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212" w:tblpY="556"/>
        <w:tblW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72"/>
        <w:gridCol w:w="3402"/>
      </w:tblGrid>
      <w:tr w:rsidR="00264223" w:rsidRPr="00AB783E" w14:paraId="2CA4A34F" w14:textId="77777777" w:rsidTr="00AB783E">
        <w:trPr>
          <w:trHeight w:val="144"/>
        </w:trPr>
        <w:tc>
          <w:tcPr>
            <w:tcW w:w="2972" w:type="dxa"/>
          </w:tcPr>
          <w:p w14:paraId="05B27BEE" w14:textId="77777777" w:rsidR="00264223" w:rsidRPr="00AB783E" w:rsidRDefault="00264223" w:rsidP="00AB783E">
            <w:pPr>
              <w:ind w:right="442"/>
              <w:contextualSpacing/>
              <w:rPr>
                <w:rFonts w:ascii="Palatino Linotype" w:eastAsia="Calibri" w:hAnsi="Palatino Linotype" w:cs="Tahoma"/>
                <w:b/>
                <w:sz w:val="22"/>
                <w:szCs w:val="22"/>
                <w:lang w:val="es-MX" w:eastAsia="en-US"/>
              </w:rPr>
            </w:pPr>
            <w:r w:rsidRPr="00AB783E">
              <w:rPr>
                <w:rFonts w:ascii="Palatino Linotype" w:eastAsia="Calibri" w:hAnsi="Palatino Linotype" w:cs="Tahoma"/>
                <w:b/>
                <w:sz w:val="22"/>
                <w:szCs w:val="22"/>
                <w:lang w:val="es-MX" w:eastAsia="en-US"/>
              </w:rPr>
              <w:t>Recurso de Revisión:</w:t>
            </w:r>
          </w:p>
        </w:tc>
        <w:tc>
          <w:tcPr>
            <w:tcW w:w="3402" w:type="dxa"/>
          </w:tcPr>
          <w:p w14:paraId="2B490DD6" w14:textId="77777777" w:rsidR="00264223" w:rsidRPr="00AB783E" w:rsidRDefault="00024A16" w:rsidP="00AB783E">
            <w:pPr>
              <w:ind w:left="-28" w:right="442"/>
              <w:contextualSpacing/>
              <w:jc w:val="both"/>
              <w:rPr>
                <w:rFonts w:ascii="Palatino Linotype" w:eastAsia="Calibri" w:hAnsi="Palatino Linotype" w:cs="Tahoma"/>
                <w:b/>
                <w:bCs/>
                <w:sz w:val="22"/>
                <w:szCs w:val="22"/>
                <w:lang w:eastAsia="en-US"/>
              </w:rPr>
            </w:pPr>
            <w:r w:rsidRPr="00AB783E">
              <w:rPr>
                <w:rFonts w:ascii="Palatino Linotype" w:eastAsia="Calibri" w:hAnsi="Palatino Linotype" w:cs="Tahoma"/>
                <w:b/>
                <w:bCs/>
                <w:sz w:val="22"/>
                <w:szCs w:val="22"/>
                <w:lang w:eastAsia="en-US"/>
              </w:rPr>
              <w:t>06981/INFOEM/IP/RR/2019</w:t>
            </w:r>
            <w:r w:rsidR="00854D7F" w:rsidRPr="00AB783E">
              <w:rPr>
                <w:rFonts w:ascii="Palatino Linotype" w:eastAsia="Calibri" w:hAnsi="Palatino Linotype" w:cs="Tahoma"/>
                <w:b/>
                <w:bCs/>
                <w:sz w:val="22"/>
                <w:szCs w:val="22"/>
                <w:lang w:eastAsia="en-US"/>
              </w:rPr>
              <w:t xml:space="preserve"> </w:t>
            </w:r>
            <w:r w:rsidR="00736175" w:rsidRPr="00AB783E">
              <w:rPr>
                <w:rFonts w:ascii="Palatino Linotype" w:eastAsia="Calibri" w:hAnsi="Palatino Linotype" w:cs="Tahoma"/>
                <w:b/>
                <w:bCs/>
                <w:sz w:val="22"/>
                <w:szCs w:val="22"/>
                <w:lang w:eastAsia="en-US"/>
              </w:rPr>
              <w:t>y acumulado</w:t>
            </w:r>
          </w:p>
        </w:tc>
      </w:tr>
      <w:tr w:rsidR="00264223" w:rsidRPr="00AB783E" w14:paraId="40B68710" w14:textId="77777777" w:rsidTr="00AB783E">
        <w:trPr>
          <w:trHeight w:val="144"/>
        </w:trPr>
        <w:tc>
          <w:tcPr>
            <w:tcW w:w="2972" w:type="dxa"/>
          </w:tcPr>
          <w:p w14:paraId="4319DC00" w14:textId="77777777" w:rsidR="00264223" w:rsidRPr="00AB783E" w:rsidRDefault="00264223" w:rsidP="00AB783E">
            <w:pPr>
              <w:ind w:right="442"/>
              <w:contextualSpacing/>
              <w:rPr>
                <w:rFonts w:ascii="Palatino Linotype" w:eastAsia="Calibri" w:hAnsi="Palatino Linotype" w:cs="Tahoma"/>
                <w:b/>
                <w:sz w:val="22"/>
                <w:szCs w:val="22"/>
                <w:lang w:val="es-MX" w:eastAsia="en-US"/>
              </w:rPr>
            </w:pPr>
            <w:r w:rsidRPr="00AB783E">
              <w:rPr>
                <w:rFonts w:ascii="Palatino Linotype" w:eastAsia="Calibri" w:hAnsi="Palatino Linotype" w:cs="Tahoma"/>
                <w:b/>
                <w:sz w:val="22"/>
                <w:szCs w:val="22"/>
                <w:lang w:eastAsia="en-US"/>
              </w:rPr>
              <w:t>Recurrente:</w:t>
            </w:r>
          </w:p>
        </w:tc>
        <w:tc>
          <w:tcPr>
            <w:tcW w:w="3402" w:type="dxa"/>
          </w:tcPr>
          <w:p w14:paraId="5219BEB8" w14:textId="11AD9C3A" w:rsidR="00264223" w:rsidRPr="00AB783E" w:rsidRDefault="00AC5665" w:rsidP="00AB783E">
            <w:pPr>
              <w:ind w:right="442"/>
              <w:contextualSpacing/>
              <w:jc w:val="both"/>
              <w:rPr>
                <w:rFonts w:ascii="Palatino Linotype" w:eastAsia="Calibri" w:hAnsi="Palatino Linotype" w:cs="Tahoma"/>
                <w:sz w:val="22"/>
                <w:szCs w:val="22"/>
                <w:lang w:val="es-MX" w:eastAsia="en-US"/>
              </w:rPr>
            </w:pPr>
            <w:r w:rsidRPr="00AC5665">
              <w:rPr>
                <w:rFonts w:ascii="Palatino Linotype" w:eastAsia="Calibri" w:hAnsi="Palatino Linotype" w:cs="Tahoma"/>
                <w:sz w:val="22"/>
                <w:szCs w:val="22"/>
                <w:highlight w:val="black"/>
                <w:lang w:val="es-MX" w:eastAsia="en-US"/>
              </w:rPr>
              <w:t>XXXXXXXXXXXXXXX</w:t>
            </w:r>
          </w:p>
        </w:tc>
      </w:tr>
      <w:tr w:rsidR="00264223" w:rsidRPr="00AB783E" w14:paraId="5EA8682B" w14:textId="77777777" w:rsidTr="00AB783E">
        <w:trPr>
          <w:trHeight w:val="283"/>
        </w:trPr>
        <w:tc>
          <w:tcPr>
            <w:tcW w:w="2972" w:type="dxa"/>
          </w:tcPr>
          <w:p w14:paraId="35685212" w14:textId="77777777" w:rsidR="00264223" w:rsidRPr="00AB783E" w:rsidRDefault="00386A93" w:rsidP="00AB783E">
            <w:pPr>
              <w:ind w:right="442"/>
              <w:contextualSpacing/>
              <w:rPr>
                <w:rFonts w:ascii="Palatino Linotype" w:eastAsia="Calibri" w:hAnsi="Palatino Linotype" w:cs="Tahoma"/>
                <w:b/>
                <w:sz w:val="22"/>
                <w:szCs w:val="22"/>
                <w:lang w:val="es-MX" w:eastAsia="en-US"/>
              </w:rPr>
            </w:pPr>
            <w:r w:rsidRPr="00AB783E">
              <w:rPr>
                <w:rFonts w:ascii="Palatino Linotype" w:eastAsia="Calibri" w:hAnsi="Palatino Linotype" w:cs="Tahoma"/>
                <w:b/>
                <w:sz w:val="22"/>
                <w:szCs w:val="22"/>
                <w:lang w:eastAsia="en-US"/>
              </w:rPr>
              <w:t>Sujeto Obligado</w:t>
            </w:r>
            <w:r w:rsidR="00264223" w:rsidRPr="00AB783E">
              <w:rPr>
                <w:rFonts w:ascii="Palatino Linotype" w:eastAsia="Calibri" w:hAnsi="Palatino Linotype" w:cs="Tahoma"/>
                <w:b/>
                <w:sz w:val="22"/>
                <w:szCs w:val="22"/>
                <w:lang w:eastAsia="en-US"/>
              </w:rPr>
              <w:t>:</w:t>
            </w:r>
          </w:p>
        </w:tc>
        <w:tc>
          <w:tcPr>
            <w:tcW w:w="3402" w:type="dxa"/>
          </w:tcPr>
          <w:p w14:paraId="7E214D88" w14:textId="77777777" w:rsidR="00264223" w:rsidRPr="00AB783E" w:rsidRDefault="00024A16" w:rsidP="00AB783E">
            <w:pPr>
              <w:ind w:right="442"/>
              <w:contextualSpacing/>
              <w:jc w:val="both"/>
              <w:rPr>
                <w:rFonts w:ascii="Palatino Linotype" w:eastAsia="Calibri" w:hAnsi="Palatino Linotype" w:cs="Tahoma"/>
                <w:sz w:val="22"/>
                <w:szCs w:val="22"/>
                <w:lang w:val="es-MX" w:eastAsia="en-US"/>
              </w:rPr>
            </w:pPr>
            <w:r w:rsidRPr="00AB783E">
              <w:rPr>
                <w:rFonts w:ascii="Palatino Linotype" w:eastAsia="Calibri" w:hAnsi="Palatino Linotype" w:cs="Tahoma"/>
                <w:bCs/>
                <w:sz w:val="22"/>
                <w:szCs w:val="22"/>
                <w:lang w:val="es-MX" w:eastAsia="en-US"/>
              </w:rPr>
              <w:t>Ayuntamiento de Valle de Chalco Solidaridad</w:t>
            </w:r>
          </w:p>
        </w:tc>
      </w:tr>
      <w:tr w:rsidR="00264223" w:rsidRPr="00AB783E" w14:paraId="09C99580" w14:textId="77777777" w:rsidTr="00AB783E">
        <w:trPr>
          <w:trHeight w:val="283"/>
        </w:trPr>
        <w:tc>
          <w:tcPr>
            <w:tcW w:w="2972" w:type="dxa"/>
          </w:tcPr>
          <w:p w14:paraId="7DB12CEF" w14:textId="77777777" w:rsidR="00264223" w:rsidRPr="00AB783E" w:rsidRDefault="00264223" w:rsidP="00AB783E">
            <w:pPr>
              <w:ind w:right="442"/>
              <w:contextualSpacing/>
              <w:rPr>
                <w:rFonts w:ascii="Palatino Linotype" w:eastAsia="Calibri" w:hAnsi="Palatino Linotype" w:cs="Tahoma"/>
                <w:b/>
                <w:sz w:val="22"/>
                <w:szCs w:val="22"/>
                <w:lang w:val="es-MX" w:eastAsia="en-US"/>
              </w:rPr>
            </w:pPr>
            <w:r w:rsidRPr="00AB783E">
              <w:rPr>
                <w:rFonts w:ascii="Palatino Linotype" w:eastAsia="Calibri" w:hAnsi="Palatino Linotype" w:cs="Tahoma"/>
                <w:b/>
                <w:sz w:val="22"/>
                <w:szCs w:val="22"/>
                <w:lang w:eastAsia="en-US"/>
              </w:rPr>
              <w:t>Comisionado Ponente:</w:t>
            </w:r>
          </w:p>
        </w:tc>
        <w:tc>
          <w:tcPr>
            <w:tcW w:w="3402" w:type="dxa"/>
          </w:tcPr>
          <w:p w14:paraId="1115BB92" w14:textId="77777777" w:rsidR="00264223" w:rsidRPr="00AB783E" w:rsidRDefault="00264223" w:rsidP="00AB783E">
            <w:pPr>
              <w:ind w:right="442"/>
              <w:contextualSpacing/>
              <w:jc w:val="both"/>
              <w:rPr>
                <w:rFonts w:ascii="Palatino Linotype" w:eastAsia="Calibri" w:hAnsi="Palatino Linotype" w:cs="Tahoma"/>
                <w:b/>
                <w:sz w:val="22"/>
                <w:szCs w:val="22"/>
                <w:lang w:val="es-MX" w:eastAsia="en-US"/>
              </w:rPr>
            </w:pPr>
            <w:r w:rsidRPr="00AB783E">
              <w:rPr>
                <w:rFonts w:ascii="Palatino Linotype" w:eastAsia="Calibri" w:hAnsi="Palatino Linotype" w:cs="Tahoma"/>
                <w:sz w:val="22"/>
                <w:szCs w:val="22"/>
                <w:lang w:eastAsia="en-US"/>
              </w:rPr>
              <w:t>Luis Gustavo Parra Noriega</w:t>
            </w:r>
          </w:p>
        </w:tc>
      </w:tr>
    </w:tbl>
    <w:p w14:paraId="15791197" w14:textId="77777777" w:rsidR="00AB783E" w:rsidRDefault="00AB783E" w:rsidP="00AB783E">
      <w:pPr>
        <w:spacing w:line="360" w:lineRule="auto"/>
        <w:ind w:right="-28"/>
        <w:contextualSpacing/>
        <w:jc w:val="both"/>
        <w:rPr>
          <w:rFonts w:ascii="Palatino Linotype" w:hAnsi="Palatino Linotype" w:cs="Tahoma"/>
          <w:bCs/>
          <w:sz w:val="22"/>
          <w:szCs w:val="22"/>
        </w:rPr>
      </w:pPr>
    </w:p>
    <w:p w14:paraId="60A48946" w14:textId="77777777" w:rsidR="0074285B" w:rsidRPr="00AB783E" w:rsidRDefault="00D22B6A" w:rsidP="00AB783E">
      <w:pPr>
        <w:spacing w:line="360" w:lineRule="auto"/>
        <w:ind w:right="-28"/>
        <w:contextualSpacing/>
        <w:jc w:val="both"/>
        <w:rPr>
          <w:rFonts w:ascii="Palatino Linotype" w:hAnsi="Palatino Linotype"/>
          <w:noProof/>
          <w:sz w:val="22"/>
          <w:szCs w:val="22"/>
          <w:lang w:val="es-ES"/>
        </w:rPr>
      </w:pPr>
      <w:r w:rsidRPr="00AB783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764E0" w:rsidRPr="00AB783E">
        <w:rPr>
          <w:rFonts w:ascii="Palatino Linotype" w:hAnsi="Palatino Linotype" w:cs="Tahoma"/>
          <w:bCs/>
          <w:sz w:val="22"/>
          <w:szCs w:val="22"/>
        </w:rPr>
        <w:t>treinta de octubre</w:t>
      </w:r>
      <w:r w:rsidR="00C80667" w:rsidRPr="00AB783E">
        <w:rPr>
          <w:rFonts w:ascii="Palatino Linotype" w:hAnsi="Palatino Linotype" w:cs="Tahoma"/>
          <w:bCs/>
          <w:sz w:val="22"/>
          <w:szCs w:val="22"/>
        </w:rPr>
        <w:t xml:space="preserve"> </w:t>
      </w:r>
      <w:r w:rsidRPr="00AB783E">
        <w:rPr>
          <w:rFonts w:ascii="Palatino Linotype" w:hAnsi="Palatino Linotype" w:cs="Tahoma"/>
          <w:bCs/>
          <w:sz w:val="22"/>
          <w:szCs w:val="22"/>
        </w:rPr>
        <w:t>de dos mil dieci</w:t>
      </w:r>
      <w:r w:rsidR="006B112B" w:rsidRPr="00AB783E">
        <w:rPr>
          <w:rFonts w:ascii="Palatino Linotype" w:hAnsi="Palatino Linotype" w:cs="Tahoma"/>
          <w:bCs/>
          <w:sz w:val="22"/>
          <w:szCs w:val="22"/>
        </w:rPr>
        <w:t>nueve</w:t>
      </w:r>
      <w:r w:rsidRPr="00AB783E">
        <w:rPr>
          <w:rFonts w:ascii="Palatino Linotype" w:hAnsi="Palatino Linotype" w:cs="Tahoma"/>
          <w:bCs/>
          <w:sz w:val="22"/>
          <w:szCs w:val="22"/>
        </w:rPr>
        <w:t>.</w:t>
      </w:r>
    </w:p>
    <w:p w14:paraId="23331DD8" w14:textId="77777777" w:rsidR="00492DCA" w:rsidRPr="00AB783E" w:rsidRDefault="00492DCA" w:rsidP="00AB783E">
      <w:pPr>
        <w:spacing w:line="360" w:lineRule="auto"/>
        <w:ind w:right="-28"/>
        <w:contextualSpacing/>
        <w:jc w:val="both"/>
        <w:rPr>
          <w:rFonts w:ascii="Palatino Linotype" w:hAnsi="Palatino Linotype"/>
          <w:noProof/>
          <w:sz w:val="22"/>
          <w:szCs w:val="22"/>
          <w:lang w:val="es-ES"/>
        </w:rPr>
      </w:pPr>
    </w:p>
    <w:p w14:paraId="7B0CB205" w14:textId="0DFB9C4E" w:rsidR="00400FDE" w:rsidRPr="00AB783E" w:rsidRDefault="00575DE3" w:rsidP="00AB783E">
      <w:pPr>
        <w:spacing w:line="360" w:lineRule="auto"/>
        <w:ind w:right="-28"/>
        <w:contextualSpacing/>
        <w:jc w:val="both"/>
        <w:rPr>
          <w:rFonts w:ascii="Palatino Linotype" w:hAnsi="Palatino Linotype" w:cs="Tahoma"/>
          <w:bCs/>
          <w:sz w:val="22"/>
          <w:szCs w:val="22"/>
        </w:rPr>
      </w:pPr>
      <w:r w:rsidRPr="00AB783E">
        <w:rPr>
          <w:rFonts w:ascii="Palatino Linotype" w:hAnsi="Palatino Linotype" w:cs="Tahoma"/>
          <w:b/>
          <w:bCs/>
          <w:color w:val="0D0D0D" w:themeColor="text1" w:themeTint="F2"/>
          <w:sz w:val="22"/>
          <w:szCs w:val="22"/>
        </w:rPr>
        <w:t>VISTO</w:t>
      </w:r>
      <w:r w:rsidR="00E148A4" w:rsidRPr="00AB783E">
        <w:rPr>
          <w:rFonts w:ascii="Palatino Linotype" w:hAnsi="Palatino Linotype" w:cs="Tahoma"/>
          <w:b/>
          <w:bCs/>
          <w:color w:val="0D0D0D" w:themeColor="text1" w:themeTint="F2"/>
          <w:sz w:val="22"/>
          <w:szCs w:val="22"/>
        </w:rPr>
        <w:t>S</w:t>
      </w:r>
      <w:r w:rsidR="0019389B" w:rsidRPr="00AB783E">
        <w:rPr>
          <w:rFonts w:ascii="Palatino Linotype" w:hAnsi="Palatino Linotype" w:cs="Tahoma"/>
          <w:bCs/>
          <w:color w:val="0D0D0D" w:themeColor="text1" w:themeTint="F2"/>
          <w:sz w:val="22"/>
          <w:szCs w:val="22"/>
        </w:rPr>
        <w:t xml:space="preserve"> </w:t>
      </w:r>
      <w:r w:rsidR="00E148A4" w:rsidRPr="00AB783E">
        <w:rPr>
          <w:rFonts w:ascii="Palatino Linotype" w:hAnsi="Palatino Linotype" w:cs="Tahoma"/>
          <w:bCs/>
          <w:color w:val="0D0D0D" w:themeColor="text1" w:themeTint="F2"/>
          <w:sz w:val="22"/>
          <w:szCs w:val="22"/>
        </w:rPr>
        <w:t>los</w:t>
      </w:r>
      <w:r w:rsidR="0019389B" w:rsidRPr="00AB783E">
        <w:rPr>
          <w:rFonts w:ascii="Palatino Linotype" w:hAnsi="Palatino Linotype" w:cs="Tahoma"/>
          <w:bCs/>
          <w:color w:val="0D0D0D" w:themeColor="text1" w:themeTint="F2"/>
          <w:sz w:val="22"/>
          <w:szCs w:val="22"/>
        </w:rPr>
        <w:t xml:space="preserve"> expediente</w:t>
      </w:r>
      <w:r w:rsidR="00E148A4" w:rsidRPr="00AB783E">
        <w:rPr>
          <w:rFonts w:ascii="Palatino Linotype" w:hAnsi="Palatino Linotype" w:cs="Tahoma"/>
          <w:bCs/>
          <w:color w:val="0D0D0D" w:themeColor="text1" w:themeTint="F2"/>
          <w:sz w:val="22"/>
          <w:szCs w:val="22"/>
        </w:rPr>
        <w:t>s</w:t>
      </w:r>
      <w:r w:rsidR="0019389B" w:rsidRPr="00AB783E">
        <w:rPr>
          <w:rFonts w:ascii="Palatino Linotype" w:hAnsi="Palatino Linotype" w:cs="Tahoma"/>
          <w:bCs/>
          <w:color w:val="0D0D0D" w:themeColor="text1" w:themeTint="F2"/>
          <w:sz w:val="22"/>
          <w:szCs w:val="22"/>
        </w:rPr>
        <w:t xml:space="preserve"> conformado</w:t>
      </w:r>
      <w:r w:rsidR="00E148A4" w:rsidRPr="00AB783E">
        <w:rPr>
          <w:rFonts w:ascii="Palatino Linotype" w:hAnsi="Palatino Linotype" w:cs="Tahoma"/>
          <w:bCs/>
          <w:color w:val="0D0D0D" w:themeColor="text1" w:themeTint="F2"/>
          <w:sz w:val="22"/>
          <w:szCs w:val="22"/>
        </w:rPr>
        <w:t>s</w:t>
      </w:r>
      <w:r w:rsidR="0019389B" w:rsidRPr="00AB783E">
        <w:rPr>
          <w:rFonts w:ascii="Palatino Linotype" w:hAnsi="Palatino Linotype" w:cs="Tahoma"/>
          <w:bCs/>
          <w:color w:val="0D0D0D" w:themeColor="text1" w:themeTint="F2"/>
          <w:sz w:val="22"/>
          <w:szCs w:val="22"/>
        </w:rPr>
        <w:t xml:space="preserve"> </w:t>
      </w:r>
      <w:r w:rsidR="00422869" w:rsidRPr="00AB783E">
        <w:rPr>
          <w:rFonts w:ascii="Palatino Linotype" w:hAnsi="Palatino Linotype" w:cs="Tahoma"/>
          <w:bCs/>
          <w:color w:val="0D0D0D" w:themeColor="text1" w:themeTint="F2"/>
          <w:sz w:val="22"/>
          <w:szCs w:val="22"/>
        </w:rPr>
        <w:t>con motivo de</w:t>
      </w:r>
      <w:r w:rsidR="00E148A4" w:rsidRPr="00AB783E">
        <w:rPr>
          <w:rFonts w:ascii="Palatino Linotype" w:hAnsi="Palatino Linotype" w:cs="Tahoma"/>
          <w:bCs/>
          <w:color w:val="0D0D0D" w:themeColor="text1" w:themeTint="F2"/>
          <w:sz w:val="22"/>
          <w:szCs w:val="22"/>
        </w:rPr>
        <w:t xml:space="preserve"> </w:t>
      </w:r>
      <w:r w:rsidR="00422869" w:rsidRPr="00AB783E">
        <w:rPr>
          <w:rFonts w:ascii="Palatino Linotype" w:hAnsi="Palatino Linotype" w:cs="Tahoma"/>
          <w:bCs/>
          <w:color w:val="0D0D0D" w:themeColor="text1" w:themeTint="F2"/>
          <w:sz w:val="22"/>
          <w:szCs w:val="22"/>
        </w:rPr>
        <w:t>l</w:t>
      </w:r>
      <w:r w:rsidR="00E148A4" w:rsidRPr="00AB783E">
        <w:rPr>
          <w:rFonts w:ascii="Palatino Linotype" w:hAnsi="Palatino Linotype" w:cs="Tahoma"/>
          <w:bCs/>
          <w:color w:val="0D0D0D" w:themeColor="text1" w:themeTint="F2"/>
          <w:sz w:val="22"/>
          <w:szCs w:val="22"/>
        </w:rPr>
        <w:t>os</w:t>
      </w:r>
      <w:r w:rsidR="00422869" w:rsidRPr="00AB783E">
        <w:rPr>
          <w:rFonts w:ascii="Palatino Linotype" w:hAnsi="Palatino Linotype" w:cs="Tahoma"/>
          <w:bCs/>
          <w:color w:val="0D0D0D" w:themeColor="text1" w:themeTint="F2"/>
          <w:sz w:val="22"/>
          <w:szCs w:val="22"/>
        </w:rPr>
        <w:t xml:space="preserve"> Recurso de Revisión </w:t>
      </w:r>
      <w:r w:rsidR="00024A16" w:rsidRPr="00AB783E">
        <w:rPr>
          <w:rFonts w:ascii="Palatino Linotype" w:eastAsia="Calibri" w:hAnsi="Palatino Linotype" w:cs="Tahoma"/>
          <w:b/>
          <w:bCs/>
          <w:sz w:val="22"/>
          <w:szCs w:val="22"/>
          <w:lang w:eastAsia="en-US"/>
        </w:rPr>
        <w:t xml:space="preserve">06981/INFOEM/IP/RR/2019 </w:t>
      </w:r>
      <w:r w:rsidR="00736175" w:rsidRPr="00AB783E">
        <w:rPr>
          <w:rFonts w:ascii="Palatino Linotype" w:hAnsi="Palatino Linotype" w:cs="Tahoma"/>
          <w:b/>
          <w:bCs/>
          <w:color w:val="0D0D0D" w:themeColor="text1" w:themeTint="F2"/>
          <w:sz w:val="22"/>
          <w:szCs w:val="22"/>
        </w:rPr>
        <w:t xml:space="preserve">y </w:t>
      </w:r>
      <w:r w:rsidR="00024A16" w:rsidRPr="00AB783E">
        <w:rPr>
          <w:rFonts w:ascii="Palatino Linotype" w:eastAsia="Calibri" w:hAnsi="Palatino Linotype" w:cs="Tahoma"/>
          <w:b/>
          <w:bCs/>
          <w:sz w:val="22"/>
          <w:szCs w:val="22"/>
          <w:lang w:eastAsia="en-US"/>
        </w:rPr>
        <w:t>06982/INFOEM/IP/RR/2019</w:t>
      </w:r>
      <w:r w:rsidR="00736175" w:rsidRPr="00AB783E">
        <w:rPr>
          <w:rFonts w:ascii="Palatino Linotype" w:hAnsi="Palatino Linotype" w:cs="Tahoma"/>
          <w:b/>
          <w:bCs/>
          <w:color w:val="0D0D0D" w:themeColor="text1" w:themeTint="F2"/>
          <w:sz w:val="22"/>
          <w:szCs w:val="22"/>
        </w:rPr>
        <w:t xml:space="preserve">, </w:t>
      </w:r>
      <w:r w:rsidR="00127757" w:rsidRPr="00AB783E">
        <w:rPr>
          <w:rFonts w:ascii="Palatino Linotype" w:hAnsi="Palatino Linotype" w:cs="Tahoma"/>
          <w:bCs/>
          <w:color w:val="0D0D0D" w:themeColor="text1" w:themeTint="F2"/>
          <w:sz w:val="22"/>
          <w:szCs w:val="22"/>
        </w:rPr>
        <w:t>interpuesto</w:t>
      </w:r>
      <w:r w:rsidR="00736175" w:rsidRPr="00AB783E">
        <w:rPr>
          <w:rFonts w:ascii="Palatino Linotype" w:hAnsi="Palatino Linotype" w:cs="Tahoma"/>
          <w:bCs/>
          <w:color w:val="0D0D0D" w:themeColor="text1" w:themeTint="F2"/>
          <w:sz w:val="22"/>
          <w:szCs w:val="22"/>
        </w:rPr>
        <w:t>s</w:t>
      </w:r>
      <w:r w:rsidR="00127757" w:rsidRPr="00AB783E">
        <w:rPr>
          <w:rFonts w:ascii="Palatino Linotype" w:hAnsi="Palatino Linotype" w:cs="Tahoma"/>
          <w:bCs/>
          <w:color w:val="0D0D0D" w:themeColor="text1" w:themeTint="F2"/>
          <w:sz w:val="22"/>
          <w:szCs w:val="22"/>
        </w:rPr>
        <w:t xml:space="preserve"> por</w:t>
      </w:r>
      <w:r w:rsidR="00E70503" w:rsidRPr="00AB783E">
        <w:rPr>
          <w:rFonts w:ascii="Palatino Linotype" w:hAnsi="Palatino Linotype" w:cs="Tahoma"/>
          <w:bCs/>
          <w:color w:val="0D0D0D" w:themeColor="text1" w:themeTint="F2"/>
          <w:sz w:val="22"/>
          <w:szCs w:val="22"/>
        </w:rPr>
        <w:t xml:space="preserve"> </w:t>
      </w:r>
      <w:bookmarkStart w:id="0" w:name="_GoBack"/>
      <w:bookmarkEnd w:id="0"/>
      <w:r w:rsidR="00AC5665" w:rsidRPr="00AC5665">
        <w:rPr>
          <w:rFonts w:ascii="Palatino Linotype" w:eastAsia="Calibri" w:hAnsi="Palatino Linotype" w:cs="Tahoma"/>
          <w:b/>
          <w:bCs/>
          <w:sz w:val="22"/>
          <w:szCs w:val="22"/>
          <w:highlight w:val="black"/>
          <w:lang w:eastAsia="en-US"/>
        </w:rPr>
        <w:t>XXXXXXXXXX XXXXXXXX</w:t>
      </w:r>
      <w:r w:rsidR="000A238F" w:rsidRPr="00AB783E">
        <w:rPr>
          <w:rFonts w:ascii="Palatino Linotype" w:hAnsi="Palatino Linotype" w:cs="Tahoma"/>
          <w:bCs/>
          <w:color w:val="0D0D0D" w:themeColor="text1" w:themeTint="F2"/>
          <w:sz w:val="22"/>
          <w:szCs w:val="22"/>
        </w:rPr>
        <w:t xml:space="preserve">, en lo sucesivo </w:t>
      </w:r>
      <w:r w:rsidR="00EC7187" w:rsidRPr="00AB783E">
        <w:rPr>
          <w:rFonts w:ascii="Palatino Linotype" w:hAnsi="Palatino Linotype" w:cs="Tahoma"/>
          <w:bCs/>
          <w:color w:val="0D0D0D" w:themeColor="text1" w:themeTint="F2"/>
          <w:sz w:val="22"/>
          <w:szCs w:val="22"/>
        </w:rPr>
        <w:t xml:space="preserve">el </w:t>
      </w:r>
      <w:r w:rsidR="00470619" w:rsidRPr="00AB783E">
        <w:rPr>
          <w:rFonts w:ascii="Palatino Linotype" w:hAnsi="Palatino Linotype" w:cs="Tahoma"/>
          <w:bCs/>
          <w:color w:val="0D0D0D" w:themeColor="text1" w:themeTint="F2"/>
          <w:sz w:val="22"/>
          <w:szCs w:val="22"/>
        </w:rPr>
        <w:t xml:space="preserve">Recurrente </w:t>
      </w:r>
      <w:r w:rsidR="000A238F" w:rsidRPr="00AB783E">
        <w:rPr>
          <w:rFonts w:ascii="Palatino Linotype" w:hAnsi="Palatino Linotype" w:cs="Tahoma"/>
          <w:bCs/>
          <w:color w:val="0D0D0D" w:themeColor="text1" w:themeTint="F2"/>
          <w:sz w:val="22"/>
          <w:szCs w:val="22"/>
        </w:rPr>
        <w:t xml:space="preserve">o </w:t>
      </w:r>
      <w:r w:rsidR="00470619" w:rsidRPr="00AB783E">
        <w:rPr>
          <w:rFonts w:ascii="Palatino Linotype" w:hAnsi="Palatino Linotype" w:cs="Tahoma"/>
          <w:bCs/>
          <w:color w:val="0D0D0D" w:themeColor="text1" w:themeTint="F2"/>
          <w:sz w:val="22"/>
          <w:szCs w:val="22"/>
        </w:rPr>
        <w:t>P</w:t>
      </w:r>
      <w:r w:rsidR="000A238F" w:rsidRPr="00AB783E">
        <w:rPr>
          <w:rFonts w:ascii="Palatino Linotype" w:hAnsi="Palatino Linotype" w:cs="Tahoma"/>
          <w:bCs/>
          <w:color w:val="0D0D0D" w:themeColor="text1" w:themeTint="F2"/>
          <w:sz w:val="22"/>
          <w:szCs w:val="22"/>
        </w:rPr>
        <w:t>articular,</w:t>
      </w:r>
      <w:r w:rsidR="00A9024A" w:rsidRPr="00AB783E">
        <w:rPr>
          <w:rFonts w:ascii="Palatino Linotype" w:hAnsi="Palatino Linotype" w:cs="Tahoma"/>
          <w:bCs/>
          <w:color w:val="0D0D0D" w:themeColor="text1" w:themeTint="F2"/>
          <w:sz w:val="22"/>
          <w:szCs w:val="22"/>
        </w:rPr>
        <w:t xml:space="preserve"> </w:t>
      </w:r>
      <w:r w:rsidR="00DC1594" w:rsidRPr="00AB783E">
        <w:rPr>
          <w:rFonts w:ascii="Palatino Linotype" w:hAnsi="Palatino Linotype" w:cs="Tahoma"/>
          <w:bCs/>
          <w:color w:val="0D0D0D" w:themeColor="text1" w:themeTint="F2"/>
          <w:sz w:val="22"/>
          <w:szCs w:val="22"/>
        </w:rPr>
        <w:t>en contra de la</w:t>
      </w:r>
      <w:r w:rsidR="00650F98" w:rsidRPr="00AB783E">
        <w:rPr>
          <w:rFonts w:ascii="Palatino Linotype" w:hAnsi="Palatino Linotype" w:cs="Tahoma"/>
          <w:bCs/>
          <w:color w:val="0D0D0D" w:themeColor="text1" w:themeTint="F2"/>
          <w:sz w:val="22"/>
          <w:szCs w:val="22"/>
        </w:rPr>
        <w:t>s</w:t>
      </w:r>
      <w:r w:rsidR="00DC1594" w:rsidRPr="00AB783E">
        <w:rPr>
          <w:rFonts w:ascii="Palatino Linotype" w:hAnsi="Palatino Linotype" w:cs="Tahoma"/>
          <w:bCs/>
          <w:color w:val="0D0D0D" w:themeColor="text1" w:themeTint="F2"/>
          <w:sz w:val="22"/>
          <w:szCs w:val="22"/>
        </w:rPr>
        <w:t xml:space="preserve"> respuesta</w:t>
      </w:r>
      <w:r w:rsidR="00650F98" w:rsidRPr="00AB783E">
        <w:rPr>
          <w:rFonts w:ascii="Palatino Linotype" w:hAnsi="Palatino Linotype" w:cs="Tahoma"/>
          <w:bCs/>
          <w:color w:val="0D0D0D" w:themeColor="text1" w:themeTint="F2"/>
          <w:sz w:val="22"/>
          <w:szCs w:val="22"/>
        </w:rPr>
        <w:t>s</w:t>
      </w:r>
      <w:r w:rsidR="00DC1594" w:rsidRPr="00AB783E">
        <w:rPr>
          <w:rFonts w:ascii="Palatino Linotype" w:hAnsi="Palatino Linotype" w:cs="Tahoma"/>
          <w:bCs/>
          <w:color w:val="0D0D0D" w:themeColor="text1" w:themeTint="F2"/>
          <w:sz w:val="22"/>
          <w:szCs w:val="22"/>
        </w:rPr>
        <w:t xml:space="preserve"> del </w:t>
      </w:r>
      <w:r w:rsidR="00956793" w:rsidRPr="00AB783E">
        <w:rPr>
          <w:rFonts w:ascii="Palatino Linotype" w:hAnsi="Palatino Linotype" w:cs="Tahoma"/>
          <w:b/>
          <w:bCs/>
          <w:color w:val="0D0D0D" w:themeColor="text1" w:themeTint="F2"/>
          <w:sz w:val="22"/>
          <w:szCs w:val="22"/>
        </w:rPr>
        <w:t xml:space="preserve">Sujeto </w:t>
      </w:r>
      <w:r w:rsidR="00CF66F0" w:rsidRPr="00AB783E">
        <w:rPr>
          <w:rFonts w:ascii="Palatino Linotype" w:hAnsi="Palatino Linotype" w:cs="Tahoma"/>
          <w:b/>
          <w:bCs/>
          <w:color w:val="0D0D0D" w:themeColor="text1" w:themeTint="F2"/>
          <w:sz w:val="22"/>
          <w:szCs w:val="22"/>
        </w:rPr>
        <w:t xml:space="preserve">Obligado, </w:t>
      </w:r>
      <w:r w:rsidR="00024A16" w:rsidRPr="00AB783E">
        <w:rPr>
          <w:rFonts w:ascii="Palatino Linotype" w:hAnsi="Palatino Linotype" w:cs="Tahoma"/>
          <w:b/>
          <w:bCs/>
          <w:color w:val="0D0D0D" w:themeColor="text1" w:themeTint="F2"/>
          <w:sz w:val="22"/>
          <w:szCs w:val="22"/>
        </w:rPr>
        <w:t>Ayuntamiento de Valle de Chalco Solidaridad</w:t>
      </w:r>
      <w:r w:rsidR="00DC1594" w:rsidRPr="00AB783E">
        <w:rPr>
          <w:rFonts w:ascii="Palatino Linotype" w:hAnsi="Palatino Linotype" w:cs="Tahoma"/>
          <w:bCs/>
          <w:color w:val="0D0D0D" w:themeColor="text1" w:themeTint="F2"/>
          <w:sz w:val="22"/>
          <w:szCs w:val="22"/>
        </w:rPr>
        <w:t xml:space="preserve">, </w:t>
      </w:r>
      <w:r w:rsidR="00422869" w:rsidRPr="00AB783E">
        <w:rPr>
          <w:rFonts w:ascii="Palatino Linotype" w:hAnsi="Palatino Linotype" w:cs="Tahoma"/>
          <w:bCs/>
          <w:color w:val="0D0D0D" w:themeColor="text1" w:themeTint="F2"/>
          <w:sz w:val="22"/>
          <w:szCs w:val="22"/>
        </w:rPr>
        <w:t xml:space="preserve">se emite la presente Resolución, </w:t>
      </w:r>
      <w:r w:rsidR="00DC1594" w:rsidRPr="00AB783E">
        <w:rPr>
          <w:rFonts w:ascii="Palatino Linotype" w:hAnsi="Palatino Linotype" w:cs="Tahoma"/>
          <w:bCs/>
          <w:color w:val="0D0D0D" w:themeColor="text1" w:themeTint="F2"/>
          <w:sz w:val="22"/>
          <w:szCs w:val="22"/>
        </w:rPr>
        <w:t>con base en</w:t>
      </w:r>
      <w:r w:rsidR="0098795A" w:rsidRPr="00AB783E">
        <w:rPr>
          <w:rFonts w:ascii="Palatino Linotype" w:hAnsi="Palatino Linotype" w:cs="Tahoma"/>
          <w:bCs/>
          <w:color w:val="0D0D0D" w:themeColor="text1" w:themeTint="F2"/>
          <w:sz w:val="22"/>
          <w:szCs w:val="22"/>
        </w:rPr>
        <w:t xml:space="preserve"> </w:t>
      </w:r>
      <w:r w:rsidR="00DC1594" w:rsidRPr="00AB783E">
        <w:rPr>
          <w:rFonts w:ascii="Palatino Linotype" w:hAnsi="Palatino Linotype" w:cs="Tahoma"/>
          <w:bCs/>
          <w:color w:val="0D0D0D" w:themeColor="text1" w:themeTint="F2"/>
          <w:sz w:val="22"/>
          <w:szCs w:val="22"/>
        </w:rPr>
        <w:t xml:space="preserve">los </w:t>
      </w:r>
      <w:r w:rsidR="006C1B1D" w:rsidRPr="00AB783E">
        <w:rPr>
          <w:rFonts w:ascii="Palatino Linotype" w:hAnsi="Palatino Linotype" w:cs="Tahoma"/>
          <w:bCs/>
          <w:color w:val="0D0D0D" w:themeColor="text1" w:themeTint="F2"/>
          <w:sz w:val="22"/>
          <w:szCs w:val="22"/>
        </w:rPr>
        <w:t>A</w:t>
      </w:r>
      <w:r w:rsidR="00DC1594" w:rsidRPr="00AB783E">
        <w:rPr>
          <w:rFonts w:ascii="Palatino Linotype" w:hAnsi="Palatino Linotype" w:cs="Tahoma"/>
          <w:bCs/>
          <w:color w:val="0D0D0D" w:themeColor="text1" w:themeTint="F2"/>
          <w:sz w:val="22"/>
          <w:szCs w:val="22"/>
        </w:rPr>
        <w:t xml:space="preserve">ntecedentes y </w:t>
      </w:r>
      <w:r w:rsidR="002A0FB8" w:rsidRPr="00AB783E">
        <w:rPr>
          <w:rFonts w:ascii="Palatino Linotype" w:hAnsi="Palatino Linotype" w:cs="Tahoma"/>
          <w:bCs/>
          <w:color w:val="0D0D0D" w:themeColor="text1" w:themeTint="F2"/>
          <w:sz w:val="22"/>
          <w:szCs w:val="22"/>
        </w:rPr>
        <w:t>C</w:t>
      </w:r>
      <w:r w:rsidR="002A0FB8" w:rsidRPr="00AB783E">
        <w:rPr>
          <w:rFonts w:ascii="Palatino Linotype" w:hAnsi="Palatino Linotype" w:cs="Tahoma"/>
          <w:bCs/>
          <w:sz w:val="22"/>
          <w:szCs w:val="22"/>
        </w:rPr>
        <w:t xml:space="preserve">onsiderandos </w:t>
      </w:r>
      <w:r w:rsidR="00DC1594" w:rsidRPr="00AB783E">
        <w:rPr>
          <w:rFonts w:ascii="Palatino Linotype" w:hAnsi="Palatino Linotype" w:cs="Tahoma"/>
          <w:bCs/>
          <w:sz w:val="22"/>
          <w:szCs w:val="22"/>
        </w:rPr>
        <w:t>que a continuación se exponen</w:t>
      </w:r>
      <w:r w:rsidR="00B31222" w:rsidRPr="00AB783E">
        <w:rPr>
          <w:rFonts w:ascii="Palatino Linotype" w:hAnsi="Palatino Linotype" w:cs="Tahoma"/>
          <w:bCs/>
          <w:sz w:val="22"/>
          <w:szCs w:val="22"/>
        </w:rPr>
        <w:t>:</w:t>
      </w:r>
    </w:p>
    <w:p w14:paraId="31165FC1" w14:textId="77777777" w:rsidR="00634CEB" w:rsidRPr="00AB783E" w:rsidRDefault="00634CEB" w:rsidP="00AB783E">
      <w:pPr>
        <w:tabs>
          <w:tab w:val="center" w:pos="4522"/>
          <w:tab w:val="left" w:pos="7245"/>
          <w:tab w:val="right" w:pos="9044"/>
        </w:tabs>
        <w:spacing w:line="360" w:lineRule="auto"/>
        <w:ind w:right="-28"/>
        <w:contextualSpacing/>
        <w:rPr>
          <w:rFonts w:ascii="Palatino Linotype" w:hAnsi="Palatino Linotype" w:cs="Tahoma"/>
          <w:b/>
          <w:sz w:val="22"/>
          <w:szCs w:val="22"/>
        </w:rPr>
      </w:pPr>
    </w:p>
    <w:p w14:paraId="4264455B" w14:textId="77777777" w:rsidR="00B31222" w:rsidRPr="00AB783E" w:rsidRDefault="00E46195" w:rsidP="00AB783E">
      <w:pPr>
        <w:tabs>
          <w:tab w:val="center" w:pos="4522"/>
          <w:tab w:val="left" w:pos="7245"/>
          <w:tab w:val="right" w:pos="9044"/>
        </w:tabs>
        <w:spacing w:line="360" w:lineRule="auto"/>
        <w:ind w:right="-28"/>
        <w:contextualSpacing/>
        <w:jc w:val="center"/>
        <w:rPr>
          <w:rFonts w:ascii="Palatino Linotype" w:hAnsi="Palatino Linotype" w:cs="Tahoma"/>
          <w:b/>
          <w:sz w:val="22"/>
          <w:szCs w:val="22"/>
        </w:rPr>
      </w:pPr>
      <w:r w:rsidRPr="00AB783E">
        <w:rPr>
          <w:rFonts w:ascii="Palatino Linotype" w:hAnsi="Palatino Linotype" w:cs="Tahoma"/>
          <w:b/>
          <w:sz w:val="22"/>
          <w:szCs w:val="22"/>
        </w:rPr>
        <w:t>A</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N</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T</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E</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C</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E</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D</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E</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N</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T</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E</w:t>
      </w:r>
      <w:r w:rsidR="002459FB" w:rsidRPr="00AB783E">
        <w:rPr>
          <w:rFonts w:ascii="Palatino Linotype" w:hAnsi="Palatino Linotype" w:cs="Tahoma"/>
          <w:b/>
          <w:sz w:val="22"/>
          <w:szCs w:val="22"/>
        </w:rPr>
        <w:t xml:space="preserve"> </w:t>
      </w:r>
      <w:r w:rsidRPr="00AB783E">
        <w:rPr>
          <w:rFonts w:ascii="Palatino Linotype" w:hAnsi="Palatino Linotype" w:cs="Tahoma"/>
          <w:b/>
          <w:sz w:val="22"/>
          <w:szCs w:val="22"/>
        </w:rPr>
        <w:t>S</w:t>
      </w:r>
    </w:p>
    <w:p w14:paraId="1BC59086" w14:textId="77777777" w:rsidR="00683CB5" w:rsidRPr="00AB783E" w:rsidRDefault="00683CB5" w:rsidP="00AB783E">
      <w:pPr>
        <w:tabs>
          <w:tab w:val="center" w:pos="4522"/>
          <w:tab w:val="left" w:pos="7245"/>
          <w:tab w:val="right" w:pos="9044"/>
        </w:tabs>
        <w:spacing w:line="360" w:lineRule="auto"/>
        <w:ind w:right="-28"/>
        <w:contextualSpacing/>
        <w:rPr>
          <w:rFonts w:ascii="Palatino Linotype" w:hAnsi="Palatino Linotype" w:cs="Tahoma"/>
          <w:b/>
          <w:sz w:val="22"/>
          <w:szCs w:val="22"/>
        </w:rPr>
      </w:pPr>
    </w:p>
    <w:p w14:paraId="05461DB4" w14:textId="77777777" w:rsidR="00DC1594" w:rsidRPr="00AB783E" w:rsidRDefault="00B31222" w:rsidP="00AB783E">
      <w:pPr>
        <w:pStyle w:val="Prrafodelista"/>
        <w:tabs>
          <w:tab w:val="left" w:pos="567"/>
        </w:tabs>
        <w:spacing w:line="360" w:lineRule="auto"/>
        <w:ind w:left="0" w:right="-28"/>
        <w:jc w:val="both"/>
        <w:rPr>
          <w:rFonts w:ascii="Palatino Linotype" w:hAnsi="Palatino Linotype" w:cs="Tahoma"/>
          <w:b/>
          <w:szCs w:val="22"/>
        </w:rPr>
      </w:pPr>
      <w:r w:rsidRPr="00AB783E">
        <w:rPr>
          <w:rFonts w:ascii="Palatino Linotype" w:hAnsi="Palatino Linotype" w:cs="Tahoma"/>
          <w:b/>
          <w:szCs w:val="22"/>
        </w:rPr>
        <w:t>I. Presentación de la</w:t>
      </w:r>
      <w:r w:rsidR="00736175" w:rsidRPr="00AB783E">
        <w:rPr>
          <w:rFonts w:ascii="Palatino Linotype" w:hAnsi="Palatino Linotype" w:cs="Tahoma"/>
          <w:b/>
          <w:szCs w:val="22"/>
        </w:rPr>
        <w:t>s</w:t>
      </w:r>
      <w:r w:rsidRPr="00AB783E">
        <w:rPr>
          <w:rFonts w:ascii="Palatino Linotype" w:hAnsi="Palatino Linotype" w:cs="Tahoma"/>
          <w:b/>
          <w:szCs w:val="22"/>
        </w:rPr>
        <w:t xml:space="preserve"> solicitud</w:t>
      </w:r>
      <w:r w:rsidR="00736175" w:rsidRPr="00AB783E">
        <w:rPr>
          <w:rFonts w:ascii="Palatino Linotype" w:hAnsi="Palatino Linotype" w:cs="Tahoma"/>
          <w:b/>
          <w:szCs w:val="22"/>
        </w:rPr>
        <w:t>es</w:t>
      </w:r>
      <w:r w:rsidRPr="00AB783E">
        <w:rPr>
          <w:rFonts w:ascii="Palatino Linotype" w:hAnsi="Palatino Linotype" w:cs="Tahoma"/>
          <w:b/>
          <w:szCs w:val="22"/>
        </w:rPr>
        <w:t xml:space="preserve"> de información. </w:t>
      </w:r>
    </w:p>
    <w:p w14:paraId="6DEE3EA1" w14:textId="77777777" w:rsidR="00DC1594" w:rsidRPr="00AB783E" w:rsidRDefault="00DC1594" w:rsidP="00AB783E">
      <w:pPr>
        <w:pStyle w:val="Prrafodelista"/>
        <w:tabs>
          <w:tab w:val="left" w:pos="1050"/>
        </w:tabs>
        <w:spacing w:line="360" w:lineRule="auto"/>
        <w:ind w:left="0" w:right="-28"/>
        <w:jc w:val="both"/>
        <w:rPr>
          <w:rFonts w:ascii="Palatino Linotype" w:hAnsi="Palatino Linotype" w:cs="Tahoma"/>
          <w:szCs w:val="22"/>
        </w:rPr>
      </w:pPr>
    </w:p>
    <w:p w14:paraId="67E5A830" w14:textId="77777777" w:rsidR="00AD03DF" w:rsidRPr="00AB783E" w:rsidRDefault="00736175" w:rsidP="00AB783E">
      <w:pPr>
        <w:pStyle w:val="Prrafodelista"/>
        <w:tabs>
          <w:tab w:val="left" w:pos="567"/>
        </w:tabs>
        <w:spacing w:line="360" w:lineRule="auto"/>
        <w:ind w:left="0" w:right="-28"/>
        <w:jc w:val="both"/>
        <w:rPr>
          <w:rFonts w:ascii="Palatino Linotype" w:hAnsi="Palatino Linotype" w:cs="Tahoma"/>
          <w:szCs w:val="22"/>
        </w:rPr>
      </w:pPr>
      <w:r w:rsidRPr="00AB783E">
        <w:rPr>
          <w:rFonts w:ascii="Palatino Linotype" w:hAnsi="Palatino Linotype" w:cs="Tahoma"/>
          <w:szCs w:val="22"/>
        </w:rPr>
        <w:t>E</w:t>
      </w:r>
      <w:r w:rsidR="00E573C6" w:rsidRPr="00AB783E">
        <w:rPr>
          <w:rFonts w:ascii="Palatino Linotype" w:hAnsi="Palatino Linotype" w:cs="Tahoma"/>
          <w:szCs w:val="22"/>
        </w:rPr>
        <w:t>l</w:t>
      </w:r>
      <w:r w:rsidR="00A9024A" w:rsidRPr="00AB783E">
        <w:rPr>
          <w:rFonts w:ascii="Palatino Linotype" w:hAnsi="Palatino Linotype" w:cs="Tahoma"/>
          <w:szCs w:val="22"/>
        </w:rPr>
        <w:t xml:space="preserve"> </w:t>
      </w:r>
      <w:r w:rsidR="002459FB" w:rsidRPr="00AB783E">
        <w:rPr>
          <w:rFonts w:ascii="Palatino Linotype" w:hAnsi="Palatino Linotype" w:cs="Tahoma"/>
          <w:szCs w:val="22"/>
        </w:rPr>
        <w:t xml:space="preserve">Particular </w:t>
      </w:r>
      <w:r w:rsidR="00EA68DA" w:rsidRPr="00AB783E">
        <w:rPr>
          <w:rFonts w:ascii="Palatino Linotype" w:hAnsi="Palatino Linotype" w:cs="Tahoma"/>
          <w:szCs w:val="22"/>
        </w:rPr>
        <w:t xml:space="preserve">presentó </w:t>
      </w:r>
      <w:r w:rsidR="00AD03DF" w:rsidRPr="00AB783E">
        <w:rPr>
          <w:rFonts w:ascii="Palatino Linotype" w:hAnsi="Palatino Linotype" w:cs="Tahoma"/>
          <w:szCs w:val="22"/>
        </w:rPr>
        <w:t xml:space="preserve">en fecha veintinueve de julio de dos mil diecinueve, las </w:t>
      </w:r>
      <w:r w:rsidR="00B31222" w:rsidRPr="00AB783E">
        <w:rPr>
          <w:rFonts w:ascii="Palatino Linotype" w:hAnsi="Palatino Linotype" w:cs="Tahoma"/>
          <w:szCs w:val="22"/>
        </w:rPr>
        <w:t>solicitud</w:t>
      </w:r>
      <w:r w:rsidRPr="00AB783E">
        <w:rPr>
          <w:rFonts w:ascii="Palatino Linotype" w:hAnsi="Palatino Linotype" w:cs="Tahoma"/>
          <w:szCs w:val="22"/>
        </w:rPr>
        <w:t>es</w:t>
      </w:r>
      <w:r w:rsidR="00B31222" w:rsidRPr="00AB783E">
        <w:rPr>
          <w:rFonts w:ascii="Palatino Linotype" w:hAnsi="Palatino Linotype" w:cs="Tahoma"/>
          <w:szCs w:val="22"/>
        </w:rPr>
        <w:t xml:space="preserve"> de acceso a la información</w:t>
      </w:r>
      <w:r w:rsidR="00C55151" w:rsidRPr="00AB783E">
        <w:rPr>
          <w:rFonts w:ascii="Palatino Linotype" w:hAnsi="Palatino Linotype" w:cs="Tahoma"/>
          <w:szCs w:val="22"/>
        </w:rPr>
        <w:t xml:space="preserve"> pública a través d</w:t>
      </w:r>
      <w:r w:rsidR="000C27CA" w:rsidRPr="00AB783E">
        <w:rPr>
          <w:rFonts w:ascii="Palatino Linotype" w:hAnsi="Palatino Linotype" w:cs="Tahoma"/>
          <w:szCs w:val="22"/>
          <w:lang w:val="es-ES"/>
        </w:rPr>
        <w:t>el Sistema de Acceso a la Información Mexiquense</w:t>
      </w:r>
      <w:r w:rsidR="004100AA" w:rsidRPr="00AB783E">
        <w:rPr>
          <w:rFonts w:ascii="Palatino Linotype" w:hAnsi="Palatino Linotype" w:cs="Tahoma"/>
          <w:szCs w:val="22"/>
          <w:lang w:val="es-ES"/>
        </w:rPr>
        <w:t xml:space="preserve"> (SAIMEX)</w:t>
      </w:r>
      <w:r w:rsidR="00B31222" w:rsidRPr="00AB783E">
        <w:rPr>
          <w:rFonts w:ascii="Palatino Linotype" w:hAnsi="Palatino Linotype" w:cs="Tahoma"/>
          <w:szCs w:val="22"/>
        </w:rPr>
        <w:t xml:space="preserve">, </w:t>
      </w:r>
      <w:r w:rsidR="00C55151" w:rsidRPr="00AB783E">
        <w:rPr>
          <w:rFonts w:ascii="Palatino Linotype" w:hAnsi="Palatino Linotype" w:cs="Tahoma"/>
          <w:szCs w:val="22"/>
        </w:rPr>
        <w:t>ante</w:t>
      </w:r>
      <w:r w:rsidR="00896DC7" w:rsidRPr="00AB783E">
        <w:rPr>
          <w:rFonts w:ascii="Palatino Linotype" w:hAnsi="Palatino Linotype" w:cs="Tahoma"/>
          <w:szCs w:val="22"/>
        </w:rPr>
        <w:t xml:space="preserve"> el</w:t>
      </w:r>
      <w:r w:rsidR="00C55151" w:rsidRPr="00AB783E">
        <w:rPr>
          <w:rFonts w:ascii="Palatino Linotype" w:hAnsi="Palatino Linotype" w:cs="Tahoma"/>
          <w:szCs w:val="22"/>
        </w:rPr>
        <w:t xml:space="preserve"> </w:t>
      </w:r>
      <w:r w:rsidR="00024A16" w:rsidRPr="00AB783E">
        <w:rPr>
          <w:rFonts w:ascii="Palatino Linotype" w:hAnsi="Palatino Linotype" w:cs="Tahoma"/>
          <w:b/>
          <w:bCs/>
          <w:color w:val="0D0D0D" w:themeColor="text1" w:themeTint="F2"/>
          <w:szCs w:val="22"/>
        </w:rPr>
        <w:t>Ayuntamiento de Valle de Chalco Solidaridad</w:t>
      </w:r>
      <w:r w:rsidR="00B31222" w:rsidRPr="00AB783E">
        <w:rPr>
          <w:rFonts w:ascii="Palatino Linotype" w:hAnsi="Palatino Linotype" w:cs="Tahoma"/>
          <w:szCs w:val="22"/>
        </w:rPr>
        <w:t xml:space="preserve">, </w:t>
      </w:r>
      <w:r w:rsidRPr="00AB783E">
        <w:rPr>
          <w:rFonts w:ascii="Palatino Linotype" w:hAnsi="Palatino Linotype" w:cs="Tahoma"/>
          <w:szCs w:val="22"/>
        </w:rPr>
        <w:t xml:space="preserve">en los siguientes </w:t>
      </w:r>
      <w:r w:rsidR="000522C2" w:rsidRPr="00AB783E">
        <w:rPr>
          <w:rFonts w:ascii="Palatino Linotype" w:hAnsi="Palatino Linotype" w:cs="Tahoma"/>
          <w:szCs w:val="22"/>
        </w:rPr>
        <w:t>términos</w:t>
      </w:r>
      <w:r w:rsidR="00B31222" w:rsidRPr="00AB783E">
        <w:rPr>
          <w:rFonts w:ascii="Palatino Linotype" w:hAnsi="Palatino Linotype" w:cs="Tahoma"/>
          <w:szCs w:val="22"/>
        </w:rPr>
        <w:t>:</w:t>
      </w:r>
    </w:p>
    <w:p w14:paraId="70722375" w14:textId="77777777" w:rsidR="00AD03DF" w:rsidRPr="00AB783E" w:rsidRDefault="00AD03DF" w:rsidP="00AB783E">
      <w:pPr>
        <w:pStyle w:val="Prrafodelista"/>
        <w:tabs>
          <w:tab w:val="left" w:pos="567"/>
        </w:tabs>
        <w:spacing w:line="360" w:lineRule="auto"/>
        <w:ind w:left="0" w:right="-28"/>
        <w:jc w:val="both"/>
        <w:rPr>
          <w:rFonts w:ascii="Palatino Linotype" w:hAnsi="Palatino Linotype" w:cs="Tahoma"/>
          <w:szCs w:val="22"/>
        </w:rPr>
      </w:pPr>
    </w:p>
    <w:tbl>
      <w:tblPr>
        <w:tblStyle w:val="Tablaconcuadrcula"/>
        <w:tblW w:w="9067" w:type="dxa"/>
        <w:tblLayout w:type="fixed"/>
        <w:tblLook w:val="04A0" w:firstRow="1" w:lastRow="0" w:firstColumn="1" w:lastColumn="0" w:noHBand="0" w:noVBand="1"/>
      </w:tblPr>
      <w:tblGrid>
        <w:gridCol w:w="1271"/>
        <w:gridCol w:w="7796"/>
      </w:tblGrid>
      <w:tr w:rsidR="00AD03DF" w:rsidRPr="00AB783E" w14:paraId="27657F87" w14:textId="77777777" w:rsidTr="001B7F07">
        <w:tc>
          <w:tcPr>
            <w:tcW w:w="1271" w:type="dxa"/>
            <w:shd w:val="clear" w:color="auto" w:fill="D0CECE" w:themeFill="background2" w:themeFillShade="E6"/>
            <w:vAlign w:val="center"/>
          </w:tcPr>
          <w:p w14:paraId="65C74087" w14:textId="77777777" w:rsidR="00AD03DF" w:rsidRPr="00AB783E" w:rsidRDefault="00AD03DF" w:rsidP="00AB783E">
            <w:pPr>
              <w:tabs>
                <w:tab w:val="left" w:pos="567"/>
              </w:tabs>
              <w:ind w:right="-28"/>
              <w:jc w:val="center"/>
              <w:rPr>
                <w:rFonts w:ascii="Palatino Linotype" w:hAnsi="Palatino Linotype" w:cs="Tahoma"/>
                <w:b/>
              </w:rPr>
            </w:pPr>
            <w:r w:rsidRPr="00AB783E">
              <w:rPr>
                <w:rFonts w:ascii="Palatino Linotype" w:hAnsi="Palatino Linotype" w:cs="Tahoma"/>
                <w:b/>
              </w:rPr>
              <w:t>Folio de solicitud</w:t>
            </w:r>
          </w:p>
        </w:tc>
        <w:tc>
          <w:tcPr>
            <w:tcW w:w="7796" w:type="dxa"/>
            <w:shd w:val="clear" w:color="auto" w:fill="D0CECE" w:themeFill="background2" w:themeFillShade="E6"/>
            <w:vAlign w:val="center"/>
          </w:tcPr>
          <w:p w14:paraId="28037328" w14:textId="77777777" w:rsidR="00AD03DF" w:rsidRPr="00AB783E" w:rsidRDefault="00AD03DF" w:rsidP="00AB783E">
            <w:pPr>
              <w:tabs>
                <w:tab w:val="left" w:pos="567"/>
              </w:tabs>
              <w:ind w:right="-28"/>
              <w:jc w:val="center"/>
              <w:rPr>
                <w:rFonts w:ascii="Palatino Linotype" w:hAnsi="Palatino Linotype" w:cs="Tahoma"/>
                <w:b/>
              </w:rPr>
            </w:pPr>
            <w:r w:rsidRPr="00AB783E">
              <w:rPr>
                <w:rFonts w:ascii="Palatino Linotype" w:hAnsi="Palatino Linotype" w:cs="Tahoma"/>
                <w:b/>
              </w:rPr>
              <w:t>Descripción clara y precisa de la información solicitada:</w:t>
            </w:r>
          </w:p>
        </w:tc>
      </w:tr>
      <w:tr w:rsidR="00AD03DF" w:rsidRPr="00AB783E" w14:paraId="55476A47" w14:textId="77777777" w:rsidTr="00AD03DF">
        <w:tc>
          <w:tcPr>
            <w:tcW w:w="1271" w:type="dxa"/>
          </w:tcPr>
          <w:p w14:paraId="7BDA2825" w14:textId="77777777" w:rsidR="00AD03DF" w:rsidRPr="00AB783E" w:rsidRDefault="00AD03DF" w:rsidP="00AB783E">
            <w:pPr>
              <w:tabs>
                <w:tab w:val="left" w:pos="567"/>
              </w:tabs>
              <w:ind w:right="-28"/>
              <w:jc w:val="both"/>
              <w:rPr>
                <w:rFonts w:ascii="Palatino Linotype" w:hAnsi="Palatino Linotype" w:cs="Tahoma"/>
              </w:rPr>
            </w:pPr>
            <w:r w:rsidRPr="00AB783E">
              <w:rPr>
                <w:rFonts w:ascii="Palatino Linotype" w:hAnsi="Palatino Linotype" w:cs="Tahoma"/>
              </w:rPr>
              <w:t>00621/VACHASO/IP/2019</w:t>
            </w:r>
          </w:p>
        </w:tc>
        <w:tc>
          <w:tcPr>
            <w:tcW w:w="7796" w:type="dxa"/>
          </w:tcPr>
          <w:p w14:paraId="7B4305EE" w14:textId="77777777" w:rsidR="00AD03DF" w:rsidRPr="00AB783E" w:rsidRDefault="00AD03DF" w:rsidP="00AB783E">
            <w:pPr>
              <w:tabs>
                <w:tab w:val="left" w:pos="567"/>
              </w:tabs>
              <w:ind w:right="-28"/>
              <w:jc w:val="both"/>
              <w:rPr>
                <w:rFonts w:ascii="Palatino Linotype" w:hAnsi="Palatino Linotype" w:cs="Tahoma"/>
                <w:i/>
              </w:rPr>
            </w:pPr>
            <w:r w:rsidRPr="00AB783E">
              <w:rPr>
                <w:rFonts w:ascii="Palatino Linotype" w:hAnsi="Palatino Linotype" w:cs="Tahoma"/>
                <w:i/>
              </w:rPr>
              <w:t>“ESTADO DE SITUACION FINANCIERA, ANEXO AL ESTADO DE SITUACION FINANCIERA, ESTADO DE ACTIVIDADES ACUMULADO, COMPARATIVO PRESUPUESTAL DE INGRESOS, COMPARATIVO PRESUPUESTAL DE EGRESOS Y NOTAS A LOS ESTADOS FINANCIEROS, TODA ESTA INFORMACION DEL MES DE JUNIO DE 2019 DEL MUNICIPIO DE VALLE DE CHALCO SOLIDARIDAD.” (Sic.)</w:t>
            </w:r>
          </w:p>
        </w:tc>
      </w:tr>
      <w:tr w:rsidR="00AD03DF" w:rsidRPr="00AB783E" w14:paraId="2F6B30C5" w14:textId="77777777" w:rsidTr="00AD03DF">
        <w:tc>
          <w:tcPr>
            <w:tcW w:w="1271" w:type="dxa"/>
          </w:tcPr>
          <w:p w14:paraId="2FC51882" w14:textId="77777777" w:rsidR="00AD03DF" w:rsidRPr="00AB783E" w:rsidRDefault="00AD03DF" w:rsidP="00AB783E">
            <w:pPr>
              <w:tabs>
                <w:tab w:val="left" w:pos="567"/>
              </w:tabs>
              <w:ind w:right="-28"/>
              <w:jc w:val="both"/>
              <w:rPr>
                <w:rFonts w:ascii="Palatino Linotype" w:hAnsi="Palatino Linotype" w:cs="Tahoma"/>
              </w:rPr>
            </w:pPr>
            <w:r w:rsidRPr="00AB783E">
              <w:rPr>
                <w:rFonts w:ascii="Palatino Linotype" w:hAnsi="Palatino Linotype" w:cs="Tahoma"/>
              </w:rPr>
              <w:t>00575/VACHASO/IP/2019</w:t>
            </w:r>
          </w:p>
        </w:tc>
        <w:tc>
          <w:tcPr>
            <w:tcW w:w="7796" w:type="dxa"/>
          </w:tcPr>
          <w:p w14:paraId="374A1097" w14:textId="77777777" w:rsidR="00AD03DF" w:rsidRPr="00AB783E" w:rsidRDefault="00AD03DF" w:rsidP="00AB783E">
            <w:pPr>
              <w:tabs>
                <w:tab w:val="left" w:pos="567"/>
              </w:tabs>
              <w:ind w:right="-28"/>
              <w:jc w:val="both"/>
              <w:rPr>
                <w:rFonts w:ascii="Palatino Linotype" w:hAnsi="Palatino Linotype" w:cs="Tahoma"/>
                <w:i/>
              </w:rPr>
            </w:pPr>
            <w:r w:rsidRPr="00AB783E">
              <w:rPr>
                <w:rFonts w:ascii="Palatino Linotype" w:hAnsi="Palatino Linotype" w:cs="Tahoma"/>
                <w:i/>
              </w:rPr>
              <w:t>“ESTADO DE SITUACION FINANCIERA, ANEXO AL ESTADO DE SITUACION FINANCIERA, ESTADO DE ACTIVIDADES ACUMULADO, COMPARATIVO PRESUPUESTAL DE INGRESOS, COMPARATIVO PRESUPUESTAL DE EGRESOS Y NOTAS A LOS ESTADOS FINANCIEROS, TODA ESTA INFORMACION DEL MES DE MAYO DE 2019 DEL MUNICIPIO DE VALLE DE CHALCO SOLIDARIDAD.” (Sic.)</w:t>
            </w:r>
          </w:p>
        </w:tc>
      </w:tr>
    </w:tbl>
    <w:p w14:paraId="3E3ACD15" w14:textId="77777777" w:rsidR="00736175" w:rsidRPr="00AB783E" w:rsidRDefault="00736175" w:rsidP="00AB783E">
      <w:pPr>
        <w:tabs>
          <w:tab w:val="left" w:pos="567"/>
        </w:tabs>
        <w:spacing w:line="360" w:lineRule="auto"/>
        <w:ind w:right="-28"/>
        <w:contextualSpacing/>
        <w:jc w:val="both"/>
        <w:rPr>
          <w:rFonts w:ascii="Palatino Linotype" w:hAnsi="Palatino Linotype" w:cs="Tahoma"/>
          <w:sz w:val="22"/>
          <w:szCs w:val="22"/>
        </w:rPr>
      </w:pPr>
    </w:p>
    <w:p w14:paraId="70DA7E76" w14:textId="77777777" w:rsidR="00AD03DF" w:rsidRPr="00AB783E" w:rsidRDefault="00AD03DF"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lastRenderedPageBreak/>
        <w:t xml:space="preserve">En ambos </w:t>
      </w:r>
      <w:r w:rsidR="00650F98" w:rsidRPr="00AB783E">
        <w:rPr>
          <w:rFonts w:ascii="Palatino Linotype" w:hAnsi="Palatino Linotype" w:cs="Tahoma"/>
          <w:sz w:val="22"/>
          <w:szCs w:val="22"/>
        </w:rPr>
        <w:t xml:space="preserve">casos </w:t>
      </w:r>
      <w:r w:rsidRPr="00AB783E">
        <w:rPr>
          <w:rFonts w:ascii="Palatino Linotype" w:hAnsi="Palatino Linotype" w:cs="Tahoma"/>
          <w:sz w:val="22"/>
          <w:szCs w:val="22"/>
        </w:rPr>
        <w:t xml:space="preserve">preciso </w:t>
      </w:r>
      <w:r w:rsidR="00650F98" w:rsidRPr="00AB783E">
        <w:rPr>
          <w:rFonts w:ascii="Palatino Linotype" w:hAnsi="Palatino Linotype" w:cs="Tahoma"/>
          <w:sz w:val="22"/>
          <w:szCs w:val="22"/>
        </w:rPr>
        <w:t>la</w:t>
      </w:r>
      <w:r w:rsidRPr="00AB783E">
        <w:rPr>
          <w:rFonts w:ascii="Palatino Linotype" w:hAnsi="Palatino Linotype" w:cs="Tahoma"/>
          <w:sz w:val="22"/>
          <w:szCs w:val="22"/>
        </w:rPr>
        <w:t xml:space="preserve"> Modalidad de entrega a través del Sistema de Acceso a la Información Mexiquense (SAIMEX).</w:t>
      </w:r>
    </w:p>
    <w:p w14:paraId="09325AEC" w14:textId="77777777" w:rsidR="00AD03DF" w:rsidRPr="00AB783E" w:rsidRDefault="00AD03DF" w:rsidP="00AB783E">
      <w:pPr>
        <w:spacing w:line="360" w:lineRule="auto"/>
        <w:ind w:right="-28"/>
        <w:contextualSpacing/>
        <w:rPr>
          <w:rFonts w:ascii="Palatino Linotype" w:hAnsi="Palatino Linotype" w:cs="Tahoma"/>
          <w:sz w:val="22"/>
          <w:szCs w:val="22"/>
        </w:rPr>
      </w:pPr>
    </w:p>
    <w:p w14:paraId="6BD6D27E" w14:textId="77777777" w:rsidR="00AA5A86" w:rsidRPr="00AB783E" w:rsidRDefault="00823CE5" w:rsidP="00AB783E">
      <w:pPr>
        <w:spacing w:line="360" w:lineRule="auto"/>
        <w:ind w:right="-28"/>
        <w:contextualSpacing/>
        <w:rPr>
          <w:rFonts w:ascii="Palatino Linotype" w:hAnsi="Palatino Linotype" w:cs="Tahoma"/>
          <w:b/>
          <w:sz w:val="22"/>
          <w:szCs w:val="22"/>
        </w:rPr>
      </w:pPr>
      <w:r w:rsidRPr="00AB783E">
        <w:rPr>
          <w:rFonts w:ascii="Palatino Linotype" w:hAnsi="Palatino Linotype" w:cs="Tahoma"/>
          <w:b/>
          <w:sz w:val="22"/>
          <w:szCs w:val="22"/>
        </w:rPr>
        <w:t>II</w:t>
      </w:r>
      <w:r w:rsidR="00904D55" w:rsidRPr="00AB783E">
        <w:rPr>
          <w:rFonts w:ascii="Palatino Linotype" w:hAnsi="Palatino Linotype" w:cs="Tahoma"/>
          <w:b/>
          <w:sz w:val="22"/>
          <w:szCs w:val="22"/>
        </w:rPr>
        <w:t xml:space="preserve">. </w:t>
      </w:r>
      <w:r w:rsidR="00AA5A86" w:rsidRPr="00AB783E">
        <w:rPr>
          <w:rFonts w:ascii="Palatino Linotype" w:hAnsi="Palatino Linotype" w:cs="Tahoma"/>
          <w:b/>
          <w:sz w:val="22"/>
          <w:szCs w:val="22"/>
        </w:rPr>
        <w:t>Respuesta</w:t>
      </w:r>
      <w:r w:rsidR="00AD03DF" w:rsidRPr="00AB783E">
        <w:rPr>
          <w:rFonts w:ascii="Palatino Linotype" w:hAnsi="Palatino Linotype" w:cs="Tahoma"/>
          <w:b/>
          <w:sz w:val="22"/>
          <w:szCs w:val="22"/>
        </w:rPr>
        <w:t>s</w:t>
      </w:r>
      <w:r w:rsidR="00AA5A86" w:rsidRPr="00AB783E">
        <w:rPr>
          <w:rFonts w:ascii="Palatino Linotype" w:hAnsi="Palatino Linotype" w:cs="Tahoma"/>
          <w:b/>
          <w:sz w:val="22"/>
          <w:szCs w:val="22"/>
        </w:rPr>
        <w:t xml:space="preserve"> del </w:t>
      </w:r>
      <w:r w:rsidR="00386A93" w:rsidRPr="00AB783E">
        <w:rPr>
          <w:rFonts w:ascii="Palatino Linotype" w:hAnsi="Palatino Linotype" w:cs="Tahoma"/>
          <w:b/>
          <w:sz w:val="22"/>
          <w:szCs w:val="22"/>
        </w:rPr>
        <w:t>Sujeto Obligado</w:t>
      </w:r>
      <w:r w:rsidR="00AA5A86" w:rsidRPr="00AB783E">
        <w:rPr>
          <w:rFonts w:ascii="Palatino Linotype" w:hAnsi="Palatino Linotype" w:cs="Tahoma"/>
          <w:b/>
          <w:sz w:val="22"/>
          <w:szCs w:val="22"/>
        </w:rPr>
        <w:t>.</w:t>
      </w:r>
    </w:p>
    <w:p w14:paraId="2B5625E8" w14:textId="77777777" w:rsidR="00264223" w:rsidRPr="00AB783E" w:rsidRDefault="00264223" w:rsidP="00AB783E">
      <w:pPr>
        <w:pStyle w:val="Prrafodelista"/>
        <w:tabs>
          <w:tab w:val="left" w:pos="567"/>
        </w:tabs>
        <w:spacing w:line="360" w:lineRule="auto"/>
        <w:ind w:left="0" w:right="-28"/>
        <w:jc w:val="both"/>
        <w:rPr>
          <w:rFonts w:ascii="Palatino Linotype" w:hAnsi="Palatino Linotype" w:cs="Tahoma"/>
          <w:b/>
          <w:szCs w:val="22"/>
        </w:rPr>
      </w:pPr>
    </w:p>
    <w:p w14:paraId="22F9121F" w14:textId="77777777" w:rsidR="00024A16" w:rsidRPr="00AB783E" w:rsidRDefault="00AD03DF" w:rsidP="00AB783E">
      <w:pPr>
        <w:autoSpaceDE w:val="0"/>
        <w:autoSpaceDN w:val="0"/>
        <w:adjustRightInd w:val="0"/>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 xml:space="preserve">En fecha veintiséis de agosto del dos mil diecinueve, el </w:t>
      </w:r>
      <w:r w:rsidR="00024A16" w:rsidRPr="00AB783E">
        <w:rPr>
          <w:rFonts w:ascii="Palatino Linotype" w:hAnsi="Palatino Linotype" w:cs="Tahoma"/>
          <w:sz w:val="22"/>
          <w:szCs w:val="22"/>
        </w:rPr>
        <w:t>Sujeto Obligado dio respuesta a las solicitudes de acceso a la información a través del Sistema de Acceso a la Información Mexiquense (SAIMEX), en los siguientes términos:</w:t>
      </w:r>
    </w:p>
    <w:p w14:paraId="4838E4C3" w14:textId="77777777" w:rsidR="00024A16" w:rsidRPr="00AB783E" w:rsidRDefault="00024A16" w:rsidP="00AB783E">
      <w:pPr>
        <w:autoSpaceDE w:val="0"/>
        <w:autoSpaceDN w:val="0"/>
        <w:adjustRightInd w:val="0"/>
        <w:spacing w:line="360" w:lineRule="auto"/>
        <w:ind w:right="-28"/>
        <w:contextualSpacing/>
        <w:jc w:val="both"/>
        <w:rPr>
          <w:rFonts w:ascii="Palatino Linotype" w:hAnsi="Palatino Linotype" w:cs="Tahoma"/>
          <w:sz w:val="22"/>
          <w:szCs w:val="22"/>
        </w:rPr>
      </w:pPr>
    </w:p>
    <w:tbl>
      <w:tblPr>
        <w:tblStyle w:val="Tablaconcuadrcula"/>
        <w:tblW w:w="9067" w:type="dxa"/>
        <w:tblLayout w:type="fixed"/>
        <w:tblLook w:val="04A0" w:firstRow="1" w:lastRow="0" w:firstColumn="1" w:lastColumn="0" w:noHBand="0" w:noVBand="1"/>
      </w:tblPr>
      <w:tblGrid>
        <w:gridCol w:w="1271"/>
        <w:gridCol w:w="7796"/>
      </w:tblGrid>
      <w:tr w:rsidR="00AD03DF" w:rsidRPr="00AB783E" w14:paraId="4740C6C4" w14:textId="77777777" w:rsidTr="001B7F07">
        <w:tc>
          <w:tcPr>
            <w:tcW w:w="1271" w:type="dxa"/>
            <w:shd w:val="clear" w:color="auto" w:fill="D0CECE" w:themeFill="background2" w:themeFillShade="E6"/>
            <w:vAlign w:val="center"/>
          </w:tcPr>
          <w:p w14:paraId="49ACDAD7" w14:textId="77777777" w:rsidR="00AD03DF" w:rsidRPr="00AB783E" w:rsidRDefault="00AD03DF" w:rsidP="00AB783E">
            <w:pPr>
              <w:tabs>
                <w:tab w:val="left" w:pos="567"/>
              </w:tabs>
              <w:ind w:right="-28"/>
              <w:contextualSpacing/>
              <w:jc w:val="center"/>
              <w:rPr>
                <w:rFonts w:ascii="Palatino Linotype" w:hAnsi="Palatino Linotype" w:cs="Tahoma"/>
                <w:b/>
              </w:rPr>
            </w:pPr>
            <w:r w:rsidRPr="00AB783E">
              <w:rPr>
                <w:rFonts w:ascii="Palatino Linotype" w:hAnsi="Palatino Linotype" w:cs="Tahoma"/>
                <w:b/>
              </w:rPr>
              <w:t>Folio de solicitud</w:t>
            </w:r>
          </w:p>
        </w:tc>
        <w:tc>
          <w:tcPr>
            <w:tcW w:w="7796" w:type="dxa"/>
            <w:shd w:val="clear" w:color="auto" w:fill="D0CECE" w:themeFill="background2" w:themeFillShade="E6"/>
            <w:vAlign w:val="center"/>
          </w:tcPr>
          <w:p w14:paraId="07544752" w14:textId="77777777" w:rsidR="00AD03DF" w:rsidRPr="00AB783E" w:rsidRDefault="00AD03DF" w:rsidP="00AB783E">
            <w:pPr>
              <w:autoSpaceDE w:val="0"/>
              <w:autoSpaceDN w:val="0"/>
              <w:adjustRightInd w:val="0"/>
              <w:ind w:right="-28"/>
              <w:contextualSpacing/>
              <w:jc w:val="center"/>
              <w:rPr>
                <w:rFonts w:ascii="Palatino Linotype" w:hAnsi="Palatino Linotype" w:cs="Tahoma"/>
                <w:b/>
              </w:rPr>
            </w:pPr>
            <w:r w:rsidRPr="00AB783E">
              <w:rPr>
                <w:rFonts w:ascii="Palatino Linotype" w:hAnsi="Palatino Linotype" w:cs="Tahoma"/>
                <w:b/>
              </w:rPr>
              <w:t>Respuesta del Sujeto Obligado</w:t>
            </w:r>
          </w:p>
        </w:tc>
      </w:tr>
      <w:tr w:rsidR="00AD03DF" w:rsidRPr="00AB783E" w14:paraId="08AB069C" w14:textId="77777777" w:rsidTr="00AD03DF">
        <w:tc>
          <w:tcPr>
            <w:tcW w:w="1271" w:type="dxa"/>
          </w:tcPr>
          <w:p w14:paraId="1B162CF7" w14:textId="77777777" w:rsidR="00AD03DF" w:rsidRPr="00AB783E" w:rsidRDefault="00AD03DF" w:rsidP="00AB783E">
            <w:pPr>
              <w:tabs>
                <w:tab w:val="left" w:pos="567"/>
              </w:tabs>
              <w:ind w:right="-28"/>
              <w:contextualSpacing/>
              <w:jc w:val="both"/>
              <w:rPr>
                <w:rFonts w:ascii="Palatino Linotype" w:hAnsi="Palatino Linotype" w:cs="Tahoma"/>
              </w:rPr>
            </w:pPr>
            <w:r w:rsidRPr="00AB783E">
              <w:rPr>
                <w:rFonts w:ascii="Palatino Linotype" w:hAnsi="Palatino Linotype" w:cs="Tahoma"/>
              </w:rPr>
              <w:t>00621/VACHASO/IP/2019</w:t>
            </w:r>
          </w:p>
        </w:tc>
        <w:tc>
          <w:tcPr>
            <w:tcW w:w="7796" w:type="dxa"/>
          </w:tcPr>
          <w:p w14:paraId="3CC7B874" w14:textId="77777777" w:rsidR="00AD03DF" w:rsidRPr="00AB783E" w:rsidRDefault="00AD03DF" w:rsidP="00AB783E">
            <w:pPr>
              <w:autoSpaceDE w:val="0"/>
              <w:autoSpaceDN w:val="0"/>
              <w:adjustRightInd w:val="0"/>
              <w:ind w:right="-28"/>
              <w:contextualSpacing/>
              <w:jc w:val="both"/>
              <w:rPr>
                <w:rFonts w:ascii="Palatino Linotype" w:hAnsi="Palatino Linotype" w:cs="Tahoma"/>
                <w:i/>
              </w:rPr>
            </w:pPr>
            <w:r w:rsidRPr="00AB783E">
              <w:rPr>
                <w:rFonts w:ascii="Palatino Linotype" w:hAnsi="Palatino Linotype" w:cs="Tahoma"/>
                <w:i/>
              </w:rPr>
              <w:t>“…LE COMENTO QUE CONFORME A LA LEY ORGÁNICA MUNICIPAL, CAPÍTULO SEGUNDO DE LA TESORERÍA MUNICIPAL, ARTÍCULO 93 Y 95, Y LA LEY DE TRANSPARENCIA Y ACCESO A LA INFORMACIÓN PÚBLICA DEL ESTADO DE MÉXICO Y MUNICIPIOS EN EL TÍTULO QUINTO, CAPÍTULO I Y II, ARTÍCULO 86, 91 Y 92, LA INFORMACIÓN QUE COMPETE AL ÁREA DE TESORERÍA SE ENCUENTRA ADJUNTA EN DICHA PETICIÓN.”</w:t>
            </w:r>
          </w:p>
          <w:p w14:paraId="54FC00DF" w14:textId="77777777" w:rsidR="00AD03DF" w:rsidRPr="00AB783E" w:rsidRDefault="00AD03DF" w:rsidP="00AB783E">
            <w:pPr>
              <w:autoSpaceDE w:val="0"/>
              <w:autoSpaceDN w:val="0"/>
              <w:adjustRightInd w:val="0"/>
              <w:ind w:right="-28"/>
              <w:contextualSpacing/>
              <w:jc w:val="both"/>
              <w:rPr>
                <w:rFonts w:ascii="Palatino Linotype" w:hAnsi="Palatino Linotype" w:cs="Tahoma"/>
                <w:i/>
              </w:rPr>
            </w:pPr>
          </w:p>
          <w:p w14:paraId="62BA56D5" w14:textId="77777777" w:rsidR="00AD03DF" w:rsidRPr="00AB783E" w:rsidRDefault="00AD03DF" w:rsidP="00AB783E">
            <w:pPr>
              <w:autoSpaceDE w:val="0"/>
              <w:autoSpaceDN w:val="0"/>
              <w:adjustRightInd w:val="0"/>
              <w:ind w:right="-28"/>
              <w:contextualSpacing/>
              <w:jc w:val="both"/>
              <w:rPr>
                <w:rFonts w:ascii="Palatino Linotype" w:hAnsi="Palatino Linotype" w:cs="Tahoma"/>
                <w:b/>
              </w:rPr>
            </w:pPr>
            <w:r w:rsidRPr="00AB783E">
              <w:rPr>
                <w:rFonts w:ascii="Palatino Linotype" w:hAnsi="Palatino Linotype" w:cs="Tahoma"/>
                <w:b/>
              </w:rPr>
              <w:t>Documentos adjuntos:</w:t>
            </w:r>
          </w:p>
          <w:p w14:paraId="21A211D5" w14:textId="77777777" w:rsidR="00650F98" w:rsidRPr="00AB783E" w:rsidRDefault="00650F98" w:rsidP="00AB783E">
            <w:pPr>
              <w:autoSpaceDE w:val="0"/>
              <w:autoSpaceDN w:val="0"/>
              <w:adjustRightInd w:val="0"/>
              <w:ind w:right="-28"/>
              <w:contextualSpacing/>
              <w:jc w:val="both"/>
              <w:rPr>
                <w:rFonts w:ascii="Palatino Linotype" w:hAnsi="Palatino Linotype" w:cs="Tahoma"/>
                <w:b/>
              </w:rPr>
            </w:pPr>
          </w:p>
          <w:p w14:paraId="6192D3CC" w14:textId="77777777" w:rsidR="00650F98" w:rsidRPr="00AB783E" w:rsidRDefault="00AD03DF" w:rsidP="00AB783E">
            <w:pPr>
              <w:autoSpaceDE w:val="0"/>
              <w:autoSpaceDN w:val="0"/>
              <w:adjustRightInd w:val="0"/>
              <w:ind w:right="-28"/>
              <w:contextualSpacing/>
              <w:jc w:val="both"/>
              <w:rPr>
                <w:rFonts w:ascii="Palatino Linotype" w:hAnsi="Palatino Linotype" w:cs="Tahoma"/>
                <w:b/>
                <w:i/>
              </w:rPr>
            </w:pPr>
            <w:r w:rsidRPr="00AB783E">
              <w:rPr>
                <w:rFonts w:ascii="Palatino Linotype" w:hAnsi="Palatino Linotype" w:cs="Tahoma"/>
              </w:rPr>
              <w:t>“</w:t>
            </w:r>
            <w:r w:rsidRPr="00AB783E">
              <w:rPr>
                <w:rFonts w:ascii="Palatino Linotype" w:hAnsi="Palatino Linotype" w:cs="Tahoma"/>
                <w:b/>
                <w:i/>
              </w:rPr>
              <w:t xml:space="preserve">Junio Ingresos.pdf”: </w:t>
            </w:r>
            <w:r w:rsidR="00650F98" w:rsidRPr="00AB783E">
              <w:rPr>
                <w:rFonts w:ascii="Palatino Linotype" w:hAnsi="Palatino Linotype" w:cs="Tahoma"/>
                <w:bCs/>
                <w:iCs/>
              </w:rPr>
              <w:t>C</w:t>
            </w:r>
            <w:r w:rsidRPr="00AB783E">
              <w:rPr>
                <w:rFonts w:ascii="Palatino Linotype" w:hAnsi="Palatino Linotype" w:cs="Tahoma"/>
                <w:bCs/>
                <w:iCs/>
              </w:rPr>
              <w:t>ontiene cinco fojas consistentes en</w:t>
            </w:r>
            <w:r w:rsidR="00650F98" w:rsidRPr="00AB783E">
              <w:rPr>
                <w:rFonts w:ascii="Palatino Linotype" w:hAnsi="Palatino Linotype" w:cs="Tahoma"/>
                <w:bCs/>
                <w:iCs/>
              </w:rPr>
              <w:t xml:space="preserve"> el formato PbRM 09b, con el título de “Estado Comparativo Presupuestal de Ingresos” del </w:t>
            </w:r>
            <w:r w:rsidRPr="00AB783E">
              <w:rPr>
                <w:rFonts w:ascii="Palatino Linotype" w:hAnsi="Palatino Linotype" w:cs="Tahoma"/>
                <w:bCs/>
                <w:iCs/>
              </w:rPr>
              <w:t xml:space="preserve">primero </w:t>
            </w:r>
            <w:r w:rsidR="00650F98" w:rsidRPr="00AB783E">
              <w:rPr>
                <w:rFonts w:ascii="Palatino Linotype" w:hAnsi="Palatino Linotype" w:cs="Tahoma"/>
                <w:bCs/>
                <w:iCs/>
              </w:rPr>
              <w:t xml:space="preserve">de enero </w:t>
            </w:r>
            <w:r w:rsidRPr="00AB783E">
              <w:rPr>
                <w:rFonts w:ascii="Palatino Linotype" w:hAnsi="Palatino Linotype" w:cs="Tahoma"/>
                <w:bCs/>
                <w:iCs/>
              </w:rPr>
              <w:t>al treinta de junio de dos mil diecinueve.</w:t>
            </w:r>
            <w:r w:rsidRPr="00AB783E">
              <w:rPr>
                <w:rFonts w:ascii="Palatino Linotype" w:hAnsi="Palatino Linotype" w:cs="Tahoma"/>
                <w:b/>
                <w:i/>
              </w:rPr>
              <w:t xml:space="preserve"> </w:t>
            </w:r>
          </w:p>
          <w:p w14:paraId="58D41485" w14:textId="77777777" w:rsidR="00650F98" w:rsidRPr="00AB783E" w:rsidRDefault="00650F98" w:rsidP="00AB783E">
            <w:pPr>
              <w:autoSpaceDE w:val="0"/>
              <w:autoSpaceDN w:val="0"/>
              <w:adjustRightInd w:val="0"/>
              <w:ind w:right="-28"/>
              <w:contextualSpacing/>
              <w:jc w:val="both"/>
              <w:rPr>
                <w:rFonts w:ascii="Palatino Linotype" w:hAnsi="Palatino Linotype" w:cs="Tahoma"/>
                <w:b/>
                <w:i/>
              </w:rPr>
            </w:pPr>
          </w:p>
          <w:p w14:paraId="5B24233B" w14:textId="77777777" w:rsidR="00AD03DF" w:rsidRPr="00AB783E" w:rsidRDefault="00AD03DF" w:rsidP="00AB783E">
            <w:pPr>
              <w:autoSpaceDE w:val="0"/>
              <w:autoSpaceDN w:val="0"/>
              <w:adjustRightInd w:val="0"/>
              <w:ind w:right="-28"/>
              <w:contextualSpacing/>
              <w:jc w:val="both"/>
              <w:rPr>
                <w:rFonts w:ascii="Palatino Linotype" w:hAnsi="Palatino Linotype" w:cs="Tahoma"/>
                <w:b/>
                <w:i/>
              </w:rPr>
            </w:pPr>
            <w:r w:rsidRPr="00AB783E">
              <w:rPr>
                <w:rFonts w:ascii="Palatino Linotype" w:hAnsi="Palatino Linotype" w:cs="Tahoma"/>
                <w:b/>
                <w:i/>
              </w:rPr>
              <w:t xml:space="preserve">“Junio Egresos.pdf”: </w:t>
            </w:r>
            <w:r w:rsidRPr="00AB783E">
              <w:rPr>
                <w:rFonts w:ascii="Palatino Linotype" w:hAnsi="Palatino Linotype" w:cs="Tahoma"/>
                <w:bCs/>
                <w:iCs/>
              </w:rPr>
              <w:t xml:space="preserve">El cual contiene cuarenta y dos fojas </w:t>
            </w:r>
            <w:r w:rsidR="00650F98" w:rsidRPr="00AB783E">
              <w:rPr>
                <w:rFonts w:ascii="Palatino Linotype" w:hAnsi="Palatino Linotype" w:cs="Tahoma"/>
                <w:bCs/>
                <w:iCs/>
              </w:rPr>
              <w:t xml:space="preserve">en las que se observa el Formato PbRM 10a con el título de “Estado de Avance Presupuestal de Egresos Detallado” del </w:t>
            </w:r>
            <w:r w:rsidRPr="00AB783E">
              <w:rPr>
                <w:rFonts w:ascii="Palatino Linotype" w:hAnsi="Palatino Linotype" w:cs="Tahoma"/>
                <w:bCs/>
                <w:iCs/>
              </w:rPr>
              <w:t>primero de enero al treinta de junio de dos mil diecinueve</w:t>
            </w:r>
            <w:r w:rsidRPr="00AB783E">
              <w:rPr>
                <w:rFonts w:ascii="Palatino Linotype" w:hAnsi="Palatino Linotype" w:cs="Tahoma"/>
                <w:b/>
                <w:i/>
              </w:rPr>
              <w:t xml:space="preserve">. </w:t>
            </w:r>
          </w:p>
          <w:p w14:paraId="14688460" w14:textId="77777777" w:rsidR="00650F98" w:rsidRPr="00AB783E" w:rsidRDefault="00650F98" w:rsidP="00AB783E">
            <w:pPr>
              <w:autoSpaceDE w:val="0"/>
              <w:autoSpaceDN w:val="0"/>
              <w:adjustRightInd w:val="0"/>
              <w:ind w:right="-28"/>
              <w:contextualSpacing/>
              <w:jc w:val="both"/>
              <w:rPr>
                <w:rFonts w:ascii="Palatino Linotype" w:hAnsi="Palatino Linotype" w:cs="Tahoma"/>
                <w:b/>
                <w:i/>
              </w:rPr>
            </w:pPr>
          </w:p>
        </w:tc>
      </w:tr>
      <w:tr w:rsidR="00AD03DF" w:rsidRPr="00AB783E" w14:paraId="19069572" w14:textId="77777777" w:rsidTr="00AD03DF">
        <w:tc>
          <w:tcPr>
            <w:tcW w:w="1271" w:type="dxa"/>
          </w:tcPr>
          <w:p w14:paraId="242936D6" w14:textId="77777777" w:rsidR="00AD03DF" w:rsidRPr="00AB783E" w:rsidRDefault="00AD03DF" w:rsidP="00AB783E">
            <w:pPr>
              <w:tabs>
                <w:tab w:val="left" w:pos="567"/>
              </w:tabs>
              <w:ind w:right="-28"/>
              <w:contextualSpacing/>
              <w:jc w:val="both"/>
              <w:rPr>
                <w:rFonts w:ascii="Palatino Linotype" w:hAnsi="Palatino Linotype" w:cs="Tahoma"/>
              </w:rPr>
            </w:pPr>
            <w:r w:rsidRPr="00AB783E">
              <w:rPr>
                <w:rFonts w:ascii="Palatino Linotype" w:hAnsi="Palatino Linotype" w:cs="Tahoma"/>
              </w:rPr>
              <w:t>00575/VACHASO/IP/2019</w:t>
            </w:r>
          </w:p>
        </w:tc>
        <w:tc>
          <w:tcPr>
            <w:tcW w:w="7796" w:type="dxa"/>
          </w:tcPr>
          <w:p w14:paraId="5C297101" w14:textId="77777777" w:rsidR="00AD03DF" w:rsidRPr="00AB783E" w:rsidRDefault="00AD03DF" w:rsidP="00AB783E">
            <w:pPr>
              <w:autoSpaceDE w:val="0"/>
              <w:autoSpaceDN w:val="0"/>
              <w:adjustRightInd w:val="0"/>
              <w:ind w:right="-28"/>
              <w:contextualSpacing/>
              <w:jc w:val="both"/>
              <w:rPr>
                <w:rFonts w:ascii="Palatino Linotype" w:hAnsi="Palatino Linotype" w:cs="Tahoma"/>
                <w:i/>
              </w:rPr>
            </w:pPr>
            <w:r w:rsidRPr="00AB783E">
              <w:rPr>
                <w:rFonts w:ascii="Palatino Linotype" w:hAnsi="Palatino Linotype" w:cs="Tahoma"/>
                <w:i/>
              </w:rPr>
              <w:t>“…LE COMENTO QUE CONFORME A LA LEY ORGÁNICA MUNICIPAL, CAPÍTULO SEGUNDO DE LA TESORERÍA MUNICIPAL, ARTÍCULO 93 Y 95, Y LA LEY DE TRANSPARENCIA Y ACCESO A LA INFORMACIÓN PÚBLICA DEL ESTADO DE MÉXICO Y MUNICIPIOS EN EL TÍTULO QUINTO, CAPÍTULO I Y II, ARTÍCULO 86, 91 Y 92, LA INFORMACIÓN QUE COMPETE AL ÁREA DE TESORERÍA SE ENCUENTRA ADJUNTA EN DICHA PETICIÓN.”</w:t>
            </w:r>
          </w:p>
          <w:p w14:paraId="3CE11538" w14:textId="77777777" w:rsidR="00AD03DF" w:rsidRPr="00AB783E" w:rsidRDefault="00AD03DF" w:rsidP="00AB783E">
            <w:pPr>
              <w:autoSpaceDE w:val="0"/>
              <w:autoSpaceDN w:val="0"/>
              <w:adjustRightInd w:val="0"/>
              <w:ind w:right="-28"/>
              <w:contextualSpacing/>
              <w:jc w:val="both"/>
              <w:rPr>
                <w:rFonts w:ascii="Palatino Linotype" w:hAnsi="Palatino Linotype" w:cs="Tahoma"/>
                <w:i/>
              </w:rPr>
            </w:pPr>
          </w:p>
          <w:p w14:paraId="21F7E7BA" w14:textId="77777777" w:rsidR="00AD03DF" w:rsidRPr="00AB783E" w:rsidRDefault="00AD03DF" w:rsidP="00AB783E">
            <w:pPr>
              <w:autoSpaceDE w:val="0"/>
              <w:autoSpaceDN w:val="0"/>
              <w:adjustRightInd w:val="0"/>
              <w:ind w:right="-28"/>
              <w:contextualSpacing/>
              <w:jc w:val="both"/>
              <w:rPr>
                <w:rFonts w:ascii="Palatino Linotype" w:hAnsi="Palatino Linotype" w:cs="Tahoma"/>
                <w:b/>
              </w:rPr>
            </w:pPr>
            <w:r w:rsidRPr="00AB783E">
              <w:rPr>
                <w:rFonts w:ascii="Palatino Linotype" w:hAnsi="Palatino Linotype" w:cs="Tahoma"/>
                <w:b/>
              </w:rPr>
              <w:t>Documentos adjuntos:</w:t>
            </w:r>
          </w:p>
          <w:p w14:paraId="3E819101" w14:textId="77777777" w:rsidR="00650F98" w:rsidRPr="00AB783E" w:rsidRDefault="00650F98" w:rsidP="00AB783E">
            <w:pPr>
              <w:autoSpaceDE w:val="0"/>
              <w:autoSpaceDN w:val="0"/>
              <w:adjustRightInd w:val="0"/>
              <w:ind w:right="-28"/>
              <w:contextualSpacing/>
              <w:jc w:val="both"/>
              <w:rPr>
                <w:rFonts w:ascii="Palatino Linotype" w:hAnsi="Palatino Linotype" w:cs="Tahoma"/>
                <w:b/>
              </w:rPr>
            </w:pPr>
          </w:p>
          <w:p w14:paraId="0BA4A351" w14:textId="77777777" w:rsidR="00AD03DF" w:rsidRPr="00AB783E" w:rsidRDefault="00AD03DF" w:rsidP="00AB783E">
            <w:pPr>
              <w:autoSpaceDE w:val="0"/>
              <w:autoSpaceDN w:val="0"/>
              <w:adjustRightInd w:val="0"/>
              <w:ind w:right="-28"/>
              <w:contextualSpacing/>
              <w:jc w:val="both"/>
              <w:rPr>
                <w:rFonts w:ascii="Palatino Linotype" w:hAnsi="Palatino Linotype"/>
              </w:rPr>
            </w:pPr>
            <w:r w:rsidRPr="00AB783E">
              <w:rPr>
                <w:rFonts w:ascii="Palatino Linotype" w:hAnsi="Palatino Linotype" w:cs="Tahoma"/>
                <w:b/>
                <w:i/>
              </w:rPr>
              <w:lastRenderedPageBreak/>
              <w:t>”</w:t>
            </w:r>
            <w:r w:rsidRPr="00AB783E">
              <w:rPr>
                <w:rFonts w:ascii="Palatino Linotype" w:hAnsi="Palatino Linotype"/>
              </w:rPr>
              <w:t xml:space="preserve"> </w:t>
            </w:r>
            <w:r w:rsidRPr="00AB783E">
              <w:rPr>
                <w:rFonts w:ascii="Palatino Linotype" w:hAnsi="Palatino Linotype" w:cs="Tahoma"/>
                <w:b/>
                <w:i/>
              </w:rPr>
              <w:t xml:space="preserve">Mayo Egresos.pdf”: </w:t>
            </w:r>
            <w:r w:rsidR="00BF0362" w:rsidRPr="00AB783E">
              <w:rPr>
                <w:rFonts w:ascii="Palatino Linotype" w:hAnsi="Palatino Linotype" w:cs="Tahoma"/>
                <w:bCs/>
                <w:iCs/>
              </w:rPr>
              <w:t>contiene</w:t>
            </w:r>
            <w:r w:rsidRPr="00AB783E">
              <w:rPr>
                <w:rFonts w:ascii="Palatino Linotype" w:hAnsi="Palatino Linotype" w:cs="Tahoma"/>
                <w:bCs/>
                <w:iCs/>
              </w:rPr>
              <w:t xml:space="preserve"> cuarenta fojas</w:t>
            </w:r>
            <w:r w:rsidR="00BF0362" w:rsidRPr="00AB783E">
              <w:rPr>
                <w:rFonts w:ascii="Palatino Linotype" w:hAnsi="Palatino Linotype" w:cs="Tahoma"/>
                <w:bCs/>
                <w:iCs/>
              </w:rPr>
              <w:t xml:space="preserve">; en las que se muestra el formato PbRM 10a, de título “Estado de Avance Presupuestal”, del primero de enero al treinta y uno de mayo de dos mil diecinueve. </w:t>
            </w:r>
          </w:p>
          <w:p w14:paraId="461A06A2" w14:textId="77777777" w:rsidR="00650F98" w:rsidRPr="00AB783E" w:rsidRDefault="00650F98" w:rsidP="00AB783E">
            <w:pPr>
              <w:autoSpaceDE w:val="0"/>
              <w:autoSpaceDN w:val="0"/>
              <w:adjustRightInd w:val="0"/>
              <w:ind w:right="-28"/>
              <w:contextualSpacing/>
              <w:jc w:val="both"/>
              <w:rPr>
                <w:rFonts w:ascii="Palatino Linotype" w:hAnsi="Palatino Linotype" w:cs="Tahoma"/>
                <w:bCs/>
                <w:iCs/>
              </w:rPr>
            </w:pPr>
          </w:p>
          <w:p w14:paraId="6F7D5522" w14:textId="77777777" w:rsidR="00AD03DF" w:rsidRPr="00AB783E" w:rsidRDefault="00AD03DF" w:rsidP="00AB783E">
            <w:pPr>
              <w:autoSpaceDE w:val="0"/>
              <w:autoSpaceDN w:val="0"/>
              <w:adjustRightInd w:val="0"/>
              <w:ind w:right="-28"/>
              <w:contextualSpacing/>
              <w:jc w:val="both"/>
              <w:rPr>
                <w:rFonts w:ascii="Palatino Linotype" w:hAnsi="Palatino Linotype" w:cs="Tahoma"/>
              </w:rPr>
            </w:pPr>
            <w:r w:rsidRPr="00AB783E">
              <w:rPr>
                <w:rFonts w:ascii="Palatino Linotype" w:hAnsi="Palatino Linotype" w:cs="Tahoma"/>
                <w:b/>
                <w:i/>
              </w:rPr>
              <w:t xml:space="preserve">“MAYO Ingresos.pdf”: </w:t>
            </w:r>
            <w:r w:rsidRPr="00AB783E">
              <w:rPr>
                <w:rFonts w:ascii="Palatino Linotype" w:hAnsi="Palatino Linotype" w:cs="Tahoma"/>
                <w:bCs/>
                <w:iCs/>
              </w:rPr>
              <w:t xml:space="preserve">contiene cuarenta fojas consistentes </w:t>
            </w:r>
            <w:r w:rsidR="00BF0362" w:rsidRPr="00AB783E">
              <w:rPr>
                <w:rFonts w:ascii="Palatino Linotype" w:hAnsi="Palatino Linotype" w:cs="Tahoma"/>
                <w:bCs/>
                <w:iCs/>
              </w:rPr>
              <w:t>en el formato PbRM 09b, correspondiente al “Estado Comparativo Presupuestal de Ingresos” del primero de enero al treinta y uno de “ma”</w:t>
            </w:r>
            <w:r w:rsidR="00BF0362" w:rsidRPr="00AB783E">
              <w:rPr>
                <w:rFonts w:ascii="Palatino Linotype" w:hAnsi="Palatino Linotype" w:cs="Tahoma"/>
              </w:rPr>
              <w:t xml:space="preserve"> </w:t>
            </w:r>
          </w:p>
          <w:p w14:paraId="3637E2DA" w14:textId="77777777" w:rsidR="00BF0362" w:rsidRPr="00AB783E" w:rsidRDefault="00BF0362" w:rsidP="00AB783E">
            <w:pPr>
              <w:autoSpaceDE w:val="0"/>
              <w:autoSpaceDN w:val="0"/>
              <w:adjustRightInd w:val="0"/>
              <w:ind w:right="-28"/>
              <w:contextualSpacing/>
              <w:jc w:val="both"/>
              <w:rPr>
                <w:rFonts w:ascii="Palatino Linotype" w:hAnsi="Palatino Linotype" w:cs="Tahoma"/>
              </w:rPr>
            </w:pPr>
          </w:p>
        </w:tc>
      </w:tr>
    </w:tbl>
    <w:p w14:paraId="2C9FFE7F" w14:textId="77777777" w:rsidR="00F24456" w:rsidRPr="00AB783E" w:rsidRDefault="00F24456" w:rsidP="00AB783E">
      <w:pPr>
        <w:autoSpaceDE w:val="0"/>
        <w:autoSpaceDN w:val="0"/>
        <w:adjustRightInd w:val="0"/>
        <w:spacing w:line="360" w:lineRule="auto"/>
        <w:ind w:right="-28"/>
        <w:contextualSpacing/>
        <w:jc w:val="both"/>
        <w:rPr>
          <w:rFonts w:ascii="Palatino Linotype" w:hAnsi="Palatino Linotype" w:cs="Tahoma"/>
          <w:sz w:val="22"/>
          <w:szCs w:val="22"/>
        </w:rPr>
      </w:pPr>
    </w:p>
    <w:p w14:paraId="10F31DF0" w14:textId="77777777" w:rsidR="00587F23" w:rsidRPr="00AB783E" w:rsidRDefault="00532FC1" w:rsidP="00AB783E">
      <w:pPr>
        <w:autoSpaceDE w:val="0"/>
        <w:autoSpaceDN w:val="0"/>
        <w:adjustRightInd w:val="0"/>
        <w:spacing w:line="360" w:lineRule="auto"/>
        <w:ind w:right="-28"/>
        <w:contextualSpacing/>
        <w:jc w:val="both"/>
        <w:rPr>
          <w:rFonts w:ascii="Palatino Linotype" w:hAnsi="Palatino Linotype" w:cs="Tahoma"/>
          <w:b/>
          <w:sz w:val="22"/>
          <w:szCs w:val="22"/>
        </w:rPr>
      </w:pPr>
      <w:r w:rsidRPr="00AB783E">
        <w:rPr>
          <w:rFonts w:ascii="Palatino Linotype" w:hAnsi="Palatino Linotype" w:cs="Tahoma"/>
          <w:b/>
          <w:sz w:val="22"/>
          <w:szCs w:val="22"/>
        </w:rPr>
        <w:t>III.</w:t>
      </w:r>
      <w:r w:rsidR="00AA5A86" w:rsidRPr="00AB783E">
        <w:rPr>
          <w:rFonts w:ascii="Palatino Linotype" w:hAnsi="Palatino Linotype" w:cs="Tahoma"/>
          <w:b/>
          <w:sz w:val="22"/>
          <w:szCs w:val="22"/>
        </w:rPr>
        <w:t xml:space="preserve"> </w:t>
      </w:r>
      <w:r w:rsidR="004100AA" w:rsidRPr="00AB783E">
        <w:rPr>
          <w:rFonts w:ascii="Palatino Linotype" w:hAnsi="Palatino Linotype" w:cs="Tahoma"/>
          <w:b/>
          <w:sz w:val="22"/>
          <w:szCs w:val="22"/>
        </w:rPr>
        <w:t>Interposición</w:t>
      </w:r>
      <w:r w:rsidR="00C459A9" w:rsidRPr="00AB783E">
        <w:rPr>
          <w:rFonts w:ascii="Palatino Linotype" w:hAnsi="Palatino Linotype" w:cs="Tahoma"/>
          <w:b/>
          <w:sz w:val="22"/>
          <w:szCs w:val="22"/>
        </w:rPr>
        <w:t xml:space="preserve"> de</w:t>
      </w:r>
      <w:r w:rsidR="00AD03DF" w:rsidRPr="00AB783E">
        <w:rPr>
          <w:rFonts w:ascii="Palatino Linotype" w:hAnsi="Palatino Linotype" w:cs="Tahoma"/>
          <w:b/>
          <w:sz w:val="22"/>
          <w:szCs w:val="22"/>
        </w:rPr>
        <w:t xml:space="preserve"> los</w:t>
      </w:r>
      <w:r w:rsidR="00C459A9" w:rsidRPr="00AB783E">
        <w:rPr>
          <w:rFonts w:ascii="Palatino Linotype" w:hAnsi="Palatino Linotype" w:cs="Tahoma"/>
          <w:b/>
          <w:sz w:val="22"/>
          <w:szCs w:val="22"/>
        </w:rPr>
        <w:t xml:space="preserve"> Recurso</w:t>
      </w:r>
      <w:r w:rsidR="00AD03DF" w:rsidRPr="00AB783E">
        <w:rPr>
          <w:rFonts w:ascii="Palatino Linotype" w:hAnsi="Palatino Linotype" w:cs="Tahoma"/>
          <w:b/>
          <w:sz w:val="22"/>
          <w:szCs w:val="22"/>
        </w:rPr>
        <w:t>s</w:t>
      </w:r>
      <w:r w:rsidR="00C459A9" w:rsidRPr="00AB783E">
        <w:rPr>
          <w:rFonts w:ascii="Palatino Linotype" w:hAnsi="Palatino Linotype" w:cs="Tahoma"/>
          <w:b/>
          <w:sz w:val="22"/>
          <w:szCs w:val="22"/>
        </w:rPr>
        <w:t xml:space="preserve"> de R</w:t>
      </w:r>
      <w:r w:rsidR="00C25238" w:rsidRPr="00AB783E">
        <w:rPr>
          <w:rFonts w:ascii="Palatino Linotype" w:hAnsi="Palatino Linotype" w:cs="Tahoma"/>
          <w:b/>
          <w:sz w:val="22"/>
          <w:szCs w:val="22"/>
        </w:rPr>
        <w:t xml:space="preserve">evisión. </w:t>
      </w:r>
    </w:p>
    <w:p w14:paraId="59D044D2" w14:textId="77777777" w:rsidR="0006419A" w:rsidRPr="00AB783E" w:rsidRDefault="0006419A" w:rsidP="00AB783E">
      <w:pPr>
        <w:autoSpaceDE w:val="0"/>
        <w:autoSpaceDN w:val="0"/>
        <w:adjustRightInd w:val="0"/>
        <w:spacing w:line="360" w:lineRule="auto"/>
        <w:ind w:right="-28"/>
        <w:contextualSpacing/>
        <w:jc w:val="both"/>
        <w:rPr>
          <w:rFonts w:ascii="Palatino Linotype" w:hAnsi="Palatino Linotype" w:cs="Tahoma"/>
          <w:b/>
          <w:sz w:val="22"/>
          <w:szCs w:val="22"/>
        </w:rPr>
      </w:pPr>
    </w:p>
    <w:p w14:paraId="25ED14D1" w14:textId="77777777" w:rsidR="00264223" w:rsidRPr="00AB783E" w:rsidRDefault="00AD03DF" w:rsidP="00AB783E">
      <w:pPr>
        <w:autoSpaceDE w:val="0"/>
        <w:autoSpaceDN w:val="0"/>
        <w:adjustRightInd w:val="0"/>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En fecha treinta de agosto de dos mil diecinueve, s</w:t>
      </w:r>
      <w:r w:rsidR="00C25238" w:rsidRPr="00AB783E">
        <w:rPr>
          <w:rFonts w:ascii="Palatino Linotype" w:hAnsi="Palatino Linotype" w:cs="Tahoma"/>
          <w:sz w:val="22"/>
          <w:szCs w:val="22"/>
        </w:rPr>
        <w:t xml:space="preserve">e recibió en este </w:t>
      </w:r>
      <w:r w:rsidR="00C25238" w:rsidRPr="00AB783E">
        <w:rPr>
          <w:rFonts w:ascii="Palatino Linotype" w:eastAsia="Calibri" w:hAnsi="Palatino Linotype" w:cs="Tahoma"/>
          <w:sz w:val="22"/>
          <w:szCs w:val="22"/>
          <w:lang w:eastAsia="en-US"/>
        </w:rPr>
        <w:t xml:space="preserve">Instituto, a través del </w:t>
      </w:r>
      <w:r w:rsidR="000313A7" w:rsidRPr="00AB783E">
        <w:rPr>
          <w:rFonts w:ascii="Palatino Linotype" w:hAnsi="Palatino Linotype" w:cs="Tahoma"/>
          <w:sz w:val="22"/>
          <w:szCs w:val="22"/>
          <w:lang w:val="es-ES"/>
        </w:rPr>
        <w:t>Sistema de Acceso a la Información Mexiquense (SAIMEX)</w:t>
      </w:r>
      <w:r w:rsidR="006C1B1D" w:rsidRPr="00AB783E">
        <w:rPr>
          <w:rFonts w:ascii="Palatino Linotype" w:hAnsi="Palatino Linotype" w:cs="Tahoma"/>
          <w:sz w:val="22"/>
          <w:szCs w:val="22"/>
        </w:rPr>
        <w:t xml:space="preserve">, </w:t>
      </w:r>
      <w:r w:rsidR="006B6DEB" w:rsidRPr="00AB783E">
        <w:rPr>
          <w:rFonts w:ascii="Palatino Linotype" w:hAnsi="Palatino Linotype" w:cs="Tahoma"/>
          <w:sz w:val="22"/>
          <w:szCs w:val="22"/>
        </w:rPr>
        <w:t>los Recursos de Revisión, interpuestos</w:t>
      </w:r>
      <w:r w:rsidR="00C25238" w:rsidRPr="00AB783E">
        <w:rPr>
          <w:rFonts w:ascii="Palatino Linotype" w:hAnsi="Palatino Linotype" w:cs="Tahoma"/>
          <w:sz w:val="22"/>
          <w:szCs w:val="22"/>
        </w:rPr>
        <w:t xml:space="preserve"> por </w:t>
      </w:r>
      <w:r w:rsidR="00E573C6" w:rsidRPr="00AB783E">
        <w:rPr>
          <w:rFonts w:ascii="Palatino Linotype" w:hAnsi="Palatino Linotype" w:cs="Tahoma"/>
          <w:sz w:val="22"/>
          <w:szCs w:val="22"/>
        </w:rPr>
        <w:t xml:space="preserve">el </w:t>
      </w:r>
      <w:r w:rsidR="008C357C" w:rsidRPr="00AB783E">
        <w:rPr>
          <w:rFonts w:ascii="Palatino Linotype" w:hAnsi="Palatino Linotype" w:cs="Tahoma"/>
          <w:sz w:val="22"/>
          <w:szCs w:val="22"/>
        </w:rPr>
        <w:t>P</w:t>
      </w:r>
      <w:r w:rsidR="00E573C6" w:rsidRPr="00AB783E">
        <w:rPr>
          <w:rFonts w:ascii="Palatino Linotype" w:hAnsi="Palatino Linotype" w:cs="Tahoma"/>
          <w:sz w:val="22"/>
          <w:szCs w:val="22"/>
        </w:rPr>
        <w:t>articular</w:t>
      </w:r>
      <w:r w:rsidR="00C25238" w:rsidRPr="00AB783E">
        <w:rPr>
          <w:rFonts w:ascii="Palatino Linotype" w:hAnsi="Palatino Linotype" w:cs="Tahoma"/>
          <w:sz w:val="22"/>
          <w:szCs w:val="22"/>
        </w:rPr>
        <w:t xml:space="preserve">, en contra de </w:t>
      </w:r>
      <w:r w:rsidR="001B7F07" w:rsidRPr="00AB783E">
        <w:rPr>
          <w:rFonts w:ascii="Palatino Linotype" w:hAnsi="Palatino Linotype" w:cs="Tahoma"/>
          <w:sz w:val="22"/>
          <w:szCs w:val="22"/>
        </w:rPr>
        <w:t>las respuestas</w:t>
      </w:r>
      <w:r w:rsidR="00C25238" w:rsidRPr="00AB783E">
        <w:rPr>
          <w:rFonts w:ascii="Palatino Linotype" w:hAnsi="Palatino Linotype" w:cs="Tahoma"/>
          <w:sz w:val="22"/>
          <w:szCs w:val="22"/>
        </w:rPr>
        <w:t xml:space="preserve"> </w:t>
      </w:r>
      <w:r w:rsidR="00587F23" w:rsidRPr="00AB783E">
        <w:rPr>
          <w:rFonts w:ascii="Palatino Linotype" w:hAnsi="Palatino Linotype" w:cs="Tahoma"/>
          <w:sz w:val="22"/>
          <w:szCs w:val="22"/>
        </w:rPr>
        <w:t xml:space="preserve">del </w:t>
      </w:r>
      <w:r w:rsidR="00956793" w:rsidRPr="00AB783E">
        <w:rPr>
          <w:rFonts w:ascii="Palatino Linotype" w:hAnsi="Palatino Linotype" w:cs="Tahoma"/>
          <w:sz w:val="22"/>
          <w:szCs w:val="22"/>
        </w:rPr>
        <w:t>Sujeto Obligado</w:t>
      </w:r>
      <w:r w:rsidR="00C25238" w:rsidRPr="00AB783E">
        <w:rPr>
          <w:rFonts w:ascii="Palatino Linotype" w:hAnsi="Palatino Linotype" w:cs="Tahoma"/>
          <w:sz w:val="22"/>
          <w:szCs w:val="22"/>
        </w:rPr>
        <w:t xml:space="preserve">, en </w:t>
      </w:r>
      <w:r w:rsidR="00DD2303" w:rsidRPr="00AB783E">
        <w:rPr>
          <w:rFonts w:ascii="Palatino Linotype" w:hAnsi="Palatino Linotype" w:cs="Tahoma"/>
          <w:sz w:val="22"/>
          <w:szCs w:val="22"/>
        </w:rPr>
        <w:t xml:space="preserve">los </w:t>
      </w:r>
      <w:r w:rsidR="00593A79" w:rsidRPr="00AB783E">
        <w:rPr>
          <w:rFonts w:ascii="Palatino Linotype" w:hAnsi="Palatino Linotype" w:cs="Tahoma"/>
          <w:sz w:val="22"/>
          <w:szCs w:val="22"/>
        </w:rPr>
        <w:t xml:space="preserve">siguientes </w:t>
      </w:r>
      <w:r w:rsidR="00626F66" w:rsidRPr="00AB783E">
        <w:rPr>
          <w:rFonts w:ascii="Palatino Linotype" w:hAnsi="Palatino Linotype" w:cs="Tahoma"/>
          <w:sz w:val="22"/>
          <w:szCs w:val="22"/>
        </w:rPr>
        <w:t>términos</w:t>
      </w:r>
      <w:r w:rsidR="00C25238" w:rsidRPr="00AB783E">
        <w:rPr>
          <w:rFonts w:ascii="Palatino Linotype" w:hAnsi="Palatino Linotype" w:cs="Tahoma"/>
          <w:sz w:val="22"/>
          <w:szCs w:val="22"/>
        </w:rPr>
        <w:t>:</w:t>
      </w:r>
    </w:p>
    <w:p w14:paraId="13445851" w14:textId="77777777" w:rsidR="00AD03DF" w:rsidRPr="00AB783E" w:rsidRDefault="00AD03DF" w:rsidP="00AB783E">
      <w:pPr>
        <w:autoSpaceDE w:val="0"/>
        <w:autoSpaceDN w:val="0"/>
        <w:adjustRightInd w:val="0"/>
        <w:spacing w:line="360" w:lineRule="auto"/>
        <w:ind w:right="-28"/>
        <w:contextualSpacing/>
        <w:jc w:val="both"/>
        <w:rPr>
          <w:rFonts w:ascii="Palatino Linotype" w:hAnsi="Palatino Linotype" w:cs="Tahoma"/>
          <w:sz w:val="22"/>
          <w:szCs w:val="22"/>
        </w:rPr>
      </w:pPr>
    </w:p>
    <w:tbl>
      <w:tblPr>
        <w:tblStyle w:val="Tablaconcuadrcula"/>
        <w:tblW w:w="9067" w:type="dxa"/>
        <w:tblLayout w:type="fixed"/>
        <w:tblLook w:val="04A0" w:firstRow="1" w:lastRow="0" w:firstColumn="1" w:lastColumn="0" w:noHBand="0" w:noVBand="1"/>
      </w:tblPr>
      <w:tblGrid>
        <w:gridCol w:w="1694"/>
        <w:gridCol w:w="3546"/>
        <w:gridCol w:w="3827"/>
      </w:tblGrid>
      <w:tr w:rsidR="001B7F07" w:rsidRPr="00AB783E" w14:paraId="04041739" w14:textId="77777777" w:rsidTr="001B7F07">
        <w:trPr>
          <w:trHeight w:val="818"/>
        </w:trPr>
        <w:tc>
          <w:tcPr>
            <w:tcW w:w="1694" w:type="dxa"/>
            <w:shd w:val="clear" w:color="auto" w:fill="D0CECE" w:themeFill="background2" w:themeFillShade="E6"/>
            <w:vAlign w:val="center"/>
          </w:tcPr>
          <w:p w14:paraId="3FFCCC5B" w14:textId="77777777" w:rsidR="001B7F07" w:rsidRPr="00AB783E" w:rsidRDefault="001B7F07" w:rsidP="00AB783E">
            <w:pPr>
              <w:tabs>
                <w:tab w:val="left" w:pos="4667"/>
              </w:tabs>
              <w:ind w:right="-28"/>
              <w:contextualSpacing/>
              <w:jc w:val="center"/>
              <w:rPr>
                <w:rFonts w:ascii="Palatino Linotype" w:hAnsi="Palatino Linotype" w:cs="Tahoma"/>
                <w:b/>
                <w:bCs/>
              </w:rPr>
            </w:pPr>
            <w:r w:rsidRPr="00AB783E">
              <w:rPr>
                <w:rFonts w:ascii="Palatino Linotype" w:hAnsi="Palatino Linotype" w:cs="Tahoma"/>
                <w:b/>
                <w:bCs/>
              </w:rPr>
              <w:t>Recurso de Revisión y Folio de la Solicitud</w:t>
            </w:r>
          </w:p>
        </w:tc>
        <w:tc>
          <w:tcPr>
            <w:tcW w:w="3546" w:type="dxa"/>
            <w:shd w:val="clear" w:color="auto" w:fill="D0CECE" w:themeFill="background2" w:themeFillShade="E6"/>
            <w:vAlign w:val="center"/>
          </w:tcPr>
          <w:p w14:paraId="603889FC" w14:textId="77777777" w:rsidR="001B7F07" w:rsidRPr="00AB783E" w:rsidRDefault="001B7F07" w:rsidP="00AB783E">
            <w:pPr>
              <w:tabs>
                <w:tab w:val="left" w:pos="4667"/>
              </w:tabs>
              <w:ind w:right="-28"/>
              <w:contextualSpacing/>
              <w:jc w:val="center"/>
              <w:rPr>
                <w:rFonts w:ascii="Palatino Linotype" w:hAnsi="Palatino Linotype" w:cs="Tahoma"/>
                <w:b/>
                <w:bCs/>
              </w:rPr>
            </w:pPr>
            <w:r w:rsidRPr="00AB783E">
              <w:rPr>
                <w:rFonts w:ascii="Palatino Linotype" w:hAnsi="Palatino Linotype" w:cs="Tahoma"/>
                <w:b/>
                <w:bCs/>
              </w:rPr>
              <w:t>Acto impugnado</w:t>
            </w:r>
          </w:p>
        </w:tc>
        <w:tc>
          <w:tcPr>
            <w:tcW w:w="3827" w:type="dxa"/>
            <w:shd w:val="clear" w:color="auto" w:fill="D0CECE" w:themeFill="background2" w:themeFillShade="E6"/>
            <w:vAlign w:val="center"/>
          </w:tcPr>
          <w:p w14:paraId="74127AF6" w14:textId="77777777" w:rsidR="001B7F07" w:rsidRPr="00AB783E" w:rsidRDefault="001B7F07" w:rsidP="00AB783E">
            <w:pPr>
              <w:tabs>
                <w:tab w:val="left" w:pos="4667"/>
              </w:tabs>
              <w:ind w:right="-28"/>
              <w:contextualSpacing/>
              <w:jc w:val="center"/>
              <w:rPr>
                <w:rFonts w:ascii="Palatino Linotype" w:hAnsi="Palatino Linotype" w:cs="Tahoma"/>
                <w:b/>
                <w:bCs/>
              </w:rPr>
            </w:pPr>
            <w:r w:rsidRPr="00AB783E">
              <w:rPr>
                <w:rFonts w:ascii="Palatino Linotype" w:hAnsi="Palatino Linotype" w:cs="Tahoma"/>
                <w:b/>
                <w:bCs/>
              </w:rPr>
              <w:t>Razones o motivos de inconformidad</w:t>
            </w:r>
          </w:p>
        </w:tc>
      </w:tr>
      <w:tr w:rsidR="001B7F07" w:rsidRPr="00AB783E" w14:paraId="43774B02" w14:textId="77777777" w:rsidTr="001B7F07">
        <w:trPr>
          <w:trHeight w:val="566"/>
        </w:trPr>
        <w:tc>
          <w:tcPr>
            <w:tcW w:w="1694" w:type="dxa"/>
          </w:tcPr>
          <w:p w14:paraId="2BFB8FE5" w14:textId="77777777" w:rsidR="001B7F07" w:rsidRPr="00AB783E" w:rsidRDefault="001B7F07" w:rsidP="00AB783E">
            <w:pPr>
              <w:ind w:right="-28"/>
              <w:contextualSpacing/>
              <w:jc w:val="both"/>
              <w:rPr>
                <w:rFonts w:ascii="Palatino Linotype" w:hAnsi="Palatino Linotype"/>
                <w:b/>
              </w:rPr>
            </w:pPr>
            <w:r w:rsidRPr="00AB783E">
              <w:rPr>
                <w:rFonts w:ascii="Palatino Linotype" w:hAnsi="Palatino Linotype"/>
                <w:b/>
              </w:rPr>
              <w:t>06981/INFOEM/IP/RR/2019</w:t>
            </w:r>
          </w:p>
          <w:p w14:paraId="6CCC01C8" w14:textId="77777777" w:rsidR="001B7F07" w:rsidRPr="00AB783E" w:rsidRDefault="001B7F07" w:rsidP="00AB783E">
            <w:pPr>
              <w:ind w:right="-28"/>
              <w:contextualSpacing/>
              <w:jc w:val="both"/>
              <w:rPr>
                <w:rFonts w:ascii="Palatino Linotype" w:hAnsi="Palatino Linotype"/>
                <w:b/>
              </w:rPr>
            </w:pPr>
          </w:p>
          <w:p w14:paraId="696D3B55" w14:textId="77777777" w:rsidR="001B7F07" w:rsidRPr="00AB783E" w:rsidRDefault="001B7F07" w:rsidP="00AB783E">
            <w:pPr>
              <w:ind w:right="-28"/>
              <w:contextualSpacing/>
              <w:jc w:val="both"/>
              <w:rPr>
                <w:rFonts w:ascii="Palatino Linotype" w:hAnsi="Palatino Linotype"/>
                <w:b/>
              </w:rPr>
            </w:pPr>
            <w:r w:rsidRPr="00AB783E">
              <w:rPr>
                <w:rFonts w:ascii="Palatino Linotype" w:hAnsi="Palatino Linotype" w:cs="Tahoma"/>
              </w:rPr>
              <w:t>00621/VACHASO/IP/2019</w:t>
            </w:r>
          </w:p>
        </w:tc>
        <w:tc>
          <w:tcPr>
            <w:tcW w:w="3546" w:type="dxa"/>
          </w:tcPr>
          <w:p w14:paraId="1E8A1874" w14:textId="77777777" w:rsidR="001B7F07" w:rsidRPr="00AB783E" w:rsidRDefault="001B7F07" w:rsidP="00AB783E">
            <w:pPr>
              <w:tabs>
                <w:tab w:val="left" w:pos="4667"/>
              </w:tabs>
              <w:ind w:right="-28"/>
              <w:contextualSpacing/>
              <w:jc w:val="both"/>
              <w:rPr>
                <w:rFonts w:ascii="Palatino Linotype" w:hAnsi="Palatino Linotype" w:cs="Tahoma"/>
                <w:bCs/>
                <w:i/>
              </w:rPr>
            </w:pPr>
            <w:r w:rsidRPr="00AB783E">
              <w:rPr>
                <w:rFonts w:ascii="Palatino Linotype" w:hAnsi="Palatino Linotype" w:cs="Tahoma"/>
                <w:bCs/>
                <w:i/>
              </w:rPr>
              <w:t>“SE SOLICITO ESTADO DE SITUACION FINANCIERA, ANEXO AL ESTADO DE SITUACION FINANCIERA, ESTADO DE ACTIVIDADES ACUMULADO, COMPARATIVO PRESUPUESTAL DE INGRESOS, COMPARATIVO PRESUPUESTAL DE EGRESOS Y NOTAS A LOS ESTADOS FINANCIEROS, TODA ESTA INFORMACION DEL MES DE JUNIO DE 2019 DEL MUNICIPIO DE VALLE DE CHALCO SOLIDARIDAD.” (Sic.)</w:t>
            </w:r>
          </w:p>
        </w:tc>
        <w:tc>
          <w:tcPr>
            <w:tcW w:w="3827" w:type="dxa"/>
          </w:tcPr>
          <w:p w14:paraId="32D8D52F" w14:textId="77777777" w:rsidR="001B7F07" w:rsidRPr="00AB783E" w:rsidRDefault="001B7F07" w:rsidP="00AB783E">
            <w:pPr>
              <w:tabs>
                <w:tab w:val="left" w:pos="4667"/>
              </w:tabs>
              <w:ind w:right="-28"/>
              <w:contextualSpacing/>
              <w:jc w:val="both"/>
              <w:rPr>
                <w:rFonts w:ascii="Palatino Linotype" w:hAnsi="Palatino Linotype" w:cs="Tahoma"/>
                <w:bCs/>
                <w:i/>
              </w:rPr>
            </w:pPr>
            <w:r w:rsidRPr="00AB783E">
              <w:rPr>
                <w:rFonts w:ascii="Palatino Linotype" w:hAnsi="Palatino Linotype" w:cs="Tahoma"/>
                <w:bCs/>
                <w:i/>
              </w:rPr>
              <w:t>“SOLO ESTAN ENTREGANDO EL COMPARATIVO PRESUPUESTAL DE INGRESOS Y OTRO ARCHIVO QUE NI SIQUIERA SE SOLICITO, YA QUE ES EL SEGUIMIENTO Y EVALUACION DEL PRESUPUESTO DE EGRESOS POR LO QUE SOLICITO SE ENTREGUE LA INFORMACION REQUERIDA Y NO LA QUE CREAN, ACASO NO SABEN, ES LA MISMA INFORMACION QUE INTEGRAN EN LA PRESENTACION DEL INFORME CORRESPONDIENTE AL OSFEM” (Sic.)</w:t>
            </w:r>
          </w:p>
        </w:tc>
      </w:tr>
      <w:tr w:rsidR="001B7F07" w:rsidRPr="00AB783E" w14:paraId="275C069A" w14:textId="77777777" w:rsidTr="001B7F07">
        <w:trPr>
          <w:trHeight w:val="534"/>
        </w:trPr>
        <w:tc>
          <w:tcPr>
            <w:tcW w:w="1694" w:type="dxa"/>
          </w:tcPr>
          <w:p w14:paraId="52856AE2" w14:textId="77777777" w:rsidR="001B7F07" w:rsidRPr="00AB783E" w:rsidRDefault="001B7F07" w:rsidP="00AB783E">
            <w:pPr>
              <w:ind w:right="-28"/>
              <w:contextualSpacing/>
              <w:rPr>
                <w:rFonts w:ascii="Palatino Linotype" w:hAnsi="Palatino Linotype"/>
                <w:b/>
              </w:rPr>
            </w:pPr>
            <w:r w:rsidRPr="00AB783E">
              <w:rPr>
                <w:rFonts w:ascii="Palatino Linotype" w:hAnsi="Palatino Linotype"/>
                <w:b/>
              </w:rPr>
              <w:t>06982/INFOEM/IP/RR/2019</w:t>
            </w:r>
          </w:p>
          <w:p w14:paraId="6362542A" w14:textId="77777777" w:rsidR="001B7F07" w:rsidRPr="00AB783E" w:rsidRDefault="001B7F07" w:rsidP="00AB783E">
            <w:pPr>
              <w:ind w:right="-28"/>
              <w:contextualSpacing/>
              <w:rPr>
                <w:rFonts w:ascii="Palatino Linotype" w:hAnsi="Palatino Linotype"/>
                <w:b/>
              </w:rPr>
            </w:pPr>
          </w:p>
          <w:p w14:paraId="4E43B6F5" w14:textId="77777777" w:rsidR="001B7F07" w:rsidRPr="00AB783E" w:rsidRDefault="001B7F07" w:rsidP="00AB783E">
            <w:pPr>
              <w:ind w:right="-28"/>
              <w:contextualSpacing/>
              <w:rPr>
                <w:rFonts w:ascii="Palatino Linotype" w:hAnsi="Palatino Linotype"/>
                <w:b/>
              </w:rPr>
            </w:pPr>
            <w:r w:rsidRPr="00AB783E">
              <w:rPr>
                <w:rFonts w:ascii="Palatino Linotype" w:hAnsi="Palatino Linotype" w:cs="Tahoma"/>
              </w:rPr>
              <w:t>00575/VACHASO/IP/2019</w:t>
            </w:r>
          </w:p>
        </w:tc>
        <w:tc>
          <w:tcPr>
            <w:tcW w:w="3546" w:type="dxa"/>
          </w:tcPr>
          <w:p w14:paraId="16CEBDD5" w14:textId="77777777" w:rsidR="001B7F07" w:rsidRPr="00AB783E" w:rsidRDefault="001B7F07" w:rsidP="00AB783E">
            <w:pPr>
              <w:tabs>
                <w:tab w:val="left" w:pos="4667"/>
              </w:tabs>
              <w:ind w:right="-28"/>
              <w:contextualSpacing/>
              <w:jc w:val="both"/>
              <w:rPr>
                <w:rFonts w:ascii="Palatino Linotype" w:hAnsi="Palatino Linotype" w:cs="Tahoma"/>
                <w:bCs/>
                <w:i/>
              </w:rPr>
            </w:pPr>
            <w:r w:rsidRPr="00AB783E">
              <w:rPr>
                <w:rFonts w:ascii="Palatino Linotype" w:hAnsi="Palatino Linotype" w:cs="Tahoma"/>
                <w:bCs/>
                <w:i/>
              </w:rPr>
              <w:t xml:space="preserve">“SE SOLICITO ESTADO DE SITUACION FINANCIERA, ANEXO AL ESTADO DE SITUACION FINANCIERA, ESTADO DE ACTIVIDADES ACUMULADO, COMPARATIVO PRESUPUESTAL </w:t>
            </w:r>
            <w:r w:rsidRPr="00AB783E">
              <w:rPr>
                <w:rFonts w:ascii="Palatino Linotype" w:hAnsi="Palatino Linotype" w:cs="Tahoma"/>
                <w:bCs/>
                <w:i/>
              </w:rPr>
              <w:lastRenderedPageBreak/>
              <w:t>DE INGRESOS, COMPARATIVO PRESUPUESTAL DE EGRESOS Y NOTAS A LOS ESTADOS FINANCIEROS, TODA ESTA INFORMACION DEL MES DE MAYO DE 2019 DEL MUNICIPIO DE VALLE DE CHALCO SOLIDARIDAD.” (Sic.)</w:t>
            </w:r>
          </w:p>
        </w:tc>
        <w:tc>
          <w:tcPr>
            <w:tcW w:w="3827" w:type="dxa"/>
          </w:tcPr>
          <w:p w14:paraId="14554C47" w14:textId="77777777" w:rsidR="001B7F07" w:rsidRPr="00AB783E" w:rsidRDefault="001B7F07" w:rsidP="00AB783E">
            <w:pPr>
              <w:tabs>
                <w:tab w:val="left" w:pos="4667"/>
              </w:tabs>
              <w:ind w:right="-28"/>
              <w:contextualSpacing/>
              <w:jc w:val="both"/>
              <w:rPr>
                <w:rFonts w:ascii="Palatino Linotype" w:hAnsi="Palatino Linotype" w:cs="Tahoma"/>
                <w:bCs/>
                <w:i/>
              </w:rPr>
            </w:pPr>
            <w:r w:rsidRPr="00AB783E">
              <w:rPr>
                <w:rFonts w:ascii="Palatino Linotype" w:hAnsi="Palatino Linotype" w:cs="Tahoma"/>
                <w:bCs/>
                <w:i/>
              </w:rPr>
              <w:lastRenderedPageBreak/>
              <w:t xml:space="preserve">“DE LO SOLICITADO SOLO ESTAN PROPORCIONANDO EL COMPARATIVO PRESUPUESTAL DE INGRESOS, EL OTRO ARCHIVOO CORRESPONDE ALSEGUIMIENTO DEL PRESUPUESTO DE EGRESOS. LA </w:t>
            </w:r>
            <w:r w:rsidRPr="00AB783E">
              <w:rPr>
                <w:rFonts w:ascii="Palatino Linotype" w:hAnsi="Palatino Linotype" w:cs="Tahoma"/>
                <w:bCs/>
                <w:i/>
              </w:rPr>
              <w:lastRenderedPageBreak/>
              <w:t>SOLICITUD ES CLARA,SE ESTA PIDIENDO INFORMACION QUE INTEGRAN EN EL INFORME QUE ES PRESENTADO AL OSFEM, ASI QUE NO CREO QUE NO SEPAN, MAS BIEN VEO QUE NO QUIEREN PROPORCIONAR LO SOLCITADO” (Sic.)</w:t>
            </w:r>
          </w:p>
        </w:tc>
      </w:tr>
    </w:tbl>
    <w:p w14:paraId="10760E60" w14:textId="77777777" w:rsidR="00B62E11" w:rsidRPr="00AB783E" w:rsidRDefault="00B62E11" w:rsidP="00AB783E">
      <w:pPr>
        <w:autoSpaceDE w:val="0"/>
        <w:autoSpaceDN w:val="0"/>
        <w:adjustRightInd w:val="0"/>
        <w:spacing w:line="360" w:lineRule="auto"/>
        <w:ind w:right="-28"/>
        <w:contextualSpacing/>
        <w:jc w:val="both"/>
        <w:rPr>
          <w:rFonts w:ascii="Palatino Linotype" w:hAnsi="Palatino Linotype" w:cs="Tahoma"/>
          <w:sz w:val="22"/>
          <w:szCs w:val="22"/>
        </w:rPr>
      </w:pPr>
    </w:p>
    <w:p w14:paraId="1C1236D8" w14:textId="77777777" w:rsidR="00B31222" w:rsidRPr="00AB783E" w:rsidRDefault="00532FC1" w:rsidP="00AB783E">
      <w:pPr>
        <w:spacing w:line="360" w:lineRule="auto"/>
        <w:ind w:right="-28"/>
        <w:contextualSpacing/>
        <w:jc w:val="both"/>
        <w:rPr>
          <w:rFonts w:ascii="Palatino Linotype" w:eastAsia="Batang" w:hAnsi="Palatino Linotype" w:cs="Tahoma"/>
          <w:b/>
          <w:bCs/>
          <w:sz w:val="22"/>
          <w:szCs w:val="22"/>
        </w:rPr>
      </w:pPr>
      <w:r w:rsidRPr="00AB783E">
        <w:rPr>
          <w:rFonts w:ascii="Palatino Linotype" w:hAnsi="Palatino Linotype" w:cs="Tahoma"/>
          <w:b/>
          <w:sz w:val="22"/>
          <w:szCs w:val="22"/>
        </w:rPr>
        <w:t>I</w:t>
      </w:r>
      <w:r w:rsidR="0096693C" w:rsidRPr="00AB783E">
        <w:rPr>
          <w:rFonts w:ascii="Palatino Linotype" w:hAnsi="Palatino Linotype" w:cs="Tahoma"/>
          <w:b/>
          <w:sz w:val="22"/>
          <w:szCs w:val="22"/>
        </w:rPr>
        <w:t>V</w:t>
      </w:r>
      <w:r w:rsidR="00B31222" w:rsidRPr="00AB783E">
        <w:rPr>
          <w:rFonts w:ascii="Palatino Linotype" w:hAnsi="Palatino Linotype" w:cs="Tahoma"/>
          <w:b/>
          <w:sz w:val="22"/>
          <w:szCs w:val="22"/>
        </w:rPr>
        <w:t xml:space="preserve">. </w:t>
      </w:r>
      <w:r w:rsidR="00B31222" w:rsidRPr="00AB783E">
        <w:rPr>
          <w:rFonts w:ascii="Palatino Linotype" w:eastAsia="Batang" w:hAnsi="Palatino Linotype" w:cs="Tahoma"/>
          <w:b/>
          <w:bCs/>
          <w:sz w:val="22"/>
          <w:szCs w:val="22"/>
        </w:rPr>
        <w:t xml:space="preserve">Trámite del </w:t>
      </w:r>
      <w:r w:rsidR="00C459A9" w:rsidRPr="00AB783E">
        <w:rPr>
          <w:rFonts w:ascii="Palatino Linotype" w:hAnsi="Palatino Linotype" w:cs="Tahoma"/>
          <w:b/>
          <w:sz w:val="22"/>
          <w:szCs w:val="22"/>
        </w:rPr>
        <w:t>Recurso de Revisión</w:t>
      </w:r>
      <w:r w:rsidR="00B73823" w:rsidRPr="00AB783E">
        <w:rPr>
          <w:rFonts w:ascii="Palatino Linotype" w:hAnsi="Palatino Linotype" w:cs="Tahoma"/>
          <w:b/>
          <w:sz w:val="22"/>
          <w:szCs w:val="22"/>
        </w:rPr>
        <w:t xml:space="preserve"> </w:t>
      </w:r>
      <w:r w:rsidR="00B31222" w:rsidRPr="00AB783E">
        <w:rPr>
          <w:rFonts w:ascii="Palatino Linotype" w:eastAsia="Batang" w:hAnsi="Palatino Linotype" w:cs="Tahoma"/>
          <w:b/>
          <w:bCs/>
          <w:sz w:val="22"/>
          <w:szCs w:val="22"/>
        </w:rPr>
        <w:t>ante el Instituto</w:t>
      </w:r>
      <w:r w:rsidR="00E445DA" w:rsidRPr="00AB783E">
        <w:rPr>
          <w:rFonts w:ascii="Palatino Linotype" w:eastAsia="Batang" w:hAnsi="Palatino Linotype" w:cs="Tahoma"/>
          <w:b/>
          <w:bCs/>
          <w:sz w:val="22"/>
          <w:szCs w:val="22"/>
        </w:rPr>
        <w:t>.</w:t>
      </w:r>
    </w:p>
    <w:p w14:paraId="01CEB844" w14:textId="77777777" w:rsidR="00E445DA" w:rsidRPr="00AB783E" w:rsidRDefault="00E445DA" w:rsidP="00AB783E">
      <w:pPr>
        <w:spacing w:line="360" w:lineRule="auto"/>
        <w:ind w:right="-28"/>
        <w:contextualSpacing/>
        <w:jc w:val="both"/>
        <w:rPr>
          <w:rFonts w:ascii="Palatino Linotype" w:eastAsia="Batang" w:hAnsi="Palatino Linotype" w:cs="Tahoma"/>
          <w:b/>
          <w:bCs/>
          <w:sz w:val="22"/>
          <w:szCs w:val="22"/>
        </w:rPr>
      </w:pPr>
    </w:p>
    <w:p w14:paraId="727FBA3A" w14:textId="77777777" w:rsidR="00354AB2" w:rsidRPr="00AB783E" w:rsidRDefault="00A90F9B" w:rsidP="00AB783E">
      <w:pPr>
        <w:spacing w:line="360" w:lineRule="auto"/>
        <w:ind w:right="-28"/>
        <w:contextualSpacing/>
        <w:jc w:val="both"/>
        <w:rPr>
          <w:rFonts w:ascii="Palatino Linotype" w:eastAsia="Batang" w:hAnsi="Palatino Linotype" w:cs="Tahoma"/>
          <w:b/>
          <w:bCs/>
          <w:sz w:val="22"/>
          <w:szCs w:val="22"/>
        </w:rPr>
      </w:pPr>
      <w:r w:rsidRPr="00AB783E">
        <w:rPr>
          <w:rFonts w:ascii="Palatino Linotype" w:eastAsia="Batang" w:hAnsi="Palatino Linotype" w:cs="Tahoma"/>
          <w:b/>
          <w:bCs/>
          <w:sz w:val="22"/>
          <w:szCs w:val="22"/>
        </w:rPr>
        <w:t xml:space="preserve">a) </w:t>
      </w:r>
      <w:r w:rsidR="00B31222" w:rsidRPr="00AB783E">
        <w:rPr>
          <w:rFonts w:ascii="Palatino Linotype" w:eastAsia="Batang" w:hAnsi="Palatino Linotype" w:cs="Tahoma"/>
          <w:b/>
          <w:bCs/>
          <w:sz w:val="22"/>
          <w:szCs w:val="22"/>
        </w:rPr>
        <w:t xml:space="preserve">Turno del </w:t>
      </w:r>
      <w:r w:rsidR="00C459A9" w:rsidRPr="00AB783E">
        <w:rPr>
          <w:rFonts w:ascii="Palatino Linotype" w:hAnsi="Palatino Linotype" w:cs="Tahoma"/>
          <w:b/>
          <w:sz w:val="22"/>
          <w:szCs w:val="22"/>
        </w:rPr>
        <w:t>Recurso de Revisión</w:t>
      </w:r>
      <w:r w:rsidRPr="00AB783E">
        <w:rPr>
          <w:rFonts w:ascii="Palatino Linotype" w:eastAsia="Batang" w:hAnsi="Palatino Linotype" w:cs="Tahoma"/>
          <w:b/>
          <w:bCs/>
          <w:sz w:val="22"/>
          <w:szCs w:val="22"/>
        </w:rPr>
        <w:t>.</w:t>
      </w:r>
      <w:r w:rsidR="00A9024A" w:rsidRPr="00AB783E">
        <w:rPr>
          <w:rFonts w:ascii="Palatino Linotype" w:eastAsia="Batang" w:hAnsi="Palatino Linotype" w:cs="Tahoma"/>
          <w:b/>
          <w:bCs/>
          <w:sz w:val="22"/>
          <w:szCs w:val="22"/>
        </w:rPr>
        <w:t xml:space="preserve"> </w:t>
      </w:r>
    </w:p>
    <w:p w14:paraId="291845C0" w14:textId="77777777" w:rsidR="00354AB2" w:rsidRPr="00AB783E" w:rsidRDefault="00354AB2" w:rsidP="00AB783E">
      <w:pPr>
        <w:spacing w:line="360" w:lineRule="auto"/>
        <w:ind w:right="-28"/>
        <w:contextualSpacing/>
        <w:jc w:val="both"/>
        <w:rPr>
          <w:rFonts w:ascii="Palatino Linotype" w:eastAsia="Batang" w:hAnsi="Palatino Linotype" w:cs="Tahoma"/>
          <w:bCs/>
          <w:sz w:val="22"/>
          <w:szCs w:val="22"/>
        </w:rPr>
      </w:pPr>
    </w:p>
    <w:p w14:paraId="233898EA" w14:textId="77777777" w:rsidR="004D28C6" w:rsidRPr="00AB783E" w:rsidRDefault="004D28C6" w:rsidP="00AB783E">
      <w:pPr>
        <w:spacing w:line="360" w:lineRule="auto"/>
        <w:ind w:right="-28"/>
        <w:contextualSpacing/>
        <w:jc w:val="both"/>
        <w:rPr>
          <w:rFonts w:ascii="Palatino Linotype" w:eastAsia="Batang" w:hAnsi="Palatino Linotype" w:cs="Tahoma"/>
          <w:bCs/>
          <w:sz w:val="22"/>
          <w:szCs w:val="22"/>
        </w:rPr>
      </w:pPr>
      <w:r w:rsidRPr="00AB783E">
        <w:rPr>
          <w:rFonts w:ascii="Palatino Linotype" w:eastAsia="Batang" w:hAnsi="Palatino Linotype" w:cs="Tahoma"/>
          <w:bCs/>
          <w:sz w:val="22"/>
          <w:szCs w:val="22"/>
        </w:rPr>
        <w:t xml:space="preserve">El </w:t>
      </w:r>
      <w:r w:rsidR="001B7F07" w:rsidRPr="00AB783E">
        <w:rPr>
          <w:rFonts w:ascii="Palatino Linotype" w:eastAsia="Batang" w:hAnsi="Palatino Linotype" w:cs="Tahoma"/>
          <w:bCs/>
          <w:sz w:val="22"/>
          <w:szCs w:val="22"/>
        </w:rPr>
        <w:t>treinta de agosto</w:t>
      </w:r>
      <w:r w:rsidRPr="00AB783E">
        <w:rPr>
          <w:rFonts w:ascii="Palatino Linotype" w:eastAsia="Batang" w:hAnsi="Palatino Linotype" w:cs="Tahoma"/>
          <w:bCs/>
          <w:sz w:val="22"/>
          <w:szCs w:val="22"/>
        </w:rPr>
        <w:t xml:space="preserve"> de dos mil diecinueve, el </w:t>
      </w:r>
      <w:r w:rsidRPr="00AB783E">
        <w:rPr>
          <w:rFonts w:ascii="Palatino Linotype" w:hAnsi="Palatino Linotype" w:cs="Tahoma"/>
          <w:sz w:val="22"/>
          <w:szCs w:val="22"/>
          <w:lang w:val="es-ES"/>
        </w:rPr>
        <w:t>Sistema de Acceso a la Información Mexiquense (SAIMEX),</w:t>
      </w:r>
      <w:r w:rsidRPr="00AB783E">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4D4F0B65" w14:textId="77777777" w:rsidR="004D28C6" w:rsidRPr="00AB783E" w:rsidRDefault="004D28C6" w:rsidP="00AB783E">
      <w:pPr>
        <w:spacing w:line="360" w:lineRule="auto"/>
        <w:ind w:right="-28"/>
        <w:contextualSpacing/>
        <w:jc w:val="both"/>
        <w:rPr>
          <w:rFonts w:ascii="Palatino Linotype" w:eastAsia="Batang" w:hAnsi="Palatino Linotype" w:cs="Tahoma"/>
          <w:bCs/>
          <w:sz w:val="22"/>
          <w:szCs w:val="22"/>
        </w:rPr>
      </w:pPr>
    </w:p>
    <w:tbl>
      <w:tblPr>
        <w:tblStyle w:val="Tablaconcuadrcula"/>
        <w:tblW w:w="8926" w:type="dxa"/>
        <w:tblLook w:val="04A0" w:firstRow="1" w:lastRow="0" w:firstColumn="1" w:lastColumn="0" w:noHBand="0" w:noVBand="1"/>
      </w:tblPr>
      <w:tblGrid>
        <w:gridCol w:w="2827"/>
        <w:gridCol w:w="2929"/>
        <w:gridCol w:w="3170"/>
      </w:tblGrid>
      <w:tr w:rsidR="004D28C6" w:rsidRPr="00AB783E" w14:paraId="19EDBE5D" w14:textId="77777777" w:rsidTr="000A4756">
        <w:trPr>
          <w:trHeight w:val="283"/>
        </w:trPr>
        <w:tc>
          <w:tcPr>
            <w:tcW w:w="2838" w:type="dxa"/>
            <w:shd w:val="clear" w:color="auto" w:fill="A6A6A6" w:themeFill="background1" w:themeFillShade="A6"/>
          </w:tcPr>
          <w:p w14:paraId="6C74F8FB" w14:textId="77777777" w:rsidR="004D28C6" w:rsidRPr="00AB783E" w:rsidRDefault="004D28C6" w:rsidP="00AB783E">
            <w:pPr>
              <w:autoSpaceDE w:val="0"/>
              <w:autoSpaceDN w:val="0"/>
              <w:adjustRightInd w:val="0"/>
              <w:spacing w:line="360" w:lineRule="auto"/>
              <w:ind w:right="-28"/>
              <w:contextualSpacing/>
              <w:jc w:val="center"/>
              <w:rPr>
                <w:rFonts w:ascii="Palatino Linotype" w:hAnsi="Palatino Linotype" w:cs="Tahoma"/>
                <w:b/>
                <w:sz w:val="22"/>
                <w:szCs w:val="22"/>
              </w:rPr>
            </w:pPr>
            <w:r w:rsidRPr="00AB783E">
              <w:rPr>
                <w:rFonts w:ascii="Palatino Linotype" w:hAnsi="Palatino Linotype" w:cs="Tahoma"/>
                <w:b/>
                <w:sz w:val="22"/>
                <w:szCs w:val="22"/>
              </w:rPr>
              <w:t>Solicitud</w:t>
            </w:r>
          </w:p>
        </w:tc>
        <w:tc>
          <w:tcPr>
            <w:tcW w:w="2682" w:type="dxa"/>
            <w:shd w:val="clear" w:color="auto" w:fill="A6A6A6" w:themeFill="background1" w:themeFillShade="A6"/>
          </w:tcPr>
          <w:p w14:paraId="5E80A679" w14:textId="77777777" w:rsidR="004D28C6" w:rsidRPr="00AB783E" w:rsidRDefault="004D28C6" w:rsidP="00AB783E">
            <w:pPr>
              <w:autoSpaceDE w:val="0"/>
              <w:autoSpaceDN w:val="0"/>
              <w:adjustRightInd w:val="0"/>
              <w:spacing w:line="360" w:lineRule="auto"/>
              <w:ind w:right="-28"/>
              <w:contextualSpacing/>
              <w:jc w:val="center"/>
              <w:rPr>
                <w:rFonts w:ascii="Palatino Linotype" w:hAnsi="Palatino Linotype" w:cs="Tahoma"/>
                <w:b/>
                <w:sz w:val="22"/>
                <w:szCs w:val="22"/>
              </w:rPr>
            </w:pPr>
            <w:r w:rsidRPr="00AB783E">
              <w:rPr>
                <w:rFonts w:ascii="Palatino Linotype" w:hAnsi="Palatino Linotype" w:cs="Tahoma"/>
                <w:b/>
                <w:sz w:val="22"/>
                <w:szCs w:val="22"/>
              </w:rPr>
              <w:t>Recursos</w:t>
            </w:r>
          </w:p>
        </w:tc>
        <w:tc>
          <w:tcPr>
            <w:tcW w:w="3406" w:type="dxa"/>
            <w:shd w:val="clear" w:color="auto" w:fill="A6A6A6" w:themeFill="background1" w:themeFillShade="A6"/>
          </w:tcPr>
          <w:p w14:paraId="087F6260" w14:textId="77777777" w:rsidR="004D28C6" w:rsidRPr="00AB783E" w:rsidRDefault="004D28C6" w:rsidP="00AB783E">
            <w:pPr>
              <w:autoSpaceDE w:val="0"/>
              <w:autoSpaceDN w:val="0"/>
              <w:adjustRightInd w:val="0"/>
              <w:spacing w:line="360" w:lineRule="auto"/>
              <w:ind w:right="-28"/>
              <w:contextualSpacing/>
              <w:jc w:val="center"/>
              <w:rPr>
                <w:rFonts w:ascii="Palatino Linotype" w:hAnsi="Palatino Linotype" w:cs="Tahoma"/>
                <w:b/>
                <w:sz w:val="22"/>
                <w:szCs w:val="22"/>
              </w:rPr>
            </w:pPr>
            <w:r w:rsidRPr="00AB783E">
              <w:rPr>
                <w:rFonts w:ascii="Palatino Linotype" w:hAnsi="Palatino Linotype" w:cs="Tahoma"/>
                <w:b/>
                <w:sz w:val="22"/>
                <w:szCs w:val="22"/>
              </w:rPr>
              <w:t>Comisionado</w:t>
            </w:r>
          </w:p>
        </w:tc>
      </w:tr>
      <w:tr w:rsidR="004D28C6" w:rsidRPr="00AB783E" w14:paraId="6D12D02D" w14:textId="77777777" w:rsidTr="000A4756">
        <w:trPr>
          <w:trHeight w:val="302"/>
        </w:trPr>
        <w:tc>
          <w:tcPr>
            <w:tcW w:w="2838" w:type="dxa"/>
          </w:tcPr>
          <w:p w14:paraId="50ACC62F" w14:textId="77777777" w:rsidR="004D28C6" w:rsidRPr="00AB783E" w:rsidRDefault="008C2670" w:rsidP="00AB783E">
            <w:pPr>
              <w:tabs>
                <w:tab w:val="left" w:pos="567"/>
              </w:tabs>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00621/VACHASO/IP/2019</w:t>
            </w:r>
          </w:p>
        </w:tc>
        <w:tc>
          <w:tcPr>
            <w:tcW w:w="2682" w:type="dxa"/>
          </w:tcPr>
          <w:p w14:paraId="0F3BCF18" w14:textId="77777777" w:rsidR="004D28C6" w:rsidRPr="00AB783E" w:rsidRDefault="000A4756" w:rsidP="00AB783E">
            <w:pPr>
              <w:spacing w:line="360" w:lineRule="auto"/>
              <w:ind w:right="-28"/>
              <w:contextualSpacing/>
              <w:jc w:val="both"/>
              <w:rPr>
                <w:rFonts w:ascii="Palatino Linotype" w:hAnsi="Palatino Linotype"/>
                <w:b/>
                <w:sz w:val="22"/>
                <w:szCs w:val="22"/>
              </w:rPr>
            </w:pPr>
            <w:r w:rsidRPr="00AB783E">
              <w:rPr>
                <w:rFonts w:ascii="Palatino Linotype" w:hAnsi="Palatino Linotype"/>
                <w:b/>
                <w:sz w:val="22"/>
                <w:szCs w:val="22"/>
              </w:rPr>
              <w:t>0</w:t>
            </w:r>
            <w:r w:rsidR="007822E4" w:rsidRPr="00AB783E">
              <w:rPr>
                <w:rFonts w:ascii="Palatino Linotype" w:hAnsi="Palatino Linotype"/>
                <w:b/>
                <w:sz w:val="22"/>
                <w:szCs w:val="22"/>
              </w:rPr>
              <w:t>6</w:t>
            </w:r>
            <w:r w:rsidR="008C2670" w:rsidRPr="00AB783E">
              <w:rPr>
                <w:rFonts w:ascii="Palatino Linotype" w:hAnsi="Palatino Linotype"/>
                <w:b/>
                <w:sz w:val="22"/>
                <w:szCs w:val="22"/>
              </w:rPr>
              <w:t>981</w:t>
            </w:r>
            <w:r w:rsidRPr="00AB783E">
              <w:rPr>
                <w:rFonts w:ascii="Palatino Linotype" w:hAnsi="Palatino Linotype"/>
                <w:b/>
                <w:sz w:val="22"/>
                <w:szCs w:val="22"/>
              </w:rPr>
              <w:t>/INFOEM/IP/RR/2019</w:t>
            </w:r>
          </w:p>
        </w:tc>
        <w:tc>
          <w:tcPr>
            <w:tcW w:w="3406" w:type="dxa"/>
          </w:tcPr>
          <w:p w14:paraId="04849347" w14:textId="77777777" w:rsidR="004D28C6" w:rsidRPr="00AB783E" w:rsidRDefault="004D28C6" w:rsidP="00AB783E">
            <w:pPr>
              <w:autoSpaceDE w:val="0"/>
              <w:autoSpaceDN w:val="0"/>
              <w:adjustRightInd w:val="0"/>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 xml:space="preserve">Luis Gustavo Parra Noriega </w:t>
            </w:r>
          </w:p>
        </w:tc>
      </w:tr>
      <w:tr w:rsidR="004D28C6" w:rsidRPr="00AB783E" w14:paraId="38BEE31C" w14:textId="77777777" w:rsidTr="000A4756">
        <w:trPr>
          <w:trHeight w:val="302"/>
        </w:trPr>
        <w:tc>
          <w:tcPr>
            <w:tcW w:w="2838" w:type="dxa"/>
          </w:tcPr>
          <w:p w14:paraId="05C92FD5" w14:textId="77777777" w:rsidR="004D28C6" w:rsidRPr="00AB783E" w:rsidRDefault="008C2670" w:rsidP="00AB783E">
            <w:pPr>
              <w:tabs>
                <w:tab w:val="left" w:pos="567"/>
              </w:tabs>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00575/VACHASO/IP/2019</w:t>
            </w:r>
          </w:p>
        </w:tc>
        <w:tc>
          <w:tcPr>
            <w:tcW w:w="2682" w:type="dxa"/>
          </w:tcPr>
          <w:p w14:paraId="123CBDFF" w14:textId="77777777" w:rsidR="004D28C6" w:rsidRPr="00AB783E" w:rsidRDefault="000A4756" w:rsidP="00AB783E">
            <w:pPr>
              <w:spacing w:line="360" w:lineRule="auto"/>
              <w:ind w:right="-28"/>
              <w:contextualSpacing/>
              <w:rPr>
                <w:rFonts w:ascii="Palatino Linotype" w:hAnsi="Palatino Linotype"/>
                <w:b/>
                <w:sz w:val="22"/>
                <w:szCs w:val="22"/>
              </w:rPr>
            </w:pPr>
            <w:r w:rsidRPr="00AB783E">
              <w:rPr>
                <w:rFonts w:ascii="Palatino Linotype" w:hAnsi="Palatino Linotype"/>
                <w:b/>
                <w:sz w:val="22"/>
                <w:szCs w:val="22"/>
              </w:rPr>
              <w:t>0</w:t>
            </w:r>
            <w:r w:rsidR="007822E4" w:rsidRPr="00AB783E">
              <w:rPr>
                <w:rFonts w:ascii="Palatino Linotype" w:hAnsi="Palatino Linotype"/>
                <w:b/>
                <w:sz w:val="22"/>
                <w:szCs w:val="22"/>
              </w:rPr>
              <w:t>6</w:t>
            </w:r>
            <w:r w:rsidR="008C2670" w:rsidRPr="00AB783E">
              <w:rPr>
                <w:rFonts w:ascii="Palatino Linotype" w:hAnsi="Palatino Linotype"/>
                <w:b/>
                <w:sz w:val="22"/>
                <w:szCs w:val="22"/>
              </w:rPr>
              <w:t>982</w:t>
            </w:r>
            <w:r w:rsidRPr="00AB783E">
              <w:rPr>
                <w:rFonts w:ascii="Palatino Linotype" w:hAnsi="Palatino Linotype"/>
                <w:b/>
                <w:sz w:val="22"/>
                <w:szCs w:val="22"/>
              </w:rPr>
              <w:t>/INFOEM/IP/RR/2019</w:t>
            </w:r>
          </w:p>
        </w:tc>
        <w:tc>
          <w:tcPr>
            <w:tcW w:w="3406" w:type="dxa"/>
          </w:tcPr>
          <w:p w14:paraId="3F519B48" w14:textId="77777777" w:rsidR="004D28C6" w:rsidRPr="00AB783E" w:rsidRDefault="004D28C6" w:rsidP="00AB783E">
            <w:pPr>
              <w:autoSpaceDE w:val="0"/>
              <w:autoSpaceDN w:val="0"/>
              <w:adjustRightInd w:val="0"/>
              <w:spacing w:line="360" w:lineRule="auto"/>
              <w:ind w:right="-28"/>
              <w:contextualSpacing/>
              <w:jc w:val="both"/>
              <w:rPr>
                <w:rFonts w:ascii="Palatino Linotype" w:hAnsi="Palatino Linotype" w:cs="Tahoma"/>
                <w:sz w:val="22"/>
                <w:szCs w:val="22"/>
              </w:rPr>
            </w:pPr>
            <w:r w:rsidRPr="00AB783E">
              <w:rPr>
                <w:rFonts w:ascii="Palatino Linotype" w:eastAsia="Calibri" w:hAnsi="Palatino Linotype" w:cs="Tahoma"/>
                <w:sz w:val="22"/>
                <w:szCs w:val="22"/>
              </w:rPr>
              <w:t>Eva Abaid Yapur</w:t>
            </w:r>
          </w:p>
        </w:tc>
      </w:tr>
    </w:tbl>
    <w:p w14:paraId="0E1B8DBB" w14:textId="77777777" w:rsidR="00593A79" w:rsidRPr="00AB783E" w:rsidRDefault="00593A79" w:rsidP="00AB783E">
      <w:pPr>
        <w:spacing w:line="360" w:lineRule="auto"/>
        <w:ind w:right="-28"/>
        <w:contextualSpacing/>
        <w:jc w:val="both"/>
        <w:rPr>
          <w:rFonts w:ascii="Palatino Linotype" w:eastAsia="Batang" w:hAnsi="Palatino Linotype" w:cs="Tahoma"/>
          <w:b/>
          <w:bCs/>
          <w:sz w:val="22"/>
          <w:szCs w:val="22"/>
        </w:rPr>
      </w:pPr>
    </w:p>
    <w:p w14:paraId="5218E944" w14:textId="77777777" w:rsidR="00354AB2" w:rsidRPr="00AB783E" w:rsidRDefault="00625DFB" w:rsidP="00AB783E">
      <w:pPr>
        <w:spacing w:line="360" w:lineRule="auto"/>
        <w:ind w:right="-28"/>
        <w:contextualSpacing/>
        <w:jc w:val="both"/>
        <w:rPr>
          <w:rFonts w:ascii="Palatino Linotype" w:eastAsia="Batang" w:hAnsi="Palatino Linotype" w:cs="Tahoma"/>
          <w:b/>
          <w:bCs/>
          <w:sz w:val="22"/>
          <w:szCs w:val="22"/>
          <w:lang w:val="es-ES_tradnl"/>
        </w:rPr>
      </w:pPr>
      <w:r w:rsidRPr="00AB783E">
        <w:rPr>
          <w:rFonts w:ascii="Palatino Linotype" w:eastAsia="Batang" w:hAnsi="Palatino Linotype" w:cs="Tahoma"/>
          <w:b/>
          <w:bCs/>
          <w:sz w:val="22"/>
          <w:szCs w:val="22"/>
        </w:rPr>
        <w:t>b</w:t>
      </w:r>
      <w:r w:rsidR="009F46DC" w:rsidRPr="00AB783E">
        <w:rPr>
          <w:rFonts w:ascii="Palatino Linotype" w:eastAsia="Batang" w:hAnsi="Palatino Linotype" w:cs="Tahoma"/>
          <w:b/>
          <w:bCs/>
          <w:sz w:val="22"/>
          <w:szCs w:val="22"/>
        </w:rPr>
        <w:t xml:space="preserve">) </w:t>
      </w:r>
      <w:r w:rsidR="00B31222" w:rsidRPr="00AB783E">
        <w:rPr>
          <w:rFonts w:ascii="Palatino Linotype" w:eastAsia="Batang" w:hAnsi="Palatino Linotype" w:cs="Tahoma"/>
          <w:b/>
          <w:bCs/>
          <w:sz w:val="22"/>
          <w:szCs w:val="22"/>
        </w:rPr>
        <w:t xml:space="preserve">Admisión del </w:t>
      </w:r>
      <w:r w:rsidR="00C459A9" w:rsidRPr="00AB783E">
        <w:rPr>
          <w:rFonts w:ascii="Palatino Linotype" w:hAnsi="Palatino Linotype" w:cs="Tahoma"/>
          <w:b/>
          <w:sz w:val="22"/>
          <w:szCs w:val="22"/>
        </w:rPr>
        <w:t>Recurso de Revisión</w:t>
      </w:r>
      <w:r w:rsidR="00B31222" w:rsidRPr="00AB783E">
        <w:rPr>
          <w:rFonts w:ascii="Palatino Linotype" w:eastAsia="Batang" w:hAnsi="Palatino Linotype" w:cs="Tahoma"/>
          <w:b/>
          <w:bCs/>
          <w:sz w:val="22"/>
          <w:szCs w:val="22"/>
          <w:lang w:val="es-ES_tradnl"/>
        </w:rPr>
        <w:t xml:space="preserve">. </w:t>
      </w:r>
    </w:p>
    <w:p w14:paraId="20B9C799" w14:textId="77777777" w:rsidR="001B7F07" w:rsidRPr="00AB783E" w:rsidRDefault="001B7F07" w:rsidP="00AB783E">
      <w:pPr>
        <w:spacing w:line="360" w:lineRule="auto"/>
        <w:ind w:right="-28"/>
        <w:contextualSpacing/>
        <w:jc w:val="both"/>
        <w:rPr>
          <w:rFonts w:ascii="Palatino Linotype" w:eastAsia="Batang" w:hAnsi="Palatino Linotype" w:cs="Tahoma"/>
          <w:b/>
          <w:bCs/>
          <w:sz w:val="22"/>
          <w:szCs w:val="22"/>
          <w:lang w:val="es-ES_tradnl"/>
        </w:rPr>
      </w:pPr>
    </w:p>
    <w:p w14:paraId="122AEFA8" w14:textId="77777777" w:rsidR="00257903" w:rsidRPr="00AB783E" w:rsidRDefault="00E573C6" w:rsidP="00AB783E">
      <w:pPr>
        <w:spacing w:line="360" w:lineRule="auto"/>
        <w:ind w:right="-28"/>
        <w:contextualSpacing/>
        <w:jc w:val="both"/>
        <w:rPr>
          <w:rFonts w:ascii="Palatino Linotype" w:eastAsia="Calibri" w:hAnsi="Palatino Linotype" w:cs="Tahoma"/>
          <w:sz w:val="22"/>
          <w:szCs w:val="22"/>
          <w:lang w:eastAsia="en-US"/>
        </w:rPr>
      </w:pPr>
      <w:r w:rsidRPr="00AB783E">
        <w:rPr>
          <w:rFonts w:ascii="Palatino Linotype" w:eastAsia="Batang" w:hAnsi="Palatino Linotype" w:cs="Tahoma"/>
          <w:bCs/>
          <w:sz w:val="22"/>
          <w:szCs w:val="22"/>
          <w:lang w:val="es-ES_tradnl"/>
        </w:rPr>
        <w:t>Con fecha</w:t>
      </w:r>
      <w:r w:rsidR="00A9024A" w:rsidRPr="00AB783E">
        <w:rPr>
          <w:rFonts w:ascii="Palatino Linotype" w:eastAsia="Batang" w:hAnsi="Palatino Linotype" w:cs="Tahoma"/>
          <w:bCs/>
          <w:sz w:val="22"/>
          <w:szCs w:val="22"/>
          <w:lang w:val="es-ES_tradnl"/>
        </w:rPr>
        <w:t xml:space="preserve"> </w:t>
      </w:r>
      <w:r w:rsidR="008C2670" w:rsidRPr="00AB783E">
        <w:rPr>
          <w:rFonts w:ascii="Palatino Linotype" w:eastAsia="Batang" w:hAnsi="Palatino Linotype" w:cs="Tahoma"/>
          <w:bCs/>
          <w:sz w:val="22"/>
          <w:szCs w:val="22"/>
          <w:lang w:val="es-ES_tradnl"/>
        </w:rPr>
        <w:t>cinco</w:t>
      </w:r>
      <w:r w:rsidR="004D28C6" w:rsidRPr="00AB783E">
        <w:rPr>
          <w:rFonts w:ascii="Palatino Linotype" w:eastAsia="Batang" w:hAnsi="Palatino Linotype" w:cs="Tahoma"/>
          <w:bCs/>
          <w:sz w:val="22"/>
          <w:szCs w:val="22"/>
          <w:lang w:val="es-ES_tradnl"/>
        </w:rPr>
        <w:t xml:space="preserve"> de </w:t>
      </w:r>
      <w:r w:rsidR="008C2670" w:rsidRPr="00AB783E">
        <w:rPr>
          <w:rFonts w:ascii="Palatino Linotype" w:eastAsia="Batang" w:hAnsi="Palatino Linotype" w:cs="Tahoma"/>
          <w:bCs/>
          <w:sz w:val="22"/>
          <w:szCs w:val="22"/>
          <w:lang w:val="es-ES_tradnl"/>
        </w:rPr>
        <w:t>septiembre</w:t>
      </w:r>
      <w:r w:rsidR="0041621B" w:rsidRPr="00AB783E">
        <w:rPr>
          <w:rFonts w:ascii="Palatino Linotype" w:eastAsia="Batang" w:hAnsi="Palatino Linotype" w:cs="Tahoma"/>
          <w:bCs/>
          <w:sz w:val="22"/>
          <w:szCs w:val="22"/>
          <w:lang w:val="es-ES_tradnl"/>
        </w:rPr>
        <w:t xml:space="preserve"> </w:t>
      </w:r>
      <w:r w:rsidR="00593A79" w:rsidRPr="00AB783E">
        <w:rPr>
          <w:rFonts w:ascii="Palatino Linotype" w:eastAsia="Batang" w:hAnsi="Palatino Linotype" w:cs="Tahoma"/>
          <w:bCs/>
          <w:sz w:val="22"/>
          <w:szCs w:val="22"/>
          <w:lang w:val="es-ES_tradnl"/>
        </w:rPr>
        <w:t>de dos mil diecinueve</w:t>
      </w:r>
      <w:r w:rsidR="00B31222" w:rsidRPr="00AB783E">
        <w:rPr>
          <w:rFonts w:ascii="Palatino Linotype" w:eastAsia="Batang" w:hAnsi="Palatino Linotype" w:cs="Tahoma"/>
          <w:bCs/>
          <w:sz w:val="22"/>
          <w:szCs w:val="22"/>
          <w:lang w:val="es-ES_tradnl"/>
        </w:rPr>
        <w:t xml:space="preserve">, </w:t>
      </w:r>
      <w:r w:rsidR="009F46DC" w:rsidRPr="00AB783E">
        <w:rPr>
          <w:rFonts w:ascii="Palatino Linotype" w:hAnsi="Palatino Linotype" w:cs="Tahoma"/>
          <w:sz w:val="22"/>
          <w:szCs w:val="22"/>
        </w:rPr>
        <w:t>se</w:t>
      </w:r>
      <w:r w:rsidR="00A9024A" w:rsidRPr="00AB783E">
        <w:rPr>
          <w:rFonts w:ascii="Palatino Linotype" w:hAnsi="Palatino Linotype" w:cs="Tahoma"/>
          <w:sz w:val="22"/>
          <w:szCs w:val="22"/>
        </w:rPr>
        <w:t xml:space="preserve"> </w:t>
      </w:r>
      <w:r w:rsidR="009F46DC" w:rsidRPr="00AB783E">
        <w:rPr>
          <w:rFonts w:ascii="Palatino Linotype" w:eastAsia="Calibri" w:hAnsi="Palatino Linotype" w:cs="Tahoma"/>
          <w:sz w:val="22"/>
          <w:szCs w:val="22"/>
          <w:lang w:eastAsia="en-US"/>
        </w:rPr>
        <w:t xml:space="preserve">acordó la admisión </w:t>
      </w:r>
      <w:r w:rsidR="00593A79" w:rsidRPr="00AB783E">
        <w:rPr>
          <w:rFonts w:ascii="Palatino Linotype" w:eastAsia="Calibri" w:hAnsi="Palatino Linotype" w:cs="Tahoma"/>
          <w:sz w:val="22"/>
          <w:szCs w:val="22"/>
          <w:lang w:eastAsia="en-US"/>
        </w:rPr>
        <w:t>de</w:t>
      </w:r>
      <w:r w:rsidR="004D28C6" w:rsidRPr="00AB783E">
        <w:rPr>
          <w:rFonts w:ascii="Palatino Linotype" w:eastAsia="Calibri" w:hAnsi="Palatino Linotype" w:cs="Tahoma"/>
          <w:sz w:val="22"/>
          <w:szCs w:val="22"/>
          <w:lang w:eastAsia="en-US"/>
        </w:rPr>
        <w:t xml:space="preserve"> </w:t>
      </w:r>
      <w:r w:rsidR="00593A79" w:rsidRPr="00AB783E">
        <w:rPr>
          <w:rFonts w:ascii="Palatino Linotype" w:eastAsia="Calibri" w:hAnsi="Palatino Linotype" w:cs="Tahoma"/>
          <w:sz w:val="22"/>
          <w:szCs w:val="22"/>
          <w:lang w:eastAsia="en-US"/>
        </w:rPr>
        <w:t>l</w:t>
      </w:r>
      <w:r w:rsidR="004D28C6" w:rsidRPr="00AB783E">
        <w:rPr>
          <w:rFonts w:ascii="Palatino Linotype" w:eastAsia="Calibri" w:hAnsi="Palatino Linotype" w:cs="Tahoma"/>
          <w:sz w:val="22"/>
          <w:szCs w:val="22"/>
          <w:lang w:eastAsia="en-US"/>
        </w:rPr>
        <w:t>os</w:t>
      </w:r>
      <w:r w:rsidR="00593A79" w:rsidRPr="00AB783E">
        <w:rPr>
          <w:rFonts w:ascii="Palatino Linotype" w:eastAsia="Calibri" w:hAnsi="Palatino Linotype" w:cs="Tahoma"/>
          <w:sz w:val="22"/>
          <w:szCs w:val="22"/>
          <w:lang w:eastAsia="en-US"/>
        </w:rPr>
        <w:t xml:space="preserve"> Recurso</w:t>
      </w:r>
      <w:r w:rsidR="004D28C6" w:rsidRPr="00AB783E">
        <w:rPr>
          <w:rFonts w:ascii="Palatino Linotype" w:eastAsia="Calibri" w:hAnsi="Palatino Linotype" w:cs="Tahoma"/>
          <w:sz w:val="22"/>
          <w:szCs w:val="22"/>
          <w:lang w:eastAsia="en-US"/>
        </w:rPr>
        <w:t>s</w:t>
      </w:r>
      <w:r w:rsidR="00593A79" w:rsidRPr="00AB783E">
        <w:rPr>
          <w:rFonts w:ascii="Palatino Linotype" w:eastAsia="Calibri" w:hAnsi="Palatino Linotype" w:cs="Tahoma"/>
          <w:sz w:val="22"/>
          <w:szCs w:val="22"/>
          <w:lang w:eastAsia="en-US"/>
        </w:rPr>
        <w:t xml:space="preserve"> de Revisión interpuesto</w:t>
      </w:r>
      <w:r w:rsidR="004D28C6" w:rsidRPr="00AB783E">
        <w:rPr>
          <w:rFonts w:ascii="Palatino Linotype" w:eastAsia="Calibri" w:hAnsi="Palatino Linotype" w:cs="Tahoma"/>
          <w:sz w:val="22"/>
          <w:szCs w:val="22"/>
          <w:lang w:eastAsia="en-US"/>
        </w:rPr>
        <w:t>s</w:t>
      </w:r>
      <w:r w:rsidR="00593A79" w:rsidRPr="00AB783E">
        <w:rPr>
          <w:rFonts w:ascii="Palatino Linotype" w:eastAsia="Calibri" w:hAnsi="Palatino Linotype" w:cs="Tahoma"/>
          <w:sz w:val="22"/>
          <w:szCs w:val="22"/>
          <w:lang w:eastAsia="en-US"/>
        </w:rPr>
        <w:t xml:space="preserve"> por el Recurrente en contra de</w:t>
      </w:r>
      <w:r w:rsidR="007C76D2" w:rsidRPr="00AB783E">
        <w:rPr>
          <w:rFonts w:ascii="Palatino Linotype" w:eastAsia="Calibri" w:hAnsi="Palatino Linotype" w:cs="Tahoma"/>
          <w:sz w:val="22"/>
          <w:szCs w:val="22"/>
          <w:lang w:eastAsia="en-US"/>
        </w:rPr>
        <w:t>l</w:t>
      </w:r>
      <w:r w:rsidR="00593A79" w:rsidRPr="00AB783E">
        <w:rPr>
          <w:rFonts w:ascii="Palatino Linotype" w:eastAsia="Calibri" w:hAnsi="Palatino Linotype" w:cs="Tahoma"/>
          <w:sz w:val="22"/>
          <w:szCs w:val="22"/>
          <w:lang w:eastAsia="en-US"/>
        </w:rPr>
        <w:t xml:space="preserve"> </w:t>
      </w:r>
      <w:r w:rsidR="008C2670" w:rsidRPr="00AB783E">
        <w:rPr>
          <w:rFonts w:ascii="Palatino Linotype" w:hAnsi="Palatino Linotype" w:cs="Tahoma"/>
          <w:b/>
          <w:bCs/>
          <w:color w:val="0D0D0D" w:themeColor="text1" w:themeTint="F2"/>
          <w:sz w:val="22"/>
          <w:szCs w:val="22"/>
        </w:rPr>
        <w:t>Ayuntamiento de Valle de Chalco Solidaridad</w:t>
      </w:r>
      <w:r w:rsidR="00593A79" w:rsidRPr="00AB783E">
        <w:rPr>
          <w:rFonts w:ascii="Palatino Linotype" w:eastAsia="Calibri" w:hAnsi="Palatino Linotype" w:cs="Tahoma"/>
          <w:sz w:val="22"/>
          <w:szCs w:val="22"/>
          <w:lang w:eastAsia="en-US"/>
        </w:rPr>
        <w:t>, la integración de</w:t>
      </w:r>
      <w:r w:rsidR="004D28C6" w:rsidRPr="00AB783E">
        <w:rPr>
          <w:rFonts w:ascii="Palatino Linotype" w:eastAsia="Calibri" w:hAnsi="Palatino Linotype" w:cs="Tahoma"/>
          <w:sz w:val="22"/>
          <w:szCs w:val="22"/>
          <w:lang w:eastAsia="en-US"/>
        </w:rPr>
        <w:t xml:space="preserve"> </w:t>
      </w:r>
      <w:r w:rsidR="00593A79" w:rsidRPr="00AB783E">
        <w:rPr>
          <w:rFonts w:ascii="Palatino Linotype" w:eastAsia="Calibri" w:hAnsi="Palatino Linotype" w:cs="Tahoma"/>
          <w:sz w:val="22"/>
          <w:szCs w:val="22"/>
          <w:lang w:eastAsia="en-US"/>
        </w:rPr>
        <w:t>l</w:t>
      </w:r>
      <w:r w:rsidR="004D28C6" w:rsidRPr="00AB783E">
        <w:rPr>
          <w:rFonts w:ascii="Palatino Linotype" w:eastAsia="Calibri" w:hAnsi="Palatino Linotype" w:cs="Tahoma"/>
          <w:sz w:val="22"/>
          <w:szCs w:val="22"/>
          <w:lang w:eastAsia="en-US"/>
        </w:rPr>
        <w:t>os</w:t>
      </w:r>
      <w:r w:rsidR="00593A79" w:rsidRPr="00AB783E">
        <w:rPr>
          <w:rFonts w:ascii="Palatino Linotype" w:eastAsia="Calibri" w:hAnsi="Palatino Linotype" w:cs="Tahoma"/>
          <w:sz w:val="22"/>
          <w:szCs w:val="22"/>
          <w:lang w:eastAsia="en-US"/>
        </w:rPr>
        <w:t xml:space="preserve"> expediente</w:t>
      </w:r>
      <w:r w:rsidR="004D28C6" w:rsidRPr="00AB783E">
        <w:rPr>
          <w:rFonts w:ascii="Palatino Linotype" w:eastAsia="Calibri" w:hAnsi="Palatino Linotype" w:cs="Tahoma"/>
          <w:sz w:val="22"/>
          <w:szCs w:val="22"/>
          <w:lang w:eastAsia="en-US"/>
        </w:rPr>
        <w:t>s</w:t>
      </w:r>
      <w:r w:rsidR="00593A79" w:rsidRPr="00AB783E">
        <w:rPr>
          <w:rFonts w:ascii="Palatino Linotype" w:eastAsia="Calibri" w:hAnsi="Palatino Linotype" w:cs="Tahoma"/>
          <w:sz w:val="22"/>
          <w:szCs w:val="22"/>
          <w:lang w:eastAsia="en-US"/>
        </w:rPr>
        <w:t xml:space="preserve"> y su puesta a disposición de las partes, en términos del artículo 185, fracciones I y II, de la Ley de Transparencia y Acceso a la Información Pública del Estado de México y Municipios; acto</w:t>
      </w:r>
      <w:r w:rsidR="004D28C6" w:rsidRPr="00AB783E">
        <w:rPr>
          <w:rFonts w:ascii="Palatino Linotype" w:eastAsia="Calibri" w:hAnsi="Palatino Linotype" w:cs="Tahoma"/>
          <w:sz w:val="22"/>
          <w:szCs w:val="22"/>
          <w:lang w:eastAsia="en-US"/>
        </w:rPr>
        <w:t>s</w:t>
      </w:r>
      <w:r w:rsidR="00593A79" w:rsidRPr="00AB783E">
        <w:rPr>
          <w:rFonts w:ascii="Palatino Linotype" w:eastAsia="Calibri" w:hAnsi="Palatino Linotype" w:cs="Tahoma"/>
          <w:sz w:val="22"/>
          <w:szCs w:val="22"/>
          <w:lang w:eastAsia="en-US"/>
        </w:rPr>
        <w:t xml:space="preserve"> que fue</w:t>
      </w:r>
      <w:r w:rsidR="004D28C6" w:rsidRPr="00AB783E">
        <w:rPr>
          <w:rFonts w:ascii="Palatino Linotype" w:eastAsia="Calibri" w:hAnsi="Palatino Linotype" w:cs="Tahoma"/>
          <w:sz w:val="22"/>
          <w:szCs w:val="22"/>
          <w:lang w:eastAsia="en-US"/>
        </w:rPr>
        <w:t>ron</w:t>
      </w:r>
      <w:r w:rsidR="00593A79" w:rsidRPr="00AB783E">
        <w:rPr>
          <w:rFonts w:ascii="Palatino Linotype" w:eastAsia="Calibri" w:hAnsi="Palatino Linotype" w:cs="Tahoma"/>
          <w:sz w:val="22"/>
          <w:szCs w:val="22"/>
          <w:lang w:eastAsia="en-US"/>
        </w:rPr>
        <w:t xml:space="preserve"> notificado</w:t>
      </w:r>
      <w:r w:rsidR="004D28C6" w:rsidRPr="00AB783E">
        <w:rPr>
          <w:rFonts w:ascii="Palatino Linotype" w:eastAsia="Calibri" w:hAnsi="Palatino Linotype" w:cs="Tahoma"/>
          <w:sz w:val="22"/>
          <w:szCs w:val="22"/>
          <w:lang w:eastAsia="en-US"/>
        </w:rPr>
        <w:t>s</w:t>
      </w:r>
      <w:r w:rsidR="00593A79" w:rsidRPr="00AB783E">
        <w:rPr>
          <w:rFonts w:ascii="Palatino Linotype" w:eastAsia="Calibri" w:hAnsi="Palatino Linotype" w:cs="Tahoma"/>
          <w:sz w:val="22"/>
          <w:szCs w:val="22"/>
          <w:lang w:eastAsia="en-US"/>
        </w:rPr>
        <w:t xml:space="preserve"> el mismo día, a través </w:t>
      </w:r>
      <w:r w:rsidR="00593A79" w:rsidRPr="00AB783E">
        <w:rPr>
          <w:rFonts w:ascii="Palatino Linotype" w:eastAsia="Calibri" w:hAnsi="Palatino Linotype" w:cs="Tahoma"/>
          <w:sz w:val="22"/>
          <w:szCs w:val="22"/>
          <w:lang w:eastAsia="en-US"/>
        </w:rPr>
        <w:lastRenderedPageBreak/>
        <w:t>del Sistema de Acceso a la Información Mexiquense (SAIMEX)</w:t>
      </w:r>
      <w:r w:rsidR="002E75A1" w:rsidRPr="00AB783E">
        <w:rPr>
          <w:rFonts w:ascii="Palatino Linotype" w:eastAsia="Calibri" w:hAnsi="Palatino Linotype" w:cs="Tahoma"/>
          <w:sz w:val="22"/>
          <w:szCs w:val="22"/>
          <w:lang w:eastAsia="en-US"/>
        </w:rPr>
        <w:t xml:space="preserve"> y</w:t>
      </w:r>
      <w:r w:rsidR="00593A79" w:rsidRPr="00AB783E">
        <w:rPr>
          <w:rFonts w:ascii="Palatino Linotype" w:eastAsia="Calibri" w:hAnsi="Palatino Linotype" w:cs="Tahoma"/>
          <w:sz w:val="22"/>
          <w:szCs w:val="22"/>
          <w:lang w:eastAsia="en-US"/>
        </w:rPr>
        <w:t>,</w:t>
      </w:r>
      <w:r w:rsidR="002E75A1" w:rsidRPr="00AB783E">
        <w:rPr>
          <w:rFonts w:ascii="Palatino Linotype" w:eastAsia="Calibri" w:hAnsi="Palatino Linotype" w:cs="Tahoma"/>
          <w:sz w:val="22"/>
          <w:szCs w:val="22"/>
          <w:lang w:eastAsia="en-US"/>
        </w:rPr>
        <w:t xml:space="preserve"> se les </w:t>
      </w:r>
      <w:r w:rsidR="00593A79" w:rsidRPr="00AB783E">
        <w:rPr>
          <w:rFonts w:ascii="Palatino Linotype" w:eastAsia="Calibri" w:hAnsi="Palatino Linotype" w:cs="Tahoma"/>
          <w:sz w:val="22"/>
          <w:szCs w:val="22"/>
          <w:lang w:eastAsia="en-US"/>
        </w:rPr>
        <w:t>otorg</w:t>
      </w:r>
      <w:r w:rsidR="002E75A1" w:rsidRPr="00AB783E">
        <w:rPr>
          <w:rFonts w:ascii="Palatino Linotype" w:eastAsia="Calibri" w:hAnsi="Palatino Linotype" w:cs="Tahoma"/>
          <w:sz w:val="22"/>
          <w:szCs w:val="22"/>
          <w:lang w:eastAsia="en-US"/>
        </w:rPr>
        <w:t>ó</w:t>
      </w:r>
      <w:r w:rsidR="00593A79" w:rsidRPr="00AB783E">
        <w:rPr>
          <w:rFonts w:ascii="Palatino Linotype" w:eastAsia="Calibri" w:hAnsi="Palatino Linotype" w:cs="Tahoma"/>
          <w:sz w:val="22"/>
          <w:szCs w:val="22"/>
          <w:lang w:eastAsia="en-US"/>
        </w:rPr>
        <w:t xml:space="preserve"> un plazo de siete días hábiles posteriores a dicha </w:t>
      </w:r>
      <w:r w:rsidR="003916E4" w:rsidRPr="00AB783E">
        <w:rPr>
          <w:rFonts w:ascii="Palatino Linotype" w:eastAsia="Calibri" w:hAnsi="Palatino Linotype" w:cs="Tahoma"/>
          <w:sz w:val="22"/>
          <w:szCs w:val="22"/>
          <w:lang w:eastAsia="en-US"/>
        </w:rPr>
        <w:t xml:space="preserve">notificación </w:t>
      </w:r>
      <w:r w:rsidR="00593A79" w:rsidRPr="00AB783E">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p>
    <w:p w14:paraId="1438C6EB" w14:textId="77777777" w:rsidR="004D28C6" w:rsidRPr="00AB783E" w:rsidRDefault="004D28C6" w:rsidP="00AB783E">
      <w:pPr>
        <w:spacing w:line="360" w:lineRule="auto"/>
        <w:ind w:right="-28"/>
        <w:contextualSpacing/>
        <w:jc w:val="both"/>
        <w:rPr>
          <w:rFonts w:ascii="Palatino Linotype" w:hAnsi="Palatino Linotype" w:cs="Tahoma"/>
          <w:b/>
          <w:sz w:val="22"/>
          <w:szCs w:val="22"/>
        </w:rPr>
      </w:pPr>
    </w:p>
    <w:p w14:paraId="6133D267" w14:textId="77777777" w:rsidR="004D28C6" w:rsidRPr="00AB783E" w:rsidRDefault="004D28C6"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b/>
          <w:sz w:val="22"/>
          <w:szCs w:val="22"/>
        </w:rPr>
        <w:t>c) Acumulación de los asuntos.</w:t>
      </w:r>
      <w:r w:rsidRPr="00AB783E">
        <w:rPr>
          <w:rFonts w:ascii="Palatino Linotype" w:hAnsi="Palatino Linotype" w:cs="Tahoma"/>
          <w:sz w:val="22"/>
          <w:szCs w:val="22"/>
        </w:rPr>
        <w:t xml:space="preserve"> </w:t>
      </w:r>
    </w:p>
    <w:p w14:paraId="1C1B99A1" w14:textId="77777777" w:rsidR="004D28C6" w:rsidRPr="00AB783E" w:rsidRDefault="004D28C6" w:rsidP="00AB783E">
      <w:pPr>
        <w:spacing w:line="360" w:lineRule="auto"/>
        <w:ind w:right="-28"/>
        <w:contextualSpacing/>
        <w:jc w:val="both"/>
        <w:rPr>
          <w:rFonts w:ascii="Palatino Linotype" w:hAnsi="Palatino Linotype" w:cs="Tahoma"/>
          <w:sz w:val="22"/>
          <w:szCs w:val="22"/>
        </w:rPr>
      </w:pPr>
    </w:p>
    <w:p w14:paraId="69E171A7" w14:textId="77777777" w:rsidR="00593A79" w:rsidRPr="00AB783E" w:rsidRDefault="004D28C6" w:rsidP="00AB783E">
      <w:pPr>
        <w:spacing w:line="360" w:lineRule="auto"/>
        <w:ind w:right="-28"/>
        <w:contextualSpacing/>
        <w:jc w:val="both"/>
        <w:rPr>
          <w:rFonts w:ascii="Palatino Linotype" w:eastAsia="Calibri" w:hAnsi="Palatino Linotype" w:cs="Tahoma"/>
          <w:b/>
          <w:sz w:val="22"/>
          <w:szCs w:val="22"/>
          <w:lang w:eastAsia="en-US"/>
        </w:rPr>
      </w:pPr>
      <w:r w:rsidRPr="00AB783E">
        <w:rPr>
          <w:rFonts w:ascii="Palatino Linotype" w:hAnsi="Palatino Linotype" w:cs="Tahoma"/>
          <w:sz w:val="22"/>
          <w:szCs w:val="22"/>
        </w:rPr>
        <w:t xml:space="preserve">El </w:t>
      </w:r>
      <w:r w:rsidR="008C2670" w:rsidRPr="00AB783E">
        <w:rPr>
          <w:rFonts w:ascii="Palatino Linotype" w:hAnsi="Palatino Linotype" w:cs="Tahoma"/>
          <w:sz w:val="22"/>
          <w:szCs w:val="22"/>
        </w:rPr>
        <w:t>once de septiembre</w:t>
      </w:r>
      <w:r w:rsidRPr="00AB783E">
        <w:rPr>
          <w:rFonts w:ascii="Palatino Linotype" w:hAnsi="Palatino Linotype" w:cs="Tahoma"/>
          <w:sz w:val="22"/>
          <w:szCs w:val="22"/>
        </w:rPr>
        <w:t xml:space="preserve"> de dos mil diecinueve, el Pleno del Instituto de Transparencia, Acceso a la Información Pública y Protección de Datos Personales del Estado de México y Municipios, durante su </w:t>
      </w:r>
      <w:r w:rsidR="008C2670" w:rsidRPr="00AB783E">
        <w:rPr>
          <w:rFonts w:ascii="Palatino Linotype" w:hAnsi="Palatino Linotype" w:cs="Tahoma"/>
          <w:sz w:val="22"/>
          <w:szCs w:val="22"/>
        </w:rPr>
        <w:t xml:space="preserve">Trigésima Tercera Sesión </w:t>
      </w:r>
      <w:r w:rsidRPr="00AB783E">
        <w:rPr>
          <w:rFonts w:ascii="Palatino Linotype" w:hAnsi="Palatino Linotype" w:cs="Tahoma"/>
          <w:sz w:val="22"/>
          <w:szCs w:val="22"/>
        </w:rPr>
        <w:t xml:space="preserve">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AB783E">
        <w:rPr>
          <w:rFonts w:ascii="Palatino Linotype" w:hAnsi="Palatino Linotype" w:cs="Tahoma"/>
          <w:b/>
          <w:sz w:val="22"/>
          <w:szCs w:val="22"/>
        </w:rPr>
        <w:t>acordó</w:t>
      </w:r>
      <w:r w:rsidRPr="00AB783E">
        <w:rPr>
          <w:rFonts w:ascii="Palatino Linotype" w:hAnsi="Palatino Linotype" w:cs="Tahoma"/>
          <w:sz w:val="22"/>
          <w:szCs w:val="22"/>
        </w:rPr>
        <w:t xml:space="preserve"> la acumulación de</w:t>
      </w:r>
      <w:r w:rsidR="003611ED" w:rsidRPr="00AB783E">
        <w:rPr>
          <w:rFonts w:ascii="Palatino Linotype" w:hAnsi="Palatino Linotype" w:cs="Tahoma"/>
          <w:sz w:val="22"/>
          <w:szCs w:val="22"/>
        </w:rPr>
        <w:t>l</w:t>
      </w:r>
      <w:r w:rsidRPr="00AB783E">
        <w:rPr>
          <w:rFonts w:ascii="Palatino Linotype" w:hAnsi="Palatino Linotype" w:cs="Tahoma"/>
          <w:sz w:val="22"/>
          <w:szCs w:val="22"/>
        </w:rPr>
        <w:t xml:space="preserve"> Recurso de Revisión </w:t>
      </w:r>
      <w:r w:rsidR="008C2670" w:rsidRPr="00AB783E">
        <w:rPr>
          <w:rFonts w:ascii="Palatino Linotype" w:hAnsi="Palatino Linotype"/>
          <w:b/>
          <w:sz w:val="22"/>
          <w:szCs w:val="22"/>
        </w:rPr>
        <w:t xml:space="preserve">06982/INFOEM/IP/RR/2019 </w:t>
      </w:r>
      <w:r w:rsidRPr="00AB783E">
        <w:rPr>
          <w:rFonts w:ascii="Palatino Linotype" w:hAnsi="Palatino Linotype" w:cs="Tahoma"/>
          <w:sz w:val="22"/>
          <w:szCs w:val="22"/>
        </w:rPr>
        <w:t xml:space="preserve">al diverso </w:t>
      </w:r>
      <w:r w:rsidR="008C2670" w:rsidRPr="00AB783E">
        <w:rPr>
          <w:rFonts w:ascii="Palatino Linotype" w:eastAsia="Calibri" w:hAnsi="Palatino Linotype" w:cs="Tahoma"/>
          <w:b/>
          <w:bCs/>
          <w:sz w:val="22"/>
          <w:szCs w:val="22"/>
          <w:lang w:eastAsia="en-US"/>
        </w:rPr>
        <w:t>06981/INFOEM/IP/RR/2019</w:t>
      </w:r>
      <w:r w:rsidRPr="00AB783E">
        <w:rPr>
          <w:rFonts w:ascii="Palatino Linotype" w:hAnsi="Palatino Linotype" w:cs="Tahoma"/>
          <w:sz w:val="22"/>
          <w:szCs w:val="22"/>
        </w:rPr>
        <w:t xml:space="preserve">, por ser este último el más antiguo, sustanciado bajo el índice de esta Ponencia, al advertir conexidad entre estos, ya que fueron promovidos por la misma persona, en los que se señaló como Sujeto Obligado recurrido el </w:t>
      </w:r>
      <w:r w:rsidR="001B7F07" w:rsidRPr="00AB783E">
        <w:rPr>
          <w:rFonts w:ascii="Palatino Linotype" w:eastAsia="Calibri" w:hAnsi="Palatino Linotype" w:cs="Tahoma"/>
          <w:b/>
          <w:sz w:val="22"/>
          <w:szCs w:val="22"/>
          <w:lang w:eastAsia="en-US"/>
        </w:rPr>
        <w:t xml:space="preserve">Ayuntamiento de Valle de </w:t>
      </w:r>
      <w:r w:rsidR="00484528" w:rsidRPr="00AB783E">
        <w:rPr>
          <w:rFonts w:ascii="Palatino Linotype" w:eastAsia="Calibri" w:hAnsi="Palatino Linotype" w:cs="Tahoma"/>
          <w:b/>
          <w:sz w:val="22"/>
          <w:szCs w:val="22"/>
          <w:lang w:eastAsia="en-US"/>
        </w:rPr>
        <w:t>Chalco Solidaridad</w:t>
      </w:r>
      <w:r w:rsidR="003611ED" w:rsidRPr="00AB783E">
        <w:rPr>
          <w:rFonts w:ascii="Palatino Linotype" w:eastAsia="Calibri" w:hAnsi="Palatino Linotype" w:cs="Tahoma"/>
          <w:b/>
          <w:sz w:val="22"/>
          <w:szCs w:val="22"/>
          <w:lang w:eastAsia="en-US"/>
        </w:rPr>
        <w:t>.</w:t>
      </w:r>
    </w:p>
    <w:p w14:paraId="08D20E67" w14:textId="77777777" w:rsidR="00FA0576" w:rsidRPr="00AB783E" w:rsidRDefault="00FA0576" w:rsidP="00AB783E">
      <w:pPr>
        <w:spacing w:line="360" w:lineRule="auto"/>
        <w:ind w:right="-28"/>
        <w:contextualSpacing/>
        <w:jc w:val="both"/>
        <w:rPr>
          <w:rFonts w:ascii="Palatino Linotype" w:eastAsia="Calibri" w:hAnsi="Palatino Linotype" w:cs="Tahoma"/>
          <w:b/>
          <w:sz w:val="22"/>
          <w:szCs w:val="22"/>
          <w:lang w:eastAsia="en-US"/>
        </w:rPr>
      </w:pPr>
    </w:p>
    <w:p w14:paraId="7D7F4D1F" w14:textId="77777777" w:rsidR="001B7F07" w:rsidRPr="00AB783E" w:rsidRDefault="001B7F07" w:rsidP="00AB783E">
      <w:pPr>
        <w:spacing w:line="360" w:lineRule="auto"/>
        <w:ind w:right="-28"/>
        <w:contextualSpacing/>
        <w:jc w:val="both"/>
        <w:rPr>
          <w:rFonts w:ascii="Palatino Linotype" w:eastAsia="Calibri" w:hAnsi="Palatino Linotype" w:cs="Tahoma"/>
          <w:b/>
          <w:sz w:val="22"/>
          <w:szCs w:val="22"/>
          <w:lang w:eastAsia="en-US"/>
        </w:rPr>
      </w:pPr>
      <w:r w:rsidRPr="00AB783E">
        <w:rPr>
          <w:rFonts w:ascii="Palatino Linotype" w:eastAsia="Calibri" w:hAnsi="Palatino Linotype" w:cs="Tahoma"/>
          <w:b/>
          <w:sz w:val="22"/>
          <w:szCs w:val="22"/>
          <w:lang w:eastAsia="en-US"/>
        </w:rPr>
        <w:t xml:space="preserve">d) </w:t>
      </w:r>
      <w:r w:rsidRPr="00AB783E">
        <w:rPr>
          <w:rFonts w:ascii="Palatino Linotype" w:hAnsi="Palatino Linotype" w:cs="Tahoma"/>
          <w:b/>
          <w:sz w:val="22"/>
          <w:szCs w:val="22"/>
        </w:rPr>
        <w:t xml:space="preserve">Manifestaciones </w:t>
      </w:r>
      <w:r w:rsidRPr="00AB783E">
        <w:rPr>
          <w:rFonts w:ascii="Palatino Linotype" w:hAnsi="Palatino Linotype"/>
          <w:b/>
          <w:bCs/>
          <w:color w:val="201F1E"/>
          <w:sz w:val="22"/>
          <w:szCs w:val="22"/>
          <w:bdr w:val="none" w:sz="0" w:space="0" w:color="auto" w:frame="1"/>
        </w:rPr>
        <w:t> </w:t>
      </w:r>
    </w:p>
    <w:p w14:paraId="17BE97F3" w14:textId="77777777" w:rsidR="001B7F07" w:rsidRPr="00AB783E" w:rsidRDefault="001B7F07" w:rsidP="00AB783E">
      <w:pPr>
        <w:spacing w:line="360" w:lineRule="auto"/>
        <w:ind w:right="-28"/>
        <w:contextualSpacing/>
        <w:jc w:val="both"/>
        <w:rPr>
          <w:rFonts w:ascii="Palatino Linotype" w:hAnsi="Palatino Linotype"/>
          <w:color w:val="201F1E"/>
          <w:sz w:val="22"/>
          <w:szCs w:val="22"/>
        </w:rPr>
      </w:pPr>
    </w:p>
    <w:p w14:paraId="05D7F828" w14:textId="77777777" w:rsidR="001B7F07" w:rsidRPr="00AB783E" w:rsidRDefault="001B7F07"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 xml:space="preserve">De las constancias que obran en los expedientes del Sistema de Acceso a la Información Mexiquense (SAIMEX), se advierte que el </w:t>
      </w:r>
      <w:r w:rsidRPr="00AB783E">
        <w:rPr>
          <w:rFonts w:ascii="Palatino Linotype" w:hAnsi="Palatino Linotype" w:cs="Tahoma"/>
          <w:b/>
          <w:sz w:val="22"/>
          <w:szCs w:val="22"/>
        </w:rPr>
        <w:t>Sujeto Obligado fue omiso en remitir Informe Justificado alguno, de igual forma el Recurrente no emitió manifestación alguna.</w:t>
      </w:r>
      <w:r w:rsidRPr="00AB783E">
        <w:rPr>
          <w:rFonts w:ascii="Palatino Linotype" w:hAnsi="Palatino Linotype" w:cs="Tahoma"/>
          <w:sz w:val="22"/>
          <w:szCs w:val="22"/>
        </w:rPr>
        <w:t xml:space="preserve"> </w:t>
      </w:r>
    </w:p>
    <w:p w14:paraId="4957D6D2" w14:textId="77777777" w:rsidR="003611ED" w:rsidRPr="00AB783E" w:rsidRDefault="00277CAD" w:rsidP="00AB783E">
      <w:pPr>
        <w:spacing w:line="360" w:lineRule="auto"/>
        <w:ind w:right="-28"/>
        <w:contextualSpacing/>
        <w:jc w:val="both"/>
        <w:rPr>
          <w:rFonts w:ascii="Palatino Linotype" w:eastAsia="Calibri" w:hAnsi="Palatino Linotype" w:cs="Tahoma"/>
          <w:b/>
          <w:sz w:val="22"/>
          <w:szCs w:val="22"/>
          <w:lang w:eastAsia="en-US"/>
        </w:rPr>
      </w:pPr>
      <w:r w:rsidRPr="00AB783E">
        <w:rPr>
          <w:rFonts w:ascii="Palatino Linotype" w:eastAsia="Calibri" w:hAnsi="Palatino Linotype" w:cs="Tahoma"/>
          <w:b/>
          <w:sz w:val="22"/>
          <w:szCs w:val="22"/>
          <w:lang w:eastAsia="en-US"/>
        </w:rPr>
        <w:t xml:space="preserve"> </w:t>
      </w:r>
    </w:p>
    <w:p w14:paraId="49D90A49" w14:textId="77777777" w:rsidR="009A5AC8" w:rsidRPr="00AB783E" w:rsidRDefault="00F0648A"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b/>
          <w:bCs/>
          <w:iCs/>
          <w:sz w:val="22"/>
          <w:szCs w:val="22"/>
        </w:rPr>
        <w:t>e</w:t>
      </w:r>
      <w:r w:rsidR="00C56AB6" w:rsidRPr="00AB783E">
        <w:rPr>
          <w:rFonts w:ascii="Palatino Linotype" w:hAnsi="Palatino Linotype" w:cs="Tahoma"/>
          <w:b/>
          <w:bCs/>
          <w:iCs/>
          <w:sz w:val="22"/>
          <w:szCs w:val="22"/>
        </w:rPr>
        <w:t xml:space="preserve">) </w:t>
      </w:r>
      <w:r w:rsidR="00755EC9" w:rsidRPr="00AB783E">
        <w:rPr>
          <w:rFonts w:ascii="Palatino Linotype" w:hAnsi="Palatino Linotype" w:cs="Tahoma"/>
          <w:b/>
          <w:sz w:val="22"/>
          <w:szCs w:val="22"/>
        </w:rPr>
        <w:t xml:space="preserve">Cierre de instrucción. </w:t>
      </w:r>
    </w:p>
    <w:p w14:paraId="266C5DC0" w14:textId="77777777" w:rsidR="009A5AC8" w:rsidRPr="00AB783E" w:rsidRDefault="009A5AC8" w:rsidP="00AB783E">
      <w:pPr>
        <w:spacing w:line="360" w:lineRule="auto"/>
        <w:ind w:right="-28"/>
        <w:contextualSpacing/>
        <w:jc w:val="both"/>
        <w:rPr>
          <w:rFonts w:ascii="Palatino Linotype" w:hAnsi="Palatino Linotype" w:cs="Tahoma"/>
          <w:b/>
          <w:sz w:val="22"/>
          <w:szCs w:val="22"/>
        </w:rPr>
      </w:pPr>
    </w:p>
    <w:p w14:paraId="26555050" w14:textId="77777777" w:rsidR="00755EC9" w:rsidRPr="00AB783E" w:rsidRDefault="00755EC9"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 xml:space="preserve">Con fecha </w:t>
      </w:r>
      <w:r w:rsidR="000C4C18" w:rsidRPr="00AB783E">
        <w:rPr>
          <w:rFonts w:ascii="Palatino Linotype" w:hAnsi="Palatino Linotype" w:cs="Tahoma"/>
          <w:sz w:val="22"/>
          <w:szCs w:val="22"/>
        </w:rPr>
        <w:t>once</w:t>
      </w:r>
      <w:r w:rsidR="00C75FE4" w:rsidRPr="00AB783E">
        <w:rPr>
          <w:rFonts w:ascii="Palatino Linotype" w:hAnsi="Palatino Linotype" w:cs="Tahoma"/>
          <w:sz w:val="22"/>
          <w:szCs w:val="22"/>
        </w:rPr>
        <w:t xml:space="preserve"> de </w:t>
      </w:r>
      <w:r w:rsidR="00484528" w:rsidRPr="00AB783E">
        <w:rPr>
          <w:rFonts w:ascii="Palatino Linotype" w:hAnsi="Palatino Linotype" w:cs="Tahoma"/>
          <w:sz w:val="22"/>
          <w:szCs w:val="22"/>
        </w:rPr>
        <w:t>octu</w:t>
      </w:r>
      <w:r w:rsidR="000C4C18" w:rsidRPr="00AB783E">
        <w:rPr>
          <w:rFonts w:ascii="Palatino Linotype" w:hAnsi="Palatino Linotype" w:cs="Tahoma"/>
          <w:sz w:val="22"/>
          <w:szCs w:val="22"/>
        </w:rPr>
        <w:t>bre</w:t>
      </w:r>
      <w:r w:rsidR="003C1447" w:rsidRPr="00AB783E">
        <w:rPr>
          <w:rFonts w:ascii="Palatino Linotype" w:hAnsi="Palatino Linotype" w:cs="Tahoma"/>
          <w:sz w:val="22"/>
          <w:szCs w:val="22"/>
        </w:rPr>
        <w:t xml:space="preserve"> </w:t>
      </w:r>
      <w:r w:rsidRPr="00AB783E">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w:t>
      </w:r>
      <w:r w:rsidR="00F0648A" w:rsidRPr="00AB783E">
        <w:rPr>
          <w:rFonts w:ascii="Palatino Linotype" w:hAnsi="Palatino Linotype" w:cs="Tahoma"/>
          <w:sz w:val="22"/>
          <w:szCs w:val="22"/>
        </w:rPr>
        <w:t>los</w:t>
      </w:r>
      <w:r w:rsidRPr="00AB783E">
        <w:rPr>
          <w:rFonts w:ascii="Palatino Linotype" w:hAnsi="Palatino Linotype" w:cs="Tahoma"/>
          <w:sz w:val="22"/>
          <w:szCs w:val="22"/>
        </w:rPr>
        <w:t xml:space="preserve"> expediente</w:t>
      </w:r>
      <w:r w:rsidR="00F0648A" w:rsidRPr="00AB783E">
        <w:rPr>
          <w:rFonts w:ascii="Palatino Linotype" w:hAnsi="Palatino Linotype" w:cs="Tahoma"/>
          <w:sz w:val="22"/>
          <w:szCs w:val="22"/>
        </w:rPr>
        <w:t>s</w:t>
      </w:r>
      <w:r w:rsidRPr="00AB783E">
        <w:rPr>
          <w:rFonts w:ascii="Palatino Linotype" w:hAnsi="Palatino Linotype" w:cs="Tahoma"/>
          <w:sz w:val="22"/>
          <w:szCs w:val="22"/>
        </w:rPr>
        <w:t xml:space="preserve"> a resolución, en términos de lo dispuesto en el artículo 185, fracciones VI y VIII, de la Ley de Transparencia y Acceso a la Información Pública del Estado de México y Municipios, mismo que fue notificado a las partes el mismo día, a través del </w:t>
      </w:r>
      <w:r w:rsidRPr="00AB783E">
        <w:rPr>
          <w:rFonts w:ascii="Palatino Linotype" w:hAnsi="Palatino Linotype" w:cs="Tahoma"/>
          <w:sz w:val="22"/>
          <w:szCs w:val="22"/>
          <w:lang w:val="es-ES"/>
        </w:rPr>
        <w:t>Sistema de Acceso a la Información Mexiquense (SAIMEX)</w:t>
      </w:r>
      <w:r w:rsidRPr="00AB783E">
        <w:rPr>
          <w:rFonts w:ascii="Palatino Linotype" w:hAnsi="Palatino Linotype" w:cs="Tahoma"/>
          <w:sz w:val="22"/>
          <w:szCs w:val="22"/>
        </w:rPr>
        <w:t>.</w:t>
      </w:r>
    </w:p>
    <w:p w14:paraId="31F6E46E" w14:textId="77777777" w:rsidR="00755EC9" w:rsidRPr="00AB783E" w:rsidRDefault="00755EC9" w:rsidP="00AB783E">
      <w:pPr>
        <w:spacing w:line="360" w:lineRule="auto"/>
        <w:ind w:right="-28"/>
        <w:contextualSpacing/>
        <w:jc w:val="both"/>
        <w:rPr>
          <w:rFonts w:ascii="Palatino Linotype" w:hAnsi="Palatino Linotype" w:cs="Tahoma"/>
          <w:sz w:val="22"/>
          <w:szCs w:val="22"/>
          <w:lang w:val="es-ES"/>
        </w:rPr>
      </w:pPr>
    </w:p>
    <w:p w14:paraId="67A621DB" w14:textId="77777777" w:rsidR="00F0648A" w:rsidRPr="00AB783E" w:rsidRDefault="00F0648A" w:rsidP="00AB783E">
      <w:pPr>
        <w:spacing w:line="360" w:lineRule="auto"/>
        <w:ind w:right="-28"/>
        <w:contextualSpacing/>
        <w:jc w:val="both"/>
        <w:rPr>
          <w:rFonts w:ascii="Palatino Linotype" w:hAnsi="Palatino Linotype" w:cs="Tahoma"/>
          <w:b/>
          <w:bCs/>
          <w:iCs/>
          <w:sz w:val="22"/>
          <w:szCs w:val="22"/>
        </w:rPr>
      </w:pPr>
      <w:r w:rsidRPr="00AB783E">
        <w:rPr>
          <w:rFonts w:ascii="Palatino Linotype" w:hAnsi="Palatino Linotype" w:cs="Tahoma"/>
          <w:b/>
          <w:bCs/>
          <w:iCs/>
          <w:sz w:val="22"/>
          <w:szCs w:val="22"/>
        </w:rPr>
        <w:t>f) Ampliación del plazo.</w:t>
      </w:r>
    </w:p>
    <w:p w14:paraId="6B6DBCDA" w14:textId="77777777" w:rsidR="00F0648A" w:rsidRPr="00AB783E" w:rsidRDefault="00F0648A" w:rsidP="00AB783E">
      <w:pPr>
        <w:spacing w:line="360" w:lineRule="auto"/>
        <w:ind w:right="-28"/>
        <w:contextualSpacing/>
        <w:jc w:val="both"/>
        <w:rPr>
          <w:rFonts w:ascii="Palatino Linotype" w:hAnsi="Palatino Linotype" w:cs="Tahoma"/>
          <w:b/>
          <w:bCs/>
          <w:iCs/>
          <w:sz w:val="22"/>
          <w:szCs w:val="22"/>
        </w:rPr>
      </w:pPr>
    </w:p>
    <w:p w14:paraId="6BF2DF6B" w14:textId="77777777" w:rsidR="00F0648A" w:rsidRPr="00AB783E" w:rsidRDefault="00F0648A"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El diecisiete de octubre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5F71FF2F" w14:textId="77777777" w:rsidR="00F0648A" w:rsidRPr="00AB783E" w:rsidRDefault="00F0648A" w:rsidP="00AB783E">
      <w:pPr>
        <w:spacing w:line="360" w:lineRule="auto"/>
        <w:ind w:right="-28"/>
        <w:contextualSpacing/>
        <w:jc w:val="both"/>
        <w:rPr>
          <w:rFonts w:ascii="Palatino Linotype" w:hAnsi="Palatino Linotype" w:cs="Tahoma"/>
          <w:sz w:val="22"/>
          <w:szCs w:val="22"/>
          <w:lang w:val="es-ES"/>
        </w:rPr>
      </w:pPr>
    </w:p>
    <w:p w14:paraId="33579CE5" w14:textId="77777777" w:rsidR="00264223" w:rsidRPr="00AB783E" w:rsidRDefault="004F2D88" w:rsidP="00AB783E">
      <w:pPr>
        <w:spacing w:line="360" w:lineRule="auto"/>
        <w:ind w:right="-28"/>
        <w:contextualSpacing/>
        <w:jc w:val="both"/>
        <w:rPr>
          <w:rFonts w:ascii="Palatino Linotype" w:hAnsi="Palatino Linotype" w:cs="Tahoma"/>
          <w:color w:val="000000"/>
          <w:sz w:val="22"/>
          <w:szCs w:val="22"/>
        </w:rPr>
      </w:pPr>
      <w:r w:rsidRPr="00AB783E">
        <w:rPr>
          <w:rFonts w:ascii="Palatino Linotype" w:hAnsi="Palatino Linotype" w:cs="Tahoma"/>
          <w:color w:val="000000"/>
          <w:sz w:val="22"/>
          <w:szCs w:val="22"/>
        </w:rPr>
        <w:t xml:space="preserve">En </w:t>
      </w:r>
      <w:r w:rsidR="00367F82" w:rsidRPr="00AB783E">
        <w:rPr>
          <w:rFonts w:ascii="Palatino Linotype" w:hAnsi="Palatino Linotype" w:cs="Tahoma"/>
          <w:color w:val="000000"/>
          <w:sz w:val="22"/>
          <w:szCs w:val="22"/>
        </w:rPr>
        <w:t>razón de que fue debidamente su</w:t>
      </w:r>
      <w:r w:rsidRPr="00AB783E">
        <w:rPr>
          <w:rFonts w:ascii="Palatino Linotype" w:hAnsi="Palatino Linotype" w:cs="Tahoma"/>
          <w:color w:val="000000"/>
          <w:sz w:val="22"/>
          <w:szCs w:val="22"/>
        </w:rPr>
        <w:t xml:space="preserve">stanciado el expediente </w:t>
      </w:r>
      <w:r w:rsidR="00367F82" w:rsidRPr="00AB783E">
        <w:rPr>
          <w:rFonts w:ascii="Palatino Linotype" w:hAnsi="Palatino Linotype" w:cs="Tahoma"/>
          <w:color w:val="000000"/>
          <w:sz w:val="22"/>
          <w:szCs w:val="22"/>
        </w:rPr>
        <w:t xml:space="preserve">electrónico </w:t>
      </w:r>
      <w:r w:rsidRPr="00AB783E">
        <w:rPr>
          <w:rFonts w:ascii="Palatino Linotype" w:hAnsi="Palatino Linotype" w:cs="Tahoma"/>
          <w:color w:val="000000"/>
          <w:sz w:val="22"/>
          <w:szCs w:val="22"/>
        </w:rPr>
        <w:t>y no exist</w:t>
      </w:r>
      <w:r w:rsidR="00367F82" w:rsidRPr="00AB783E">
        <w:rPr>
          <w:rFonts w:ascii="Palatino Linotype" w:hAnsi="Palatino Linotype" w:cs="Tahoma"/>
          <w:color w:val="000000"/>
          <w:sz w:val="22"/>
          <w:szCs w:val="22"/>
        </w:rPr>
        <w:t>e</w:t>
      </w:r>
      <w:r w:rsidRPr="00AB783E">
        <w:rPr>
          <w:rFonts w:ascii="Palatino Linotype" w:hAnsi="Palatino Linotype" w:cs="Tahoma"/>
          <w:color w:val="000000"/>
          <w:sz w:val="22"/>
          <w:szCs w:val="22"/>
        </w:rPr>
        <w:t xml:space="preserve"> dilige</w:t>
      </w:r>
      <w:r w:rsidR="00367F82" w:rsidRPr="00AB783E">
        <w:rPr>
          <w:rFonts w:ascii="Palatino Linotype" w:hAnsi="Palatino Linotype" w:cs="Tahoma"/>
          <w:color w:val="000000"/>
          <w:sz w:val="22"/>
          <w:szCs w:val="22"/>
        </w:rPr>
        <w:t xml:space="preserve">ncia pendiente de desahogo, se </w:t>
      </w:r>
      <w:r w:rsidRPr="00AB783E">
        <w:rPr>
          <w:rFonts w:ascii="Palatino Linotype" w:hAnsi="Palatino Linotype" w:cs="Tahoma"/>
          <w:color w:val="000000"/>
          <w:sz w:val="22"/>
          <w:szCs w:val="22"/>
        </w:rPr>
        <w:t>emit</w:t>
      </w:r>
      <w:r w:rsidR="00367F82" w:rsidRPr="00AB783E">
        <w:rPr>
          <w:rFonts w:ascii="Palatino Linotype" w:hAnsi="Palatino Linotype" w:cs="Tahoma"/>
          <w:color w:val="000000"/>
          <w:sz w:val="22"/>
          <w:szCs w:val="22"/>
        </w:rPr>
        <w:t>e</w:t>
      </w:r>
      <w:r w:rsidRPr="00AB783E">
        <w:rPr>
          <w:rFonts w:ascii="Palatino Linotype" w:hAnsi="Palatino Linotype" w:cs="Tahoma"/>
          <w:color w:val="000000"/>
          <w:sz w:val="22"/>
          <w:szCs w:val="22"/>
        </w:rPr>
        <w:t xml:space="preserve"> la resolución que conforme a Derecho proceda, de acuerdo a l</w:t>
      </w:r>
      <w:r w:rsidR="009A620E" w:rsidRPr="00AB783E">
        <w:rPr>
          <w:rFonts w:ascii="Palatino Linotype" w:hAnsi="Palatino Linotype" w:cs="Tahoma"/>
          <w:color w:val="000000"/>
          <w:sz w:val="22"/>
          <w:szCs w:val="22"/>
        </w:rPr>
        <w:t>o</w:t>
      </w:r>
      <w:r w:rsidR="007C4BDC" w:rsidRPr="00AB783E">
        <w:rPr>
          <w:rFonts w:ascii="Palatino Linotype" w:hAnsi="Palatino Linotype" w:cs="Tahoma"/>
          <w:color w:val="000000"/>
          <w:sz w:val="22"/>
          <w:szCs w:val="22"/>
        </w:rPr>
        <w:t>s siguientes:</w:t>
      </w:r>
    </w:p>
    <w:p w14:paraId="432AC978" w14:textId="77777777" w:rsidR="00F0648A" w:rsidRPr="00AB783E" w:rsidRDefault="00F0648A" w:rsidP="00AB783E">
      <w:pPr>
        <w:spacing w:line="360" w:lineRule="auto"/>
        <w:ind w:right="-28"/>
        <w:contextualSpacing/>
        <w:jc w:val="both"/>
        <w:rPr>
          <w:rFonts w:ascii="Palatino Linotype" w:hAnsi="Palatino Linotype" w:cs="Tahoma"/>
          <w:color w:val="000000"/>
          <w:sz w:val="22"/>
          <w:szCs w:val="22"/>
        </w:rPr>
      </w:pPr>
    </w:p>
    <w:p w14:paraId="5B7FD6FC" w14:textId="77777777" w:rsidR="004022D9" w:rsidRPr="00AB783E" w:rsidRDefault="004022D9" w:rsidP="00AB783E">
      <w:pPr>
        <w:spacing w:line="360" w:lineRule="auto"/>
        <w:ind w:right="-28"/>
        <w:contextualSpacing/>
        <w:jc w:val="center"/>
        <w:rPr>
          <w:rFonts w:ascii="Palatino Linotype" w:hAnsi="Palatino Linotype" w:cs="Tahoma"/>
          <w:b/>
          <w:sz w:val="22"/>
          <w:szCs w:val="22"/>
          <w:lang w:val="es-ES"/>
        </w:rPr>
      </w:pPr>
      <w:r w:rsidRPr="00AB783E">
        <w:rPr>
          <w:rFonts w:ascii="Palatino Linotype" w:hAnsi="Palatino Linotype" w:cs="Tahoma"/>
          <w:b/>
          <w:sz w:val="22"/>
          <w:szCs w:val="22"/>
          <w:lang w:val="es-ES"/>
        </w:rPr>
        <w:t>C O N S I D E R A N D O S</w:t>
      </w:r>
    </w:p>
    <w:p w14:paraId="52676BF2" w14:textId="77777777" w:rsidR="004022D9" w:rsidRPr="00AB783E" w:rsidRDefault="004022D9" w:rsidP="00AB783E">
      <w:pPr>
        <w:spacing w:line="360" w:lineRule="auto"/>
        <w:ind w:right="-28"/>
        <w:contextualSpacing/>
        <w:jc w:val="center"/>
        <w:rPr>
          <w:rFonts w:ascii="Palatino Linotype" w:hAnsi="Palatino Linotype" w:cs="Tahoma"/>
          <w:b/>
          <w:sz w:val="22"/>
          <w:szCs w:val="22"/>
          <w:lang w:val="es-ES"/>
        </w:rPr>
      </w:pPr>
    </w:p>
    <w:p w14:paraId="64A4FA0E" w14:textId="77777777" w:rsidR="004022D9" w:rsidRPr="00AB783E" w:rsidRDefault="004022D9" w:rsidP="00AB783E">
      <w:pPr>
        <w:autoSpaceDE w:val="0"/>
        <w:autoSpaceDN w:val="0"/>
        <w:adjustRightInd w:val="0"/>
        <w:spacing w:line="360" w:lineRule="auto"/>
        <w:ind w:right="-28"/>
        <w:contextualSpacing/>
        <w:jc w:val="both"/>
        <w:rPr>
          <w:rFonts w:ascii="Palatino Linotype" w:hAnsi="Palatino Linotype" w:cs="Tahoma"/>
          <w:b/>
          <w:sz w:val="22"/>
          <w:szCs w:val="22"/>
          <w:lang w:val="es-ES"/>
        </w:rPr>
      </w:pPr>
      <w:r w:rsidRPr="00AB783E">
        <w:rPr>
          <w:rFonts w:ascii="Palatino Linotype" w:eastAsia="Calibri" w:hAnsi="Palatino Linotype" w:cs="Tahoma"/>
          <w:b/>
          <w:color w:val="000000"/>
          <w:sz w:val="22"/>
          <w:szCs w:val="22"/>
          <w:lang w:val="es-ES" w:eastAsia="es-MX"/>
        </w:rPr>
        <w:t>PRIMERO</w:t>
      </w:r>
      <w:r w:rsidRPr="00AB783E">
        <w:rPr>
          <w:rFonts w:ascii="Palatino Linotype" w:eastAsia="Calibri" w:hAnsi="Palatino Linotype" w:cs="Tahoma"/>
          <w:color w:val="000000"/>
          <w:sz w:val="22"/>
          <w:szCs w:val="22"/>
          <w:lang w:val="es-ES" w:eastAsia="es-MX"/>
        </w:rPr>
        <w:t xml:space="preserve">. </w:t>
      </w:r>
      <w:r w:rsidRPr="00AB783E">
        <w:rPr>
          <w:rFonts w:ascii="Palatino Linotype" w:hAnsi="Palatino Linotype" w:cs="Tahoma"/>
          <w:b/>
          <w:sz w:val="22"/>
          <w:szCs w:val="22"/>
          <w:lang w:val="es-ES"/>
        </w:rPr>
        <w:t>Competencia.</w:t>
      </w:r>
    </w:p>
    <w:p w14:paraId="2819CE71" w14:textId="77777777" w:rsidR="004022D9" w:rsidRPr="00AB783E" w:rsidRDefault="004022D9" w:rsidP="00AB783E">
      <w:pPr>
        <w:autoSpaceDE w:val="0"/>
        <w:autoSpaceDN w:val="0"/>
        <w:adjustRightInd w:val="0"/>
        <w:spacing w:line="360" w:lineRule="auto"/>
        <w:ind w:right="-28"/>
        <w:contextualSpacing/>
        <w:jc w:val="both"/>
        <w:rPr>
          <w:rFonts w:ascii="Palatino Linotype" w:hAnsi="Palatino Linotype" w:cs="Tahoma"/>
          <w:b/>
          <w:sz w:val="22"/>
          <w:szCs w:val="22"/>
          <w:lang w:val="es-ES"/>
        </w:rPr>
      </w:pPr>
    </w:p>
    <w:p w14:paraId="01119959" w14:textId="77777777" w:rsidR="004022D9" w:rsidRPr="00AB783E" w:rsidRDefault="004022D9" w:rsidP="00AB783E">
      <w:pPr>
        <w:spacing w:line="360" w:lineRule="auto"/>
        <w:ind w:right="-28"/>
        <w:contextualSpacing/>
        <w:jc w:val="both"/>
        <w:rPr>
          <w:rFonts w:ascii="Palatino Linotype" w:hAnsi="Palatino Linotype" w:cs="Tahoma"/>
          <w:sz w:val="22"/>
          <w:szCs w:val="22"/>
          <w:shd w:val="clear" w:color="auto" w:fill="FFFFFF"/>
        </w:rPr>
      </w:pPr>
      <w:r w:rsidRPr="00AB783E">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AB783E">
        <w:rPr>
          <w:rFonts w:ascii="Palatino Linotype" w:hAnsi="Palatino Linotype" w:cs="Tahoma"/>
          <w:sz w:val="22"/>
          <w:szCs w:val="22"/>
          <w:shd w:val="clear" w:color="auto" w:fill="FFFFFF"/>
        </w:rPr>
        <w:lastRenderedPageBreak/>
        <w:t>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AB783E">
        <w:rPr>
          <w:rStyle w:val="apple-converted-space"/>
          <w:rFonts w:ascii="Palatino Linotype" w:hAnsi="Palatino Linotype" w:cs="Tahoma"/>
          <w:sz w:val="22"/>
          <w:szCs w:val="22"/>
          <w:shd w:val="clear" w:color="auto" w:fill="FFFFFF"/>
        </w:rPr>
        <w:t xml:space="preserve"> 7°, </w:t>
      </w:r>
      <w:r w:rsidRPr="00AB783E">
        <w:rPr>
          <w:rFonts w:ascii="Palatino Linotype" w:hAnsi="Palatino Linotype" w:cs="Tahoma"/>
          <w:sz w:val="22"/>
          <w:szCs w:val="22"/>
        </w:rPr>
        <w:t xml:space="preserve">9°, fracciones I y XXIV y 11 </w:t>
      </w:r>
      <w:r w:rsidRPr="00AB783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B34AC13" w14:textId="77777777" w:rsidR="004022D9" w:rsidRPr="00AB783E" w:rsidRDefault="004022D9" w:rsidP="00AB783E">
      <w:pPr>
        <w:spacing w:line="360" w:lineRule="auto"/>
        <w:ind w:right="-28"/>
        <w:contextualSpacing/>
        <w:jc w:val="both"/>
        <w:rPr>
          <w:rFonts w:ascii="Palatino Linotype" w:eastAsia="Calibri" w:hAnsi="Palatino Linotype" w:cs="Tahoma"/>
          <w:bCs/>
          <w:color w:val="000000"/>
          <w:sz w:val="22"/>
          <w:szCs w:val="22"/>
          <w:lang w:val="es-ES" w:eastAsia="es-ES_tradnl"/>
        </w:rPr>
      </w:pPr>
    </w:p>
    <w:p w14:paraId="4EBA05FB"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val="es-ES" w:eastAsia="es-MX"/>
        </w:rPr>
      </w:pPr>
      <w:r w:rsidRPr="00AB783E">
        <w:rPr>
          <w:rFonts w:ascii="Palatino Linotype" w:eastAsia="Calibri" w:hAnsi="Palatino Linotype" w:cs="Tahoma"/>
          <w:b/>
          <w:color w:val="000000"/>
          <w:sz w:val="22"/>
          <w:szCs w:val="22"/>
          <w:lang w:val="es-ES" w:eastAsia="es-MX"/>
        </w:rPr>
        <w:t>SEGUNDO. Causales de improcedencia y sobreseimiento.</w:t>
      </w:r>
    </w:p>
    <w:p w14:paraId="5184528D"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5C5FBDA4"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r w:rsidRPr="00AB783E">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FFB3549"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43382343"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r w:rsidRPr="00AB783E">
        <w:rPr>
          <w:rFonts w:ascii="Palatino Linotype" w:eastAsia="Calibri" w:hAnsi="Palatino Linotype" w:cs="Tahoma"/>
          <w:color w:val="000000"/>
          <w:sz w:val="22"/>
          <w:szCs w:val="22"/>
          <w:lang w:val="es-ES" w:eastAsia="es-MX"/>
        </w:rPr>
        <w:t xml:space="preserve">En el presente caso, </w:t>
      </w:r>
      <w:r w:rsidRPr="00AB783E">
        <w:rPr>
          <w:rFonts w:ascii="Palatino Linotype" w:eastAsia="Calibri" w:hAnsi="Palatino Linotype" w:cs="Tahoma"/>
          <w:b/>
          <w:color w:val="000000"/>
          <w:sz w:val="22"/>
          <w:szCs w:val="22"/>
          <w:lang w:val="es-ES" w:eastAsia="es-MX"/>
        </w:rPr>
        <w:t>no se actualiza ninguna de las causales de improcedencia</w:t>
      </w:r>
      <w:r w:rsidRPr="00AB783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w:t>
      </w:r>
      <w:r w:rsidRPr="00AB783E">
        <w:rPr>
          <w:rFonts w:ascii="Palatino Linotype" w:eastAsia="Calibri" w:hAnsi="Palatino Linotype" w:cs="Tahoma"/>
          <w:color w:val="000000"/>
          <w:sz w:val="22"/>
          <w:szCs w:val="22"/>
          <w:lang w:val="es-ES" w:eastAsia="es-MX"/>
        </w:rPr>
        <w:lastRenderedPageBreak/>
        <w:t>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BAD90D6"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2C9A573B" w14:textId="77777777" w:rsidR="004022D9" w:rsidRPr="00AB783E" w:rsidRDefault="004022D9" w:rsidP="00AB783E">
      <w:pPr>
        <w:spacing w:line="360" w:lineRule="auto"/>
        <w:ind w:right="-28"/>
        <w:contextualSpacing/>
        <w:jc w:val="both"/>
        <w:rPr>
          <w:rFonts w:ascii="Palatino Linotype" w:eastAsia="Calibri" w:hAnsi="Palatino Linotype" w:cs="Tahoma"/>
          <w:sz w:val="22"/>
          <w:szCs w:val="22"/>
          <w:lang w:val="es-ES" w:eastAsia="es-ES_tradnl"/>
        </w:rPr>
      </w:pPr>
      <w:r w:rsidRPr="00AB783E">
        <w:rPr>
          <w:rFonts w:ascii="Palatino Linotype" w:eastAsia="Calibri" w:hAnsi="Palatino Linotype" w:cs="Tahoma"/>
          <w:b/>
          <w:sz w:val="22"/>
          <w:szCs w:val="22"/>
          <w:lang w:val="es-ES" w:eastAsia="es-ES_tradnl"/>
        </w:rPr>
        <w:t>Causales de sobreseimiento.</w:t>
      </w:r>
    </w:p>
    <w:p w14:paraId="38114515" w14:textId="77777777" w:rsidR="004022D9" w:rsidRPr="00AB783E" w:rsidRDefault="004022D9" w:rsidP="00AB783E">
      <w:pPr>
        <w:spacing w:line="360" w:lineRule="auto"/>
        <w:ind w:right="-28"/>
        <w:contextualSpacing/>
        <w:jc w:val="both"/>
        <w:rPr>
          <w:rFonts w:ascii="Palatino Linotype" w:eastAsia="Calibri" w:hAnsi="Palatino Linotype" w:cs="Tahoma"/>
          <w:sz w:val="22"/>
          <w:szCs w:val="22"/>
          <w:lang w:val="es-ES" w:eastAsia="es-ES_tradnl"/>
        </w:rPr>
      </w:pPr>
    </w:p>
    <w:p w14:paraId="0993F785"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
        </w:rPr>
      </w:pPr>
      <w:r w:rsidRPr="00AB783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B783E">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AB783E">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C8B6856"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
        </w:rPr>
      </w:pPr>
    </w:p>
    <w:p w14:paraId="5B2E5580" w14:textId="77777777" w:rsidR="004022D9" w:rsidRPr="00AB783E" w:rsidRDefault="004022D9" w:rsidP="00AB783E">
      <w:pPr>
        <w:spacing w:line="360" w:lineRule="auto"/>
        <w:ind w:right="-28"/>
        <w:contextualSpacing/>
        <w:jc w:val="both"/>
        <w:rPr>
          <w:rFonts w:ascii="Palatino Linotype" w:eastAsia="Calibri" w:hAnsi="Palatino Linotype" w:cs="Tahoma"/>
          <w:sz w:val="22"/>
          <w:szCs w:val="22"/>
          <w:lang w:val="es-ES" w:eastAsia="es-ES_tradnl"/>
        </w:rPr>
      </w:pPr>
      <w:r w:rsidRPr="00AB783E">
        <w:rPr>
          <w:rFonts w:ascii="Palatino Linotype" w:eastAsia="Calibri" w:hAnsi="Palatino Linotype" w:cs="Tahoma"/>
          <w:bCs/>
          <w:sz w:val="22"/>
          <w:szCs w:val="22"/>
          <w:lang w:val="es-ES" w:eastAsia="es-ES_tradnl"/>
        </w:rPr>
        <w:t xml:space="preserve">Por tales motivos, </w:t>
      </w:r>
      <w:r w:rsidRPr="00AB783E">
        <w:rPr>
          <w:rFonts w:ascii="Palatino Linotype" w:eastAsia="Calibri" w:hAnsi="Palatino Linotype" w:cs="Tahoma"/>
          <w:sz w:val="22"/>
          <w:szCs w:val="22"/>
          <w:lang w:val="es-ES" w:eastAsia="es-ES_tradnl"/>
        </w:rPr>
        <w:t xml:space="preserve">se considera procedente entrar al fondo del presente asunto. </w:t>
      </w:r>
    </w:p>
    <w:p w14:paraId="1B92FA6D" w14:textId="77777777" w:rsidR="004022D9" w:rsidRPr="00AB783E" w:rsidRDefault="004022D9" w:rsidP="00AB783E">
      <w:pPr>
        <w:spacing w:line="360" w:lineRule="auto"/>
        <w:ind w:right="-28"/>
        <w:contextualSpacing/>
        <w:jc w:val="both"/>
        <w:rPr>
          <w:rFonts w:ascii="Palatino Linotype" w:hAnsi="Palatino Linotype" w:cs="Tahoma"/>
          <w:b/>
          <w:sz w:val="22"/>
          <w:szCs w:val="22"/>
          <w:lang w:val="es-ES"/>
        </w:rPr>
      </w:pPr>
    </w:p>
    <w:p w14:paraId="709DE2CA" w14:textId="77777777" w:rsidR="004022D9" w:rsidRPr="00AB783E" w:rsidRDefault="004022D9" w:rsidP="00AB783E">
      <w:pPr>
        <w:tabs>
          <w:tab w:val="left" w:pos="4962"/>
        </w:tabs>
        <w:spacing w:line="360" w:lineRule="auto"/>
        <w:ind w:right="-28"/>
        <w:contextualSpacing/>
        <w:jc w:val="both"/>
        <w:rPr>
          <w:rFonts w:ascii="Palatino Linotype" w:eastAsia="Calibri" w:hAnsi="Palatino Linotype" w:cs="Tahoma"/>
          <w:b/>
          <w:iCs/>
          <w:sz w:val="22"/>
          <w:szCs w:val="22"/>
          <w:lang w:val="es-ES" w:eastAsia="es-ES_tradnl"/>
        </w:rPr>
      </w:pPr>
      <w:r w:rsidRPr="00AB783E">
        <w:rPr>
          <w:rFonts w:ascii="Palatino Linotype" w:eastAsia="Calibri" w:hAnsi="Palatino Linotype" w:cs="Tahoma"/>
          <w:b/>
          <w:iCs/>
          <w:sz w:val="22"/>
          <w:szCs w:val="22"/>
          <w:lang w:val="es-ES" w:eastAsia="es-ES_tradnl"/>
        </w:rPr>
        <w:t xml:space="preserve">TERCERO. Determinación de la Controversia. </w:t>
      </w:r>
    </w:p>
    <w:p w14:paraId="74124C40" w14:textId="77777777" w:rsidR="004022D9" w:rsidRPr="00AB783E" w:rsidRDefault="004022D9" w:rsidP="00AB783E">
      <w:pPr>
        <w:tabs>
          <w:tab w:val="left" w:pos="4962"/>
        </w:tabs>
        <w:spacing w:line="360" w:lineRule="auto"/>
        <w:ind w:right="-28"/>
        <w:contextualSpacing/>
        <w:jc w:val="both"/>
        <w:rPr>
          <w:rFonts w:ascii="Palatino Linotype" w:eastAsia="Calibri" w:hAnsi="Palatino Linotype" w:cs="Tahoma"/>
          <w:b/>
          <w:iCs/>
          <w:sz w:val="22"/>
          <w:szCs w:val="22"/>
          <w:lang w:val="es-ES_tradnl" w:eastAsia="es-ES_tradnl"/>
        </w:rPr>
      </w:pPr>
    </w:p>
    <w:p w14:paraId="7D04309A"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eastAsia="es-MX"/>
        </w:rPr>
      </w:pPr>
      <w:r w:rsidRPr="00AB783E">
        <w:rPr>
          <w:rFonts w:ascii="Palatino Linotype" w:eastAsia="Calibri" w:hAnsi="Palatino Linotype" w:cs="Tahoma"/>
          <w:color w:val="000000"/>
          <w:sz w:val="22"/>
          <w:szCs w:val="22"/>
          <w:lang w:eastAsia="es-MX"/>
        </w:rPr>
        <w:t xml:space="preserve">Con el objeto de ilustrar la controversia planteada, resulta conveniente precisar la secuencia de actuaciones que tuvieron lugar durante la sustanciación de los Recursos de Revisión, por lo que se precisa la solicitud, respuesta, motivos de agravio y manifestaciones de las partes en el presente asunto, en los siguientes términos: </w:t>
      </w:r>
    </w:p>
    <w:p w14:paraId="24C97FCE"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eastAsia="es-MX"/>
        </w:rPr>
      </w:pPr>
    </w:p>
    <w:p w14:paraId="6138BF0D"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eastAsia="es-MX"/>
        </w:rPr>
      </w:pPr>
      <w:r w:rsidRPr="00AB783E">
        <w:rPr>
          <w:rFonts w:ascii="Palatino Linotype" w:eastAsia="Calibri" w:hAnsi="Palatino Linotype" w:cs="Tahoma"/>
          <w:color w:val="000000"/>
          <w:sz w:val="22"/>
          <w:szCs w:val="22"/>
          <w:lang w:eastAsia="es-MX"/>
        </w:rPr>
        <w:t xml:space="preserve">El Particular solicitó a través de dos solicitudes, al </w:t>
      </w:r>
      <w:r w:rsidRPr="00AB783E">
        <w:rPr>
          <w:rFonts w:ascii="Palatino Linotype" w:hAnsi="Palatino Linotype" w:cs="Tahoma"/>
          <w:b/>
          <w:bCs/>
          <w:color w:val="0D0D0D" w:themeColor="text1" w:themeTint="F2"/>
          <w:sz w:val="22"/>
          <w:szCs w:val="22"/>
        </w:rPr>
        <w:t>Ayuntamiento de Valle de Chalco Solidaridad</w:t>
      </w:r>
      <w:r w:rsidRPr="00AB783E">
        <w:rPr>
          <w:rFonts w:ascii="Palatino Linotype" w:eastAsia="Calibri" w:hAnsi="Palatino Linotype" w:cs="Tahoma"/>
          <w:color w:val="000000"/>
          <w:sz w:val="22"/>
          <w:szCs w:val="22"/>
          <w:lang w:eastAsia="es-MX"/>
        </w:rPr>
        <w:t xml:space="preserve"> lo siguiente:</w:t>
      </w:r>
    </w:p>
    <w:p w14:paraId="5FA8BE79" w14:textId="3FFF95F7" w:rsidR="004022D9" w:rsidRDefault="004022D9" w:rsidP="00AB783E">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eastAsia="es-MX"/>
        </w:rPr>
      </w:pPr>
      <w:r w:rsidRPr="00AB783E">
        <w:rPr>
          <w:rFonts w:ascii="Palatino Linotype" w:eastAsia="Calibri" w:hAnsi="Palatino Linotype" w:cs="Tahoma"/>
          <w:b/>
          <w:color w:val="000000"/>
          <w:sz w:val="22"/>
          <w:szCs w:val="22"/>
          <w:lang w:eastAsia="es-MX"/>
        </w:rPr>
        <w:lastRenderedPageBreak/>
        <w:t xml:space="preserve">De los meses de mayo y junio de </w:t>
      </w:r>
      <w:r w:rsidR="004E69B4" w:rsidRPr="00AB783E">
        <w:rPr>
          <w:rFonts w:ascii="Palatino Linotype" w:eastAsia="Calibri" w:hAnsi="Palatino Linotype" w:cs="Tahoma"/>
          <w:b/>
          <w:color w:val="000000"/>
          <w:sz w:val="22"/>
          <w:szCs w:val="22"/>
          <w:lang w:eastAsia="es-MX"/>
        </w:rPr>
        <w:t>dos mil diecinueve</w:t>
      </w:r>
      <w:r w:rsidRPr="00AB783E">
        <w:rPr>
          <w:rFonts w:ascii="Palatino Linotype" w:eastAsia="Calibri" w:hAnsi="Palatino Linotype" w:cs="Tahoma"/>
          <w:b/>
          <w:color w:val="000000"/>
          <w:sz w:val="22"/>
          <w:szCs w:val="22"/>
          <w:lang w:eastAsia="es-MX"/>
        </w:rPr>
        <w:t>:</w:t>
      </w:r>
    </w:p>
    <w:p w14:paraId="4B28EC96" w14:textId="77777777" w:rsidR="00E62234" w:rsidRPr="00AB783E" w:rsidRDefault="00E62234" w:rsidP="00AB783E">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eastAsia="es-MX"/>
        </w:rPr>
      </w:pPr>
    </w:p>
    <w:p w14:paraId="67A00085" w14:textId="77777777" w:rsidR="004022D9" w:rsidRPr="00AB783E" w:rsidRDefault="004022D9" w:rsidP="00AB783E">
      <w:pPr>
        <w:numPr>
          <w:ilvl w:val="0"/>
          <w:numId w:val="40"/>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Estado de Situación Financiera</w:t>
      </w:r>
    </w:p>
    <w:p w14:paraId="0040E2FC" w14:textId="77777777" w:rsidR="004022D9" w:rsidRPr="00AB783E" w:rsidRDefault="004022D9" w:rsidP="00AB783E">
      <w:pPr>
        <w:numPr>
          <w:ilvl w:val="0"/>
          <w:numId w:val="40"/>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Anexo al Estado de Situación Financiera</w:t>
      </w:r>
    </w:p>
    <w:p w14:paraId="545089E7" w14:textId="77777777" w:rsidR="004022D9" w:rsidRPr="00AB783E" w:rsidRDefault="004022D9" w:rsidP="00AB783E">
      <w:pPr>
        <w:numPr>
          <w:ilvl w:val="0"/>
          <w:numId w:val="40"/>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Estado de Actividades Acumulado</w:t>
      </w:r>
    </w:p>
    <w:p w14:paraId="30C75124" w14:textId="77777777" w:rsidR="004022D9" w:rsidRPr="00AB783E" w:rsidRDefault="004022D9" w:rsidP="00AB783E">
      <w:pPr>
        <w:numPr>
          <w:ilvl w:val="0"/>
          <w:numId w:val="40"/>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 xml:space="preserve">Comparativo Presupuestal de Ingresos </w:t>
      </w:r>
    </w:p>
    <w:p w14:paraId="69809B5B" w14:textId="77777777" w:rsidR="004022D9" w:rsidRPr="00AB783E" w:rsidRDefault="004022D9" w:rsidP="00AB783E">
      <w:pPr>
        <w:numPr>
          <w:ilvl w:val="0"/>
          <w:numId w:val="40"/>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Comparativo Presupuestal de Egresos</w:t>
      </w:r>
    </w:p>
    <w:p w14:paraId="05D4E4A1" w14:textId="77777777" w:rsidR="004022D9" w:rsidRPr="00AB783E" w:rsidRDefault="004022D9" w:rsidP="00AB783E">
      <w:pPr>
        <w:numPr>
          <w:ilvl w:val="0"/>
          <w:numId w:val="40"/>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Notas a los Estados Financieros</w:t>
      </w:r>
    </w:p>
    <w:p w14:paraId="53539D8C" w14:textId="77777777" w:rsidR="004022D9" w:rsidRPr="00AB783E" w:rsidRDefault="004022D9" w:rsidP="00AB783E">
      <w:pPr>
        <w:spacing w:line="360" w:lineRule="auto"/>
        <w:ind w:left="360" w:right="-28"/>
        <w:contextualSpacing/>
        <w:jc w:val="both"/>
        <w:rPr>
          <w:rFonts w:ascii="Palatino Linotype" w:eastAsia="Calibri" w:hAnsi="Palatino Linotype" w:cs="Tahoma"/>
          <w:bCs/>
          <w:sz w:val="22"/>
          <w:szCs w:val="22"/>
          <w:lang w:val="es-ES_tradnl" w:eastAsia="en-US"/>
        </w:rPr>
      </w:pPr>
    </w:p>
    <w:p w14:paraId="49CFF261" w14:textId="7C0917BF" w:rsidR="004022D9" w:rsidRDefault="004022D9" w:rsidP="00AB783E">
      <w:p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El Sujeto Obligado en respuesta remitió en total cuatro archivos que contienen:</w:t>
      </w:r>
    </w:p>
    <w:p w14:paraId="03E0F1C0" w14:textId="77777777" w:rsidR="00E62234" w:rsidRPr="00AB783E" w:rsidRDefault="00E62234" w:rsidP="00AB783E">
      <w:pPr>
        <w:spacing w:line="360" w:lineRule="auto"/>
        <w:ind w:right="-28"/>
        <w:contextualSpacing/>
        <w:jc w:val="both"/>
        <w:rPr>
          <w:rFonts w:ascii="Palatino Linotype" w:eastAsia="Calibri" w:hAnsi="Palatino Linotype" w:cs="Tahoma"/>
          <w:bCs/>
          <w:sz w:val="22"/>
          <w:szCs w:val="22"/>
          <w:lang w:val="es-ES_tradnl" w:eastAsia="en-US"/>
        </w:rPr>
      </w:pPr>
    </w:p>
    <w:p w14:paraId="49924A01" w14:textId="77777777" w:rsidR="004E69B4" w:rsidRPr="00AB783E" w:rsidRDefault="004E69B4" w:rsidP="00AB783E">
      <w:pPr>
        <w:numPr>
          <w:ilvl w:val="0"/>
          <w:numId w:val="41"/>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 xml:space="preserve">Formato PbRM 09b del Estado Comparativo Presupuestal de Ingresos que comprende el primero de enero al treinta y uno de mayo de dos mil diecinueve. </w:t>
      </w:r>
    </w:p>
    <w:p w14:paraId="0C2DEF3E" w14:textId="77777777" w:rsidR="004022D9" w:rsidRPr="00AB783E" w:rsidRDefault="004E69B4" w:rsidP="00AB783E">
      <w:pPr>
        <w:numPr>
          <w:ilvl w:val="0"/>
          <w:numId w:val="41"/>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 xml:space="preserve">Formato PbRM 09b del Estado Comparativo Presupuestal de Ingresos que comprende el primero de enero al treinta de junio de dos mil diecinueve. </w:t>
      </w:r>
    </w:p>
    <w:p w14:paraId="593FE00F" w14:textId="77777777" w:rsidR="004E69B4" w:rsidRPr="00AB783E" w:rsidRDefault="004E69B4" w:rsidP="00AB783E">
      <w:pPr>
        <w:numPr>
          <w:ilvl w:val="0"/>
          <w:numId w:val="41"/>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Formato PbRM 10a del Estado de Avance Presupuestal de Egresos Detallado que comprende del primero de enero al treinta y uno de “ma” de dos mil diecinueve.</w:t>
      </w:r>
    </w:p>
    <w:p w14:paraId="028384AE" w14:textId="77777777" w:rsidR="004E69B4" w:rsidRPr="00AB783E" w:rsidRDefault="004E69B4" w:rsidP="00AB783E">
      <w:pPr>
        <w:numPr>
          <w:ilvl w:val="0"/>
          <w:numId w:val="41"/>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Formato PbRM 10a del Estado de Avance Presupuestal de Egresos Detallado que comprende del primero de enero al treinta de junio de dos mil diecinueve.</w:t>
      </w:r>
    </w:p>
    <w:p w14:paraId="0A85C9E7"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val="es-ES_tradnl" w:eastAsia="en-US"/>
        </w:rPr>
      </w:pPr>
    </w:p>
    <w:p w14:paraId="499F495C" w14:textId="67A713DC" w:rsidR="004022D9" w:rsidRDefault="004022D9" w:rsidP="00AB783E">
      <w:p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t>Ante la res</w:t>
      </w:r>
      <w:r w:rsidR="009A6302" w:rsidRPr="00AB783E">
        <w:rPr>
          <w:rFonts w:ascii="Palatino Linotype" w:eastAsia="Calibri" w:hAnsi="Palatino Linotype" w:cs="Tahoma"/>
          <w:bCs/>
          <w:sz w:val="22"/>
          <w:szCs w:val="22"/>
          <w:lang w:val="es-ES_tradnl" w:eastAsia="en-US"/>
        </w:rPr>
        <w:t xml:space="preserve">puesta, el Particular interpuso los Recursos de Revisión que se resuelven, en el que indicó medularmente como motivo de agravio, la entrega de información incompleta, ya que únicamente le remitieron dos documentos por cada solicitud, de los cuales el formato PbRM 10a no guarda relación con lo solicitado. </w:t>
      </w:r>
    </w:p>
    <w:p w14:paraId="0FB1D935" w14:textId="77777777" w:rsidR="00E62234" w:rsidRPr="00AB783E" w:rsidRDefault="00E62234" w:rsidP="00AB783E">
      <w:pPr>
        <w:spacing w:line="360" w:lineRule="auto"/>
        <w:ind w:right="-28"/>
        <w:contextualSpacing/>
        <w:jc w:val="both"/>
        <w:rPr>
          <w:rFonts w:ascii="Palatino Linotype" w:eastAsia="Calibri" w:hAnsi="Palatino Linotype" w:cs="Tahoma"/>
          <w:bCs/>
          <w:sz w:val="22"/>
          <w:szCs w:val="22"/>
          <w:lang w:val="es-ES_tradnl" w:eastAsia="en-US"/>
        </w:rPr>
      </w:pPr>
    </w:p>
    <w:p w14:paraId="7ECE1FDB"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bCs/>
          <w:sz w:val="22"/>
          <w:szCs w:val="22"/>
          <w:lang w:val="es-ES_tradnl" w:eastAsia="en-US"/>
        </w:rPr>
        <w:lastRenderedPageBreak/>
        <w:t xml:space="preserve">Durante la sustanciación del presente asunto, tanto el Sujeto Obligado como el Particular fueron omisos en emitir manifestaciones. </w:t>
      </w:r>
    </w:p>
    <w:p w14:paraId="44A9167C"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color w:val="000000"/>
          <w:sz w:val="22"/>
          <w:szCs w:val="22"/>
        </w:rPr>
      </w:pPr>
    </w:p>
    <w:p w14:paraId="25D06BB0" w14:textId="77777777" w:rsidR="004022D9" w:rsidRPr="00AB783E" w:rsidRDefault="004022D9" w:rsidP="00AB783E">
      <w:pPr>
        <w:autoSpaceDE w:val="0"/>
        <w:autoSpaceDN w:val="0"/>
        <w:adjustRightInd w:val="0"/>
        <w:spacing w:line="360" w:lineRule="auto"/>
        <w:ind w:right="-28"/>
        <w:contextualSpacing/>
        <w:jc w:val="both"/>
        <w:rPr>
          <w:rFonts w:ascii="Palatino Linotype" w:eastAsia="Calibri" w:hAnsi="Palatino Linotype" w:cs="Tahoma"/>
          <w:bCs/>
          <w:color w:val="000000"/>
          <w:sz w:val="22"/>
          <w:szCs w:val="22"/>
        </w:rPr>
      </w:pPr>
      <w:r w:rsidRPr="00AB783E">
        <w:rPr>
          <w:rFonts w:ascii="Palatino Linotype" w:eastAsia="Calibri" w:hAnsi="Palatino Linotype" w:cs="Tahoma"/>
          <w:color w:val="000000"/>
          <w:sz w:val="22"/>
          <w:szCs w:val="22"/>
        </w:rPr>
        <w:t xml:space="preserve">Finalmente, en el asunto que nos ocupa se actualiza la causal de procedencia señalada en el </w:t>
      </w:r>
      <w:r w:rsidRPr="00AB783E">
        <w:rPr>
          <w:rFonts w:ascii="Palatino Linotype" w:eastAsia="Calibri" w:hAnsi="Palatino Linotype" w:cs="Tahoma"/>
          <w:b/>
          <w:sz w:val="22"/>
          <w:szCs w:val="22"/>
        </w:rPr>
        <w:t>artículo 179, fracción V, de la Ley de la materia</w:t>
      </w:r>
      <w:r w:rsidRPr="00AB783E">
        <w:rPr>
          <w:rFonts w:ascii="Palatino Linotype" w:eastAsia="Calibri" w:hAnsi="Palatino Linotype" w:cs="Tahoma"/>
          <w:b/>
          <w:bCs/>
          <w:sz w:val="22"/>
          <w:szCs w:val="22"/>
        </w:rPr>
        <w:t>, toda vez que la parte solicitante se inconformó por la entrega de la información incompleta.</w:t>
      </w:r>
    </w:p>
    <w:p w14:paraId="47C01435"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val="es-ES_tradnl" w:eastAsia="en-US"/>
        </w:rPr>
      </w:pPr>
    </w:p>
    <w:p w14:paraId="2ED403DB" w14:textId="77777777" w:rsidR="004022D9" w:rsidRPr="00AB783E" w:rsidRDefault="004022D9" w:rsidP="00AB783E">
      <w:pPr>
        <w:spacing w:line="360" w:lineRule="auto"/>
        <w:ind w:right="-28"/>
        <w:contextualSpacing/>
        <w:jc w:val="both"/>
        <w:rPr>
          <w:rFonts w:ascii="Palatino Linotype" w:hAnsi="Palatino Linotype" w:cs="Tahoma"/>
          <w:b/>
          <w:sz w:val="22"/>
          <w:szCs w:val="22"/>
          <w:lang w:val="es-ES_tradnl"/>
        </w:rPr>
      </w:pPr>
      <w:r w:rsidRPr="00AB783E">
        <w:rPr>
          <w:rFonts w:ascii="Palatino Linotype" w:hAnsi="Palatino Linotype" w:cs="Tahoma"/>
          <w:b/>
          <w:sz w:val="22"/>
          <w:szCs w:val="22"/>
          <w:lang w:val="es-ES_tradnl"/>
        </w:rPr>
        <w:t>CUARTO. Marco normativo aplicable en materia de transparencia y acceso a la información pública.</w:t>
      </w:r>
    </w:p>
    <w:p w14:paraId="16A4B0CB" w14:textId="77777777" w:rsidR="004022D9" w:rsidRPr="00AB783E" w:rsidRDefault="004022D9" w:rsidP="00AB783E">
      <w:pPr>
        <w:spacing w:line="360" w:lineRule="auto"/>
        <w:ind w:right="-28"/>
        <w:contextualSpacing/>
        <w:jc w:val="both"/>
        <w:rPr>
          <w:rFonts w:ascii="Palatino Linotype" w:hAnsi="Palatino Linotype" w:cs="Tahoma"/>
          <w:b/>
          <w:sz w:val="22"/>
          <w:szCs w:val="22"/>
          <w:lang w:val="es-ES_tradnl"/>
        </w:rPr>
      </w:pPr>
    </w:p>
    <w:p w14:paraId="471F131E"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E2D48A8"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p>
    <w:p w14:paraId="7A4917F0"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1285A41"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p>
    <w:p w14:paraId="641B6A6B"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ACE7FEA"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p>
    <w:p w14:paraId="2F0DDCD8"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lastRenderedPageBreak/>
        <w:t>Por su parte, la Ley de Transparencia y Acceso a la Información Pública del Estado de México y Municipios (Reglamentaria del artículo 5° de la Constitución Local), establece lo siguiente:</w:t>
      </w:r>
    </w:p>
    <w:p w14:paraId="41DE2415"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p>
    <w:p w14:paraId="021B1CC3"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12, que, quienes generen, recopilen, administren, manejen, procesen, archiven o conserven información pública serán responsables de la misma.</w:t>
      </w:r>
    </w:p>
    <w:p w14:paraId="652B243A"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18, que, los Sujetos Obligados deberán documentar todo acto que derive del ejercicio de sus facultades, competencias o funciones, considerando desde su origen la eventual publicidad y reutilización de la información que generen.</w:t>
      </w:r>
    </w:p>
    <w:p w14:paraId="4319B88A"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p>
    <w:p w14:paraId="4CC94D17" w14:textId="77777777" w:rsidR="004022D9" w:rsidRPr="00AB783E" w:rsidRDefault="004022D9" w:rsidP="00AB783E">
      <w:pPr>
        <w:spacing w:line="360" w:lineRule="auto"/>
        <w:ind w:right="-28"/>
        <w:contextualSpacing/>
        <w:jc w:val="both"/>
        <w:rPr>
          <w:rFonts w:ascii="Palatino Linotype" w:hAnsi="Palatino Linotype" w:cs="Tahoma"/>
          <w:sz w:val="22"/>
          <w:szCs w:val="22"/>
          <w:lang w:val="es-ES_tradnl"/>
        </w:rPr>
      </w:pPr>
      <w:r w:rsidRPr="00AB783E">
        <w:rPr>
          <w:rFonts w:ascii="Palatino Linotype" w:hAnsi="Palatino Linotype" w:cs="Tahoma"/>
          <w:sz w:val="22"/>
          <w:szCs w:val="22"/>
          <w:lang w:val="es-ES_tradnl"/>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19F45B8" w14:textId="77777777" w:rsidR="004022D9" w:rsidRPr="00AB783E" w:rsidRDefault="004022D9" w:rsidP="00AB783E">
      <w:pPr>
        <w:spacing w:line="360" w:lineRule="auto"/>
        <w:ind w:right="-28"/>
        <w:contextualSpacing/>
        <w:jc w:val="both"/>
        <w:rPr>
          <w:rFonts w:ascii="Palatino Linotype" w:eastAsia="Calibri" w:hAnsi="Palatino Linotype" w:cs="Tahoma"/>
          <w:sz w:val="22"/>
          <w:szCs w:val="22"/>
          <w:lang w:val="es-ES" w:eastAsia="es-ES_tradnl"/>
        </w:rPr>
      </w:pPr>
    </w:p>
    <w:p w14:paraId="36427FEE" w14:textId="77777777" w:rsidR="004022D9" w:rsidRPr="00AB783E" w:rsidRDefault="004022D9" w:rsidP="00AB783E">
      <w:pPr>
        <w:spacing w:line="360" w:lineRule="auto"/>
        <w:ind w:right="-28"/>
        <w:contextualSpacing/>
        <w:jc w:val="both"/>
        <w:rPr>
          <w:rFonts w:ascii="Palatino Linotype" w:hAnsi="Palatino Linotype" w:cs="Tahoma"/>
          <w:b/>
          <w:sz w:val="22"/>
          <w:szCs w:val="22"/>
          <w:lang w:val="es-ES"/>
        </w:rPr>
      </w:pPr>
      <w:r w:rsidRPr="00AB783E">
        <w:rPr>
          <w:rFonts w:ascii="Palatino Linotype" w:hAnsi="Palatino Linotype" w:cs="Tahoma"/>
          <w:b/>
          <w:sz w:val="22"/>
          <w:szCs w:val="22"/>
          <w:lang w:val="es-ES"/>
        </w:rPr>
        <w:t>QUINTO. Estudio de Fondo.</w:t>
      </w:r>
    </w:p>
    <w:p w14:paraId="3032B05E" w14:textId="77777777" w:rsidR="004022D9" w:rsidRPr="00AB783E" w:rsidRDefault="004022D9" w:rsidP="00AB783E">
      <w:pPr>
        <w:spacing w:line="360" w:lineRule="auto"/>
        <w:ind w:right="-28"/>
        <w:contextualSpacing/>
        <w:jc w:val="both"/>
        <w:rPr>
          <w:rFonts w:ascii="Palatino Linotype" w:hAnsi="Palatino Linotype" w:cs="Tahoma"/>
          <w:b/>
          <w:sz w:val="22"/>
          <w:szCs w:val="22"/>
          <w:lang w:val="es-ES"/>
        </w:rPr>
      </w:pPr>
    </w:p>
    <w:p w14:paraId="23A4D700"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Una vez expuesta la controversia, se procede al análisis de la información solicitada, así como de los documentos y manifestaciones que integran la sustanciación de los presentes Recursos de Revisión.</w:t>
      </w:r>
    </w:p>
    <w:p w14:paraId="05D8CE1B"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p>
    <w:p w14:paraId="2AC902F9"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7C83C173"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p>
    <w:p w14:paraId="65A1656A" w14:textId="77777777" w:rsidR="004022D9" w:rsidRPr="00AB783E" w:rsidRDefault="004022D9" w:rsidP="00AB783E">
      <w:pPr>
        <w:pStyle w:val="Prrafodelista"/>
        <w:numPr>
          <w:ilvl w:val="0"/>
          <w:numId w:val="2"/>
        </w:numPr>
        <w:spacing w:line="360" w:lineRule="auto"/>
        <w:ind w:right="-28"/>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7BBC9175" w14:textId="77777777" w:rsidR="004022D9" w:rsidRPr="00AB783E" w:rsidRDefault="004022D9" w:rsidP="00AB783E">
      <w:pPr>
        <w:spacing w:line="360" w:lineRule="auto"/>
        <w:ind w:left="360" w:right="-28"/>
        <w:contextualSpacing/>
        <w:jc w:val="both"/>
        <w:rPr>
          <w:rFonts w:ascii="Palatino Linotype" w:eastAsia="Calibri" w:hAnsi="Palatino Linotype" w:cs="Tahoma"/>
          <w:bCs/>
          <w:sz w:val="22"/>
          <w:szCs w:val="22"/>
          <w:lang w:eastAsia="en-US"/>
        </w:rPr>
      </w:pPr>
    </w:p>
    <w:p w14:paraId="0C2542AC" w14:textId="77777777" w:rsidR="004022D9" w:rsidRPr="00AB783E" w:rsidRDefault="004022D9" w:rsidP="00AB783E">
      <w:pPr>
        <w:pStyle w:val="Prrafodelista"/>
        <w:numPr>
          <w:ilvl w:val="0"/>
          <w:numId w:val="2"/>
        </w:numPr>
        <w:spacing w:line="360" w:lineRule="auto"/>
        <w:ind w:right="-28"/>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Transparentar la gestión pública, mediante la difusión de la información generada por los Sujetos Obligados, y</w:t>
      </w:r>
    </w:p>
    <w:p w14:paraId="0C7B7C0E" w14:textId="77777777" w:rsidR="004022D9" w:rsidRPr="00AB783E" w:rsidRDefault="004022D9" w:rsidP="00AB783E">
      <w:pPr>
        <w:pStyle w:val="Prrafodelista"/>
        <w:spacing w:line="360" w:lineRule="auto"/>
        <w:ind w:right="-28"/>
        <w:rPr>
          <w:rFonts w:ascii="Palatino Linotype" w:eastAsia="Calibri" w:hAnsi="Palatino Linotype" w:cs="Tahoma"/>
          <w:bCs/>
          <w:szCs w:val="22"/>
          <w:lang w:eastAsia="en-US"/>
        </w:rPr>
      </w:pPr>
    </w:p>
    <w:p w14:paraId="7852E812" w14:textId="77777777" w:rsidR="004022D9" w:rsidRPr="00AB783E" w:rsidRDefault="004022D9" w:rsidP="00AB783E">
      <w:pPr>
        <w:pStyle w:val="Prrafodelista"/>
        <w:numPr>
          <w:ilvl w:val="0"/>
          <w:numId w:val="2"/>
        </w:numPr>
        <w:spacing w:line="360" w:lineRule="auto"/>
        <w:ind w:right="-28"/>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F9DE337"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p>
    <w:p w14:paraId="07228562"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 xml:space="preserve">Conforme a lo anterior, se deprende que </w:t>
      </w:r>
      <w:r w:rsidRPr="00AB783E">
        <w:rPr>
          <w:rFonts w:ascii="Palatino Linotype" w:eastAsia="Calibri" w:hAnsi="Palatino Linotype" w:cs="Tahoma"/>
          <w:b/>
          <w:bCs/>
          <w:sz w:val="22"/>
          <w:szCs w:val="22"/>
          <w:lang w:eastAsia="en-US"/>
        </w:rPr>
        <w:t>los objetivos de la Ley de la materia,</w:t>
      </w:r>
      <w:r w:rsidRPr="00AB783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5263B041"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p>
    <w:p w14:paraId="556D9B88"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AB783E">
        <w:rPr>
          <w:rFonts w:ascii="Palatino Linotype" w:eastAsia="Calibri" w:hAnsi="Palatino Linotype" w:cs="Tahoma"/>
          <w:b/>
          <w:bCs/>
          <w:sz w:val="22"/>
          <w:szCs w:val="22"/>
          <w:lang w:eastAsia="en-US"/>
        </w:rPr>
        <w:t>principio de máxima publicidad</w:t>
      </w:r>
      <w:r w:rsidRPr="00AB783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8F49C27"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p>
    <w:p w14:paraId="0B1765A7"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AB783E">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1BA37736" w14:textId="77777777" w:rsidR="004022D9" w:rsidRPr="00AB783E" w:rsidRDefault="004022D9" w:rsidP="00AB783E">
      <w:pPr>
        <w:spacing w:line="360" w:lineRule="auto"/>
        <w:ind w:right="-28"/>
        <w:contextualSpacing/>
        <w:jc w:val="both"/>
        <w:rPr>
          <w:rFonts w:ascii="Palatino Linotype" w:eastAsia="Calibri" w:hAnsi="Palatino Linotype" w:cs="Tahoma"/>
          <w:bCs/>
          <w:sz w:val="22"/>
          <w:szCs w:val="22"/>
          <w:lang w:eastAsia="en-US"/>
        </w:rPr>
      </w:pPr>
    </w:p>
    <w:p w14:paraId="6921074A" w14:textId="77777777" w:rsidR="004022D9" w:rsidRPr="00AB783E" w:rsidRDefault="004022D9" w:rsidP="00AB783E">
      <w:pPr>
        <w:pStyle w:val="Prrafodelista"/>
        <w:numPr>
          <w:ilvl w:val="0"/>
          <w:numId w:val="3"/>
        </w:numPr>
        <w:spacing w:line="360" w:lineRule="auto"/>
        <w:ind w:right="-28"/>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33219653" w14:textId="77777777" w:rsidR="004022D9" w:rsidRPr="00AB783E" w:rsidRDefault="004022D9" w:rsidP="00AB783E">
      <w:pPr>
        <w:pStyle w:val="Prrafodelista"/>
        <w:spacing w:line="360" w:lineRule="auto"/>
        <w:ind w:right="-28"/>
        <w:jc w:val="both"/>
        <w:rPr>
          <w:rFonts w:ascii="Palatino Linotype" w:eastAsia="Calibri" w:hAnsi="Palatino Linotype" w:cs="Tahoma"/>
          <w:bCs/>
          <w:szCs w:val="22"/>
          <w:lang w:eastAsia="en-US"/>
        </w:rPr>
      </w:pPr>
    </w:p>
    <w:p w14:paraId="2A90ABF8" w14:textId="77777777" w:rsidR="004022D9" w:rsidRPr="00AB783E" w:rsidRDefault="004022D9" w:rsidP="00AB783E">
      <w:pPr>
        <w:pStyle w:val="Prrafodelista"/>
        <w:numPr>
          <w:ilvl w:val="0"/>
          <w:numId w:val="3"/>
        </w:numPr>
        <w:spacing w:line="360" w:lineRule="auto"/>
        <w:ind w:right="-28"/>
        <w:jc w:val="both"/>
        <w:rPr>
          <w:rFonts w:ascii="Palatino Linotype" w:eastAsia="Calibri" w:hAnsi="Palatino Linotype" w:cs="Tahoma"/>
          <w:bCs/>
          <w:szCs w:val="22"/>
          <w:lang w:eastAsia="en-US"/>
        </w:rPr>
      </w:pPr>
      <w:r w:rsidRPr="00AB783E">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AB783E">
        <w:rPr>
          <w:rFonts w:ascii="Palatino Linotype" w:eastAsia="Calibri" w:hAnsi="Palatino Linotype" w:cs="Tahoma"/>
          <w:b/>
          <w:bCs/>
          <w:szCs w:val="22"/>
          <w:lang w:eastAsia="en-US"/>
        </w:rPr>
        <w:t>quince días hábiles, contados a partir del día siguiente a la presentación de esta.</w:t>
      </w:r>
      <w:r w:rsidRPr="00AB783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0B221D51" w14:textId="77777777" w:rsidR="004022D9" w:rsidRPr="00AB783E" w:rsidRDefault="004022D9" w:rsidP="00AB783E">
      <w:pPr>
        <w:pStyle w:val="Prrafodelista"/>
        <w:spacing w:line="360" w:lineRule="auto"/>
        <w:ind w:right="-28"/>
        <w:rPr>
          <w:rFonts w:ascii="Palatino Linotype" w:eastAsia="Calibri" w:hAnsi="Palatino Linotype" w:cs="Tahoma"/>
          <w:bCs/>
          <w:szCs w:val="22"/>
          <w:lang w:eastAsia="en-US"/>
        </w:rPr>
      </w:pPr>
    </w:p>
    <w:p w14:paraId="36CB6632" w14:textId="77777777" w:rsidR="004022D9" w:rsidRPr="00AB783E" w:rsidRDefault="004022D9" w:rsidP="00AB783E">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AB783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AB783E">
        <w:rPr>
          <w:rFonts w:ascii="Palatino Linotype" w:eastAsia="Calibri" w:hAnsi="Palatino Linotype" w:cs="Tahoma"/>
          <w:b/>
          <w:bCs/>
          <w:szCs w:val="22"/>
          <w:lang w:eastAsia="en-US"/>
        </w:rPr>
        <w:t>que se encuentren en sus archivos o que estén constreñidos a elaborar;</w:t>
      </w:r>
    </w:p>
    <w:p w14:paraId="341C67BA" w14:textId="77777777" w:rsidR="004022D9" w:rsidRPr="00AB783E" w:rsidRDefault="004022D9" w:rsidP="00AB783E">
      <w:pPr>
        <w:pStyle w:val="Prrafodelista"/>
        <w:spacing w:line="360" w:lineRule="auto"/>
        <w:ind w:right="-28"/>
        <w:rPr>
          <w:rFonts w:ascii="Palatino Linotype" w:eastAsia="Calibri" w:hAnsi="Palatino Linotype" w:cs="Tahoma"/>
          <w:b/>
          <w:bCs/>
          <w:szCs w:val="22"/>
          <w:lang w:eastAsia="en-US"/>
        </w:rPr>
      </w:pPr>
    </w:p>
    <w:p w14:paraId="40C42310" w14:textId="77777777" w:rsidR="004022D9" w:rsidRPr="00AB783E" w:rsidRDefault="004022D9" w:rsidP="00AB783E">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AB783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51A3648" w14:textId="77777777" w:rsidR="004022D9" w:rsidRPr="00AB783E" w:rsidRDefault="004022D9" w:rsidP="00AB783E">
      <w:pPr>
        <w:pStyle w:val="Prrafodelista"/>
        <w:numPr>
          <w:ilvl w:val="0"/>
          <w:numId w:val="3"/>
        </w:numPr>
        <w:spacing w:line="360" w:lineRule="auto"/>
        <w:ind w:right="-28"/>
        <w:jc w:val="both"/>
        <w:rPr>
          <w:rFonts w:ascii="Palatino Linotype" w:eastAsia="Calibri" w:hAnsi="Palatino Linotype" w:cs="Tahoma"/>
          <w:b/>
          <w:iCs/>
          <w:szCs w:val="22"/>
          <w:lang w:eastAsia="es-ES_tradnl"/>
        </w:rPr>
      </w:pPr>
      <w:r w:rsidRPr="00AB783E">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AB783E">
        <w:rPr>
          <w:rFonts w:ascii="Palatino Linotype" w:eastAsia="Calibri" w:hAnsi="Palatino Linotype" w:cs="Tahoma"/>
          <w:b/>
          <w:iCs/>
          <w:szCs w:val="22"/>
          <w:lang w:eastAsia="es-ES_tradnl"/>
        </w:rPr>
        <w:t xml:space="preserve"> </w:t>
      </w:r>
    </w:p>
    <w:p w14:paraId="09A15601" w14:textId="77777777" w:rsidR="004022D9" w:rsidRPr="00AB783E" w:rsidRDefault="004022D9" w:rsidP="00AB783E">
      <w:pPr>
        <w:pStyle w:val="Prrafodelista"/>
        <w:spacing w:line="360" w:lineRule="auto"/>
        <w:ind w:right="-28"/>
        <w:rPr>
          <w:rFonts w:ascii="Palatino Linotype" w:eastAsia="Calibri" w:hAnsi="Palatino Linotype" w:cs="Tahoma"/>
          <w:b/>
          <w:iCs/>
          <w:szCs w:val="22"/>
          <w:lang w:eastAsia="es-ES_tradnl"/>
        </w:rPr>
      </w:pPr>
    </w:p>
    <w:p w14:paraId="28343781" w14:textId="1FFDEE9F" w:rsidR="0044398B" w:rsidRPr="00AB783E" w:rsidRDefault="004022D9" w:rsidP="00AB783E">
      <w:pPr>
        <w:spacing w:line="360" w:lineRule="auto"/>
        <w:ind w:right="-28"/>
        <w:contextualSpacing/>
        <w:jc w:val="both"/>
        <w:rPr>
          <w:rFonts w:ascii="Palatino Linotype" w:eastAsia="Calibri" w:hAnsi="Palatino Linotype"/>
          <w:sz w:val="22"/>
          <w:szCs w:val="22"/>
        </w:rPr>
      </w:pPr>
      <w:r w:rsidRPr="00AB783E">
        <w:rPr>
          <w:rFonts w:ascii="Palatino Linotype" w:eastAsia="Calibri" w:hAnsi="Palatino Linotype"/>
          <w:sz w:val="22"/>
          <w:szCs w:val="22"/>
        </w:rPr>
        <w:t xml:space="preserve">Una vez que se ha establecido lo anterior, se procede al análisis de las actuaciones que comprenden </w:t>
      </w:r>
      <w:r w:rsidR="00972C19">
        <w:rPr>
          <w:rFonts w:ascii="Palatino Linotype" w:eastAsia="Calibri" w:hAnsi="Palatino Linotype"/>
          <w:sz w:val="22"/>
          <w:szCs w:val="22"/>
        </w:rPr>
        <w:t>los</w:t>
      </w:r>
      <w:r w:rsidRPr="00AB783E">
        <w:rPr>
          <w:rFonts w:ascii="Palatino Linotype" w:eastAsia="Calibri" w:hAnsi="Palatino Linotype"/>
          <w:sz w:val="22"/>
          <w:szCs w:val="22"/>
        </w:rPr>
        <w:t xml:space="preserve"> expediente</w:t>
      </w:r>
      <w:r w:rsidR="00972C19">
        <w:rPr>
          <w:rFonts w:ascii="Palatino Linotype" w:eastAsia="Calibri" w:hAnsi="Palatino Linotype"/>
          <w:sz w:val="22"/>
          <w:szCs w:val="22"/>
        </w:rPr>
        <w:t>s</w:t>
      </w:r>
      <w:r w:rsidRPr="00AB783E">
        <w:rPr>
          <w:rFonts w:ascii="Palatino Linotype" w:eastAsia="Calibri" w:hAnsi="Palatino Linotype"/>
          <w:sz w:val="22"/>
          <w:szCs w:val="22"/>
        </w:rPr>
        <w:t xml:space="preserve"> electrónico</w:t>
      </w:r>
      <w:r w:rsidR="00972C19">
        <w:rPr>
          <w:rFonts w:ascii="Palatino Linotype" w:eastAsia="Calibri" w:hAnsi="Palatino Linotype"/>
          <w:sz w:val="22"/>
          <w:szCs w:val="22"/>
        </w:rPr>
        <w:t>s</w:t>
      </w:r>
      <w:r w:rsidRPr="00AB783E">
        <w:rPr>
          <w:rFonts w:ascii="Palatino Linotype" w:eastAsia="Calibri" w:hAnsi="Palatino Linotype"/>
          <w:sz w:val="22"/>
          <w:szCs w:val="22"/>
        </w:rPr>
        <w:t xml:space="preserve"> de</w:t>
      </w:r>
      <w:r w:rsidR="00972C19">
        <w:rPr>
          <w:rFonts w:ascii="Palatino Linotype" w:eastAsia="Calibri" w:hAnsi="Palatino Linotype"/>
          <w:sz w:val="22"/>
          <w:szCs w:val="22"/>
        </w:rPr>
        <w:t xml:space="preserve"> los</w:t>
      </w:r>
      <w:r w:rsidRPr="00AB783E">
        <w:rPr>
          <w:rFonts w:ascii="Palatino Linotype" w:eastAsia="Calibri" w:hAnsi="Palatino Linotype"/>
          <w:sz w:val="22"/>
          <w:szCs w:val="22"/>
        </w:rPr>
        <w:t xml:space="preserve"> Recurso</w:t>
      </w:r>
      <w:r w:rsidR="00972C19">
        <w:rPr>
          <w:rFonts w:ascii="Palatino Linotype" w:eastAsia="Calibri" w:hAnsi="Palatino Linotype"/>
          <w:sz w:val="22"/>
          <w:szCs w:val="22"/>
        </w:rPr>
        <w:t>s</w:t>
      </w:r>
      <w:r w:rsidRPr="00AB783E">
        <w:rPr>
          <w:rFonts w:ascii="Palatino Linotype" w:eastAsia="Calibri" w:hAnsi="Palatino Linotype"/>
          <w:sz w:val="22"/>
          <w:szCs w:val="22"/>
        </w:rPr>
        <w:t xml:space="preserve"> que se resuelve</w:t>
      </w:r>
      <w:r w:rsidR="00972C19">
        <w:rPr>
          <w:rFonts w:ascii="Palatino Linotype" w:eastAsia="Calibri" w:hAnsi="Palatino Linotype"/>
          <w:sz w:val="22"/>
          <w:szCs w:val="22"/>
        </w:rPr>
        <w:t>n</w:t>
      </w:r>
      <w:r w:rsidRPr="00AB783E">
        <w:rPr>
          <w:rFonts w:ascii="Palatino Linotype" w:eastAsia="Calibri" w:hAnsi="Palatino Linotype"/>
          <w:sz w:val="22"/>
          <w:szCs w:val="22"/>
        </w:rPr>
        <w:t>; en el que a fin de establecer de forma esquematizada la información, s</w:t>
      </w:r>
      <w:r w:rsidR="00972C19">
        <w:rPr>
          <w:rFonts w:ascii="Palatino Linotype" w:eastAsia="Calibri" w:hAnsi="Palatino Linotype"/>
          <w:sz w:val="22"/>
          <w:szCs w:val="22"/>
        </w:rPr>
        <w:t xml:space="preserve">e </w:t>
      </w:r>
      <w:r w:rsidRPr="00AB783E">
        <w:rPr>
          <w:rFonts w:ascii="Palatino Linotype" w:eastAsia="Calibri" w:hAnsi="Palatino Linotype"/>
          <w:sz w:val="22"/>
          <w:szCs w:val="22"/>
        </w:rPr>
        <w:t>insertar una tabla de relación, con la finalidad de identificar los requerimientos que fueron colmados por la respuesta del Sujeto Obligado:</w:t>
      </w:r>
    </w:p>
    <w:p w14:paraId="764208CE" w14:textId="77777777" w:rsidR="006420B6" w:rsidRPr="00AB783E" w:rsidRDefault="006420B6" w:rsidP="00AB783E">
      <w:pPr>
        <w:spacing w:line="360" w:lineRule="auto"/>
        <w:ind w:right="-28"/>
        <w:contextualSpacing/>
        <w:jc w:val="both"/>
        <w:rPr>
          <w:rFonts w:ascii="Palatino Linotype" w:eastAsia="Calibri" w:hAnsi="Palatino Linotype"/>
          <w:sz w:val="22"/>
          <w:szCs w:val="22"/>
        </w:rPr>
      </w:pPr>
    </w:p>
    <w:tbl>
      <w:tblPr>
        <w:tblStyle w:val="Tablaconcuadrcula"/>
        <w:tblW w:w="9067" w:type="dxa"/>
        <w:tblLayout w:type="fixed"/>
        <w:tblLook w:val="04A0" w:firstRow="1" w:lastRow="0" w:firstColumn="1" w:lastColumn="0" w:noHBand="0" w:noVBand="1"/>
      </w:tblPr>
      <w:tblGrid>
        <w:gridCol w:w="2547"/>
        <w:gridCol w:w="3969"/>
        <w:gridCol w:w="2551"/>
      </w:tblGrid>
      <w:tr w:rsidR="00121490" w:rsidRPr="00AB783E" w14:paraId="4C14DD8D" w14:textId="77777777" w:rsidTr="00AB783E">
        <w:tc>
          <w:tcPr>
            <w:tcW w:w="2547" w:type="dxa"/>
            <w:shd w:val="clear" w:color="auto" w:fill="D9D9D9" w:themeFill="background1" w:themeFillShade="D9"/>
          </w:tcPr>
          <w:p w14:paraId="5E58C8D6" w14:textId="77777777" w:rsidR="00D169FC" w:rsidRPr="00AB783E" w:rsidRDefault="00D169FC" w:rsidP="00AB783E">
            <w:pPr>
              <w:contextualSpacing/>
              <w:jc w:val="center"/>
              <w:rPr>
                <w:rFonts w:ascii="Palatino Linotype" w:hAnsi="Palatino Linotype"/>
                <w:b/>
              </w:rPr>
            </w:pPr>
            <w:r w:rsidRPr="00AB783E">
              <w:rPr>
                <w:rFonts w:ascii="Palatino Linotype" w:hAnsi="Palatino Linotype"/>
                <w:b/>
              </w:rPr>
              <w:t xml:space="preserve">Solicitud  </w:t>
            </w:r>
          </w:p>
        </w:tc>
        <w:tc>
          <w:tcPr>
            <w:tcW w:w="3969" w:type="dxa"/>
            <w:shd w:val="clear" w:color="auto" w:fill="D9D9D9" w:themeFill="background1" w:themeFillShade="D9"/>
          </w:tcPr>
          <w:p w14:paraId="0F1D9947" w14:textId="77777777" w:rsidR="00D169FC" w:rsidRPr="00AB783E" w:rsidRDefault="00D169FC" w:rsidP="00AB783E">
            <w:pPr>
              <w:contextualSpacing/>
              <w:jc w:val="center"/>
              <w:rPr>
                <w:rFonts w:ascii="Palatino Linotype" w:hAnsi="Palatino Linotype"/>
                <w:b/>
              </w:rPr>
            </w:pPr>
            <w:r w:rsidRPr="00AB783E">
              <w:rPr>
                <w:rFonts w:ascii="Palatino Linotype" w:hAnsi="Palatino Linotype"/>
                <w:b/>
              </w:rPr>
              <w:t>Respuesta del Sujeto Obligado</w:t>
            </w:r>
          </w:p>
        </w:tc>
        <w:tc>
          <w:tcPr>
            <w:tcW w:w="2551" w:type="dxa"/>
            <w:shd w:val="clear" w:color="auto" w:fill="D9D9D9" w:themeFill="background1" w:themeFillShade="D9"/>
          </w:tcPr>
          <w:p w14:paraId="7D8E02F8" w14:textId="77777777" w:rsidR="00D169FC" w:rsidRPr="00AB783E" w:rsidRDefault="006420B6" w:rsidP="00AB783E">
            <w:pPr>
              <w:contextualSpacing/>
              <w:jc w:val="center"/>
              <w:rPr>
                <w:rFonts w:ascii="Palatino Linotype" w:hAnsi="Palatino Linotype"/>
                <w:b/>
              </w:rPr>
            </w:pPr>
            <w:r w:rsidRPr="00AB783E">
              <w:rPr>
                <w:rFonts w:ascii="Palatino Linotype" w:hAnsi="Palatino Linotype"/>
                <w:b/>
              </w:rPr>
              <w:t>Colmó</w:t>
            </w:r>
            <w:r w:rsidR="00D169FC" w:rsidRPr="00AB783E">
              <w:rPr>
                <w:rFonts w:ascii="Palatino Linotype" w:hAnsi="Palatino Linotype"/>
                <w:b/>
              </w:rPr>
              <w:t xml:space="preserve"> o no</w:t>
            </w:r>
            <w:r w:rsidRPr="00AB783E">
              <w:rPr>
                <w:rFonts w:ascii="Palatino Linotype" w:hAnsi="Palatino Linotype"/>
                <w:b/>
              </w:rPr>
              <w:t xml:space="preserve"> colmo.</w:t>
            </w:r>
          </w:p>
        </w:tc>
      </w:tr>
      <w:tr w:rsidR="00D169FC" w:rsidRPr="00AB783E" w14:paraId="237DDDBD" w14:textId="77777777" w:rsidTr="00AB783E">
        <w:tc>
          <w:tcPr>
            <w:tcW w:w="2547" w:type="dxa"/>
            <w:shd w:val="clear" w:color="auto" w:fill="auto"/>
          </w:tcPr>
          <w:p w14:paraId="578454FF" w14:textId="77777777" w:rsidR="00D169FC" w:rsidRPr="00AB783E" w:rsidRDefault="006420B6" w:rsidP="00AB783E">
            <w:pPr>
              <w:contextualSpacing/>
              <w:rPr>
                <w:rFonts w:ascii="Palatino Linotype" w:hAnsi="Palatino Linotype"/>
                <w:b/>
              </w:rPr>
            </w:pPr>
            <w:r w:rsidRPr="00AB783E">
              <w:rPr>
                <w:rFonts w:ascii="Palatino Linotype" w:hAnsi="Palatino Linotype"/>
                <w:b/>
              </w:rPr>
              <w:t>De los meses de mayo y junio 2019</w:t>
            </w:r>
          </w:p>
        </w:tc>
        <w:tc>
          <w:tcPr>
            <w:tcW w:w="3969" w:type="dxa"/>
            <w:shd w:val="clear" w:color="auto" w:fill="auto"/>
          </w:tcPr>
          <w:p w14:paraId="0ABD8E43" w14:textId="77777777" w:rsidR="00D169FC" w:rsidRPr="00AB783E" w:rsidRDefault="00D169FC" w:rsidP="00AB783E">
            <w:pPr>
              <w:contextualSpacing/>
              <w:jc w:val="center"/>
              <w:rPr>
                <w:rFonts w:ascii="Palatino Linotype" w:hAnsi="Palatino Linotype"/>
                <w:b/>
              </w:rPr>
            </w:pPr>
          </w:p>
        </w:tc>
        <w:tc>
          <w:tcPr>
            <w:tcW w:w="2551" w:type="dxa"/>
            <w:shd w:val="clear" w:color="auto" w:fill="auto"/>
          </w:tcPr>
          <w:p w14:paraId="250748BA" w14:textId="77777777" w:rsidR="00D169FC" w:rsidRPr="00AB783E" w:rsidRDefault="00D169FC" w:rsidP="00AB783E">
            <w:pPr>
              <w:contextualSpacing/>
              <w:jc w:val="center"/>
              <w:rPr>
                <w:rFonts w:ascii="Palatino Linotype" w:hAnsi="Palatino Linotype"/>
                <w:b/>
              </w:rPr>
            </w:pPr>
          </w:p>
        </w:tc>
      </w:tr>
      <w:tr w:rsidR="00121490" w:rsidRPr="00AB783E" w14:paraId="2D39F0F3" w14:textId="77777777" w:rsidTr="00AB783E">
        <w:tc>
          <w:tcPr>
            <w:tcW w:w="2547" w:type="dxa"/>
            <w:shd w:val="clear" w:color="auto" w:fill="auto"/>
          </w:tcPr>
          <w:p w14:paraId="2EB07128" w14:textId="77777777" w:rsidR="00D169FC" w:rsidRPr="00AB783E" w:rsidRDefault="00D169FC" w:rsidP="00AB783E">
            <w:pPr>
              <w:contextualSpacing/>
              <w:rPr>
                <w:rFonts w:ascii="Palatino Linotype" w:eastAsia="Calibri" w:hAnsi="Palatino Linotype" w:cs="Tahoma"/>
                <w:bCs/>
                <w:lang w:val="es-ES_tradnl" w:eastAsia="en-US"/>
              </w:rPr>
            </w:pPr>
            <w:r w:rsidRPr="00AB783E">
              <w:rPr>
                <w:rFonts w:ascii="Palatino Linotype" w:hAnsi="Palatino Linotype" w:cs="Tahoma"/>
                <w:bCs/>
              </w:rPr>
              <w:t>1. Estado de Situación Financiera</w:t>
            </w:r>
          </w:p>
        </w:tc>
        <w:tc>
          <w:tcPr>
            <w:tcW w:w="3969" w:type="dxa"/>
            <w:shd w:val="clear" w:color="auto" w:fill="auto"/>
          </w:tcPr>
          <w:p w14:paraId="41F1C8AC" w14:textId="77777777" w:rsidR="00D169FC" w:rsidRPr="00AB783E" w:rsidRDefault="006420B6" w:rsidP="00AB783E">
            <w:pPr>
              <w:contextualSpacing/>
              <w:rPr>
                <w:rFonts w:ascii="Palatino Linotype" w:hAnsi="Palatino Linotype"/>
              </w:rPr>
            </w:pPr>
            <w:r w:rsidRPr="00AB783E">
              <w:rPr>
                <w:rFonts w:ascii="Palatino Linotype" w:hAnsi="Palatino Linotype"/>
              </w:rPr>
              <w:t xml:space="preserve">No hay pronunciamiento al respecto. </w:t>
            </w:r>
          </w:p>
        </w:tc>
        <w:tc>
          <w:tcPr>
            <w:tcW w:w="2551" w:type="dxa"/>
            <w:shd w:val="clear" w:color="auto" w:fill="auto"/>
          </w:tcPr>
          <w:p w14:paraId="73AC50B6" w14:textId="77777777" w:rsidR="00D169FC" w:rsidRPr="00AB783E" w:rsidRDefault="006420B6" w:rsidP="00AB783E">
            <w:pPr>
              <w:contextualSpacing/>
              <w:rPr>
                <w:rFonts w:ascii="Palatino Linotype" w:hAnsi="Palatino Linotype"/>
                <w:b/>
              </w:rPr>
            </w:pPr>
            <w:r w:rsidRPr="00AB783E">
              <w:rPr>
                <w:rFonts w:ascii="Palatino Linotype" w:hAnsi="Palatino Linotype"/>
                <w:b/>
              </w:rPr>
              <w:t xml:space="preserve">No colmó </w:t>
            </w:r>
          </w:p>
          <w:p w14:paraId="34A15B57" w14:textId="77777777" w:rsidR="006420B6" w:rsidRPr="00AB783E" w:rsidRDefault="006420B6" w:rsidP="00AB783E">
            <w:pPr>
              <w:contextualSpacing/>
              <w:rPr>
                <w:rFonts w:ascii="Palatino Linotype" w:hAnsi="Palatino Linotype"/>
              </w:rPr>
            </w:pPr>
            <w:r w:rsidRPr="00AB783E">
              <w:rPr>
                <w:rFonts w:ascii="Palatino Linotype" w:hAnsi="Palatino Linotype"/>
              </w:rPr>
              <w:t xml:space="preserve">El Sujeto Obligado no se manifestó al respecto. </w:t>
            </w:r>
          </w:p>
        </w:tc>
      </w:tr>
      <w:tr w:rsidR="00D169FC" w:rsidRPr="00AB783E" w14:paraId="5D8BE66A" w14:textId="77777777" w:rsidTr="00AB783E">
        <w:tc>
          <w:tcPr>
            <w:tcW w:w="2547" w:type="dxa"/>
          </w:tcPr>
          <w:p w14:paraId="22DD53AD" w14:textId="77777777" w:rsidR="00D169FC" w:rsidRPr="00AB783E" w:rsidRDefault="00D169FC" w:rsidP="00AB783E">
            <w:pPr>
              <w:contextualSpacing/>
              <w:rPr>
                <w:rFonts w:ascii="Palatino Linotype" w:hAnsi="Palatino Linotype" w:cs="Tahoma"/>
                <w:bCs/>
              </w:rPr>
            </w:pPr>
            <w:r w:rsidRPr="00AB783E">
              <w:rPr>
                <w:rFonts w:ascii="Palatino Linotype" w:hAnsi="Palatino Linotype" w:cs="Tahoma"/>
                <w:bCs/>
              </w:rPr>
              <w:t>2. Anexo al Estado de Situación Financiera</w:t>
            </w:r>
          </w:p>
        </w:tc>
        <w:tc>
          <w:tcPr>
            <w:tcW w:w="3969" w:type="dxa"/>
          </w:tcPr>
          <w:p w14:paraId="1FDFCC92" w14:textId="77777777" w:rsidR="00D169FC" w:rsidRPr="00AB783E" w:rsidRDefault="006420B6" w:rsidP="00AB783E">
            <w:pPr>
              <w:contextualSpacing/>
              <w:rPr>
                <w:rFonts w:ascii="Palatino Linotype" w:hAnsi="Palatino Linotype"/>
              </w:rPr>
            </w:pPr>
            <w:r w:rsidRPr="00AB783E">
              <w:rPr>
                <w:rFonts w:ascii="Palatino Linotype" w:hAnsi="Palatino Linotype"/>
              </w:rPr>
              <w:t>No hay pronunciamiento al respecto.</w:t>
            </w:r>
          </w:p>
        </w:tc>
        <w:tc>
          <w:tcPr>
            <w:tcW w:w="2551" w:type="dxa"/>
          </w:tcPr>
          <w:p w14:paraId="67B7C3C5" w14:textId="77777777" w:rsidR="006420B6" w:rsidRPr="00AB783E" w:rsidRDefault="006420B6" w:rsidP="00AB783E">
            <w:pPr>
              <w:contextualSpacing/>
              <w:rPr>
                <w:rFonts w:ascii="Palatino Linotype" w:hAnsi="Palatino Linotype"/>
                <w:b/>
              </w:rPr>
            </w:pPr>
            <w:r w:rsidRPr="00AB783E">
              <w:rPr>
                <w:rFonts w:ascii="Palatino Linotype" w:hAnsi="Palatino Linotype"/>
                <w:b/>
              </w:rPr>
              <w:t xml:space="preserve">No colmó </w:t>
            </w:r>
          </w:p>
          <w:p w14:paraId="0FDE4864" w14:textId="77777777" w:rsidR="00D169FC" w:rsidRPr="00AB783E" w:rsidRDefault="006420B6" w:rsidP="00AB783E">
            <w:pPr>
              <w:contextualSpacing/>
              <w:rPr>
                <w:rFonts w:ascii="Palatino Linotype" w:hAnsi="Palatino Linotype"/>
                <w:b/>
              </w:rPr>
            </w:pPr>
            <w:r w:rsidRPr="00AB783E">
              <w:rPr>
                <w:rFonts w:ascii="Palatino Linotype" w:hAnsi="Palatino Linotype"/>
              </w:rPr>
              <w:t>El Sujeto Obligado no se manifestó al respecto.</w:t>
            </w:r>
          </w:p>
        </w:tc>
      </w:tr>
      <w:tr w:rsidR="00D169FC" w:rsidRPr="00AB783E" w14:paraId="4C36FD9F" w14:textId="77777777" w:rsidTr="00AB783E">
        <w:tc>
          <w:tcPr>
            <w:tcW w:w="2547" w:type="dxa"/>
          </w:tcPr>
          <w:p w14:paraId="5B13524A" w14:textId="77777777" w:rsidR="00D169FC" w:rsidRPr="00AB783E" w:rsidRDefault="00D169FC" w:rsidP="00AB783E">
            <w:pPr>
              <w:contextualSpacing/>
              <w:rPr>
                <w:rFonts w:ascii="Palatino Linotype" w:hAnsi="Palatino Linotype" w:cs="Tahoma"/>
                <w:bCs/>
              </w:rPr>
            </w:pPr>
            <w:r w:rsidRPr="00AB783E">
              <w:rPr>
                <w:rFonts w:ascii="Palatino Linotype" w:hAnsi="Palatino Linotype" w:cs="Tahoma"/>
                <w:bCs/>
              </w:rPr>
              <w:t>3. Estado de Actividades Acumulado</w:t>
            </w:r>
          </w:p>
        </w:tc>
        <w:tc>
          <w:tcPr>
            <w:tcW w:w="3969" w:type="dxa"/>
          </w:tcPr>
          <w:p w14:paraId="0F48BC4C" w14:textId="77777777" w:rsidR="00D169FC" w:rsidRPr="00AB783E" w:rsidRDefault="006420B6" w:rsidP="00AB783E">
            <w:pPr>
              <w:contextualSpacing/>
              <w:rPr>
                <w:rFonts w:ascii="Palatino Linotype" w:hAnsi="Palatino Linotype"/>
              </w:rPr>
            </w:pPr>
            <w:r w:rsidRPr="00AB783E">
              <w:rPr>
                <w:rFonts w:ascii="Palatino Linotype" w:hAnsi="Palatino Linotype"/>
              </w:rPr>
              <w:t>No hay pronunciamiento al respecto.</w:t>
            </w:r>
          </w:p>
        </w:tc>
        <w:tc>
          <w:tcPr>
            <w:tcW w:w="2551" w:type="dxa"/>
          </w:tcPr>
          <w:p w14:paraId="746C7A29" w14:textId="77777777" w:rsidR="006420B6" w:rsidRPr="00AB783E" w:rsidRDefault="006420B6" w:rsidP="00AB783E">
            <w:pPr>
              <w:contextualSpacing/>
              <w:rPr>
                <w:rFonts w:ascii="Palatino Linotype" w:hAnsi="Palatino Linotype"/>
                <w:b/>
              </w:rPr>
            </w:pPr>
            <w:r w:rsidRPr="00AB783E">
              <w:rPr>
                <w:rFonts w:ascii="Palatino Linotype" w:hAnsi="Palatino Linotype"/>
                <w:b/>
              </w:rPr>
              <w:t xml:space="preserve">No colmó </w:t>
            </w:r>
          </w:p>
          <w:p w14:paraId="00976CD6" w14:textId="77777777" w:rsidR="00D169FC" w:rsidRPr="00AB783E" w:rsidRDefault="006420B6" w:rsidP="00AB783E">
            <w:pPr>
              <w:contextualSpacing/>
              <w:rPr>
                <w:rFonts w:ascii="Palatino Linotype" w:hAnsi="Palatino Linotype"/>
                <w:b/>
              </w:rPr>
            </w:pPr>
            <w:r w:rsidRPr="00AB783E">
              <w:rPr>
                <w:rFonts w:ascii="Palatino Linotype" w:hAnsi="Palatino Linotype"/>
              </w:rPr>
              <w:t>El Sujeto Obligado no se manifestó al respecto.</w:t>
            </w:r>
          </w:p>
        </w:tc>
      </w:tr>
      <w:tr w:rsidR="00D169FC" w:rsidRPr="00AB783E" w14:paraId="166F8F9E" w14:textId="77777777" w:rsidTr="00AB783E">
        <w:tc>
          <w:tcPr>
            <w:tcW w:w="2547" w:type="dxa"/>
          </w:tcPr>
          <w:p w14:paraId="74AC9939" w14:textId="77777777" w:rsidR="00D169FC" w:rsidRPr="00AB783E" w:rsidRDefault="00D169FC" w:rsidP="00AB783E">
            <w:pPr>
              <w:contextualSpacing/>
              <w:rPr>
                <w:rFonts w:ascii="Palatino Linotype" w:hAnsi="Palatino Linotype" w:cs="Tahoma"/>
                <w:bCs/>
              </w:rPr>
            </w:pPr>
            <w:r w:rsidRPr="00AB783E">
              <w:rPr>
                <w:rFonts w:ascii="Palatino Linotype" w:hAnsi="Palatino Linotype" w:cs="Tahoma"/>
                <w:bCs/>
              </w:rPr>
              <w:t>4. Comparativo Presupuestal de Ingresos</w:t>
            </w:r>
          </w:p>
        </w:tc>
        <w:tc>
          <w:tcPr>
            <w:tcW w:w="3969" w:type="dxa"/>
          </w:tcPr>
          <w:p w14:paraId="1C7F0A8F" w14:textId="77777777" w:rsidR="006420B6" w:rsidRPr="00AB783E" w:rsidRDefault="006420B6" w:rsidP="00AB783E">
            <w:pPr>
              <w:contextualSpacing/>
              <w:jc w:val="both"/>
              <w:rPr>
                <w:rFonts w:ascii="Palatino Linotype" w:eastAsia="Calibri" w:hAnsi="Palatino Linotype" w:cs="Tahoma"/>
                <w:b/>
                <w:bCs/>
                <w:lang w:val="es-ES_tradnl" w:eastAsia="en-US"/>
              </w:rPr>
            </w:pPr>
            <w:r w:rsidRPr="00AB783E">
              <w:rPr>
                <w:rFonts w:ascii="Palatino Linotype" w:eastAsia="Calibri" w:hAnsi="Palatino Linotype" w:cs="Tahoma"/>
                <w:b/>
                <w:bCs/>
                <w:lang w:val="es-ES_tradnl" w:eastAsia="en-US"/>
              </w:rPr>
              <w:t>Mayo 2019:</w:t>
            </w:r>
          </w:p>
          <w:p w14:paraId="50C4C453" w14:textId="77777777" w:rsidR="00D169FC" w:rsidRPr="00AB783E" w:rsidRDefault="00D169FC" w:rsidP="00AB783E">
            <w:pPr>
              <w:contextualSpacing/>
              <w:jc w:val="both"/>
              <w:rPr>
                <w:rFonts w:ascii="Palatino Linotype" w:eastAsia="Calibri" w:hAnsi="Palatino Linotype" w:cs="Tahoma"/>
                <w:bCs/>
                <w:lang w:val="es-ES_tradnl" w:eastAsia="en-US"/>
              </w:rPr>
            </w:pPr>
            <w:r w:rsidRPr="00AB783E">
              <w:rPr>
                <w:rFonts w:ascii="Palatino Linotype" w:eastAsia="Calibri" w:hAnsi="Palatino Linotype" w:cs="Tahoma"/>
                <w:bCs/>
                <w:lang w:val="es-ES_tradnl" w:eastAsia="en-US"/>
              </w:rPr>
              <w:t>Formato PbRM 09b del Estado Comparativo Presupuestal de Ingresos que comprende el primero de enero al treinta y uno de mayo de dos mil diecinueve</w:t>
            </w:r>
          </w:p>
          <w:p w14:paraId="27AC7CB8" w14:textId="77777777" w:rsidR="006420B6" w:rsidRPr="00AB783E" w:rsidRDefault="006420B6" w:rsidP="00AB783E">
            <w:pPr>
              <w:contextualSpacing/>
              <w:jc w:val="both"/>
              <w:rPr>
                <w:rFonts w:ascii="Palatino Linotype" w:eastAsia="Calibri" w:hAnsi="Palatino Linotype" w:cs="Tahoma"/>
                <w:b/>
                <w:bCs/>
                <w:lang w:val="es-ES_tradnl" w:eastAsia="en-US"/>
              </w:rPr>
            </w:pPr>
            <w:r w:rsidRPr="00AB783E">
              <w:rPr>
                <w:rFonts w:ascii="Palatino Linotype" w:eastAsia="Calibri" w:hAnsi="Palatino Linotype" w:cs="Tahoma"/>
                <w:b/>
                <w:bCs/>
                <w:lang w:val="es-ES_tradnl" w:eastAsia="en-US"/>
              </w:rPr>
              <w:t>Junio 2019:</w:t>
            </w:r>
          </w:p>
          <w:p w14:paraId="1F396D25" w14:textId="77777777" w:rsidR="006420B6" w:rsidRPr="00AB783E" w:rsidRDefault="006420B6" w:rsidP="00AB783E">
            <w:pPr>
              <w:contextualSpacing/>
              <w:jc w:val="both"/>
              <w:rPr>
                <w:rFonts w:ascii="Palatino Linotype" w:hAnsi="Palatino Linotype"/>
              </w:rPr>
            </w:pPr>
            <w:r w:rsidRPr="00AB783E">
              <w:rPr>
                <w:rFonts w:ascii="Palatino Linotype" w:hAnsi="Palatino Linotype"/>
              </w:rPr>
              <w:t xml:space="preserve">Formato PbRM 09b del Estado Comparativo Presupuestal de Ingresos </w:t>
            </w:r>
            <w:r w:rsidRPr="00AB783E">
              <w:rPr>
                <w:rFonts w:ascii="Palatino Linotype" w:hAnsi="Palatino Linotype"/>
              </w:rPr>
              <w:lastRenderedPageBreak/>
              <w:t>que comprende el primero de enero al treinta de junio de dos mil diecinueve.</w:t>
            </w:r>
          </w:p>
        </w:tc>
        <w:tc>
          <w:tcPr>
            <w:tcW w:w="2551" w:type="dxa"/>
          </w:tcPr>
          <w:p w14:paraId="791CF729" w14:textId="33A38523" w:rsidR="00D169FC" w:rsidRPr="00AB783E" w:rsidRDefault="003E0E54" w:rsidP="00AB783E">
            <w:pPr>
              <w:contextualSpacing/>
              <w:rPr>
                <w:rFonts w:ascii="Palatino Linotype" w:hAnsi="Palatino Linotype"/>
                <w:b/>
              </w:rPr>
            </w:pPr>
            <w:r>
              <w:rPr>
                <w:rFonts w:ascii="Palatino Linotype" w:hAnsi="Palatino Linotype"/>
                <w:b/>
              </w:rPr>
              <w:lastRenderedPageBreak/>
              <w:t>C</w:t>
            </w:r>
            <w:r w:rsidR="00984BFB" w:rsidRPr="00AB783E">
              <w:rPr>
                <w:rFonts w:ascii="Palatino Linotype" w:hAnsi="Palatino Linotype"/>
                <w:b/>
              </w:rPr>
              <w:t>olmó</w:t>
            </w:r>
          </w:p>
          <w:p w14:paraId="6742CE1D" w14:textId="77777777" w:rsidR="00984BFB" w:rsidRPr="00AB783E" w:rsidRDefault="00984BFB" w:rsidP="00AB783E">
            <w:pPr>
              <w:contextualSpacing/>
              <w:rPr>
                <w:rFonts w:ascii="Palatino Linotype" w:hAnsi="Palatino Linotype"/>
                <w:b/>
              </w:rPr>
            </w:pPr>
          </w:p>
          <w:p w14:paraId="08EA0FDF" w14:textId="4FF62C35" w:rsidR="00984BFB" w:rsidRPr="00AB783E" w:rsidRDefault="003E0E54" w:rsidP="00AB783E">
            <w:pPr>
              <w:contextualSpacing/>
              <w:rPr>
                <w:rFonts w:ascii="Palatino Linotype" w:hAnsi="Palatino Linotype"/>
              </w:rPr>
            </w:pPr>
            <w:r>
              <w:rPr>
                <w:rFonts w:ascii="Palatino Linotype" w:hAnsi="Palatino Linotype"/>
              </w:rPr>
              <w:t>C</w:t>
            </w:r>
            <w:r w:rsidR="00984BFB" w:rsidRPr="00AB783E">
              <w:rPr>
                <w:rFonts w:ascii="Palatino Linotype" w:hAnsi="Palatino Linotype"/>
              </w:rPr>
              <w:t xml:space="preserve">orresponde al </w:t>
            </w:r>
            <w:r w:rsidR="00121490" w:rsidRPr="00AB783E">
              <w:rPr>
                <w:rFonts w:ascii="Palatino Linotype" w:hAnsi="Palatino Linotype"/>
              </w:rPr>
              <w:t>Estado comparativo de los meses de enero a mayo y de enero a junio</w:t>
            </w:r>
            <w:r>
              <w:rPr>
                <w:rFonts w:ascii="Palatino Linotype" w:hAnsi="Palatino Linotype"/>
              </w:rPr>
              <w:t>.</w:t>
            </w:r>
          </w:p>
        </w:tc>
      </w:tr>
      <w:tr w:rsidR="00D169FC" w:rsidRPr="00AB783E" w14:paraId="1F76E912" w14:textId="77777777" w:rsidTr="00AB783E">
        <w:tc>
          <w:tcPr>
            <w:tcW w:w="2547" w:type="dxa"/>
          </w:tcPr>
          <w:p w14:paraId="50E55D50" w14:textId="77777777" w:rsidR="00D169FC" w:rsidRPr="00AB783E" w:rsidRDefault="00D169FC" w:rsidP="00AB783E">
            <w:pPr>
              <w:contextualSpacing/>
              <w:rPr>
                <w:rFonts w:ascii="Palatino Linotype" w:hAnsi="Palatino Linotype" w:cs="Tahoma"/>
                <w:bCs/>
              </w:rPr>
            </w:pPr>
            <w:r w:rsidRPr="00AB783E">
              <w:rPr>
                <w:rFonts w:ascii="Palatino Linotype" w:hAnsi="Palatino Linotype" w:cs="Tahoma"/>
                <w:bCs/>
              </w:rPr>
              <w:t>5. Comparativo Presupuestal de Egresos</w:t>
            </w:r>
          </w:p>
        </w:tc>
        <w:tc>
          <w:tcPr>
            <w:tcW w:w="3969" w:type="dxa"/>
          </w:tcPr>
          <w:p w14:paraId="0A39B9C1" w14:textId="77777777" w:rsidR="00D169FC" w:rsidRPr="00AB783E" w:rsidRDefault="006420B6" w:rsidP="00AB783E">
            <w:pPr>
              <w:contextualSpacing/>
              <w:rPr>
                <w:rFonts w:ascii="Palatino Linotype" w:hAnsi="Palatino Linotype"/>
              </w:rPr>
            </w:pPr>
            <w:r w:rsidRPr="00AB783E">
              <w:rPr>
                <w:rFonts w:ascii="Palatino Linotype" w:hAnsi="Palatino Linotype"/>
              </w:rPr>
              <w:t>No hay pronunciamiento al respecto.</w:t>
            </w:r>
          </w:p>
        </w:tc>
        <w:tc>
          <w:tcPr>
            <w:tcW w:w="2551" w:type="dxa"/>
          </w:tcPr>
          <w:p w14:paraId="6397E5F8" w14:textId="77777777" w:rsidR="006420B6" w:rsidRPr="00AB783E" w:rsidRDefault="006420B6" w:rsidP="00AB783E">
            <w:pPr>
              <w:contextualSpacing/>
              <w:rPr>
                <w:rFonts w:ascii="Palatino Linotype" w:hAnsi="Palatino Linotype"/>
                <w:b/>
              </w:rPr>
            </w:pPr>
            <w:r w:rsidRPr="00AB783E">
              <w:rPr>
                <w:rFonts w:ascii="Palatino Linotype" w:hAnsi="Palatino Linotype"/>
                <w:b/>
              </w:rPr>
              <w:t xml:space="preserve">No colmó </w:t>
            </w:r>
          </w:p>
          <w:p w14:paraId="555E5886" w14:textId="77777777" w:rsidR="00D169FC" w:rsidRPr="00AB783E" w:rsidRDefault="006420B6" w:rsidP="00AB783E">
            <w:pPr>
              <w:contextualSpacing/>
              <w:rPr>
                <w:rFonts w:ascii="Palatino Linotype" w:hAnsi="Palatino Linotype"/>
                <w:b/>
              </w:rPr>
            </w:pPr>
            <w:r w:rsidRPr="00AB783E">
              <w:rPr>
                <w:rFonts w:ascii="Palatino Linotype" w:hAnsi="Palatino Linotype"/>
              </w:rPr>
              <w:t>El Sujeto Obligado no se manifestó al respecto.</w:t>
            </w:r>
          </w:p>
        </w:tc>
      </w:tr>
      <w:tr w:rsidR="00D169FC" w:rsidRPr="00AB783E" w14:paraId="60B3ECF3" w14:textId="77777777" w:rsidTr="00AB783E">
        <w:tc>
          <w:tcPr>
            <w:tcW w:w="2547" w:type="dxa"/>
          </w:tcPr>
          <w:p w14:paraId="2FD80998" w14:textId="77777777" w:rsidR="00D169FC" w:rsidRPr="00AB783E" w:rsidRDefault="00D169FC" w:rsidP="00AB783E">
            <w:pPr>
              <w:ind w:right="-28"/>
              <w:contextualSpacing/>
              <w:jc w:val="both"/>
              <w:rPr>
                <w:rFonts w:ascii="Palatino Linotype" w:hAnsi="Palatino Linotype" w:cs="Tahoma"/>
                <w:bCs/>
              </w:rPr>
            </w:pPr>
            <w:r w:rsidRPr="00AB783E">
              <w:rPr>
                <w:rFonts w:ascii="Palatino Linotype" w:hAnsi="Palatino Linotype" w:cs="Tahoma"/>
                <w:bCs/>
              </w:rPr>
              <w:t>6. Notas a los Estados Financieros</w:t>
            </w:r>
          </w:p>
        </w:tc>
        <w:tc>
          <w:tcPr>
            <w:tcW w:w="3969" w:type="dxa"/>
          </w:tcPr>
          <w:p w14:paraId="0DF4CC96" w14:textId="77777777" w:rsidR="00D169FC" w:rsidRPr="00AB783E" w:rsidRDefault="006420B6" w:rsidP="00AB783E">
            <w:pPr>
              <w:contextualSpacing/>
              <w:rPr>
                <w:rFonts w:ascii="Palatino Linotype" w:hAnsi="Palatino Linotype"/>
              </w:rPr>
            </w:pPr>
            <w:r w:rsidRPr="00AB783E">
              <w:rPr>
                <w:rFonts w:ascii="Palatino Linotype" w:hAnsi="Palatino Linotype"/>
              </w:rPr>
              <w:t>No hay pronunciamiento al respecto.</w:t>
            </w:r>
          </w:p>
        </w:tc>
        <w:tc>
          <w:tcPr>
            <w:tcW w:w="2551" w:type="dxa"/>
          </w:tcPr>
          <w:p w14:paraId="03594B19" w14:textId="77777777" w:rsidR="006420B6" w:rsidRPr="00AB783E" w:rsidRDefault="006420B6" w:rsidP="00AB783E">
            <w:pPr>
              <w:contextualSpacing/>
              <w:rPr>
                <w:rFonts w:ascii="Palatino Linotype" w:hAnsi="Palatino Linotype"/>
                <w:b/>
              </w:rPr>
            </w:pPr>
            <w:r w:rsidRPr="00AB783E">
              <w:rPr>
                <w:rFonts w:ascii="Palatino Linotype" w:hAnsi="Palatino Linotype"/>
                <w:b/>
              </w:rPr>
              <w:t xml:space="preserve">No colmó </w:t>
            </w:r>
          </w:p>
          <w:p w14:paraId="13A29ED4" w14:textId="77777777" w:rsidR="00D169FC" w:rsidRPr="00AB783E" w:rsidRDefault="006420B6" w:rsidP="00AB783E">
            <w:pPr>
              <w:contextualSpacing/>
              <w:rPr>
                <w:rFonts w:ascii="Palatino Linotype" w:hAnsi="Palatino Linotype"/>
                <w:b/>
              </w:rPr>
            </w:pPr>
            <w:r w:rsidRPr="00AB783E">
              <w:rPr>
                <w:rFonts w:ascii="Palatino Linotype" w:hAnsi="Palatino Linotype"/>
              </w:rPr>
              <w:t>El Sujeto Obligado no se manifestó al respecto.</w:t>
            </w:r>
          </w:p>
        </w:tc>
      </w:tr>
    </w:tbl>
    <w:p w14:paraId="7196207C" w14:textId="77777777" w:rsidR="00D169FC" w:rsidRPr="00AB783E" w:rsidRDefault="00D169FC" w:rsidP="00AB783E">
      <w:pPr>
        <w:spacing w:line="360" w:lineRule="auto"/>
        <w:ind w:right="-28"/>
        <w:contextualSpacing/>
        <w:rPr>
          <w:rFonts w:ascii="Palatino Linotype" w:eastAsia="Calibri" w:hAnsi="Palatino Linotype" w:cs="Tahoma"/>
          <w:b/>
          <w:sz w:val="22"/>
          <w:szCs w:val="22"/>
          <w:lang w:eastAsia="es-ES_tradnl"/>
        </w:rPr>
      </w:pPr>
    </w:p>
    <w:p w14:paraId="276918B4" w14:textId="565AE9D0" w:rsidR="0039739F" w:rsidRPr="00AB783E" w:rsidRDefault="00121490" w:rsidP="00AB783E">
      <w:pPr>
        <w:spacing w:line="360" w:lineRule="auto"/>
        <w:ind w:right="-28"/>
        <w:contextualSpacing/>
        <w:jc w:val="both"/>
        <w:rPr>
          <w:rFonts w:ascii="Palatino Linotype" w:eastAsia="Calibri" w:hAnsi="Palatino Linotype" w:cs="Tahoma"/>
          <w:sz w:val="22"/>
          <w:szCs w:val="22"/>
          <w:lang w:eastAsia="es-ES_tradnl"/>
        </w:rPr>
      </w:pPr>
      <w:r w:rsidRPr="00AB783E">
        <w:rPr>
          <w:rFonts w:ascii="Palatino Linotype" w:eastAsia="Calibri" w:hAnsi="Palatino Linotype" w:cs="Tahoma"/>
          <w:sz w:val="22"/>
          <w:szCs w:val="22"/>
          <w:lang w:eastAsia="es-ES_tradnl"/>
        </w:rPr>
        <w:t xml:space="preserve">Derivado de lo anterior </w:t>
      </w:r>
      <w:r w:rsidR="00092594" w:rsidRPr="00AB783E">
        <w:rPr>
          <w:rFonts w:ascii="Palatino Linotype" w:eastAsia="Calibri" w:hAnsi="Palatino Linotype" w:cs="Tahoma"/>
          <w:sz w:val="22"/>
          <w:szCs w:val="22"/>
          <w:lang w:eastAsia="es-ES_tradnl"/>
        </w:rPr>
        <w:t>se tiene que el Sujeto Obligado a través de respuesta, pretendió dar respuesta a los requerimientos realizados por el Particular; sin embargo, no</w:t>
      </w:r>
      <w:r w:rsidR="0039739F" w:rsidRPr="00AB783E">
        <w:rPr>
          <w:rFonts w:ascii="Palatino Linotype" w:eastAsia="Calibri" w:hAnsi="Palatino Linotype" w:cs="Tahoma"/>
          <w:sz w:val="22"/>
          <w:szCs w:val="22"/>
          <w:lang w:eastAsia="es-ES_tradnl"/>
        </w:rPr>
        <w:t xml:space="preserve"> se</w:t>
      </w:r>
      <w:r w:rsidR="00092594" w:rsidRPr="00AB783E">
        <w:rPr>
          <w:rFonts w:ascii="Palatino Linotype" w:eastAsia="Calibri" w:hAnsi="Palatino Linotype" w:cs="Tahoma"/>
          <w:sz w:val="22"/>
          <w:szCs w:val="22"/>
          <w:lang w:eastAsia="es-ES_tradnl"/>
        </w:rPr>
        <w:t xml:space="preserve"> pronunció </w:t>
      </w:r>
      <w:r w:rsidR="0039739F" w:rsidRPr="00AB783E">
        <w:rPr>
          <w:rFonts w:ascii="Palatino Linotype" w:eastAsia="Calibri" w:hAnsi="Palatino Linotype" w:cs="Tahoma"/>
          <w:sz w:val="22"/>
          <w:szCs w:val="22"/>
          <w:lang w:eastAsia="es-ES_tradnl"/>
        </w:rPr>
        <w:t xml:space="preserve">por </w:t>
      </w:r>
      <w:r w:rsidR="00092594" w:rsidRPr="00AB783E">
        <w:rPr>
          <w:rFonts w:ascii="Palatino Linotype" w:eastAsia="Calibri" w:hAnsi="Palatino Linotype" w:cs="Tahoma"/>
          <w:sz w:val="22"/>
          <w:szCs w:val="22"/>
          <w:lang w:eastAsia="es-ES_tradnl"/>
        </w:rPr>
        <w:t xml:space="preserve">cada uno de los puntos que integran la solicitud, así mismo remitió documentación </w:t>
      </w:r>
      <w:r w:rsidR="0039739F" w:rsidRPr="00AB783E">
        <w:rPr>
          <w:rFonts w:ascii="Palatino Linotype" w:eastAsia="Calibri" w:hAnsi="Palatino Linotype" w:cs="Tahoma"/>
          <w:sz w:val="22"/>
          <w:szCs w:val="22"/>
          <w:lang w:eastAsia="es-ES_tradnl"/>
        </w:rPr>
        <w:t>que comprende el Formato PbRM 09b correspondiente a Estados Comparativos P</w:t>
      </w:r>
      <w:r w:rsidR="003E0E54">
        <w:rPr>
          <w:rFonts w:ascii="Palatino Linotype" w:eastAsia="Calibri" w:hAnsi="Palatino Linotype" w:cs="Tahoma"/>
          <w:sz w:val="22"/>
          <w:szCs w:val="22"/>
          <w:lang w:eastAsia="es-ES_tradnl"/>
        </w:rPr>
        <w:t>r</w:t>
      </w:r>
      <w:r w:rsidR="0039739F" w:rsidRPr="00AB783E">
        <w:rPr>
          <w:rFonts w:ascii="Palatino Linotype" w:eastAsia="Calibri" w:hAnsi="Palatino Linotype" w:cs="Tahoma"/>
          <w:sz w:val="22"/>
          <w:szCs w:val="22"/>
          <w:lang w:eastAsia="es-ES_tradnl"/>
        </w:rPr>
        <w:t>esupuestales de Ingresos que van de enero a mayo y de enero a junio del dos mil diecinueve</w:t>
      </w:r>
      <w:r w:rsidR="001D7816">
        <w:rPr>
          <w:rFonts w:ascii="Palatino Linotype" w:eastAsia="Calibri" w:hAnsi="Palatino Linotype" w:cs="Tahoma"/>
          <w:sz w:val="22"/>
          <w:szCs w:val="22"/>
          <w:lang w:eastAsia="es-ES_tradnl"/>
        </w:rPr>
        <w:t>, por lo que este punto se tiene por atendido</w:t>
      </w:r>
      <w:r w:rsidR="0039739F" w:rsidRPr="00AB783E">
        <w:rPr>
          <w:rFonts w:ascii="Palatino Linotype" w:eastAsia="Calibri" w:hAnsi="Palatino Linotype" w:cs="Tahoma"/>
          <w:sz w:val="22"/>
          <w:szCs w:val="22"/>
          <w:lang w:eastAsia="es-ES_tradnl"/>
        </w:rPr>
        <w:t xml:space="preserve">. </w:t>
      </w:r>
    </w:p>
    <w:p w14:paraId="05E57B59" w14:textId="77777777" w:rsidR="0039739F" w:rsidRPr="00AB783E" w:rsidRDefault="0039739F" w:rsidP="00AB783E">
      <w:pPr>
        <w:spacing w:line="360" w:lineRule="auto"/>
        <w:ind w:right="-28"/>
        <w:contextualSpacing/>
        <w:jc w:val="both"/>
        <w:rPr>
          <w:rFonts w:ascii="Palatino Linotype" w:eastAsia="Calibri" w:hAnsi="Palatino Linotype" w:cs="Tahoma"/>
          <w:sz w:val="22"/>
          <w:szCs w:val="22"/>
          <w:lang w:eastAsia="es-ES_tradnl"/>
        </w:rPr>
      </w:pPr>
    </w:p>
    <w:p w14:paraId="4FB9C386" w14:textId="77777777" w:rsidR="0039739F" w:rsidRPr="00AB783E" w:rsidRDefault="0039739F" w:rsidP="00AB783E">
      <w:pPr>
        <w:spacing w:line="360" w:lineRule="auto"/>
        <w:ind w:right="-28"/>
        <w:contextualSpacing/>
        <w:jc w:val="both"/>
        <w:rPr>
          <w:rFonts w:ascii="Palatino Linotype" w:eastAsia="Calibri" w:hAnsi="Palatino Linotype" w:cs="Tahoma"/>
          <w:sz w:val="22"/>
          <w:szCs w:val="22"/>
          <w:lang w:eastAsia="es-ES_tradnl"/>
        </w:rPr>
      </w:pPr>
      <w:r w:rsidRPr="00AB783E">
        <w:rPr>
          <w:rFonts w:ascii="Palatino Linotype" w:eastAsia="Calibri" w:hAnsi="Palatino Linotype" w:cs="Tahoma"/>
          <w:sz w:val="22"/>
          <w:szCs w:val="22"/>
          <w:lang w:eastAsia="es-ES_tradnl"/>
        </w:rPr>
        <w:t xml:space="preserve">De igual forma, es preciso señalar que el Sujeto Obligado remitió un documento denominado “Estado de Avance Presupuestal de Egresos Detallado de enero a junio y de enero a un mes que no resulta legible, pues únicamente aparece “ma” y ante la posibilidad de que se refiera a marzo o mayo, no se puede tener en consideración la documentación remitida; a pesar de ello, este formato, atiende a temas distintos a lo solicitado, pues el formato solicitado por el Particular en el punto 5 existe y forma parte de las obligaciones en materia de fiscalización del Sujeto Obligado, por lo que no puede tenerse por atendido con la documental que remitió el Ayuntamiento de Valle de Chalco Solidaridad. </w:t>
      </w:r>
    </w:p>
    <w:p w14:paraId="248EBC61" w14:textId="77777777" w:rsidR="00092594" w:rsidRPr="00AB783E" w:rsidRDefault="00092594" w:rsidP="00AB783E">
      <w:pPr>
        <w:spacing w:line="360" w:lineRule="auto"/>
        <w:ind w:right="-28"/>
        <w:contextualSpacing/>
        <w:jc w:val="both"/>
        <w:rPr>
          <w:rFonts w:ascii="Palatino Linotype" w:eastAsia="Calibri" w:hAnsi="Palatino Linotype" w:cs="Tahoma"/>
          <w:sz w:val="22"/>
          <w:szCs w:val="22"/>
          <w:lang w:eastAsia="es-ES_tradnl"/>
        </w:rPr>
      </w:pPr>
    </w:p>
    <w:p w14:paraId="12DDA0C5" w14:textId="77777777" w:rsidR="00092594" w:rsidRPr="00AB783E" w:rsidRDefault="0039739F" w:rsidP="00AB783E">
      <w:pPr>
        <w:spacing w:line="360" w:lineRule="auto"/>
        <w:ind w:right="-28"/>
        <w:contextualSpacing/>
        <w:jc w:val="both"/>
        <w:rPr>
          <w:rFonts w:ascii="Palatino Linotype" w:eastAsia="Calibri" w:hAnsi="Palatino Linotype" w:cs="Tahoma"/>
          <w:sz w:val="22"/>
          <w:szCs w:val="22"/>
          <w:lang w:eastAsia="es-ES_tradnl"/>
        </w:rPr>
      </w:pPr>
      <w:r w:rsidRPr="00AB783E">
        <w:rPr>
          <w:rFonts w:ascii="Palatino Linotype" w:eastAsia="Calibri" w:hAnsi="Palatino Linotype" w:cs="Tahoma"/>
          <w:sz w:val="22"/>
          <w:szCs w:val="22"/>
          <w:lang w:eastAsia="es-ES_tradnl"/>
        </w:rPr>
        <w:t>En atención a lo anterior, resulta procedente analizar la naturaleza de la información solicitada y la competencia del Sujeto Obligado para conocerla, generarla y archivarla; así, es</w:t>
      </w:r>
      <w:r w:rsidR="00092594" w:rsidRPr="00AB783E">
        <w:rPr>
          <w:rFonts w:ascii="Palatino Linotype" w:eastAsia="Calibri" w:hAnsi="Palatino Linotype" w:cs="Tahoma"/>
          <w:sz w:val="22"/>
          <w:szCs w:val="22"/>
          <w:lang w:eastAsia="es-ES_tradnl"/>
        </w:rPr>
        <w:t xml:space="preserve"> de precisar que el Particular solicitó información de los meses de mayo y junio del año dos mil diecinueve; consistente en:</w:t>
      </w:r>
    </w:p>
    <w:p w14:paraId="0D87C677" w14:textId="77777777" w:rsidR="00092594" w:rsidRPr="00AB783E" w:rsidRDefault="00092594" w:rsidP="00AB783E">
      <w:pPr>
        <w:numPr>
          <w:ilvl w:val="0"/>
          <w:numId w:val="44"/>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lastRenderedPageBreak/>
        <w:t>Estado de Situación Financiera</w:t>
      </w:r>
    </w:p>
    <w:p w14:paraId="2CD57044" w14:textId="77777777" w:rsidR="00092594" w:rsidRPr="00AB783E" w:rsidRDefault="00092594" w:rsidP="00AB783E">
      <w:pPr>
        <w:numPr>
          <w:ilvl w:val="0"/>
          <w:numId w:val="44"/>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Anexo al Estado de Situación Financiera</w:t>
      </w:r>
    </w:p>
    <w:p w14:paraId="13409A8D" w14:textId="77777777" w:rsidR="00092594" w:rsidRPr="00AB783E" w:rsidRDefault="00092594" w:rsidP="00AB783E">
      <w:pPr>
        <w:numPr>
          <w:ilvl w:val="0"/>
          <w:numId w:val="44"/>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Estado de Actividades Acumulado</w:t>
      </w:r>
    </w:p>
    <w:p w14:paraId="3075CF64" w14:textId="77777777" w:rsidR="00092594" w:rsidRPr="00AB783E" w:rsidRDefault="00092594" w:rsidP="00AB783E">
      <w:pPr>
        <w:numPr>
          <w:ilvl w:val="0"/>
          <w:numId w:val="44"/>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 xml:space="preserve">Comparativo Presupuestal de Ingresos </w:t>
      </w:r>
    </w:p>
    <w:p w14:paraId="32A203B3" w14:textId="77777777" w:rsidR="00092594" w:rsidRPr="00AB783E" w:rsidRDefault="00092594" w:rsidP="00AB783E">
      <w:pPr>
        <w:numPr>
          <w:ilvl w:val="0"/>
          <w:numId w:val="44"/>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Comparativo Presupuestal de Egresos</w:t>
      </w:r>
    </w:p>
    <w:p w14:paraId="0C74B1BD" w14:textId="77777777" w:rsidR="00092594" w:rsidRPr="00AB783E" w:rsidRDefault="00092594" w:rsidP="00AB783E">
      <w:pPr>
        <w:numPr>
          <w:ilvl w:val="0"/>
          <w:numId w:val="44"/>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Notas a los Estados Financieros</w:t>
      </w:r>
    </w:p>
    <w:p w14:paraId="73D34C9D" w14:textId="77777777" w:rsidR="00092594" w:rsidRPr="00AB783E" w:rsidRDefault="00092594" w:rsidP="00AB783E">
      <w:pPr>
        <w:spacing w:line="360" w:lineRule="auto"/>
        <w:ind w:right="-28"/>
        <w:contextualSpacing/>
        <w:jc w:val="both"/>
        <w:rPr>
          <w:rFonts w:ascii="Palatino Linotype" w:eastAsia="Calibri" w:hAnsi="Palatino Linotype" w:cs="Tahoma"/>
          <w:sz w:val="22"/>
          <w:szCs w:val="22"/>
          <w:lang w:eastAsia="es-ES_tradnl"/>
        </w:rPr>
      </w:pPr>
    </w:p>
    <w:p w14:paraId="0C2F22A4" w14:textId="77777777" w:rsidR="00092594" w:rsidRPr="00AB783E" w:rsidRDefault="00092594" w:rsidP="00AB783E">
      <w:pPr>
        <w:spacing w:line="360" w:lineRule="auto"/>
        <w:ind w:right="-28"/>
        <w:contextualSpacing/>
        <w:jc w:val="both"/>
        <w:rPr>
          <w:rFonts w:ascii="Palatino Linotype" w:hAnsi="Palatino Linotype"/>
          <w:sz w:val="22"/>
          <w:szCs w:val="22"/>
        </w:rPr>
      </w:pPr>
      <w:r w:rsidRPr="00AB783E">
        <w:rPr>
          <w:rFonts w:ascii="Palatino Linotype" w:eastAsia="Calibri" w:hAnsi="Palatino Linotype" w:cs="Tahoma"/>
          <w:sz w:val="22"/>
          <w:szCs w:val="22"/>
          <w:lang w:eastAsia="es-ES_tradnl"/>
        </w:rPr>
        <w:t xml:space="preserve">Al respecto de la naturaleza de la información solicitada, se tiene que esta corresponde a formatos específicos que forman parte del Informe Mensual Municipal que se entrega al </w:t>
      </w:r>
      <w:r w:rsidRPr="00AB783E">
        <w:rPr>
          <w:rFonts w:ascii="Palatino Linotype" w:eastAsia="Calibri" w:hAnsi="Palatino Linotype" w:cs="Tahoma"/>
          <w:bCs/>
          <w:sz w:val="22"/>
          <w:szCs w:val="22"/>
          <w:lang w:eastAsia="en-US"/>
        </w:rPr>
        <w:t>Órgano Superior de Fiscalización del Estado de México (OSFEM), al respecto es preciso señalar que dicho órgano funge como la entidad Estatal de Fiscalización competente en materia de revisión y fiscalización de fondos y demás actos relativos al ejercicio y aplicación de recursos públicos de las entidades fiscalizables en el Estado, lo anterior de conformidad con el artículo 1°</w:t>
      </w:r>
      <w:r w:rsidR="00AC1E14" w:rsidRPr="00AB783E">
        <w:rPr>
          <w:rFonts w:ascii="Palatino Linotype" w:eastAsia="Calibri" w:hAnsi="Palatino Linotype" w:cs="Tahoma"/>
          <w:bCs/>
          <w:sz w:val="22"/>
          <w:szCs w:val="22"/>
          <w:lang w:eastAsia="en-US"/>
        </w:rPr>
        <w:t xml:space="preserve"> </w:t>
      </w:r>
      <w:r w:rsidRPr="00AB783E">
        <w:rPr>
          <w:rFonts w:ascii="Palatino Linotype" w:eastAsia="Calibri" w:hAnsi="Palatino Linotype" w:cs="Tahoma"/>
          <w:bCs/>
          <w:sz w:val="22"/>
          <w:szCs w:val="22"/>
          <w:lang w:eastAsia="en-US"/>
        </w:rPr>
        <w:t xml:space="preserve">de la Ley de Fiscalización Superior del Estado de México, visible en: </w:t>
      </w:r>
      <w:hyperlink r:id="rId8" w:history="1">
        <w:r w:rsidRPr="00AB783E">
          <w:rPr>
            <w:rStyle w:val="Hipervnculo"/>
            <w:rFonts w:ascii="Palatino Linotype" w:eastAsiaTheme="majorEastAsia" w:hAnsi="Palatino Linotype"/>
            <w:sz w:val="22"/>
            <w:szCs w:val="22"/>
          </w:rPr>
          <w:t>http://legislacion.edomex.gob.mx/sites/legislacion.edomex.gob.mx/files/files/pdf/ley/vig/leyvig096.pdf</w:t>
        </w:r>
      </w:hyperlink>
    </w:p>
    <w:p w14:paraId="0750ADF2" w14:textId="77777777" w:rsidR="00AC1E14" w:rsidRPr="00AB783E" w:rsidRDefault="00AC1E14" w:rsidP="00AB783E">
      <w:pPr>
        <w:spacing w:line="360" w:lineRule="auto"/>
        <w:ind w:right="-28"/>
        <w:contextualSpacing/>
        <w:jc w:val="both"/>
        <w:rPr>
          <w:rFonts w:ascii="Palatino Linotype" w:hAnsi="Palatino Linotype"/>
          <w:sz w:val="22"/>
          <w:szCs w:val="22"/>
        </w:rPr>
      </w:pPr>
    </w:p>
    <w:p w14:paraId="3D2DD184" w14:textId="77777777" w:rsidR="00AC1E14" w:rsidRPr="00AB783E" w:rsidRDefault="00AC1E14"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En este sentido, las entidades municipales cuentan con la obligación de presentar a la Legislatura cuentas anuales, así como informes mensuales, los cuales deben presentarse dentro de los veinte días posteriores al termino del mes correspondiente, ello en cumplimiento a la obligación establecida en el artículo 32 de la Ley de Fiscalización Superior del Estado de México.</w:t>
      </w:r>
    </w:p>
    <w:p w14:paraId="21CB7C10" w14:textId="77777777" w:rsidR="00AC1E14" w:rsidRPr="00AB783E" w:rsidRDefault="00AC1E14" w:rsidP="00AB783E">
      <w:pPr>
        <w:spacing w:line="360" w:lineRule="auto"/>
        <w:ind w:right="-28"/>
        <w:contextualSpacing/>
        <w:jc w:val="both"/>
        <w:rPr>
          <w:rFonts w:ascii="Palatino Linotype" w:hAnsi="Palatino Linotype"/>
          <w:sz w:val="22"/>
          <w:szCs w:val="22"/>
        </w:rPr>
      </w:pPr>
    </w:p>
    <w:p w14:paraId="166333C1" w14:textId="77777777" w:rsidR="00AC1E14" w:rsidRPr="00AB783E" w:rsidRDefault="00AC1E14"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hAnsi="Palatino Linotype"/>
          <w:sz w:val="22"/>
          <w:szCs w:val="22"/>
        </w:rPr>
        <w:t xml:space="preserve">Bajo este contexto, se debe atraer al estudio los Lineamientos para la entrega del Informe Mensual Municipal 2019; </w:t>
      </w:r>
      <w:r w:rsidR="00CD1C7F" w:rsidRPr="00AB783E">
        <w:rPr>
          <w:rFonts w:ascii="Palatino Linotype" w:hAnsi="Palatino Linotype"/>
          <w:sz w:val="22"/>
          <w:szCs w:val="22"/>
        </w:rPr>
        <w:t>que puede consultarse en la siguiente liga de internet:</w:t>
      </w:r>
      <w:r w:rsidRPr="00AB783E">
        <w:rPr>
          <w:rFonts w:ascii="Palatino Linotype" w:hAnsi="Palatino Linotype"/>
          <w:sz w:val="22"/>
          <w:szCs w:val="22"/>
        </w:rPr>
        <w:t xml:space="preserve"> </w:t>
      </w:r>
      <w:hyperlink r:id="rId9" w:history="1">
        <w:r w:rsidR="00CD1C7F" w:rsidRPr="00AB783E">
          <w:rPr>
            <w:rStyle w:val="Hipervnculo"/>
            <w:rFonts w:ascii="Palatino Linotype" w:eastAsiaTheme="majorEastAsia" w:hAnsi="Palatino Linotype"/>
            <w:sz w:val="22"/>
            <w:szCs w:val="22"/>
          </w:rPr>
          <w:t>https://www.osfem.gob.mx/04_Normatividad/doc/Normatividad/2019/19.-</w:t>
        </w:r>
        <w:r w:rsidR="00CD1C7F" w:rsidRPr="00AB783E">
          <w:rPr>
            <w:rStyle w:val="Hipervnculo"/>
            <w:rFonts w:ascii="Palatino Linotype" w:eastAsiaTheme="majorEastAsia" w:hAnsi="Palatino Linotype"/>
            <w:sz w:val="22"/>
            <w:szCs w:val="22"/>
          </w:rPr>
          <w:lastRenderedPageBreak/>
          <w:t>LineamInfMensualMpal_2019.pdf</w:t>
        </w:r>
      </w:hyperlink>
      <w:r w:rsidRPr="00AB783E">
        <w:rPr>
          <w:rFonts w:ascii="Palatino Linotype" w:hAnsi="Palatino Linotype"/>
          <w:sz w:val="22"/>
          <w:szCs w:val="22"/>
        </w:rPr>
        <w:t xml:space="preserve">, que emite el </w:t>
      </w:r>
      <w:r w:rsidRPr="00AB783E">
        <w:rPr>
          <w:rFonts w:ascii="Palatino Linotype" w:eastAsia="Calibri" w:hAnsi="Palatino Linotype" w:cs="Tahoma"/>
          <w:bCs/>
          <w:sz w:val="22"/>
          <w:szCs w:val="22"/>
          <w:lang w:eastAsia="en-US"/>
        </w:rPr>
        <w:t>Órgano Superior de Fiscalización del Estado de México (OSFEM)  a fin de servir de guía para las entidades Municipales en la entrega de sus informes mensuales.</w:t>
      </w:r>
    </w:p>
    <w:p w14:paraId="76C52097" w14:textId="77777777" w:rsidR="00AC1E14" w:rsidRPr="00AB783E" w:rsidRDefault="00AC1E14" w:rsidP="00AB783E">
      <w:pPr>
        <w:spacing w:line="360" w:lineRule="auto"/>
        <w:ind w:right="-28"/>
        <w:contextualSpacing/>
        <w:jc w:val="both"/>
        <w:rPr>
          <w:rFonts w:ascii="Palatino Linotype" w:eastAsia="Calibri" w:hAnsi="Palatino Linotype" w:cs="Tahoma"/>
          <w:bCs/>
          <w:sz w:val="22"/>
          <w:szCs w:val="22"/>
          <w:lang w:eastAsia="en-US"/>
        </w:rPr>
      </w:pPr>
    </w:p>
    <w:p w14:paraId="03804AE1" w14:textId="77777777" w:rsidR="00AC1E14" w:rsidRPr="00AB783E" w:rsidRDefault="00AC1E14"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En dichos lineamientos se enlista la documentación que debe ser entregada, de manera impresa y a través de la entrega de seis discos, cuyo contenido, de conformidad con la normatividad, es el siguiente:</w:t>
      </w:r>
    </w:p>
    <w:p w14:paraId="6BC53D54" w14:textId="77777777" w:rsidR="00AC1E14" w:rsidRPr="00AB783E" w:rsidRDefault="00AC1E14" w:rsidP="00AB783E">
      <w:pPr>
        <w:spacing w:line="360" w:lineRule="auto"/>
        <w:ind w:right="-28"/>
        <w:contextualSpacing/>
        <w:jc w:val="both"/>
        <w:rPr>
          <w:rFonts w:ascii="Palatino Linotype" w:eastAsia="Calibri" w:hAnsi="Palatino Linotype" w:cs="Tahoma"/>
          <w:bCs/>
          <w:sz w:val="22"/>
          <w:szCs w:val="22"/>
          <w:lang w:eastAsia="en-US"/>
        </w:rPr>
      </w:pPr>
    </w:p>
    <w:p w14:paraId="08CEA413" w14:textId="77777777" w:rsidR="00AC1E14"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w:t>
      </w:r>
      <w:r w:rsidR="00AC1E14" w:rsidRPr="00AB783E">
        <w:rPr>
          <w:rFonts w:ascii="Palatino Linotype" w:hAnsi="Palatino Linotype"/>
          <w:b/>
          <w:i/>
        </w:rPr>
        <w:t>a) Información Impresa</w:t>
      </w:r>
      <w:r w:rsidR="00AC1E14" w:rsidRPr="00AB783E">
        <w:rPr>
          <w:rFonts w:ascii="Palatino Linotype" w:hAnsi="Palatino Linotype"/>
          <w:i/>
        </w:rPr>
        <w:t xml:space="preserve"> </w:t>
      </w:r>
    </w:p>
    <w:p w14:paraId="7A791762"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impresa se integra de cuatro documentos, que deberán presentarse en original, con firmas autógrafas y sellos oficiales de acuerdo a la matriz de clasificación de las firmas, foliados con lápiz en la parte superior derecha de cada hoja y sujetos con broche en un folder. </w:t>
      </w:r>
    </w:p>
    <w:p w14:paraId="12830A6F"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impresa se entregará al OSFEM en un solo juego. </w:t>
      </w:r>
    </w:p>
    <w:p w14:paraId="4833F34E" w14:textId="77777777" w:rsidR="00AC1E14" w:rsidRPr="00AB783E" w:rsidRDefault="00AC1E14" w:rsidP="00AB783E">
      <w:pPr>
        <w:spacing w:line="360" w:lineRule="auto"/>
        <w:ind w:left="567" w:right="539"/>
        <w:contextualSpacing/>
        <w:jc w:val="both"/>
        <w:rPr>
          <w:rFonts w:ascii="Palatino Linotype" w:hAnsi="Palatino Linotype"/>
          <w:i/>
        </w:rPr>
      </w:pPr>
    </w:p>
    <w:p w14:paraId="0C09CCE8" w14:textId="77777777" w:rsidR="00AC1E14" w:rsidRPr="00AB783E" w:rsidRDefault="00AC1E14" w:rsidP="00AB783E">
      <w:pPr>
        <w:spacing w:line="360" w:lineRule="auto"/>
        <w:ind w:left="567" w:right="539"/>
        <w:contextualSpacing/>
        <w:jc w:val="both"/>
        <w:rPr>
          <w:rFonts w:ascii="Palatino Linotype" w:hAnsi="Palatino Linotype"/>
          <w:b/>
          <w:i/>
        </w:rPr>
      </w:pPr>
      <w:r w:rsidRPr="00AB783E">
        <w:rPr>
          <w:rFonts w:ascii="Palatino Linotype" w:hAnsi="Palatino Linotype"/>
          <w:b/>
          <w:i/>
        </w:rPr>
        <w:t xml:space="preserve">Informe Mensual Municipal 2019 impreso: </w:t>
      </w:r>
    </w:p>
    <w:p w14:paraId="6F06A463"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1. Oficio de Presentación. </w:t>
      </w:r>
    </w:p>
    <w:p w14:paraId="6CDD6E70"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2. Estado de Situación Financiera. </w:t>
      </w:r>
    </w:p>
    <w:p w14:paraId="05E29DED"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3. Estado de Actividades. </w:t>
      </w:r>
    </w:p>
    <w:p w14:paraId="61D13B7A"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4. Balanza de Comprobación.</w:t>
      </w:r>
    </w:p>
    <w:p w14:paraId="32E3A1DF" w14:textId="77777777" w:rsidR="00AC1E14" w:rsidRPr="00AB783E" w:rsidRDefault="00AC1E14" w:rsidP="00AB783E">
      <w:pPr>
        <w:spacing w:line="360" w:lineRule="auto"/>
        <w:ind w:left="567" w:right="539"/>
        <w:contextualSpacing/>
        <w:jc w:val="both"/>
        <w:rPr>
          <w:rFonts w:ascii="Palatino Linotype" w:hAnsi="Palatino Linotype"/>
          <w:b/>
          <w:i/>
        </w:rPr>
      </w:pPr>
    </w:p>
    <w:p w14:paraId="61C5A6BA"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b/>
          <w:i/>
        </w:rPr>
        <w:t>El oficio de presentación</w:t>
      </w:r>
      <w:r w:rsidRPr="00AB783E">
        <w:rPr>
          <w:rFonts w:ascii="Palatino Linotype" w:hAnsi="Palatino Linotype"/>
          <w:i/>
        </w:rPr>
        <w:t xml:space="preserve"> deberá ir dirigido al Auditor Superior de Fiscalización del Estado</w:t>
      </w:r>
    </w:p>
    <w:p w14:paraId="769A08AE" w14:textId="77777777" w:rsidR="00AC1E14" w:rsidRPr="00AB783E" w:rsidRDefault="00AC1E14" w:rsidP="00AB783E">
      <w:pPr>
        <w:spacing w:line="360" w:lineRule="auto"/>
        <w:ind w:left="567" w:right="539"/>
        <w:contextualSpacing/>
        <w:jc w:val="both"/>
        <w:rPr>
          <w:rFonts w:ascii="Palatino Linotype" w:hAnsi="Palatino Linotype"/>
          <w:i/>
        </w:rPr>
      </w:pPr>
      <w:r w:rsidRPr="00AB783E">
        <w:rPr>
          <w:rFonts w:ascii="Palatino Linotype" w:hAnsi="Palatino Linotype"/>
          <w:i/>
        </w:rPr>
        <w:t>de México, firmado por: …</w:t>
      </w:r>
    </w:p>
    <w:p w14:paraId="0E4BF69F" w14:textId="77777777" w:rsidR="00AC1E14" w:rsidRPr="00AB783E" w:rsidRDefault="00AC1E14" w:rsidP="00AB783E">
      <w:pPr>
        <w:spacing w:line="360" w:lineRule="auto"/>
        <w:ind w:left="567" w:right="539"/>
        <w:contextualSpacing/>
        <w:jc w:val="both"/>
        <w:rPr>
          <w:rFonts w:ascii="Palatino Linotype" w:hAnsi="Palatino Linotype"/>
          <w:i/>
        </w:rPr>
      </w:pPr>
    </w:p>
    <w:p w14:paraId="1340EB89" w14:textId="77777777" w:rsidR="00762F5F" w:rsidRPr="00AB783E" w:rsidRDefault="00762F5F" w:rsidP="00AB783E">
      <w:pPr>
        <w:spacing w:line="360" w:lineRule="auto"/>
        <w:ind w:left="567" w:right="539"/>
        <w:contextualSpacing/>
        <w:jc w:val="both"/>
        <w:rPr>
          <w:rFonts w:ascii="Palatino Linotype" w:hAnsi="Palatino Linotype"/>
          <w:b/>
          <w:i/>
        </w:rPr>
      </w:pPr>
      <w:r w:rsidRPr="00AB783E">
        <w:rPr>
          <w:rFonts w:ascii="Palatino Linotype" w:hAnsi="Palatino Linotype"/>
          <w:b/>
          <w:i/>
        </w:rPr>
        <w:t xml:space="preserve">b) Información en medio de almacenamiento electrónico, Discos Compactos (Cd´s) </w:t>
      </w:r>
    </w:p>
    <w:p w14:paraId="3C989BF8" w14:textId="77777777" w:rsidR="00762F5F" w:rsidRPr="00AB783E" w:rsidRDefault="00762F5F" w:rsidP="00AB783E">
      <w:pPr>
        <w:spacing w:line="360" w:lineRule="auto"/>
        <w:ind w:left="567" w:right="539"/>
        <w:contextualSpacing/>
        <w:jc w:val="both"/>
        <w:rPr>
          <w:rFonts w:ascii="Palatino Linotype" w:hAnsi="Palatino Linotype"/>
          <w:i/>
        </w:rPr>
      </w:pPr>
    </w:p>
    <w:p w14:paraId="45A45196"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en archivos electrónicos comprende documentos digitalizados y documentos en formatos PDF, XLS, XML, así como archivos en texto plano TXT dicha información deberá integrarse en 6 CD´s. </w:t>
      </w:r>
    </w:p>
    <w:p w14:paraId="4BDAAED3" w14:textId="77777777" w:rsidR="00762F5F" w:rsidRPr="00AB783E" w:rsidRDefault="00762F5F" w:rsidP="00AB783E">
      <w:pPr>
        <w:spacing w:line="360" w:lineRule="auto"/>
        <w:ind w:left="567" w:right="539"/>
        <w:contextualSpacing/>
        <w:jc w:val="both"/>
        <w:rPr>
          <w:rFonts w:ascii="Palatino Linotype" w:hAnsi="Palatino Linotype"/>
          <w:i/>
        </w:rPr>
      </w:pPr>
    </w:p>
    <w:p w14:paraId="1F71AB7F"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i/>
        </w:rPr>
        <w:t xml:space="preserve">La información se entregará en dos juegos al OSFEM. </w:t>
      </w:r>
    </w:p>
    <w:p w14:paraId="66CCEE9E"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Informe Mensual Municipal en CD´s:</w:t>
      </w:r>
      <w:r w:rsidRPr="00AB783E">
        <w:rPr>
          <w:rFonts w:ascii="Palatino Linotype" w:hAnsi="Palatino Linotype"/>
          <w:i/>
        </w:rPr>
        <w:t xml:space="preserve"> </w:t>
      </w:r>
    </w:p>
    <w:p w14:paraId="5EEB082D"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Disco 1.-</w:t>
      </w:r>
      <w:r w:rsidRPr="00AB783E">
        <w:rPr>
          <w:rFonts w:ascii="Palatino Linotype" w:hAnsi="Palatino Linotype"/>
          <w:i/>
        </w:rPr>
        <w:t xml:space="preserve"> Información Patrimonial (Contable y Administrativa) </w:t>
      </w:r>
    </w:p>
    <w:p w14:paraId="79A58BF2"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Disco 2.-</w:t>
      </w:r>
      <w:r w:rsidRPr="00AB783E">
        <w:rPr>
          <w:rFonts w:ascii="Palatino Linotype" w:hAnsi="Palatino Linotype"/>
          <w:i/>
        </w:rPr>
        <w:t xml:space="preserve"> Información Presupuestal, de Bienes Muebles e Inmuebles y de Recaudación del Impuesto Predial y Derechos de Agua </w:t>
      </w:r>
    </w:p>
    <w:p w14:paraId="5EF6CECE"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Disco 3.-</w:t>
      </w:r>
      <w:r w:rsidRPr="00AB783E">
        <w:rPr>
          <w:rFonts w:ascii="Palatino Linotype" w:hAnsi="Palatino Linotype"/>
          <w:i/>
        </w:rPr>
        <w:t xml:space="preserve"> Información de Obra </w:t>
      </w:r>
    </w:p>
    <w:p w14:paraId="3D689379"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Disco 4.-</w:t>
      </w:r>
      <w:r w:rsidRPr="00AB783E">
        <w:rPr>
          <w:rFonts w:ascii="Palatino Linotype" w:hAnsi="Palatino Linotype"/>
          <w:i/>
        </w:rPr>
        <w:t xml:space="preserve"> Información de Nómina </w:t>
      </w:r>
    </w:p>
    <w:p w14:paraId="6FEE4C3D"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Disco 5.-</w:t>
      </w:r>
      <w:r w:rsidRPr="00AB783E">
        <w:rPr>
          <w:rFonts w:ascii="Palatino Linotype" w:hAnsi="Palatino Linotype"/>
          <w:i/>
        </w:rPr>
        <w:t xml:space="preserve"> Imágenes Digitalizadas </w:t>
      </w:r>
    </w:p>
    <w:p w14:paraId="23EFC4B6"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Disco 6.-</w:t>
      </w:r>
      <w:r w:rsidRPr="00AB783E">
        <w:rPr>
          <w:rFonts w:ascii="Palatino Linotype" w:hAnsi="Palatino Linotype"/>
          <w:i/>
        </w:rPr>
        <w:t xml:space="preserve"> Información de Evaluación Programática (archivo de texto plano TXT y PDF)* </w:t>
      </w:r>
    </w:p>
    <w:p w14:paraId="405A3A08" w14:textId="77777777" w:rsidR="00762F5F" w:rsidRPr="00AB783E" w:rsidRDefault="00762F5F" w:rsidP="00AB783E">
      <w:pPr>
        <w:spacing w:line="360" w:lineRule="auto"/>
        <w:ind w:left="567" w:right="539"/>
        <w:contextualSpacing/>
        <w:jc w:val="both"/>
        <w:rPr>
          <w:rFonts w:ascii="Palatino Linotype" w:hAnsi="Palatino Linotype"/>
          <w:i/>
        </w:rPr>
      </w:pPr>
      <w:r w:rsidRPr="00AB783E">
        <w:rPr>
          <w:rFonts w:ascii="Palatino Linotype" w:hAnsi="Palatino Linotype"/>
          <w:b/>
          <w:i/>
        </w:rPr>
        <w:t>* Nota 1:</w:t>
      </w:r>
      <w:r w:rsidRPr="00AB783E">
        <w:rPr>
          <w:rFonts w:ascii="Palatino Linotype" w:hAnsi="Palatino Linotype"/>
          <w:i/>
        </w:rPr>
        <w:t xml:space="preserve"> En la periodicidad que corresponda de acuerdo a los requerimientos establecidos en el apartado del Disco 6”</w:t>
      </w:r>
    </w:p>
    <w:p w14:paraId="60711C6C" w14:textId="77777777" w:rsidR="00762F5F" w:rsidRPr="00AB783E" w:rsidRDefault="00762F5F" w:rsidP="00AB783E">
      <w:pPr>
        <w:spacing w:line="360" w:lineRule="auto"/>
        <w:ind w:right="539"/>
        <w:contextualSpacing/>
        <w:jc w:val="both"/>
        <w:rPr>
          <w:rFonts w:ascii="Palatino Linotype" w:hAnsi="Palatino Linotype"/>
          <w:sz w:val="22"/>
          <w:szCs w:val="22"/>
        </w:rPr>
      </w:pPr>
    </w:p>
    <w:p w14:paraId="6E5C3B11" w14:textId="77777777" w:rsidR="003446C5" w:rsidRPr="00AB783E" w:rsidRDefault="00762F5F"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Así podemos determinar que los municipios deben entregar mensualmente la información impresa y en discos CD, ahora bien,</w:t>
      </w:r>
      <w:r w:rsidR="00B775B7" w:rsidRPr="00AB783E">
        <w:rPr>
          <w:rFonts w:ascii="Palatino Linotype" w:hAnsi="Palatino Linotype"/>
          <w:sz w:val="22"/>
          <w:szCs w:val="22"/>
        </w:rPr>
        <w:t xml:space="preserve"> </w:t>
      </w:r>
      <w:r w:rsidR="003446C5" w:rsidRPr="00AB783E">
        <w:rPr>
          <w:rFonts w:ascii="Palatino Linotype" w:hAnsi="Palatino Linotype"/>
          <w:sz w:val="22"/>
          <w:szCs w:val="22"/>
        </w:rPr>
        <w:t>del contenido de cada uno de los discos, se advierten los documentos solicitados por el Particular, pues se muestra en el disco 1 correspondiente a la Información Patrimonial; los documentos: del Estado de Situación Financiera, el Anexo dicho estado, el Estado de Actividades y las notas a los Estados Financieros; por su parte el disco 2 correspondiente a la información presupuestal de bienes muebles e inmuebles y de recaudación del impuesto predial y derechos de agua; enlista en su contenido los Estados Comparativos Presupuestales de Ingresos y Egresos; para mayor referencia se inserta imagen de captura de pantalla de la matriz de clasificación de la información contenida en los discos 1 y 2, los cuales enlistan los documentos que deben ser entregados, entre ellos los solicitados por el Particular:</w:t>
      </w:r>
    </w:p>
    <w:p w14:paraId="6352E13A" w14:textId="77777777" w:rsidR="00B775B7" w:rsidRPr="00AB783E" w:rsidRDefault="00B775B7" w:rsidP="00AB783E">
      <w:pPr>
        <w:spacing w:line="360" w:lineRule="auto"/>
        <w:ind w:right="-28"/>
        <w:contextualSpacing/>
        <w:jc w:val="both"/>
        <w:rPr>
          <w:rFonts w:ascii="Palatino Linotype" w:hAnsi="Palatino Linotype"/>
          <w:sz w:val="22"/>
          <w:szCs w:val="22"/>
        </w:rPr>
      </w:pPr>
    </w:p>
    <w:p w14:paraId="7D975731" w14:textId="77777777" w:rsidR="00762F5F" w:rsidRPr="00AB783E" w:rsidRDefault="00762F5F" w:rsidP="00AB783E">
      <w:pPr>
        <w:spacing w:line="360" w:lineRule="auto"/>
        <w:ind w:right="-28"/>
        <w:contextualSpacing/>
        <w:jc w:val="both"/>
        <w:rPr>
          <w:rFonts w:ascii="Palatino Linotype" w:hAnsi="Palatino Linotype"/>
          <w:sz w:val="22"/>
          <w:szCs w:val="22"/>
        </w:rPr>
      </w:pPr>
      <w:r w:rsidRPr="00AB783E">
        <w:rPr>
          <w:rFonts w:ascii="Palatino Linotype" w:hAnsi="Palatino Linotype"/>
          <w:b/>
          <w:sz w:val="22"/>
          <w:szCs w:val="22"/>
        </w:rPr>
        <w:t>Disco 1: Información Patrimonial</w:t>
      </w:r>
      <w:r w:rsidRPr="00AB783E">
        <w:rPr>
          <w:rFonts w:ascii="Palatino Linotype" w:hAnsi="Palatino Linotype"/>
          <w:sz w:val="22"/>
          <w:szCs w:val="22"/>
        </w:rPr>
        <w:t>, que corresponde a la información contable y administrativa y cuyo contenido es el siguiente:</w:t>
      </w:r>
    </w:p>
    <w:p w14:paraId="31F8ECEF" w14:textId="77777777" w:rsidR="00762F5F" w:rsidRPr="00AB783E" w:rsidRDefault="00762F5F" w:rsidP="00AB783E">
      <w:pPr>
        <w:spacing w:line="360" w:lineRule="auto"/>
        <w:ind w:right="539"/>
        <w:contextualSpacing/>
        <w:jc w:val="both"/>
        <w:rPr>
          <w:rFonts w:ascii="Palatino Linotype" w:hAnsi="Palatino Linotype"/>
          <w:sz w:val="22"/>
          <w:szCs w:val="22"/>
        </w:rPr>
      </w:pPr>
    </w:p>
    <w:p w14:paraId="35A669A9" w14:textId="77777777" w:rsidR="00762F5F" w:rsidRPr="00AB783E" w:rsidRDefault="00B775B7" w:rsidP="00AB783E">
      <w:pPr>
        <w:spacing w:line="360" w:lineRule="auto"/>
        <w:ind w:right="539"/>
        <w:contextualSpacing/>
        <w:jc w:val="center"/>
        <w:rPr>
          <w:rFonts w:ascii="Palatino Linotype" w:hAnsi="Palatino Linotype"/>
          <w:sz w:val="22"/>
          <w:szCs w:val="22"/>
        </w:rPr>
      </w:pPr>
      <w:r w:rsidRPr="00AB783E">
        <w:rPr>
          <w:rFonts w:ascii="Palatino Linotype" w:hAnsi="Palatino Linotype"/>
          <w:noProof/>
          <w:sz w:val="22"/>
          <w:szCs w:val="22"/>
          <w:lang w:val="es-ES"/>
        </w:rPr>
        <w:lastRenderedPageBreak/>
        <w:drawing>
          <wp:inline distT="0" distB="0" distL="0" distR="0" wp14:anchorId="7F1B81BB" wp14:editId="5D4CF08C">
            <wp:extent cx="5945480" cy="7172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17" t="25949" r="31336" b="6821"/>
                    <a:stretch/>
                  </pic:blipFill>
                  <pic:spPr bwMode="auto">
                    <a:xfrm>
                      <a:off x="0" y="0"/>
                      <a:ext cx="5961588" cy="7191756"/>
                    </a:xfrm>
                    <a:prstGeom prst="rect">
                      <a:avLst/>
                    </a:prstGeom>
                    <a:ln>
                      <a:noFill/>
                    </a:ln>
                    <a:extLst>
                      <a:ext uri="{53640926-AAD7-44D8-BBD7-CCE9431645EC}">
                        <a14:shadowObscured xmlns:a14="http://schemas.microsoft.com/office/drawing/2010/main"/>
                      </a:ext>
                    </a:extLst>
                  </pic:spPr>
                </pic:pic>
              </a:graphicData>
            </a:graphic>
          </wp:inline>
        </w:drawing>
      </w:r>
    </w:p>
    <w:p w14:paraId="4C305442" w14:textId="77777777" w:rsidR="00762F5F" w:rsidRPr="00AB783E" w:rsidRDefault="00762F5F" w:rsidP="00AB783E">
      <w:pPr>
        <w:spacing w:line="360" w:lineRule="auto"/>
        <w:ind w:right="539"/>
        <w:contextualSpacing/>
        <w:jc w:val="center"/>
        <w:rPr>
          <w:rFonts w:ascii="Palatino Linotype" w:hAnsi="Palatino Linotype"/>
          <w:sz w:val="22"/>
          <w:szCs w:val="22"/>
        </w:rPr>
      </w:pPr>
      <w:r w:rsidRPr="00AB783E">
        <w:rPr>
          <w:rFonts w:ascii="Palatino Linotype" w:hAnsi="Palatino Linotype"/>
          <w:noProof/>
          <w:sz w:val="22"/>
          <w:szCs w:val="22"/>
          <w:lang w:val="es-ES"/>
        </w:rPr>
        <w:lastRenderedPageBreak/>
        <w:drawing>
          <wp:inline distT="0" distB="0" distL="0" distR="0" wp14:anchorId="6BB51063" wp14:editId="1C428487">
            <wp:extent cx="6137325" cy="502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652" t="29624" r="11686" b="31533"/>
                    <a:stretch/>
                  </pic:blipFill>
                  <pic:spPr bwMode="auto">
                    <a:xfrm>
                      <a:off x="0" y="0"/>
                      <a:ext cx="6190751" cy="5072980"/>
                    </a:xfrm>
                    <a:prstGeom prst="rect">
                      <a:avLst/>
                    </a:prstGeom>
                    <a:ln>
                      <a:noFill/>
                    </a:ln>
                    <a:extLst>
                      <a:ext uri="{53640926-AAD7-44D8-BBD7-CCE9431645EC}">
                        <a14:shadowObscured xmlns:a14="http://schemas.microsoft.com/office/drawing/2010/main"/>
                      </a:ext>
                    </a:extLst>
                  </pic:spPr>
                </pic:pic>
              </a:graphicData>
            </a:graphic>
          </wp:inline>
        </w:drawing>
      </w:r>
    </w:p>
    <w:p w14:paraId="751D35F9" w14:textId="77777777" w:rsidR="0013612F" w:rsidRDefault="0013612F" w:rsidP="00AB783E">
      <w:pPr>
        <w:spacing w:line="360" w:lineRule="auto"/>
        <w:ind w:right="539"/>
        <w:contextualSpacing/>
        <w:jc w:val="both"/>
        <w:rPr>
          <w:rFonts w:ascii="Palatino Linotype" w:hAnsi="Palatino Linotype"/>
          <w:b/>
          <w:sz w:val="22"/>
          <w:szCs w:val="22"/>
        </w:rPr>
      </w:pPr>
    </w:p>
    <w:p w14:paraId="78D40ACF" w14:textId="77777777" w:rsidR="00BB008B" w:rsidRPr="00AB783E" w:rsidRDefault="00BB008B" w:rsidP="00AB783E">
      <w:pPr>
        <w:spacing w:line="360" w:lineRule="auto"/>
        <w:ind w:right="539"/>
        <w:contextualSpacing/>
        <w:jc w:val="both"/>
        <w:rPr>
          <w:rFonts w:ascii="Palatino Linotype" w:hAnsi="Palatino Linotype"/>
          <w:b/>
          <w:sz w:val="22"/>
          <w:szCs w:val="22"/>
        </w:rPr>
      </w:pPr>
    </w:p>
    <w:p w14:paraId="7CAC9507" w14:textId="77777777" w:rsidR="00B775B7" w:rsidRPr="00AB783E" w:rsidRDefault="00B775B7" w:rsidP="00AB783E">
      <w:pPr>
        <w:spacing w:line="360" w:lineRule="auto"/>
        <w:ind w:right="-28"/>
        <w:contextualSpacing/>
        <w:jc w:val="both"/>
        <w:rPr>
          <w:rFonts w:ascii="Palatino Linotype" w:hAnsi="Palatino Linotype"/>
          <w:sz w:val="22"/>
          <w:szCs w:val="22"/>
        </w:rPr>
      </w:pPr>
      <w:r w:rsidRPr="00AB783E">
        <w:rPr>
          <w:rFonts w:ascii="Palatino Linotype" w:hAnsi="Palatino Linotype"/>
          <w:b/>
          <w:sz w:val="22"/>
          <w:szCs w:val="22"/>
        </w:rPr>
        <w:t>D</w:t>
      </w:r>
      <w:r w:rsidR="003446C5" w:rsidRPr="00AB783E">
        <w:rPr>
          <w:rFonts w:ascii="Palatino Linotype" w:hAnsi="Palatino Linotype"/>
          <w:b/>
          <w:sz w:val="22"/>
          <w:szCs w:val="22"/>
        </w:rPr>
        <w:t>isco 2</w:t>
      </w:r>
      <w:r w:rsidRPr="00AB783E">
        <w:rPr>
          <w:rFonts w:ascii="Palatino Linotype" w:hAnsi="Palatino Linotype"/>
          <w:b/>
          <w:sz w:val="22"/>
          <w:szCs w:val="22"/>
        </w:rPr>
        <w:t xml:space="preserve">: Información </w:t>
      </w:r>
      <w:r w:rsidR="003446C5" w:rsidRPr="00AB783E">
        <w:rPr>
          <w:rFonts w:ascii="Palatino Linotype" w:hAnsi="Palatino Linotype"/>
          <w:b/>
          <w:sz w:val="22"/>
          <w:szCs w:val="22"/>
        </w:rPr>
        <w:t>Presupuestal de Bienes Muebles e Inmuebles y de Recaudación del Impuesto Predial</w:t>
      </w:r>
      <w:r w:rsidR="00146B25" w:rsidRPr="00AB783E">
        <w:rPr>
          <w:rFonts w:ascii="Palatino Linotype" w:hAnsi="Palatino Linotype"/>
          <w:b/>
          <w:sz w:val="22"/>
          <w:szCs w:val="22"/>
        </w:rPr>
        <w:t xml:space="preserve"> y Derechos de Agua</w:t>
      </w:r>
      <w:r w:rsidRPr="00AB783E">
        <w:rPr>
          <w:rFonts w:ascii="Palatino Linotype" w:hAnsi="Palatino Linotype"/>
          <w:sz w:val="22"/>
          <w:szCs w:val="22"/>
        </w:rPr>
        <w:t>, cuyo contenido es el siguiente:</w:t>
      </w:r>
    </w:p>
    <w:p w14:paraId="03DE2C40" w14:textId="77777777" w:rsidR="00146B25" w:rsidRPr="00AB783E" w:rsidRDefault="00146B25" w:rsidP="00AB783E">
      <w:pPr>
        <w:spacing w:line="360" w:lineRule="auto"/>
        <w:ind w:right="539"/>
        <w:contextualSpacing/>
        <w:jc w:val="center"/>
        <w:rPr>
          <w:rFonts w:ascii="Palatino Linotype" w:hAnsi="Palatino Linotype"/>
          <w:sz w:val="22"/>
          <w:szCs w:val="22"/>
        </w:rPr>
      </w:pPr>
      <w:r w:rsidRPr="00AB783E">
        <w:rPr>
          <w:rFonts w:ascii="Palatino Linotype" w:hAnsi="Palatino Linotype"/>
          <w:noProof/>
          <w:sz w:val="22"/>
          <w:szCs w:val="22"/>
          <w:lang w:val="es-ES"/>
        </w:rPr>
        <w:lastRenderedPageBreak/>
        <w:drawing>
          <wp:inline distT="0" distB="0" distL="0" distR="0" wp14:anchorId="3EE2EB83" wp14:editId="2271CA79">
            <wp:extent cx="5923719" cy="66770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211" t="25949" r="12096" b="16552"/>
                    <a:stretch/>
                  </pic:blipFill>
                  <pic:spPr bwMode="auto">
                    <a:xfrm>
                      <a:off x="0" y="0"/>
                      <a:ext cx="5931657" cy="6685972"/>
                    </a:xfrm>
                    <a:prstGeom prst="rect">
                      <a:avLst/>
                    </a:prstGeom>
                    <a:ln>
                      <a:noFill/>
                    </a:ln>
                    <a:extLst>
                      <a:ext uri="{53640926-AAD7-44D8-BBD7-CCE9431645EC}">
                        <a14:shadowObscured xmlns:a14="http://schemas.microsoft.com/office/drawing/2010/main"/>
                      </a:ext>
                    </a:extLst>
                  </pic:spPr>
                </pic:pic>
              </a:graphicData>
            </a:graphic>
          </wp:inline>
        </w:drawing>
      </w:r>
    </w:p>
    <w:p w14:paraId="7D544CB7" w14:textId="77777777" w:rsidR="00146B25" w:rsidRPr="00AB783E" w:rsidRDefault="00146B25" w:rsidP="00AB783E">
      <w:pPr>
        <w:spacing w:line="360" w:lineRule="auto"/>
        <w:ind w:right="539"/>
        <w:contextualSpacing/>
        <w:jc w:val="center"/>
        <w:rPr>
          <w:rFonts w:ascii="Palatino Linotype" w:hAnsi="Palatino Linotype"/>
          <w:sz w:val="22"/>
          <w:szCs w:val="22"/>
        </w:rPr>
      </w:pPr>
    </w:p>
    <w:p w14:paraId="261014E6" w14:textId="77777777" w:rsidR="00146B25" w:rsidRPr="00AB783E" w:rsidRDefault="00146B25" w:rsidP="00AB783E">
      <w:pPr>
        <w:spacing w:line="360" w:lineRule="auto"/>
        <w:ind w:right="539"/>
        <w:contextualSpacing/>
        <w:jc w:val="center"/>
        <w:rPr>
          <w:rFonts w:ascii="Palatino Linotype" w:hAnsi="Palatino Linotype"/>
          <w:sz w:val="22"/>
          <w:szCs w:val="22"/>
        </w:rPr>
      </w:pPr>
    </w:p>
    <w:p w14:paraId="51FE7E51" w14:textId="77777777" w:rsidR="00146B25" w:rsidRPr="00AB783E" w:rsidRDefault="00146B25" w:rsidP="00AB783E">
      <w:pPr>
        <w:spacing w:line="360" w:lineRule="auto"/>
        <w:ind w:right="539"/>
        <w:contextualSpacing/>
        <w:jc w:val="center"/>
        <w:rPr>
          <w:rFonts w:ascii="Palatino Linotype" w:hAnsi="Palatino Linotype"/>
          <w:sz w:val="22"/>
          <w:szCs w:val="22"/>
        </w:rPr>
      </w:pPr>
      <w:r w:rsidRPr="00AB783E">
        <w:rPr>
          <w:rFonts w:ascii="Palatino Linotype" w:hAnsi="Palatino Linotype"/>
          <w:noProof/>
          <w:sz w:val="22"/>
          <w:szCs w:val="22"/>
          <w:lang w:val="es-ES"/>
        </w:rPr>
        <w:lastRenderedPageBreak/>
        <w:drawing>
          <wp:inline distT="0" distB="0" distL="0" distR="0" wp14:anchorId="02713B2F" wp14:editId="4CF82888">
            <wp:extent cx="5760720" cy="4267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37" t="41871" r="55717" b="16847"/>
                    <a:stretch/>
                  </pic:blipFill>
                  <pic:spPr bwMode="auto">
                    <a:xfrm>
                      <a:off x="0" y="0"/>
                      <a:ext cx="5768793" cy="4273180"/>
                    </a:xfrm>
                    <a:prstGeom prst="rect">
                      <a:avLst/>
                    </a:prstGeom>
                    <a:ln>
                      <a:noFill/>
                    </a:ln>
                    <a:extLst>
                      <a:ext uri="{53640926-AAD7-44D8-BBD7-CCE9431645EC}">
                        <a14:shadowObscured xmlns:a14="http://schemas.microsoft.com/office/drawing/2010/main"/>
                      </a:ext>
                    </a:extLst>
                  </pic:spPr>
                </pic:pic>
              </a:graphicData>
            </a:graphic>
          </wp:inline>
        </w:drawing>
      </w:r>
    </w:p>
    <w:p w14:paraId="2B40BD32" w14:textId="77777777" w:rsidR="0013612F" w:rsidRPr="00AB783E" w:rsidRDefault="0013612F" w:rsidP="00AB783E">
      <w:pPr>
        <w:spacing w:line="360" w:lineRule="auto"/>
        <w:ind w:right="539"/>
        <w:contextualSpacing/>
        <w:jc w:val="both"/>
        <w:rPr>
          <w:rFonts w:ascii="Palatino Linotype" w:hAnsi="Palatino Linotype"/>
          <w:sz w:val="22"/>
          <w:szCs w:val="22"/>
        </w:rPr>
      </w:pPr>
    </w:p>
    <w:p w14:paraId="6DA703D9" w14:textId="77777777" w:rsidR="0013612F" w:rsidRPr="00AB783E" w:rsidRDefault="0013612F"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Se realiza la acotación, que por cuanto hace a la Notas a los Estados Financieros, estas comprenden las Notas de Desglose, las de memoria y las de gestión administrativa.</w:t>
      </w:r>
    </w:p>
    <w:p w14:paraId="3B4B901F" w14:textId="77777777" w:rsidR="0013612F" w:rsidRPr="00AB783E" w:rsidRDefault="0013612F" w:rsidP="00AB783E">
      <w:pPr>
        <w:spacing w:line="360" w:lineRule="auto"/>
        <w:ind w:right="-28"/>
        <w:contextualSpacing/>
        <w:jc w:val="both"/>
        <w:rPr>
          <w:rFonts w:ascii="Palatino Linotype" w:hAnsi="Palatino Linotype"/>
          <w:sz w:val="22"/>
          <w:szCs w:val="22"/>
        </w:rPr>
      </w:pPr>
    </w:p>
    <w:p w14:paraId="5CE4CB81" w14:textId="77777777" w:rsidR="0013612F" w:rsidRPr="00AB783E" w:rsidRDefault="0013612F"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De igual forma se precisa que el Particular solicitó el Estado de Actividades Acumulado, sin embargo, este puede ser entendido como el Estado de Actividades por mes, esto en virtud de que en el Recurso de Revisión, el Particular refiere que todos los documentos solicitados se refieren al informe que rinde el Sujeto Obligado ante el OSFEM, por lo que se advierte que se refiere al enumerado en el Disco 1.</w:t>
      </w:r>
    </w:p>
    <w:p w14:paraId="505FF053" w14:textId="77777777" w:rsidR="00762F5F" w:rsidRPr="00AB783E" w:rsidRDefault="00762F5F" w:rsidP="00AB783E">
      <w:pPr>
        <w:spacing w:line="360" w:lineRule="auto"/>
        <w:ind w:right="-28"/>
        <w:contextualSpacing/>
        <w:jc w:val="both"/>
        <w:rPr>
          <w:rFonts w:ascii="Palatino Linotype" w:hAnsi="Palatino Linotype"/>
          <w:sz w:val="22"/>
          <w:szCs w:val="22"/>
        </w:rPr>
      </w:pPr>
    </w:p>
    <w:p w14:paraId="0B937F8A" w14:textId="77777777" w:rsidR="001E087A" w:rsidRPr="00AB783E" w:rsidRDefault="0013612F"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lastRenderedPageBreak/>
        <w:t>Así, se</w:t>
      </w:r>
      <w:r w:rsidR="00C018C8" w:rsidRPr="00AB783E">
        <w:rPr>
          <w:rFonts w:ascii="Palatino Linotype" w:hAnsi="Palatino Linotype"/>
          <w:sz w:val="22"/>
          <w:szCs w:val="22"/>
        </w:rPr>
        <w:t xml:space="preserve"> </w:t>
      </w:r>
      <w:r w:rsidRPr="00AB783E">
        <w:rPr>
          <w:rFonts w:ascii="Palatino Linotype" w:hAnsi="Palatino Linotype"/>
          <w:sz w:val="22"/>
          <w:szCs w:val="22"/>
        </w:rPr>
        <w:t>puede advertir</w:t>
      </w:r>
      <w:r w:rsidR="00C018C8" w:rsidRPr="00AB783E">
        <w:rPr>
          <w:rFonts w:ascii="Palatino Linotype" w:hAnsi="Palatino Linotype"/>
          <w:sz w:val="22"/>
          <w:szCs w:val="22"/>
        </w:rPr>
        <w:t xml:space="preserve"> de las imágenes insertadas, que el Sujeto Obligado se encuentra constreñido a cumplir con obligaciones de rendición de cuentas y fiscalización, entre las cuales se encuentra la entrega de un informe mensual, en el que mes con mes se entrega diversa documentación, dentro de ella, los formatos solicitados por el Particular, por lo que se advierte que el Sujeto Obligado cuenta con la competencia conocer, generar y archivar la información solicitada, tanto la correspondiente al mes de mayo como aquella del mes de junio</w:t>
      </w:r>
      <w:r w:rsidR="00CD1C7F" w:rsidRPr="00AB783E">
        <w:rPr>
          <w:rFonts w:ascii="Palatino Linotype" w:hAnsi="Palatino Linotype"/>
          <w:sz w:val="22"/>
          <w:szCs w:val="22"/>
        </w:rPr>
        <w:t xml:space="preserve"> del dos mil diecinueve.</w:t>
      </w:r>
    </w:p>
    <w:p w14:paraId="34908D60" w14:textId="77777777" w:rsidR="00C018C8" w:rsidRPr="00AB783E" w:rsidRDefault="00C018C8" w:rsidP="00AB783E">
      <w:pPr>
        <w:spacing w:line="360" w:lineRule="auto"/>
        <w:ind w:right="-28"/>
        <w:contextualSpacing/>
        <w:jc w:val="both"/>
        <w:rPr>
          <w:rFonts w:ascii="Palatino Linotype" w:hAnsi="Palatino Linotype"/>
          <w:sz w:val="22"/>
          <w:szCs w:val="22"/>
        </w:rPr>
      </w:pPr>
    </w:p>
    <w:p w14:paraId="288C7737" w14:textId="077422FF" w:rsidR="00C018C8" w:rsidRPr="00AB783E" w:rsidRDefault="00C018C8"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 xml:space="preserve">En este orden de ideas, es dable precisar que el Titular de la Tesorería Municipal, tiene, entre otras atribuciones, la de dar cumplimiento a las responsabilidades y observaciones que realice el </w:t>
      </w:r>
      <w:r w:rsidR="0039739F" w:rsidRPr="00AB783E">
        <w:rPr>
          <w:rFonts w:ascii="Palatino Linotype" w:hAnsi="Palatino Linotype"/>
          <w:sz w:val="22"/>
          <w:szCs w:val="22"/>
        </w:rPr>
        <w:t>Órgano</w:t>
      </w:r>
      <w:r w:rsidRPr="00AB783E">
        <w:rPr>
          <w:rFonts w:ascii="Palatino Linotype" w:hAnsi="Palatino Linotype"/>
          <w:sz w:val="22"/>
          <w:szCs w:val="22"/>
        </w:rPr>
        <w:t xml:space="preserve"> Superior de </w:t>
      </w:r>
      <w:r w:rsidR="0039739F" w:rsidRPr="00AB783E">
        <w:rPr>
          <w:rFonts w:ascii="Palatino Linotype" w:hAnsi="Palatino Linotype"/>
          <w:sz w:val="22"/>
          <w:szCs w:val="22"/>
        </w:rPr>
        <w:t>Fiscalización</w:t>
      </w:r>
      <w:r w:rsidRPr="00AB783E">
        <w:rPr>
          <w:rFonts w:ascii="Palatino Linotype" w:hAnsi="Palatino Linotype"/>
          <w:sz w:val="22"/>
          <w:szCs w:val="22"/>
        </w:rPr>
        <w:t xml:space="preserve"> del Estado de </w:t>
      </w:r>
      <w:r w:rsidR="0039739F" w:rsidRPr="00AB783E">
        <w:rPr>
          <w:rFonts w:ascii="Palatino Linotype" w:hAnsi="Palatino Linotype"/>
          <w:sz w:val="22"/>
          <w:szCs w:val="22"/>
        </w:rPr>
        <w:t xml:space="preserve">México; ello en atención a la fracción XVII del artículo 96 de la </w:t>
      </w:r>
      <w:r w:rsidR="0039739F" w:rsidRPr="00AB783E">
        <w:rPr>
          <w:rFonts w:ascii="Palatino Linotype" w:eastAsia="Calibri" w:hAnsi="Palatino Linotype" w:cs="Tahoma"/>
          <w:bCs/>
          <w:sz w:val="22"/>
          <w:szCs w:val="22"/>
          <w:lang w:eastAsia="en-US"/>
        </w:rPr>
        <w:t xml:space="preserve">Ley Orgánica Municipal del Estado de México, visible en el siguiente enlace de </w:t>
      </w:r>
      <w:r w:rsidR="001D7816">
        <w:rPr>
          <w:rFonts w:ascii="Palatino Linotype" w:eastAsia="Calibri" w:hAnsi="Palatino Linotype" w:cs="Tahoma"/>
          <w:bCs/>
          <w:sz w:val="22"/>
          <w:szCs w:val="22"/>
          <w:lang w:eastAsia="en-US"/>
        </w:rPr>
        <w:t>I</w:t>
      </w:r>
      <w:r w:rsidR="0039739F" w:rsidRPr="00AB783E">
        <w:rPr>
          <w:rFonts w:ascii="Palatino Linotype" w:eastAsia="Calibri" w:hAnsi="Palatino Linotype" w:cs="Tahoma"/>
          <w:bCs/>
          <w:sz w:val="22"/>
          <w:szCs w:val="22"/>
          <w:lang w:eastAsia="en-US"/>
        </w:rPr>
        <w:t xml:space="preserve">nternet: </w:t>
      </w:r>
      <w:hyperlink r:id="rId14" w:history="1">
        <w:r w:rsidR="0039739F" w:rsidRPr="00AB783E">
          <w:rPr>
            <w:rStyle w:val="Hipervnculo"/>
            <w:rFonts w:ascii="Palatino Linotype" w:eastAsiaTheme="majorEastAsia" w:hAnsi="Palatino Linotype"/>
            <w:sz w:val="22"/>
            <w:szCs w:val="22"/>
          </w:rPr>
          <w:t>http://legislacion.edomex.gob.mx/sites/legislacion.edomex.gob.mx/files/files/pdf/ley/vig/leyvig022.pdf</w:t>
        </w:r>
      </w:hyperlink>
      <w:r w:rsidR="0039739F" w:rsidRPr="00AB783E">
        <w:rPr>
          <w:rFonts w:ascii="Palatino Linotype" w:hAnsi="Palatino Linotype"/>
          <w:sz w:val="22"/>
          <w:szCs w:val="22"/>
        </w:rPr>
        <w:t>; en razón de lo anterior, se puede concluir que una de las áreas que puede resultar competente lo es, la Tesorería Municipal</w:t>
      </w:r>
      <w:r w:rsidR="00CD1C7F" w:rsidRPr="00AB783E">
        <w:rPr>
          <w:rFonts w:ascii="Palatino Linotype" w:hAnsi="Palatino Linotype"/>
          <w:sz w:val="22"/>
          <w:szCs w:val="22"/>
        </w:rPr>
        <w:t>; ello de manera enunciativa, mas no limitativa</w:t>
      </w:r>
      <w:r w:rsidR="0039739F" w:rsidRPr="00AB783E">
        <w:rPr>
          <w:rFonts w:ascii="Palatino Linotype" w:hAnsi="Palatino Linotype"/>
          <w:sz w:val="22"/>
          <w:szCs w:val="22"/>
        </w:rPr>
        <w:t xml:space="preserve">. </w:t>
      </w:r>
    </w:p>
    <w:p w14:paraId="2FC63C91" w14:textId="77777777" w:rsidR="0039739F" w:rsidRPr="00AB783E" w:rsidRDefault="0039739F" w:rsidP="00AB783E">
      <w:pPr>
        <w:spacing w:line="360" w:lineRule="auto"/>
        <w:ind w:right="-28"/>
        <w:contextualSpacing/>
        <w:jc w:val="both"/>
        <w:rPr>
          <w:rFonts w:ascii="Palatino Linotype" w:hAnsi="Palatino Linotype"/>
          <w:sz w:val="22"/>
          <w:szCs w:val="22"/>
        </w:rPr>
      </w:pPr>
    </w:p>
    <w:p w14:paraId="630E5A5E" w14:textId="2CD8A9A2" w:rsidR="0013612F" w:rsidRPr="00AB783E" w:rsidRDefault="0039739F"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Por todo lo antes expuesto,</w:t>
      </w:r>
      <w:r w:rsidR="00CD1C7F" w:rsidRPr="00AB783E">
        <w:rPr>
          <w:rFonts w:ascii="Palatino Linotype" w:hAnsi="Palatino Linotype"/>
          <w:sz w:val="22"/>
          <w:szCs w:val="22"/>
        </w:rPr>
        <w:t xml:space="preserve"> se determinan como</w:t>
      </w:r>
      <w:r w:rsidR="001D7816">
        <w:rPr>
          <w:rFonts w:ascii="Palatino Linotype" w:hAnsi="Palatino Linotype"/>
          <w:sz w:val="22"/>
          <w:szCs w:val="22"/>
        </w:rPr>
        <w:t xml:space="preserve"> </w:t>
      </w:r>
      <w:r w:rsidR="00CD1C7F" w:rsidRPr="00AB783E">
        <w:rPr>
          <w:rFonts w:ascii="Palatino Linotype" w:hAnsi="Palatino Linotype"/>
          <w:sz w:val="22"/>
          <w:szCs w:val="22"/>
        </w:rPr>
        <w:t xml:space="preserve">fundadas las razones y motivos de inconformidad </w:t>
      </w:r>
      <w:r w:rsidR="0013612F" w:rsidRPr="00AB783E">
        <w:rPr>
          <w:rFonts w:ascii="Palatino Linotype" w:hAnsi="Palatino Linotype"/>
          <w:sz w:val="22"/>
          <w:szCs w:val="22"/>
        </w:rPr>
        <w:t xml:space="preserve">hechos valer por el Particular </w:t>
      </w:r>
      <w:r w:rsidR="00CD1C7F" w:rsidRPr="00AB783E">
        <w:rPr>
          <w:rFonts w:ascii="Palatino Linotype" w:hAnsi="Palatino Linotype"/>
          <w:sz w:val="22"/>
          <w:szCs w:val="22"/>
        </w:rPr>
        <w:t>pues la respuesta resulta incompleta y no atiende a lo solicitado</w:t>
      </w:r>
      <w:r w:rsidR="0013612F" w:rsidRPr="00AB783E">
        <w:rPr>
          <w:rFonts w:ascii="Palatino Linotype" w:hAnsi="Palatino Linotype"/>
          <w:sz w:val="22"/>
          <w:szCs w:val="22"/>
        </w:rPr>
        <w:t>; sin embargo, el hoy Recurrente también vertió manifestaciones subjetivas.</w:t>
      </w:r>
    </w:p>
    <w:p w14:paraId="38ADC43B" w14:textId="77777777" w:rsidR="0013612F" w:rsidRPr="00AB783E" w:rsidRDefault="0013612F" w:rsidP="00AB783E">
      <w:pPr>
        <w:spacing w:line="360" w:lineRule="auto"/>
        <w:ind w:right="-28"/>
        <w:contextualSpacing/>
        <w:jc w:val="both"/>
        <w:rPr>
          <w:rFonts w:ascii="Palatino Linotype" w:hAnsi="Palatino Linotype"/>
          <w:sz w:val="22"/>
          <w:szCs w:val="22"/>
        </w:rPr>
      </w:pPr>
    </w:p>
    <w:p w14:paraId="7D4DDD7A" w14:textId="77777777" w:rsidR="00694319" w:rsidRDefault="0013612F" w:rsidP="00AB783E">
      <w:pPr>
        <w:spacing w:line="360" w:lineRule="auto"/>
        <w:ind w:right="-28"/>
        <w:contextualSpacing/>
        <w:jc w:val="both"/>
        <w:rPr>
          <w:rFonts w:ascii="Palatino Linotype" w:hAnsi="Palatino Linotype"/>
          <w:sz w:val="22"/>
          <w:szCs w:val="22"/>
        </w:rPr>
      </w:pPr>
      <w:r w:rsidRPr="00AB783E">
        <w:rPr>
          <w:rFonts w:ascii="Palatino Linotype" w:hAnsi="Palatino Linotype"/>
          <w:sz w:val="22"/>
          <w:szCs w:val="22"/>
        </w:rPr>
        <w:t xml:space="preserve">Así mismo, </w:t>
      </w:r>
      <w:r w:rsidR="0039739F" w:rsidRPr="00AB783E">
        <w:rPr>
          <w:rFonts w:ascii="Palatino Linotype" w:hAnsi="Palatino Linotype"/>
          <w:sz w:val="22"/>
          <w:szCs w:val="22"/>
        </w:rPr>
        <w:t xml:space="preserve">resulta procedente determinar la </w:t>
      </w:r>
      <w:r w:rsidR="00CD1C7F" w:rsidRPr="00AB783E">
        <w:rPr>
          <w:rFonts w:ascii="Palatino Linotype" w:hAnsi="Palatino Linotype"/>
          <w:sz w:val="22"/>
          <w:szCs w:val="22"/>
        </w:rPr>
        <w:t xml:space="preserve">competencia con la que cuenta el Sujeto Obligado para generar la información solicitada, por lo que, es dable ordenar que previa búsqueda exhaustiva y razonable en todas y cada una de las áreas componentes, entregue la documentación que dé cuenta de lo solicitado por el Particular. </w:t>
      </w:r>
    </w:p>
    <w:p w14:paraId="2F368D8E" w14:textId="77777777" w:rsidR="00085A7E" w:rsidRPr="00085A7E" w:rsidRDefault="00085A7E" w:rsidP="00AB783E">
      <w:pPr>
        <w:spacing w:line="360" w:lineRule="auto"/>
        <w:ind w:right="-28"/>
        <w:contextualSpacing/>
        <w:jc w:val="both"/>
        <w:rPr>
          <w:rFonts w:ascii="Palatino Linotype" w:hAnsi="Palatino Linotype"/>
          <w:sz w:val="22"/>
          <w:szCs w:val="22"/>
        </w:rPr>
      </w:pPr>
      <w:r w:rsidRPr="00085A7E">
        <w:rPr>
          <w:rFonts w:ascii="Palatino Linotype" w:hAnsi="Palatino Linotype"/>
          <w:sz w:val="22"/>
          <w:szCs w:val="22"/>
        </w:rPr>
        <w:lastRenderedPageBreak/>
        <w:t>En caso de no contar con la información señalada deberá emitir acuerdo de inexistencia de conformidad con lo establecido en los artículos 19, párrafo tercero y 169 de la Ley de Transparencia y Acceso a la Información Pública del Estado de México y Municipios.</w:t>
      </w:r>
    </w:p>
    <w:p w14:paraId="5AE13A5B" w14:textId="77777777" w:rsidR="00085A7E" w:rsidRPr="00AB783E" w:rsidRDefault="00085A7E" w:rsidP="00AB783E">
      <w:pPr>
        <w:spacing w:line="360" w:lineRule="auto"/>
        <w:ind w:right="-28"/>
        <w:contextualSpacing/>
        <w:jc w:val="both"/>
        <w:rPr>
          <w:rFonts w:ascii="Palatino Linotype" w:hAnsi="Palatino Linotype"/>
          <w:sz w:val="22"/>
          <w:szCs w:val="22"/>
        </w:rPr>
      </w:pPr>
    </w:p>
    <w:p w14:paraId="0D8890A0" w14:textId="77777777" w:rsidR="00694319" w:rsidRPr="00AB783E" w:rsidRDefault="00694319" w:rsidP="00AB783E">
      <w:pPr>
        <w:spacing w:line="360" w:lineRule="auto"/>
        <w:ind w:right="-28"/>
        <w:contextualSpacing/>
        <w:jc w:val="both"/>
        <w:rPr>
          <w:rFonts w:ascii="Palatino Linotype" w:hAnsi="Palatino Linotype" w:cs="Tahoma"/>
          <w:b/>
          <w:sz w:val="22"/>
          <w:szCs w:val="22"/>
        </w:rPr>
      </w:pPr>
      <w:r w:rsidRPr="00AB783E">
        <w:rPr>
          <w:rFonts w:ascii="Palatino Linotype" w:hAnsi="Palatino Linotype" w:cs="Tahoma"/>
          <w:b/>
          <w:sz w:val="22"/>
          <w:szCs w:val="22"/>
        </w:rPr>
        <w:t>SÉPTIMO. Decisión.</w:t>
      </w:r>
    </w:p>
    <w:p w14:paraId="4B20FC40" w14:textId="77777777" w:rsidR="00694319" w:rsidRPr="00AB783E" w:rsidRDefault="00694319" w:rsidP="00AB783E">
      <w:pPr>
        <w:spacing w:line="360" w:lineRule="auto"/>
        <w:ind w:right="-28"/>
        <w:contextualSpacing/>
        <w:jc w:val="both"/>
        <w:rPr>
          <w:rFonts w:ascii="Palatino Linotype" w:hAnsi="Palatino Linotype" w:cs="Tahoma"/>
          <w:b/>
          <w:sz w:val="22"/>
          <w:szCs w:val="22"/>
        </w:rPr>
      </w:pPr>
    </w:p>
    <w:p w14:paraId="4B7A10F2" w14:textId="77777777" w:rsidR="00694319" w:rsidRPr="00AB783E" w:rsidRDefault="00694319" w:rsidP="00AB783E">
      <w:pPr>
        <w:spacing w:line="360" w:lineRule="auto"/>
        <w:ind w:right="-28"/>
        <w:contextualSpacing/>
        <w:jc w:val="both"/>
        <w:rPr>
          <w:rFonts w:ascii="Palatino Linotype" w:hAnsi="Palatino Linotype" w:cs="Tahoma"/>
          <w:sz w:val="22"/>
          <w:szCs w:val="22"/>
        </w:rPr>
      </w:pPr>
      <w:r w:rsidRPr="00AB783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AB783E">
        <w:rPr>
          <w:rFonts w:ascii="Palatino Linotype" w:hAnsi="Palatino Linotype" w:cs="Tahoma"/>
          <w:b/>
          <w:sz w:val="22"/>
          <w:szCs w:val="22"/>
        </w:rPr>
        <w:t xml:space="preserve">REVOCAR </w:t>
      </w:r>
      <w:r w:rsidRPr="00AB783E">
        <w:rPr>
          <w:rFonts w:ascii="Palatino Linotype" w:hAnsi="Palatino Linotype" w:cs="Tahoma"/>
          <w:sz w:val="22"/>
          <w:szCs w:val="22"/>
        </w:rPr>
        <w:t>las respuestas otorgadas por el Sujeto Obligado,</w:t>
      </w:r>
      <w:r w:rsidRPr="00AB783E">
        <w:rPr>
          <w:rFonts w:ascii="Palatino Linotype" w:eastAsia="Calibri" w:hAnsi="Palatino Linotype" w:cs="Tahoma"/>
          <w:sz w:val="22"/>
          <w:szCs w:val="22"/>
          <w:lang w:eastAsia="en-US"/>
        </w:rPr>
        <w:t xml:space="preserve"> e</w:t>
      </w:r>
      <w:r w:rsidRPr="00AB783E">
        <w:rPr>
          <w:rFonts w:ascii="Palatino Linotype" w:hAnsi="Palatino Linotype" w:cs="Tahoma"/>
          <w:sz w:val="22"/>
          <w:szCs w:val="22"/>
        </w:rPr>
        <w:t xml:space="preserve"> instruir a efecto de que entregue, </w:t>
      </w:r>
      <w:r w:rsidRPr="00AB783E">
        <w:rPr>
          <w:rFonts w:ascii="Palatino Linotype" w:eastAsia="Calibri" w:hAnsi="Palatino Linotype" w:cs="Tahoma"/>
          <w:iCs/>
          <w:sz w:val="22"/>
          <w:szCs w:val="22"/>
          <w:lang w:eastAsia="es-ES_tradnl"/>
        </w:rPr>
        <w:t xml:space="preserve">a través del Sistema de Acceso a la Información Mexiquense (SAIMEX), </w:t>
      </w:r>
      <w:r w:rsidRPr="00AB783E">
        <w:rPr>
          <w:rFonts w:ascii="Palatino Linotype" w:hAnsi="Palatino Linotype" w:cs="Tahoma"/>
          <w:sz w:val="22"/>
          <w:szCs w:val="22"/>
        </w:rPr>
        <w:t xml:space="preserve">previa búsqueda exhaustiva y razonable, en todas las áreas competentes, el documento o documentos, que den cuenta de lo siguiente: </w:t>
      </w:r>
    </w:p>
    <w:p w14:paraId="24E8EAC2" w14:textId="77777777" w:rsidR="00694319" w:rsidRPr="00AB783E" w:rsidRDefault="00694319" w:rsidP="00AB783E">
      <w:pPr>
        <w:tabs>
          <w:tab w:val="left" w:pos="4962"/>
        </w:tabs>
        <w:spacing w:line="360" w:lineRule="auto"/>
        <w:ind w:right="-28"/>
        <w:contextualSpacing/>
        <w:jc w:val="both"/>
        <w:rPr>
          <w:rFonts w:ascii="Palatino Linotype" w:eastAsia="Calibri" w:hAnsi="Palatino Linotype" w:cs="Tahoma"/>
          <w:b/>
          <w:iCs/>
          <w:sz w:val="22"/>
          <w:szCs w:val="22"/>
          <w:lang w:val="es-ES" w:eastAsia="es-ES_tradnl"/>
        </w:rPr>
      </w:pPr>
    </w:p>
    <w:p w14:paraId="1682DBF6" w14:textId="77777777" w:rsidR="00694319" w:rsidRPr="00AB783E" w:rsidRDefault="00694319" w:rsidP="00AB783E">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eastAsia="es-MX"/>
        </w:rPr>
      </w:pPr>
      <w:r w:rsidRPr="00AB783E">
        <w:rPr>
          <w:rFonts w:ascii="Palatino Linotype" w:eastAsia="Calibri" w:hAnsi="Palatino Linotype" w:cs="Tahoma"/>
          <w:b/>
          <w:color w:val="000000"/>
          <w:sz w:val="22"/>
          <w:szCs w:val="22"/>
          <w:lang w:eastAsia="es-MX"/>
        </w:rPr>
        <w:t>De los meses de mayo y junio de dos mil diecinueve:</w:t>
      </w:r>
    </w:p>
    <w:p w14:paraId="353D2AC9" w14:textId="77777777" w:rsidR="00694319" w:rsidRPr="00AB783E" w:rsidRDefault="00694319" w:rsidP="00AB783E">
      <w:pPr>
        <w:numPr>
          <w:ilvl w:val="0"/>
          <w:numId w:val="47"/>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Estado de Situación Financiera</w:t>
      </w:r>
    </w:p>
    <w:p w14:paraId="069F2043" w14:textId="77777777" w:rsidR="00694319" w:rsidRPr="00AB783E" w:rsidRDefault="00694319" w:rsidP="00AB783E">
      <w:pPr>
        <w:numPr>
          <w:ilvl w:val="0"/>
          <w:numId w:val="47"/>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Anexo al Estado de Situación Financiera</w:t>
      </w:r>
    </w:p>
    <w:p w14:paraId="21A56982" w14:textId="77777777" w:rsidR="00694319" w:rsidRPr="00AB783E" w:rsidRDefault="00694319" w:rsidP="00AB783E">
      <w:pPr>
        <w:numPr>
          <w:ilvl w:val="0"/>
          <w:numId w:val="47"/>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 xml:space="preserve">Estado de Actividades </w:t>
      </w:r>
    </w:p>
    <w:p w14:paraId="1DC609EB" w14:textId="77777777" w:rsidR="00694319" w:rsidRPr="00AB783E" w:rsidRDefault="00694319" w:rsidP="00AB783E">
      <w:pPr>
        <w:numPr>
          <w:ilvl w:val="0"/>
          <w:numId w:val="47"/>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Comparativo Presupuestal de Egresos</w:t>
      </w:r>
    </w:p>
    <w:p w14:paraId="51773850" w14:textId="77777777" w:rsidR="00694319" w:rsidRPr="00085A7E" w:rsidRDefault="00694319" w:rsidP="00AB783E">
      <w:pPr>
        <w:numPr>
          <w:ilvl w:val="0"/>
          <w:numId w:val="47"/>
        </w:numPr>
        <w:spacing w:line="360" w:lineRule="auto"/>
        <w:ind w:right="-28"/>
        <w:contextualSpacing/>
        <w:jc w:val="both"/>
        <w:rPr>
          <w:rFonts w:ascii="Palatino Linotype" w:eastAsia="Calibri" w:hAnsi="Palatino Linotype" w:cs="Tahoma"/>
          <w:bCs/>
          <w:sz w:val="22"/>
          <w:szCs w:val="22"/>
          <w:lang w:val="es-ES_tradnl" w:eastAsia="en-US"/>
        </w:rPr>
      </w:pPr>
      <w:r w:rsidRPr="00085A7E">
        <w:rPr>
          <w:rFonts w:ascii="Palatino Linotype" w:eastAsia="Calibri" w:hAnsi="Palatino Linotype" w:cs="Tahoma"/>
          <w:color w:val="000000"/>
          <w:sz w:val="22"/>
          <w:szCs w:val="22"/>
          <w:lang w:eastAsia="es-MX"/>
        </w:rPr>
        <w:t>Notas a los Estados Financieros</w:t>
      </w:r>
    </w:p>
    <w:p w14:paraId="65B83AE3" w14:textId="77777777" w:rsidR="00085A7E" w:rsidRPr="00085A7E" w:rsidRDefault="00085A7E" w:rsidP="00AB783E">
      <w:pPr>
        <w:spacing w:line="360" w:lineRule="auto"/>
        <w:ind w:right="-28"/>
        <w:contextualSpacing/>
        <w:jc w:val="both"/>
        <w:rPr>
          <w:rFonts w:ascii="Palatino Linotype" w:hAnsi="Palatino Linotype"/>
          <w:sz w:val="22"/>
          <w:szCs w:val="22"/>
        </w:rPr>
      </w:pPr>
    </w:p>
    <w:p w14:paraId="67B810E5" w14:textId="77777777" w:rsidR="00694319" w:rsidRPr="00085A7E" w:rsidRDefault="00085A7E" w:rsidP="00AB783E">
      <w:pPr>
        <w:spacing w:line="360" w:lineRule="auto"/>
        <w:ind w:right="-28"/>
        <w:contextualSpacing/>
        <w:jc w:val="both"/>
        <w:rPr>
          <w:rFonts w:ascii="Palatino Linotype" w:hAnsi="Palatino Linotype"/>
          <w:sz w:val="22"/>
          <w:szCs w:val="22"/>
        </w:rPr>
      </w:pPr>
      <w:r w:rsidRPr="00085A7E">
        <w:rPr>
          <w:rFonts w:ascii="Palatino Linotype" w:hAnsi="Palatino Linotype"/>
          <w:sz w:val="22"/>
          <w:szCs w:val="22"/>
        </w:rPr>
        <w:t>En caso de no contar con la información señalada deberá emitir acuerdo de inexistencia de conformidad con lo establecido en los artículos 19, párrafo tercero y 169 de la Ley de Transparencia y Acceso a la Información Pública del Estado de México y Municipios.</w:t>
      </w:r>
    </w:p>
    <w:p w14:paraId="1B6D19C1" w14:textId="77777777" w:rsidR="00085A7E" w:rsidRPr="00AB783E" w:rsidRDefault="00085A7E" w:rsidP="00AB783E">
      <w:pPr>
        <w:spacing w:line="360" w:lineRule="auto"/>
        <w:ind w:right="-28"/>
        <w:contextualSpacing/>
        <w:jc w:val="both"/>
        <w:rPr>
          <w:rFonts w:ascii="Palatino Linotype" w:eastAsia="Calibri" w:hAnsi="Palatino Linotype" w:cs="Tahoma"/>
          <w:bCs/>
          <w:sz w:val="22"/>
          <w:szCs w:val="22"/>
          <w:lang w:eastAsia="en-US"/>
        </w:rPr>
      </w:pPr>
    </w:p>
    <w:p w14:paraId="4381BE8E" w14:textId="77777777" w:rsidR="00694319" w:rsidRPr="00AB783E" w:rsidRDefault="00694319" w:rsidP="00AB783E">
      <w:pPr>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Cs/>
          <w:sz w:val="22"/>
          <w:szCs w:val="22"/>
          <w:lang w:eastAsia="en-US"/>
        </w:rPr>
        <w:t>Por lo expuesto y fundado, este Pleno:</w:t>
      </w:r>
    </w:p>
    <w:p w14:paraId="63782553" w14:textId="77777777" w:rsidR="00694319" w:rsidRPr="00AB783E" w:rsidRDefault="00694319" w:rsidP="00AB783E">
      <w:pPr>
        <w:spacing w:line="360" w:lineRule="auto"/>
        <w:ind w:right="-28"/>
        <w:contextualSpacing/>
        <w:jc w:val="center"/>
        <w:rPr>
          <w:rFonts w:ascii="Palatino Linotype" w:eastAsia="Calibri" w:hAnsi="Palatino Linotype" w:cs="Tahoma"/>
          <w:b/>
          <w:bCs/>
          <w:sz w:val="22"/>
          <w:szCs w:val="22"/>
          <w:lang w:eastAsia="en-US"/>
        </w:rPr>
      </w:pPr>
    </w:p>
    <w:p w14:paraId="133CD5E5" w14:textId="77777777" w:rsidR="00694319" w:rsidRPr="00AB783E" w:rsidRDefault="00694319" w:rsidP="00AB783E">
      <w:pPr>
        <w:spacing w:line="360" w:lineRule="auto"/>
        <w:ind w:right="-28"/>
        <w:contextualSpacing/>
        <w:jc w:val="center"/>
        <w:rPr>
          <w:rFonts w:ascii="Palatino Linotype" w:eastAsia="Calibri" w:hAnsi="Palatino Linotype" w:cs="Tahoma"/>
          <w:b/>
          <w:bCs/>
          <w:sz w:val="22"/>
          <w:szCs w:val="22"/>
          <w:lang w:eastAsia="en-US"/>
        </w:rPr>
      </w:pPr>
      <w:r w:rsidRPr="00AB783E">
        <w:rPr>
          <w:rFonts w:ascii="Palatino Linotype" w:eastAsia="Calibri" w:hAnsi="Palatino Linotype" w:cs="Tahoma"/>
          <w:b/>
          <w:bCs/>
          <w:sz w:val="22"/>
          <w:szCs w:val="22"/>
          <w:lang w:eastAsia="en-US"/>
        </w:rPr>
        <w:lastRenderedPageBreak/>
        <w:t>R E S U E L V E</w:t>
      </w:r>
    </w:p>
    <w:p w14:paraId="1FE66585" w14:textId="77777777" w:rsidR="00694319" w:rsidRPr="00AB783E" w:rsidRDefault="00694319" w:rsidP="00AB783E">
      <w:pPr>
        <w:spacing w:line="360" w:lineRule="auto"/>
        <w:ind w:right="-28"/>
        <w:contextualSpacing/>
        <w:jc w:val="center"/>
        <w:rPr>
          <w:rFonts w:ascii="Palatino Linotype" w:eastAsia="Calibri" w:hAnsi="Palatino Linotype" w:cs="Tahoma"/>
          <w:b/>
          <w:bCs/>
          <w:sz w:val="22"/>
          <w:szCs w:val="22"/>
          <w:lang w:eastAsia="en-US"/>
        </w:rPr>
      </w:pPr>
    </w:p>
    <w:p w14:paraId="64D1630D" w14:textId="3FB0EE27" w:rsidR="00694319" w:rsidRPr="00AB783E" w:rsidRDefault="00694319" w:rsidP="00AB783E">
      <w:pPr>
        <w:shd w:val="clear" w:color="auto" w:fill="FFFFFF" w:themeFill="background1"/>
        <w:spacing w:line="360" w:lineRule="auto"/>
        <w:ind w:right="-28"/>
        <w:contextualSpacing/>
        <w:jc w:val="both"/>
        <w:rPr>
          <w:rFonts w:ascii="Palatino Linotype" w:eastAsia="Calibri" w:hAnsi="Palatino Linotype" w:cs="Tahoma"/>
          <w:bCs/>
          <w:sz w:val="22"/>
          <w:szCs w:val="22"/>
          <w:lang w:eastAsia="en-US"/>
        </w:rPr>
      </w:pPr>
      <w:r w:rsidRPr="00AB783E">
        <w:rPr>
          <w:rFonts w:ascii="Palatino Linotype" w:eastAsia="Calibri" w:hAnsi="Palatino Linotype" w:cs="Tahoma"/>
          <w:b/>
          <w:bCs/>
          <w:sz w:val="22"/>
          <w:szCs w:val="22"/>
          <w:lang w:eastAsia="en-US"/>
        </w:rPr>
        <w:t xml:space="preserve">PRIMERO. </w:t>
      </w:r>
      <w:r w:rsidRPr="00AB783E">
        <w:rPr>
          <w:rFonts w:ascii="Palatino Linotype" w:eastAsia="Calibri" w:hAnsi="Palatino Linotype" w:cs="Tahoma"/>
          <w:sz w:val="22"/>
          <w:szCs w:val="22"/>
          <w:lang w:eastAsia="es-MX"/>
        </w:rPr>
        <w:t xml:space="preserve">Se </w:t>
      </w:r>
      <w:r w:rsidRPr="00AB783E">
        <w:rPr>
          <w:rFonts w:ascii="Palatino Linotype" w:eastAsia="Calibri" w:hAnsi="Palatino Linotype" w:cs="Tahoma"/>
          <w:b/>
          <w:sz w:val="22"/>
          <w:szCs w:val="22"/>
          <w:lang w:eastAsia="es-MX"/>
        </w:rPr>
        <w:t>REVOCAN</w:t>
      </w:r>
      <w:r w:rsidRPr="00AB783E">
        <w:rPr>
          <w:rFonts w:ascii="Palatino Linotype" w:eastAsia="Calibri" w:hAnsi="Palatino Linotype" w:cs="Tahoma"/>
          <w:sz w:val="22"/>
          <w:szCs w:val="22"/>
          <w:lang w:eastAsia="es-MX"/>
        </w:rPr>
        <w:t xml:space="preserve"> las respuestas otorgadas por el </w:t>
      </w:r>
      <w:r w:rsidRPr="00AB783E">
        <w:rPr>
          <w:rFonts w:ascii="Palatino Linotype" w:hAnsi="Palatino Linotype" w:cs="Tahoma"/>
          <w:b/>
          <w:bCs/>
          <w:color w:val="0D0D0D" w:themeColor="text1" w:themeTint="F2"/>
          <w:sz w:val="22"/>
          <w:szCs w:val="22"/>
        </w:rPr>
        <w:t>Ayuntamiento de Valle de Chalco Solidaridad</w:t>
      </w:r>
      <w:r w:rsidRPr="00AB783E">
        <w:rPr>
          <w:rFonts w:ascii="Palatino Linotype" w:eastAsia="Calibri" w:hAnsi="Palatino Linotype" w:cs="Tahoma"/>
          <w:color w:val="000000"/>
          <w:sz w:val="22"/>
          <w:szCs w:val="22"/>
          <w:lang w:eastAsia="es-MX"/>
        </w:rPr>
        <w:t xml:space="preserve"> </w:t>
      </w:r>
      <w:r w:rsidRPr="00AB783E">
        <w:rPr>
          <w:rFonts w:ascii="Palatino Linotype" w:eastAsia="Calibri" w:hAnsi="Palatino Linotype" w:cs="Tahoma"/>
          <w:sz w:val="22"/>
          <w:szCs w:val="22"/>
          <w:lang w:eastAsia="es-MX"/>
        </w:rPr>
        <w:t xml:space="preserve">por </w:t>
      </w:r>
      <w:r w:rsidRPr="00AB783E">
        <w:rPr>
          <w:rFonts w:ascii="Palatino Linotype" w:eastAsia="Calibri" w:hAnsi="Palatino Linotype" w:cs="Tahoma"/>
          <w:bCs/>
          <w:sz w:val="22"/>
          <w:szCs w:val="22"/>
          <w:lang w:eastAsia="en-US"/>
        </w:rPr>
        <w:t xml:space="preserve">resultar fundadas las razones o motivos de inconformidad hechos valer por el Recurrente, </w:t>
      </w:r>
      <w:r w:rsidR="00203C53">
        <w:rPr>
          <w:rFonts w:ascii="Palatino Linotype" w:eastAsia="Calibri" w:hAnsi="Palatino Linotype" w:cs="Tahoma"/>
          <w:bCs/>
          <w:sz w:val="22"/>
          <w:szCs w:val="22"/>
          <w:lang w:eastAsia="en-US"/>
        </w:rPr>
        <w:t xml:space="preserve">en </w:t>
      </w:r>
      <w:r w:rsidR="00203C53" w:rsidRPr="00AB783E">
        <w:rPr>
          <w:rFonts w:ascii="Palatino Linotype" w:hAnsi="Palatino Linotype" w:cs="Tahoma"/>
          <w:bCs/>
          <w:color w:val="0D0D0D" w:themeColor="text1" w:themeTint="F2"/>
          <w:sz w:val="22"/>
          <w:szCs w:val="22"/>
        </w:rPr>
        <w:t xml:space="preserve">los Recurso de Revisión </w:t>
      </w:r>
      <w:r w:rsidR="00203C53" w:rsidRPr="00AB783E">
        <w:rPr>
          <w:rFonts w:ascii="Palatino Linotype" w:eastAsia="Calibri" w:hAnsi="Palatino Linotype" w:cs="Tahoma"/>
          <w:b/>
          <w:bCs/>
          <w:sz w:val="22"/>
          <w:szCs w:val="22"/>
          <w:lang w:eastAsia="en-US"/>
        </w:rPr>
        <w:t xml:space="preserve">06981/INFOEM/IP/RR/2019 </w:t>
      </w:r>
      <w:r w:rsidR="00203C53" w:rsidRPr="00AB783E">
        <w:rPr>
          <w:rFonts w:ascii="Palatino Linotype" w:hAnsi="Palatino Linotype" w:cs="Tahoma"/>
          <w:b/>
          <w:bCs/>
          <w:color w:val="0D0D0D" w:themeColor="text1" w:themeTint="F2"/>
          <w:sz w:val="22"/>
          <w:szCs w:val="22"/>
        </w:rPr>
        <w:t xml:space="preserve">y </w:t>
      </w:r>
      <w:r w:rsidR="00203C53" w:rsidRPr="00AB783E">
        <w:rPr>
          <w:rFonts w:ascii="Palatino Linotype" w:eastAsia="Calibri" w:hAnsi="Palatino Linotype" w:cs="Tahoma"/>
          <w:b/>
          <w:bCs/>
          <w:sz w:val="22"/>
          <w:szCs w:val="22"/>
          <w:lang w:eastAsia="en-US"/>
        </w:rPr>
        <w:t xml:space="preserve">06982/INFOEM/IP/RR/2019 </w:t>
      </w:r>
      <w:r w:rsidR="00203C53" w:rsidRPr="00AB783E">
        <w:rPr>
          <w:rFonts w:ascii="Palatino Linotype" w:hAnsi="Palatino Linotype" w:cs="Tahoma"/>
          <w:b/>
          <w:bCs/>
          <w:color w:val="0D0D0D" w:themeColor="text1" w:themeTint="F2"/>
          <w:sz w:val="22"/>
          <w:szCs w:val="22"/>
        </w:rPr>
        <w:t>acumulados</w:t>
      </w:r>
      <w:r w:rsidR="00203C53" w:rsidRPr="00AB783E">
        <w:rPr>
          <w:rFonts w:ascii="Palatino Linotype" w:eastAsia="Calibri" w:hAnsi="Palatino Linotype" w:cs="Tahoma"/>
          <w:bCs/>
          <w:sz w:val="22"/>
          <w:szCs w:val="22"/>
          <w:lang w:eastAsia="en-US"/>
        </w:rPr>
        <w:t xml:space="preserve"> </w:t>
      </w:r>
      <w:r w:rsidRPr="00AB783E">
        <w:rPr>
          <w:rFonts w:ascii="Palatino Linotype" w:eastAsia="Calibri" w:hAnsi="Palatino Linotype" w:cs="Tahoma"/>
          <w:bCs/>
          <w:sz w:val="22"/>
          <w:szCs w:val="22"/>
          <w:lang w:eastAsia="en-US"/>
        </w:rPr>
        <w:t xml:space="preserve">en términos de los Considerandos </w:t>
      </w:r>
      <w:r w:rsidRPr="00AB783E">
        <w:rPr>
          <w:rFonts w:ascii="Palatino Linotype" w:eastAsia="Calibri" w:hAnsi="Palatino Linotype" w:cs="Tahoma"/>
          <w:b/>
          <w:bCs/>
          <w:sz w:val="22"/>
          <w:szCs w:val="22"/>
          <w:lang w:eastAsia="en-US"/>
        </w:rPr>
        <w:t xml:space="preserve">QUINTO y SEXTO </w:t>
      </w:r>
      <w:r w:rsidRPr="00AB783E">
        <w:rPr>
          <w:rFonts w:ascii="Palatino Linotype" w:eastAsia="Calibri" w:hAnsi="Palatino Linotype" w:cs="Tahoma"/>
          <w:bCs/>
          <w:sz w:val="22"/>
          <w:szCs w:val="22"/>
          <w:lang w:eastAsia="en-US"/>
        </w:rPr>
        <w:t>de la presente Resolución.</w:t>
      </w:r>
    </w:p>
    <w:p w14:paraId="4FD1CB5B" w14:textId="77777777" w:rsidR="00694319" w:rsidRPr="00AB783E" w:rsidRDefault="00694319" w:rsidP="00AB783E">
      <w:pPr>
        <w:shd w:val="clear" w:color="auto" w:fill="FFFFFF" w:themeFill="background1"/>
        <w:spacing w:line="360" w:lineRule="auto"/>
        <w:ind w:right="-28"/>
        <w:contextualSpacing/>
        <w:jc w:val="both"/>
        <w:rPr>
          <w:rFonts w:ascii="Palatino Linotype" w:eastAsia="Calibri" w:hAnsi="Palatino Linotype" w:cs="Tahoma"/>
          <w:bCs/>
          <w:sz w:val="22"/>
          <w:szCs w:val="22"/>
          <w:lang w:eastAsia="en-US"/>
        </w:rPr>
      </w:pPr>
    </w:p>
    <w:p w14:paraId="3E732F89" w14:textId="6281F5F1" w:rsidR="00694319" w:rsidRPr="00AB783E" w:rsidRDefault="00694319" w:rsidP="00AB783E">
      <w:pPr>
        <w:spacing w:line="360" w:lineRule="auto"/>
        <w:ind w:right="-28"/>
        <w:contextualSpacing/>
        <w:jc w:val="both"/>
        <w:rPr>
          <w:rFonts w:ascii="Palatino Linotype" w:hAnsi="Palatino Linotype" w:cs="Tahoma"/>
          <w:sz w:val="22"/>
          <w:szCs w:val="22"/>
        </w:rPr>
      </w:pPr>
      <w:r w:rsidRPr="00AB783E">
        <w:rPr>
          <w:rFonts w:ascii="Palatino Linotype" w:eastAsia="Calibri" w:hAnsi="Palatino Linotype" w:cs="Tahoma"/>
          <w:b/>
          <w:bCs/>
          <w:sz w:val="22"/>
          <w:szCs w:val="22"/>
          <w:lang w:eastAsia="en-US"/>
        </w:rPr>
        <w:t>SEGUNDO.</w:t>
      </w:r>
      <w:r w:rsidRPr="00AB783E">
        <w:rPr>
          <w:rFonts w:ascii="Palatino Linotype" w:eastAsia="Calibri" w:hAnsi="Palatino Linotype" w:cs="Tahoma"/>
          <w:sz w:val="22"/>
          <w:szCs w:val="22"/>
          <w:lang w:eastAsia="es-MX"/>
        </w:rPr>
        <w:t xml:space="preserve"> Se </w:t>
      </w:r>
      <w:r w:rsidRPr="00AB783E">
        <w:rPr>
          <w:rFonts w:ascii="Palatino Linotype" w:eastAsia="Calibri" w:hAnsi="Palatino Linotype" w:cs="Tahoma"/>
          <w:b/>
          <w:sz w:val="22"/>
          <w:szCs w:val="22"/>
          <w:lang w:eastAsia="es-MX"/>
        </w:rPr>
        <w:t xml:space="preserve">ORDENA </w:t>
      </w:r>
      <w:r w:rsidRPr="00AB783E">
        <w:rPr>
          <w:rFonts w:ascii="Palatino Linotype" w:eastAsia="Calibri" w:hAnsi="Palatino Linotype" w:cs="Tahoma"/>
          <w:sz w:val="22"/>
          <w:szCs w:val="22"/>
          <w:lang w:eastAsia="es-MX"/>
        </w:rPr>
        <w:t xml:space="preserve">al Sujeto Obligado, a que previa búsqueda exhaustiva y razonable en todas las áreas competentes, </w:t>
      </w:r>
      <w:r w:rsidRPr="00AB783E">
        <w:rPr>
          <w:rFonts w:ascii="Palatino Linotype" w:eastAsia="Calibri" w:hAnsi="Palatino Linotype" w:cs="Tahoma"/>
          <w:bCs/>
          <w:sz w:val="22"/>
          <w:szCs w:val="22"/>
          <w:lang w:eastAsia="es-MX"/>
        </w:rPr>
        <w:t xml:space="preserve">otorgue vía Sistema de Acceso a la información Mexiquense (SAIMEX), </w:t>
      </w:r>
      <w:r w:rsidR="00203C53">
        <w:rPr>
          <w:rFonts w:ascii="Palatino Linotype" w:hAnsi="Palatino Linotype" w:cs="Tahoma"/>
          <w:sz w:val="22"/>
          <w:szCs w:val="22"/>
        </w:rPr>
        <w:t>los</w:t>
      </w:r>
      <w:r w:rsidRPr="00AB783E">
        <w:rPr>
          <w:rFonts w:ascii="Palatino Linotype" w:hAnsi="Palatino Linotype" w:cs="Tahoma"/>
          <w:sz w:val="22"/>
          <w:szCs w:val="22"/>
        </w:rPr>
        <w:t xml:space="preserve"> documentos, que den cuenta de lo siguiente: </w:t>
      </w:r>
    </w:p>
    <w:p w14:paraId="63F36D90" w14:textId="77777777" w:rsidR="00694319" w:rsidRPr="00AB783E" w:rsidRDefault="00694319" w:rsidP="00AB783E">
      <w:pPr>
        <w:tabs>
          <w:tab w:val="left" w:pos="4962"/>
        </w:tabs>
        <w:spacing w:line="360" w:lineRule="auto"/>
        <w:ind w:right="-28"/>
        <w:contextualSpacing/>
        <w:jc w:val="both"/>
        <w:rPr>
          <w:rFonts w:ascii="Palatino Linotype" w:eastAsia="Calibri" w:hAnsi="Palatino Linotype" w:cs="Tahoma"/>
          <w:b/>
          <w:iCs/>
          <w:sz w:val="22"/>
          <w:szCs w:val="22"/>
          <w:lang w:val="es-ES" w:eastAsia="es-ES_tradnl"/>
        </w:rPr>
      </w:pPr>
    </w:p>
    <w:p w14:paraId="0CBF2281" w14:textId="77777777" w:rsidR="00694319" w:rsidRPr="00AB783E" w:rsidRDefault="00694319" w:rsidP="00AB783E">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eastAsia="es-MX"/>
        </w:rPr>
      </w:pPr>
      <w:r w:rsidRPr="00AB783E">
        <w:rPr>
          <w:rFonts w:ascii="Palatino Linotype" w:eastAsia="Calibri" w:hAnsi="Palatino Linotype" w:cs="Tahoma"/>
          <w:b/>
          <w:color w:val="000000"/>
          <w:sz w:val="22"/>
          <w:szCs w:val="22"/>
          <w:lang w:eastAsia="es-MX"/>
        </w:rPr>
        <w:t>De los meses de mayo y junio de dos mil diecinueve:</w:t>
      </w:r>
    </w:p>
    <w:p w14:paraId="1B9B65A3" w14:textId="77777777" w:rsidR="00694319" w:rsidRPr="00AB783E" w:rsidRDefault="00694319" w:rsidP="00AB783E">
      <w:pPr>
        <w:numPr>
          <w:ilvl w:val="0"/>
          <w:numId w:val="46"/>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Estado de Situación Financiera</w:t>
      </w:r>
    </w:p>
    <w:p w14:paraId="3396EF97" w14:textId="77777777" w:rsidR="00694319" w:rsidRPr="00AB783E" w:rsidRDefault="00694319" w:rsidP="00AB783E">
      <w:pPr>
        <w:numPr>
          <w:ilvl w:val="0"/>
          <w:numId w:val="46"/>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Anexo al Estado de Situación Financiera</w:t>
      </w:r>
    </w:p>
    <w:p w14:paraId="4072315F" w14:textId="77777777" w:rsidR="00694319" w:rsidRPr="00AB783E" w:rsidRDefault="00694319" w:rsidP="00AB783E">
      <w:pPr>
        <w:numPr>
          <w:ilvl w:val="0"/>
          <w:numId w:val="46"/>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 xml:space="preserve">Estado de Actividades </w:t>
      </w:r>
    </w:p>
    <w:p w14:paraId="70C59CF5" w14:textId="77777777" w:rsidR="00694319" w:rsidRPr="00AB783E" w:rsidRDefault="00694319" w:rsidP="00AB783E">
      <w:pPr>
        <w:numPr>
          <w:ilvl w:val="0"/>
          <w:numId w:val="46"/>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Comparativo Presupuestal de Egresos</w:t>
      </w:r>
    </w:p>
    <w:p w14:paraId="68236381" w14:textId="77777777" w:rsidR="00694319" w:rsidRPr="00AB783E" w:rsidRDefault="00694319" w:rsidP="00AB783E">
      <w:pPr>
        <w:numPr>
          <w:ilvl w:val="0"/>
          <w:numId w:val="46"/>
        </w:numPr>
        <w:spacing w:line="360" w:lineRule="auto"/>
        <w:ind w:right="-28"/>
        <w:contextualSpacing/>
        <w:jc w:val="both"/>
        <w:rPr>
          <w:rFonts w:ascii="Palatino Linotype" w:eastAsia="Calibri" w:hAnsi="Palatino Linotype" w:cs="Tahoma"/>
          <w:bCs/>
          <w:sz w:val="22"/>
          <w:szCs w:val="22"/>
          <w:lang w:val="es-ES_tradnl" w:eastAsia="en-US"/>
        </w:rPr>
      </w:pPr>
      <w:r w:rsidRPr="00AB783E">
        <w:rPr>
          <w:rFonts w:ascii="Palatino Linotype" w:eastAsia="Calibri" w:hAnsi="Palatino Linotype" w:cs="Tahoma"/>
          <w:color w:val="000000"/>
          <w:sz w:val="22"/>
          <w:szCs w:val="22"/>
          <w:lang w:eastAsia="es-MX"/>
        </w:rPr>
        <w:t>Notas a los Estados Financieros</w:t>
      </w:r>
    </w:p>
    <w:p w14:paraId="30AD397C" w14:textId="77777777" w:rsidR="00085A7E" w:rsidRDefault="00085A7E" w:rsidP="00AB783E">
      <w:pPr>
        <w:shd w:val="clear" w:color="auto" w:fill="FFFFFF" w:themeFill="background1"/>
        <w:spacing w:line="360" w:lineRule="auto"/>
        <w:ind w:right="-28"/>
        <w:contextualSpacing/>
        <w:jc w:val="both"/>
        <w:rPr>
          <w:rFonts w:ascii="Palatino Linotype" w:hAnsi="Palatino Linotype"/>
        </w:rPr>
      </w:pPr>
    </w:p>
    <w:p w14:paraId="008319ED" w14:textId="77777777" w:rsidR="00694319" w:rsidRPr="00085A7E" w:rsidRDefault="00085A7E" w:rsidP="00AB783E">
      <w:pPr>
        <w:shd w:val="clear" w:color="auto" w:fill="FFFFFF" w:themeFill="background1"/>
        <w:spacing w:line="360" w:lineRule="auto"/>
        <w:ind w:right="-28"/>
        <w:contextualSpacing/>
        <w:jc w:val="both"/>
        <w:rPr>
          <w:rFonts w:ascii="Palatino Linotype" w:hAnsi="Palatino Linotype"/>
          <w:sz w:val="22"/>
          <w:szCs w:val="22"/>
        </w:rPr>
      </w:pPr>
      <w:r w:rsidRPr="00085A7E">
        <w:rPr>
          <w:rFonts w:ascii="Palatino Linotype" w:hAnsi="Palatino Linotype"/>
          <w:sz w:val="22"/>
          <w:szCs w:val="22"/>
        </w:rPr>
        <w:t>En caso de no contar con la información señalada deberá emitir acuerdo de inexistencia de conformidad con lo establecido en los artículos 19, párrafo tercero y 169 de la Ley de Transparencia y Acceso a la Información Pública del Estado de México y Municipios.</w:t>
      </w:r>
    </w:p>
    <w:p w14:paraId="40863E56" w14:textId="77777777" w:rsidR="00085A7E" w:rsidRPr="00AB783E" w:rsidRDefault="00085A7E" w:rsidP="00AB783E">
      <w:pPr>
        <w:shd w:val="clear" w:color="auto" w:fill="FFFFFF" w:themeFill="background1"/>
        <w:spacing w:line="360" w:lineRule="auto"/>
        <w:ind w:right="-28"/>
        <w:contextualSpacing/>
        <w:jc w:val="both"/>
        <w:rPr>
          <w:rFonts w:ascii="Palatino Linotype" w:hAnsi="Palatino Linotype" w:cs="Tahoma"/>
          <w:sz w:val="22"/>
          <w:szCs w:val="22"/>
        </w:rPr>
      </w:pPr>
    </w:p>
    <w:p w14:paraId="79124DA5" w14:textId="77777777" w:rsidR="00694319" w:rsidRPr="00AB783E" w:rsidRDefault="00694319" w:rsidP="00AB783E">
      <w:pPr>
        <w:spacing w:line="360" w:lineRule="auto"/>
        <w:ind w:right="-28"/>
        <w:contextualSpacing/>
        <w:jc w:val="both"/>
        <w:rPr>
          <w:rFonts w:ascii="Palatino Linotype" w:hAnsi="Palatino Linotype" w:cs="Tahoma"/>
          <w:i/>
          <w:sz w:val="22"/>
          <w:szCs w:val="22"/>
        </w:rPr>
      </w:pPr>
      <w:r w:rsidRPr="00AB783E">
        <w:rPr>
          <w:rFonts w:ascii="Palatino Linotype" w:eastAsia="Calibri" w:hAnsi="Palatino Linotype" w:cs="Tahoma"/>
          <w:b/>
          <w:bCs/>
          <w:sz w:val="22"/>
          <w:szCs w:val="22"/>
          <w:lang w:eastAsia="en-US"/>
        </w:rPr>
        <w:t xml:space="preserve">TERCERO. </w:t>
      </w:r>
      <w:r w:rsidRPr="00AB783E">
        <w:rPr>
          <w:rFonts w:ascii="Palatino Linotype" w:hAnsi="Palatino Linotype" w:cs="Tahoma"/>
          <w:b/>
          <w:sz w:val="22"/>
          <w:szCs w:val="22"/>
        </w:rPr>
        <w:t xml:space="preserve">NOTIFÍQUESE </w:t>
      </w:r>
      <w:r w:rsidRPr="00AB783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AB783E">
        <w:rPr>
          <w:rFonts w:ascii="Palatino Linotype" w:hAnsi="Palatino Linotype" w:cs="Tahoma"/>
          <w:sz w:val="22"/>
          <w:szCs w:val="22"/>
        </w:rPr>
        <w:lastRenderedPageBreak/>
        <w:t>este Instituto en un plazo de tres días hábiles siguientes sobre el cumplimiento dado a la presente.</w:t>
      </w:r>
    </w:p>
    <w:p w14:paraId="4E39A787" w14:textId="77777777" w:rsidR="00694319" w:rsidRPr="00AB783E" w:rsidRDefault="00694319" w:rsidP="00AB783E">
      <w:pPr>
        <w:shd w:val="clear" w:color="auto" w:fill="FFFFFF" w:themeFill="background1"/>
        <w:spacing w:line="360" w:lineRule="auto"/>
        <w:ind w:right="-28"/>
        <w:contextualSpacing/>
        <w:jc w:val="both"/>
        <w:rPr>
          <w:rFonts w:ascii="Palatino Linotype" w:eastAsia="Calibri" w:hAnsi="Palatino Linotype" w:cs="Tahoma"/>
          <w:sz w:val="22"/>
          <w:szCs w:val="22"/>
          <w:lang w:eastAsia="es-MX"/>
        </w:rPr>
      </w:pPr>
    </w:p>
    <w:p w14:paraId="14DCD829" w14:textId="77777777" w:rsidR="00694319" w:rsidRPr="00AB783E" w:rsidRDefault="00694319" w:rsidP="00AB783E">
      <w:pPr>
        <w:shd w:val="clear" w:color="auto" w:fill="FFFFFF" w:themeFill="background1"/>
        <w:spacing w:line="360" w:lineRule="auto"/>
        <w:ind w:right="-28"/>
        <w:contextualSpacing/>
        <w:jc w:val="both"/>
        <w:rPr>
          <w:rFonts w:ascii="Palatino Linotype" w:hAnsi="Palatino Linotype" w:cs="Tahoma"/>
          <w:sz w:val="22"/>
          <w:szCs w:val="22"/>
        </w:rPr>
      </w:pPr>
      <w:r w:rsidRPr="00AB783E">
        <w:rPr>
          <w:rFonts w:ascii="Palatino Linotype" w:eastAsia="Calibri" w:hAnsi="Palatino Linotype" w:cs="Tahoma"/>
          <w:b/>
          <w:sz w:val="22"/>
          <w:szCs w:val="22"/>
          <w:lang w:eastAsia="es-MX"/>
        </w:rPr>
        <w:t>CUARTO</w:t>
      </w:r>
      <w:r w:rsidRPr="00AB783E">
        <w:rPr>
          <w:rFonts w:ascii="Palatino Linotype" w:eastAsia="Calibri" w:hAnsi="Palatino Linotype" w:cs="Tahoma"/>
          <w:b/>
          <w:bCs/>
          <w:sz w:val="22"/>
          <w:szCs w:val="22"/>
          <w:lang w:eastAsia="en-US"/>
        </w:rPr>
        <w:t xml:space="preserve">. </w:t>
      </w:r>
      <w:r w:rsidRPr="00AB783E">
        <w:rPr>
          <w:rFonts w:ascii="Palatino Linotype" w:hAnsi="Palatino Linotype" w:cs="Tahoma"/>
          <w:b/>
          <w:sz w:val="22"/>
          <w:szCs w:val="22"/>
        </w:rPr>
        <w:t>NOTIFÍQUESE</w:t>
      </w:r>
      <w:r w:rsidRPr="00AB783E">
        <w:rPr>
          <w:rFonts w:ascii="Palatino Linotype" w:hAnsi="Palatino Linotype" w:cs="Tahoma"/>
          <w:sz w:val="22"/>
          <w:szCs w:val="22"/>
        </w:rPr>
        <w:t xml:space="preserve"> al Recurrente la presente Resolución, de igual manera se hace de su conocimiento que de conformidad con lo establecido en el artículo 196 de la Ley de Transparencia y Acceso a la Información Pública del Estado de México y Municipios podrá promover Juicio de Amparo en los términos de las leyes aplicables.</w:t>
      </w:r>
    </w:p>
    <w:p w14:paraId="775D68DE" w14:textId="77777777" w:rsidR="00694319" w:rsidRPr="00AB783E" w:rsidRDefault="00694319" w:rsidP="00AB783E">
      <w:pPr>
        <w:spacing w:line="360" w:lineRule="auto"/>
        <w:ind w:right="-28"/>
        <w:contextualSpacing/>
        <w:jc w:val="both"/>
        <w:rPr>
          <w:rFonts w:ascii="Palatino Linotype" w:hAnsi="Palatino Linotype" w:cs="Tahoma"/>
          <w:sz w:val="22"/>
          <w:szCs w:val="22"/>
          <w:lang w:eastAsia="es-MX"/>
        </w:rPr>
      </w:pPr>
    </w:p>
    <w:p w14:paraId="16C4AA64" w14:textId="7E43BE7B" w:rsidR="00BB008B" w:rsidRPr="00F012DF" w:rsidRDefault="00BB008B" w:rsidP="00BB008B">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CUA</w:t>
      </w:r>
      <w:r w:rsidR="0091653D">
        <w:rPr>
          <w:rFonts w:ascii="Palatino Linotype" w:eastAsia="Calibri" w:hAnsi="Palatino Linotype" w:cs="Tahoma"/>
          <w:bCs/>
          <w:sz w:val="22"/>
          <w:szCs w:val="22"/>
          <w:lang w:val="es-ES_tradnl" w:eastAsia="en-US"/>
        </w:rPr>
        <w:t>DRA</w:t>
      </w:r>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1C98D02" w14:textId="77777777" w:rsidR="00BB008B" w:rsidRDefault="00BB008B" w:rsidP="00BB008B">
      <w:pPr>
        <w:spacing w:line="360" w:lineRule="auto"/>
        <w:ind w:right="-93"/>
        <w:jc w:val="both"/>
        <w:rPr>
          <w:rFonts w:ascii="Palatino Linotype" w:eastAsia="Calibri" w:hAnsi="Palatino Linotype" w:cs="Tahoma"/>
          <w:bCs/>
          <w:sz w:val="22"/>
          <w:szCs w:val="22"/>
          <w:lang w:eastAsia="en-US"/>
        </w:rPr>
      </w:pPr>
    </w:p>
    <w:p w14:paraId="7C332E8F" w14:textId="77777777" w:rsidR="00BB008B" w:rsidRPr="00F012DF" w:rsidRDefault="00BB008B" w:rsidP="00BB008B">
      <w:pPr>
        <w:spacing w:line="360" w:lineRule="auto"/>
        <w:ind w:right="-93"/>
        <w:jc w:val="both"/>
        <w:rPr>
          <w:rFonts w:ascii="Palatino Linotype" w:eastAsia="Calibri" w:hAnsi="Palatino Linotype" w:cs="Tahoma"/>
          <w:bCs/>
          <w:sz w:val="22"/>
          <w:szCs w:val="22"/>
          <w:lang w:eastAsia="en-US"/>
        </w:rPr>
      </w:pPr>
    </w:p>
    <w:p w14:paraId="7FBA3717"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32051E3B"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2BAAAE2A" wp14:editId="4DE85C72">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098464"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28C2AC"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6C1323A" w14:textId="77777777" w:rsidR="00BB008B" w:rsidRPr="00DA1AD1"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0CB0AA93" w14:textId="77777777" w:rsidR="00BB008B" w:rsidRPr="00016AF3" w:rsidRDefault="00BB008B" w:rsidP="00BB008B">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AAE2A"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38098464"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028C2AC"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6C1323A" w14:textId="77777777" w:rsidR="00BB008B" w:rsidRPr="00DA1AD1"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0CB0AA93" w14:textId="77777777" w:rsidR="00BB008B" w:rsidRPr="00016AF3" w:rsidRDefault="00BB008B" w:rsidP="00BB008B">
                      <w:pPr>
                        <w:jc w:val="center"/>
                        <w:rPr>
                          <w:rFonts w:ascii="Palatino Linotype" w:hAnsi="Palatino Linotype"/>
                          <w:b/>
                          <w:sz w:val="24"/>
                          <w:szCs w:val="24"/>
                        </w:rPr>
                      </w:pPr>
                    </w:p>
                  </w:txbxContent>
                </v:textbox>
                <w10:wrap anchorx="margin"/>
              </v:shape>
            </w:pict>
          </mc:Fallback>
        </mc:AlternateContent>
      </w:r>
    </w:p>
    <w:p w14:paraId="09657CD4"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157277C2"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6368FD6E"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4DCF4864"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2418FF98"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6E1226D5"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25E05D60"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2B6AF4A2"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4137ACA4"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0FE6D57D" w14:textId="77777777" w:rsidR="00BB008B" w:rsidRPr="00F012DF" w:rsidRDefault="00BB008B" w:rsidP="00BB008B">
      <w:pPr>
        <w:spacing w:line="360" w:lineRule="auto"/>
        <w:ind w:right="-93"/>
        <w:jc w:val="both"/>
        <w:rPr>
          <w:rFonts w:ascii="Palatino Linotype" w:eastAsia="Calibri" w:hAnsi="Palatino Linotype" w:cs="Tahoma"/>
          <w:b/>
          <w:bCs/>
          <w:sz w:val="22"/>
          <w:szCs w:val="22"/>
          <w:lang w:eastAsia="en-US"/>
        </w:rPr>
      </w:pPr>
    </w:p>
    <w:p w14:paraId="4968B78F" w14:textId="77777777" w:rsidR="00BB008B" w:rsidRPr="00F012DF" w:rsidRDefault="00BB008B" w:rsidP="00BB008B">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662F5D6D" wp14:editId="421FFA89">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0487E7"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3DE903E"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086DE" w14:textId="77777777" w:rsidR="00BB008B" w:rsidRPr="00DA1AD1"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6852E583" w14:textId="77777777" w:rsidR="00BB008B" w:rsidRPr="00DA1AD1" w:rsidRDefault="00BB008B" w:rsidP="00BB008B">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5D6D"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570487E7"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63DE903E"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086DE" w14:textId="77777777" w:rsidR="00BB008B" w:rsidRPr="00DA1AD1"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6852E583" w14:textId="77777777" w:rsidR="00BB008B" w:rsidRPr="00DA1AD1" w:rsidRDefault="00BB008B" w:rsidP="00BB008B">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5FDB2EBD" wp14:editId="769CE1BF">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F36B5F" w14:textId="77777777" w:rsidR="00BB008B" w:rsidRPr="00DA1AD1" w:rsidRDefault="00BB008B" w:rsidP="00BB008B">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26AEFA8"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B78D932" w14:textId="77777777" w:rsidR="00BB008B" w:rsidRPr="00DA1AD1"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763132D8" w14:textId="77777777" w:rsidR="00BB008B" w:rsidRPr="00DA1AD1" w:rsidRDefault="00BB008B" w:rsidP="00BB008B">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2EBD"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41F36B5F" w14:textId="77777777" w:rsidR="00BB008B" w:rsidRPr="00DA1AD1" w:rsidRDefault="00BB008B" w:rsidP="00BB008B">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26AEFA8"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B78D932" w14:textId="77777777" w:rsidR="00BB008B" w:rsidRPr="00DA1AD1"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763132D8" w14:textId="77777777" w:rsidR="00BB008B" w:rsidRPr="00DA1AD1" w:rsidRDefault="00BB008B" w:rsidP="00BB008B">
                      <w:pPr>
                        <w:jc w:val="center"/>
                        <w:rPr>
                          <w:sz w:val="18"/>
                        </w:rPr>
                      </w:pPr>
                    </w:p>
                  </w:txbxContent>
                </v:textbox>
                <w10:wrap anchorx="margin"/>
              </v:shape>
            </w:pict>
          </mc:Fallback>
        </mc:AlternateContent>
      </w:r>
    </w:p>
    <w:p w14:paraId="5156BE4B" w14:textId="77777777" w:rsidR="00BB008B" w:rsidRPr="00F012DF" w:rsidRDefault="00BB008B" w:rsidP="00BB008B">
      <w:pPr>
        <w:spacing w:line="360" w:lineRule="auto"/>
        <w:ind w:right="-93"/>
        <w:jc w:val="both"/>
        <w:rPr>
          <w:rFonts w:ascii="Palatino Linotype" w:eastAsia="Calibri" w:hAnsi="Palatino Linotype" w:cs="Tahoma"/>
          <w:b/>
          <w:bCs/>
          <w:sz w:val="22"/>
          <w:szCs w:val="22"/>
          <w:lang w:eastAsia="en-US"/>
        </w:rPr>
      </w:pPr>
    </w:p>
    <w:p w14:paraId="07CF18D1" w14:textId="77777777" w:rsidR="00BB008B" w:rsidRPr="00F012DF" w:rsidRDefault="00BB008B" w:rsidP="00BB008B">
      <w:pPr>
        <w:spacing w:line="360" w:lineRule="auto"/>
        <w:ind w:right="-93"/>
        <w:jc w:val="both"/>
        <w:rPr>
          <w:rFonts w:ascii="Palatino Linotype" w:eastAsia="Calibri" w:hAnsi="Palatino Linotype" w:cs="Tahoma"/>
          <w:b/>
          <w:bCs/>
          <w:sz w:val="22"/>
          <w:szCs w:val="22"/>
          <w:lang w:eastAsia="en-US"/>
        </w:rPr>
      </w:pPr>
    </w:p>
    <w:p w14:paraId="2EF7CE09"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73A80D60"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1116217A" w14:textId="77777777" w:rsidR="00BB008B" w:rsidRPr="00F012DF" w:rsidRDefault="00BB008B" w:rsidP="00BB008B">
      <w:pPr>
        <w:spacing w:line="360" w:lineRule="auto"/>
        <w:ind w:right="-93"/>
        <w:jc w:val="both"/>
        <w:rPr>
          <w:rFonts w:ascii="Palatino Linotype" w:eastAsia="Calibri" w:hAnsi="Palatino Linotype" w:cs="Tahoma"/>
          <w:b/>
          <w:bCs/>
          <w:sz w:val="22"/>
          <w:szCs w:val="22"/>
          <w:lang w:eastAsia="en-US"/>
        </w:rPr>
      </w:pPr>
    </w:p>
    <w:p w14:paraId="190EF3B4" w14:textId="77777777" w:rsidR="00BB008B" w:rsidRDefault="00BB008B" w:rsidP="00BB008B">
      <w:pPr>
        <w:spacing w:line="360" w:lineRule="auto"/>
        <w:ind w:right="-93"/>
        <w:jc w:val="both"/>
        <w:rPr>
          <w:rFonts w:ascii="Palatino Linotype" w:eastAsia="Calibri" w:hAnsi="Palatino Linotype" w:cs="Tahoma"/>
          <w:b/>
          <w:bCs/>
          <w:sz w:val="22"/>
          <w:szCs w:val="22"/>
          <w:lang w:eastAsia="en-US"/>
        </w:rPr>
      </w:pPr>
    </w:p>
    <w:p w14:paraId="6DA80493" w14:textId="77777777" w:rsidR="00BB008B" w:rsidRPr="00F012DF" w:rsidRDefault="00BB008B" w:rsidP="00BB008B">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7B8D5B76" wp14:editId="78FAC077">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DDE322" w14:textId="77777777" w:rsidR="00BB008B" w:rsidRPr="00DA1AD1" w:rsidRDefault="00BB008B" w:rsidP="00BB008B">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55F5470"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537124C" w14:textId="77777777" w:rsidR="00BB008B" w:rsidRPr="00DA1AD1" w:rsidRDefault="00BB008B" w:rsidP="00BB008B">
                            <w:pPr>
                              <w:jc w:val="center"/>
                              <w:rPr>
                                <w:rFonts w:ascii="Palatino Linotype" w:hAnsi="Palatino Linotype"/>
                                <w:b/>
                                <w:sz w:val="18"/>
                              </w:rPr>
                            </w:pPr>
                            <w:r w:rsidRPr="00DA1AD1">
                              <w:rPr>
                                <w:rFonts w:ascii="Palatino Linotype" w:hAnsi="Palatino Linotype"/>
                                <w:b/>
                                <w:sz w:val="22"/>
                                <w:szCs w:val="24"/>
                              </w:rPr>
                              <w:t>(Rúbrica)</w:t>
                            </w:r>
                          </w:p>
                          <w:p w14:paraId="4CC5BDA2" w14:textId="77777777" w:rsidR="00BB008B" w:rsidRDefault="00BB008B" w:rsidP="00BB0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5B76"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22DDE322" w14:textId="77777777" w:rsidR="00BB008B" w:rsidRPr="00DA1AD1" w:rsidRDefault="00BB008B" w:rsidP="00BB008B">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55F5470"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2537124C" w14:textId="77777777" w:rsidR="00BB008B" w:rsidRPr="00DA1AD1" w:rsidRDefault="00BB008B" w:rsidP="00BB008B">
                      <w:pPr>
                        <w:jc w:val="center"/>
                        <w:rPr>
                          <w:rFonts w:ascii="Palatino Linotype" w:hAnsi="Palatino Linotype"/>
                          <w:b/>
                          <w:sz w:val="18"/>
                        </w:rPr>
                      </w:pPr>
                      <w:r w:rsidRPr="00DA1AD1">
                        <w:rPr>
                          <w:rFonts w:ascii="Palatino Linotype" w:hAnsi="Palatino Linotype"/>
                          <w:b/>
                          <w:sz w:val="22"/>
                          <w:szCs w:val="24"/>
                        </w:rPr>
                        <w:t>(Rúbrica)</w:t>
                      </w:r>
                    </w:p>
                    <w:p w14:paraId="4CC5BDA2" w14:textId="77777777" w:rsidR="00BB008B" w:rsidRDefault="00BB008B" w:rsidP="00BB008B"/>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46B68626" wp14:editId="63452F74">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2DD7D"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197EE48"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9D333E" w14:textId="77777777" w:rsidR="00BB008B" w:rsidRPr="00DA1AD1" w:rsidRDefault="00BB008B" w:rsidP="00BB008B">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8626"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122DD7D"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7197EE48"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9D333E" w14:textId="77777777" w:rsidR="00BB008B" w:rsidRPr="00DA1AD1" w:rsidRDefault="00BB008B" w:rsidP="00BB008B">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1C4607B" w14:textId="77777777" w:rsidR="00BB008B" w:rsidRPr="00F012DF" w:rsidRDefault="00BB008B" w:rsidP="00BB008B">
      <w:pPr>
        <w:spacing w:line="360" w:lineRule="auto"/>
        <w:ind w:right="-93"/>
        <w:jc w:val="both"/>
        <w:rPr>
          <w:rFonts w:ascii="Palatino Linotype" w:eastAsia="Calibri" w:hAnsi="Palatino Linotype" w:cs="Tahoma"/>
          <w:bCs/>
          <w:sz w:val="22"/>
          <w:szCs w:val="22"/>
          <w:lang w:eastAsia="en-US"/>
        </w:rPr>
      </w:pPr>
    </w:p>
    <w:p w14:paraId="45B629DF" w14:textId="77777777" w:rsidR="00BB008B" w:rsidRDefault="00BB008B" w:rsidP="00BB008B">
      <w:pPr>
        <w:spacing w:line="360" w:lineRule="auto"/>
        <w:ind w:right="-93"/>
        <w:jc w:val="both"/>
        <w:rPr>
          <w:rFonts w:ascii="Palatino Linotype" w:eastAsia="Calibri" w:hAnsi="Palatino Linotype" w:cs="Tahoma"/>
          <w:bCs/>
          <w:sz w:val="22"/>
          <w:szCs w:val="22"/>
          <w:lang w:eastAsia="en-US"/>
        </w:rPr>
      </w:pPr>
    </w:p>
    <w:p w14:paraId="78712C05" w14:textId="77777777" w:rsidR="00BB008B" w:rsidRDefault="00BB008B" w:rsidP="00BB008B">
      <w:pPr>
        <w:spacing w:line="360" w:lineRule="auto"/>
        <w:ind w:right="-93"/>
        <w:jc w:val="both"/>
        <w:rPr>
          <w:rFonts w:ascii="Palatino Linotype" w:eastAsia="Calibri" w:hAnsi="Palatino Linotype" w:cs="Tahoma"/>
          <w:bCs/>
          <w:sz w:val="22"/>
          <w:szCs w:val="22"/>
          <w:lang w:eastAsia="en-US"/>
        </w:rPr>
      </w:pPr>
    </w:p>
    <w:p w14:paraId="28B2BE1E" w14:textId="77777777" w:rsidR="00BB008B" w:rsidRDefault="00BB008B" w:rsidP="00BB008B">
      <w:pPr>
        <w:spacing w:line="360" w:lineRule="auto"/>
        <w:ind w:right="-93"/>
        <w:jc w:val="both"/>
        <w:rPr>
          <w:rFonts w:ascii="Palatino Linotype" w:eastAsia="Calibri" w:hAnsi="Palatino Linotype" w:cs="Tahoma"/>
          <w:bCs/>
          <w:sz w:val="22"/>
          <w:szCs w:val="22"/>
          <w:lang w:eastAsia="en-US"/>
        </w:rPr>
      </w:pPr>
    </w:p>
    <w:p w14:paraId="6C3459F1" w14:textId="77777777" w:rsidR="00BB008B" w:rsidRPr="00F012DF" w:rsidRDefault="00BB008B" w:rsidP="00BB008B">
      <w:pPr>
        <w:spacing w:line="360" w:lineRule="auto"/>
        <w:ind w:right="-93"/>
        <w:jc w:val="both"/>
        <w:rPr>
          <w:rFonts w:ascii="Palatino Linotype" w:eastAsia="Calibri" w:hAnsi="Palatino Linotype" w:cs="Tahoma"/>
          <w:bCs/>
          <w:sz w:val="22"/>
          <w:szCs w:val="22"/>
          <w:lang w:eastAsia="en-US"/>
        </w:rPr>
      </w:pPr>
    </w:p>
    <w:p w14:paraId="2F6B529C" w14:textId="77777777" w:rsidR="00BB008B" w:rsidRPr="00F012DF" w:rsidRDefault="00BB008B" w:rsidP="00BB008B">
      <w:pPr>
        <w:spacing w:line="360" w:lineRule="auto"/>
        <w:ind w:right="-93"/>
        <w:jc w:val="both"/>
        <w:rPr>
          <w:rFonts w:ascii="Palatino Linotype" w:eastAsia="Calibri" w:hAnsi="Palatino Linotype" w:cs="Tahoma"/>
          <w:bCs/>
          <w:sz w:val="22"/>
          <w:szCs w:val="22"/>
          <w:lang w:eastAsia="en-US"/>
        </w:rPr>
      </w:pPr>
    </w:p>
    <w:p w14:paraId="434CFF6A" w14:textId="77777777" w:rsidR="00BB008B" w:rsidRDefault="00BB008B" w:rsidP="00BB008B">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703A5233" wp14:editId="08705F4C">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519E52" w14:textId="77777777" w:rsidR="00BB008B" w:rsidRPr="00DA1AD1" w:rsidRDefault="00BB008B" w:rsidP="00BB008B">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A3369C8"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16E0E1F" w14:textId="77777777" w:rsidR="00BB008B"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0620ADC2" w14:textId="77777777" w:rsidR="00BB008B" w:rsidRDefault="00BB008B" w:rsidP="00BB008B">
                            <w:pPr>
                              <w:jc w:val="center"/>
                              <w:rPr>
                                <w:rFonts w:ascii="Palatino Linotype" w:hAnsi="Palatino Linotype"/>
                                <w:b/>
                                <w:sz w:val="22"/>
                                <w:szCs w:val="24"/>
                              </w:rPr>
                            </w:pPr>
                          </w:p>
                          <w:p w14:paraId="2EB68D92" w14:textId="77777777" w:rsidR="00BB008B" w:rsidRDefault="00BB008B" w:rsidP="00BB008B">
                            <w:pPr>
                              <w:jc w:val="center"/>
                              <w:rPr>
                                <w:rFonts w:ascii="Palatino Linotype" w:hAnsi="Palatino Linotype"/>
                                <w:b/>
                                <w:sz w:val="22"/>
                                <w:szCs w:val="24"/>
                              </w:rPr>
                            </w:pPr>
                          </w:p>
                          <w:p w14:paraId="2C61E651" w14:textId="77777777" w:rsidR="00BB008B" w:rsidRPr="00DA1AD1" w:rsidRDefault="00BB008B" w:rsidP="00BB008B">
                            <w:pPr>
                              <w:jc w:val="center"/>
                              <w:rPr>
                                <w:rFonts w:ascii="Palatino Linotype" w:hAnsi="Palatino Linotype"/>
                                <w:b/>
                                <w:sz w:val="22"/>
                                <w:szCs w:val="24"/>
                              </w:rPr>
                            </w:pPr>
                          </w:p>
                          <w:p w14:paraId="42CD87D1" w14:textId="77777777" w:rsidR="00BB008B" w:rsidRPr="00DA1AD1" w:rsidRDefault="00BB008B" w:rsidP="00BB008B">
                            <w:pPr>
                              <w:jc w:val="center"/>
                              <w:rPr>
                                <w:rFonts w:ascii="Palatino Linotype" w:hAnsi="Palatino Linotype"/>
                                <w:sz w:val="22"/>
                                <w:szCs w:val="24"/>
                              </w:rPr>
                            </w:pPr>
                          </w:p>
                          <w:p w14:paraId="61E04752" w14:textId="77777777" w:rsidR="00BB008B" w:rsidRPr="00EF2FC0" w:rsidRDefault="00BB008B" w:rsidP="00BB008B">
                            <w:pPr>
                              <w:jc w:val="center"/>
                              <w:rPr>
                                <w:rFonts w:ascii="Palatino Linotype" w:hAnsi="Palatino Linotype"/>
                                <w:sz w:val="24"/>
                                <w:szCs w:val="24"/>
                              </w:rPr>
                            </w:pPr>
                          </w:p>
                          <w:p w14:paraId="741D124B" w14:textId="77777777" w:rsidR="00BB008B" w:rsidRDefault="00BB008B" w:rsidP="00BB0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5233"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24519E52" w14:textId="77777777" w:rsidR="00BB008B" w:rsidRPr="00DA1AD1" w:rsidRDefault="00BB008B" w:rsidP="00BB008B">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6A3369C8" w14:textId="77777777" w:rsidR="00BB008B" w:rsidRPr="00DA1AD1" w:rsidRDefault="00BB008B" w:rsidP="00BB008B">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16E0E1F" w14:textId="77777777" w:rsidR="00BB008B" w:rsidRDefault="00BB008B" w:rsidP="00BB008B">
                      <w:pPr>
                        <w:jc w:val="center"/>
                        <w:rPr>
                          <w:rFonts w:ascii="Palatino Linotype" w:hAnsi="Palatino Linotype"/>
                          <w:b/>
                          <w:sz w:val="22"/>
                          <w:szCs w:val="24"/>
                        </w:rPr>
                      </w:pPr>
                      <w:r w:rsidRPr="00DA1AD1">
                        <w:rPr>
                          <w:rFonts w:ascii="Palatino Linotype" w:hAnsi="Palatino Linotype"/>
                          <w:b/>
                          <w:sz w:val="22"/>
                          <w:szCs w:val="24"/>
                        </w:rPr>
                        <w:t>(Rúbrica)</w:t>
                      </w:r>
                    </w:p>
                    <w:p w14:paraId="0620ADC2" w14:textId="77777777" w:rsidR="00BB008B" w:rsidRDefault="00BB008B" w:rsidP="00BB008B">
                      <w:pPr>
                        <w:jc w:val="center"/>
                        <w:rPr>
                          <w:rFonts w:ascii="Palatino Linotype" w:hAnsi="Palatino Linotype"/>
                          <w:b/>
                          <w:sz w:val="22"/>
                          <w:szCs w:val="24"/>
                        </w:rPr>
                      </w:pPr>
                    </w:p>
                    <w:p w14:paraId="2EB68D92" w14:textId="77777777" w:rsidR="00BB008B" w:rsidRDefault="00BB008B" w:rsidP="00BB008B">
                      <w:pPr>
                        <w:jc w:val="center"/>
                        <w:rPr>
                          <w:rFonts w:ascii="Palatino Linotype" w:hAnsi="Palatino Linotype"/>
                          <w:b/>
                          <w:sz w:val="22"/>
                          <w:szCs w:val="24"/>
                        </w:rPr>
                      </w:pPr>
                    </w:p>
                    <w:p w14:paraId="2C61E651" w14:textId="77777777" w:rsidR="00BB008B" w:rsidRPr="00DA1AD1" w:rsidRDefault="00BB008B" w:rsidP="00BB008B">
                      <w:pPr>
                        <w:jc w:val="center"/>
                        <w:rPr>
                          <w:rFonts w:ascii="Palatino Linotype" w:hAnsi="Palatino Linotype"/>
                          <w:b/>
                          <w:sz w:val="22"/>
                          <w:szCs w:val="24"/>
                        </w:rPr>
                      </w:pPr>
                    </w:p>
                    <w:p w14:paraId="42CD87D1" w14:textId="77777777" w:rsidR="00BB008B" w:rsidRPr="00DA1AD1" w:rsidRDefault="00BB008B" w:rsidP="00BB008B">
                      <w:pPr>
                        <w:jc w:val="center"/>
                        <w:rPr>
                          <w:rFonts w:ascii="Palatino Linotype" w:hAnsi="Palatino Linotype"/>
                          <w:sz w:val="22"/>
                          <w:szCs w:val="24"/>
                        </w:rPr>
                      </w:pPr>
                    </w:p>
                    <w:p w14:paraId="61E04752" w14:textId="77777777" w:rsidR="00BB008B" w:rsidRPr="00EF2FC0" w:rsidRDefault="00BB008B" w:rsidP="00BB008B">
                      <w:pPr>
                        <w:jc w:val="center"/>
                        <w:rPr>
                          <w:rFonts w:ascii="Palatino Linotype" w:hAnsi="Palatino Linotype"/>
                          <w:sz w:val="24"/>
                          <w:szCs w:val="24"/>
                        </w:rPr>
                      </w:pPr>
                    </w:p>
                    <w:p w14:paraId="741D124B" w14:textId="77777777" w:rsidR="00BB008B" w:rsidRDefault="00BB008B" w:rsidP="00BB008B"/>
                  </w:txbxContent>
                </v:textbox>
                <w10:wrap anchorx="page"/>
              </v:shape>
            </w:pict>
          </mc:Fallback>
        </mc:AlternateContent>
      </w:r>
    </w:p>
    <w:p w14:paraId="7BEF700D" w14:textId="77777777" w:rsidR="00BB008B" w:rsidRPr="006A36F7" w:rsidRDefault="00BB008B" w:rsidP="00BB008B">
      <w:pPr>
        <w:spacing w:line="360" w:lineRule="auto"/>
        <w:jc w:val="both"/>
        <w:rPr>
          <w:rFonts w:ascii="Palatino Linotype" w:hAnsi="Palatino Linotype" w:cs="Tahoma"/>
          <w:sz w:val="22"/>
          <w:szCs w:val="22"/>
        </w:rPr>
      </w:pPr>
    </w:p>
    <w:p w14:paraId="438355CB" w14:textId="0B3AF6DF" w:rsidR="00694319" w:rsidRPr="00AB783E" w:rsidRDefault="00694319" w:rsidP="00AB783E">
      <w:pPr>
        <w:tabs>
          <w:tab w:val="left" w:pos="8931"/>
        </w:tabs>
        <w:spacing w:line="360" w:lineRule="auto"/>
        <w:ind w:right="-28"/>
        <w:contextualSpacing/>
        <w:jc w:val="both"/>
        <w:rPr>
          <w:rFonts w:ascii="Palatino Linotype" w:eastAsia="Calibri" w:hAnsi="Palatino Linotype" w:cs="Tahoma"/>
          <w:sz w:val="22"/>
          <w:szCs w:val="22"/>
          <w:lang w:eastAsia="en-US"/>
        </w:rPr>
      </w:pPr>
    </w:p>
    <w:p w14:paraId="207F1C3F" w14:textId="0B83240E" w:rsidR="00694319" w:rsidRPr="00AB783E" w:rsidRDefault="00694319" w:rsidP="00AB783E">
      <w:pPr>
        <w:tabs>
          <w:tab w:val="left" w:pos="8931"/>
        </w:tabs>
        <w:spacing w:line="360" w:lineRule="auto"/>
        <w:ind w:right="-28"/>
        <w:contextualSpacing/>
        <w:jc w:val="both"/>
        <w:rPr>
          <w:rFonts w:ascii="Palatino Linotype" w:eastAsia="Calibri" w:hAnsi="Palatino Linotype" w:cs="Tahoma"/>
          <w:iCs/>
          <w:sz w:val="22"/>
          <w:szCs w:val="22"/>
          <w:lang w:eastAsia="es-ES_tradnl"/>
        </w:rPr>
      </w:pPr>
      <w:r w:rsidRPr="00AB783E">
        <w:rPr>
          <w:rFonts w:ascii="Palatino Linotype" w:eastAsia="Calibri" w:hAnsi="Palatino Linotype" w:cs="Tahoma"/>
          <w:sz w:val="22"/>
          <w:szCs w:val="22"/>
          <w:lang w:eastAsia="en-US"/>
        </w:rPr>
        <w:t xml:space="preserve">Esta foja corresponde a la resolución de fecha treinta de octubre de dos mil diecinueve, emitida en el </w:t>
      </w:r>
      <w:r w:rsidR="00BB008B">
        <w:rPr>
          <w:rFonts w:ascii="Palatino Linotype" w:eastAsia="Calibri" w:hAnsi="Palatino Linotype" w:cs="Tahoma"/>
          <w:sz w:val="22"/>
          <w:szCs w:val="22"/>
          <w:lang w:eastAsia="en-US"/>
        </w:rPr>
        <w:t>R</w:t>
      </w:r>
      <w:r w:rsidRPr="00AB783E">
        <w:rPr>
          <w:rFonts w:ascii="Palatino Linotype" w:eastAsia="Calibri" w:hAnsi="Palatino Linotype" w:cs="Tahoma"/>
          <w:sz w:val="22"/>
          <w:szCs w:val="22"/>
          <w:lang w:eastAsia="en-US"/>
        </w:rPr>
        <w:t xml:space="preserve">ecurso de </w:t>
      </w:r>
      <w:r w:rsidR="00BB008B">
        <w:rPr>
          <w:rFonts w:ascii="Palatino Linotype" w:eastAsia="Calibri" w:hAnsi="Palatino Linotype" w:cs="Tahoma"/>
          <w:sz w:val="22"/>
          <w:szCs w:val="22"/>
          <w:lang w:eastAsia="en-US"/>
        </w:rPr>
        <w:t>R</w:t>
      </w:r>
      <w:r w:rsidRPr="00AB783E">
        <w:rPr>
          <w:rFonts w:ascii="Palatino Linotype" w:eastAsia="Calibri" w:hAnsi="Palatino Linotype" w:cs="Tahoma"/>
          <w:sz w:val="22"/>
          <w:szCs w:val="22"/>
          <w:lang w:eastAsia="en-US"/>
        </w:rPr>
        <w:t xml:space="preserve">evisión número </w:t>
      </w:r>
      <w:r w:rsidRPr="00AB783E">
        <w:rPr>
          <w:rFonts w:ascii="Palatino Linotype" w:eastAsia="Calibri" w:hAnsi="Palatino Linotype" w:cs="Tahoma"/>
          <w:b/>
          <w:bCs/>
          <w:sz w:val="22"/>
          <w:szCs w:val="22"/>
          <w:lang w:eastAsia="en-US"/>
        </w:rPr>
        <w:t>06981/INFOEM/IP/RR/2019 y acumulado.</w:t>
      </w:r>
    </w:p>
    <w:p w14:paraId="476B6C03" w14:textId="77777777" w:rsidR="0013612F" w:rsidRPr="00AB783E" w:rsidRDefault="0013612F" w:rsidP="00AB783E">
      <w:pPr>
        <w:spacing w:line="360" w:lineRule="auto"/>
        <w:ind w:right="539"/>
        <w:contextualSpacing/>
        <w:jc w:val="both"/>
        <w:rPr>
          <w:rFonts w:ascii="Palatino Linotype" w:hAnsi="Palatino Linotype"/>
          <w:sz w:val="22"/>
          <w:szCs w:val="22"/>
        </w:rPr>
      </w:pPr>
    </w:p>
    <w:sectPr w:rsidR="0013612F" w:rsidRPr="00AB783E"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AD367" w14:textId="77777777" w:rsidR="0067793B" w:rsidRDefault="0067793B" w:rsidP="00B31222">
      <w:r>
        <w:separator/>
      </w:r>
    </w:p>
  </w:endnote>
  <w:endnote w:type="continuationSeparator" w:id="0">
    <w:p w14:paraId="0114A68B" w14:textId="77777777" w:rsidR="0067793B" w:rsidRDefault="0067793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793290F6" w14:textId="77777777" w:rsidR="003446C5" w:rsidRDefault="003446C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C5665">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C5665">
              <w:rPr>
                <w:b/>
                <w:bCs/>
                <w:noProof/>
              </w:rPr>
              <w:t>27</w:t>
            </w:r>
            <w:r>
              <w:rPr>
                <w:b/>
                <w:bCs/>
                <w:sz w:val="24"/>
                <w:szCs w:val="24"/>
              </w:rPr>
              <w:fldChar w:fldCharType="end"/>
            </w:r>
          </w:p>
        </w:sdtContent>
      </w:sdt>
    </w:sdtContent>
  </w:sdt>
  <w:p w14:paraId="23F01718" w14:textId="77777777" w:rsidR="003446C5" w:rsidRDefault="003446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DB663D0" w14:textId="77777777" w:rsidR="003446C5" w:rsidRDefault="003446C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C566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C5665">
              <w:rPr>
                <w:b/>
                <w:bCs/>
                <w:noProof/>
              </w:rPr>
              <w:t>27</w:t>
            </w:r>
            <w:r>
              <w:rPr>
                <w:b/>
                <w:bCs/>
                <w:sz w:val="24"/>
                <w:szCs w:val="24"/>
              </w:rPr>
              <w:fldChar w:fldCharType="end"/>
            </w:r>
          </w:p>
        </w:sdtContent>
      </w:sdt>
    </w:sdtContent>
  </w:sdt>
  <w:p w14:paraId="791FD62F" w14:textId="77777777" w:rsidR="003446C5" w:rsidRDefault="003446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D36AD" w14:textId="77777777" w:rsidR="0067793B" w:rsidRDefault="0067793B" w:rsidP="00B31222">
      <w:r>
        <w:separator/>
      </w:r>
    </w:p>
  </w:footnote>
  <w:footnote w:type="continuationSeparator" w:id="0">
    <w:p w14:paraId="108E19CA" w14:textId="77777777" w:rsidR="0067793B" w:rsidRDefault="0067793B"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2" w:type="dxa"/>
      <w:tblLayout w:type="fixed"/>
      <w:tblLook w:val="04A0" w:firstRow="1" w:lastRow="0" w:firstColumn="1" w:lastColumn="0" w:noHBand="0" w:noVBand="1"/>
    </w:tblPr>
    <w:tblGrid>
      <w:gridCol w:w="2729"/>
      <w:gridCol w:w="6483"/>
    </w:tblGrid>
    <w:tr w:rsidR="003446C5" w:rsidRPr="005C106F" w14:paraId="210F2C6D" w14:textId="77777777" w:rsidTr="006E2DE4">
      <w:trPr>
        <w:trHeight w:val="1468"/>
      </w:trPr>
      <w:tc>
        <w:tcPr>
          <w:tcW w:w="2729" w:type="dxa"/>
          <w:shd w:val="clear" w:color="auto" w:fill="auto"/>
        </w:tcPr>
        <w:p w14:paraId="436D2610" w14:textId="77777777" w:rsidR="003446C5" w:rsidRPr="005C106F" w:rsidRDefault="003446C5" w:rsidP="00EF4A64">
          <w:pPr>
            <w:tabs>
              <w:tab w:val="right" w:pos="4273"/>
            </w:tabs>
            <w:rPr>
              <w:rFonts w:ascii="Garamond" w:eastAsia="Calibri" w:hAnsi="Garamond"/>
              <w:sz w:val="16"/>
              <w:szCs w:val="16"/>
              <w:lang w:eastAsia="en-US"/>
            </w:rPr>
          </w:pPr>
        </w:p>
      </w:tc>
      <w:tc>
        <w:tcPr>
          <w:tcW w:w="6483" w:type="dxa"/>
          <w:shd w:val="clear" w:color="auto" w:fill="auto"/>
        </w:tcPr>
        <w:p w14:paraId="4D5A1931" w14:textId="77777777" w:rsidR="003446C5" w:rsidRDefault="003446C5" w:rsidP="005743D2"/>
        <w:tbl>
          <w:tblPr>
            <w:tblStyle w:val="Tablaconcuadrcula"/>
            <w:tblW w:w="6206"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63"/>
            <w:gridCol w:w="3543"/>
          </w:tblGrid>
          <w:tr w:rsidR="003446C5" w14:paraId="44273717" w14:textId="77777777" w:rsidTr="00AB783E">
            <w:trPr>
              <w:trHeight w:val="204"/>
            </w:trPr>
            <w:tc>
              <w:tcPr>
                <w:tcW w:w="2663" w:type="dxa"/>
              </w:tcPr>
              <w:p w14:paraId="14853D6D" w14:textId="77777777" w:rsidR="003446C5" w:rsidRPr="00026EBB" w:rsidRDefault="003446C5" w:rsidP="00AB783E">
                <w:pPr>
                  <w:tabs>
                    <w:tab w:val="right" w:pos="8838"/>
                  </w:tabs>
                  <w:ind w:right="-105"/>
                  <w:contextualSpacing/>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543" w:type="dxa"/>
              </w:tcPr>
              <w:p w14:paraId="56924328" w14:textId="77777777" w:rsidR="003446C5" w:rsidRPr="00BD4879" w:rsidRDefault="003446C5" w:rsidP="00AB783E">
                <w:pPr>
                  <w:tabs>
                    <w:tab w:val="right" w:pos="8838"/>
                  </w:tabs>
                  <w:ind w:left="39" w:right="171"/>
                  <w:contextualSpacing/>
                  <w:jc w:val="both"/>
                  <w:rPr>
                    <w:rFonts w:ascii="Palatino Linotype" w:eastAsia="Calibri" w:hAnsi="Palatino Linotype" w:cs="Tahoma"/>
                    <w:b/>
                    <w:bCs/>
                    <w:sz w:val="22"/>
                    <w:szCs w:val="22"/>
                    <w:lang w:eastAsia="en-US"/>
                  </w:rPr>
                </w:pPr>
                <w:r w:rsidRPr="00024A16">
                  <w:rPr>
                    <w:rFonts w:ascii="Palatino Linotype" w:eastAsia="Calibri" w:hAnsi="Palatino Linotype" w:cs="Tahoma"/>
                    <w:b/>
                    <w:bCs/>
                    <w:sz w:val="22"/>
                    <w:szCs w:val="22"/>
                    <w:lang w:eastAsia="en-US"/>
                  </w:rPr>
                  <w:t>06981/INFOEM/IP/RR/2019</w:t>
                </w:r>
                <w:r>
                  <w:rPr>
                    <w:rFonts w:ascii="Palatino Linotype" w:eastAsia="Calibri" w:hAnsi="Palatino Linotype" w:cs="Tahoma"/>
                    <w:b/>
                    <w:bCs/>
                    <w:sz w:val="22"/>
                    <w:szCs w:val="22"/>
                    <w:lang w:eastAsia="en-US"/>
                  </w:rPr>
                  <w:t xml:space="preserve"> y acumulado</w:t>
                </w:r>
              </w:p>
            </w:tc>
          </w:tr>
          <w:tr w:rsidR="003446C5" w14:paraId="1AF4A558" w14:textId="77777777" w:rsidTr="00AB783E">
            <w:trPr>
              <w:trHeight w:val="141"/>
            </w:trPr>
            <w:tc>
              <w:tcPr>
                <w:tcW w:w="2663" w:type="dxa"/>
              </w:tcPr>
              <w:p w14:paraId="2F7933DD" w14:textId="77777777" w:rsidR="003446C5" w:rsidRPr="00026EBB" w:rsidRDefault="003446C5" w:rsidP="00AB783E">
                <w:pPr>
                  <w:tabs>
                    <w:tab w:val="right" w:pos="8838"/>
                  </w:tabs>
                  <w:ind w:right="-105"/>
                  <w:contextualSpacing/>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543" w:type="dxa"/>
              </w:tcPr>
              <w:p w14:paraId="57C77C33" w14:textId="77777777" w:rsidR="003446C5" w:rsidRPr="00026EBB" w:rsidRDefault="003446C5" w:rsidP="00AB783E">
                <w:pPr>
                  <w:tabs>
                    <w:tab w:val="right" w:pos="8838"/>
                  </w:tabs>
                  <w:ind w:left="39" w:right="171"/>
                  <w:contextualSpacing/>
                  <w:jc w:val="both"/>
                  <w:rPr>
                    <w:rFonts w:ascii="Palatino Linotype" w:eastAsia="Calibri" w:hAnsi="Palatino Linotype" w:cs="Tahoma"/>
                    <w:b/>
                    <w:sz w:val="22"/>
                    <w:szCs w:val="22"/>
                    <w:lang w:val="es-MX" w:eastAsia="en-US"/>
                  </w:rPr>
                </w:pPr>
                <w:r w:rsidRPr="00024A16">
                  <w:rPr>
                    <w:rFonts w:ascii="Palatino Linotype" w:eastAsia="Calibri" w:hAnsi="Palatino Linotype" w:cs="Tahoma"/>
                    <w:bCs/>
                    <w:sz w:val="22"/>
                    <w:szCs w:val="22"/>
                    <w:lang w:eastAsia="en-US"/>
                  </w:rPr>
                  <w:t>Ayuntamiento de Valle de Chalco Solidaridad</w:t>
                </w:r>
              </w:p>
            </w:tc>
          </w:tr>
          <w:tr w:rsidR="003446C5" w14:paraId="7FD8286E" w14:textId="77777777" w:rsidTr="00AB783E">
            <w:trPr>
              <w:trHeight w:val="289"/>
            </w:trPr>
            <w:tc>
              <w:tcPr>
                <w:tcW w:w="2663" w:type="dxa"/>
              </w:tcPr>
              <w:p w14:paraId="3677DB44" w14:textId="77777777" w:rsidR="003446C5" w:rsidRPr="00026EBB" w:rsidRDefault="003446C5" w:rsidP="00AB783E">
                <w:pPr>
                  <w:tabs>
                    <w:tab w:val="right" w:pos="8838"/>
                  </w:tabs>
                  <w:ind w:right="-105"/>
                  <w:contextualSpacing/>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543" w:type="dxa"/>
              </w:tcPr>
              <w:p w14:paraId="2F237F52" w14:textId="77777777" w:rsidR="003446C5" w:rsidRPr="00026EBB" w:rsidRDefault="003446C5" w:rsidP="00AB783E">
                <w:pPr>
                  <w:tabs>
                    <w:tab w:val="right" w:pos="8838"/>
                  </w:tabs>
                  <w:ind w:left="39" w:right="171"/>
                  <w:contextualSpacing/>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293F448" w14:textId="77777777" w:rsidR="003446C5" w:rsidRPr="005C106F" w:rsidRDefault="003446C5" w:rsidP="005743D2">
          <w:pPr>
            <w:tabs>
              <w:tab w:val="right" w:pos="8838"/>
            </w:tabs>
            <w:ind w:left="-28"/>
            <w:jc w:val="both"/>
            <w:rPr>
              <w:rFonts w:ascii="Arial" w:eastAsia="Calibri" w:hAnsi="Arial" w:cs="Arial"/>
              <w:b/>
              <w:sz w:val="22"/>
              <w:szCs w:val="22"/>
              <w:lang w:eastAsia="en-US"/>
            </w:rPr>
          </w:pPr>
        </w:p>
      </w:tc>
    </w:tr>
  </w:tbl>
  <w:p w14:paraId="5E2802E6" w14:textId="77777777" w:rsidR="003446C5" w:rsidRPr="00443C6B" w:rsidRDefault="003446C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446C5" w:rsidRPr="005C106F" w14:paraId="03CF2E7A" w14:textId="77777777" w:rsidTr="003B165A">
      <w:trPr>
        <w:trHeight w:val="1435"/>
      </w:trPr>
      <w:tc>
        <w:tcPr>
          <w:tcW w:w="2835" w:type="dxa"/>
          <w:shd w:val="clear" w:color="auto" w:fill="auto"/>
        </w:tcPr>
        <w:p w14:paraId="7E79E72D" w14:textId="77777777" w:rsidR="003446C5" w:rsidRPr="005C106F" w:rsidRDefault="003446C5" w:rsidP="00DB7E5F">
          <w:pPr>
            <w:tabs>
              <w:tab w:val="right" w:pos="4273"/>
            </w:tabs>
            <w:rPr>
              <w:rFonts w:ascii="Garamond" w:eastAsia="Calibri" w:hAnsi="Garamond"/>
              <w:sz w:val="16"/>
              <w:szCs w:val="16"/>
              <w:lang w:eastAsia="en-US"/>
            </w:rPr>
          </w:pPr>
        </w:p>
      </w:tc>
      <w:tc>
        <w:tcPr>
          <w:tcW w:w="6733" w:type="dxa"/>
          <w:shd w:val="clear" w:color="auto" w:fill="auto"/>
        </w:tcPr>
        <w:p w14:paraId="25A69C84" w14:textId="77777777" w:rsidR="003446C5" w:rsidRPr="00024A16" w:rsidRDefault="003446C5" w:rsidP="00024A16">
          <w:pPr>
            <w:tabs>
              <w:tab w:val="left" w:pos="5085"/>
            </w:tabs>
            <w:rPr>
              <w:rFonts w:ascii="Arial" w:eastAsia="Calibri" w:hAnsi="Arial" w:cs="Arial"/>
              <w:sz w:val="22"/>
              <w:szCs w:val="22"/>
              <w:lang w:eastAsia="en-US"/>
            </w:rPr>
          </w:pPr>
        </w:p>
      </w:tc>
    </w:tr>
  </w:tbl>
  <w:p w14:paraId="3E36AC7A" w14:textId="77777777" w:rsidR="003446C5" w:rsidRDefault="003446C5"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EE176E"/>
    <w:multiLevelType w:val="hybridMultilevel"/>
    <w:tmpl w:val="216ECDC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35C23"/>
    <w:multiLevelType w:val="hybridMultilevel"/>
    <w:tmpl w:val="5A0C0FD2"/>
    <w:lvl w:ilvl="0" w:tplc="98940E7E">
      <w:start w:val="3"/>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7039C3"/>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5173A7"/>
    <w:multiLevelType w:val="hybridMultilevel"/>
    <w:tmpl w:val="68B8BAF8"/>
    <w:lvl w:ilvl="0" w:tplc="659475CA">
      <w:start w:val="1"/>
      <w:numFmt w:val="decimal"/>
      <w:lvlText w:val="%1."/>
      <w:lvlJc w:val="left"/>
      <w:pPr>
        <w:ind w:left="720" w:hanging="360"/>
      </w:pPr>
      <w:rPr>
        <w:rFonts w:ascii="Palatino Linotype" w:hAnsi="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5B1E7C"/>
    <w:multiLevelType w:val="hybridMultilevel"/>
    <w:tmpl w:val="940069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644206"/>
    <w:multiLevelType w:val="hybridMultilevel"/>
    <w:tmpl w:val="94B0C7E4"/>
    <w:lvl w:ilvl="0" w:tplc="A92C795E">
      <w:start w:val="1"/>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7C413B"/>
    <w:multiLevelType w:val="hybridMultilevel"/>
    <w:tmpl w:val="78D4F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B25105"/>
    <w:multiLevelType w:val="hybridMultilevel"/>
    <w:tmpl w:val="AFFAA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A569D1"/>
    <w:multiLevelType w:val="hybridMultilevel"/>
    <w:tmpl w:val="9320C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592EB7"/>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6E2BD1"/>
    <w:multiLevelType w:val="hybridMultilevel"/>
    <w:tmpl w:val="F74CC38E"/>
    <w:lvl w:ilvl="0" w:tplc="659475CA">
      <w:start w:val="1"/>
      <w:numFmt w:val="decimal"/>
      <w:lvlText w:val="%1."/>
      <w:lvlJc w:val="left"/>
      <w:pPr>
        <w:ind w:left="720" w:hanging="360"/>
      </w:pPr>
      <w:rPr>
        <w:rFonts w:ascii="Palatino Linotype" w:hAnsi="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773F61"/>
    <w:multiLevelType w:val="hybridMultilevel"/>
    <w:tmpl w:val="1B7EF2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E322F7"/>
    <w:multiLevelType w:val="hybridMultilevel"/>
    <w:tmpl w:val="3200A8E6"/>
    <w:lvl w:ilvl="0" w:tplc="1AC8D8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BF213B"/>
    <w:multiLevelType w:val="hybridMultilevel"/>
    <w:tmpl w:val="E9E241A4"/>
    <w:lvl w:ilvl="0" w:tplc="5F5245E6">
      <w:start w:val="2"/>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3C4994"/>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9E6F58"/>
    <w:multiLevelType w:val="hybridMultilevel"/>
    <w:tmpl w:val="9B628E44"/>
    <w:lvl w:ilvl="0" w:tplc="1AC8D8EA">
      <w:start w:val="1"/>
      <w:numFmt w:val="upperLetter"/>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FD4582"/>
    <w:multiLevelType w:val="hybridMultilevel"/>
    <w:tmpl w:val="D74AB75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BE649B"/>
    <w:multiLevelType w:val="hybridMultilevel"/>
    <w:tmpl w:val="7D50E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094B8D"/>
    <w:multiLevelType w:val="hybridMultilevel"/>
    <w:tmpl w:val="53E26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21553F"/>
    <w:multiLevelType w:val="hybridMultilevel"/>
    <w:tmpl w:val="9CC6D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247AE6"/>
    <w:multiLevelType w:val="hybridMultilevel"/>
    <w:tmpl w:val="39723B4E"/>
    <w:lvl w:ilvl="0" w:tplc="86AE3B9E">
      <w:start w:val="1"/>
      <w:numFmt w:val="decimal"/>
      <w:lvlText w:val="%1."/>
      <w:lvlJc w:val="left"/>
      <w:pPr>
        <w:ind w:left="720" w:hanging="360"/>
      </w:pPr>
      <w:rPr>
        <w:rFonts w:eastAsia="Times New Roman" w:cs="Times New Roman"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C03337"/>
    <w:multiLevelType w:val="hybridMultilevel"/>
    <w:tmpl w:val="B23C51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810B13"/>
    <w:multiLevelType w:val="hybridMultilevel"/>
    <w:tmpl w:val="68B8BAF8"/>
    <w:lvl w:ilvl="0" w:tplc="659475CA">
      <w:start w:val="1"/>
      <w:numFmt w:val="decimal"/>
      <w:lvlText w:val="%1."/>
      <w:lvlJc w:val="left"/>
      <w:pPr>
        <w:ind w:left="720" w:hanging="360"/>
      </w:pPr>
      <w:rPr>
        <w:rFonts w:ascii="Palatino Linotype" w:hAnsi="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A2C313D"/>
    <w:multiLevelType w:val="hybridMultilevel"/>
    <w:tmpl w:val="7DD0069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F14360"/>
    <w:multiLevelType w:val="hybridMultilevel"/>
    <w:tmpl w:val="216ECDC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BC3757"/>
    <w:multiLevelType w:val="hybridMultilevel"/>
    <w:tmpl w:val="891424F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FA1801"/>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960965"/>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4823789"/>
    <w:multiLevelType w:val="hybridMultilevel"/>
    <w:tmpl w:val="14F8D63E"/>
    <w:lvl w:ilvl="0" w:tplc="0812D5D0">
      <w:start w:val="1"/>
      <w:numFmt w:val="bullet"/>
      <w:lvlText w:val=""/>
      <w:lvlJc w:val="left"/>
      <w:pPr>
        <w:ind w:left="360" w:hanging="360"/>
      </w:pPr>
      <w:rPr>
        <w:rFonts w:ascii="Symbol" w:eastAsia="Times New Roman" w:hAnsi="Symbol" w:cs="Tahoma"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C0D1D37"/>
    <w:multiLevelType w:val="hybridMultilevel"/>
    <w:tmpl w:val="E7462F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467365"/>
    <w:multiLevelType w:val="hybridMultilevel"/>
    <w:tmpl w:val="1212A1C2"/>
    <w:lvl w:ilvl="0" w:tplc="0FCA2314">
      <w:start w:val="1"/>
      <w:numFmt w:val="decimal"/>
      <w:lvlText w:val="%1."/>
      <w:lvlJc w:val="left"/>
      <w:pPr>
        <w:ind w:left="720" w:hanging="360"/>
      </w:pPr>
      <w:rPr>
        <w:rFonts w:eastAsia="Times New Roman" w:cs="Times New Roman"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D97CE2"/>
    <w:multiLevelType w:val="hybridMultilevel"/>
    <w:tmpl w:val="940069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6442B6"/>
    <w:multiLevelType w:val="hybridMultilevel"/>
    <w:tmpl w:val="29389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9528A6"/>
    <w:multiLevelType w:val="hybridMultilevel"/>
    <w:tmpl w:val="23D60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60D63"/>
    <w:multiLevelType w:val="hybridMultilevel"/>
    <w:tmpl w:val="6B52B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D442A69"/>
    <w:multiLevelType w:val="hybridMultilevel"/>
    <w:tmpl w:val="6DAE0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7E4C3E"/>
    <w:multiLevelType w:val="hybridMultilevel"/>
    <w:tmpl w:val="ADDA0B64"/>
    <w:lvl w:ilvl="0" w:tplc="C350727E">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A643C1"/>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F25A1B"/>
    <w:multiLevelType w:val="hybridMultilevel"/>
    <w:tmpl w:val="75523C0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746D09"/>
    <w:multiLevelType w:val="hybridMultilevel"/>
    <w:tmpl w:val="09764820"/>
    <w:lvl w:ilvl="0" w:tplc="CEA075AE">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45"/>
  </w:num>
  <w:num w:numId="4">
    <w:abstractNumId w:val="22"/>
  </w:num>
  <w:num w:numId="5">
    <w:abstractNumId w:val="33"/>
  </w:num>
  <w:num w:numId="6">
    <w:abstractNumId w:val="43"/>
  </w:num>
  <w:num w:numId="7">
    <w:abstractNumId w:val="1"/>
  </w:num>
  <w:num w:numId="8">
    <w:abstractNumId w:val="7"/>
  </w:num>
  <w:num w:numId="9">
    <w:abstractNumId w:val="24"/>
  </w:num>
  <w:num w:numId="10">
    <w:abstractNumId w:val="41"/>
  </w:num>
  <w:num w:numId="11">
    <w:abstractNumId w:val="10"/>
  </w:num>
  <w:num w:numId="12">
    <w:abstractNumId w:val="8"/>
  </w:num>
  <w:num w:numId="13">
    <w:abstractNumId w:val="30"/>
  </w:num>
  <w:num w:numId="14">
    <w:abstractNumId w:val="2"/>
  </w:num>
  <w:num w:numId="15">
    <w:abstractNumId w:val="5"/>
  </w:num>
  <w:num w:numId="16">
    <w:abstractNumId w:val="29"/>
  </w:num>
  <w:num w:numId="17">
    <w:abstractNumId w:val="15"/>
  </w:num>
  <w:num w:numId="18">
    <w:abstractNumId w:val="28"/>
  </w:num>
  <w:num w:numId="19">
    <w:abstractNumId w:val="35"/>
  </w:num>
  <w:num w:numId="20">
    <w:abstractNumId w:val="21"/>
  </w:num>
  <w:num w:numId="21">
    <w:abstractNumId w:val="34"/>
  </w:num>
  <w:num w:numId="22">
    <w:abstractNumId w:val="18"/>
  </w:num>
  <w:num w:numId="23">
    <w:abstractNumId w:val="12"/>
  </w:num>
  <w:num w:numId="24">
    <w:abstractNumId w:val="27"/>
  </w:num>
  <w:num w:numId="25">
    <w:abstractNumId w:val="9"/>
  </w:num>
  <w:num w:numId="26">
    <w:abstractNumId w:val="23"/>
  </w:num>
  <w:num w:numId="27">
    <w:abstractNumId w:val="17"/>
  </w:num>
  <w:num w:numId="28">
    <w:abstractNumId w:val="37"/>
  </w:num>
  <w:num w:numId="29">
    <w:abstractNumId w:val="6"/>
  </w:num>
  <w:num w:numId="30">
    <w:abstractNumId w:val="3"/>
  </w:num>
  <w:num w:numId="31">
    <w:abstractNumId w:val="38"/>
  </w:num>
  <w:num w:numId="32">
    <w:abstractNumId w:val="39"/>
  </w:num>
  <w:num w:numId="33">
    <w:abstractNumId w:val="11"/>
  </w:num>
  <w:num w:numId="34">
    <w:abstractNumId w:val="40"/>
  </w:num>
  <w:num w:numId="35">
    <w:abstractNumId w:val="25"/>
  </w:num>
  <w:num w:numId="36">
    <w:abstractNumId w:val="20"/>
  </w:num>
  <w:num w:numId="37">
    <w:abstractNumId w:val="31"/>
  </w:num>
  <w:num w:numId="38">
    <w:abstractNumId w:val="42"/>
  </w:num>
  <w:num w:numId="39">
    <w:abstractNumId w:val="44"/>
  </w:num>
  <w:num w:numId="40">
    <w:abstractNumId w:val="46"/>
  </w:num>
  <w:num w:numId="41">
    <w:abstractNumId w:val="16"/>
  </w:num>
  <w:num w:numId="42">
    <w:abstractNumId w:val="4"/>
  </w:num>
  <w:num w:numId="43">
    <w:abstractNumId w:val="32"/>
  </w:num>
  <w:num w:numId="44">
    <w:abstractNumId w:val="13"/>
  </w:num>
  <w:num w:numId="45">
    <w:abstractNumId w:val="36"/>
  </w:num>
  <w:num w:numId="46">
    <w:abstractNumId w:val="26"/>
  </w:num>
  <w:num w:numId="47">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C00"/>
    <w:rsid w:val="000027EB"/>
    <w:rsid w:val="000044DB"/>
    <w:rsid w:val="0000485A"/>
    <w:rsid w:val="00006543"/>
    <w:rsid w:val="00007F4D"/>
    <w:rsid w:val="0001068E"/>
    <w:rsid w:val="00013A19"/>
    <w:rsid w:val="00014465"/>
    <w:rsid w:val="00014920"/>
    <w:rsid w:val="000169F6"/>
    <w:rsid w:val="00017019"/>
    <w:rsid w:val="00020D0B"/>
    <w:rsid w:val="000212E5"/>
    <w:rsid w:val="00021C64"/>
    <w:rsid w:val="000237D8"/>
    <w:rsid w:val="000238C0"/>
    <w:rsid w:val="000241C5"/>
    <w:rsid w:val="0002463D"/>
    <w:rsid w:val="00024A16"/>
    <w:rsid w:val="00026A38"/>
    <w:rsid w:val="00026EBB"/>
    <w:rsid w:val="000313A7"/>
    <w:rsid w:val="00031B16"/>
    <w:rsid w:val="00032F5B"/>
    <w:rsid w:val="00034E9D"/>
    <w:rsid w:val="00035486"/>
    <w:rsid w:val="00036DD1"/>
    <w:rsid w:val="000373BC"/>
    <w:rsid w:val="000375E0"/>
    <w:rsid w:val="00037B34"/>
    <w:rsid w:val="00037F4B"/>
    <w:rsid w:val="0004168D"/>
    <w:rsid w:val="00043868"/>
    <w:rsid w:val="00043C4B"/>
    <w:rsid w:val="00046167"/>
    <w:rsid w:val="0004646B"/>
    <w:rsid w:val="000477E7"/>
    <w:rsid w:val="000478EA"/>
    <w:rsid w:val="00047D67"/>
    <w:rsid w:val="000522C2"/>
    <w:rsid w:val="000528E6"/>
    <w:rsid w:val="00056128"/>
    <w:rsid w:val="0006017B"/>
    <w:rsid w:val="0006419A"/>
    <w:rsid w:val="0006462F"/>
    <w:rsid w:val="000664DA"/>
    <w:rsid w:val="000813B0"/>
    <w:rsid w:val="0008148B"/>
    <w:rsid w:val="0008165E"/>
    <w:rsid w:val="0008243A"/>
    <w:rsid w:val="000829DA"/>
    <w:rsid w:val="0008330E"/>
    <w:rsid w:val="00085A7E"/>
    <w:rsid w:val="00091753"/>
    <w:rsid w:val="00091E18"/>
    <w:rsid w:val="00092594"/>
    <w:rsid w:val="00094124"/>
    <w:rsid w:val="00094A6D"/>
    <w:rsid w:val="00097211"/>
    <w:rsid w:val="00097753"/>
    <w:rsid w:val="000A1A4E"/>
    <w:rsid w:val="000A20A4"/>
    <w:rsid w:val="000A238F"/>
    <w:rsid w:val="000A24C9"/>
    <w:rsid w:val="000A4756"/>
    <w:rsid w:val="000A5EA8"/>
    <w:rsid w:val="000A7211"/>
    <w:rsid w:val="000B1D37"/>
    <w:rsid w:val="000B28D1"/>
    <w:rsid w:val="000B2C93"/>
    <w:rsid w:val="000B36DD"/>
    <w:rsid w:val="000B5711"/>
    <w:rsid w:val="000B6020"/>
    <w:rsid w:val="000B6883"/>
    <w:rsid w:val="000B691A"/>
    <w:rsid w:val="000C0C9E"/>
    <w:rsid w:val="000C14D6"/>
    <w:rsid w:val="000C2283"/>
    <w:rsid w:val="000C27CA"/>
    <w:rsid w:val="000C4C18"/>
    <w:rsid w:val="000C5940"/>
    <w:rsid w:val="000C59CB"/>
    <w:rsid w:val="000C748E"/>
    <w:rsid w:val="000C766E"/>
    <w:rsid w:val="000D02A0"/>
    <w:rsid w:val="000D0B08"/>
    <w:rsid w:val="000D288B"/>
    <w:rsid w:val="000D3AAE"/>
    <w:rsid w:val="000D47D2"/>
    <w:rsid w:val="000D5918"/>
    <w:rsid w:val="000D6EDE"/>
    <w:rsid w:val="000E0BEA"/>
    <w:rsid w:val="000E67E4"/>
    <w:rsid w:val="000F203A"/>
    <w:rsid w:val="000F239A"/>
    <w:rsid w:val="000F24C8"/>
    <w:rsid w:val="000F2C3D"/>
    <w:rsid w:val="000F3DA0"/>
    <w:rsid w:val="000F4876"/>
    <w:rsid w:val="000F4921"/>
    <w:rsid w:val="000F555D"/>
    <w:rsid w:val="000F6989"/>
    <w:rsid w:val="000F7A45"/>
    <w:rsid w:val="000F7FD8"/>
    <w:rsid w:val="00100BAC"/>
    <w:rsid w:val="001017B7"/>
    <w:rsid w:val="001030BC"/>
    <w:rsid w:val="001034C6"/>
    <w:rsid w:val="001049B0"/>
    <w:rsid w:val="00104ADB"/>
    <w:rsid w:val="00104B27"/>
    <w:rsid w:val="001057BC"/>
    <w:rsid w:val="00107D2F"/>
    <w:rsid w:val="00107FA2"/>
    <w:rsid w:val="00111AE0"/>
    <w:rsid w:val="001133D5"/>
    <w:rsid w:val="00114068"/>
    <w:rsid w:val="001144CA"/>
    <w:rsid w:val="001150E9"/>
    <w:rsid w:val="00121490"/>
    <w:rsid w:val="001237CE"/>
    <w:rsid w:val="001241D4"/>
    <w:rsid w:val="00127757"/>
    <w:rsid w:val="00127E60"/>
    <w:rsid w:val="00130CF3"/>
    <w:rsid w:val="00130F33"/>
    <w:rsid w:val="00132A80"/>
    <w:rsid w:val="00132F95"/>
    <w:rsid w:val="001356FA"/>
    <w:rsid w:val="0013612F"/>
    <w:rsid w:val="001426E4"/>
    <w:rsid w:val="0014307A"/>
    <w:rsid w:val="00143CFC"/>
    <w:rsid w:val="00143E3C"/>
    <w:rsid w:val="00144D0B"/>
    <w:rsid w:val="00145463"/>
    <w:rsid w:val="00146B25"/>
    <w:rsid w:val="00147566"/>
    <w:rsid w:val="001507B0"/>
    <w:rsid w:val="00151053"/>
    <w:rsid w:val="00151FBB"/>
    <w:rsid w:val="0015211F"/>
    <w:rsid w:val="00155F96"/>
    <w:rsid w:val="00156408"/>
    <w:rsid w:val="00156A6B"/>
    <w:rsid w:val="00160AAF"/>
    <w:rsid w:val="00160AD2"/>
    <w:rsid w:val="00161DF9"/>
    <w:rsid w:val="001621D1"/>
    <w:rsid w:val="00162CCE"/>
    <w:rsid w:val="0016310B"/>
    <w:rsid w:val="00165170"/>
    <w:rsid w:val="00165891"/>
    <w:rsid w:val="00167281"/>
    <w:rsid w:val="00170545"/>
    <w:rsid w:val="00171ADD"/>
    <w:rsid w:val="00173688"/>
    <w:rsid w:val="0017459B"/>
    <w:rsid w:val="001808B6"/>
    <w:rsid w:val="00182F0F"/>
    <w:rsid w:val="00183D24"/>
    <w:rsid w:val="001851A6"/>
    <w:rsid w:val="001875A7"/>
    <w:rsid w:val="001879E1"/>
    <w:rsid w:val="00191EE7"/>
    <w:rsid w:val="0019389B"/>
    <w:rsid w:val="00193B6B"/>
    <w:rsid w:val="00194582"/>
    <w:rsid w:val="001A1B94"/>
    <w:rsid w:val="001A22F5"/>
    <w:rsid w:val="001A7FD2"/>
    <w:rsid w:val="001B107D"/>
    <w:rsid w:val="001B1B09"/>
    <w:rsid w:val="001B2CD9"/>
    <w:rsid w:val="001B62A0"/>
    <w:rsid w:val="001B7F07"/>
    <w:rsid w:val="001C282F"/>
    <w:rsid w:val="001C3257"/>
    <w:rsid w:val="001D0086"/>
    <w:rsid w:val="001D0094"/>
    <w:rsid w:val="001D0572"/>
    <w:rsid w:val="001D3ABF"/>
    <w:rsid w:val="001D7012"/>
    <w:rsid w:val="001D7816"/>
    <w:rsid w:val="001D7BD2"/>
    <w:rsid w:val="001E087A"/>
    <w:rsid w:val="001E093D"/>
    <w:rsid w:val="001E2A4D"/>
    <w:rsid w:val="001E3BA6"/>
    <w:rsid w:val="001E53C2"/>
    <w:rsid w:val="001F0E9C"/>
    <w:rsid w:val="001F1540"/>
    <w:rsid w:val="001F4722"/>
    <w:rsid w:val="001F652C"/>
    <w:rsid w:val="001F6E13"/>
    <w:rsid w:val="001F739F"/>
    <w:rsid w:val="001F78D9"/>
    <w:rsid w:val="00202DB8"/>
    <w:rsid w:val="00203535"/>
    <w:rsid w:val="00203C53"/>
    <w:rsid w:val="00206F55"/>
    <w:rsid w:val="00207736"/>
    <w:rsid w:val="00212460"/>
    <w:rsid w:val="0021401A"/>
    <w:rsid w:val="00215D0D"/>
    <w:rsid w:val="00217A1F"/>
    <w:rsid w:val="00217AEF"/>
    <w:rsid w:val="00221C27"/>
    <w:rsid w:val="00221EC9"/>
    <w:rsid w:val="00222757"/>
    <w:rsid w:val="00223ECD"/>
    <w:rsid w:val="002241A6"/>
    <w:rsid w:val="002241E8"/>
    <w:rsid w:val="00224774"/>
    <w:rsid w:val="002247B0"/>
    <w:rsid w:val="00224F7A"/>
    <w:rsid w:val="00225152"/>
    <w:rsid w:val="00226709"/>
    <w:rsid w:val="00230DFB"/>
    <w:rsid w:val="00230E81"/>
    <w:rsid w:val="00232673"/>
    <w:rsid w:val="002354A9"/>
    <w:rsid w:val="00235612"/>
    <w:rsid w:val="00236863"/>
    <w:rsid w:val="00237C1F"/>
    <w:rsid w:val="00237D0D"/>
    <w:rsid w:val="00240764"/>
    <w:rsid w:val="002433A4"/>
    <w:rsid w:val="002435DC"/>
    <w:rsid w:val="002459FB"/>
    <w:rsid w:val="00245A7B"/>
    <w:rsid w:val="00245C11"/>
    <w:rsid w:val="00246C38"/>
    <w:rsid w:val="002477F2"/>
    <w:rsid w:val="00247B17"/>
    <w:rsid w:val="0025001E"/>
    <w:rsid w:val="00250389"/>
    <w:rsid w:val="00251330"/>
    <w:rsid w:val="002513F4"/>
    <w:rsid w:val="00252669"/>
    <w:rsid w:val="00254209"/>
    <w:rsid w:val="00254288"/>
    <w:rsid w:val="0025469C"/>
    <w:rsid w:val="00257903"/>
    <w:rsid w:val="002579CE"/>
    <w:rsid w:val="00260FEC"/>
    <w:rsid w:val="00261DD6"/>
    <w:rsid w:val="00264223"/>
    <w:rsid w:val="002642EC"/>
    <w:rsid w:val="002657E2"/>
    <w:rsid w:val="002705D2"/>
    <w:rsid w:val="00272796"/>
    <w:rsid w:val="002727CC"/>
    <w:rsid w:val="00273679"/>
    <w:rsid w:val="002739E6"/>
    <w:rsid w:val="002743B3"/>
    <w:rsid w:val="00277CAD"/>
    <w:rsid w:val="00281A35"/>
    <w:rsid w:val="00283748"/>
    <w:rsid w:val="00283E90"/>
    <w:rsid w:val="00284486"/>
    <w:rsid w:val="00284CB1"/>
    <w:rsid w:val="00285644"/>
    <w:rsid w:val="0028581E"/>
    <w:rsid w:val="00286505"/>
    <w:rsid w:val="00290395"/>
    <w:rsid w:val="00291209"/>
    <w:rsid w:val="00292FA0"/>
    <w:rsid w:val="00293491"/>
    <w:rsid w:val="00293A8C"/>
    <w:rsid w:val="00293C30"/>
    <w:rsid w:val="00293E0D"/>
    <w:rsid w:val="00295BA6"/>
    <w:rsid w:val="00296C5E"/>
    <w:rsid w:val="002A0FB8"/>
    <w:rsid w:val="002A3B3C"/>
    <w:rsid w:val="002A5BE5"/>
    <w:rsid w:val="002A6193"/>
    <w:rsid w:val="002A7BD4"/>
    <w:rsid w:val="002A7D0D"/>
    <w:rsid w:val="002A7F32"/>
    <w:rsid w:val="002B13E4"/>
    <w:rsid w:val="002B20A1"/>
    <w:rsid w:val="002B226E"/>
    <w:rsid w:val="002B3619"/>
    <w:rsid w:val="002B425F"/>
    <w:rsid w:val="002B46D4"/>
    <w:rsid w:val="002B54CF"/>
    <w:rsid w:val="002B6436"/>
    <w:rsid w:val="002B6A09"/>
    <w:rsid w:val="002C5695"/>
    <w:rsid w:val="002C57F8"/>
    <w:rsid w:val="002D1BE4"/>
    <w:rsid w:val="002D2209"/>
    <w:rsid w:val="002D2552"/>
    <w:rsid w:val="002D263D"/>
    <w:rsid w:val="002D5DDD"/>
    <w:rsid w:val="002D7C33"/>
    <w:rsid w:val="002E12B1"/>
    <w:rsid w:val="002E2047"/>
    <w:rsid w:val="002E5015"/>
    <w:rsid w:val="002E52EF"/>
    <w:rsid w:val="002E6811"/>
    <w:rsid w:val="002E75A1"/>
    <w:rsid w:val="002E7ACF"/>
    <w:rsid w:val="002F01CF"/>
    <w:rsid w:val="002F0CE9"/>
    <w:rsid w:val="002F199F"/>
    <w:rsid w:val="002F3BD0"/>
    <w:rsid w:val="002F58DF"/>
    <w:rsid w:val="002F5B6A"/>
    <w:rsid w:val="00300A0B"/>
    <w:rsid w:val="00301F46"/>
    <w:rsid w:val="0030322E"/>
    <w:rsid w:val="003039A4"/>
    <w:rsid w:val="00303CAD"/>
    <w:rsid w:val="003042C3"/>
    <w:rsid w:val="00306418"/>
    <w:rsid w:val="003070FA"/>
    <w:rsid w:val="003100F3"/>
    <w:rsid w:val="00310C11"/>
    <w:rsid w:val="00311B3D"/>
    <w:rsid w:val="003121BB"/>
    <w:rsid w:val="003130CA"/>
    <w:rsid w:val="00315492"/>
    <w:rsid w:val="00316600"/>
    <w:rsid w:val="003172EC"/>
    <w:rsid w:val="003201BA"/>
    <w:rsid w:val="00320AE5"/>
    <w:rsid w:val="00321439"/>
    <w:rsid w:val="0032170B"/>
    <w:rsid w:val="00321A39"/>
    <w:rsid w:val="00323325"/>
    <w:rsid w:val="003233D2"/>
    <w:rsid w:val="003243B0"/>
    <w:rsid w:val="00324AB4"/>
    <w:rsid w:val="00325D31"/>
    <w:rsid w:val="00325EC0"/>
    <w:rsid w:val="00325F1D"/>
    <w:rsid w:val="003338FA"/>
    <w:rsid w:val="00333CF5"/>
    <w:rsid w:val="003340EC"/>
    <w:rsid w:val="003350FF"/>
    <w:rsid w:val="0034057C"/>
    <w:rsid w:val="003446C5"/>
    <w:rsid w:val="00350142"/>
    <w:rsid w:val="003530F8"/>
    <w:rsid w:val="003533CE"/>
    <w:rsid w:val="00353B6D"/>
    <w:rsid w:val="00354920"/>
    <w:rsid w:val="00354AB2"/>
    <w:rsid w:val="00355DC6"/>
    <w:rsid w:val="003602B2"/>
    <w:rsid w:val="003604D7"/>
    <w:rsid w:val="003611ED"/>
    <w:rsid w:val="0036351E"/>
    <w:rsid w:val="003635D7"/>
    <w:rsid w:val="00364521"/>
    <w:rsid w:val="003645CB"/>
    <w:rsid w:val="00365026"/>
    <w:rsid w:val="0036792A"/>
    <w:rsid w:val="00367F82"/>
    <w:rsid w:val="0037045D"/>
    <w:rsid w:val="00371DE9"/>
    <w:rsid w:val="003720FB"/>
    <w:rsid w:val="003738D2"/>
    <w:rsid w:val="003756AF"/>
    <w:rsid w:val="00375815"/>
    <w:rsid w:val="00380441"/>
    <w:rsid w:val="003808CC"/>
    <w:rsid w:val="00381D7F"/>
    <w:rsid w:val="00382696"/>
    <w:rsid w:val="00382C59"/>
    <w:rsid w:val="0038438A"/>
    <w:rsid w:val="00385C6B"/>
    <w:rsid w:val="003864D2"/>
    <w:rsid w:val="00386A93"/>
    <w:rsid w:val="00390249"/>
    <w:rsid w:val="00390BF8"/>
    <w:rsid w:val="003916E4"/>
    <w:rsid w:val="00392877"/>
    <w:rsid w:val="00392C66"/>
    <w:rsid w:val="00392E12"/>
    <w:rsid w:val="00394D7E"/>
    <w:rsid w:val="003956E9"/>
    <w:rsid w:val="003965EC"/>
    <w:rsid w:val="00396BA0"/>
    <w:rsid w:val="0039739F"/>
    <w:rsid w:val="003A0E17"/>
    <w:rsid w:val="003A0EC2"/>
    <w:rsid w:val="003A357E"/>
    <w:rsid w:val="003A5930"/>
    <w:rsid w:val="003A67E6"/>
    <w:rsid w:val="003A6E62"/>
    <w:rsid w:val="003A78B5"/>
    <w:rsid w:val="003A7BE8"/>
    <w:rsid w:val="003A7C85"/>
    <w:rsid w:val="003A7FBE"/>
    <w:rsid w:val="003B0BEE"/>
    <w:rsid w:val="003B0D09"/>
    <w:rsid w:val="003B165A"/>
    <w:rsid w:val="003B1DA9"/>
    <w:rsid w:val="003B2140"/>
    <w:rsid w:val="003B35EA"/>
    <w:rsid w:val="003B39B5"/>
    <w:rsid w:val="003C1447"/>
    <w:rsid w:val="003C2478"/>
    <w:rsid w:val="003C28B8"/>
    <w:rsid w:val="003C41BB"/>
    <w:rsid w:val="003C4CEF"/>
    <w:rsid w:val="003C6934"/>
    <w:rsid w:val="003C6EAE"/>
    <w:rsid w:val="003C7287"/>
    <w:rsid w:val="003C74F9"/>
    <w:rsid w:val="003C7FD0"/>
    <w:rsid w:val="003D0268"/>
    <w:rsid w:val="003D1A43"/>
    <w:rsid w:val="003D1A64"/>
    <w:rsid w:val="003D5903"/>
    <w:rsid w:val="003D5A22"/>
    <w:rsid w:val="003D678E"/>
    <w:rsid w:val="003E0E54"/>
    <w:rsid w:val="003E13A6"/>
    <w:rsid w:val="003E1F86"/>
    <w:rsid w:val="003E25BF"/>
    <w:rsid w:val="003E31E5"/>
    <w:rsid w:val="003E32ED"/>
    <w:rsid w:val="003E3A39"/>
    <w:rsid w:val="003E3CBF"/>
    <w:rsid w:val="003E58C9"/>
    <w:rsid w:val="003F131E"/>
    <w:rsid w:val="003F2F91"/>
    <w:rsid w:val="003F5273"/>
    <w:rsid w:val="003F578D"/>
    <w:rsid w:val="003F650B"/>
    <w:rsid w:val="003F67B8"/>
    <w:rsid w:val="003F6E2E"/>
    <w:rsid w:val="004004E9"/>
    <w:rsid w:val="00400FDE"/>
    <w:rsid w:val="0040227F"/>
    <w:rsid w:val="004022D9"/>
    <w:rsid w:val="00402595"/>
    <w:rsid w:val="004052C5"/>
    <w:rsid w:val="004100AA"/>
    <w:rsid w:val="00411603"/>
    <w:rsid w:val="00411F5D"/>
    <w:rsid w:val="00412203"/>
    <w:rsid w:val="004130A2"/>
    <w:rsid w:val="0041563A"/>
    <w:rsid w:val="00415C2A"/>
    <w:rsid w:val="0041621B"/>
    <w:rsid w:val="00417929"/>
    <w:rsid w:val="00417D45"/>
    <w:rsid w:val="00417DE3"/>
    <w:rsid w:val="00420B07"/>
    <w:rsid w:val="00420D57"/>
    <w:rsid w:val="00422869"/>
    <w:rsid w:val="00426448"/>
    <w:rsid w:val="0043257A"/>
    <w:rsid w:val="00436FD3"/>
    <w:rsid w:val="004406CF"/>
    <w:rsid w:val="004409B7"/>
    <w:rsid w:val="00441804"/>
    <w:rsid w:val="00441A54"/>
    <w:rsid w:val="004435B4"/>
    <w:rsid w:val="0044398B"/>
    <w:rsid w:val="0044428C"/>
    <w:rsid w:val="004505E7"/>
    <w:rsid w:val="0045066C"/>
    <w:rsid w:val="0045435C"/>
    <w:rsid w:val="0045478C"/>
    <w:rsid w:val="004553CE"/>
    <w:rsid w:val="00457064"/>
    <w:rsid w:val="0046048A"/>
    <w:rsid w:val="00460D9E"/>
    <w:rsid w:val="00461690"/>
    <w:rsid w:val="00466346"/>
    <w:rsid w:val="00470619"/>
    <w:rsid w:val="0047089C"/>
    <w:rsid w:val="00470AC2"/>
    <w:rsid w:val="0047334E"/>
    <w:rsid w:val="0047461F"/>
    <w:rsid w:val="00475197"/>
    <w:rsid w:val="004751D6"/>
    <w:rsid w:val="004764E0"/>
    <w:rsid w:val="00477DBA"/>
    <w:rsid w:val="00477E20"/>
    <w:rsid w:val="00480BB8"/>
    <w:rsid w:val="00481674"/>
    <w:rsid w:val="00481D51"/>
    <w:rsid w:val="00484192"/>
    <w:rsid w:val="00484528"/>
    <w:rsid w:val="0048505E"/>
    <w:rsid w:val="0048519E"/>
    <w:rsid w:val="00485EC7"/>
    <w:rsid w:val="004860BD"/>
    <w:rsid w:val="00487430"/>
    <w:rsid w:val="00487AE9"/>
    <w:rsid w:val="00492DCA"/>
    <w:rsid w:val="004A038C"/>
    <w:rsid w:val="004A0A7B"/>
    <w:rsid w:val="004A0BB0"/>
    <w:rsid w:val="004A26CD"/>
    <w:rsid w:val="004A3584"/>
    <w:rsid w:val="004A4D3B"/>
    <w:rsid w:val="004A5121"/>
    <w:rsid w:val="004A577A"/>
    <w:rsid w:val="004A74B3"/>
    <w:rsid w:val="004A7990"/>
    <w:rsid w:val="004B017A"/>
    <w:rsid w:val="004B1796"/>
    <w:rsid w:val="004B40F3"/>
    <w:rsid w:val="004B4D49"/>
    <w:rsid w:val="004B4F49"/>
    <w:rsid w:val="004B591D"/>
    <w:rsid w:val="004B5A5C"/>
    <w:rsid w:val="004B6A23"/>
    <w:rsid w:val="004B7070"/>
    <w:rsid w:val="004B7443"/>
    <w:rsid w:val="004B7542"/>
    <w:rsid w:val="004C3363"/>
    <w:rsid w:val="004C4ACC"/>
    <w:rsid w:val="004C7E83"/>
    <w:rsid w:val="004D28C6"/>
    <w:rsid w:val="004D5DB3"/>
    <w:rsid w:val="004D65B7"/>
    <w:rsid w:val="004E1A57"/>
    <w:rsid w:val="004E1AD9"/>
    <w:rsid w:val="004E345F"/>
    <w:rsid w:val="004E41C7"/>
    <w:rsid w:val="004E4A16"/>
    <w:rsid w:val="004E69B4"/>
    <w:rsid w:val="004F1F98"/>
    <w:rsid w:val="004F2D88"/>
    <w:rsid w:val="004F41A2"/>
    <w:rsid w:val="004F6009"/>
    <w:rsid w:val="00502664"/>
    <w:rsid w:val="0050449E"/>
    <w:rsid w:val="00506FAF"/>
    <w:rsid w:val="005070C3"/>
    <w:rsid w:val="005124DC"/>
    <w:rsid w:val="00514036"/>
    <w:rsid w:val="00515CEB"/>
    <w:rsid w:val="00520EE4"/>
    <w:rsid w:val="0052167E"/>
    <w:rsid w:val="005220BE"/>
    <w:rsid w:val="00532FC1"/>
    <w:rsid w:val="00534975"/>
    <w:rsid w:val="005400D1"/>
    <w:rsid w:val="005405C3"/>
    <w:rsid w:val="00542D5F"/>
    <w:rsid w:val="005435DE"/>
    <w:rsid w:val="005448BD"/>
    <w:rsid w:val="00544C28"/>
    <w:rsid w:val="00546BAE"/>
    <w:rsid w:val="005472B9"/>
    <w:rsid w:val="00551964"/>
    <w:rsid w:val="0055253E"/>
    <w:rsid w:val="00552EBD"/>
    <w:rsid w:val="00553827"/>
    <w:rsid w:val="00554856"/>
    <w:rsid w:val="00554FF1"/>
    <w:rsid w:val="00555F71"/>
    <w:rsid w:val="00560241"/>
    <w:rsid w:val="005613B8"/>
    <w:rsid w:val="00562A54"/>
    <w:rsid w:val="0056638C"/>
    <w:rsid w:val="00566C13"/>
    <w:rsid w:val="00572A85"/>
    <w:rsid w:val="0057338D"/>
    <w:rsid w:val="005740F6"/>
    <w:rsid w:val="005743D2"/>
    <w:rsid w:val="00575D47"/>
    <w:rsid w:val="00575DE3"/>
    <w:rsid w:val="00576ABF"/>
    <w:rsid w:val="00576C93"/>
    <w:rsid w:val="00576F74"/>
    <w:rsid w:val="005802BD"/>
    <w:rsid w:val="00583441"/>
    <w:rsid w:val="00586FA8"/>
    <w:rsid w:val="00587F23"/>
    <w:rsid w:val="00591E3A"/>
    <w:rsid w:val="00593A79"/>
    <w:rsid w:val="00593CB4"/>
    <w:rsid w:val="00594BDF"/>
    <w:rsid w:val="005A1803"/>
    <w:rsid w:val="005A230F"/>
    <w:rsid w:val="005A3131"/>
    <w:rsid w:val="005A401F"/>
    <w:rsid w:val="005A4C70"/>
    <w:rsid w:val="005A4FE8"/>
    <w:rsid w:val="005B0990"/>
    <w:rsid w:val="005B0D7C"/>
    <w:rsid w:val="005B0E86"/>
    <w:rsid w:val="005B12BD"/>
    <w:rsid w:val="005B2BC6"/>
    <w:rsid w:val="005B2BE4"/>
    <w:rsid w:val="005B5DCF"/>
    <w:rsid w:val="005B5DEE"/>
    <w:rsid w:val="005B6854"/>
    <w:rsid w:val="005C0DBE"/>
    <w:rsid w:val="005C4034"/>
    <w:rsid w:val="005C464C"/>
    <w:rsid w:val="005C465F"/>
    <w:rsid w:val="005C4D52"/>
    <w:rsid w:val="005C5344"/>
    <w:rsid w:val="005C651C"/>
    <w:rsid w:val="005C6D9A"/>
    <w:rsid w:val="005C6DA6"/>
    <w:rsid w:val="005D0AA9"/>
    <w:rsid w:val="005D1427"/>
    <w:rsid w:val="005D2B62"/>
    <w:rsid w:val="005D30BF"/>
    <w:rsid w:val="005D3391"/>
    <w:rsid w:val="005D49C8"/>
    <w:rsid w:val="005D4DD4"/>
    <w:rsid w:val="005D5607"/>
    <w:rsid w:val="005E1D9A"/>
    <w:rsid w:val="005E37E9"/>
    <w:rsid w:val="005E3922"/>
    <w:rsid w:val="005E3B81"/>
    <w:rsid w:val="005F03DB"/>
    <w:rsid w:val="005F1701"/>
    <w:rsid w:val="005F5BC9"/>
    <w:rsid w:val="00603A46"/>
    <w:rsid w:val="00605414"/>
    <w:rsid w:val="00611A49"/>
    <w:rsid w:val="00613017"/>
    <w:rsid w:val="00613A54"/>
    <w:rsid w:val="00614839"/>
    <w:rsid w:val="006155F8"/>
    <w:rsid w:val="00616189"/>
    <w:rsid w:val="00621211"/>
    <w:rsid w:val="00621760"/>
    <w:rsid w:val="00621785"/>
    <w:rsid w:val="006217BB"/>
    <w:rsid w:val="00623A31"/>
    <w:rsid w:val="00625BD5"/>
    <w:rsid w:val="00625CAE"/>
    <w:rsid w:val="00625DFB"/>
    <w:rsid w:val="00626F66"/>
    <w:rsid w:val="00632987"/>
    <w:rsid w:val="00634777"/>
    <w:rsid w:val="00634CEB"/>
    <w:rsid w:val="00637179"/>
    <w:rsid w:val="006420B6"/>
    <w:rsid w:val="00642893"/>
    <w:rsid w:val="00646100"/>
    <w:rsid w:val="006476CA"/>
    <w:rsid w:val="00650F98"/>
    <w:rsid w:val="00653DE4"/>
    <w:rsid w:val="006552AE"/>
    <w:rsid w:val="00655773"/>
    <w:rsid w:val="006563CA"/>
    <w:rsid w:val="006578FC"/>
    <w:rsid w:val="006608AB"/>
    <w:rsid w:val="00660DBF"/>
    <w:rsid w:val="00664587"/>
    <w:rsid w:val="006653BF"/>
    <w:rsid w:val="00666E62"/>
    <w:rsid w:val="00666F25"/>
    <w:rsid w:val="00667C1C"/>
    <w:rsid w:val="00671885"/>
    <w:rsid w:val="00673DD4"/>
    <w:rsid w:val="00674AEB"/>
    <w:rsid w:val="006753B0"/>
    <w:rsid w:val="0067793B"/>
    <w:rsid w:val="00681656"/>
    <w:rsid w:val="00683CB5"/>
    <w:rsid w:val="0068455C"/>
    <w:rsid w:val="006851C1"/>
    <w:rsid w:val="00685328"/>
    <w:rsid w:val="006910B0"/>
    <w:rsid w:val="00691615"/>
    <w:rsid w:val="0069333E"/>
    <w:rsid w:val="00693C8E"/>
    <w:rsid w:val="00694319"/>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49C1"/>
    <w:rsid w:val="006B5493"/>
    <w:rsid w:val="006B67F1"/>
    <w:rsid w:val="006B6DEB"/>
    <w:rsid w:val="006C10C0"/>
    <w:rsid w:val="006C1B1D"/>
    <w:rsid w:val="006C2B1F"/>
    <w:rsid w:val="006C32BB"/>
    <w:rsid w:val="006C3747"/>
    <w:rsid w:val="006C4A68"/>
    <w:rsid w:val="006C7760"/>
    <w:rsid w:val="006C7EEA"/>
    <w:rsid w:val="006D2718"/>
    <w:rsid w:val="006D3A39"/>
    <w:rsid w:val="006D522C"/>
    <w:rsid w:val="006D56AA"/>
    <w:rsid w:val="006D7795"/>
    <w:rsid w:val="006D7ACB"/>
    <w:rsid w:val="006E00EF"/>
    <w:rsid w:val="006E1A7A"/>
    <w:rsid w:val="006E2DE4"/>
    <w:rsid w:val="006E3288"/>
    <w:rsid w:val="006E7216"/>
    <w:rsid w:val="006E76AC"/>
    <w:rsid w:val="006E7EB5"/>
    <w:rsid w:val="006F01E7"/>
    <w:rsid w:val="006F1F3A"/>
    <w:rsid w:val="006F2162"/>
    <w:rsid w:val="006F76DD"/>
    <w:rsid w:val="006F7EB8"/>
    <w:rsid w:val="0070010C"/>
    <w:rsid w:val="00702A38"/>
    <w:rsid w:val="00702DD7"/>
    <w:rsid w:val="007035FD"/>
    <w:rsid w:val="00703B8D"/>
    <w:rsid w:val="007043BE"/>
    <w:rsid w:val="007047D3"/>
    <w:rsid w:val="007049C8"/>
    <w:rsid w:val="00705C3A"/>
    <w:rsid w:val="00705C40"/>
    <w:rsid w:val="007066E2"/>
    <w:rsid w:val="0070683A"/>
    <w:rsid w:val="0071060D"/>
    <w:rsid w:val="0071087E"/>
    <w:rsid w:val="007128E9"/>
    <w:rsid w:val="0071645E"/>
    <w:rsid w:val="00720AB6"/>
    <w:rsid w:val="00721FB6"/>
    <w:rsid w:val="007229A1"/>
    <w:rsid w:val="00722DA9"/>
    <w:rsid w:val="007235AA"/>
    <w:rsid w:val="00724858"/>
    <w:rsid w:val="00725B10"/>
    <w:rsid w:val="00730319"/>
    <w:rsid w:val="007319E6"/>
    <w:rsid w:val="00732289"/>
    <w:rsid w:val="00732EAF"/>
    <w:rsid w:val="0073402E"/>
    <w:rsid w:val="00735915"/>
    <w:rsid w:val="00735C21"/>
    <w:rsid w:val="0073614A"/>
    <w:rsid w:val="00736175"/>
    <w:rsid w:val="007363FD"/>
    <w:rsid w:val="00736FF2"/>
    <w:rsid w:val="00740C8C"/>
    <w:rsid w:val="00741AC4"/>
    <w:rsid w:val="0074285B"/>
    <w:rsid w:val="00743F37"/>
    <w:rsid w:val="00744E0C"/>
    <w:rsid w:val="00745D0A"/>
    <w:rsid w:val="00746522"/>
    <w:rsid w:val="007515BC"/>
    <w:rsid w:val="0075399D"/>
    <w:rsid w:val="00753ABF"/>
    <w:rsid w:val="00755EC9"/>
    <w:rsid w:val="007573B2"/>
    <w:rsid w:val="007574BB"/>
    <w:rsid w:val="0075764C"/>
    <w:rsid w:val="00761AE4"/>
    <w:rsid w:val="00762198"/>
    <w:rsid w:val="00762F5F"/>
    <w:rsid w:val="00763CE8"/>
    <w:rsid w:val="00764E7C"/>
    <w:rsid w:val="00770792"/>
    <w:rsid w:val="00771404"/>
    <w:rsid w:val="00771963"/>
    <w:rsid w:val="007736F9"/>
    <w:rsid w:val="00774184"/>
    <w:rsid w:val="00774FFE"/>
    <w:rsid w:val="007754B3"/>
    <w:rsid w:val="00775638"/>
    <w:rsid w:val="00775677"/>
    <w:rsid w:val="0077599A"/>
    <w:rsid w:val="00777108"/>
    <w:rsid w:val="00777353"/>
    <w:rsid w:val="00780CD6"/>
    <w:rsid w:val="007822E4"/>
    <w:rsid w:val="00782EA4"/>
    <w:rsid w:val="0078322E"/>
    <w:rsid w:val="00785461"/>
    <w:rsid w:val="00786FF3"/>
    <w:rsid w:val="007876CF"/>
    <w:rsid w:val="00787778"/>
    <w:rsid w:val="00793090"/>
    <w:rsid w:val="007937FB"/>
    <w:rsid w:val="007943A2"/>
    <w:rsid w:val="00795A4C"/>
    <w:rsid w:val="00796F2A"/>
    <w:rsid w:val="007A0176"/>
    <w:rsid w:val="007A1703"/>
    <w:rsid w:val="007A2F67"/>
    <w:rsid w:val="007A3918"/>
    <w:rsid w:val="007B0E7E"/>
    <w:rsid w:val="007B0E89"/>
    <w:rsid w:val="007B1652"/>
    <w:rsid w:val="007B185A"/>
    <w:rsid w:val="007B2C38"/>
    <w:rsid w:val="007B2E54"/>
    <w:rsid w:val="007B31A3"/>
    <w:rsid w:val="007B5620"/>
    <w:rsid w:val="007B6F5A"/>
    <w:rsid w:val="007B7498"/>
    <w:rsid w:val="007B7AEE"/>
    <w:rsid w:val="007B7DA3"/>
    <w:rsid w:val="007C1830"/>
    <w:rsid w:val="007C33EC"/>
    <w:rsid w:val="007C3800"/>
    <w:rsid w:val="007C48F4"/>
    <w:rsid w:val="007C4BDC"/>
    <w:rsid w:val="007C51C9"/>
    <w:rsid w:val="007C66F4"/>
    <w:rsid w:val="007C6E6C"/>
    <w:rsid w:val="007C7093"/>
    <w:rsid w:val="007C76D2"/>
    <w:rsid w:val="007C7EB6"/>
    <w:rsid w:val="007D1032"/>
    <w:rsid w:val="007D290E"/>
    <w:rsid w:val="007D2F75"/>
    <w:rsid w:val="007D3C0E"/>
    <w:rsid w:val="007D46D1"/>
    <w:rsid w:val="007D4D1B"/>
    <w:rsid w:val="007D6255"/>
    <w:rsid w:val="007E0F76"/>
    <w:rsid w:val="007E1C0F"/>
    <w:rsid w:val="007E22E7"/>
    <w:rsid w:val="007E4232"/>
    <w:rsid w:val="007E69BB"/>
    <w:rsid w:val="007E6AB8"/>
    <w:rsid w:val="007F2109"/>
    <w:rsid w:val="007F21C5"/>
    <w:rsid w:val="007F3EF1"/>
    <w:rsid w:val="00801BCE"/>
    <w:rsid w:val="00802515"/>
    <w:rsid w:val="0080444B"/>
    <w:rsid w:val="00805DD4"/>
    <w:rsid w:val="00805E96"/>
    <w:rsid w:val="0081054F"/>
    <w:rsid w:val="0081283F"/>
    <w:rsid w:val="00813AA1"/>
    <w:rsid w:val="0081480A"/>
    <w:rsid w:val="00817E02"/>
    <w:rsid w:val="008202EB"/>
    <w:rsid w:val="008207DD"/>
    <w:rsid w:val="00823CE5"/>
    <w:rsid w:val="008240D3"/>
    <w:rsid w:val="00824BC1"/>
    <w:rsid w:val="00826C09"/>
    <w:rsid w:val="00827F88"/>
    <w:rsid w:val="0083049D"/>
    <w:rsid w:val="00830693"/>
    <w:rsid w:val="008336A5"/>
    <w:rsid w:val="00835474"/>
    <w:rsid w:val="00835D7C"/>
    <w:rsid w:val="008373C0"/>
    <w:rsid w:val="0084145F"/>
    <w:rsid w:val="00841DA2"/>
    <w:rsid w:val="00844A2F"/>
    <w:rsid w:val="00844D3F"/>
    <w:rsid w:val="008458F6"/>
    <w:rsid w:val="00845AED"/>
    <w:rsid w:val="0084708E"/>
    <w:rsid w:val="00851AE4"/>
    <w:rsid w:val="008526F9"/>
    <w:rsid w:val="00853876"/>
    <w:rsid w:val="00854D7F"/>
    <w:rsid w:val="0085598D"/>
    <w:rsid w:val="00855C21"/>
    <w:rsid w:val="00862771"/>
    <w:rsid w:val="0086682F"/>
    <w:rsid w:val="008708DB"/>
    <w:rsid w:val="0087095E"/>
    <w:rsid w:val="00870D9B"/>
    <w:rsid w:val="00872A6D"/>
    <w:rsid w:val="00876F54"/>
    <w:rsid w:val="00877292"/>
    <w:rsid w:val="0087754A"/>
    <w:rsid w:val="00877558"/>
    <w:rsid w:val="0087766C"/>
    <w:rsid w:val="00880552"/>
    <w:rsid w:val="008839DA"/>
    <w:rsid w:val="00884EE8"/>
    <w:rsid w:val="00885168"/>
    <w:rsid w:val="0089173B"/>
    <w:rsid w:val="00891E76"/>
    <w:rsid w:val="0089220F"/>
    <w:rsid w:val="00892745"/>
    <w:rsid w:val="008935AA"/>
    <w:rsid w:val="008963F0"/>
    <w:rsid w:val="00896DC7"/>
    <w:rsid w:val="00897C84"/>
    <w:rsid w:val="008A03A5"/>
    <w:rsid w:val="008A0DF3"/>
    <w:rsid w:val="008A4138"/>
    <w:rsid w:val="008A4358"/>
    <w:rsid w:val="008A4950"/>
    <w:rsid w:val="008A5D96"/>
    <w:rsid w:val="008A74A2"/>
    <w:rsid w:val="008B5C93"/>
    <w:rsid w:val="008B60FB"/>
    <w:rsid w:val="008B64DB"/>
    <w:rsid w:val="008B6848"/>
    <w:rsid w:val="008C2670"/>
    <w:rsid w:val="008C2FA1"/>
    <w:rsid w:val="008C357C"/>
    <w:rsid w:val="008C5AF2"/>
    <w:rsid w:val="008C6E8B"/>
    <w:rsid w:val="008D1069"/>
    <w:rsid w:val="008D1275"/>
    <w:rsid w:val="008D2C41"/>
    <w:rsid w:val="008D2C4C"/>
    <w:rsid w:val="008D366D"/>
    <w:rsid w:val="008D5FF7"/>
    <w:rsid w:val="008D7E0D"/>
    <w:rsid w:val="008D7EDB"/>
    <w:rsid w:val="008E13C5"/>
    <w:rsid w:val="008E14AF"/>
    <w:rsid w:val="008E1829"/>
    <w:rsid w:val="008E2327"/>
    <w:rsid w:val="008E5077"/>
    <w:rsid w:val="008E5D51"/>
    <w:rsid w:val="008E64F0"/>
    <w:rsid w:val="008E6FF3"/>
    <w:rsid w:val="008E7B05"/>
    <w:rsid w:val="008F18ED"/>
    <w:rsid w:val="008F3EA1"/>
    <w:rsid w:val="008F46C2"/>
    <w:rsid w:val="009001FC"/>
    <w:rsid w:val="00900BEE"/>
    <w:rsid w:val="009020A8"/>
    <w:rsid w:val="00903D37"/>
    <w:rsid w:val="00904D55"/>
    <w:rsid w:val="0091023A"/>
    <w:rsid w:val="0091055D"/>
    <w:rsid w:val="009147A5"/>
    <w:rsid w:val="00914C61"/>
    <w:rsid w:val="0091653D"/>
    <w:rsid w:val="00916F03"/>
    <w:rsid w:val="00917D6F"/>
    <w:rsid w:val="0092075F"/>
    <w:rsid w:val="00921B1A"/>
    <w:rsid w:val="00921DDA"/>
    <w:rsid w:val="00922F3B"/>
    <w:rsid w:val="0092600D"/>
    <w:rsid w:val="00927D70"/>
    <w:rsid w:val="00927D80"/>
    <w:rsid w:val="0093039D"/>
    <w:rsid w:val="00931E4F"/>
    <w:rsid w:val="0093272C"/>
    <w:rsid w:val="009330F9"/>
    <w:rsid w:val="0093364D"/>
    <w:rsid w:val="00934693"/>
    <w:rsid w:val="00936574"/>
    <w:rsid w:val="00942BF8"/>
    <w:rsid w:val="00943BCE"/>
    <w:rsid w:val="00944E78"/>
    <w:rsid w:val="00955268"/>
    <w:rsid w:val="0095568C"/>
    <w:rsid w:val="00956793"/>
    <w:rsid w:val="009570C0"/>
    <w:rsid w:val="00960346"/>
    <w:rsid w:val="009606AE"/>
    <w:rsid w:val="009617D3"/>
    <w:rsid w:val="0096463B"/>
    <w:rsid w:val="0096693C"/>
    <w:rsid w:val="0096785D"/>
    <w:rsid w:val="00967869"/>
    <w:rsid w:val="00971F54"/>
    <w:rsid w:val="009725C5"/>
    <w:rsid w:val="00972C19"/>
    <w:rsid w:val="00972FA1"/>
    <w:rsid w:val="00973F40"/>
    <w:rsid w:val="00973FDF"/>
    <w:rsid w:val="00975569"/>
    <w:rsid w:val="00975FC1"/>
    <w:rsid w:val="00976201"/>
    <w:rsid w:val="00983AA1"/>
    <w:rsid w:val="009849EF"/>
    <w:rsid w:val="00984BFB"/>
    <w:rsid w:val="00984F18"/>
    <w:rsid w:val="00985849"/>
    <w:rsid w:val="00986BAF"/>
    <w:rsid w:val="00986C01"/>
    <w:rsid w:val="00986CCC"/>
    <w:rsid w:val="00986DB7"/>
    <w:rsid w:val="0098795A"/>
    <w:rsid w:val="0099200F"/>
    <w:rsid w:val="00992DBD"/>
    <w:rsid w:val="009934CF"/>
    <w:rsid w:val="00993DCF"/>
    <w:rsid w:val="009A0C8C"/>
    <w:rsid w:val="009A0D75"/>
    <w:rsid w:val="009A0EA5"/>
    <w:rsid w:val="009A261A"/>
    <w:rsid w:val="009A347A"/>
    <w:rsid w:val="009A521D"/>
    <w:rsid w:val="009A5AC8"/>
    <w:rsid w:val="009A620E"/>
    <w:rsid w:val="009A6302"/>
    <w:rsid w:val="009B548D"/>
    <w:rsid w:val="009B5F8C"/>
    <w:rsid w:val="009B6A6F"/>
    <w:rsid w:val="009B6F9D"/>
    <w:rsid w:val="009C10B3"/>
    <w:rsid w:val="009C1AFE"/>
    <w:rsid w:val="009C4081"/>
    <w:rsid w:val="009C4521"/>
    <w:rsid w:val="009C5F24"/>
    <w:rsid w:val="009C61C5"/>
    <w:rsid w:val="009C6FAD"/>
    <w:rsid w:val="009C7DD9"/>
    <w:rsid w:val="009D048B"/>
    <w:rsid w:val="009D0858"/>
    <w:rsid w:val="009D1681"/>
    <w:rsid w:val="009D4DD5"/>
    <w:rsid w:val="009D69C6"/>
    <w:rsid w:val="009E0686"/>
    <w:rsid w:val="009E20CD"/>
    <w:rsid w:val="009E2EDB"/>
    <w:rsid w:val="009E471E"/>
    <w:rsid w:val="009E5419"/>
    <w:rsid w:val="009E5A6E"/>
    <w:rsid w:val="009E6D87"/>
    <w:rsid w:val="009F2047"/>
    <w:rsid w:val="009F46DC"/>
    <w:rsid w:val="009F67B2"/>
    <w:rsid w:val="009F714F"/>
    <w:rsid w:val="00A01C00"/>
    <w:rsid w:val="00A02DF4"/>
    <w:rsid w:val="00A0439D"/>
    <w:rsid w:val="00A04932"/>
    <w:rsid w:val="00A105D2"/>
    <w:rsid w:val="00A10F9F"/>
    <w:rsid w:val="00A112F7"/>
    <w:rsid w:val="00A11CAD"/>
    <w:rsid w:val="00A1206F"/>
    <w:rsid w:val="00A13AA9"/>
    <w:rsid w:val="00A13D97"/>
    <w:rsid w:val="00A143CD"/>
    <w:rsid w:val="00A1620D"/>
    <w:rsid w:val="00A16AC0"/>
    <w:rsid w:val="00A2047F"/>
    <w:rsid w:val="00A22E26"/>
    <w:rsid w:val="00A2353C"/>
    <w:rsid w:val="00A23D31"/>
    <w:rsid w:val="00A24C9B"/>
    <w:rsid w:val="00A27D2B"/>
    <w:rsid w:val="00A301A7"/>
    <w:rsid w:val="00A30BD7"/>
    <w:rsid w:val="00A30C34"/>
    <w:rsid w:val="00A30FD3"/>
    <w:rsid w:val="00A33D15"/>
    <w:rsid w:val="00A35E2F"/>
    <w:rsid w:val="00A35EFA"/>
    <w:rsid w:val="00A37891"/>
    <w:rsid w:val="00A37B60"/>
    <w:rsid w:val="00A40A51"/>
    <w:rsid w:val="00A47916"/>
    <w:rsid w:val="00A50EAF"/>
    <w:rsid w:val="00A50FAD"/>
    <w:rsid w:val="00A536DA"/>
    <w:rsid w:val="00A55625"/>
    <w:rsid w:val="00A558CA"/>
    <w:rsid w:val="00A55CDF"/>
    <w:rsid w:val="00A56159"/>
    <w:rsid w:val="00A56C76"/>
    <w:rsid w:val="00A571CD"/>
    <w:rsid w:val="00A57C3D"/>
    <w:rsid w:val="00A63E05"/>
    <w:rsid w:val="00A65983"/>
    <w:rsid w:val="00A6697B"/>
    <w:rsid w:val="00A74AD4"/>
    <w:rsid w:val="00A74C2D"/>
    <w:rsid w:val="00A76B34"/>
    <w:rsid w:val="00A83487"/>
    <w:rsid w:val="00A854FF"/>
    <w:rsid w:val="00A866F3"/>
    <w:rsid w:val="00A87035"/>
    <w:rsid w:val="00A8745D"/>
    <w:rsid w:val="00A9024A"/>
    <w:rsid w:val="00A90F9B"/>
    <w:rsid w:val="00A92694"/>
    <w:rsid w:val="00A926FA"/>
    <w:rsid w:val="00A92E6C"/>
    <w:rsid w:val="00A93072"/>
    <w:rsid w:val="00A9629C"/>
    <w:rsid w:val="00A9748C"/>
    <w:rsid w:val="00AA35D5"/>
    <w:rsid w:val="00AA417B"/>
    <w:rsid w:val="00AA533F"/>
    <w:rsid w:val="00AA5A86"/>
    <w:rsid w:val="00AA70FB"/>
    <w:rsid w:val="00AA7BBF"/>
    <w:rsid w:val="00AB010D"/>
    <w:rsid w:val="00AB0749"/>
    <w:rsid w:val="00AB5901"/>
    <w:rsid w:val="00AB76D8"/>
    <w:rsid w:val="00AB783E"/>
    <w:rsid w:val="00AB7E6A"/>
    <w:rsid w:val="00AC0ABB"/>
    <w:rsid w:val="00AC1B61"/>
    <w:rsid w:val="00AC1E14"/>
    <w:rsid w:val="00AC2C6E"/>
    <w:rsid w:val="00AC5665"/>
    <w:rsid w:val="00AC5EE6"/>
    <w:rsid w:val="00AC6BBF"/>
    <w:rsid w:val="00AC76CA"/>
    <w:rsid w:val="00AD03DF"/>
    <w:rsid w:val="00AD0D24"/>
    <w:rsid w:val="00AD1923"/>
    <w:rsid w:val="00AD2611"/>
    <w:rsid w:val="00AD29FD"/>
    <w:rsid w:val="00AD3979"/>
    <w:rsid w:val="00AD3AC5"/>
    <w:rsid w:val="00AD3D57"/>
    <w:rsid w:val="00AD4480"/>
    <w:rsid w:val="00AD5489"/>
    <w:rsid w:val="00AD7301"/>
    <w:rsid w:val="00AE0733"/>
    <w:rsid w:val="00AE4451"/>
    <w:rsid w:val="00AE47BF"/>
    <w:rsid w:val="00AE6493"/>
    <w:rsid w:val="00AF06EE"/>
    <w:rsid w:val="00AF148D"/>
    <w:rsid w:val="00AF31B4"/>
    <w:rsid w:val="00AF3218"/>
    <w:rsid w:val="00AF34D0"/>
    <w:rsid w:val="00AF6432"/>
    <w:rsid w:val="00AF682E"/>
    <w:rsid w:val="00AF79BD"/>
    <w:rsid w:val="00B00F32"/>
    <w:rsid w:val="00B0166B"/>
    <w:rsid w:val="00B01BE6"/>
    <w:rsid w:val="00B04421"/>
    <w:rsid w:val="00B07F12"/>
    <w:rsid w:val="00B13D2C"/>
    <w:rsid w:val="00B1415B"/>
    <w:rsid w:val="00B15278"/>
    <w:rsid w:val="00B17EA1"/>
    <w:rsid w:val="00B21BEE"/>
    <w:rsid w:val="00B234EC"/>
    <w:rsid w:val="00B274AE"/>
    <w:rsid w:val="00B274BF"/>
    <w:rsid w:val="00B31222"/>
    <w:rsid w:val="00B334E9"/>
    <w:rsid w:val="00B35682"/>
    <w:rsid w:val="00B36D17"/>
    <w:rsid w:val="00B37CF8"/>
    <w:rsid w:val="00B40108"/>
    <w:rsid w:val="00B42E81"/>
    <w:rsid w:val="00B4329D"/>
    <w:rsid w:val="00B443F5"/>
    <w:rsid w:val="00B50220"/>
    <w:rsid w:val="00B517D5"/>
    <w:rsid w:val="00B520F9"/>
    <w:rsid w:val="00B52812"/>
    <w:rsid w:val="00B54716"/>
    <w:rsid w:val="00B5495A"/>
    <w:rsid w:val="00B54E04"/>
    <w:rsid w:val="00B55669"/>
    <w:rsid w:val="00B571CD"/>
    <w:rsid w:val="00B577A3"/>
    <w:rsid w:val="00B6258B"/>
    <w:rsid w:val="00B62E11"/>
    <w:rsid w:val="00B64641"/>
    <w:rsid w:val="00B67D38"/>
    <w:rsid w:val="00B7262F"/>
    <w:rsid w:val="00B727C5"/>
    <w:rsid w:val="00B73823"/>
    <w:rsid w:val="00B73FD4"/>
    <w:rsid w:val="00B74FC5"/>
    <w:rsid w:val="00B75A6C"/>
    <w:rsid w:val="00B75DE3"/>
    <w:rsid w:val="00B775B7"/>
    <w:rsid w:val="00B81035"/>
    <w:rsid w:val="00B82F2D"/>
    <w:rsid w:val="00B8342E"/>
    <w:rsid w:val="00B83E2A"/>
    <w:rsid w:val="00B83E38"/>
    <w:rsid w:val="00B83E3F"/>
    <w:rsid w:val="00B84C77"/>
    <w:rsid w:val="00B85DF3"/>
    <w:rsid w:val="00B8613F"/>
    <w:rsid w:val="00B86C19"/>
    <w:rsid w:val="00B87110"/>
    <w:rsid w:val="00B92EDF"/>
    <w:rsid w:val="00B93510"/>
    <w:rsid w:val="00B93E33"/>
    <w:rsid w:val="00B9466F"/>
    <w:rsid w:val="00B950D8"/>
    <w:rsid w:val="00B954F3"/>
    <w:rsid w:val="00B9561F"/>
    <w:rsid w:val="00B95BCD"/>
    <w:rsid w:val="00B95CDC"/>
    <w:rsid w:val="00B95CE5"/>
    <w:rsid w:val="00B961D7"/>
    <w:rsid w:val="00BA0CE7"/>
    <w:rsid w:val="00BA0D0B"/>
    <w:rsid w:val="00BA0ED5"/>
    <w:rsid w:val="00BA17B3"/>
    <w:rsid w:val="00BA1A16"/>
    <w:rsid w:val="00BA3B4C"/>
    <w:rsid w:val="00BA3B91"/>
    <w:rsid w:val="00BA3E4B"/>
    <w:rsid w:val="00BA454D"/>
    <w:rsid w:val="00BA4DCA"/>
    <w:rsid w:val="00BA59EC"/>
    <w:rsid w:val="00BB008B"/>
    <w:rsid w:val="00BB375D"/>
    <w:rsid w:val="00BB49A0"/>
    <w:rsid w:val="00BB515F"/>
    <w:rsid w:val="00BB530D"/>
    <w:rsid w:val="00BB66FD"/>
    <w:rsid w:val="00BC1085"/>
    <w:rsid w:val="00BC11E7"/>
    <w:rsid w:val="00BC1FA5"/>
    <w:rsid w:val="00BC2C0C"/>
    <w:rsid w:val="00BC4A77"/>
    <w:rsid w:val="00BC5753"/>
    <w:rsid w:val="00BC5ED4"/>
    <w:rsid w:val="00BC732A"/>
    <w:rsid w:val="00BC758B"/>
    <w:rsid w:val="00BD04B0"/>
    <w:rsid w:val="00BD0C28"/>
    <w:rsid w:val="00BD181B"/>
    <w:rsid w:val="00BD28B5"/>
    <w:rsid w:val="00BD2EAC"/>
    <w:rsid w:val="00BD4879"/>
    <w:rsid w:val="00BD4BB3"/>
    <w:rsid w:val="00BD5CDF"/>
    <w:rsid w:val="00BD631F"/>
    <w:rsid w:val="00BE09D3"/>
    <w:rsid w:val="00BE17C6"/>
    <w:rsid w:val="00BE2BD3"/>
    <w:rsid w:val="00BE474A"/>
    <w:rsid w:val="00BE4865"/>
    <w:rsid w:val="00BE69BF"/>
    <w:rsid w:val="00BE725A"/>
    <w:rsid w:val="00BE7430"/>
    <w:rsid w:val="00BE7B48"/>
    <w:rsid w:val="00BF0362"/>
    <w:rsid w:val="00BF0E16"/>
    <w:rsid w:val="00BF23B6"/>
    <w:rsid w:val="00BF3381"/>
    <w:rsid w:val="00C018C8"/>
    <w:rsid w:val="00C027E3"/>
    <w:rsid w:val="00C0367C"/>
    <w:rsid w:val="00C07852"/>
    <w:rsid w:val="00C1036F"/>
    <w:rsid w:val="00C105B6"/>
    <w:rsid w:val="00C105BE"/>
    <w:rsid w:val="00C10649"/>
    <w:rsid w:val="00C10FCF"/>
    <w:rsid w:val="00C121D0"/>
    <w:rsid w:val="00C126D5"/>
    <w:rsid w:val="00C13F61"/>
    <w:rsid w:val="00C16B4B"/>
    <w:rsid w:val="00C1708D"/>
    <w:rsid w:val="00C17427"/>
    <w:rsid w:val="00C17885"/>
    <w:rsid w:val="00C20C00"/>
    <w:rsid w:val="00C210FD"/>
    <w:rsid w:val="00C21EB2"/>
    <w:rsid w:val="00C22901"/>
    <w:rsid w:val="00C22F6B"/>
    <w:rsid w:val="00C24F48"/>
    <w:rsid w:val="00C25238"/>
    <w:rsid w:val="00C253EA"/>
    <w:rsid w:val="00C305F2"/>
    <w:rsid w:val="00C31594"/>
    <w:rsid w:val="00C3345C"/>
    <w:rsid w:val="00C3396A"/>
    <w:rsid w:val="00C33B8D"/>
    <w:rsid w:val="00C3515C"/>
    <w:rsid w:val="00C35258"/>
    <w:rsid w:val="00C407E5"/>
    <w:rsid w:val="00C42DAC"/>
    <w:rsid w:val="00C4342B"/>
    <w:rsid w:val="00C459A9"/>
    <w:rsid w:val="00C502A5"/>
    <w:rsid w:val="00C51651"/>
    <w:rsid w:val="00C519C8"/>
    <w:rsid w:val="00C521F7"/>
    <w:rsid w:val="00C53008"/>
    <w:rsid w:val="00C54866"/>
    <w:rsid w:val="00C55151"/>
    <w:rsid w:val="00C558FF"/>
    <w:rsid w:val="00C560FA"/>
    <w:rsid w:val="00C5640E"/>
    <w:rsid w:val="00C56AB6"/>
    <w:rsid w:val="00C56AE3"/>
    <w:rsid w:val="00C570C5"/>
    <w:rsid w:val="00C57FF9"/>
    <w:rsid w:val="00C6034B"/>
    <w:rsid w:val="00C60F6E"/>
    <w:rsid w:val="00C64434"/>
    <w:rsid w:val="00C657FC"/>
    <w:rsid w:val="00C7063C"/>
    <w:rsid w:val="00C73B31"/>
    <w:rsid w:val="00C73C57"/>
    <w:rsid w:val="00C74D43"/>
    <w:rsid w:val="00C753AA"/>
    <w:rsid w:val="00C75CA7"/>
    <w:rsid w:val="00C75FE4"/>
    <w:rsid w:val="00C76B5E"/>
    <w:rsid w:val="00C80667"/>
    <w:rsid w:val="00C8079B"/>
    <w:rsid w:val="00C80BD1"/>
    <w:rsid w:val="00C81961"/>
    <w:rsid w:val="00C832E5"/>
    <w:rsid w:val="00C83C1D"/>
    <w:rsid w:val="00C84B7D"/>
    <w:rsid w:val="00C901BB"/>
    <w:rsid w:val="00C90CD3"/>
    <w:rsid w:val="00C92552"/>
    <w:rsid w:val="00C93F1B"/>
    <w:rsid w:val="00C976D1"/>
    <w:rsid w:val="00CA39B2"/>
    <w:rsid w:val="00CA654E"/>
    <w:rsid w:val="00CA71D4"/>
    <w:rsid w:val="00CB2299"/>
    <w:rsid w:val="00CB4844"/>
    <w:rsid w:val="00CB5D29"/>
    <w:rsid w:val="00CB6461"/>
    <w:rsid w:val="00CB675A"/>
    <w:rsid w:val="00CB68B1"/>
    <w:rsid w:val="00CB782B"/>
    <w:rsid w:val="00CC0529"/>
    <w:rsid w:val="00CC0E77"/>
    <w:rsid w:val="00CC2092"/>
    <w:rsid w:val="00CC23A0"/>
    <w:rsid w:val="00CC3E28"/>
    <w:rsid w:val="00CC5E76"/>
    <w:rsid w:val="00CC7B01"/>
    <w:rsid w:val="00CC7E7A"/>
    <w:rsid w:val="00CD0E7F"/>
    <w:rsid w:val="00CD1C7F"/>
    <w:rsid w:val="00CD2546"/>
    <w:rsid w:val="00CD3A5D"/>
    <w:rsid w:val="00CD5FD4"/>
    <w:rsid w:val="00CD7B62"/>
    <w:rsid w:val="00CE0DCE"/>
    <w:rsid w:val="00CE1BC9"/>
    <w:rsid w:val="00CE1ED1"/>
    <w:rsid w:val="00CE27C1"/>
    <w:rsid w:val="00CE3368"/>
    <w:rsid w:val="00CE33C1"/>
    <w:rsid w:val="00CE4DD6"/>
    <w:rsid w:val="00CE4E77"/>
    <w:rsid w:val="00CE50C0"/>
    <w:rsid w:val="00CE5F04"/>
    <w:rsid w:val="00CE76FF"/>
    <w:rsid w:val="00CF0873"/>
    <w:rsid w:val="00CF204F"/>
    <w:rsid w:val="00CF4012"/>
    <w:rsid w:val="00CF4515"/>
    <w:rsid w:val="00CF57BB"/>
    <w:rsid w:val="00CF5C25"/>
    <w:rsid w:val="00CF66F0"/>
    <w:rsid w:val="00D00458"/>
    <w:rsid w:val="00D02BC6"/>
    <w:rsid w:val="00D0310D"/>
    <w:rsid w:val="00D048D4"/>
    <w:rsid w:val="00D05803"/>
    <w:rsid w:val="00D05C7C"/>
    <w:rsid w:val="00D06906"/>
    <w:rsid w:val="00D07742"/>
    <w:rsid w:val="00D10B4D"/>
    <w:rsid w:val="00D1276A"/>
    <w:rsid w:val="00D12DF2"/>
    <w:rsid w:val="00D14721"/>
    <w:rsid w:val="00D14DB7"/>
    <w:rsid w:val="00D15ED5"/>
    <w:rsid w:val="00D169FC"/>
    <w:rsid w:val="00D17446"/>
    <w:rsid w:val="00D1772D"/>
    <w:rsid w:val="00D177D6"/>
    <w:rsid w:val="00D21110"/>
    <w:rsid w:val="00D22B6A"/>
    <w:rsid w:val="00D266B9"/>
    <w:rsid w:val="00D26C49"/>
    <w:rsid w:val="00D33B87"/>
    <w:rsid w:val="00D348F7"/>
    <w:rsid w:val="00D36AC2"/>
    <w:rsid w:val="00D3703D"/>
    <w:rsid w:val="00D40BC3"/>
    <w:rsid w:val="00D434EC"/>
    <w:rsid w:val="00D44E9D"/>
    <w:rsid w:val="00D472A7"/>
    <w:rsid w:val="00D47945"/>
    <w:rsid w:val="00D47A95"/>
    <w:rsid w:val="00D47F59"/>
    <w:rsid w:val="00D5077B"/>
    <w:rsid w:val="00D51986"/>
    <w:rsid w:val="00D52E13"/>
    <w:rsid w:val="00D554D3"/>
    <w:rsid w:val="00D575C9"/>
    <w:rsid w:val="00D578B2"/>
    <w:rsid w:val="00D600E7"/>
    <w:rsid w:val="00D61A0E"/>
    <w:rsid w:val="00D64DB3"/>
    <w:rsid w:val="00D71CF9"/>
    <w:rsid w:val="00D75FF9"/>
    <w:rsid w:val="00D76D53"/>
    <w:rsid w:val="00D80F9D"/>
    <w:rsid w:val="00D81BAE"/>
    <w:rsid w:val="00D81D3B"/>
    <w:rsid w:val="00D82250"/>
    <w:rsid w:val="00D822E4"/>
    <w:rsid w:val="00D82681"/>
    <w:rsid w:val="00D849DD"/>
    <w:rsid w:val="00D84B17"/>
    <w:rsid w:val="00D8507D"/>
    <w:rsid w:val="00D86735"/>
    <w:rsid w:val="00D870C7"/>
    <w:rsid w:val="00D8718E"/>
    <w:rsid w:val="00D871FB"/>
    <w:rsid w:val="00D905E7"/>
    <w:rsid w:val="00D90C9D"/>
    <w:rsid w:val="00D90E57"/>
    <w:rsid w:val="00D91910"/>
    <w:rsid w:val="00D91AA8"/>
    <w:rsid w:val="00D931D4"/>
    <w:rsid w:val="00D944A6"/>
    <w:rsid w:val="00D95B92"/>
    <w:rsid w:val="00D95C7A"/>
    <w:rsid w:val="00D96BF1"/>
    <w:rsid w:val="00D96FC3"/>
    <w:rsid w:val="00DA00A6"/>
    <w:rsid w:val="00DA07D5"/>
    <w:rsid w:val="00DA12C3"/>
    <w:rsid w:val="00DA2571"/>
    <w:rsid w:val="00DA25CF"/>
    <w:rsid w:val="00DA495D"/>
    <w:rsid w:val="00DA7BA0"/>
    <w:rsid w:val="00DB0920"/>
    <w:rsid w:val="00DB38AE"/>
    <w:rsid w:val="00DB469A"/>
    <w:rsid w:val="00DB52C3"/>
    <w:rsid w:val="00DB5DA3"/>
    <w:rsid w:val="00DB7937"/>
    <w:rsid w:val="00DB7E5F"/>
    <w:rsid w:val="00DC10B0"/>
    <w:rsid w:val="00DC1594"/>
    <w:rsid w:val="00DC4BCD"/>
    <w:rsid w:val="00DC5AF4"/>
    <w:rsid w:val="00DC6961"/>
    <w:rsid w:val="00DC6B8A"/>
    <w:rsid w:val="00DD1107"/>
    <w:rsid w:val="00DD178F"/>
    <w:rsid w:val="00DD1804"/>
    <w:rsid w:val="00DD1FE4"/>
    <w:rsid w:val="00DD2303"/>
    <w:rsid w:val="00DD53DC"/>
    <w:rsid w:val="00DD598D"/>
    <w:rsid w:val="00DE2966"/>
    <w:rsid w:val="00DE4107"/>
    <w:rsid w:val="00DE6AB6"/>
    <w:rsid w:val="00DE6B36"/>
    <w:rsid w:val="00DF0B5E"/>
    <w:rsid w:val="00DF0ED5"/>
    <w:rsid w:val="00DF12BC"/>
    <w:rsid w:val="00DF72D9"/>
    <w:rsid w:val="00DF7EC8"/>
    <w:rsid w:val="00E01A81"/>
    <w:rsid w:val="00E028ED"/>
    <w:rsid w:val="00E04A38"/>
    <w:rsid w:val="00E104F6"/>
    <w:rsid w:val="00E10748"/>
    <w:rsid w:val="00E12F57"/>
    <w:rsid w:val="00E14282"/>
    <w:rsid w:val="00E148A4"/>
    <w:rsid w:val="00E16E9E"/>
    <w:rsid w:val="00E20118"/>
    <w:rsid w:val="00E24D87"/>
    <w:rsid w:val="00E255E3"/>
    <w:rsid w:val="00E27A75"/>
    <w:rsid w:val="00E27DDF"/>
    <w:rsid w:val="00E27E01"/>
    <w:rsid w:val="00E30A90"/>
    <w:rsid w:val="00E32B08"/>
    <w:rsid w:val="00E32DBA"/>
    <w:rsid w:val="00E350F4"/>
    <w:rsid w:val="00E360D1"/>
    <w:rsid w:val="00E36323"/>
    <w:rsid w:val="00E366C2"/>
    <w:rsid w:val="00E42ED4"/>
    <w:rsid w:val="00E43469"/>
    <w:rsid w:val="00E445DA"/>
    <w:rsid w:val="00E45379"/>
    <w:rsid w:val="00E46195"/>
    <w:rsid w:val="00E47EBE"/>
    <w:rsid w:val="00E5009B"/>
    <w:rsid w:val="00E50B22"/>
    <w:rsid w:val="00E51E18"/>
    <w:rsid w:val="00E533BD"/>
    <w:rsid w:val="00E53706"/>
    <w:rsid w:val="00E54FC8"/>
    <w:rsid w:val="00E55246"/>
    <w:rsid w:val="00E571B5"/>
    <w:rsid w:val="00E573C6"/>
    <w:rsid w:val="00E577FA"/>
    <w:rsid w:val="00E57CE2"/>
    <w:rsid w:val="00E617BD"/>
    <w:rsid w:val="00E62234"/>
    <w:rsid w:val="00E64AA5"/>
    <w:rsid w:val="00E70503"/>
    <w:rsid w:val="00E705B4"/>
    <w:rsid w:val="00E72084"/>
    <w:rsid w:val="00E72967"/>
    <w:rsid w:val="00E766E1"/>
    <w:rsid w:val="00E8155D"/>
    <w:rsid w:val="00E84B29"/>
    <w:rsid w:val="00E8591F"/>
    <w:rsid w:val="00E861C3"/>
    <w:rsid w:val="00E86361"/>
    <w:rsid w:val="00E90C37"/>
    <w:rsid w:val="00E9571C"/>
    <w:rsid w:val="00E95BD6"/>
    <w:rsid w:val="00EA0E04"/>
    <w:rsid w:val="00EA220D"/>
    <w:rsid w:val="00EA3156"/>
    <w:rsid w:val="00EA40A2"/>
    <w:rsid w:val="00EA4CD5"/>
    <w:rsid w:val="00EA5D2C"/>
    <w:rsid w:val="00EA5D8E"/>
    <w:rsid w:val="00EA68DA"/>
    <w:rsid w:val="00EB07CF"/>
    <w:rsid w:val="00EB3B88"/>
    <w:rsid w:val="00EB76D3"/>
    <w:rsid w:val="00EC3B8F"/>
    <w:rsid w:val="00EC5CA0"/>
    <w:rsid w:val="00EC7187"/>
    <w:rsid w:val="00EC7372"/>
    <w:rsid w:val="00ED2C39"/>
    <w:rsid w:val="00ED30E8"/>
    <w:rsid w:val="00ED3B69"/>
    <w:rsid w:val="00ED4F62"/>
    <w:rsid w:val="00ED6CD1"/>
    <w:rsid w:val="00ED729D"/>
    <w:rsid w:val="00ED74A3"/>
    <w:rsid w:val="00EE11EC"/>
    <w:rsid w:val="00EE3577"/>
    <w:rsid w:val="00EE5F2E"/>
    <w:rsid w:val="00EE7F2F"/>
    <w:rsid w:val="00EF3750"/>
    <w:rsid w:val="00EF4A64"/>
    <w:rsid w:val="00F00407"/>
    <w:rsid w:val="00F01854"/>
    <w:rsid w:val="00F02171"/>
    <w:rsid w:val="00F033EF"/>
    <w:rsid w:val="00F061A6"/>
    <w:rsid w:val="00F0648A"/>
    <w:rsid w:val="00F107AF"/>
    <w:rsid w:val="00F11AB3"/>
    <w:rsid w:val="00F143EA"/>
    <w:rsid w:val="00F14D63"/>
    <w:rsid w:val="00F15D77"/>
    <w:rsid w:val="00F16441"/>
    <w:rsid w:val="00F1692B"/>
    <w:rsid w:val="00F20633"/>
    <w:rsid w:val="00F218DA"/>
    <w:rsid w:val="00F23E81"/>
    <w:rsid w:val="00F24317"/>
    <w:rsid w:val="00F24456"/>
    <w:rsid w:val="00F25CFE"/>
    <w:rsid w:val="00F35243"/>
    <w:rsid w:val="00F36AD0"/>
    <w:rsid w:val="00F36DFE"/>
    <w:rsid w:val="00F400D7"/>
    <w:rsid w:val="00F4018F"/>
    <w:rsid w:val="00F43E6E"/>
    <w:rsid w:val="00F44282"/>
    <w:rsid w:val="00F44423"/>
    <w:rsid w:val="00F479BF"/>
    <w:rsid w:val="00F51236"/>
    <w:rsid w:val="00F512DF"/>
    <w:rsid w:val="00F5316D"/>
    <w:rsid w:val="00F5374C"/>
    <w:rsid w:val="00F538C9"/>
    <w:rsid w:val="00F541B8"/>
    <w:rsid w:val="00F56CC2"/>
    <w:rsid w:val="00F574B7"/>
    <w:rsid w:val="00F60BC0"/>
    <w:rsid w:val="00F610BD"/>
    <w:rsid w:val="00F61B7F"/>
    <w:rsid w:val="00F62370"/>
    <w:rsid w:val="00F628D3"/>
    <w:rsid w:val="00F62A4B"/>
    <w:rsid w:val="00F63A08"/>
    <w:rsid w:val="00F63B42"/>
    <w:rsid w:val="00F6497E"/>
    <w:rsid w:val="00F658D2"/>
    <w:rsid w:val="00F677E2"/>
    <w:rsid w:val="00F67D0E"/>
    <w:rsid w:val="00F70B8D"/>
    <w:rsid w:val="00F73751"/>
    <w:rsid w:val="00F75EAD"/>
    <w:rsid w:val="00F77154"/>
    <w:rsid w:val="00F80010"/>
    <w:rsid w:val="00F80F33"/>
    <w:rsid w:val="00F82C93"/>
    <w:rsid w:val="00F846D6"/>
    <w:rsid w:val="00F9173A"/>
    <w:rsid w:val="00F91800"/>
    <w:rsid w:val="00F9499D"/>
    <w:rsid w:val="00F94C45"/>
    <w:rsid w:val="00F94E99"/>
    <w:rsid w:val="00F9650A"/>
    <w:rsid w:val="00F967C7"/>
    <w:rsid w:val="00FA0437"/>
    <w:rsid w:val="00FA0576"/>
    <w:rsid w:val="00FA233F"/>
    <w:rsid w:val="00FA24DB"/>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C0B63"/>
    <w:rsid w:val="00FC2209"/>
    <w:rsid w:val="00FC293B"/>
    <w:rsid w:val="00FC5AA8"/>
    <w:rsid w:val="00FC6E5D"/>
    <w:rsid w:val="00FC7531"/>
    <w:rsid w:val="00FC7EAA"/>
    <w:rsid w:val="00FD04FF"/>
    <w:rsid w:val="00FD2D96"/>
    <w:rsid w:val="00FD4FA5"/>
    <w:rsid w:val="00FD5166"/>
    <w:rsid w:val="00FE5235"/>
    <w:rsid w:val="00FE5410"/>
    <w:rsid w:val="00FE5ED9"/>
    <w:rsid w:val="00FE6151"/>
    <w:rsid w:val="00FE6F1A"/>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1C19A"/>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31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7"/>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ley/vig/leyvig096.pdf"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hyperlink" Target="http://legislacion.edomex.gob.mx/sites/legislacion.edomex.gob.mx/files/files/pdf/ley/vig/leyvig02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D859B-3E25-47D1-BCAA-85D778F7C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5531</Words>
  <Characters>30423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7</cp:revision>
  <cp:lastPrinted>2019-10-31T23:58:00Z</cp:lastPrinted>
  <dcterms:created xsi:type="dcterms:W3CDTF">2019-10-25T02:54:00Z</dcterms:created>
  <dcterms:modified xsi:type="dcterms:W3CDTF">2020-02-17T17:55:00Z</dcterms:modified>
</cp:coreProperties>
</file>