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211EFD20" w:rsidR="00994396" w:rsidRPr="00AD50F9" w:rsidRDefault="00632C03" w:rsidP="00867EE1">
      <w:pPr>
        <w:spacing w:line="360" w:lineRule="auto"/>
        <w:jc w:val="both"/>
        <w:rPr>
          <w:rFonts w:ascii="Palatino Linotype" w:hAnsi="Palatino Linotype" w:cs="Tahoma"/>
          <w:sz w:val="22"/>
          <w:szCs w:val="22"/>
        </w:rPr>
      </w:pPr>
      <w:r>
        <w:rPr>
          <w:rFonts w:ascii="Palatino Linotype" w:hAnsi="Palatino Linotype" w:cs="Tahoma"/>
          <w:bCs/>
          <w:noProof/>
          <w:sz w:val="22"/>
          <w:szCs w:val="22"/>
          <w:lang w:eastAsia="es-MX"/>
        </w:rPr>
        <mc:AlternateContent>
          <mc:Choice Requires="wps">
            <w:drawing>
              <wp:anchor distT="0" distB="0" distL="114300" distR="114300" simplePos="0" relativeHeight="251667456" behindDoc="0" locked="0" layoutInCell="1" allowOverlap="1" wp14:anchorId="3CE16E8C" wp14:editId="0E749C85">
                <wp:simplePos x="0" y="0"/>
                <wp:positionH relativeFrom="column">
                  <wp:posOffset>3611245</wp:posOffset>
                </wp:positionH>
                <wp:positionV relativeFrom="paragraph">
                  <wp:posOffset>-1166495</wp:posOffset>
                </wp:positionV>
                <wp:extent cx="771525" cy="180975"/>
                <wp:effectExtent l="0" t="0" r="28575" b="28575"/>
                <wp:wrapNone/>
                <wp:docPr id="11" name="Rectángulo 11"/>
                <wp:cNvGraphicFramePr/>
                <a:graphic xmlns:a="http://schemas.openxmlformats.org/drawingml/2006/main">
                  <a:graphicData uri="http://schemas.microsoft.com/office/word/2010/wordprocessingShape">
                    <wps:wsp>
                      <wps:cNvSpPr/>
                      <wps:spPr>
                        <a:xfrm>
                          <a:off x="0" y="0"/>
                          <a:ext cx="771525"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24980D" id="Rectángulo 11" o:spid="_x0000_s1026" style="position:absolute;margin-left:284.35pt;margin-top:-91.85pt;width:60.75pt;height:14.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" fillcolor="black [3200]" strokecolor="black [1600]" strokeweight="1pt"/>
            </w:pict>
          </mc:Fallback>
        </mc:AlternateContent>
      </w:r>
      <w:r>
        <w:rPr>
          <w:rFonts w:ascii="Palatino Linotype"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2F874C74" wp14:editId="629F593C">
                <wp:simplePos x="0" y="0"/>
                <wp:positionH relativeFrom="column">
                  <wp:posOffset>3611245</wp:posOffset>
                </wp:positionH>
                <wp:positionV relativeFrom="paragraph">
                  <wp:posOffset>-1347470</wp:posOffset>
                </wp:positionV>
                <wp:extent cx="2171700" cy="18097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2171700"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6C966" id="Rectángulo 7" o:spid="_x0000_s1026" style="position:absolute;margin-left:284.35pt;margin-top:-106.1pt;width:171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" fillcolor="black [3200]" strokecolor="black [1600]" strokeweight="1pt"/>
            </w:pict>
          </mc:Fallback>
        </mc:AlternateContent>
      </w:r>
      <w:r w:rsidR="00994396"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00994396"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6E477D">
        <w:rPr>
          <w:rFonts w:ascii="Palatino Linotype" w:hAnsi="Palatino Linotype" w:cs="Tahoma"/>
          <w:bCs/>
          <w:sz w:val="22"/>
          <w:szCs w:val="22"/>
        </w:rPr>
        <w:t>veintiséis</w:t>
      </w:r>
      <w:r w:rsidR="00F86997">
        <w:rPr>
          <w:rFonts w:ascii="Palatino Linotype" w:hAnsi="Palatino Linotype" w:cs="Tahoma"/>
          <w:bCs/>
          <w:sz w:val="22"/>
          <w:szCs w:val="22"/>
        </w:rPr>
        <w:t xml:space="preserve"> de junio </w:t>
      </w:r>
      <w:r w:rsidR="00994396"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00994396" w:rsidRPr="00AD50F9">
        <w:rPr>
          <w:rFonts w:ascii="Palatino Linotype" w:hAnsi="Palatino Linotype" w:cs="Tahoma"/>
          <w:bCs/>
          <w:sz w:val="22"/>
          <w:szCs w:val="22"/>
        </w:rPr>
        <w:t>.</w:t>
      </w:r>
    </w:p>
    <w:p w14:paraId="4AB8B092" w14:textId="77777777" w:rsidR="00B31222" w:rsidRPr="00AD50F9" w:rsidRDefault="00B31222" w:rsidP="00867EE1">
      <w:pPr>
        <w:spacing w:line="360" w:lineRule="auto"/>
        <w:rPr>
          <w:rFonts w:ascii="Palatino Linotype" w:hAnsi="Palatino Linotype" w:cs="Tahoma"/>
          <w:bCs/>
          <w:sz w:val="22"/>
          <w:szCs w:val="22"/>
        </w:rPr>
      </w:pPr>
    </w:p>
    <w:p w14:paraId="2A5AAAE1" w14:textId="1846A406" w:rsidR="00735915" w:rsidRDefault="00632C03" w:rsidP="00867EE1">
      <w:pPr>
        <w:spacing w:line="360" w:lineRule="auto"/>
        <w:jc w:val="both"/>
        <w:rPr>
          <w:rFonts w:ascii="Palatino Linotype" w:hAnsi="Palatino Linotype" w:cs="Tahoma"/>
          <w:bCs/>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4384" behindDoc="0" locked="0" layoutInCell="1" allowOverlap="1" wp14:anchorId="690F3F90" wp14:editId="0D99102E">
                <wp:simplePos x="0" y="0"/>
                <wp:positionH relativeFrom="column">
                  <wp:posOffset>2782570</wp:posOffset>
                </wp:positionH>
                <wp:positionV relativeFrom="paragraph">
                  <wp:posOffset>283845</wp:posOffset>
                </wp:positionV>
                <wp:extent cx="2924175" cy="2190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2924175"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699C1" id="Rectángulo 6" o:spid="_x0000_s1026" style="position:absolute;margin-left:219.1pt;margin-top:22.35pt;width:230.2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" fillcolor="black [3200]" strokecolor="black [1600]" strokeweight="1pt"/>
            </w:pict>
          </mc:Fallback>
        </mc:AlternateContent>
      </w:r>
      <w:r w:rsidR="00994396"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C076CE" w:rsidRPr="00C076CE">
        <w:rPr>
          <w:rFonts w:ascii="Palatino Linotype" w:hAnsi="Palatino Linotype" w:cs="Tahoma"/>
          <w:b/>
          <w:bCs/>
          <w:color w:val="0D0D0D" w:themeColor="text1" w:themeTint="F2"/>
          <w:sz w:val="22"/>
          <w:szCs w:val="22"/>
        </w:rPr>
        <w:t>02</w:t>
      </w:r>
      <w:r w:rsidR="006B78D0">
        <w:rPr>
          <w:rFonts w:ascii="Palatino Linotype" w:hAnsi="Palatino Linotype" w:cs="Tahoma"/>
          <w:b/>
          <w:bCs/>
          <w:color w:val="0D0D0D" w:themeColor="text1" w:themeTint="F2"/>
          <w:sz w:val="22"/>
          <w:szCs w:val="22"/>
        </w:rPr>
        <w:t>551</w:t>
      </w:r>
      <w:r w:rsidR="00C076CE" w:rsidRPr="00C076CE">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proofErr w:type="spellStart"/>
      <w:r>
        <w:rPr>
          <w:rFonts w:ascii="Palatino Linotype" w:hAnsi="Palatino Linotype" w:cs="Tahoma"/>
          <w:b/>
          <w:bCs/>
          <w:color w:val="0D0D0D" w:themeColor="text1" w:themeTint="F2"/>
          <w:sz w:val="22"/>
          <w:szCs w:val="22"/>
        </w:rPr>
        <w:t>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XXXXXXXX</w:t>
      </w:r>
      <w:proofErr w:type="spellEnd"/>
      <w:r w:rsidR="00994396"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00994396" w:rsidRPr="00F86997">
        <w:rPr>
          <w:rFonts w:ascii="Palatino Linotype" w:hAnsi="Palatino Linotype" w:cs="Tahoma"/>
          <w:b/>
          <w:bCs/>
          <w:color w:val="0D0D0D" w:themeColor="text1" w:themeTint="F2"/>
          <w:sz w:val="22"/>
          <w:szCs w:val="22"/>
        </w:rPr>
        <w:t>ecurrente</w:t>
      </w:r>
      <w:r w:rsidR="00994396"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00994396" w:rsidRPr="00F86997">
        <w:rPr>
          <w:rFonts w:ascii="Palatino Linotype" w:hAnsi="Palatino Linotype" w:cs="Tahoma"/>
          <w:b/>
          <w:bCs/>
          <w:color w:val="0D0D0D" w:themeColor="text1" w:themeTint="F2"/>
          <w:sz w:val="22"/>
          <w:szCs w:val="22"/>
        </w:rPr>
        <w:t>articular</w:t>
      </w:r>
      <w:r w:rsidR="00994396"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6B78D0" w:rsidRPr="006B78D0">
        <w:rPr>
          <w:rFonts w:ascii="Palatino Linotype" w:hAnsi="Palatino Linotype" w:cs="Tahoma"/>
          <w:b/>
          <w:bCs/>
          <w:color w:val="0D0D0D" w:themeColor="text1" w:themeTint="F2"/>
          <w:sz w:val="22"/>
          <w:szCs w:val="22"/>
        </w:rPr>
        <w:t>Universidad Politécnica del Valle de Toluca</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867EE1">
      <w:pPr>
        <w:spacing w:line="360" w:lineRule="auto"/>
        <w:jc w:val="both"/>
        <w:rPr>
          <w:rFonts w:ascii="Palatino Linotype" w:hAnsi="Palatino Linotype" w:cs="Tahoma"/>
          <w:sz w:val="22"/>
          <w:szCs w:val="22"/>
        </w:rPr>
      </w:pPr>
    </w:p>
    <w:p w14:paraId="6A0BD488" w14:textId="77777777" w:rsidR="00B31222" w:rsidRPr="00AD50F9" w:rsidRDefault="00F86997" w:rsidP="00867EE1">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62E55A11" w14:textId="77777777" w:rsidR="00B31222" w:rsidRPr="00AD50F9" w:rsidRDefault="00B31222" w:rsidP="00867EE1">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867EE1">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bookmarkStart w:id="0" w:name="_GoBack"/>
      <w:bookmarkEnd w:id="0"/>
    </w:p>
    <w:p w14:paraId="5CFDCD32" w14:textId="77777777" w:rsidR="00DC1594" w:rsidRPr="00AD50F9" w:rsidRDefault="00DC1594" w:rsidP="00867EE1">
      <w:pPr>
        <w:pStyle w:val="Prrafodelista"/>
        <w:tabs>
          <w:tab w:val="left" w:pos="567"/>
        </w:tabs>
        <w:spacing w:line="360" w:lineRule="auto"/>
        <w:ind w:left="0"/>
        <w:contextualSpacing w:val="0"/>
        <w:jc w:val="both"/>
        <w:rPr>
          <w:rFonts w:ascii="Palatino Linotype" w:hAnsi="Palatino Linotype" w:cs="Tahoma"/>
          <w:szCs w:val="22"/>
        </w:rPr>
      </w:pPr>
    </w:p>
    <w:p w14:paraId="0FB5D86D" w14:textId="6F0EACC0" w:rsidR="00B31222" w:rsidRPr="00AD50F9" w:rsidRDefault="00AA417B" w:rsidP="00867EE1">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5B4869">
        <w:rPr>
          <w:rFonts w:ascii="Palatino Linotype" w:hAnsi="Palatino Linotype" w:cs="Tahoma"/>
          <w:szCs w:val="22"/>
        </w:rPr>
        <w:t xml:space="preserve">veintiuno </w:t>
      </w:r>
      <w:r w:rsidR="00311D8B" w:rsidRPr="00AD50F9">
        <w:rPr>
          <w:rFonts w:ascii="Palatino Linotype" w:hAnsi="Palatino Linotype" w:cs="Tahoma"/>
          <w:szCs w:val="22"/>
        </w:rPr>
        <w:t xml:space="preserve">de </w:t>
      </w:r>
      <w:r w:rsidR="006E477D">
        <w:rPr>
          <w:rFonts w:ascii="Palatino Linotype" w:hAnsi="Palatino Linotype" w:cs="Tahoma"/>
          <w:szCs w:val="22"/>
        </w:rPr>
        <w:t>marz</w:t>
      </w:r>
      <w:r w:rsidR="00F86997">
        <w:rPr>
          <w:rFonts w:ascii="Palatino Linotype" w:hAnsi="Palatino Linotype" w:cs="Tahoma"/>
          <w:szCs w:val="22"/>
        </w:rPr>
        <w: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1171BD" w:rsidRPr="00AD50F9">
        <w:rPr>
          <w:rFonts w:ascii="Palatino Linotype" w:hAnsi="Palatino Linotype" w:cs="Tahoma"/>
          <w:szCs w:val="22"/>
        </w:rPr>
        <w:t xml:space="preserve">la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ante </w:t>
      </w:r>
      <w:r w:rsidR="005B4869">
        <w:rPr>
          <w:rFonts w:ascii="Palatino Linotype" w:hAnsi="Palatino Linotype" w:cs="Tahoma"/>
          <w:szCs w:val="22"/>
        </w:rPr>
        <w:t>la</w:t>
      </w:r>
      <w:r w:rsidR="000C27CA" w:rsidRPr="00AD50F9">
        <w:rPr>
          <w:rFonts w:ascii="Palatino Linotype" w:hAnsi="Palatino Linotype" w:cs="Tahoma"/>
          <w:szCs w:val="22"/>
        </w:rPr>
        <w:t xml:space="preserve"> </w:t>
      </w:r>
      <w:r w:rsidR="005B4869" w:rsidRPr="005B4869">
        <w:rPr>
          <w:rFonts w:ascii="Palatino Linotype" w:hAnsi="Palatino Linotype" w:cs="Tahoma"/>
          <w:b/>
          <w:szCs w:val="22"/>
        </w:rPr>
        <w:t>Universidad Politécnica del Valle de Toluca</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5B4869" w:rsidRPr="005B4869">
        <w:rPr>
          <w:rFonts w:ascii="Palatino Linotype" w:hAnsi="Palatino Linotype" w:cs="Tahoma"/>
          <w:b/>
          <w:bCs/>
          <w:szCs w:val="22"/>
        </w:rPr>
        <w:t>01065/UPVT/IP/2019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3C783B" w14:textId="77777777" w:rsidR="00637179" w:rsidRPr="00AD50F9" w:rsidRDefault="00637179" w:rsidP="00867EE1">
      <w:pPr>
        <w:pStyle w:val="Prrafodelista"/>
        <w:tabs>
          <w:tab w:val="left" w:pos="567"/>
        </w:tabs>
        <w:spacing w:line="360" w:lineRule="auto"/>
        <w:ind w:left="0"/>
        <w:contextualSpacing w:val="0"/>
        <w:jc w:val="both"/>
        <w:rPr>
          <w:rFonts w:ascii="Palatino Linotype" w:hAnsi="Palatino Linotype" w:cs="Tahoma"/>
          <w:szCs w:val="22"/>
        </w:rPr>
      </w:pPr>
    </w:p>
    <w:p w14:paraId="00DD56D7" w14:textId="03F7438B" w:rsidR="00D01F75" w:rsidRPr="001D07AB" w:rsidRDefault="001D07AB" w:rsidP="00867EE1">
      <w:pPr>
        <w:tabs>
          <w:tab w:val="left" w:pos="4667"/>
        </w:tabs>
        <w:spacing w:line="360" w:lineRule="auto"/>
        <w:ind w:left="567" w:right="567"/>
        <w:jc w:val="both"/>
        <w:rPr>
          <w:rFonts w:ascii="Palatino Linotype" w:hAnsi="Palatino Linotype" w:cs="Tahoma"/>
          <w:b/>
          <w:bCs/>
          <w:i/>
        </w:rPr>
      </w:pPr>
      <w:r w:rsidRPr="001D07AB">
        <w:rPr>
          <w:rFonts w:ascii="Palatino Linotype" w:hAnsi="Palatino Linotype" w:cs="Tahoma"/>
          <w:b/>
          <w:bCs/>
          <w:i/>
        </w:rPr>
        <w:t>“</w:t>
      </w:r>
      <w:r w:rsidR="00D01F75" w:rsidRPr="001D07AB">
        <w:rPr>
          <w:rFonts w:ascii="Palatino Linotype" w:hAnsi="Palatino Linotype" w:cs="Tahoma"/>
          <w:b/>
          <w:bCs/>
          <w:i/>
        </w:rPr>
        <w:t>DESCRIPCIÓN CLARA Y PRECISA DE LA INFORMACIÓN SOLICITADA</w:t>
      </w:r>
    </w:p>
    <w:p w14:paraId="46591CB2" w14:textId="33CEB11B" w:rsidR="00D01F75" w:rsidRPr="001D07AB" w:rsidRDefault="005B4869" w:rsidP="00867EE1">
      <w:pPr>
        <w:tabs>
          <w:tab w:val="left" w:pos="4667"/>
        </w:tabs>
        <w:spacing w:line="360" w:lineRule="auto"/>
        <w:ind w:left="567" w:right="567"/>
        <w:jc w:val="both"/>
        <w:rPr>
          <w:rFonts w:ascii="Palatino Linotype" w:hAnsi="Palatino Linotype" w:cs="Tahoma"/>
          <w:bCs/>
          <w:i/>
        </w:rPr>
      </w:pPr>
      <w:r w:rsidRPr="001D07AB">
        <w:rPr>
          <w:rFonts w:ascii="Palatino Linotype" w:hAnsi="Palatino Linotype" w:cs="Tahoma"/>
          <w:bCs/>
          <w:i/>
        </w:rPr>
        <w:t>Se anexa el archivo solicitante</w:t>
      </w:r>
      <w:r w:rsidR="001D07AB" w:rsidRPr="001D07AB">
        <w:rPr>
          <w:rFonts w:ascii="Palatino Linotype" w:hAnsi="Palatino Linotype" w:cs="Tahoma"/>
          <w:bCs/>
          <w:i/>
        </w:rPr>
        <w:t>”</w:t>
      </w:r>
      <w:r w:rsidRPr="001D07AB">
        <w:rPr>
          <w:rFonts w:ascii="Palatino Linotype" w:hAnsi="Palatino Linotype" w:cs="Tahoma"/>
          <w:bCs/>
          <w:i/>
        </w:rPr>
        <w:t xml:space="preserve"> </w:t>
      </w:r>
      <w:r w:rsidR="00D01F75" w:rsidRPr="001D07AB">
        <w:rPr>
          <w:rFonts w:ascii="Palatino Linotype" w:hAnsi="Palatino Linotype" w:cs="Tahoma"/>
          <w:bCs/>
          <w:i/>
        </w:rPr>
        <w:t>(Sic.)</w:t>
      </w:r>
    </w:p>
    <w:p w14:paraId="0D62972D" w14:textId="77777777" w:rsidR="001D07AB" w:rsidRPr="001D07AB" w:rsidRDefault="001D07AB" w:rsidP="00867EE1">
      <w:pPr>
        <w:tabs>
          <w:tab w:val="left" w:pos="4667"/>
        </w:tabs>
        <w:spacing w:line="360" w:lineRule="auto"/>
        <w:ind w:left="567" w:right="567"/>
        <w:jc w:val="both"/>
        <w:rPr>
          <w:rFonts w:ascii="Palatino Linotype" w:hAnsi="Palatino Linotype" w:cs="Tahoma"/>
          <w:bCs/>
          <w:i/>
        </w:rPr>
      </w:pPr>
    </w:p>
    <w:p w14:paraId="5508824C" w14:textId="77777777" w:rsidR="001D07AB" w:rsidRPr="001D07AB" w:rsidRDefault="001D07AB" w:rsidP="00867EE1">
      <w:pPr>
        <w:tabs>
          <w:tab w:val="left" w:pos="4667"/>
        </w:tabs>
        <w:spacing w:line="360" w:lineRule="auto"/>
        <w:ind w:left="567" w:right="567"/>
        <w:jc w:val="both"/>
        <w:rPr>
          <w:rFonts w:ascii="Palatino Linotype" w:hAnsi="Palatino Linotype" w:cs="Tahoma"/>
          <w:bCs/>
          <w:i/>
        </w:rPr>
      </w:pPr>
      <w:r w:rsidRPr="001D07AB">
        <w:rPr>
          <w:rFonts w:ascii="Palatino Linotype" w:hAnsi="Palatino Linotype" w:cs="Tahoma"/>
          <w:b/>
          <w:bCs/>
          <w:i/>
        </w:rPr>
        <w:t>“MODALIDAD DE ENTREGA</w:t>
      </w:r>
    </w:p>
    <w:p w14:paraId="427B8622" w14:textId="406ED414" w:rsidR="001D07AB" w:rsidRPr="001D07AB" w:rsidRDefault="001D07AB" w:rsidP="00867EE1">
      <w:pPr>
        <w:tabs>
          <w:tab w:val="left" w:pos="4667"/>
        </w:tabs>
        <w:spacing w:line="360" w:lineRule="auto"/>
        <w:ind w:left="567" w:right="567"/>
        <w:jc w:val="both"/>
        <w:rPr>
          <w:rFonts w:ascii="Palatino Linotype" w:hAnsi="Palatino Linotype" w:cs="Tahoma"/>
          <w:bCs/>
          <w:i/>
        </w:rPr>
      </w:pPr>
      <w:r w:rsidRPr="001D07AB">
        <w:rPr>
          <w:rFonts w:ascii="Palatino Linotype" w:hAnsi="Palatino Linotype" w:cs="Tahoma"/>
          <w:bCs/>
          <w:i/>
        </w:rPr>
        <w:t>A través del SAIMEX”</w:t>
      </w:r>
    </w:p>
    <w:p w14:paraId="1A4E5345" w14:textId="77777777" w:rsidR="001D07AB" w:rsidRDefault="001D07AB" w:rsidP="00867EE1">
      <w:pPr>
        <w:tabs>
          <w:tab w:val="left" w:pos="4667"/>
        </w:tabs>
        <w:spacing w:line="360" w:lineRule="auto"/>
        <w:ind w:left="567" w:right="567"/>
        <w:jc w:val="both"/>
        <w:rPr>
          <w:rFonts w:ascii="Palatino Linotype" w:hAnsi="Palatino Linotype" w:cs="Tahoma"/>
          <w:bCs/>
          <w:i/>
        </w:rPr>
      </w:pPr>
    </w:p>
    <w:p w14:paraId="26D70076" w14:textId="2BFFE832" w:rsidR="006B78D0" w:rsidRDefault="00695231" w:rsidP="00867EE1">
      <w:pPr>
        <w:tabs>
          <w:tab w:val="left" w:pos="4667"/>
        </w:tabs>
        <w:spacing w:line="360" w:lineRule="auto"/>
        <w:jc w:val="both"/>
        <w:rPr>
          <w:rFonts w:ascii="Palatino Linotype" w:hAnsi="Palatino Linotype" w:cs="Tahoma"/>
          <w:bCs/>
          <w:iCs/>
          <w:sz w:val="22"/>
        </w:rPr>
      </w:pPr>
      <w:r>
        <w:rPr>
          <w:rFonts w:ascii="Palatino Linotype" w:hAnsi="Palatino Linotype" w:cs="Tahoma"/>
          <w:bCs/>
          <w:iCs/>
          <w:sz w:val="22"/>
        </w:rPr>
        <w:lastRenderedPageBreak/>
        <w:t>La Particular adjuntó la digitalización del oficio sin número, del veintiuno de marzo de dos mil diecinue</w:t>
      </w:r>
      <w:r w:rsidR="0090264E">
        <w:rPr>
          <w:rFonts w:ascii="Palatino Linotype" w:hAnsi="Palatino Linotype" w:cs="Tahoma"/>
          <w:bCs/>
          <w:iCs/>
          <w:sz w:val="22"/>
        </w:rPr>
        <w:t xml:space="preserve">ve, </w:t>
      </w:r>
      <w:r>
        <w:rPr>
          <w:rFonts w:ascii="Palatino Linotype" w:hAnsi="Palatino Linotype" w:cs="Tahoma"/>
          <w:bCs/>
          <w:iCs/>
          <w:sz w:val="22"/>
        </w:rPr>
        <w:t>dirigido al Director de Administración y Finanzas del Sujeto Obligado, cuyo contenido es el siguiente:</w:t>
      </w:r>
    </w:p>
    <w:p w14:paraId="1E5375F1" w14:textId="77777777" w:rsidR="001D07AB" w:rsidRDefault="001D07AB" w:rsidP="00867EE1">
      <w:pPr>
        <w:tabs>
          <w:tab w:val="left" w:pos="4667"/>
        </w:tabs>
        <w:spacing w:line="360" w:lineRule="auto"/>
        <w:jc w:val="both"/>
        <w:rPr>
          <w:rFonts w:ascii="Palatino Linotype" w:hAnsi="Palatino Linotype" w:cs="Tahoma"/>
          <w:bCs/>
          <w:iCs/>
          <w:sz w:val="22"/>
        </w:rPr>
      </w:pPr>
    </w:p>
    <w:p w14:paraId="533E4E2D" w14:textId="614927B5" w:rsidR="006B78D0" w:rsidRDefault="00695231" w:rsidP="00867EE1">
      <w:pPr>
        <w:spacing w:line="360" w:lineRule="auto"/>
        <w:ind w:left="567" w:right="567"/>
        <w:jc w:val="both"/>
        <w:rPr>
          <w:rFonts w:ascii="Palatino Linotype" w:hAnsi="Palatino Linotype"/>
          <w:i/>
        </w:rPr>
      </w:pPr>
      <w:r w:rsidRPr="00695231">
        <w:rPr>
          <w:rFonts w:ascii="Palatino Linotype" w:hAnsi="Palatino Linotype"/>
          <w:bCs/>
          <w:i/>
        </w:rPr>
        <w:t>“</w:t>
      </w:r>
      <w:r w:rsidR="00C04024">
        <w:rPr>
          <w:rFonts w:ascii="Palatino Linotype" w:hAnsi="Palatino Linotype"/>
          <w:bCs/>
          <w:i/>
        </w:rPr>
        <w:t>C</w:t>
      </w:r>
      <w:r w:rsidR="006B78D0" w:rsidRPr="006B78D0">
        <w:rPr>
          <w:rFonts w:ascii="Palatino Linotype" w:hAnsi="Palatino Linotype"/>
          <w:i/>
        </w:rPr>
        <w:t xml:space="preserve">on la finalidad de dar cumplimiento a la Auditoría Financiera realizada a la Universidad Politécnica del Valle de Toluca por el Ejercicio Fiscal 2017; por el Órgano Superior de Fiscalización, notificada mediante Oficio número </w:t>
      </w:r>
      <w:proofErr w:type="spellStart"/>
      <w:r w:rsidR="006B78D0" w:rsidRPr="006B78D0">
        <w:rPr>
          <w:rFonts w:ascii="Palatino Linotype" w:hAnsi="Palatino Linotype"/>
          <w:i/>
        </w:rPr>
        <w:t>OSFEM</w:t>
      </w:r>
      <w:proofErr w:type="spellEnd"/>
      <w:r w:rsidR="006B78D0" w:rsidRPr="006B78D0">
        <w:rPr>
          <w:rFonts w:ascii="Palatino Linotype" w:hAnsi="Palatino Linotype"/>
          <w:i/>
        </w:rPr>
        <w:t>/</w:t>
      </w:r>
      <w:proofErr w:type="spellStart"/>
      <w:r w:rsidR="006B78D0" w:rsidRPr="006B78D0">
        <w:rPr>
          <w:rFonts w:ascii="Palatino Linotype" w:hAnsi="Palatino Linotype"/>
          <w:i/>
        </w:rPr>
        <w:t>AEFOI</w:t>
      </w:r>
      <w:proofErr w:type="spellEnd"/>
      <w:r w:rsidR="006B78D0" w:rsidRPr="006B78D0">
        <w:rPr>
          <w:rFonts w:ascii="Palatino Linotype" w:hAnsi="Palatino Linotype"/>
          <w:i/>
        </w:rPr>
        <w:t>/</w:t>
      </w:r>
      <w:proofErr w:type="spellStart"/>
      <w:r w:rsidR="006B78D0" w:rsidRPr="006B78D0">
        <w:rPr>
          <w:rFonts w:ascii="Palatino Linotype" w:hAnsi="Palatino Linotype"/>
          <w:i/>
        </w:rPr>
        <w:t>DAF</w:t>
      </w:r>
      <w:proofErr w:type="spellEnd"/>
      <w:r w:rsidR="006B78D0" w:rsidRPr="006B78D0">
        <w:rPr>
          <w:rFonts w:ascii="Palatino Linotype" w:hAnsi="Palatino Linotype"/>
          <w:i/>
        </w:rPr>
        <w:t>/</w:t>
      </w:r>
      <w:proofErr w:type="spellStart"/>
      <w:r w:rsidR="006B78D0" w:rsidRPr="006B78D0">
        <w:rPr>
          <w:rFonts w:ascii="Palatino Linotype" w:hAnsi="Palatino Linotype"/>
          <w:i/>
        </w:rPr>
        <w:t>DAFPEyOA</w:t>
      </w:r>
      <w:proofErr w:type="spellEnd"/>
      <w:r w:rsidR="006B78D0" w:rsidRPr="006B78D0">
        <w:rPr>
          <w:rFonts w:ascii="Palatino Linotype" w:hAnsi="Palatino Linotype"/>
          <w:i/>
        </w:rPr>
        <w:t>/033/2019, de fecha 28 de enero de 2019.</w:t>
      </w:r>
    </w:p>
    <w:p w14:paraId="355D0333" w14:textId="77777777" w:rsidR="00695231" w:rsidRPr="006B78D0" w:rsidRDefault="00695231" w:rsidP="00867EE1">
      <w:pPr>
        <w:spacing w:line="360" w:lineRule="auto"/>
        <w:ind w:left="567" w:right="567"/>
        <w:jc w:val="both"/>
        <w:rPr>
          <w:rFonts w:ascii="Palatino Linotype" w:hAnsi="Palatino Linotype"/>
          <w:i/>
        </w:rPr>
      </w:pPr>
    </w:p>
    <w:p w14:paraId="184A044B" w14:textId="77777777" w:rsidR="006B78D0" w:rsidRDefault="006B78D0" w:rsidP="00867EE1">
      <w:pPr>
        <w:spacing w:line="360" w:lineRule="auto"/>
        <w:ind w:left="567" w:right="567"/>
        <w:jc w:val="both"/>
        <w:rPr>
          <w:rFonts w:ascii="Palatino Linotype" w:hAnsi="Palatino Linotype"/>
          <w:i/>
        </w:rPr>
      </w:pPr>
      <w:r w:rsidRPr="006B78D0">
        <w:rPr>
          <w:rFonts w:ascii="Palatino Linotype" w:hAnsi="Palatino Linotype"/>
          <w:i/>
        </w:rPr>
        <w:t xml:space="preserve">Por lo anterior expuesto, y de conformidad al Manual General de Organización de la Universidad Politécnica del Valle de Toluca. Publicado en el Periódico Oficial “Gaceta del Gobierno”, el 9 de Noviembre de 2011, apartado 205BLI4000 DIRECCIÓN DE ADMINISTRACIÓN Y FINANZAS, y en su carácter de Director de Administración y Finanzas, me permito solicitarle, a más tardar el jueves 4 de abril del año en curso, me sea proporcionada en copias legibles, la evidencia documental de lo requerido por el Órgano Superior de Fiscalización del Estado de México, ya que es documentación que no obra en mi poder. Asimismo me sea notificado el lugar y la hora en la que me será entregada la información requerida, para así estar en posibilidades de dar cumplimiento: </w:t>
      </w:r>
    </w:p>
    <w:p w14:paraId="4C50960A" w14:textId="77777777" w:rsidR="00695231" w:rsidRPr="006B78D0" w:rsidRDefault="00695231" w:rsidP="00867EE1">
      <w:pPr>
        <w:spacing w:line="360" w:lineRule="auto"/>
        <w:ind w:left="567" w:right="567"/>
        <w:jc w:val="both"/>
        <w:rPr>
          <w:rFonts w:ascii="Palatino Linotype" w:hAnsi="Palatino Linotype"/>
          <w:i/>
        </w:rPr>
      </w:pPr>
    </w:p>
    <w:p w14:paraId="6A9372F5" w14:textId="77777777" w:rsidR="006B78D0" w:rsidRPr="006B78D0" w:rsidRDefault="006B78D0" w:rsidP="00867EE1">
      <w:pPr>
        <w:spacing w:line="360" w:lineRule="auto"/>
        <w:ind w:left="567" w:right="567"/>
        <w:rPr>
          <w:rFonts w:ascii="Palatino Linotype" w:hAnsi="Palatino Linotype"/>
          <w:i/>
          <w:u w:val="single"/>
        </w:rPr>
      </w:pPr>
      <w:r w:rsidRPr="006B78D0">
        <w:rPr>
          <w:rFonts w:ascii="Palatino Linotype" w:hAnsi="Palatino Linotype"/>
          <w:i/>
        </w:rPr>
        <w:t>O</w:t>
      </w:r>
      <w:r w:rsidRPr="006B78D0">
        <w:rPr>
          <w:rFonts w:ascii="Palatino Linotype" w:hAnsi="Palatino Linotype"/>
          <w:i/>
          <w:u w:val="single"/>
        </w:rPr>
        <w:t xml:space="preserve">bservación Número: 17- </w:t>
      </w:r>
      <w:proofErr w:type="spellStart"/>
      <w:r w:rsidRPr="006B78D0">
        <w:rPr>
          <w:rFonts w:ascii="Palatino Linotype" w:hAnsi="Palatino Linotype"/>
          <w:i/>
          <w:u w:val="single"/>
        </w:rPr>
        <w:t>DAFPEyOA</w:t>
      </w:r>
      <w:proofErr w:type="spellEnd"/>
      <w:r w:rsidRPr="006B78D0">
        <w:rPr>
          <w:rFonts w:ascii="Palatino Linotype" w:hAnsi="Palatino Linotype"/>
          <w:i/>
          <w:u w:val="single"/>
        </w:rPr>
        <w:t xml:space="preserve">- </w:t>
      </w:r>
      <w:proofErr w:type="spellStart"/>
      <w:r w:rsidRPr="006B78D0">
        <w:rPr>
          <w:rFonts w:ascii="Palatino Linotype" w:hAnsi="Palatino Linotype"/>
          <w:i/>
          <w:u w:val="single"/>
        </w:rPr>
        <w:t>UPVT</w:t>
      </w:r>
      <w:proofErr w:type="spellEnd"/>
      <w:r w:rsidRPr="006B78D0">
        <w:rPr>
          <w:rFonts w:ascii="Palatino Linotype" w:hAnsi="Palatino Linotype"/>
          <w:i/>
          <w:u w:val="single"/>
        </w:rPr>
        <w:t>-587-</w:t>
      </w:r>
      <w:proofErr w:type="spellStart"/>
      <w:r w:rsidRPr="006B78D0">
        <w:rPr>
          <w:rFonts w:ascii="Palatino Linotype" w:hAnsi="Palatino Linotype"/>
          <w:i/>
          <w:u w:val="single"/>
        </w:rPr>
        <w:t>OR</w:t>
      </w:r>
      <w:proofErr w:type="spellEnd"/>
      <w:r w:rsidRPr="006B78D0">
        <w:rPr>
          <w:rFonts w:ascii="Palatino Linotype" w:hAnsi="Palatino Linotype"/>
          <w:i/>
          <w:u w:val="single"/>
        </w:rPr>
        <w:t>-02</w:t>
      </w:r>
    </w:p>
    <w:p w14:paraId="35AE064F" w14:textId="77777777" w:rsidR="006B78D0" w:rsidRDefault="006B78D0" w:rsidP="00867EE1">
      <w:pPr>
        <w:spacing w:line="360" w:lineRule="auto"/>
        <w:ind w:left="567" w:right="567"/>
        <w:rPr>
          <w:rFonts w:ascii="Palatino Linotype" w:hAnsi="Palatino Linotype"/>
          <w:i/>
          <w:u w:val="single"/>
        </w:rPr>
      </w:pPr>
      <w:r w:rsidRPr="006B78D0">
        <w:rPr>
          <w:rFonts w:ascii="Palatino Linotype" w:hAnsi="Palatino Linotype"/>
          <w:i/>
          <w:u w:val="single"/>
        </w:rPr>
        <w:t>Importe: $2,083.24</w:t>
      </w:r>
    </w:p>
    <w:p w14:paraId="4A98E7A8" w14:textId="77777777" w:rsidR="00695231" w:rsidRPr="006B78D0" w:rsidRDefault="00695231" w:rsidP="00867EE1">
      <w:pPr>
        <w:spacing w:line="360" w:lineRule="auto"/>
        <w:ind w:left="567" w:right="567"/>
        <w:rPr>
          <w:rFonts w:ascii="Palatino Linotype" w:hAnsi="Palatino Linotype"/>
          <w:i/>
          <w:u w:val="single"/>
        </w:rPr>
      </w:pPr>
    </w:p>
    <w:p w14:paraId="7034CE5A" w14:textId="77777777" w:rsidR="006B78D0" w:rsidRDefault="006B78D0" w:rsidP="00867EE1">
      <w:pPr>
        <w:spacing w:line="360" w:lineRule="auto"/>
        <w:ind w:left="567" w:right="567"/>
        <w:rPr>
          <w:rFonts w:ascii="Palatino Linotype" w:hAnsi="Palatino Linotype"/>
          <w:b/>
          <w:i/>
        </w:rPr>
      </w:pPr>
      <w:r w:rsidRPr="006B78D0">
        <w:rPr>
          <w:rFonts w:ascii="Palatino Linotype" w:hAnsi="Palatino Linotype"/>
          <w:b/>
          <w:i/>
        </w:rPr>
        <w:t>Descripción de la observación:</w:t>
      </w:r>
    </w:p>
    <w:p w14:paraId="66FBF2B1" w14:textId="77777777" w:rsidR="00695231" w:rsidRPr="006B78D0" w:rsidRDefault="00695231" w:rsidP="00867EE1">
      <w:pPr>
        <w:spacing w:line="360" w:lineRule="auto"/>
        <w:ind w:left="567" w:right="567"/>
        <w:rPr>
          <w:rFonts w:ascii="Palatino Linotype" w:hAnsi="Palatino Linotype"/>
          <w:b/>
          <w:i/>
        </w:rPr>
      </w:pPr>
    </w:p>
    <w:p w14:paraId="34DD41BD" w14:textId="77777777" w:rsidR="006B78D0" w:rsidRDefault="006B78D0" w:rsidP="00867EE1">
      <w:pPr>
        <w:spacing w:line="360" w:lineRule="auto"/>
        <w:ind w:left="567" w:right="567"/>
        <w:jc w:val="both"/>
        <w:rPr>
          <w:rFonts w:ascii="Palatino Linotype" w:hAnsi="Palatino Linotype"/>
          <w:b/>
          <w:i/>
        </w:rPr>
      </w:pPr>
      <w:r w:rsidRPr="006B78D0">
        <w:rPr>
          <w:rFonts w:ascii="Palatino Linotype" w:hAnsi="Palatino Linotype"/>
          <w:b/>
          <w:i/>
        </w:rPr>
        <w:t xml:space="preserve">De la revisión al Tabulador de Sueldos para personal docente se detectó un pago en exceso en las percepciones del mes de septiembre del ejercicio fiscal 2017 al servidor público C. García Hinojosa René; ya que rebasó el número de las horas-semana-mes asignadas por la UPVT, de tal forma que al verificar el pago con lo establecido en el ANEXO III denominado Tabulador para Personal Docente según oficio número 20341A/2456/2017 de fecha veintidós de agosto de 2017, por lo que se determina un daño al patrimonio de la </w:t>
      </w:r>
      <w:r w:rsidRPr="006B78D0">
        <w:rPr>
          <w:rFonts w:ascii="Palatino Linotype" w:hAnsi="Palatino Linotype"/>
          <w:b/>
          <w:i/>
        </w:rPr>
        <w:lastRenderedPageBreak/>
        <w:t>Universidad por la cantidad de $2,083.24 (Dos Mil Ochenta y Tres Pesos 24/100 M.N.), por concepto de sueldo base, despensa y material didáctico pagados mediante la cuanta número 0153417174 de la Institución Bancaria BBVA Bancomer S.A., como a continuación se detalla:</w:t>
      </w:r>
    </w:p>
    <w:p w14:paraId="6A9A6842" w14:textId="77777777" w:rsidR="00695231" w:rsidRPr="006B78D0" w:rsidRDefault="00695231" w:rsidP="00867EE1">
      <w:pPr>
        <w:spacing w:line="360" w:lineRule="auto"/>
        <w:ind w:left="567" w:right="567"/>
        <w:jc w:val="both"/>
        <w:rPr>
          <w:rFonts w:ascii="Palatino Linotype" w:hAnsi="Palatino Linotype"/>
          <w:b/>
          <w:i/>
        </w:rPr>
      </w:pPr>
    </w:p>
    <w:p w14:paraId="272FD0FE" w14:textId="77777777" w:rsidR="006B78D0" w:rsidRPr="006B78D0" w:rsidRDefault="006B78D0" w:rsidP="00867EE1">
      <w:pPr>
        <w:spacing w:line="360" w:lineRule="auto"/>
        <w:ind w:left="567" w:right="567"/>
        <w:jc w:val="both"/>
        <w:rPr>
          <w:rFonts w:ascii="Palatino Linotype" w:hAnsi="Palatino Linotype"/>
          <w:b/>
          <w:i/>
        </w:rPr>
      </w:pPr>
      <w:r w:rsidRPr="006B78D0">
        <w:rPr>
          <w:rFonts w:ascii="Palatino Linotype" w:hAnsi="Palatino Linotype"/>
          <w:i/>
          <w:noProof/>
          <w:lang w:eastAsia="es-MX"/>
        </w:rPr>
        <w:drawing>
          <wp:inline distT="0" distB="0" distL="0" distR="0" wp14:anchorId="257BB400" wp14:editId="42390133">
            <wp:extent cx="5010150" cy="571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352" cy="571523"/>
                    </a:xfrm>
                    <a:prstGeom prst="rect">
                      <a:avLst/>
                    </a:prstGeom>
                    <a:noFill/>
                    <a:ln>
                      <a:noFill/>
                    </a:ln>
                  </pic:spPr>
                </pic:pic>
              </a:graphicData>
            </a:graphic>
          </wp:inline>
        </w:drawing>
      </w:r>
    </w:p>
    <w:p w14:paraId="409EA4C3" w14:textId="77777777" w:rsidR="00695231" w:rsidRDefault="00695231" w:rsidP="00867EE1">
      <w:pPr>
        <w:spacing w:line="360" w:lineRule="auto"/>
        <w:ind w:left="567" w:right="567"/>
        <w:jc w:val="both"/>
        <w:rPr>
          <w:rFonts w:ascii="Palatino Linotype" w:hAnsi="Palatino Linotype"/>
          <w:i/>
        </w:rPr>
      </w:pPr>
    </w:p>
    <w:p w14:paraId="4C1E9F71" w14:textId="4E91A466" w:rsidR="006B78D0" w:rsidRDefault="006B78D0" w:rsidP="00867EE1">
      <w:pPr>
        <w:spacing w:line="360" w:lineRule="auto"/>
        <w:ind w:left="567" w:right="567"/>
        <w:jc w:val="both"/>
        <w:rPr>
          <w:rFonts w:ascii="Palatino Linotype" w:hAnsi="Palatino Linotype"/>
          <w:i/>
        </w:rPr>
      </w:pPr>
      <w:r w:rsidRPr="006B78D0">
        <w:rPr>
          <w:rFonts w:ascii="Palatino Linotype" w:hAnsi="Palatino Linotype"/>
          <w:i/>
        </w:rPr>
        <w:t>Información Solicitada: oficio dirigido al servidor público C. García Hinojosa René donde se le solicite su reembolso del dinero a la Universidad, evidencia del reembolso del servidor público o descuento vía nómina efectuado por la Universidad al trabajador por concepto del pago en exceso; por concepto de sueldo base, despensa y material didáctico por un monto de $2,083.24 (Dos Mil Ochenta y Tres Pesos 24/100 M.N.).</w:t>
      </w:r>
    </w:p>
    <w:p w14:paraId="21239F30" w14:textId="77777777" w:rsidR="00695231" w:rsidRDefault="00695231" w:rsidP="00867EE1">
      <w:pPr>
        <w:spacing w:line="360" w:lineRule="auto"/>
        <w:ind w:left="567" w:right="567"/>
        <w:jc w:val="both"/>
        <w:rPr>
          <w:rFonts w:ascii="Palatino Linotype" w:hAnsi="Palatino Linotype"/>
          <w:i/>
          <w:u w:val="single"/>
        </w:rPr>
      </w:pPr>
    </w:p>
    <w:p w14:paraId="4DD77F74" w14:textId="77777777" w:rsidR="006B78D0" w:rsidRDefault="006B78D0" w:rsidP="00867EE1">
      <w:pPr>
        <w:spacing w:line="360" w:lineRule="auto"/>
        <w:ind w:left="567" w:right="567"/>
        <w:rPr>
          <w:rFonts w:ascii="Palatino Linotype" w:hAnsi="Palatino Linotype"/>
          <w:i/>
          <w:u w:val="single"/>
        </w:rPr>
      </w:pPr>
      <w:r w:rsidRPr="006B78D0">
        <w:rPr>
          <w:rFonts w:ascii="Palatino Linotype" w:hAnsi="Palatino Linotype"/>
          <w:i/>
          <w:u w:val="single"/>
        </w:rPr>
        <w:t>Observación Número: 17-DAFPEyOA-UPVT587-OR-03</w:t>
      </w:r>
    </w:p>
    <w:p w14:paraId="5F4150F7" w14:textId="77777777" w:rsidR="006B78D0" w:rsidRDefault="006B78D0" w:rsidP="00867EE1">
      <w:pPr>
        <w:spacing w:line="360" w:lineRule="auto"/>
        <w:ind w:left="567" w:right="567"/>
        <w:rPr>
          <w:rFonts w:ascii="Palatino Linotype" w:hAnsi="Palatino Linotype"/>
          <w:i/>
          <w:u w:val="single"/>
        </w:rPr>
      </w:pPr>
      <w:r w:rsidRPr="006B78D0">
        <w:rPr>
          <w:rFonts w:ascii="Palatino Linotype" w:hAnsi="Palatino Linotype"/>
          <w:i/>
          <w:u w:val="single"/>
        </w:rPr>
        <w:t>Importe: $ 33,751.20</w:t>
      </w:r>
    </w:p>
    <w:p w14:paraId="15B218CD" w14:textId="77777777" w:rsidR="00695231" w:rsidRPr="006B78D0" w:rsidRDefault="00695231" w:rsidP="00867EE1">
      <w:pPr>
        <w:spacing w:line="360" w:lineRule="auto"/>
        <w:ind w:left="567" w:right="567"/>
        <w:rPr>
          <w:rFonts w:ascii="Palatino Linotype" w:hAnsi="Palatino Linotype"/>
          <w:i/>
          <w:u w:val="single"/>
        </w:rPr>
      </w:pPr>
    </w:p>
    <w:p w14:paraId="67CC0D0A" w14:textId="77777777" w:rsidR="006B78D0" w:rsidRDefault="006B78D0" w:rsidP="00867EE1">
      <w:pPr>
        <w:spacing w:line="360" w:lineRule="auto"/>
        <w:ind w:left="567" w:right="567"/>
        <w:rPr>
          <w:rFonts w:ascii="Palatino Linotype" w:hAnsi="Palatino Linotype"/>
          <w:b/>
          <w:i/>
        </w:rPr>
      </w:pPr>
      <w:r w:rsidRPr="006B78D0">
        <w:rPr>
          <w:rFonts w:ascii="Palatino Linotype" w:hAnsi="Palatino Linotype"/>
          <w:b/>
          <w:i/>
        </w:rPr>
        <w:t>Descripción de la observación:</w:t>
      </w:r>
    </w:p>
    <w:p w14:paraId="6C6E23B9" w14:textId="77777777" w:rsidR="00695231" w:rsidRPr="006B78D0" w:rsidRDefault="00695231" w:rsidP="00867EE1">
      <w:pPr>
        <w:spacing w:line="360" w:lineRule="auto"/>
        <w:ind w:left="567" w:right="567"/>
        <w:rPr>
          <w:rFonts w:ascii="Palatino Linotype" w:hAnsi="Palatino Linotype"/>
          <w:b/>
          <w:i/>
        </w:rPr>
      </w:pPr>
    </w:p>
    <w:p w14:paraId="1A1D1566"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rPr>
        <w:t>Derivado del análisis de la partida de gastos 1321 denominada Prima vacacional del Capítulo 1000 Servicios personales, se revisó el cálculo y pago referente a personal directivo, administrativo y docente de la UPVT detectando lo siguiente:</w:t>
      </w:r>
    </w:p>
    <w:p w14:paraId="585D5356" w14:textId="77777777" w:rsidR="00695231" w:rsidRPr="006B78D0" w:rsidRDefault="00695231" w:rsidP="00867EE1">
      <w:pPr>
        <w:spacing w:before="18" w:line="360" w:lineRule="auto"/>
        <w:ind w:left="567" w:right="567"/>
        <w:jc w:val="both"/>
        <w:rPr>
          <w:rFonts w:ascii="Palatino Linotype" w:hAnsi="Palatino Linotype"/>
          <w:b/>
          <w:i/>
        </w:rPr>
      </w:pPr>
    </w:p>
    <w:p w14:paraId="68CA9895"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rPr>
        <w:t>1.- Para el personal directivo y administrativo que laboró todo el año calendario 2017 en la UPVT se observó que a 3 servidores públicos se les realizaron pagos en exceso por la cantidad de $2,372.95 (Dos Mil Trescientos Setenta y Dos Pesos 95/100 M.N); cuyo registro contable se realizó en la pólizas E-5 de fecha 14 de julio de 2017 y E-6 de fecha 19 de diciembre de 2017, como a continuación se detalla:</w:t>
      </w:r>
    </w:p>
    <w:p w14:paraId="02E05C85" w14:textId="77777777" w:rsidR="001D07AB" w:rsidRPr="006B78D0" w:rsidRDefault="001D07AB" w:rsidP="00867EE1">
      <w:pPr>
        <w:spacing w:before="18" w:line="360" w:lineRule="auto"/>
        <w:ind w:left="567" w:right="567"/>
        <w:jc w:val="both"/>
        <w:rPr>
          <w:rFonts w:ascii="Palatino Linotype" w:hAnsi="Palatino Linotype"/>
          <w:b/>
          <w:i/>
        </w:rPr>
      </w:pPr>
    </w:p>
    <w:p w14:paraId="3F4C849D"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noProof/>
          <w:lang w:eastAsia="es-MX"/>
        </w:rPr>
        <w:drawing>
          <wp:inline distT="0" distB="0" distL="0" distR="0" wp14:anchorId="632F4881" wp14:editId="6AF2E41F">
            <wp:extent cx="5010150" cy="5238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5069" cy="524389"/>
                    </a:xfrm>
                    <a:prstGeom prst="rect">
                      <a:avLst/>
                    </a:prstGeom>
                    <a:noFill/>
                    <a:ln>
                      <a:noFill/>
                    </a:ln>
                  </pic:spPr>
                </pic:pic>
              </a:graphicData>
            </a:graphic>
          </wp:inline>
        </w:drawing>
      </w:r>
    </w:p>
    <w:p w14:paraId="0F52F013" w14:textId="77777777" w:rsidR="00695231" w:rsidRPr="006B78D0" w:rsidRDefault="00695231" w:rsidP="00867EE1">
      <w:pPr>
        <w:spacing w:before="18" w:line="360" w:lineRule="auto"/>
        <w:ind w:left="567" w:right="567"/>
        <w:jc w:val="both"/>
        <w:rPr>
          <w:rFonts w:ascii="Palatino Linotype" w:hAnsi="Palatino Linotype"/>
          <w:b/>
          <w:i/>
        </w:rPr>
      </w:pPr>
    </w:p>
    <w:p w14:paraId="758857DE" w14:textId="77777777" w:rsidR="006B78D0" w:rsidRDefault="006B78D0" w:rsidP="00867EE1">
      <w:pPr>
        <w:spacing w:before="18" w:line="360" w:lineRule="auto"/>
        <w:ind w:left="567" w:right="567"/>
        <w:jc w:val="both"/>
        <w:rPr>
          <w:rFonts w:ascii="Palatino Linotype" w:hAnsi="Palatino Linotype"/>
          <w:i/>
        </w:rPr>
      </w:pPr>
      <w:r w:rsidRPr="006B78D0">
        <w:rPr>
          <w:rFonts w:ascii="Palatino Linotype" w:hAnsi="Palatino Linotype"/>
          <w:i/>
        </w:rPr>
        <w:t>Información Solicitada: oficio dirigido a los tres servidores públicos mencionados donde se les solicite su reembolso del dinero a la Universidad, evidencia del reembolso de cada servidor público o descuento vía nómina efectuado por la Universidad a los trabajadores, según sea el caso, por concepto del pago en exceso; por la cantidad total de $2,372.95 (Dos Mil Trescientos Setenta y Dos Pesos 95/100 M.N).</w:t>
      </w:r>
    </w:p>
    <w:p w14:paraId="7BD0B69B" w14:textId="77777777" w:rsidR="00695231" w:rsidRPr="006B78D0" w:rsidRDefault="00695231" w:rsidP="00867EE1">
      <w:pPr>
        <w:spacing w:before="18" w:line="360" w:lineRule="auto"/>
        <w:ind w:left="567" w:right="567"/>
        <w:jc w:val="both"/>
        <w:rPr>
          <w:rFonts w:ascii="Palatino Linotype" w:hAnsi="Palatino Linotype"/>
          <w:i/>
        </w:rPr>
      </w:pPr>
    </w:p>
    <w:p w14:paraId="0A9FE1E1"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rPr>
        <w:t>2.- Para el personal docente que laboró todo el año calendario 2017 en la UPVT se observó que a 47 servidores públicos se les realizaron pagos en exceso por la cantidad de $ 22,416.10 (Veintidós Mil Cuatrocientos Dieciséis Pesos 10/100M.N), cuyo registro contable se realizó en las pólizas E-6 de fecha 14 de julio de 2017 y E-7 de fecha 19 de diciembre de 2017.</w:t>
      </w:r>
    </w:p>
    <w:p w14:paraId="10FA50DF" w14:textId="77777777" w:rsidR="00695231" w:rsidRPr="006B78D0" w:rsidRDefault="00695231" w:rsidP="00867EE1">
      <w:pPr>
        <w:spacing w:before="18" w:line="360" w:lineRule="auto"/>
        <w:ind w:left="567" w:right="567"/>
        <w:jc w:val="both"/>
        <w:rPr>
          <w:rFonts w:ascii="Palatino Linotype" w:hAnsi="Palatino Linotype"/>
          <w:b/>
          <w:i/>
        </w:rPr>
      </w:pPr>
    </w:p>
    <w:p w14:paraId="32A91C87"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noProof/>
          <w:lang w:eastAsia="es-MX"/>
        </w:rPr>
        <w:drawing>
          <wp:inline distT="0" distB="0" distL="0" distR="0" wp14:anchorId="3D27C6BC" wp14:editId="275E2531">
            <wp:extent cx="5000625" cy="23241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1021" cy="2324284"/>
                    </a:xfrm>
                    <a:prstGeom prst="rect">
                      <a:avLst/>
                    </a:prstGeom>
                    <a:noFill/>
                    <a:ln>
                      <a:noFill/>
                    </a:ln>
                  </pic:spPr>
                </pic:pic>
              </a:graphicData>
            </a:graphic>
          </wp:inline>
        </w:drawing>
      </w:r>
    </w:p>
    <w:p w14:paraId="6DFD3886" w14:textId="77777777" w:rsidR="00695231" w:rsidRDefault="00695231" w:rsidP="00867EE1">
      <w:pPr>
        <w:spacing w:before="18" w:line="360" w:lineRule="auto"/>
        <w:ind w:left="567" w:right="567"/>
        <w:jc w:val="both"/>
        <w:rPr>
          <w:rFonts w:ascii="Palatino Linotype" w:hAnsi="Palatino Linotype"/>
          <w:b/>
          <w:i/>
        </w:rPr>
      </w:pPr>
    </w:p>
    <w:p w14:paraId="1CB82BD4" w14:textId="77777777" w:rsidR="006B78D0" w:rsidRDefault="006B78D0" w:rsidP="00867EE1">
      <w:pPr>
        <w:spacing w:before="18" w:line="360" w:lineRule="auto"/>
        <w:ind w:left="567" w:right="567"/>
        <w:jc w:val="both"/>
        <w:rPr>
          <w:rFonts w:ascii="Palatino Linotype" w:hAnsi="Palatino Linotype"/>
          <w:i/>
        </w:rPr>
      </w:pPr>
      <w:r w:rsidRPr="006B78D0">
        <w:rPr>
          <w:rFonts w:ascii="Palatino Linotype" w:hAnsi="Palatino Linotype"/>
          <w:i/>
        </w:rPr>
        <w:t xml:space="preserve">Información Solicitada: oficio dirigido a los cuarenta y siete servidores públicos mencionados donde se les solicite su reembolso del dinero a la Universidad, evidencia del reembolso de cada servidor </w:t>
      </w:r>
      <w:r w:rsidRPr="006B78D0">
        <w:rPr>
          <w:rFonts w:ascii="Palatino Linotype" w:hAnsi="Palatino Linotype"/>
          <w:i/>
        </w:rPr>
        <w:lastRenderedPageBreak/>
        <w:t>público o descuento vía nómina efectuado por la Universidad a los trabajadores citados, según sea el caso, por concepto del pago en exceso; por la cantidad total de $22,416.10 (Veintidós Mil Cuatrocientos Dieciséis Pesos 10/100 M.N).</w:t>
      </w:r>
    </w:p>
    <w:p w14:paraId="266E71C1" w14:textId="77777777" w:rsidR="00695231" w:rsidRPr="006B78D0" w:rsidRDefault="00695231" w:rsidP="00867EE1">
      <w:pPr>
        <w:spacing w:before="18" w:line="360" w:lineRule="auto"/>
        <w:ind w:left="567" w:right="567"/>
        <w:jc w:val="both"/>
        <w:rPr>
          <w:rFonts w:ascii="Palatino Linotype" w:hAnsi="Palatino Linotype"/>
          <w:i/>
        </w:rPr>
      </w:pPr>
    </w:p>
    <w:p w14:paraId="6076341D"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rPr>
        <w:t>3.-Para el personal docente que no laboró todo el año calendario 2017 en la UPVT, se detectó que a 19 servidores públicos se les realizaron pagos en exceso por la cantidad total de $7,806.07 (Siete Mil Ochocientos Seis Pesos 07/100 M.N), cuyo registro contable se realizó en la póliza E-6 de fecha 14 de julio de 2017 y E-7 de fecha 19 de diciembre de 2017. Lo anterior derivado a que dicho personal docente cumple con seis meses ininterrumpidos en el servicio durante el ejercicio 2017, por lo que le corresponde únicamente el pago a razón de 12.5 días por concepto de prima vacacional.</w:t>
      </w:r>
    </w:p>
    <w:p w14:paraId="760EC35D" w14:textId="77777777" w:rsidR="00695231" w:rsidRPr="006B78D0" w:rsidRDefault="00695231" w:rsidP="00867EE1">
      <w:pPr>
        <w:spacing w:before="18" w:line="360" w:lineRule="auto"/>
        <w:ind w:left="567" w:right="567"/>
        <w:jc w:val="both"/>
        <w:rPr>
          <w:rFonts w:ascii="Palatino Linotype" w:hAnsi="Palatino Linotype"/>
          <w:b/>
          <w:i/>
        </w:rPr>
      </w:pPr>
    </w:p>
    <w:p w14:paraId="31BA1D0B" w14:textId="77777777" w:rsidR="006B78D0" w:rsidRP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i/>
          <w:noProof/>
          <w:lang w:eastAsia="es-MX"/>
        </w:rPr>
        <w:drawing>
          <wp:inline distT="0" distB="0" distL="0" distR="0" wp14:anchorId="2B9630C4" wp14:editId="1787305D">
            <wp:extent cx="5010150" cy="13550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827" cy="1355273"/>
                    </a:xfrm>
                    <a:prstGeom prst="rect">
                      <a:avLst/>
                    </a:prstGeom>
                    <a:noFill/>
                    <a:ln>
                      <a:noFill/>
                    </a:ln>
                  </pic:spPr>
                </pic:pic>
              </a:graphicData>
            </a:graphic>
          </wp:inline>
        </w:drawing>
      </w:r>
    </w:p>
    <w:p w14:paraId="4BF90709" w14:textId="77777777" w:rsidR="006B78D0" w:rsidRDefault="006B78D0" w:rsidP="00867EE1">
      <w:pPr>
        <w:spacing w:before="18" w:line="360" w:lineRule="auto"/>
        <w:ind w:left="567" w:right="567"/>
        <w:jc w:val="both"/>
        <w:rPr>
          <w:rFonts w:ascii="Palatino Linotype" w:hAnsi="Palatino Linotype"/>
          <w:i/>
        </w:rPr>
      </w:pPr>
      <w:r w:rsidRPr="006B78D0">
        <w:rPr>
          <w:rFonts w:ascii="Palatino Linotype" w:hAnsi="Palatino Linotype"/>
          <w:i/>
        </w:rPr>
        <w:t>Información Solicitada: oficio dirigido a los diecinueve servidores públicos mencionados donde se les solicite su reembolso del dinero a la Universidad, evidencia del reembolso de cada servidor público o descuento vía nómina efectuado por la Universidad a los trabajadores citados, según sea el caso, por concepto del pago en exceso; por la cantidad total de $7,806.07 (Siete Mil Ochocientos Seis Pesos 07/100 M.N).</w:t>
      </w:r>
    </w:p>
    <w:p w14:paraId="2F69C737" w14:textId="77777777" w:rsidR="00695231" w:rsidRPr="006B78D0" w:rsidRDefault="00695231" w:rsidP="00867EE1">
      <w:pPr>
        <w:spacing w:before="18" w:line="360" w:lineRule="auto"/>
        <w:ind w:left="567" w:right="567"/>
        <w:jc w:val="both"/>
        <w:rPr>
          <w:rFonts w:ascii="Palatino Linotype" w:hAnsi="Palatino Linotype"/>
          <w:i/>
        </w:rPr>
      </w:pPr>
    </w:p>
    <w:p w14:paraId="2B8FCE85"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rPr>
        <w:t>Por lo tanto, se determina una observación administrativa por el pago indebido de prima vacacional por la cantidad total de $33,751.20 (Treinta y Tres Mil Setecientos Cincuenta y Un Pesos 20/100 M.N.) pagados con la cuenta número 0153417174 de la Institución Bancaria BBVA Bancomer S.A.</w:t>
      </w:r>
    </w:p>
    <w:p w14:paraId="64CF24E7" w14:textId="77777777" w:rsidR="001D07AB" w:rsidRPr="006B78D0" w:rsidRDefault="001D07AB" w:rsidP="00867EE1">
      <w:pPr>
        <w:spacing w:before="18" w:line="360" w:lineRule="auto"/>
        <w:ind w:left="567" w:right="567"/>
        <w:jc w:val="both"/>
        <w:rPr>
          <w:rFonts w:ascii="Palatino Linotype" w:hAnsi="Palatino Linotype"/>
          <w:b/>
          <w:i/>
        </w:rPr>
      </w:pPr>
    </w:p>
    <w:p w14:paraId="46F28D85" w14:textId="77777777" w:rsidR="006B78D0" w:rsidRDefault="006B78D0" w:rsidP="00867EE1">
      <w:pPr>
        <w:spacing w:line="360" w:lineRule="auto"/>
        <w:ind w:left="567" w:right="567"/>
        <w:rPr>
          <w:rFonts w:ascii="Palatino Linotype" w:hAnsi="Palatino Linotype"/>
          <w:i/>
          <w:u w:val="single"/>
        </w:rPr>
      </w:pPr>
      <w:r w:rsidRPr="006B78D0">
        <w:rPr>
          <w:rFonts w:ascii="Palatino Linotype" w:hAnsi="Palatino Linotype"/>
          <w:i/>
          <w:u w:val="single"/>
        </w:rPr>
        <w:lastRenderedPageBreak/>
        <w:t>Observación Número: 17-DAFPEyOA-UPVT-587-OR-04</w:t>
      </w:r>
    </w:p>
    <w:p w14:paraId="622C12E9" w14:textId="79C791F9" w:rsidR="006B78D0" w:rsidRDefault="006B78D0" w:rsidP="00867EE1">
      <w:pPr>
        <w:tabs>
          <w:tab w:val="center" w:pos="4522"/>
        </w:tabs>
        <w:spacing w:line="360" w:lineRule="auto"/>
        <w:ind w:left="567" w:right="567"/>
        <w:rPr>
          <w:rFonts w:ascii="Palatino Linotype" w:hAnsi="Palatino Linotype"/>
          <w:i/>
          <w:u w:val="single"/>
        </w:rPr>
      </w:pPr>
      <w:r w:rsidRPr="006B78D0">
        <w:rPr>
          <w:rFonts w:ascii="Palatino Linotype" w:hAnsi="Palatino Linotype"/>
          <w:i/>
          <w:u w:val="single"/>
        </w:rPr>
        <w:t>Importe: $ 3,227.86</w:t>
      </w:r>
    </w:p>
    <w:p w14:paraId="5A668FEE" w14:textId="77777777" w:rsidR="00695231" w:rsidRPr="006B78D0" w:rsidRDefault="00695231" w:rsidP="00867EE1">
      <w:pPr>
        <w:spacing w:line="360" w:lineRule="auto"/>
        <w:ind w:left="567" w:right="567"/>
        <w:rPr>
          <w:rFonts w:ascii="Palatino Linotype" w:hAnsi="Palatino Linotype"/>
          <w:i/>
          <w:u w:val="single"/>
        </w:rPr>
      </w:pPr>
    </w:p>
    <w:p w14:paraId="4FDE6E8D" w14:textId="77777777" w:rsidR="006B78D0" w:rsidRDefault="006B78D0" w:rsidP="00867EE1">
      <w:pPr>
        <w:spacing w:before="18" w:line="360" w:lineRule="auto"/>
        <w:ind w:left="567" w:right="567"/>
        <w:rPr>
          <w:rFonts w:ascii="Palatino Linotype" w:hAnsi="Palatino Linotype"/>
          <w:b/>
          <w:i/>
        </w:rPr>
      </w:pPr>
      <w:r w:rsidRPr="006B78D0">
        <w:rPr>
          <w:rFonts w:ascii="Palatino Linotype" w:hAnsi="Palatino Linotype"/>
          <w:b/>
          <w:i/>
        </w:rPr>
        <w:t>Descripción de la observación:</w:t>
      </w:r>
    </w:p>
    <w:p w14:paraId="2BAC8AEF" w14:textId="77777777" w:rsidR="00695231" w:rsidRPr="006B78D0" w:rsidRDefault="00695231" w:rsidP="00867EE1">
      <w:pPr>
        <w:spacing w:before="18" w:line="360" w:lineRule="auto"/>
        <w:ind w:left="567" w:right="567"/>
        <w:rPr>
          <w:rFonts w:ascii="Palatino Linotype" w:hAnsi="Palatino Linotype"/>
          <w:b/>
          <w:i/>
        </w:rPr>
      </w:pPr>
    </w:p>
    <w:p w14:paraId="2344055F"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rPr>
        <w:t>Derivado al análisis de la partida de gasto 1322 denominada Aguinaldo del Capítulo 1000 Servicios Personales, se revisó el cálculo y pago referente al personal directivo, administrativo y docente de la UPVT detectando lo siguiente:</w:t>
      </w:r>
    </w:p>
    <w:p w14:paraId="155AB4C4" w14:textId="77777777" w:rsidR="00695231" w:rsidRPr="006B78D0" w:rsidRDefault="00695231" w:rsidP="00867EE1">
      <w:pPr>
        <w:spacing w:before="18" w:line="360" w:lineRule="auto"/>
        <w:ind w:left="567" w:right="567"/>
        <w:jc w:val="both"/>
        <w:rPr>
          <w:rFonts w:ascii="Palatino Linotype" w:hAnsi="Palatino Linotype"/>
          <w:b/>
          <w:i/>
        </w:rPr>
      </w:pPr>
    </w:p>
    <w:p w14:paraId="038EC171"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rPr>
        <w:t>1.- Para el servidor público C. Contreras Ibarra Rogelio Eduardo con categoría de Técnico Laboratorista (personal administrativo), se observó que se realizó un pago en exceso por la cantidad de $ 2,589.08 (Dos Mil Quinientos Ochenta y Nueve Pesos 08/100 M.N); cuyo registro contable se realizó en la póliza E-7 de fecha 15 de noviembre de 2017.</w:t>
      </w:r>
    </w:p>
    <w:p w14:paraId="53D570AF" w14:textId="77777777" w:rsidR="00695231" w:rsidRPr="006B78D0" w:rsidRDefault="00695231" w:rsidP="00867EE1">
      <w:pPr>
        <w:spacing w:before="18" w:line="360" w:lineRule="auto"/>
        <w:ind w:left="567" w:right="567"/>
        <w:jc w:val="both"/>
        <w:rPr>
          <w:rFonts w:ascii="Palatino Linotype" w:hAnsi="Palatino Linotype"/>
          <w:b/>
          <w:i/>
        </w:rPr>
      </w:pPr>
    </w:p>
    <w:p w14:paraId="169FBACF" w14:textId="77777777" w:rsidR="006B78D0" w:rsidRDefault="006B78D0" w:rsidP="00867EE1">
      <w:pPr>
        <w:spacing w:before="18" w:line="360" w:lineRule="auto"/>
        <w:ind w:left="567" w:right="567"/>
        <w:rPr>
          <w:rFonts w:ascii="Palatino Linotype" w:hAnsi="Palatino Linotype"/>
          <w:b/>
          <w:i/>
        </w:rPr>
      </w:pPr>
      <w:r w:rsidRPr="006B78D0">
        <w:rPr>
          <w:rFonts w:ascii="Palatino Linotype" w:hAnsi="Palatino Linotype"/>
          <w:i/>
          <w:noProof/>
          <w:lang w:eastAsia="es-MX"/>
        </w:rPr>
        <w:drawing>
          <wp:inline distT="0" distB="0" distL="0" distR="0" wp14:anchorId="281A1DF7" wp14:editId="359378A0">
            <wp:extent cx="5010150" cy="666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0" cy="666750"/>
                    </a:xfrm>
                    <a:prstGeom prst="rect">
                      <a:avLst/>
                    </a:prstGeom>
                    <a:noFill/>
                    <a:ln>
                      <a:noFill/>
                    </a:ln>
                  </pic:spPr>
                </pic:pic>
              </a:graphicData>
            </a:graphic>
          </wp:inline>
        </w:drawing>
      </w:r>
    </w:p>
    <w:p w14:paraId="3E50CD3B" w14:textId="77777777" w:rsidR="00695231" w:rsidRPr="006B78D0" w:rsidRDefault="00695231" w:rsidP="00867EE1">
      <w:pPr>
        <w:spacing w:before="18" w:line="360" w:lineRule="auto"/>
        <w:ind w:left="567" w:right="567"/>
        <w:rPr>
          <w:rFonts w:ascii="Palatino Linotype" w:hAnsi="Palatino Linotype"/>
          <w:b/>
          <w:i/>
        </w:rPr>
      </w:pPr>
    </w:p>
    <w:p w14:paraId="08CE57DE" w14:textId="77777777" w:rsidR="006B78D0" w:rsidRDefault="006B78D0" w:rsidP="00867EE1">
      <w:pPr>
        <w:spacing w:before="18" w:line="360" w:lineRule="auto"/>
        <w:ind w:left="567" w:right="567"/>
        <w:jc w:val="both"/>
        <w:rPr>
          <w:rFonts w:ascii="Palatino Linotype" w:hAnsi="Palatino Linotype"/>
          <w:i/>
        </w:rPr>
      </w:pPr>
      <w:r w:rsidRPr="006B78D0">
        <w:rPr>
          <w:rFonts w:ascii="Palatino Linotype" w:hAnsi="Palatino Linotype"/>
          <w:i/>
        </w:rPr>
        <w:t>Información Solicitada: oficio dirigido al servidor público C. Contreras Ibarra Rogelio Eduardo donde se le solicite su reembolso del dinero a la Universidad, evidencia del reembolso del servidor público o descuento vía nómina efectuado por la Universidad al trabajador por concepto del pago en exceso; por un monto de $ 2,589.08 (Dos Mil Quinientos Ochenta y Nueve Pesos 08/100 M.N).</w:t>
      </w:r>
    </w:p>
    <w:p w14:paraId="3CDE1A3D" w14:textId="77777777" w:rsidR="00695231" w:rsidRPr="006B78D0" w:rsidRDefault="00695231" w:rsidP="00867EE1">
      <w:pPr>
        <w:spacing w:before="18" w:line="360" w:lineRule="auto"/>
        <w:ind w:left="567" w:right="567"/>
        <w:jc w:val="both"/>
        <w:rPr>
          <w:rFonts w:ascii="Palatino Linotype" w:hAnsi="Palatino Linotype"/>
          <w:i/>
        </w:rPr>
      </w:pPr>
    </w:p>
    <w:p w14:paraId="6F0D89C1"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rPr>
        <w:t>2.- Para el personal docente que laboró todo el año calendario 2017 en la UPVT se observó que el C. René García Hinojosa con categoría de Profesor de Asignatura se le realizó un pago en exceso por la cantidad de $ 318.78 (Trescientos Dieciocho Pesos 78/100 M.N) cuyo registro contable se realizó en la póliza E-6 de fecha 07 de abril de 2017 y E-8 de fecha 15 de noviembre de 2017.</w:t>
      </w:r>
    </w:p>
    <w:p w14:paraId="2FA16CC7" w14:textId="77777777" w:rsidR="00695231" w:rsidRPr="006B78D0" w:rsidRDefault="00695231" w:rsidP="00867EE1">
      <w:pPr>
        <w:spacing w:before="18" w:line="360" w:lineRule="auto"/>
        <w:ind w:left="567" w:right="567"/>
        <w:jc w:val="both"/>
        <w:rPr>
          <w:rFonts w:ascii="Palatino Linotype" w:hAnsi="Palatino Linotype"/>
          <w:b/>
          <w:i/>
        </w:rPr>
      </w:pPr>
    </w:p>
    <w:p w14:paraId="756AB476"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i/>
          <w:noProof/>
          <w:lang w:eastAsia="es-MX"/>
        </w:rPr>
        <w:lastRenderedPageBreak/>
        <w:drawing>
          <wp:inline distT="0" distB="0" distL="0" distR="0" wp14:anchorId="4493FECA" wp14:editId="2E365881">
            <wp:extent cx="5029200" cy="488315"/>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3835" cy="488765"/>
                    </a:xfrm>
                    <a:prstGeom prst="rect">
                      <a:avLst/>
                    </a:prstGeom>
                    <a:noFill/>
                    <a:ln>
                      <a:noFill/>
                    </a:ln>
                  </pic:spPr>
                </pic:pic>
              </a:graphicData>
            </a:graphic>
          </wp:inline>
        </w:drawing>
      </w:r>
    </w:p>
    <w:p w14:paraId="5ED6E73B" w14:textId="77777777" w:rsidR="00695231" w:rsidRPr="006B78D0" w:rsidRDefault="00695231" w:rsidP="00867EE1">
      <w:pPr>
        <w:spacing w:before="18" w:line="360" w:lineRule="auto"/>
        <w:ind w:left="567" w:right="567"/>
        <w:jc w:val="both"/>
        <w:rPr>
          <w:rFonts w:ascii="Palatino Linotype" w:hAnsi="Palatino Linotype"/>
          <w:b/>
          <w:i/>
        </w:rPr>
      </w:pPr>
    </w:p>
    <w:p w14:paraId="1999FCBE" w14:textId="77777777" w:rsidR="006B78D0" w:rsidRDefault="006B78D0" w:rsidP="00867EE1">
      <w:pPr>
        <w:spacing w:before="18" w:line="360" w:lineRule="auto"/>
        <w:ind w:left="567" w:right="567"/>
        <w:jc w:val="both"/>
        <w:rPr>
          <w:rFonts w:ascii="Palatino Linotype" w:hAnsi="Palatino Linotype"/>
          <w:i/>
        </w:rPr>
      </w:pPr>
      <w:r w:rsidRPr="006B78D0">
        <w:rPr>
          <w:rFonts w:ascii="Palatino Linotype" w:hAnsi="Palatino Linotype"/>
          <w:i/>
        </w:rPr>
        <w:t>Información Solicitada: oficio dirigido al servidor público C. René García Hinojosa donde se le solicite su reembolso del dinero a la Universidad, evidencia del reembolso del servidor público o descuento vía nómina efectuado por la Universidad al trabajador por concepto del pago en exceso; por un monto de $ 318.78 (Trescientos Dieciocho Pesos 78/100 M.N).</w:t>
      </w:r>
    </w:p>
    <w:p w14:paraId="7571B393" w14:textId="77777777" w:rsidR="00695231" w:rsidRPr="006B78D0" w:rsidRDefault="00695231" w:rsidP="00867EE1">
      <w:pPr>
        <w:spacing w:before="18" w:line="360" w:lineRule="auto"/>
        <w:ind w:left="567" w:right="567"/>
        <w:jc w:val="both"/>
        <w:rPr>
          <w:rFonts w:ascii="Palatino Linotype" w:hAnsi="Palatino Linotype"/>
          <w:i/>
        </w:rPr>
      </w:pPr>
    </w:p>
    <w:p w14:paraId="4381D1D3"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rPr>
        <w:t>3.-Para el servidor público C. González Baltazar María Azucena, quien en el periodo de mayo a agosto tenía la categoría de Profesor Investigador TC Asociado “C” y el periodo de septiembre a diciembre tenía la categoría como Profesor de Asignatura; se detectó un pago en exceso de $320.00 (Trescientos Veinte Pesos 00/100 M.N), importe registrado en la póliza contable E-6 de fecha 14 de julio de 2017 y E-7 de fecha 19 de diciembre de 2017.</w:t>
      </w:r>
    </w:p>
    <w:p w14:paraId="2602F2E2" w14:textId="77777777" w:rsidR="00695231" w:rsidRPr="006B78D0" w:rsidRDefault="00695231" w:rsidP="00867EE1">
      <w:pPr>
        <w:spacing w:before="18" w:line="360" w:lineRule="auto"/>
        <w:ind w:left="567" w:right="567"/>
        <w:jc w:val="both"/>
        <w:rPr>
          <w:rFonts w:ascii="Palatino Linotype" w:hAnsi="Palatino Linotype"/>
          <w:b/>
          <w:i/>
        </w:rPr>
      </w:pPr>
    </w:p>
    <w:p w14:paraId="665B6C75" w14:textId="77777777"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i/>
          <w:noProof/>
          <w:lang w:eastAsia="es-MX"/>
        </w:rPr>
        <w:drawing>
          <wp:inline distT="0" distB="0" distL="0" distR="0" wp14:anchorId="7A7CEB1F" wp14:editId="52776690">
            <wp:extent cx="5038725" cy="253365"/>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9223" cy="253390"/>
                    </a:xfrm>
                    <a:prstGeom prst="rect">
                      <a:avLst/>
                    </a:prstGeom>
                    <a:noFill/>
                    <a:ln>
                      <a:noFill/>
                    </a:ln>
                  </pic:spPr>
                </pic:pic>
              </a:graphicData>
            </a:graphic>
          </wp:inline>
        </w:drawing>
      </w:r>
    </w:p>
    <w:p w14:paraId="5A2C91E8" w14:textId="77777777" w:rsidR="00695231" w:rsidRPr="006B78D0" w:rsidRDefault="00695231" w:rsidP="00867EE1">
      <w:pPr>
        <w:spacing w:before="18" w:line="360" w:lineRule="auto"/>
        <w:ind w:left="567" w:right="567"/>
        <w:jc w:val="both"/>
        <w:rPr>
          <w:rFonts w:ascii="Palatino Linotype" w:hAnsi="Palatino Linotype"/>
          <w:b/>
          <w:i/>
        </w:rPr>
      </w:pPr>
    </w:p>
    <w:p w14:paraId="5C5CB86B" w14:textId="77777777" w:rsidR="006B78D0" w:rsidRDefault="006B78D0" w:rsidP="00867EE1">
      <w:pPr>
        <w:spacing w:before="18" w:line="360" w:lineRule="auto"/>
        <w:ind w:left="567" w:right="567"/>
        <w:jc w:val="both"/>
        <w:rPr>
          <w:rFonts w:ascii="Palatino Linotype" w:hAnsi="Palatino Linotype"/>
          <w:i/>
        </w:rPr>
      </w:pPr>
      <w:r w:rsidRPr="006B78D0">
        <w:rPr>
          <w:rFonts w:ascii="Palatino Linotype" w:hAnsi="Palatino Linotype"/>
          <w:i/>
        </w:rPr>
        <w:t>Información Solicitada: oficio dirigido al servidor público C. González Baltazar María Azucena donde se le solicite su reembolso del dinero a la Universidad, evidencia del reembolso del servidor público o descuento vía nómina efectuado por la Universidad al trabajador por concepto del pago en exceso; por un monto de $320.00 (Trescientos Veinte Pesos 00/100 M.N)</w:t>
      </w:r>
    </w:p>
    <w:p w14:paraId="7AE647E5" w14:textId="77777777" w:rsidR="00695231" w:rsidRPr="006B78D0" w:rsidRDefault="00695231" w:rsidP="00867EE1">
      <w:pPr>
        <w:spacing w:before="18" w:line="360" w:lineRule="auto"/>
        <w:ind w:left="567" w:right="567"/>
        <w:jc w:val="both"/>
        <w:rPr>
          <w:rFonts w:ascii="Palatino Linotype" w:hAnsi="Palatino Linotype"/>
          <w:i/>
        </w:rPr>
      </w:pPr>
    </w:p>
    <w:p w14:paraId="79A0B639" w14:textId="04B6FB0E" w:rsidR="006B78D0" w:rsidRDefault="006B78D0" w:rsidP="00867EE1">
      <w:pPr>
        <w:spacing w:before="18" w:line="360" w:lineRule="auto"/>
        <w:ind w:left="567" w:right="567"/>
        <w:jc w:val="both"/>
        <w:rPr>
          <w:rFonts w:ascii="Palatino Linotype" w:hAnsi="Palatino Linotype"/>
          <w:b/>
          <w:i/>
        </w:rPr>
      </w:pPr>
      <w:r w:rsidRPr="006B78D0">
        <w:rPr>
          <w:rFonts w:ascii="Palatino Linotype" w:hAnsi="Palatino Linotype"/>
          <w:b/>
          <w:i/>
        </w:rPr>
        <w:t>Por lo tanto de determina una observación administrativa por concepto de pago en exceso de aguinaldo por la cantidad de $3,227.86 (Tres Mil Doscientos Veintisiete Pesos 86/100 M.N.) pagados con la cuenta 0153417174 de la Institución Bancaria BBVA Bancomer S.A.</w:t>
      </w:r>
    </w:p>
    <w:p w14:paraId="7AC9EE5F" w14:textId="30281962" w:rsidR="006B78D0" w:rsidRPr="006B78D0" w:rsidRDefault="006B78D0" w:rsidP="00867EE1">
      <w:pPr>
        <w:spacing w:before="18" w:line="360" w:lineRule="auto"/>
        <w:ind w:left="567" w:right="567"/>
        <w:jc w:val="both"/>
        <w:rPr>
          <w:rFonts w:ascii="Palatino Linotype" w:hAnsi="Palatino Linotype"/>
          <w:i/>
        </w:rPr>
      </w:pPr>
      <w:r w:rsidRPr="006B78D0">
        <w:rPr>
          <w:rFonts w:ascii="Palatino Linotype" w:hAnsi="Palatino Linotype"/>
          <w:i/>
        </w:rPr>
        <w:t>…</w:t>
      </w:r>
      <w:r w:rsidR="001D07AB">
        <w:rPr>
          <w:rFonts w:ascii="Palatino Linotype" w:hAnsi="Palatino Linotype"/>
          <w:i/>
        </w:rPr>
        <w:t>” (Sic.)</w:t>
      </w:r>
    </w:p>
    <w:p w14:paraId="63AEA10B" w14:textId="2B6A621A" w:rsidR="009D5C33" w:rsidRDefault="00F733B6" w:rsidP="00867EE1">
      <w:pPr>
        <w:tabs>
          <w:tab w:val="left" w:pos="4667"/>
        </w:tabs>
        <w:spacing w:line="360" w:lineRule="auto"/>
        <w:jc w:val="both"/>
        <w:rPr>
          <w:rFonts w:ascii="Palatino Linotype" w:hAnsi="Palatino Linotype" w:cs="Tahoma"/>
          <w:bCs/>
          <w:iCs/>
          <w:sz w:val="22"/>
        </w:rPr>
      </w:pPr>
      <w:r w:rsidRPr="006B78D0">
        <w:rPr>
          <w:rFonts w:ascii="Palatino Linotype" w:hAnsi="Palatino Linotype" w:cs="Tahoma"/>
          <w:bCs/>
          <w:iCs/>
          <w:sz w:val="22"/>
        </w:rPr>
        <w:t xml:space="preserve"> </w:t>
      </w:r>
    </w:p>
    <w:p w14:paraId="1BF1D960" w14:textId="77777777" w:rsidR="009F682E" w:rsidRDefault="009F682E" w:rsidP="00867EE1">
      <w:pPr>
        <w:tabs>
          <w:tab w:val="left" w:pos="4667"/>
        </w:tabs>
        <w:spacing w:line="360" w:lineRule="auto"/>
        <w:jc w:val="both"/>
        <w:rPr>
          <w:rFonts w:ascii="Palatino Linotype" w:hAnsi="Palatino Linotype" w:cs="Tahoma"/>
          <w:bCs/>
          <w:iCs/>
          <w:sz w:val="22"/>
        </w:rPr>
      </w:pPr>
    </w:p>
    <w:p w14:paraId="282CFA90" w14:textId="77777777" w:rsidR="009F682E" w:rsidRPr="00D43E69" w:rsidRDefault="009F682E" w:rsidP="00867EE1">
      <w:pPr>
        <w:tabs>
          <w:tab w:val="left" w:pos="4667"/>
        </w:tabs>
        <w:spacing w:line="360" w:lineRule="auto"/>
        <w:jc w:val="both"/>
        <w:rPr>
          <w:rFonts w:ascii="Palatino Linotype" w:hAnsi="Palatino Linotype" w:cs="Tahoma"/>
          <w:bCs/>
          <w:i/>
        </w:rPr>
      </w:pPr>
    </w:p>
    <w:p w14:paraId="063E4058" w14:textId="0A2ABE1A" w:rsidR="000527B4" w:rsidRDefault="000527B4" w:rsidP="00867EE1">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I</w:t>
      </w:r>
      <w:r w:rsidRPr="003E4E33">
        <w:rPr>
          <w:rFonts w:ascii="Palatino Linotype" w:eastAsia="Calibri" w:hAnsi="Palatino Linotype" w:cs="Tahoma"/>
          <w:b/>
          <w:bCs/>
          <w:sz w:val="22"/>
          <w:szCs w:val="22"/>
          <w:lang w:eastAsia="en-US"/>
        </w:rPr>
        <w:t>I. Respuesta del Sujeto Obligado.</w:t>
      </w:r>
    </w:p>
    <w:p w14:paraId="7587588E" w14:textId="77777777" w:rsidR="00F60624" w:rsidRPr="003E4E33" w:rsidRDefault="00F60624" w:rsidP="00867EE1">
      <w:pPr>
        <w:spacing w:line="360" w:lineRule="auto"/>
        <w:jc w:val="both"/>
        <w:rPr>
          <w:rFonts w:ascii="Palatino Linotype" w:eastAsia="Calibri" w:hAnsi="Palatino Linotype" w:cs="Tahoma"/>
          <w:b/>
          <w:bCs/>
          <w:sz w:val="22"/>
          <w:szCs w:val="22"/>
          <w:lang w:eastAsia="en-US"/>
        </w:rPr>
      </w:pPr>
    </w:p>
    <w:p w14:paraId="68321441" w14:textId="69637C6B" w:rsidR="002312EA" w:rsidRDefault="00E43A0F" w:rsidP="00867EE1">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F733B6">
        <w:rPr>
          <w:rFonts w:ascii="Palatino Linotype" w:hAnsi="Palatino Linotype" w:cs="Tahoma"/>
          <w:sz w:val="22"/>
          <w:szCs w:val="22"/>
        </w:rPr>
        <w:t>doce</w:t>
      </w:r>
      <w:r w:rsidR="00433645">
        <w:rPr>
          <w:rFonts w:ascii="Palatino Linotype" w:hAnsi="Palatino Linotype" w:cs="Tahoma"/>
          <w:sz w:val="22"/>
          <w:szCs w:val="22"/>
        </w:rPr>
        <w:t xml:space="preserve"> </w:t>
      </w:r>
      <w:r w:rsidR="00433645" w:rsidRPr="00AD50F9">
        <w:rPr>
          <w:rFonts w:ascii="Palatino Linotype" w:hAnsi="Palatino Linotype" w:cs="Tahoma"/>
          <w:sz w:val="22"/>
          <w:szCs w:val="22"/>
        </w:rPr>
        <w:t>de</w:t>
      </w:r>
      <w:r w:rsidR="006E7DA9" w:rsidRPr="00AD50F9">
        <w:rPr>
          <w:rFonts w:ascii="Palatino Linotype" w:hAnsi="Palatino Linotype" w:cs="Tahoma"/>
          <w:sz w:val="22"/>
          <w:szCs w:val="22"/>
        </w:rPr>
        <w:t xml:space="preserve"> </w:t>
      </w:r>
      <w:r w:rsidR="005E750A">
        <w:rPr>
          <w:rFonts w:ascii="Palatino Linotype" w:hAnsi="Palatino Linotype" w:cs="Tahoma"/>
          <w:sz w:val="22"/>
          <w:szCs w:val="22"/>
        </w:rPr>
        <w:t>abril</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2312EA">
        <w:rPr>
          <w:rFonts w:ascii="Palatino Linotype" w:hAnsi="Palatino Linotype" w:cs="Tahoma"/>
          <w:sz w:val="22"/>
          <w:szCs w:val="22"/>
        </w:rPr>
        <w:t>a través</w:t>
      </w:r>
      <w:r w:rsidR="002312EA" w:rsidRPr="00AD50F9">
        <w:rPr>
          <w:rFonts w:ascii="Palatino Linotype" w:hAnsi="Palatino Linotype" w:cs="Tahoma"/>
          <w:sz w:val="22"/>
          <w:szCs w:val="22"/>
        </w:rPr>
        <w:t xml:space="preserve"> </w:t>
      </w:r>
      <w:r w:rsidR="002312EA">
        <w:rPr>
          <w:rFonts w:ascii="Palatino Linotype" w:hAnsi="Palatino Linotype" w:cs="Tahoma"/>
          <w:sz w:val="22"/>
          <w:szCs w:val="22"/>
        </w:rPr>
        <w:t>d</w:t>
      </w:r>
      <w:r w:rsidR="002312EA" w:rsidRPr="00AD50F9">
        <w:rPr>
          <w:rFonts w:ascii="Palatino Linotype" w:hAnsi="Palatino Linotype" w:cs="Tahoma"/>
          <w:sz w:val="22"/>
          <w:szCs w:val="22"/>
        </w:rPr>
        <w:t>el Sistema de Acceso a la Información Mexiquense (SAIMEX)</w:t>
      </w:r>
      <w:r w:rsidR="002312EA">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el </w:t>
      </w:r>
      <w:r w:rsidR="006E477D">
        <w:rPr>
          <w:rFonts w:ascii="Palatino Linotype" w:hAnsi="Palatino Linotype" w:cs="Tahoma"/>
          <w:sz w:val="22"/>
          <w:szCs w:val="22"/>
        </w:rPr>
        <w:t xml:space="preserve">Sujeto Obligado, </w:t>
      </w:r>
      <w:r w:rsidRPr="00AD50F9">
        <w:rPr>
          <w:rFonts w:ascii="Palatino Linotype" w:hAnsi="Palatino Linotype" w:cs="Tahoma"/>
          <w:sz w:val="22"/>
          <w:szCs w:val="22"/>
        </w:rPr>
        <w:t>notificó a</w:t>
      </w:r>
      <w:r w:rsidR="002312EA">
        <w:rPr>
          <w:rFonts w:ascii="Palatino Linotype" w:hAnsi="Palatino Linotype" w:cs="Tahoma"/>
          <w:sz w:val="22"/>
          <w:szCs w:val="22"/>
        </w:rPr>
        <w:t>l Particular</w:t>
      </w:r>
      <w:r w:rsidRPr="00AD50F9">
        <w:rPr>
          <w:rFonts w:ascii="Palatino Linotype" w:hAnsi="Palatino Linotype" w:cs="Tahoma"/>
          <w:sz w:val="22"/>
          <w:szCs w:val="22"/>
        </w:rPr>
        <w:t xml:space="preserve"> </w:t>
      </w:r>
      <w:r w:rsidR="009E110C">
        <w:rPr>
          <w:rFonts w:ascii="Palatino Linotype" w:hAnsi="Palatino Linotype" w:cs="Tahoma"/>
          <w:sz w:val="22"/>
          <w:szCs w:val="22"/>
        </w:rPr>
        <w:t xml:space="preserve">la respuesta a </w:t>
      </w:r>
      <w:r w:rsidR="00AA2AFF">
        <w:rPr>
          <w:rFonts w:ascii="Palatino Linotype" w:hAnsi="Palatino Linotype" w:cs="Tahoma"/>
          <w:sz w:val="22"/>
          <w:szCs w:val="22"/>
        </w:rPr>
        <w:t xml:space="preserve">la </w:t>
      </w:r>
      <w:r w:rsidR="009E110C">
        <w:rPr>
          <w:rFonts w:ascii="Palatino Linotype" w:hAnsi="Palatino Linotype" w:cs="Tahoma"/>
          <w:sz w:val="22"/>
          <w:szCs w:val="22"/>
        </w:rPr>
        <w:t>solicitud de acceso a la información</w:t>
      </w:r>
      <w:r w:rsidR="00C04024">
        <w:rPr>
          <w:rFonts w:ascii="Palatino Linotype" w:hAnsi="Palatino Linotype" w:cs="Tahoma"/>
          <w:sz w:val="22"/>
          <w:szCs w:val="22"/>
        </w:rPr>
        <w:t>, a través del oficio sin número, de la misma fecha de recepción, emitido por la Titular de la Unidad de Transparencia  del Sujeto Obligado</w:t>
      </w:r>
      <w:r w:rsidR="009E110C">
        <w:rPr>
          <w:rFonts w:ascii="Palatino Linotype" w:hAnsi="Palatino Linotype" w:cs="Tahoma"/>
          <w:sz w:val="22"/>
          <w:szCs w:val="22"/>
        </w:rPr>
        <w:t>, en los términos siguientes:</w:t>
      </w:r>
    </w:p>
    <w:p w14:paraId="058FCC3E" w14:textId="2FE12718" w:rsidR="00176773" w:rsidRPr="009E110C" w:rsidRDefault="00176773" w:rsidP="00867EE1">
      <w:pPr>
        <w:autoSpaceDE w:val="0"/>
        <w:autoSpaceDN w:val="0"/>
        <w:adjustRightInd w:val="0"/>
        <w:spacing w:line="360" w:lineRule="auto"/>
        <w:ind w:right="567"/>
        <w:jc w:val="both"/>
        <w:rPr>
          <w:rFonts w:ascii="Palatino Linotype" w:hAnsi="Palatino Linotype" w:cs="Tahoma"/>
          <w:i/>
          <w:sz w:val="22"/>
          <w:szCs w:val="22"/>
        </w:rPr>
      </w:pPr>
    </w:p>
    <w:p w14:paraId="1140554C" w14:textId="77777777" w:rsidR="00C04024" w:rsidRDefault="00C04024" w:rsidP="00867EE1">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p>
    <w:p w14:paraId="7E7DB321" w14:textId="77777777" w:rsidR="00C04024" w:rsidRDefault="00204E83" w:rsidP="00867EE1">
      <w:pPr>
        <w:autoSpaceDE w:val="0"/>
        <w:autoSpaceDN w:val="0"/>
        <w:adjustRightInd w:val="0"/>
        <w:spacing w:line="360" w:lineRule="auto"/>
        <w:ind w:left="567" w:right="567"/>
        <w:jc w:val="both"/>
        <w:rPr>
          <w:rFonts w:ascii="Palatino Linotype" w:hAnsi="Palatino Linotype" w:cs="Tahoma"/>
          <w:i/>
          <w:szCs w:val="22"/>
        </w:rPr>
      </w:pPr>
      <w:r w:rsidRPr="00204E83">
        <w:rPr>
          <w:rFonts w:ascii="Palatino Linotype" w:hAnsi="Palatino Linotype" w:cs="Tahoma"/>
          <w:i/>
          <w:szCs w:val="22"/>
        </w:rPr>
        <w:t>Se hace de su conocimiento el término de quince días para interponer el recurso de revisión que se señala en los artículos 176,177 y 178 de la Ley de la materia, en caso de considerar que la respuesta es desfavorable a su solicitud.</w:t>
      </w:r>
    </w:p>
    <w:p w14:paraId="789B0CCF" w14:textId="7C244B7B" w:rsidR="00787B77" w:rsidRPr="00204E83" w:rsidRDefault="00C04024" w:rsidP="00867EE1">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p>
    <w:p w14:paraId="6F475A6E" w14:textId="77777777" w:rsidR="00580BBC" w:rsidRDefault="00580BBC" w:rsidP="00867EE1">
      <w:pPr>
        <w:autoSpaceDE w:val="0"/>
        <w:autoSpaceDN w:val="0"/>
        <w:adjustRightInd w:val="0"/>
        <w:spacing w:line="360" w:lineRule="auto"/>
        <w:jc w:val="both"/>
        <w:rPr>
          <w:rFonts w:ascii="Palatino Linotype" w:hAnsi="Palatino Linotype" w:cs="Tahoma"/>
          <w:bCs/>
          <w:sz w:val="22"/>
          <w:szCs w:val="22"/>
        </w:rPr>
      </w:pPr>
    </w:p>
    <w:p w14:paraId="0C662B69" w14:textId="100A3B61" w:rsidR="00587F23" w:rsidRPr="00AD50F9" w:rsidRDefault="001D00D6" w:rsidP="00867EE1">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469C11C4" w14:textId="77777777" w:rsidR="00587F23" w:rsidRPr="00AD50F9" w:rsidRDefault="00587F23" w:rsidP="00867EE1">
      <w:pPr>
        <w:autoSpaceDE w:val="0"/>
        <w:autoSpaceDN w:val="0"/>
        <w:adjustRightInd w:val="0"/>
        <w:spacing w:line="360" w:lineRule="auto"/>
        <w:jc w:val="both"/>
        <w:rPr>
          <w:rFonts w:ascii="Palatino Linotype" w:hAnsi="Palatino Linotype" w:cs="Tahoma"/>
          <w:b/>
          <w:sz w:val="22"/>
          <w:szCs w:val="22"/>
        </w:rPr>
      </w:pPr>
    </w:p>
    <w:p w14:paraId="6C627600" w14:textId="516BE218" w:rsidR="00BE4843" w:rsidRPr="00AD50F9" w:rsidRDefault="004E401B" w:rsidP="00867EE1">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204E83">
        <w:rPr>
          <w:rFonts w:ascii="Palatino Linotype" w:hAnsi="Palatino Linotype" w:cs="Tahoma"/>
          <w:sz w:val="22"/>
          <w:szCs w:val="22"/>
        </w:rPr>
        <w:t>doc</w:t>
      </w:r>
      <w:r w:rsidR="00F73DC5">
        <w:rPr>
          <w:rFonts w:ascii="Palatino Linotype" w:hAnsi="Palatino Linotype" w:cs="Tahoma"/>
          <w:sz w:val="22"/>
          <w:szCs w:val="22"/>
        </w:rPr>
        <w:t>e</w:t>
      </w:r>
      <w:r w:rsidR="006811F2">
        <w:rPr>
          <w:rFonts w:ascii="Palatino Linotype" w:hAnsi="Palatino Linotype" w:cs="Tahoma"/>
          <w:sz w:val="22"/>
          <w:szCs w:val="22"/>
        </w:rPr>
        <w:t xml:space="preserve"> </w:t>
      </w:r>
      <w:r w:rsidR="00E47C0D" w:rsidRPr="00AD50F9">
        <w:rPr>
          <w:rFonts w:ascii="Palatino Linotype" w:hAnsi="Palatino Linotype" w:cs="Tahoma"/>
          <w:sz w:val="22"/>
          <w:szCs w:val="22"/>
        </w:rPr>
        <w:t xml:space="preserve">de </w:t>
      </w:r>
      <w:r w:rsidR="00294301">
        <w:rPr>
          <w:rFonts w:ascii="Palatino Linotype" w:hAnsi="Palatino Linotype" w:cs="Tahoma"/>
          <w:sz w:val="22"/>
          <w:szCs w:val="22"/>
        </w:rPr>
        <w:t>abril</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77777777" w:rsidR="00C25238" w:rsidRPr="00AD50F9" w:rsidRDefault="00C25238" w:rsidP="00867EE1">
      <w:pPr>
        <w:autoSpaceDE w:val="0"/>
        <w:autoSpaceDN w:val="0"/>
        <w:adjustRightInd w:val="0"/>
        <w:spacing w:line="360" w:lineRule="auto"/>
        <w:jc w:val="both"/>
        <w:rPr>
          <w:rFonts w:ascii="Palatino Linotype" w:hAnsi="Palatino Linotype" w:cs="Tahoma"/>
          <w:bCs/>
          <w:sz w:val="22"/>
          <w:szCs w:val="22"/>
        </w:rPr>
      </w:pPr>
    </w:p>
    <w:p w14:paraId="2E37E54C" w14:textId="419DF770" w:rsidR="00C25238" w:rsidRPr="00C478A6" w:rsidRDefault="00C478A6" w:rsidP="00867EE1">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w:t>
      </w:r>
      <w:r w:rsidR="00C25238" w:rsidRPr="00C478A6">
        <w:rPr>
          <w:rFonts w:ascii="Palatino Linotype" w:hAnsi="Palatino Linotype" w:cs="Tahoma"/>
          <w:b/>
          <w:bCs/>
          <w:i/>
        </w:rPr>
        <w:t>ACTO IMPUGNADO</w:t>
      </w:r>
    </w:p>
    <w:p w14:paraId="31646CE0" w14:textId="13A79D9D" w:rsidR="00CD3A5D" w:rsidRPr="00C478A6" w:rsidRDefault="00204E83" w:rsidP="00867EE1">
      <w:pPr>
        <w:autoSpaceDE w:val="0"/>
        <w:autoSpaceDN w:val="0"/>
        <w:adjustRightInd w:val="0"/>
        <w:spacing w:line="360" w:lineRule="auto"/>
        <w:ind w:left="567" w:right="567"/>
        <w:jc w:val="both"/>
        <w:rPr>
          <w:rFonts w:ascii="Palatino Linotype" w:hAnsi="Palatino Linotype" w:cs="Tahoma"/>
          <w:i/>
        </w:rPr>
      </w:pPr>
      <w:r w:rsidRPr="00C478A6">
        <w:rPr>
          <w:rFonts w:ascii="Palatino Linotype" w:hAnsi="Palatino Linotype" w:cs="Tahoma"/>
          <w:i/>
        </w:rPr>
        <w:t xml:space="preserve">No se hace entrega de la </w:t>
      </w:r>
      <w:proofErr w:type="spellStart"/>
      <w:r w:rsidRPr="00C478A6">
        <w:rPr>
          <w:rFonts w:ascii="Palatino Linotype" w:hAnsi="Palatino Linotype" w:cs="Tahoma"/>
          <w:i/>
        </w:rPr>
        <w:t>informacion</w:t>
      </w:r>
      <w:proofErr w:type="spellEnd"/>
      <w:r w:rsidRPr="00C478A6">
        <w:rPr>
          <w:rFonts w:ascii="Palatino Linotype" w:hAnsi="Palatino Linotype" w:cs="Tahoma"/>
          <w:i/>
        </w:rPr>
        <w:t xml:space="preserve"> que fuera solicitada en tiempo y forma como queda constancia dentro de la plataforma SAIMEX</w:t>
      </w:r>
      <w:r w:rsidR="00C478A6">
        <w:rPr>
          <w:rFonts w:ascii="Palatino Linotype" w:hAnsi="Palatino Linotype" w:cs="Tahoma"/>
          <w:i/>
        </w:rPr>
        <w:t>”</w:t>
      </w:r>
      <w:r w:rsidRPr="00C478A6">
        <w:rPr>
          <w:rFonts w:ascii="Palatino Linotype" w:hAnsi="Palatino Linotype" w:cs="Tahoma"/>
          <w:i/>
        </w:rPr>
        <w:t xml:space="preserve"> </w:t>
      </w:r>
      <w:r w:rsidR="00092475" w:rsidRPr="00C478A6">
        <w:rPr>
          <w:rFonts w:ascii="Palatino Linotype" w:hAnsi="Palatino Linotype" w:cs="Tahoma"/>
          <w:i/>
        </w:rPr>
        <w:t>(Sic.)</w:t>
      </w:r>
    </w:p>
    <w:p w14:paraId="74B1A62A" w14:textId="77777777" w:rsidR="000313A7" w:rsidRPr="00C478A6" w:rsidRDefault="000313A7" w:rsidP="00867EE1">
      <w:pPr>
        <w:autoSpaceDE w:val="0"/>
        <w:autoSpaceDN w:val="0"/>
        <w:adjustRightInd w:val="0"/>
        <w:spacing w:line="360" w:lineRule="auto"/>
        <w:ind w:left="567" w:right="567"/>
        <w:jc w:val="both"/>
        <w:rPr>
          <w:rFonts w:ascii="Palatino Linotype" w:hAnsi="Palatino Linotype" w:cs="Tahoma"/>
          <w:i/>
        </w:rPr>
      </w:pPr>
    </w:p>
    <w:p w14:paraId="5E407C76" w14:textId="3AEF5272" w:rsidR="00C25238" w:rsidRPr="00C478A6" w:rsidRDefault="00C478A6" w:rsidP="00867EE1">
      <w:pPr>
        <w:autoSpaceDE w:val="0"/>
        <w:autoSpaceDN w:val="0"/>
        <w:adjustRightInd w:val="0"/>
        <w:spacing w:line="360" w:lineRule="auto"/>
        <w:ind w:left="567" w:right="567"/>
        <w:jc w:val="both"/>
        <w:rPr>
          <w:rFonts w:ascii="Palatino Linotype" w:hAnsi="Palatino Linotype" w:cs="Tahoma"/>
          <w:b/>
          <w:i/>
        </w:rPr>
      </w:pPr>
      <w:r>
        <w:rPr>
          <w:rFonts w:ascii="Palatino Linotype" w:hAnsi="Palatino Linotype" w:cs="Tahoma"/>
          <w:b/>
          <w:i/>
        </w:rPr>
        <w:t>“</w:t>
      </w:r>
      <w:r w:rsidR="00C25238" w:rsidRPr="00C478A6">
        <w:rPr>
          <w:rFonts w:ascii="Palatino Linotype" w:hAnsi="Palatino Linotype" w:cs="Tahoma"/>
          <w:b/>
          <w:i/>
        </w:rPr>
        <w:t>RAZONES O MOTIVOS DE LA INCONFORMIDAD</w:t>
      </w:r>
    </w:p>
    <w:p w14:paraId="572B8F5B" w14:textId="54CD04B5" w:rsidR="00F93469" w:rsidRPr="00C478A6" w:rsidRDefault="00204E83" w:rsidP="00867EE1">
      <w:pPr>
        <w:pStyle w:val="Prrafodelista"/>
        <w:autoSpaceDE w:val="0"/>
        <w:autoSpaceDN w:val="0"/>
        <w:adjustRightInd w:val="0"/>
        <w:spacing w:line="360" w:lineRule="auto"/>
        <w:ind w:left="567" w:right="567"/>
        <w:jc w:val="both"/>
        <w:rPr>
          <w:rFonts w:ascii="Palatino Linotype" w:hAnsi="Palatino Linotype" w:cs="Tahoma"/>
          <w:i/>
        </w:rPr>
      </w:pPr>
      <w:r w:rsidRPr="00C478A6">
        <w:rPr>
          <w:rFonts w:ascii="Palatino Linotype" w:hAnsi="Palatino Linotype" w:cs="Tahoma"/>
          <w:i/>
          <w:sz w:val="20"/>
          <w:szCs w:val="20"/>
        </w:rPr>
        <w:t xml:space="preserve">Comisionado(s) del INFOEM: Con fundamento en el </w:t>
      </w:r>
      <w:proofErr w:type="spellStart"/>
      <w:r w:rsidRPr="00C478A6">
        <w:rPr>
          <w:rFonts w:ascii="Palatino Linotype" w:hAnsi="Palatino Linotype" w:cs="Tahoma"/>
          <w:i/>
          <w:sz w:val="20"/>
          <w:szCs w:val="20"/>
        </w:rPr>
        <w:t>Articulo</w:t>
      </w:r>
      <w:proofErr w:type="spellEnd"/>
      <w:r w:rsidRPr="00C478A6">
        <w:rPr>
          <w:rFonts w:ascii="Palatino Linotype" w:hAnsi="Palatino Linotype" w:cs="Tahoma"/>
          <w:i/>
          <w:sz w:val="20"/>
          <w:szCs w:val="20"/>
        </w:rPr>
        <w:t xml:space="preserve"> 179 de la Ley Adjetiva en la Materia, se presenta este Recurso de revisión, siendo evidente la violación al derecho de acceso a la </w:t>
      </w:r>
      <w:r w:rsidRPr="00C478A6">
        <w:rPr>
          <w:rFonts w:ascii="Palatino Linotype" w:hAnsi="Palatino Linotype" w:cs="Tahoma"/>
          <w:i/>
          <w:sz w:val="20"/>
          <w:szCs w:val="20"/>
        </w:rPr>
        <w:lastRenderedPageBreak/>
        <w:t xml:space="preserve">información pública que se tiene derecho y el cual el Derecho Humano señalado con el </w:t>
      </w:r>
      <w:proofErr w:type="spellStart"/>
      <w:r w:rsidRPr="00C478A6">
        <w:rPr>
          <w:rFonts w:ascii="Palatino Linotype" w:hAnsi="Palatino Linotype" w:cs="Tahoma"/>
          <w:i/>
          <w:sz w:val="20"/>
          <w:szCs w:val="20"/>
        </w:rPr>
        <w:t>númeral</w:t>
      </w:r>
      <w:proofErr w:type="spellEnd"/>
      <w:r w:rsidRPr="00C478A6">
        <w:rPr>
          <w:rFonts w:ascii="Palatino Linotype" w:hAnsi="Palatino Linotype" w:cs="Tahoma"/>
          <w:i/>
          <w:sz w:val="20"/>
          <w:szCs w:val="20"/>
        </w:rPr>
        <w:t xml:space="preserve"> 8 de la Carta Magna que a la letra dice: "LOS FUNCIONARIOS Y EMPLEADOS PUBLICOS RESPETARAN EL EJERCICIO DEL DERECHO DE PETICION, SIEMPRE QUE ESTA SE FORMULE POR ESCRITO, DE MANERA PACIFICA Y RESPETUOSA"; Por otro lado el Sujeto obligado, proporciona una manifestación a los 16 días de haberse ingresado la solicitud de información que es la que desprende el presente Recurso de Revisión, esto sin tener causa legal justificada y sin haber agotado los tiempos que la Ley establece y sin </w:t>
      </w:r>
      <w:proofErr w:type="spellStart"/>
      <w:r w:rsidRPr="00C478A6">
        <w:rPr>
          <w:rFonts w:ascii="Palatino Linotype" w:hAnsi="Palatino Linotype" w:cs="Tahoma"/>
          <w:i/>
          <w:sz w:val="20"/>
          <w:szCs w:val="20"/>
        </w:rPr>
        <w:t>prorroga</w:t>
      </w:r>
      <w:proofErr w:type="spellEnd"/>
      <w:r w:rsidRPr="00C478A6">
        <w:rPr>
          <w:rFonts w:ascii="Palatino Linotype" w:hAnsi="Palatino Linotype" w:cs="Tahoma"/>
          <w:i/>
          <w:sz w:val="20"/>
          <w:szCs w:val="20"/>
        </w:rPr>
        <w:t xml:space="preserve"> solicitada para tales efectos, nuevamente mostrando el dolo y mala fe para atender la solicitud de información. No se acata lo establecido en el Artículo 47 en relación a las sesiones del Comité de Transparencia,</w:t>
      </w:r>
      <w:r w:rsidR="00C478A6">
        <w:rPr>
          <w:rFonts w:ascii="Palatino Linotype" w:hAnsi="Palatino Linotype" w:cs="Tahoma"/>
          <w:i/>
          <w:sz w:val="20"/>
          <w:szCs w:val="20"/>
        </w:rPr>
        <w:t xml:space="preserve"> </w:t>
      </w:r>
      <w:r w:rsidRPr="00C478A6">
        <w:rPr>
          <w:rFonts w:ascii="Palatino Linotype" w:hAnsi="Palatino Linotype" w:cs="Tahoma"/>
          <w:i/>
          <w:sz w:val="20"/>
          <w:szCs w:val="20"/>
        </w:rPr>
        <w:t>ya que no hay respuesta que el mismo Órgano avale y también la omisión de los Servidores Públicos correspondientes para atender la solicitud.</w:t>
      </w:r>
      <w:r w:rsidR="00C478A6">
        <w:rPr>
          <w:rFonts w:ascii="Palatino Linotype" w:hAnsi="Palatino Linotype" w:cs="Tahoma"/>
          <w:i/>
          <w:sz w:val="20"/>
          <w:szCs w:val="20"/>
        </w:rPr>
        <w:t>”</w:t>
      </w:r>
      <w:r w:rsidRPr="00C478A6">
        <w:rPr>
          <w:rFonts w:ascii="Palatino Linotype" w:hAnsi="Palatino Linotype" w:cs="Tahoma"/>
          <w:i/>
          <w:sz w:val="20"/>
          <w:szCs w:val="20"/>
        </w:rPr>
        <w:t xml:space="preserve"> (Sic.)</w:t>
      </w:r>
    </w:p>
    <w:p w14:paraId="3E065E3C" w14:textId="77777777" w:rsidR="009D5C33" w:rsidRPr="00AD50F9" w:rsidRDefault="009D5C33" w:rsidP="00867EE1">
      <w:pPr>
        <w:spacing w:line="360" w:lineRule="auto"/>
        <w:jc w:val="both"/>
        <w:rPr>
          <w:rFonts w:ascii="Palatino Linotype" w:hAnsi="Palatino Linotype" w:cs="Tahoma"/>
          <w:b/>
          <w:sz w:val="22"/>
          <w:szCs w:val="22"/>
        </w:rPr>
      </w:pPr>
    </w:p>
    <w:p w14:paraId="155A0967" w14:textId="77777777" w:rsidR="00B31222" w:rsidRPr="00AD50F9" w:rsidRDefault="00BE4843" w:rsidP="00867EE1">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867EE1">
      <w:pPr>
        <w:spacing w:line="360" w:lineRule="auto"/>
        <w:jc w:val="both"/>
        <w:rPr>
          <w:rFonts w:ascii="Palatino Linotype" w:eastAsia="Batang" w:hAnsi="Palatino Linotype" w:cs="Tahoma"/>
          <w:b/>
          <w:bCs/>
          <w:sz w:val="22"/>
          <w:szCs w:val="22"/>
        </w:rPr>
      </w:pPr>
    </w:p>
    <w:p w14:paraId="1689F9B1" w14:textId="64AD037B" w:rsidR="00BE4843" w:rsidRPr="00AD50F9" w:rsidRDefault="00A90F9B" w:rsidP="00867EE1">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204E83">
        <w:rPr>
          <w:rFonts w:ascii="Palatino Linotype" w:eastAsia="Batang" w:hAnsi="Palatino Linotype" w:cs="Tahoma"/>
          <w:bCs/>
          <w:sz w:val="22"/>
          <w:szCs w:val="22"/>
        </w:rPr>
        <w:t>doc</w:t>
      </w:r>
      <w:r w:rsidR="00D809E2">
        <w:rPr>
          <w:rFonts w:ascii="Palatino Linotype" w:eastAsia="Batang" w:hAnsi="Palatino Linotype" w:cs="Tahoma"/>
          <w:bCs/>
          <w:sz w:val="22"/>
          <w:szCs w:val="22"/>
        </w:rPr>
        <w:t>e</w:t>
      </w:r>
      <w:r w:rsidR="0030032A" w:rsidRPr="00AD50F9">
        <w:rPr>
          <w:rFonts w:ascii="Palatino Linotype" w:eastAsia="Batang" w:hAnsi="Palatino Linotype" w:cs="Tahoma"/>
          <w:bCs/>
          <w:sz w:val="22"/>
          <w:szCs w:val="22"/>
        </w:rPr>
        <w:t xml:space="preserve"> de</w:t>
      </w:r>
      <w:r w:rsidR="002E4F9B">
        <w:rPr>
          <w:rFonts w:ascii="Palatino Linotype" w:eastAsia="Batang" w:hAnsi="Palatino Linotype" w:cs="Tahoma"/>
          <w:bCs/>
          <w:sz w:val="22"/>
          <w:szCs w:val="22"/>
        </w:rPr>
        <w:t xml:space="preserve"> abril</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1D00D6">
        <w:rPr>
          <w:rFonts w:ascii="Palatino Linotype" w:eastAsia="Batang" w:hAnsi="Palatino Linotype" w:cs="Tahoma"/>
          <w:b/>
          <w:bCs/>
          <w:sz w:val="22"/>
          <w:szCs w:val="22"/>
        </w:rPr>
        <w:t>0</w:t>
      </w:r>
      <w:r w:rsidR="002E4F9B">
        <w:rPr>
          <w:rFonts w:ascii="Palatino Linotype" w:eastAsia="Batang" w:hAnsi="Palatino Linotype" w:cs="Tahoma"/>
          <w:b/>
          <w:bCs/>
          <w:sz w:val="22"/>
          <w:szCs w:val="22"/>
        </w:rPr>
        <w:t>2</w:t>
      </w:r>
      <w:r w:rsidR="00204E83">
        <w:rPr>
          <w:rFonts w:ascii="Palatino Linotype" w:eastAsia="Batang" w:hAnsi="Palatino Linotype" w:cs="Tahoma"/>
          <w:b/>
          <w:bCs/>
          <w:sz w:val="22"/>
          <w:szCs w:val="22"/>
        </w:rPr>
        <w:t>551</w:t>
      </w:r>
      <w:r w:rsidR="00D34402" w:rsidRPr="001D00D6">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867EE1">
      <w:pPr>
        <w:spacing w:line="360" w:lineRule="auto"/>
        <w:ind w:left="708"/>
        <w:jc w:val="both"/>
        <w:rPr>
          <w:rFonts w:ascii="Palatino Linotype" w:eastAsia="Batang" w:hAnsi="Palatino Linotype" w:cs="Tahoma"/>
          <w:bCs/>
          <w:sz w:val="22"/>
          <w:szCs w:val="22"/>
        </w:rPr>
      </w:pPr>
    </w:p>
    <w:p w14:paraId="225D0AB5" w14:textId="33B1F9A0" w:rsidR="00B31222" w:rsidRPr="00AD50F9" w:rsidRDefault="00625DFB" w:rsidP="00867EE1">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D809E2">
        <w:rPr>
          <w:rFonts w:ascii="Palatino Linotype" w:eastAsia="Batang" w:hAnsi="Palatino Linotype" w:cs="Tahoma"/>
          <w:bCs/>
          <w:sz w:val="22"/>
          <w:szCs w:val="22"/>
          <w:lang w:val="es-ES_tradnl"/>
        </w:rPr>
        <w:t>veinti</w:t>
      </w:r>
      <w:r w:rsidR="00204E83">
        <w:rPr>
          <w:rFonts w:ascii="Palatino Linotype" w:eastAsia="Batang" w:hAnsi="Palatino Linotype" w:cs="Tahoma"/>
          <w:bCs/>
          <w:sz w:val="22"/>
          <w:szCs w:val="22"/>
          <w:lang w:val="es-ES_tradnl"/>
        </w:rPr>
        <w:t>cinco</w:t>
      </w:r>
      <w:r w:rsidR="0019151D">
        <w:rPr>
          <w:rFonts w:ascii="Palatino Linotype" w:eastAsia="Batang" w:hAnsi="Palatino Linotype" w:cs="Tahoma"/>
          <w:bCs/>
          <w:sz w:val="22"/>
          <w:szCs w:val="22"/>
          <w:lang w:val="es-ES_tradnl"/>
        </w:rPr>
        <w:t xml:space="preserve"> </w:t>
      </w:r>
      <w:r w:rsidR="00E47C0D" w:rsidRPr="00AD50F9">
        <w:rPr>
          <w:rFonts w:ascii="Palatino Linotype" w:eastAsia="Batang" w:hAnsi="Palatino Linotype" w:cs="Tahoma"/>
          <w:bCs/>
          <w:sz w:val="22"/>
          <w:szCs w:val="22"/>
          <w:lang w:val="es-ES_tradnl"/>
        </w:rPr>
        <w:t xml:space="preserve">de </w:t>
      </w:r>
      <w:r w:rsidR="002E4F9B">
        <w:rPr>
          <w:rFonts w:ascii="Palatino Linotype" w:eastAsia="Batang" w:hAnsi="Palatino Linotype" w:cs="Tahoma"/>
          <w:bCs/>
          <w:sz w:val="22"/>
          <w:szCs w:val="22"/>
          <w:lang w:val="es-ES_tradnl"/>
        </w:rPr>
        <w:t xml:space="preserve">abril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xml:space="preserve">, en términos del artículo 185, fracciones I y II de la Ley de Transparencia y Acceso a la Información Pública del Estado de México y Municipios, el cual fue notificado a las partes el mismo día, a través del Sistema de Acceso a la Información Mexiquense (SAIMEX), en el </w:t>
      </w:r>
      <w:r w:rsidR="00BE4843" w:rsidRPr="00AD50F9">
        <w:rPr>
          <w:rFonts w:ascii="Palatino Linotype" w:eastAsia="Batang" w:hAnsi="Palatino Linotype" w:cs="Tahoma"/>
          <w:bCs/>
          <w:sz w:val="22"/>
          <w:szCs w:val="22"/>
          <w:lang w:val="es-ES_tradnl"/>
        </w:rPr>
        <w:lastRenderedPageBreak/>
        <w:t>que se les otorgó un plazo de siete días hábiles posteriores a la misma, para que manifestaran lo que a su derecho conviniera y formularan alegatos.</w:t>
      </w:r>
    </w:p>
    <w:p w14:paraId="66708137" w14:textId="77777777" w:rsidR="0061115C" w:rsidRPr="00AD50F9" w:rsidRDefault="0061115C" w:rsidP="00867EE1">
      <w:pPr>
        <w:spacing w:line="360" w:lineRule="auto"/>
        <w:jc w:val="both"/>
        <w:rPr>
          <w:rFonts w:ascii="Palatino Linotype" w:hAnsi="Palatino Linotype" w:cs="Tahoma"/>
          <w:bCs/>
          <w:sz w:val="22"/>
          <w:szCs w:val="22"/>
        </w:rPr>
      </w:pPr>
    </w:p>
    <w:p w14:paraId="6D0BFA96" w14:textId="5F87887E" w:rsidR="006B78D0" w:rsidRDefault="004406CF" w:rsidP="00867EE1">
      <w:pPr>
        <w:widowControl w:val="0"/>
        <w:spacing w:line="360" w:lineRule="auto"/>
        <w:jc w:val="both"/>
        <w:rPr>
          <w:rFonts w:ascii="Palatino Linotype" w:hAnsi="Palatino Linotype" w:cs="Tahoma"/>
          <w:b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6B78D0">
        <w:rPr>
          <w:rFonts w:ascii="Palatino Linotype" w:hAnsi="Palatino Linotype" w:cs="Tahoma"/>
          <w:b/>
          <w:sz w:val="22"/>
          <w:szCs w:val="22"/>
        </w:rPr>
        <w:t>Manifestaciones de</w:t>
      </w:r>
      <w:r w:rsidR="00D82345">
        <w:rPr>
          <w:rFonts w:ascii="Palatino Linotype" w:hAnsi="Palatino Linotype" w:cs="Tahoma"/>
          <w:b/>
          <w:sz w:val="22"/>
          <w:szCs w:val="22"/>
        </w:rPr>
        <w:t xml:space="preserve"> </w:t>
      </w:r>
      <w:r w:rsidR="006B78D0">
        <w:rPr>
          <w:rFonts w:ascii="Palatino Linotype" w:hAnsi="Palatino Linotype" w:cs="Tahoma"/>
          <w:b/>
          <w:sz w:val="22"/>
          <w:szCs w:val="22"/>
        </w:rPr>
        <w:t>l</w:t>
      </w:r>
      <w:r w:rsidR="00D82345">
        <w:rPr>
          <w:rFonts w:ascii="Palatino Linotype" w:hAnsi="Palatino Linotype" w:cs="Tahoma"/>
          <w:b/>
          <w:sz w:val="22"/>
          <w:szCs w:val="22"/>
        </w:rPr>
        <w:t>a</w:t>
      </w:r>
      <w:r w:rsidR="006B78D0">
        <w:rPr>
          <w:rFonts w:ascii="Palatino Linotype" w:hAnsi="Palatino Linotype" w:cs="Tahoma"/>
          <w:b/>
          <w:sz w:val="22"/>
          <w:szCs w:val="22"/>
        </w:rPr>
        <w:t xml:space="preserve"> Recurrente:</w:t>
      </w:r>
      <w:r w:rsidR="006B78D0" w:rsidRPr="00930883">
        <w:t xml:space="preserve"> </w:t>
      </w:r>
      <w:r w:rsidR="003810E8">
        <w:rPr>
          <w:rFonts w:ascii="Palatino Linotype" w:hAnsi="Palatino Linotype" w:cs="Tahoma"/>
          <w:bCs/>
          <w:sz w:val="22"/>
          <w:szCs w:val="22"/>
        </w:rPr>
        <w:t xml:space="preserve">El </w:t>
      </w:r>
      <w:r w:rsidR="006B78D0" w:rsidRPr="00930883">
        <w:rPr>
          <w:rFonts w:ascii="Palatino Linotype" w:hAnsi="Palatino Linotype" w:cs="Tahoma"/>
          <w:bCs/>
          <w:sz w:val="22"/>
          <w:szCs w:val="22"/>
        </w:rPr>
        <w:t>seis de mayo de dos mil diecinueve, a través del Sistema de Acceso a la Información</w:t>
      </w:r>
      <w:r w:rsidR="006B78D0">
        <w:rPr>
          <w:rFonts w:ascii="Palatino Linotype" w:hAnsi="Palatino Linotype" w:cs="Tahoma"/>
          <w:bCs/>
          <w:sz w:val="22"/>
          <w:szCs w:val="22"/>
        </w:rPr>
        <w:t xml:space="preserve"> Mexiquense (SAIMEX), </w:t>
      </w:r>
      <w:r w:rsidR="00D82345">
        <w:rPr>
          <w:rFonts w:ascii="Palatino Linotype" w:hAnsi="Palatino Linotype" w:cs="Tahoma"/>
          <w:bCs/>
          <w:sz w:val="22"/>
          <w:szCs w:val="22"/>
        </w:rPr>
        <w:t xml:space="preserve">la </w:t>
      </w:r>
      <w:r w:rsidR="00E03BAB">
        <w:rPr>
          <w:rFonts w:ascii="Palatino Linotype" w:hAnsi="Palatino Linotype" w:cs="Tahoma"/>
          <w:bCs/>
          <w:sz w:val="22"/>
          <w:szCs w:val="22"/>
        </w:rPr>
        <w:t xml:space="preserve">Particular proporcionó la digitalización el </w:t>
      </w:r>
      <w:r w:rsidR="00E03BAB" w:rsidRPr="00E03BAB">
        <w:rPr>
          <w:rFonts w:ascii="Palatino Linotype" w:hAnsi="Palatino Linotype" w:cs="Tahoma"/>
          <w:bCs/>
          <w:iCs/>
          <w:sz w:val="22"/>
          <w:szCs w:val="22"/>
        </w:rPr>
        <w:t>oficio sin número, del veintiuno de marzo de dos mil diecinueve, emitido por la Recurrente y dirigido al Director de Administración y Finanzas del Sujeto Obligado</w:t>
      </w:r>
      <w:r w:rsidR="00E03BAB">
        <w:rPr>
          <w:rFonts w:ascii="Palatino Linotype" w:hAnsi="Palatino Linotype" w:cs="Tahoma"/>
          <w:bCs/>
          <w:iCs/>
          <w:sz w:val="22"/>
          <w:szCs w:val="22"/>
        </w:rPr>
        <w:t>, cuyo contenido está referido en el Antecedente I.</w:t>
      </w:r>
    </w:p>
    <w:p w14:paraId="7B7CA53A" w14:textId="6F156B48" w:rsidR="00596843" w:rsidRPr="00596843" w:rsidRDefault="00596843" w:rsidP="00867EE1">
      <w:pPr>
        <w:pStyle w:val="Prrafodelista"/>
        <w:spacing w:line="360" w:lineRule="auto"/>
        <w:jc w:val="both"/>
        <w:rPr>
          <w:rFonts w:ascii="Palatino Linotype" w:hAnsi="Palatino Linotype" w:cs="Tahoma"/>
          <w:b/>
          <w:bCs/>
          <w:i/>
          <w:iCs/>
          <w:szCs w:val="22"/>
        </w:rPr>
      </w:pPr>
    </w:p>
    <w:p w14:paraId="23C1968E" w14:textId="4C2DCC96" w:rsidR="006B78D0" w:rsidRDefault="00377383" w:rsidP="00867EE1">
      <w:pPr>
        <w:spacing w:line="360" w:lineRule="auto"/>
        <w:jc w:val="both"/>
        <w:rPr>
          <w:rFonts w:ascii="Palatino Linotype" w:hAnsi="Palatino Linotype" w:cs="Tahoma"/>
          <w:bCs/>
          <w:sz w:val="22"/>
          <w:szCs w:val="22"/>
        </w:rPr>
      </w:pPr>
      <w:r>
        <w:rPr>
          <w:rFonts w:ascii="Palatino Linotype" w:hAnsi="Palatino Linotype" w:cs="Tahoma"/>
          <w:b/>
          <w:sz w:val="22"/>
          <w:szCs w:val="22"/>
        </w:rPr>
        <w:t xml:space="preserve">d) </w:t>
      </w:r>
      <w:r w:rsidR="00F60624">
        <w:rPr>
          <w:rFonts w:ascii="Palatino Linotype" w:hAnsi="Palatino Linotype" w:cs="Tahoma"/>
          <w:b/>
          <w:sz w:val="22"/>
          <w:szCs w:val="22"/>
        </w:rPr>
        <w:t>Informe J</w:t>
      </w:r>
      <w:r w:rsidR="006B78D0" w:rsidRPr="00AD50F9">
        <w:rPr>
          <w:rFonts w:ascii="Palatino Linotype" w:hAnsi="Palatino Linotype" w:cs="Tahoma"/>
          <w:b/>
          <w:sz w:val="22"/>
          <w:szCs w:val="22"/>
        </w:rPr>
        <w:t>ustificado del Sujeto Obligado.</w:t>
      </w:r>
      <w:r w:rsidR="006B78D0" w:rsidRPr="0042519C">
        <w:t xml:space="preserve"> </w:t>
      </w:r>
      <w:bookmarkStart w:id="1" w:name="_Hlk11316142"/>
      <w:r w:rsidR="003810E8">
        <w:rPr>
          <w:rFonts w:ascii="Palatino Linotype" w:hAnsi="Palatino Linotype" w:cs="Tahoma"/>
          <w:bCs/>
          <w:sz w:val="22"/>
          <w:szCs w:val="22"/>
        </w:rPr>
        <w:t>El ocho de</w:t>
      </w:r>
      <w:r w:rsidR="006B78D0" w:rsidRPr="0042519C">
        <w:rPr>
          <w:rFonts w:ascii="Palatino Linotype" w:hAnsi="Palatino Linotype" w:cs="Tahoma"/>
          <w:bCs/>
          <w:sz w:val="22"/>
          <w:szCs w:val="22"/>
        </w:rPr>
        <w:t xml:space="preserve"> </w:t>
      </w:r>
      <w:r w:rsidR="006B78D0">
        <w:rPr>
          <w:rFonts w:ascii="Palatino Linotype" w:hAnsi="Palatino Linotype" w:cs="Tahoma"/>
          <w:bCs/>
          <w:sz w:val="22"/>
          <w:szCs w:val="22"/>
        </w:rPr>
        <w:t>mayo</w:t>
      </w:r>
      <w:r w:rsidR="006B78D0" w:rsidRPr="0042519C">
        <w:rPr>
          <w:rFonts w:ascii="Palatino Linotype" w:hAnsi="Palatino Linotype" w:cs="Tahoma"/>
          <w:bCs/>
          <w:sz w:val="22"/>
          <w:szCs w:val="22"/>
        </w:rPr>
        <w:t xml:space="preserve"> de dos mil diecinueve, a través del Sistema de Acceso a la Información</w:t>
      </w:r>
      <w:r w:rsidR="009C1926">
        <w:rPr>
          <w:rFonts w:ascii="Palatino Linotype" w:hAnsi="Palatino Linotype" w:cs="Tahoma"/>
          <w:bCs/>
          <w:sz w:val="22"/>
          <w:szCs w:val="22"/>
        </w:rPr>
        <w:t xml:space="preserve"> Mexiquense (SAIMEX), </w:t>
      </w:r>
      <w:r w:rsidR="003810E8">
        <w:rPr>
          <w:rFonts w:ascii="Palatino Linotype" w:hAnsi="Palatino Linotype" w:cs="Tahoma"/>
          <w:bCs/>
          <w:sz w:val="22"/>
          <w:szCs w:val="22"/>
        </w:rPr>
        <w:t>se recibió el Informe Justificado con número 210C2801060001L/3326/2019, de la misma fecha de recepción, suscrito por la Titular de la Unidad de Transparencia del Sujeto Obligado y dirigido al Comisionado Ponente, cuyo contenido es el siguiente:</w:t>
      </w:r>
    </w:p>
    <w:p w14:paraId="62483526" w14:textId="77777777" w:rsidR="00F60624" w:rsidRDefault="00F60624" w:rsidP="00867EE1">
      <w:pPr>
        <w:spacing w:line="360" w:lineRule="auto"/>
        <w:jc w:val="both"/>
        <w:rPr>
          <w:rFonts w:ascii="Palatino Linotype" w:hAnsi="Palatino Linotype" w:cs="Tahoma"/>
          <w:bCs/>
          <w:sz w:val="22"/>
          <w:szCs w:val="22"/>
        </w:rPr>
      </w:pPr>
    </w:p>
    <w:bookmarkEnd w:id="1"/>
    <w:p w14:paraId="1A648B55" w14:textId="77777777" w:rsidR="00CF18BF" w:rsidRPr="006453DB" w:rsidRDefault="006B78D0" w:rsidP="00867EE1">
      <w:pPr>
        <w:pStyle w:val="Prrafodelista"/>
        <w:spacing w:line="360" w:lineRule="auto"/>
        <w:ind w:left="567" w:right="567"/>
        <w:jc w:val="both"/>
        <w:rPr>
          <w:rFonts w:ascii="Palatino Linotype" w:hAnsi="Palatino Linotype" w:cs="Tahoma"/>
          <w:b/>
          <w:i/>
          <w:iCs/>
          <w:sz w:val="20"/>
          <w:szCs w:val="20"/>
        </w:rPr>
      </w:pPr>
      <w:r w:rsidRPr="006453DB">
        <w:rPr>
          <w:rFonts w:ascii="Palatino Linotype" w:hAnsi="Palatino Linotype" w:cs="Tahoma"/>
          <w:b/>
          <w:i/>
          <w:iCs/>
          <w:sz w:val="20"/>
          <w:szCs w:val="20"/>
        </w:rPr>
        <w:t>“Considerando lo anterior, y de un análisis concatenado del recurso de revisión, se advierte que resulta incorrecta la apreciación del recurrente en relación con el acto que se impugna, ya que no se niega la información respecto de la solicitud de información, toda vez que el servidor público habilitado da respuesta, conforme a lo solicitado por el peticionario, motivo por el cual modifica su respuesta con la finalidad de dar mayor certeza jurídica al recurrente.</w:t>
      </w:r>
    </w:p>
    <w:p w14:paraId="61ADD18F" w14:textId="77777777" w:rsidR="00CF18BF" w:rsidRPr="006453DB" w:rsidRDefault="00CF18BF" w:rsidP="00867EE1">
      <w:pPr>
        <w:pStyle w:val="Prrafodelista"/>
        <w:spacing w:line="360" w:lineRule="auto"/>
        <w:ind w:left="567" w:right="567"/>
        <w:jc w:val="both"/>
        <w:rPr>
          <w:rFonts w:ascii="Palatino Linotype" w:hAnsi="Palatino Linotype" w:cs="Tahoma"/>
          <w:i/>
          <w:iCs/>
          <w:sz w:val="20"/>
          <w:szCs w:val="20"/>
        </w:rPr>
      </w:pPr>
    </w:p>
    <w:p w14:paraId="7A19090D" w14:textId="74FE1332" w:rsidR="0055729B" w:rsidRPr="006453DB" w:rsidRDefault="0055729B" w:rsidP="00867EE1">
      <w:pPr>
        <w:pStyle w:val="Prrafodelista"/>
        <w:spacing w:line="360" w:lineRule="auto"/>
        <w:ind w:left="567" w:right="567"/>
        <w:jc w:val="both"/>
        <w:rPr>
          <w:rFonts w:ascii="Palatino Linotype" w:hAnsi="Palatino Linotype" w:cs="Tahoma"/>
          <w:i/>
          <w:iCs/>
          <w:sz w:val="20"/>
          <w:szCs w:val="20"/>
        </w:rPr>
      </w:pPr>
      <w:r w:rsidRPr="006453DB">
        <w:rPr>
          <w:rFonts w:ascii="Palatino Linotype" w:hAnsi="Palatino Linotype" w:cs="Tahoma"/>
          <w:i/>
          <w:iCs/>
          <w:sz w:val="20"/>
          <w:szCs w:val="20"/>
        </w:rPr>
        <w:t xml:space="preserve">En consecuencia y atendiendo a lo dispuesto en los artículos 12 y 24 último párrafo de la Ley de Transparencia y Acceso a la Información Pública del Estado de México y Municipios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w:t>
      </w:r>
      <w:r w:rsidRPr="006453DB">
        <w:rPr>
          <w:rFonts w:ascii="Palatino Linotype" w:hAnsi="Palatino Linotype" w:cs="Tahoma"/>
          <w:i/>
          <w:iCs/>
          <w:sz w:val="20"/>
          <w:szCs w:val="20"/>
        </w:rPr>
        <w:lastRenderedPageBreak/>
        <w:t>a generarla, resumirla, efectuar cálculos o practicar investigaciones; preceptos legales de los que se desprende que el sujeto obligado, en este caso la Universidad Politécnica del Valle de Toluca, cumple con su obligación en contestar en tiempo y forma la solicitud información requerida, referente a la información que o</w:t>
      </w:r>
      <w:r w:rsidR="009425AB" w:rsidRPr="006453DB">
        <w:rPr>
          <w:rFonts w:ascii="Palatino Linotype" w:hAnsi="Palatino Linotype" w:cs="Tahoma"/>
          <w:i/>
          <w:iCs/>
          <w:sz w:val="20"/>
          <w:szCs w:val="20"/>
        </w:rPr>
        <w:t>bra en sus arch</w:t>
      </w:r>
      <w:r w:rsidRPr="006453DB">
        <w:rPr>
          <w:rFonts w:ascii="Palatino Linotype" w:hAnsi="Palatino Linotype" w:cs="Tahoma"/>
          <w:i/>
          <w:iCs/>
          <w:sz w:val="20"/>
          <w:szCs w:val="20"/>
        </w:rPr>
        <w:t>ivos.</w:t>
      </w:r>
    </w:p>
    <w:p w14:paraId="52335794" w14:textId="77777777" w:rsidR="009425AB" w:rsidRPr="006453DB" w:rsidRDefault="009425AB" w:rsidP="00867EE1">
      <w:pPr>
        <w:pStyle w:val="Prrafodelista"/>
        <w:spacing w:line="360" w:lineRule="auto"/>
        <w:ind w:left="567" w:right="567"/>
        <w:jc w:val="both"/>
        <w:rPr>
          <w:rFonts w:ascii="Palatino Linotype" w:hAnsi="Palatino Linotype" w:cs="Tahoma"/>
          <w:i/>
          <w:iCs/>
          <w:sz w:val="20"/>
          <w:szCs w:val="20"/>
        </w:rPr>
      </w:pPr>
    </w:p>
    <w:p w14:paraId="2B9E9965" w14:textId="6978AB3B" w:rsidR="009425AB" w:rsidRPr="006453DB" w:rsidRDefault="009425AB" w:rsidP="00867EE1">
      <w:pPr>
        <w:pStyle w:val="Prrafodelista"/>
        <w:spacing w:line="360" w:lineRule="auto"/>
        <w:ind w:left="567" w:right="567"/>
        <w:jc w:val="both"/>
        <w:rPr>
          <w:rFonts w:ascii="Palatino Linotype" w:hAnsi="Palatino Linotype" w:cs="Tahoma"/>
          <w:i/>
          <w:iCs/>
          <w:sz w:val="20"/>
          <w:szCs w:val="20"/>
        </w:rPr>
      </w:pPr>
      <w:r w:rsidRPr="006453DB">
        <w:rPr>
          <w:rFonts w:ascii="Palatino Linotype" w:hAnsi="Palatino Linotype" w:cs="Tahoma"/>
          <w:i/>
          <w:iCs/>
          <w:sz w:val="20"/>
          <w:szCs w:val="20"/>
        </w:rPr>
        <w:t>Por tal motivo</w:t>
      </w:r>
      <w:r w:rsidR="0055729B" w:rsidRPr="006453DB">
        <w:rPr>
          <w:rFonts w:ascii="Palatino Linotype" w:hAnsi="Palatino Linotype" w:cs="Tahoma"/>
          <w:i/>
          <w:iCs/>
          <w:sz w:val="20"/>
          <w:szCs w:val="20"/>
        </w:rPr>
        <w:t>, de conformidad con el último párrafo del artículo 166 de la Ley de Transparencia y Acceso a</w:t>
      </w:r>
      <w:r w:rsidRPr="006453DB">
        <w:rPr>
          <w:rFonts w:ascii="Palatino Linotype" w:hAnsi="Palatino Linotype" w:cs="Tahoma"/>
          <w:i/>
          <w:iCs/>
          <w:sz w:val="20"/>
          <w:szCs w:val="20"/>
        </w:rPr>
        <w:t xml:space="preserve"> </w:t>
      </w:r>
      <w:r w:rsidR="0055729B" w:rsidRPr="006453DB">
        <w:rPr>
          <w:rFonts w:ascii="Palatino Linotype" w:hAnsi="Palatino Linotype" w:cs="Tahoma"/>
          <w:i/>
          <w:iCs/>
          <w:sz w:val="20"/>
          <w:szCs w:val="20"/>
        </w:rPr>
        <w:t>la Información Pública de</w:t>
      </w:r>
      <w:r w:rsidRPr="006453DB">
        <w:rPr>
          <w:rFonts w:ascii="Palatino Linotype" w:hAnsi="Palatino Linotype" w:cs="Tahoma"/>
          <w:i/>
          <w:iCs/>
          <w:sz w:val="20"/>
          <w:szCs w:val="20"/>
        </w:rPr>
        <w:t>l Estado de México y Municipios</w:t>
      </w:r>
      <w:r w:rsidR="0055729B" w:rsidRPr="006453DB">
        <w:rPr>
          <w:rFonts w:ascii="Palatino Linotype" w:hAnsi="Palatino Linotype" w:cs="Tahoma"/>
          <w:i/>
          <w:iCs/>
          <w:sz w:val="20"/>
          <w:szCs w:val="20"/>
        </w:rPr>
        <w:t>, se desprende que la obligación de acceso a la</w:t>
      </w:r>
      <w:r w:rsidRPr="006453DB">
        <w:rPr>
          <w:rFonts w:ascii="Palatino Linotype" w:hAnsi="Palatino Linotype" w:cs="Tahoma"/>
          <w:i/>
          <w:iCs/>
          <w:sz w:val="20"/>
          <w:szCs w:val="20"/>
        </w:rPr>
        <w:t xml:space="preserve"> </w:t>
      </w:r>
      <w:r w:rsidR="0055729B" w:rsidRPr="006453DB">
        <w:rPr>
          <w:rFonts w:ascii="Palatino Linotype" w:hAnsi="Palatino Linotype" w:cs="Tahoma"/>
          <w:i/>
          <w:iCs/>
          <w:sz w:val="20"/>
          <w:szCs w:val="20"/>
        </w:rPr>
        <w:t>información pública se tendrá por cumplida cuando el solicitante tenga a su disposición la información</w:t>
      </w:r>
      <w:r w:rsidRPr="006453DB">
        <w:rPr>
          <w:rFonts w:ascii="Palatino Linotype" w:hAnsi="Palatino Linotype" w:cs="Tahoma"/>
          <w:i/>
          <w:iCs/>
          <w:sz w:val="20"/>
          <w:szCs w:val="20"/>
        </w:rPr>
        <w:t xml:space="preserve"> requerida</w:t>
      </w:r>
      <w:r w:rsidR="0055729B" w:rsidRPr="006453DB">
        <w:rPr>
          <w:rFonts w:ascii="Palatino Linotype" w:hAnsi="Palatino Linotype" w:cs="Tahoma"/>
          <w:i/>
          <w:iCs/>
          <w:sz w:val="20"/>
          <w:szCs w:val="20"/>
        </w:rPr>
        <w:t>.</w:t>
      </w:r>
    </w:p>
    <w:p w14:paraId="4C2910AC" w14:textId="77777777" w:rsidR="009425AB" w:rsidRPr="006453DB" w:rsidRDefault="009425AB" w:rsidP="00867EE1">
      <w:pPr>
        <w:pStyle w:val="Prrafodelista"/>
        <w:spacing w:line="360" w:lineRule="auto"/>
        <w:ind w:left="567" w:right="567"/>
        <w:jc w:val="both"/>
        <w:rPr>
          <w:rFonts w:ascii="Palatino Linotype" w:hAnsi="Palatino Linotype" w:cs="Tahoma"/>
          <w:i/>
          <w:iCs/>
          <w:sz w:val="20"/>
          <w:szCs w:val="20"/>
        </w:rPr>
      </w:pPr>
    </w:p>
    <w:p w14:paraId="183FB71B" w14:textId="03B1AF53" w:rsidR="009425AB" w:rsidRPr="006453DB" w:rsidRDefault="009425AB" w:rsidP="00867EE1">
      <w:pPr>
        <w:pStyle w:val="Prrafodelista"/>
        <w:spacing w:line="360" w:lineRule="auto"/>
        <w:ind w:left="567" w:right="567"/>
        <w:jc w:val="both"/>
        <w:rPr>
          <w:rFonts w:ascii="Palatino Linotype" w:hAnsi="Palatino Linotype" w:cs="Tahoma"/>
          <w:i/>
          <w:iCs/>
          <w:sz w:val="20"/>
          <w:szCs w:val="20"/>
        </w:rPr>
      </w:pPr>
      <w:r w:rsidRPr="006453DB">
        <w:rPr>
          <w:rFonts w:ascii="Palatino Linotype" w:hAnsi="Palatino Linotype" w:cs="Tahoma"/>
          <w:i/>
          <w:iCs/>
          <w:sz w:val="20"/>
          <w:szCs w:val="20"/>
        </w:rPr>
        <w:t>Por lo anteriormente expuesto y fundado:</w:t>
      </w:r>
    </w:p>
    <w:p w14:paraId="017D80DA" w14:textId="77777777" w:rsidR="009425AB" w:rsidRPr="006453DB" w:rsidRDefault="009425AB" w:rsidP="00867EE1">
      <w:pPr>
        <w:pStyle w:val="Prrafodelista"/>
        <w:spacing w:line="360" w:lineRule="auto"/>
        <w:ind w:left="567" w:right="567"/>
        <w:jc w:val="both"/>
        <w:rPr>
          <w:rFonts w:ascii="Palatino Linotype" w:hAnsi="Palatino Linotype" w:cs="Tahoma"/>
          <w:i/>
          <w:iCs/>
          <w:sz w:val="20"/>
          <w:szCs w:val="20"/>
        </w:rPr>
      </w:pPr>
    </w:p>
    <w:p w14:paraId="4F9BBA42" w14:textId="6AA754F3" w:rsidR="009425AB" w:rsidRPr="006453DB" w:rsidRDefault="009425AB" w:rsidP="00867EE1">
      <w:pPr>
        <w:pStyle w:val="Prrafodelista"/>
        <w:spacing w:line="360" w:lineRule="auto"/>
        <w:ind w:left="567" w:right="567"/>
        <w:jc w:val="both"/>
        <w:rPr>
          <w:rFonts w:ascii="Palatino Linotype" w:hAnsi="Palatino Linotype" w:cs="Tahoma"/>
          <w:i/>
          <w:iCs/>
          <w:sz w:val="20"/>
          <w:szCs w:val="20"/>
        </w:rPr>
      </w:pPr>
      <w:r w:rsidRPr="006453DB">
        <w:rPr>
          <w:rFonts w:ascii="Palatino Linotype" w:hAnsi="Palatino Linotype" w:cs="Tahoma"/>
          <w:b/>
          <w:bCs/>
          <w:i/>
          <w:iCs/>
          <w:sz w:val="20"/>
          <w:szCs w:val="20"/>
        </w:rPr>
        <w:t xml:space="preserve">A USTED C. COMISIONADO DEL INSTITUTO DE TRANSPARENCIA, ACCESO A LA INFORMACIÓN PÚBLICA Y PROTECCIÓN DE DATOS PERSONALES DEL ESTADO DE MÉXICO Y MUNICIPIOS, </w:t>
      </w:r>
      <w:r w:rsidRPr="006453DB">
        <w:rPr>
          <w:rFonts w:ascii="Palatino Linotype" w:hAnsi="Palatino Linotype" w:cs="Tahoma"/>
          <w:i/>
          <w:iCs/>
          <w:sz w:val="20"/>
          <w:szCs w:val="20"/>
        </w:rPr>
        <w:t>atentamente pido se sirva:</w:t>
      </w:r>
    </w:p>
    <w:p w14:paraId="3072CDE3" w14:textId="77777777" w:rsidR="009425AB" w:rsidRPr="006453DB" w:rsidRDefault="009425AB" w:rsidP="00867EE1">
      <w:pPr>
        <w:pStyle w:val="Prrafodelista"/>
        <w:spacing w:line="360" w:lineRule="auto"/>
        <w:ind w:left="567" w:right="567"/>
        <w:jc w:val="both"/>
        <w:rPr>
          <w:rFonts w:ascii="Palatino Linotype" w:hAnsi="Palatino Linotype" w:cs="Tahoma"/>
          <w:i/>
          <w:iCs/>
          <w:sz w:val="20"/>
          <w:szCs w:val="20"/>
        </w:rPr>
      </w:pPr>
    </w:p>
    <w:p w14:paraId="7E6F8131" w14:textId="74C41744" w:rsidR="009425AB" w:rsidRPr="006453DB" w:rsidRDefault="009425AB" w:rsidP="00867EE1">
      <w:pPr>
        <w:pStyle w:val="Prrafodelista"/>
        <w:spacing w:line="360" w:lineRule="auto"/>
        <w:ind w:left="567" w:right="567"/>
        <w:jc w:val="both"/>
        <w:rPr>
          <w:rFonts w:ascii="Palatino Linotype" w:hAnsi="Palatino Linotype" w:cs="Tahoma"/>
          <w:i/>
          <w:iCs/>
          <w:sz w:val="20"/>
          <w:szCs w:val="20"/>
        </w:rPr>
      </w:pPr>
      <w:r w:rsidRPr="006453DB">
        <w:rPr>
          <w:rFonts w:ascii="Palatino Linotype" w:hAnsi="Palatino Linotype" w:cs="Tahoma"/>
          <w:b/>
          <w:bCs/>
          <w:i/>
          <w:iCs/>
          <w:sz w:val="20"/>
          <w:szCs w:val="20"/>
        </w:rPr>
        <w:t xml:space="preserve">UNICO: </w:t>
      </w:r>
      <w:r w:rsidRPr="006453DB">
        <w:rPr>
          <w:rFonts w:ascii="Palatino Linotype" w:hAnsi="Palatino Linotype" w:cs="Tahoma"/>
          <w:i/>
          <w:iCs/>
          <w:sz w:val="20"/>
          <w:szCs w:val="20"/>
        </w:rPr>
        <w:t>Tener por rendido en tiempo y forma el informe justificado en mi carácter de Jefa del Departamento de Información, Planeación, Programación y Evaluación y Titular de la Unidad de Transparencia de la Universidad Politécnica del Valle de Toluca.</w:t>
      </w:r>
    </w:p>
    <w:p w14:paraId="7E40E37F" w14:textId="18AF3A54" w:rsidR="00CF18BF" w:rsidRPr="006453DB" w:rsidRDefault="009425AB" w:rsidP="00867EE1">
      <w:pPr>
        <w:pStyle w:val="Prrafodelista"/>
        <w:spacing w:line="360" w:lineRule="auto"/>
        <w:ind w:left="567" w:right="567"/>
        <w:jc w:val="both"/>
        <w:rPr>
          <w:rFonts w:ascii="Palatino Linotype" w:hAnsi="Palatino Linotype" w:cs="Tahoma"/>
          <w:bCs/>
          <w:i/>
          <w:iCs/>
          <w:sz w:val="20"/>
          <w:szCs w:val="20"/>
        </w:rPr>
      </w:pPr>
      <w:r w:rsidRPr="006453DB">
        <w:rPr>
          <w:rFonts w:ascii="Palatino Linotype" w:hAnsi="Palatino Linotype" w:cs="Tahoma"/>
          <w:bCs/>
          <w:i/>
          <w:iCs/>
          <w:sz w:val="20"/>
          <w:szCs w:val="20"/>
        </w:rPr>
        <w:t>…”</w:t>
      </w:r>
    </w:p>
    <w:p w14:paraId="05907A8A" w14:textId="77777777" w:rsidR="006453DB" w:rsidRDefault="006453DB" w:rsidP="00867EE1">
      <w:pPr>
        <w:spacing w:line="360" w:lineRule="auto"/>
        <w:jc w:val="both"/>
        <w:rPr>
          <w:rFonts w:ascii="Palatino Linotype" w:hAnsi="Palatino Linotype" w:cs="Tahoma"/>
          <w:sz w:val="22"/>
          <w:szCs w:val="22"/>
        </w:rPr>
      </w:pPr>
    </w:p>
    <w:p w14:paraId="7A34AD71" w14:textId="6483FAE0" w:rsidR="006453DB" w:rsidRDefault="006453DB" w:rsidP="00867EE1">
      <w:pPr>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12B9BA81" w14:textId="77777777" w:rsidR="006453DB" w:rsidRDefault="006453DB" w:rsidP="00867EE1">
      <w:pPr>
        <w:spacing w:line="360" w:lineRule="auto"/>
        <w:jc w:val="both"/>
        <w:rPr>
          <w:rFonts w:ascii="Palatino Linotype" w:hAnsi="Palatino Linotype" w:cs="Tahoma"/>
          <w:sz w:val="22"/>
          <w:szCs w:val="22"/>
        </w:rPr>
      </w:pPr>
    </w:p>
    <w:p w14:paraId="33465351" w14:textId="765C225A" w:rsidR="006453DB" w:rsidRDefault="006453DB" w:rsidP="00867EE1">
      <w:pPr>
        <w:spacing w:line="360" w:lineRule="auto"/>
        <w:jc w:val="both"/>
        <w:rPr>
          <w:rFonts w:ascii="Palatino Linotype" w:hAnsi="Palatino Linotype" w:cs="Tahoma"/>
          <w:sz w:val="22"/>
          <w:szCs w:val="22"/>
        </w:rPr>
      </w:pPr>
      <w:r>
        <w:rPr>
          <w:rFonts w:ascii="Palatino Linotype" w:hAnsi="Palatino Linotype" w:cs="Tahoma"/>
          <w:sz w:val="22"/>
          <w:szCs w:val="22"/>
        </w:rPr>
        <w:t>i) O</w:t>
      </w:r>
      <w:r w:rsidR="009C1926" w:rsidRPr="006453DB">
        <w:rPr>
          <w:rFonts w:ascii="Palatino Linotype" w:hAnsi="Palatino Linotype" w:cs="Tahoma"/>
          <w:sz w:val="22"/>
          <w:szCs w:val="22"/>
        </w:rPr>
        <w:t xml:space="preserve">ficio número </w:t>
      </w:r>
      <w:r w:rsidR="00D3519A">
        <w:rPr>
          <w:rFonts w:ascii="Palatino Linotype" w:hAnsi="Palatino Linotype" w:cs="Tahoma"/>
          <w:sz w:val="22"/>
          <w:szCs w:val="22"/>
        </w:rPr>
        <w:t>201C2801070000L/507/2019</w:t>
      </w:r>
      <w:r w:rsidR="009C1926" w:rsidRPr="006453DB">
        <w:rPr>
          <w:rFonts w:ascii="Palatino Linotype" w:hAnsi="Palatino Linotype" w:cs="Tahoma"/>
          <w:sz w:val="22"/>
          <w:szCs w:val="22"/>
        </w:rPr>
        <w:t>,</w:t>
      </w:r>
      <w:r w:rsidR="00D3519A">
        <w:rPr>
          <w:rFonts w:ascii="Palatino Linotype" w:hAnsi="Palatino Linotype" w:cs="Tahoma"/>
          <w:sz w:val="22"/>
          <w:szCs w:val="22"/>
        </w:rPr>
        <w:t xml:space="preserve"> del ocho de mayo de dos mil diecinueve,</w:t>
      </w:r>
      <w:r w:rsidR="009C1926" w:rsidRPr="006453DB">
        <w:rPr>
          <w:rFonts w:ascii="Palatino Linotype" w:hAnsi="Palatino Linotype" w:cs="Tahoma"/>
          <w:sz w:val="22"/>
          <w:szCs w:val="22"/>
        </w:rPr>
        <w:t xml:space="preserve"> </w:t>
      </w:r>
      <w:r w:rsidR="00D3519A">
        <w:rPr>
          <w:rFonts w:ascii="Palatino Linotype" w:hAnsi="Palatino Linotype" w:cs="Tahoma"/>
          <w:sz w:val="22"/>
          <w:szCs w:val="22"/>
        </w:rPr>
        <w:t xml:space="preserve">suscrito </w:t>
      </w:r>
      <w:r w:rsidR="009C1926" w:rsidRPr="006453DB">
        <w:rPr>
          <w:rFonts w:ascii="Palatino Linotype" w:hAnsi="Palatino Linotype" w:cs="Tahoma"/>
          <w:sz w:val="22"/>
          <w:szCs w:val="22"/>
        </w:rPr>
        <w:t>por el Director de Administración y Finanzas y dirigido a la Jefa del Departamento de Información, Planeación, Programación y Evaluación</w:t>
      </w:r>
      <w:r w:rsidR="00D3519A">
        <w:rPr>
          <w:rFonts w:ascii="Palatino Linotype" w:hAnsi="Palatino Linotype" w:cs="Tahoma"/>
          <w:sz w:val="22"/>
          <w:szCs w:val="22"/>
        </w:rPr>
        <w:t xml:space="preserve"> ambos del Sujeto Obligado</w:t>
      </w:r>
      <w:r w:rsidR="009C1926" w:rsidRPr="006453DB">
        <w:rPr>
          <w:rFonts w:ascii="Palatino Linotype" w:hAnsi="Palatino Linotype" w:cs="Tahoma"/>
          <w:sz w:val="22"/>
          <w:szCs w:val="22"/>
        </w:rPr>
        <w:t>,</w:t>
      </w:r>
      <w:r w:rsidR="00D3519A">
        <w:rPr>
          <w:rFonts w:ascii="Palatino Linotype" w:hAnsi="Palatino Linotype" w:cs="Tahoma"/>
          <w:sz w:val="22"/>
          <w:szCs w:val="22"/>
        </w:rPr>
        <w:t xml:space="preserve"> cuyo contenido es el siguiente:</w:t>
      </w:r>
    </w:p>
    <w:p w14:paraId="5E1F6B16" w14:textId="77777777" w:rsidR="00D3519A" w:rsidRDefault="00D3519A" w:rsidP="00867EE1">
      <w:pPr>
        <w:spacing w:line="360" w:lineRule="auto"/>
        <w:jc w:val="both"/>
        <w:rPr>
          <w:rFonts w:ascii="Palatino Linotype" w:hAnsi="Palatino Linotype" w:cs="Tahoma"/>
          <w:sz w:val="22"/>
          <w:szCs w:val="22"/>
        </w:rPr>
      </w:pPr>
    </w:p>
    <w:p w14:paraId="023B422B" w14:textId="0B107A0A" w:rsidR="00D3519A" w:rsidRPr="00F70A57" w:rsidRDefault="00D3519A" w:rsidP="00867EE1">
      <w:pPr>
        <w:pStyle w:val="Prrafodelista"/>
        <w:spacing w:line="360" w:lineRule="auto"/>
        <w:ind w:left="567" w:right="567"/>
        <w:jc w:val="both"/>
        <w:rPr>
          <w:rFonts w:ascii="Palatino Linotype" w:hAnsi="Palatino Linotype" w:cs="Tahoma"/>
          <w:bCs/>
          <w:i/>
          <w:iCs/>
          <w:sz w:val="20"/>
          <w:szCs w:val="20"/>
        </w:rPr>
      </w:pPr>
      <w:r w:rsidRPr="00F70A57">
        <w:rPr>
          <w:rFonts w:ascii="Palatino Linotype" w:hAnsi="Palatino Linotype" w:cs="Tahoma"/>
          <w:bCs/>
          <w:i/>
          <w:iCs/>
          <w:sz w:val="20"/>
          <w:szCs w:val="20"/>
        </w:rPr>
        <w:lastRenderedPageBreak/>
        <w:t>“…</w:t>
      </w:r>
    </w:p>
    <w:p w14:paraId="20B92AE1" w14:textId="0B21A0DE" w:rsidR="00D3519A" w:rsidRPr="00F70A57" w:rsidRDefault="00D3519A" w:rsidP="00867EE1">
      <w:pPr>
        <w:pStyle w:val="Prrafodelista"/>
        <w:spacing w:line="360" w:lineRule="auto"/>
        <w:ind w:left="567" w:right="567"/>
        <w:jc w:val="both"/>
        <w:rPr>
          <w:rFonts w:ascii="Palatino Linotype" w:hAnsi="Palatino Linotype" w:cs="Tahoma"/>
          <w:i/>
          <w:iCs/>
          <w:sz w:val="20"/>
          <w:szCs w:val="20"/>
        </w:rPr>
      </w:pPr>
      <w:r w:rsidRPr="00F70A57">
        <w:rPr>
          <w:rFonts w:ascii="Palatino Linotype" w:hAnsi="Palatino Linotype" w:cs="Tahoma"/>
          <w:i/>
          <w:iCs/>
          <w:sz w:val="20"/>
          <w:szCs w:val="20"/>
        </w:rPr>
        <w:t xml:space="preserve">Por lo anterior, con fundamento en el artículo 59 , fracciones III y V, artículo 140 fracción </w:t>
      </w:r>
      <w:proofErr w:type="spellStart"/>
      <w:r w:rsidRPr="00F70A57">
        <w:rPr>
          <w:rFonts w:ascii="Palatino Linotype" w:hAnsi="Palatino Linotype" w:cs="Tahoma"/>
          <w:i/>
          <w:iCs/>
          <w:sz w:val="20"/>
          <w:szCs w:val="20"/>
        </w:rPr>
        <w:t>Vl</w:t>
      </w:r>
      <w:proofErr w:type="spellEnd"/>
      <w:r w:rsidRPr="00F70A57">
        <w:rPr>
          <w:rFonts w:ascii="Palatino Linotype" w:hAnsi="Palatino Linotype" w:cs="Tahoma"/>
          <w:i/>
          <w:iCs/>
          <w:sz w:val="20"/>
          <w:szCs w:val="20"/>
        </w:rPr>
        <w:t xml:space="preserve"> de la Ley de Transparencia y Acceso a la Información Pública del Estado de México y Municipios, se solicita fa clasificación de los documentos que conforman el expediente que deriva de la auditoría financiera practicada a la Universidad Politécnica del Valle de Toluca, por el período comprendido del uno de enero al treinta y uno de diciembre de dos mil diecisiete, ejecutada por el Órgano Superior de Fiscalización del Estado de México (OSFEM).</w:t>
      </w:r>
    </w:p>
    <w:p w14:paraId="24252311" w14:textId="77777777" w:rsidR="00D3519A" w:rsidRPr="00F70A57" w:rsidRDefault="00D3519A" w:rsidP="00867EE1">
      <w:pPr>
        <w:pStyle w:val="Prrafodelista"/>
        <w:spacing w:line="360" w:lineRule="auto"/>
        <w:ind w:left="567" w:right="567"/>
        <w:jc w:val="both"/>
        <w:rPr>
          <w:rFonts w:ascii="Palatino Linotype" w:hAnsi="Palatino Linotype" w:cs="Tahoma"/>
          <w:i/>
          <w:iCs/>
          <w:sz w:val="20"/>
          <w:szCs w:val="20"/>
        </w:rPr>
      </w:pPr>
    </w:p>
    <w:p w14:paraId="12268D6E" w14:textId="1DD4FF09" w:rsidR="00D3519A" w:rsidRPr="00F70A57" w:rsidRDefault="00D3519A" w:rsidP="00867EE1">
      <w:pPr>
        <w:pStyle w:val="Prrafodelista"/>
        <w:spacing w:line="360" w:lineRule="auto"/>
        <w:ind w:left="567" w:right="567"/>
        <w:jc w:val="both"/>
        <w:rPr>
          <w:rFonts w:ascii="Palatino Linotype" w:hAnsi="Palatino Linotype" w:cs="Tahoma"/>
          <w:i/>
          <w:iCs/>
          <w:sz w:val="20"/>
          <w:szCs w:val="20"/>
        </w:rPr>
      </w:pPr>
      <w:r w:rsidRPr="00F70A57">
        <w:rPr>
          <w:rFonts w:ascii="Palatino Linotype" w:hAnsi="Palatino Linotype" w:cs="Tahoma"/>
          <w:i/>
          <w:iCs/>
          <w:sz w:val="20"/>
          <w:szCs w:val="20"/>
        </w:rPr>
        <w:t>Por lo anterior, y en atención a lo estipulado por el artículo 53, fracción X de la Ley de Transparencia y Acceso a la Información Pública del Estado de México y Municipios, se solicita someter a consideración del Comité de Transparencia de UPVT, la clasificación de la información en los términos antes referidos, bajo las siguientes consideraciones:</w:t>
      </w:r>
    </w:p>
    <w:p w14:paraId="5919FCE0" w14:textId="77777777" w:rsidR="00F70A57" w:rsidRPr="00F70A57" w:rsidRDefault="00F70A57" w:rsidP="00867EE1">
      <w:pPr>
        <w:pStyle w:val="Prrafodelista"/>
        <w:spacing w:line="360" w:lineRule="auto"/>
        <w:ind w:left="567" w:right="567"/>
        <w:jc w:val="both"/>
        <w:rPr>
          <w:rFonts w:ascii="Palatino Linotype" w:hAnsi="Palatino Linotype" w:cs="Tahoma"/>
          <w:i/>
          <w:iCs/>
          <w:sz w:val="20"/>
          <w:szCs w:val="20"/>
        </w:rPr>
      </w:pPr>
    </w:p>
    <w:p w14:paraId="0746CAA8" w14:textId="64408314" w:rsidR="00F70A57" w:rsidRPr="00F70A57" w:rsidRDefault="00F70A57" w:rsidP="00867EE1">
      <w:pPr>
        <w:pStyle w:val="Prrafodelista"/>
        <w:spacing w:line="360" w:lineRule="auto"/>
        <w:ind w:left="567" w:right="567"/>
        <w:jc w:val="both"/>
        <w:rPr>
          <w:rFonts w:ascii="Palatino Linotype" w:hAnsi="Palatino Linotype" w:cs="Tahoma"/>
          <w:i/>
          <w:iCs/>
          <w:sz w:val="20"/>
          <w:szCs w:val="20"/>
        </w:rPr>
      </w:pPr>
      <w:r w:rsidRPr="00F70A57">
        <w:rPr>
          <w:rFonts w:ascii="Palatino Linotype" w:hAnsi="Palatino Linotype" w:cs="Tahoma"/>
          <w:i/>
          <w:iCs/>
          <w:sz w:val="20"/>
          <w:szCs w:val="20"/>
        </w:rPr>
        <w:t>Que los artículos 3, fracciones IX, XX, XXIV XXXII y XXXIII, 132, 140 fracción VI y 149 de la Ley de Transparencia y Acceso a la Información Pública del Estado de México y Municipios,</w:t>
      </w:r>
    </w:p>
    <w:p w14:paraId="19F188E9" w14:textId="77777777" w:rsidR="00F70A57" w:rsidRPr="00F70A57" w:rsidRDefault="00F70A57" w:rsidP="00867EE1">
      <w:pPr>
        <w:pStyle w:val="Prrafodelista"/>
        <w:spacing w:line="360" w:lineRule="auto"/>
        <w:ind w:left="567" w:right="567"/>
        <w:jc w:val="both"/>
        <w:rPr>
          <w:rFonts w:ascii="Palatino Linotype" w:hAnsi="Palatino Linotype" w:cs="Tahoma"/>
          <w:i/>
          <w:iCs/>
          <w:sz w:val="20"/>
          <w:szCs w:val="20"/>
        </w:rPr>
      </w:pPr>
    </w:p>
    <w:p w14:paraId="621E02AC" w14:textId="59C71408" w:rsidR="00F70A57" w:rsidRPr="00F70A57" w:rsidRDefault="00F70A57" w:rsidP="00867EE1">
      <w:pPr>
        <w:pStyle w:val="Prrafodelista"/>
        <w:spacing w:line="360" w:lineRule="auto"/>
        <w:ind w:left="567" w:right="567"/>
        <w:jc w:val="center"/>
        <w:rPr>
          <w:rFonts w:ascii="Palatino Linotype" w:hAnsi="Palatino Linotype" w:cs="Tahoma"/>
          <w:i/>
          <w:iCs/>
          <w:sz w:val="20"/>
          <w:szCs w:val="20"/>
        </w:rPr>
      </w:pPr>
      <w:r w:rsidRPr="00F70A57">
        <w:rPr>
          <w:rFonts w:ascii="Palatino Linotype" w:hAnsi="Palatino Linotype" w:cs="Tahoma"/>
          <w:i/>
          <w:iCs/>
          <w:sz w:val="20"/>
          <w:szCs w:val="20"/>
        </w:rPr>
        <w:t>[Se reproducen los artículos 3°, fracciones IX, XX, XIV, XXXII y XXXIII, 132, 140, fracción VI y 149 de la Ley citada]</w:t>
      </w:r>
    </w:p>
    <w:p w14:paraId="5506F737" w14:textId="77777777" w:rsidR="00F70A57" w:rsidRPr="00F70A57" w:rsidRDefault="00F70A57" w:rsidP="00867EE1">
      <w:pPr>
        <w:pStyle w:val="Prrafodelista"/>
        <w:spacing w:line="360" w:lineRule="auto"/>
        <w:ind w:left="567" w:right="567"/>
        <w:jc w:val="both"/>
        <w:rPr>
          <w:rFonts w:ascii="Palatino Linotype" w:hAnsi="Palatino Linotype" w:cs="Tahoma"/>
          <w:i/>
          <w:iCs/>
          <w:sz w:val="20"/>
          <w:szCs w:val="20"/>
        </w:rPr>
      </w:pPr>
    </w:p>
    <w:p w14:paraId="740952DB" w14:textId="5ACFAA9D" w:rsidR="00D3519A" w:rsidRDefault="00F70A57" w:rsidP="00867EE1">
      <w:pPr>
        <w:pStyle w:val="Prrafodelista"/>
        <w:spacing w:line="360" w:lineRule="auto"/>
        <w:ind w:left="567" w:right="567"/>
        <w:jc w:val="both"/>
        <w:rPr>
          <w:rFonts w:ascii="Palatino Linotype" w:hAnsi="Palatino Linotype" w:cs="Tahoma"/>
          <w:i/>
          <w:iCs/>
          <w:sz w:val="20"/>
          <w:szCs w:val="20"/>
        </w:rPr>
      </w:pPr>
      <w:r w:rsidRPr="00F70A57">
        <w:rPr>
          <w:rFonts w:ascii="Palatino Linotype" w:hAnsi="Palatino Linotype" w:cs="Tahoma"/>
          <w:i/>
          <w:iCs/>
          <w:sz w:val="20"/>
          <w:szCs w:val="20"/>
        </w:rPr>
        <w:t>Sobre el particular, los numerales Cuarto, Quinto, Octavo y Trigésimo Octavo de los Lineamientos Generales en materia de clasificación y desclasificación de la Información, así como para la elaboración de versiones públicas, establecen lo siguiente:</w:t>
      </w:r>
    </w:p>
    <w:p w14:paraId="62972500" w14:textId="77777777" w:rsidR="00F70A57" w:rsidRDefault="00F70A57" w:rsidP="00867EE1">
      <w:pPr>
        <w:pStyle w:val="Prrafodelista"/>
        <w:spacing w:line="360" w:lineRule="auto"/>
        <w:ind w:left="567" w:right="567"/>
        <w:jc w:val="both"/>
        <w:rPr>
          <w:rFonts w:ascii="Palatino Linotype" w:hAnsi="Palatino Linotype" w:cs="Tahoma"/>
          <w:i/>
          <w:iCs/>
          <w:sz w:val="20"/>
          <w:szCs w:val="20"/>
        </w:rPr>
      </w:pPr>
    </w:p>
    <w:p w14:paraId="5B73576D" w14:textId="5B70D52C" w:rsidR="00F70A57" w:rsidRPr="00F70A57" w:rsidRDefault="00FB1F5E" w:rsidP="00867EE1">
      <w:pPr>
        <w:pStyle w:val="Prrafodelista"/>
        <w:spacing w:line="360" w:lineRule="auto"/>
        <w:ind w:left="567" w:right="567"/>
        <w:jc w:val="center"/>
        <w:rPr>
          <w:rFonts w:ascii="Palatino Linotype" w:hAnsi="Palatino Linotype" w:cs="Tahoma"/>
          <w:i/>
          <w:iCs/>
          <w:sz w:val="20"/>
          <w:szCs w:val="20"/>
        </w:rPr>
      </w:pPr>
      <w:r>
        <w:rPr>
          <w:rFonts w:ascii="Palatino Linotype" w:hAnsi="Palatino Linotype" w:cs="Tahoma"/>
          <w:i/>
          <w:iCs/>
          <w:sz w:val="20"/>
          <w:szCs w:val="20"/>
        </w:rPr>
        <w:t>[</w:t>
      </w:r>
      <w:r w:rsidR="00F70A57">
        <w:rPr>
          <w:rFonts w:ascii="Palatino Linotype" w:hAnsi="Palatino Linotype" w:cs="Tahoma"/>
          <w:i/>
          <w:iCs/>
          <w:sz w:val="20"/>
          <w:szCs w:val="20"/>
        </w:rPr>
        <w:t xml:space="preserve">Se </w:t>
      </w:r>
      <w:r>
        <w:rPr>
          <w:rFonts w:ascii="Palatino Linotype" w:hAnsi="Palatino Linotype" w:cs="Tahoma"/>
          <w:i/>
          <w:iCs/>
          <w:sz w:val="20"/>
          <w:szCs w:val="20"/>
        </w:rPr>
        <w:t>transcribe</w:t>
      </w:r>
      <w:r w:rsidR="00F70A57">
        <w:rPr>
          <w:rFonts w:ascii="Palatino Linotype" w:hAnsi="Palatino Linotype" w:cs="Tahoma"/>
          <w:i/>
          <w:iCs/>
          <w:sz w:val="20"/>
          <w:szCs w:val="20"/>
        </w:rPr>
        <w:t xml:space="preserve"> el Cuarto, Quinto, Octavo</w:t>
      </w:r>
      <w:r>
        <w:rPr>
          <w:rFonts w:ascii="Palatino Linotype" w:hAnsi="Palatino Linotype" w:cs="Tahoma"/>
          <w:i/>
          <w:iCs/>
          <w:sz w:val="20"/>
          <w:szCs w:val="20"/>
        </w:rPr>
        <w:t xml:space="preserve"> y</w:t>
      </w:r>
      <w:r w:rsidR="00F70A57">
        <w:rPr>
          <w:rFonts w:ascii="Palatino Linotype" w:hAnsi="Palatino Linotype" w:cs="Tahoma"/>
          <w:i/>
          <w:iCs/>
          <w:sz w:val="20"/>
          <w:szCs w:val="20"/>
        </w:rPr>
        <w:t xml:space="preserve"> Trigésimo octavo </w:t>
      </w:r>
      <w:r>
        <w:rPr>
          <w:rFonts w:ascii="Palatino Linotype" w:hAnsi="Palatino Linotype" w:cs="Tahoma"/>
          <w:i/>
          <w:iCs/>
          <w:sz w:val="20"/>
          <w:szCs w:val="20"/>
        </w:rPr>
        <w:t>de los Lineamientos citados]</w:t>
      </w:r>
    </w:p>
    <w:p w14:paraId="12AEEBA1" w14:textId="77777777" w:rsidR="00FB1F5E" w:rsidRDefault="00FB1F5E" w:rsidP="00867EE1">
      <w:pPr>
        <w:pStyle w:val="Prrafodelista"/>
        <w:spacing w:line="360" w:lineRule="auto"/>
        <w:ind w:left="567" w:right="567"/>
        <w:jc w:val="both"/>
        <w:rPr>
          <w:rFonts w:ascii="Palatino Linotype" w:hAnsi="Palatino Linotype" w:cs="Tahoma"/>
          <w:bCs/>
          <w:i/>
          <w:iCs/>
          <w:sz w:val="20"/>
          <w:szCs w:val="20"/>
        </w:rPr>
      </w:pPr>
    </w:p>
    <w:p w14:paraId="230AEEB1" w14:textId="682A77D0" w:rsidR="00FB1F5E" w:rsidRPr="00FB1F5E" w:rsidRDefault="00FB1F5E" w:rsidP="00867EE1">
      <w:pPr>
        <w:pStyle w:val="Prrafodelista"/>
        <w:spacing w:line="360" w:lineRule="auto"/>
        <w:ind w:left="567" w:right="567"/>
        <w:jc w:val="both"/>
        <w:rPr>
          <w:rFonts w:ascii="Palatino Linotype" w:hAnsi="Palatino Linotype" w:cs="Tahoma"/>
          <w:bCs/>
          <w:i/>
          <w:iCs/>
          <w:sz w:val="20"/>
          <w:szCs w:val="20"/>
        </w:rPr>
      </w:pPr>
      <w:r w:rsidRPr="00FB1F5E">
        <w:rPr>
          <w:rFonts w:ascii="Palatino Linotype" w:hAnsi="Palatino Linotype" w:cs="Tahoma"/>
          <w:bCs/>
          <w:i/>
          <w:iCs/>
          <w:sz w:val="20"/>
          <w:szCs w:val="20"/>
        </w:rPr>
        <w:t>Que del artículo 91 de la Ley de Transparencia y Acceso a la Información Pública del Estado de</w:t>
      </w:r>
    </w:p>
    <w:p w14:paraId="5B922F84" w14:textId="17AA3151" w:rsidR="00FB1F5E" w:rsidRDefault="00FB1F5E" w:rsidP="00867EE1">
      <w:pPr>
        <w:pStyle w:val="Prrafodelista"/>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M</w:t>
      </w:r>
      <w:r w:rsidRPr="00FB1F5E">
        <w:rPr>
          <w:rFonts w:ascii="Palatino Linotype" w:hAnsi="Palatino Linotype" w:cs="Tahoma"/>
          <w:bCs/>
          <w:i/>
          <w:iCs/>
          <w:sz w:val="20"/>
          <w:szCs w:val="20"/>
        </w:rPr>
        <w:t>éxico y Municipios, se desprende que el d</w:t>
      </w:r>
      <w:r>
        <w:rPr>
          <w:rFonts w:ascii="Palatino Linotype" w:hAnsi="Palatino Linotype" w:cs="Tahoma"/>
          <w:bCs/>
          <w:i/>
          <w:iCs/>
          <w:sz w:val="20"/>
          <w:szCs w:val="20"/>
        </w:rPr>
        <w:t>erecho de acceso a la informaci</w:t>
      </w:r>
      <w:r w:rsidRPr="00FB1F5E">
        <w:rPr>
          <w:rFonts w:ascii="Palatino Linotype" w:hAnsi="Palatino Linotype" w:cs="Tahoma"/>
          <w:bCs/>
          <w:i/>
          <w:iCs/>
          <w:sz w:val="20"/>
          <w:szCs w:val="20"/>
        </w:rPr>
        <w:t>ón pública será</w:t>
      </w:r>
      <w:r>
        <w:rPr>
          <w:rFonts w:ascii="Palatino Linotype" w:hAnsi="Palatino Linotype" w:cs="Tahoma"/>
          <w:bCs/>
          <w:i/>
          <w:iCs/>
          <w:sz w:val="20"/>
          <w:szCs w:val="20"/>
        </w:rPr>
        <w:t xml:space="preserve"> </w:t>
      </w:r>
      <w:r w:rsidRPr="00FB1F5E">
        <w:rPr>
          <w:rFonts w:ascii="Palatino Linotype" w:hAnsi="Palatino Linotype" w:cs="Tahoma"/>
          <w:bCs/>
          <w:i/>
          <w:iCs/>
          <w:sz w:val="20"/>
          <w:szCs w:val="20"/>
        </w:rPr>
        <w:t>r</w:t>
      </w:r>
      <w:r>
        <w:rPr>
          <w:rFonts w:ascii="Palatino Linotype" w:hAnsi="Palatino Linotype" w:cs="Tahoma"/>
          <w:bCs/>
          <w:i/>
          <w:iCs/>
          <w:sz w:val="20"/>
          <w:szCs w:val="20"/>
        </w:rPr>
        <w:t>estringido excepcionalmente, cu</w:t>
      </w:r>
      <w:r w:rsidRPr="00FB1F5E">
        <w:rPr>
          <w:rFonts w:ascii="Palatino Linotype" w:hAnsi="Palatino Linotype" w:cs="Tahoma"/>
          <w:bCs/>
          <w:i/>
          <w:iCs/>
          <w:sz w:val="20"/>
          <w:szCs w:val="20"/>
        </w:rPr>
        <w:t>ando esta sea clasificada como reservada o confidencial.</w:t>
      </w:r>
    </w:p>
    <w:p w14:paraId="1235C55B" w14:textId="77777777" w:rsidR="00FB1F5E" w:rsidRDefault="00FB1F5E" w:rsidP="00867EE1">
      <w:pPr>
        <w:pStyle w:val="Prrafodelista"/>
        <w:spacing w:line="360" w:lineRule="auto"/>
        <w:ind w:left="567" w:right="567"/>
        <w:jc w:val="both"/>
        <w:rPr>
          <w:rFonts w:ascii="Palatino Linotype" w:hAnsi="Palatino Linotype" w:cs="Tahoma"/>
          <w:bCs/>
          <w:i/>
          <w:iCs/>
          <w:sz w:val="20"/>
          <w:szCs w:val="20"/>
        </w:rPr>
      </w:pPr>
    </w:p>
    <w:p w14:paraId="59CCCAE9" w14:textId="406F612C" w:rsidR="00FB1F5E" w:rsidRDefault="00FB1F5E" w:rsidP="00867EE1">
      <w:pPr>
        <w:pStyle w:val="Prrafodelista"/>
        <w:spacing w:line="360" w:lineRule="auto"/>
        <w:ind w:left="567" w:right="567"/>
        <w:jc w:val="both"/>
        <w:rPr>
          <w:rFonts w:ascii="Palatino Linotype" w:hAnsi="Palatino Linotype" w:cs="Tahoma"/>
          <w:bCs/>
          <w:i/>
          <w:iCs/>
          <w:sz w:val="20"/>
          <w:szCs w:val="20"/>
        </w:rPr>
      </w:pPr>
      <w:r w:rsidRPr="00FB1F5E">
        <w:rPr>
          <w:rFonts w:ascii="Palatino Linotype" w:hAnsi="Palatino Linotype" w:cs="Tahoma"/>
          <w:bCs/>
          <w:i/>
          <w:iCs/>
          <w:sz w:val="20"/>
          <w:szCs w:val="20"/>
        </w:rPr>
        <w:lastRenderedPageBreak/>
        <w:t>En ese sentido, en virtud de que el órgano Superior de Fiscalización del Estado de México</w:t>
      </w:r>
      <w:r>
        <w:rPr>
          <w:rFonts w:ascii="Palatino Linotype" w:hAnsi="Palatino Linotype" w:cs="Tahoma"/>
          <w:bCs/>
          <w:i/>
          <w:iCs/>
          <w:sz w:val="20"/>
          <w:szCs w:val="20"/>
        </w:rPr>
        <w:t xml:space="preserve"> </w:t>
      </w:r>
      <w:r w:rsidRPr="00FB1F5E">
        <w:rPr>
          <w:rFonts w:ascii="Palatino Linotype" w:hAnsi="Palatino Linotype" w:cs="Tahoma"/>
          <w:bCs/>
          <w:i/>
          <w:iCs/>
          <w:sz w:val="20"/>
          <w:szCs w:val="20"/>
        </w:rPr>
        <w:t>(OSFEM), realizó la auditoría financiera practicada a la Universidad Politécnica del Valle de Toluca, por el período comprendido del uno de enero al treinta y uno de diciembre de dos mil diecisiete, la</w:t>
      </w:r>
      <w:r>
        <w:rPr>
          <w:rFonts w:ascii="Palatino Linotype" w:hAnsi="Palatino Linotype" w:cs="Tahoma"/>
          <w:bCs/>
          <w:i/>
          <w:iCs/>
          <w:sz w:val="20"/>
          <w:szCs w:val="20"/>
        </w:rPr>
        <w:t xml:space="preserve"> </w:t>
      </w:r>
      <w:r w:rsidRPr="00FB1F5E">
        <w:rPr>
          <w:rFonts w:ascii="Palatino Linotype" w:hAnsi="Palatino Linotype" w:cs="Tahoma"/>
          <w:bCs/>
          <w:i/>
          <w:iCs/>
          <w:sz w:val="20"/>
          <w:szCs w:val="20"/>
        </w:rPr>
        <w:t>cu</w:t>
      </w:r>
      <w:r>
        <w:rPr>
          <w:rFonts w:ascii="Palatino Linotype" w:hAnsi="Palatino Linotype" w:cs="Tahoma"/>
          <w:bCs/>
          <w:i/>
          <w:iCs/>
          <w:sz w:val="20"/>
          <w:szCs w:val="20"/>
        </w:rPr>
        <w:t>al</w:t>
      </w:r>
      <w:r w:rsidRPr="00FB1F5E">
        <w:rPr>
          <w:rFonts w:ascii="Palatino Linotype" w:hAnsi="Palatino Linotype" w:cs="Tahoma"/>
          <w:bCs/>
          <w:i/>
          <w:iCs/>
          <w:sz w:val="20"/>
          <w:szCs w:val="20"/>
        </w:rPr>
        <w:t xml:space="preserve"> que se encuentra en etapa de aclaración cuya finalidad es dar oportunidad, para solventar y</w:t>
      </w:r>
      <w:r>
        <w:rPr>
          <w:rFonts w:ascii="Palatino Linotype" w:hAnsi="Palatino Linotype" w:cs="Tahoma"/>
          <w:bCs/>
          <w:i/>
          <w:iCs/>
          <w:sz w:val="20"/>
          <w:szCs w:val="20"/>
        </w:rPr>
        <w:t xml:space="preserve"> </w:t>
      </w:r>
      <w:r w:rsidRPr="00FB1F5E">
        <w:rPr>
          <w:rFonts w:ascii="Palatino Linotype" w:hAnsi="Palatino Linotype" w:cs="Tahoma"/>
          <w:bCs/>
          <w:i/>
          <w:iCs/>
          <w:sz w:val="20"/>
          <w:szCs w:val="20"/>
        </w:rPr>
        <w:t>aclarar el contenido de las obse</w:t>
      </w:r>
      <w:r w:rsidR="0047224C">
        <w:rPr>
          <w:rFonts w:ascii="Palatino Linotype" w:hAnsi="Palatino Linotype" w:cs="Tahoma"/>
          <w:bCs/>
          <w:i/>
          <w:iCs/>
          <w:sz w:val="20"/>
          <w:szCs w:val="20"/>
        </w:rPr>
        <w:t xml:space="preserve">rvaciones o la determinación de daño </w:t>
      </w:r>
      <w:r w:rsidRPr="00FB1F5E">
        <w:rPr>
          <w:rFonts w:ascii="Palatino Linotype" w:hAnsi="Palatino Linotype" w:cs="Tahoma"/>
          <w:bCs/>
          <w:i/>
          <w:iCs/>
          <w:sz w:val="20"/>
          <w:szCs w:val="20"/>
        </w:rPr>
        <w:t>al patrimonio de la</w:t>
      </w:r>
      <w:r w:rsidR="0047224C">
        <w:rPr>
          <w:rFonts w:ascii="Palatino Linotype" w:hAnsi="Palatino Linotype" w:cs="Tahoma"/>
          <w:bCs/>
          <w:i/>
          <w:iCs/>
          <w:sz w:val="20"/>
          <w:szCs w:val="20"/>
        </w:rPr>
        <w:t xml:space="preserve"> </w:t>
      </w:r>
      <w:r w:rsidRPr="00FB1F5E">
        <w:rPr>
          <w:rFonts w:ascii="Palatino Linotype" w:hAnsi="Palatino Linotype" w:cs="Tahoma"/>
          <w:bCs/>
          <w:i/>
          <w:iCs/>
          <w:sz w:val="20"/>
          <w:szCs w:val="20"/>
        </w:rPr>
        <w:t>Universidad Politécnica del Valle de Toluca.</w:t>
      </w:r>
    </w:p>
    <w:p w14:paraId="0BEF98DF" w14:textId="77777777" w:rsidR="0047224C" w:rsidRPr="00FB1F5E" w:rsidRDefault="0047224C" w:rsidP="00867EE1">
      <w:pPr>
        <w:pStyle w:val="Prrafodelista"/>
        <w:spacing w:line="360" w:lineRule="auto"/>
        <w:ind w:left="567" w:right="567"/>
        <w:jc w:val="both"/>
        <w:rPr>
          <w:rFonts w:ascii="Palatino Linotype" w:hAnsi="Palatino Linotype" w:cs="Tahoma"/>
          <w:bCs/>
          <w:i/>
          <w:iCs/>
          <w:sz w:val="20"/>
          <w:szCs w:val="20"/>
        </w:rPr>
      </w:pPr>
    </w:p>
    <w:p w14:paraId="20912849" w14:textId="7B756D90" w:rsidR="00FB1F5E" w:rsidRPr="00FB1F5E" w:rsidRDefault="00FB1F5E" w:rsidP="00867EE1">
      <w:pPr>
        <w:pStyle w:val="Prrafodelista"/>
        <w:spacing w:line="360" w:lineRule="auto"/>
        <w:ind w:left="567" w:right="567"/>
        <w:jc w:val="both"/>
        <w:rPr>
          <w:rFonts w:ascii="Palatino Linotype" w:hAnsi="Palatino Linotype" w:cs="Tahoma"/>
          <w:bCs/>
          <w:i/>
          <w:iCs/>
          <w:sz w:val="20"/>
          <w:szCs w:val="20"/>
        </w:rPr>
      </w:pPr>
      <w:r w:rsidRPr="00FB1F5E">
        <w:rPr>
          <w:rFonts w:ascii="Palatino Linotype" w:hAnsi="Palatino Linotype" w:cs="Tahoma"/>
          <w:bCs/>
          <w:i/>
          <w:iCs/>
          <w:sz w:val="20"/>
          <w:szCs w:val="20"/>
        </w:rPr>
        <w:t>Por lo que, el supuesto de la información reservada, se actual</w:t>
      </w:r>
      <w:r w:rsidR="0047224C">
        <w:rPr>
          <w:rFonts w:ascii="Palatino Linotype" w:hAnsi="Palatino Linotype" w:cs="Tahoma"/>
          <w:bCs/>
          <w:i/>
          <w:iCs/>
          <w:sz w:val="20"/>
          <w:szCs w:val="20"/>
        </w:rPr>
        <w:t>iza con fundamento en el artícu</w:t>
      </w:r>
      <w:r w:rsidR="0047224C" w:rsidRPr="00FB1F5E">
        <w:rPr>
          <w:rFonts w:ascii="Palatino Linotype" w:hAnsi="Palatino Linotype" w:cs="Tahoma"/>
          <w:bCs/>
          <w:i/>
          <w:iCs/>
          <w:sz w:val="20"/>
          <w:szCs w:val="20"/>
        </w:rPr>
        <w:t>lo</w:t>
      </w:r>
      <w:r w:rsidRPr="00FB1F5E">
        <w:rPr>
          <w:rFonts w:ascii="Palatino Linotype" w:hAnsi="Palatino Linotype" w:cs="Tahoma"/>
          <w:bCs/>
          <w:i/>
          <w:iCs/>
          <w:sz w:val="20"/>
          <w:szCs w:val="20"/>
        </w:rPr>
        <w:t xml:space="preserve"> 140</w:t>
      </w:r>
    </w:p>
    <w:p w14:paraId="7BC3319D" w14:textId="0B17C0EE" w:rsidR="00FB1F5E" w:rsidRPr="00FB1F5E" w:rsidRDefault="0047224C" w:rsidP="00867EE1">
      <w:pPr>
        <w:pStyle w:val="Prrafodelista"/>
        <w:spacing w:line="360" w:lineRule="auto"/>
        <w:ind w:left="567" w:right="567"/>
        <w:jc w:val="both"/>
        <w:rPr>
          <w:rFonts w:ascii="Palatino Linotype" w:hAnsi="Palatino Linotype" w:cs="Tahoma"/>
          <w:bCs/>
          <w:i/>
          <w:iCs/>
          <w:sz w:val="20"/>
          <w:szCs w:val="20"/>
        </w:rPr>
      </w:pPr>
      <w:r w:rsidRPr="00FB1F5E">
        <w:rPr>
          <w:rFonts w:ascii="Palatino Linotype" w:hAnsi="Palatino Linotype" w:cs="Tahoma"/>
          <w:bCs/>
          <w:i/>
          <w:iCs/>
          <w:sz w:val="20"/>
          <w:szCs w:val="20"/>
        </w:rPr>
        <w:t>Fracciones</w:t>
      </w:r>
      <w:r w:rsidR="00FB1F5E" w:rsidRPr="00FB1F5E">
        <w:rPr>
          <w:rFonts w:ascii="Palatino Linotype" w:hAnsi="Palatino Linotype" w:cs="Tahoma"/>
          <w:bCs/>
          <w:i/>
          <w:iCs/>
          <w:sz w:val="20"/>
          <w:szCs w:val="20"/>
        </w:rPr>
        <w:t xml:space="preserve"> V numeral uno y VI de la Ley de Transparencia y Acceso a la Información Pública del</w:t>
      </w:r>
    </w:p>
    <w:p w14:paraId="7732A193" w14:textId="0A533D9D" w:rsidR="00FB1F5E" w:rsidRDefault="00FB1F5E" w:rsidP="00867EE1">
      <w:pPr>
        <w:pStyle w:val="Prrafodelista"/>
        <w:spacing w:line="360" w:lineRule="auto"/>
        <w:ind w:left="567" w:right="567"/>
        <w:jc w:val="both"/>
        <w:rPr>
          <w:rFonts w:ascii="Palatino Linotype" w:hAnsi="Palatino Linotype" w:cs="Tahoma"/>
          <w:bCs/>
          <w:i/>
          <w:iCs/>
          <w:sz w:val="20"/>
          <w:szCs w:val="20"/>
        </w:rPr>
      </w:pPr>
      <w:r w:rsidRPr="00FB1F5E">
        <w:rPr>
          <w:rFonts w:ascii="Palatino Linotype" w:hAnsi="Palatino Linotype" w:cs="Tahoma"/>
          <w:bCs/>
          <w:i/>
          <w:iCs/>
          <w:sz w:val="20"/>
          <w:szCs w:val="20"/>
        </w:rPr>
        <w:t>Estado de México y Municipios, que mencionan:</w:t>
      </w:r>
    </w:p>
    <w:p w14:paraId="187625D7" w14:textId="4F1CEB0E" w:rsidR="0047224C" w:rsidRDefault="0047224C" w:rsidP="00867EE1">
      <w:pPr>
        <w:pStyle w:val="Prrafodelista"/>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w:t>
      </w:r>
    </w:p>
    <w:p w14:paraId="1256E85C" w14:textId="3A91F9A7" w:rsidR="0047224C" w:rsidRDefault="0047224C" w:rsidP="00867EE1">
      <w:pPr>
        <w:pStyle w:val="Prrafodelista"/>
        <w:spacing w:line="360" w:lineRule="auto"/>
        <w:ind w:left="567" w:right="567"/>
        <w:jc w:val="both"/>
        <w:rPr>
          <w:rFonts w:ascii="Palatino Linotype" w:hAnsi="Palatino Linotype" w:cs="Tahoma"/>
          <w:bCs/>
          <w:i/>
          <w:iCs/>
          <w:sz w:val="20"/>
          <w:szCs w:val="20"/>
        </w:rPr>
      </w:pPr>
      <w:r w:rsidRPr="0047224C">
        <w:rPr>
          <w:rFonts w:ascii="Palatino Linotype" w:hAnsi="Palatino Linotype" w:cs="Tahoma"/>
          <w:bCs/>
          <w:i/>
          <w:iCs/>
          <w:sz w:val="20"/>
          <w:szCs w:val="20"/>
        </w:rPr>
        <w:t>No obstante, lo anterior, tratándose de informac</w:t>
      </w:r>
      <w:r>
        <w:rPr>
          <w:rFonts w:ascii="Palatino Linotype" w:hAnsi="Palatino Linotype" w:cs="Tahoma"/>
          <w:bCs/>
          <w:i/>
          <w:iCs/>
          <w:sz w:val="20"/>
          <w:szCs w:val="20"/>
        </w:rPr>
        <w:t>ión reservada no basta con que l</w:t>
      </w:r>
      <w:r w:rsidRPr="0047224C">
        <w:rPr>
          <w:rFonts w:ascii="Palatino Linotype" w:hAnsi="Palatino Linotype" w:cs="Tahoma"/>
          <w:bCs/>
          <w:i/>
          <w:iCs/>
          <w:sz w:val="20"/>
          <w:szCs w:val="20"/>
        </w:rPr>
        <w:t>a información</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actualice los supuestos de reserva previstos en ley, sino que además es requisito, que se acredite</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la prueba de daño; esto es, acreditar la existencia del daño presente, probable y específico que se</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causaría con la difusión de la información.</w:t>
      </w:r>
    </w:p>
    <w:p w14:paraId="0D2360C0" w14:textId="77777777" w:rsidR="0047224C" w:rsidRPr="0047224C" w:rsidRDefault="0047224C" w:rsidP="00867EE1">
      <w:pPr>
        <w:pStyle w:val="Prrafodelista"/>
        <w:spacing w:line="360" w:lineRule="auto"/>
        <w:ind w:left="567" w:right="567"/>
        <w:jc w:val="both"/>
        <w:rPr>
          <w:rFonts w:ascii="Palatino Linotype" w:hAnsi="Palatino Linotype" w:cs="Tahoma"/>
          <w:bCs/>
          <w:i/>
          <w:iCs/>
          <w:sz w:val="20"/>
          <w:szCs w:val="20"/>
        </w:rPr>
      </w:pPr>
    </w:p>
    <w:p w14:paraId="2B1CDE4D" w14:textId="2FF3B58B" w:rsidR="0047224C" w:rsidRPr="0047224C" w:rsidRDefault="0047224C" w:rsidP="00867EE1">
      <w:pPr>
        <w:pStyle w:val="Prrafodelista"/>
        <w:spacing w:line="360" w:lineRule="auto"/>
        <w:ind w:left="567" w:right="567"/>
        <w:jc w:val="both"/>
        <w:rPr>
          <w:rFonts w:ascii="Palatino Linotype" w:hAnsi="Palatino Linotype" w:cs="Tahoma"/>
          <w:bCs/>
          <w:i/>
          <w:iCs/>
          <w:sz w:val="20"/>
          <w:szCs w:val="20"/>
        </w:rPr>
      </w:pPr>
      <w:r w:rsidRPr="0047224C">
        <w:rPr>
          <w:rFonts w:ascii="Palatino Linotype" w:hAnsi="Palatino Linotype" w:cs="Tahoma"/>
          <w:bCs/>
          <w:i/>
          <w:iCs/>
          <w:sz w:val="20"/>
          <w:szCs w:val="20"/>
        </w:rPr>
        <w:t>Asimismo, con fu</w:t>
      </w:r>
      <w:r>
        <w:rPr>
          <w:rFonts w:ascii="Palatino Linotype" w:hAnsi="Palatino Linotype" w:cs="Tahoma"/>
          <w:bCs/>
          <w:i/>
          <w:iCs/>
          <w:sz w:val="20"/>
          <w:szCs w:val="20"/>
        </w:rPr>
        <w:t>ndamento en el artículo 125 de l</w:t>
      </w:r>
      <w:r w:rsidRPr="0047224C">
        <w:rPr>
          <w:rFonts w:ascii="Palatino Linotype" w:hAnsi="Palatino Linotype" w:cs="Tahoma"/>
          <w:bCs/>
          <w:i/>
          <w:iCs/>
          <w:sz w:val="20"/>
          <w:szCs w:val="20"/>
        </w:rPr>
        <w:t>a Ley de Transparencia y Acceso a la Información</w:t>
      </w:r>
    </w:p>
    <w:p w14:paraId="1730F8D5" w14:textId="4C72991C" w:rsidR="0047224C" w:rsidRDefault="0047224C" w:rsidP="00867EE1">
      <w:pPr>
        <w:pStyle w:val="Prrafodelista"/>
        <w:spacing w:line="360" w:lineRule="auto"/>
        <w:ind w:left="567" w:right="567"/>
        <w:jc w:val="both"/>
        <w:rPr>
          <w:rFonts w:ascii="Palatino Linotype" w:hAnsi="Palatino Linotype" w:cs="Tahoma"/>
          <w:bCs/>
          <w:i/>
          <w:iCs/>
          <w:sz w:val="20"/>
          <w:szCs w:val="20"/>
        </w:rPr>
      </w:pPr>
      <w:r w:rsidRPr="0047224C">
        <w:rPr>
          <w:rFonts w:ascii="Palatino Linotype" w:hAnsi="Palatino Linotype" w:cs="Tahoma"/>
          <w:bCs/>
          <w:i/>
          <w:iCs/>
          <w:sz w:val="20"/>
          <w:szCs w:val="20"/>
        </w:rPr>
        <w:t>Pública del Estado de México y Municipios, se solicita que dicha clasificación pueda permanecer</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con tal carácter hasta por un periodo de dos años contados a partir de su clasificación, salvo que</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antes del cumplimiento del periodo de restricción, dejaran de existir los motivos de su reserva.</w:t>
      </w:r>
    </w:p>
    <w:p w14:paraId="6368A189" w14:textId="77777777" w:rsidR="0047224C" w:rsidRPr="0047224C" w:rsidRDefault="0047224C" w:rsidP="00867EE1">
      <w:pPr>
        <w:pStyle w:val="Prrafodelista"/>
        <w:spacing w:line="360" w:lineRule="auto"/>
        <w:ind w:left="567" w:right="567"/>
        <w:jc w:val="both"/>
        <w:rPr>
          <w:rFonts w:ascii="Palatino Linotype" w:hAnsi="Palatino Linotype" w:cs="Tahoma"/>
          <w:bCs/>
          <w:i/>
          <w:iCs/>
          <w:sz w:val="20"/>
          <w:szCs w:val="20"/>
        </w:rPr>
      </w:pPr>
    </w:p>
    <w:p w14:paraId="623F0200" w14:textId="01492374" w:rsidR="0047224C" w:rsidRDefault="0047224C" w:rsidP="00867EE1">
      <w:pPr>
        <w:pStyle w:val="Prrafodelista"/>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 xml:space="preserve">Por lo </w:t>
      </w:r>
      <w:r w:rsidRPr="0047224C">
        <w:rPr>
          <w:rFonts w:ascii="Palatino Linotype" w:hAnsi="Palatino Linotype" w:cs="Tahoma"/>
          <w:bCs/>
          <w:i/>
          <w:iCs/>
          <w:sz w:val="20"/>
          <w:szCs w:val="20"/>
        </w:rPr>
        <w:t>anterior, respecto a la</w:t>
      </w:r>
      <w:r>
        <w:rPr>
          <w:rFonts w:ascii="Palatino Linotype" w:hAnsi="Palatino Linotype" w:cs="Tahoma"/>
          <w:bCs/>
          <w:i/>
          <w:iCs/>
          <w:sz w:val="20"/>
          <w:szCs w:val="20"/>
        </w:rPr>
        <w:t xml:space="preserve"> prueba de daño, que refiere el </w:t>
      </w:r>
      <w:r w:rsidRPr="0047224C">
        <w:rPr>
          <w:rFonts w:ascii="Palatino Linotype" w:hAnsi="Palatino Linotype" w:cs="Tahoma"/>
          <w:bCs/>
          <w:i/>
          <w:iCs/>
          <w:sz w:val="20"/>
          <w:szCs w:val="20"/>
        </w:rPr>
        <w:t>artículo 128, párrafo segundo de la Ley</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de la materia, debe tenerse presente que en virtud de que el órgano Superior de Fiscalización del</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Estado de México (OSFEM) se encuentra en etapa de aclaración, en ese sentido, adelantar</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información sobre el contenido de</w:t>
      </w:r>
      <w:r>
        <w:rPr>
          <w:rFonts w:ascii="Palatino Linotype" w:hAnsi="Palatino Linotype" w:cs="Tahoma"/>
          <w:bCs/>
          <w:i/>
          <w:iCs/>
          <w:sz w:val="20"/>
          <w:szCs w:val="20"/>
        </w:rPr>
        <w:t>l exped</w:t>
      </w:r>
      <w:r w:rsidRPr="0047224C">
        <w:rPr>
          <w:rFonts w:ascii="Palatino Linotype" w:hAnsi="Palatino Linotype" w:cs="Tahoma"/>
          <w:bCs/>
          <w:i/>
          <w:iCs/>
          <w:sz w:val="20"/>
          <w:szCs w:val="20"/>
        </w:rPr>
        <w:t>iente puede entorpecer y obstaculizar la labor de</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revisión y fiscalización.</w:t>
      </w:r>
    </w:p>
    <w:p w14:paraId="6DE1CFE9" w14:textId="77777777" w:rsidR="0047224C" w:rsidRPr="0047224C" w:rsidRDefault="0047224C" w:rsidP="00867EE1">
      <w:pPr>
        <w:pStyle w:val="Prrafodelista"/>
        <w:spacing w:line="360" w:lineRule="auto"/>
        <w:ind w:left="567" w:right="567"/>
        <w:jc w:val="both"/>
        <w:rPr>
          <w:rFonts w:ascii="Palatino Linotype" w:hAnsi="Palatino Linotype" w:cs="Tahoma"/>
          <w:bCs/>
          <w:i/>
          <w:iCs/>
          <w:sz w:val="20"/>
          <w:szCs w:val="20"/>
        </w:rPr>
      </w:pPr>
    </w:p>
    <w:p w14:paraId="23724869" w14:textId="61EA219D" w:rsidR="0047224C" w:rsidRDefault="0047224C" w:rsidP="00867EE1">
      <w:pPr>
        <w:pStyle w:val="Prrafodelista"/>
        <w:spacing w:line="360" w:lineRule="auto"/>
        <w:ind w:left="567" w:right="567"/>
        <w:jc w:val="both"/>
        <w:rPr>
          <w:rFonts w:ascii="Palatino Linotype" w:hAnsi="Palatino Linotype" w:cs="Tahoma"/>
          <w:bCs/>
          <w:i/>
          <w:iCs/>
          <w:sz w:val="20"/>
          <w:szCs w:val="20"/>
        </w:rPr>
      </w:pPr>
      <w:r w:rsidRPr="0047224C">
        <w:rPr>
          <w:rFonts w:ascii="Palatino Linotype" w:hAnsi="Palatino Linotype" w:cs="Tahoma"/>
          <w:bCs/>
          <w:i/>
          <w:iCs/>
          <w:sz w:val="20"/>
          <w:szCs w:val="20"/>
        </w:rPr>
        <w:lastRenderedPageBreak/>
        <w:t xml:space="preserve">Asimismo, con fundamento en el artículo 129 que alude </w:t>
      </w:r>
      <w:r>
        <w:rPr>
          <w:rFonts w:ascii="Palatino Linotype" w:hAnsi="Palatino Linotype" w:cs="Tahoma"/>
          <w:bCs/>
          <w:i/>
          <w:iCs/>
          <w:sz w:val="20"/>
          <w:szCs w:val="20"/>
        </w:rPr>
        <w:t>‘En la apli</w:t>
      </w:r>
      <w:r w:rsidRPr="0047224C">
        <w:rPr>
          <w:rFonts w:ascii="Palatino Linotype" w:hAnsi="Palatino Linotype" w:cs="Tahoma"/>
          <w:bCs/>
          <w:i/>
          <w:iCs/>
          <w:sz w:val="20"/>
          <w:szCs w:val="20"/>
        </w:rPr>
        <w:t>cación de la prueba de daño, el</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 xml:space="preserve">sujeto obligado </w:t>
      </w:r>
      <w:r>
        <w:rPr>
          <w:rFonts w:ascii="Palatino Linotype" w:hAnsi="Palatino Linotype" w:cs="Tahoma"/>
          <w:bCs/>
          <w:i/>
          <w:iCs/>
          <w:sz w:val="20"/>
          <w:szCs w:val="20"/>
        </w:rPr>
        <w:t>deberá precisar las razones obj</w:t>
      </w:r>
      <w:r w:rsidRPr="0047224C">
        <w:rPr>
          <w:rFonts w:ascii="Palatino Linotype" w:hAnsi="Palatino Linotype" w:cs="Tahoma"/>
          <w:bCs/>
          <w:i/>
          <w:iCs/>
          <w:sz w:val="20"/>
          <w:szCs w:val="20"/>
        </w:rPr>
        <w:t>etivas por las que la apertura de la información</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generaría una afectación, justificando que:</w:t>
      </w:r>
    </w:p>
    <w:p w14:paraId="6E186AC2" w14:textId="77777777" w:rsidR="0047224C" w:rsidRDefault="0047224C" w:rsidP="00867EE1">
      <w:pPr>
        <w:pStyle w:val="Prrafodelista"/>
        <w:spacing w:line="360" w:lineRule="auto"/>
        <w:ind w:left="567" w:right="567"/>
        <w:jc w:val="both"/>
        <w:rPr>
          <w:rFonts w:ascii="Palatino Linotype" w:hAnsi="Palatino Linotype" w:cs="Tahoma"/>
          <w:bCs/>
          <w:i/>
          <w:iCs/>
          <w:sz w:val="20"/>
          <w:szCs w:val="20"/>
        </w:rPr>
      </w:pPr>
    </w:p>
    <w:p w14:paraId="2160DBBF" w14:textId="17E12339" w:rsidR="0047224C" w:rsidRDefault="00CA76F5" w:rsidP="00867EE1">
      <w:pPr>
        <w:pStyle w:val="Prrafodelista"/>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 xml:space="preserve">I. </w:t>
      </w:r>
      <w:r w:rsidR="0047224C" w:rsidRPr="0047224C">
        <w:rPr>
          <w:rFonts w:ascii="Palatino Linotype" w:hAnsi="Palatino Linotype" w:cs="Tahoma"/>
          <w:bCs/>
          <w:i/>
          <w:iCs/>
          <w:sz w:val="20"/>
          <w:szCs w:val="20"/>
        </w:rPr>
        <w:t>La divulgación de la información representa un riesgo real, demostrable e Identificable del</w:t>
      </w:r>
      <w:r w:rsidR="0047224C">
        <w:rPr>
          <w:rFonts w:ascii="Palatino Linotype" w:hAnsi="Palatino Linotype" w:cs="Tahoma"/>
          <w:bCs/>
          <w:i/>
          <w:iCs/>
          <w:sz w:val="20"/>
          <w:szCs w:val="20"/>
        </w:rPr>
        <w:t xml:space="preserve"> </w:t>
      </w:r>
      <w:r w:rsidR="0047224C" w:rsidRPr="0047224C">
        <w:rPr>
          <w:rFonts w:ascii="Palatino Linotype" w:hAnsi="Palatino Linotype" w:cs="Tahoma"/>
          <w:bCs/>
          <w:i/>
          <w:iCs/>
          <w:sz w:val="20"/>
          <w:szCs w:val="20"/>
        </w:rPr>
        <w:t>perjuicio significativo al interés público a la seguridad pública; por lo que la divulgación de la</w:t>
      </w:r>
      <w:r w:rsidR="0047224C">
        <w:rPr>
          <w:rFonts w:ascii="Palatino Linotype" w:hAnsi="Palatino Linotype" w:cs="Tahoma"/>
          <w:bCs/>
          <w:i/>
          <w:iCs/>
          <w:sz w:val="20"/>
          <w:szCs w:val="20"/>
        </w:rPr>
        <w:t xml:space="preserve"> </w:t>
      </w:r>
      <w:r w:rsidR="0047224C" w:rsidRPr="0047224C">
        <w:rPr>
          <w:rFonts w:ascii="Palatino Linotype" w:hAnsi="Palatino Linotype" w:cs="Tahoma"/>
          <w:bCs/>
          <w:i/>
          <w:iCs/>
          <w:sz w:val="20"/>
          <w:szCs w:val="20"/>
        </w:rPr>
        <w:t xml:space="preserve">información derivada de la auditoría financiera practicada a la </w:t>
      </w:r>
      <w:r w:rsidR="0047224C">
        <w:rPr>
          <w:rFonts w:ascii="Palatino Linotype" w:hAnsi="Palatino Linotype" w:cs="Tahoma"/>
          <w:bCs/>
          <w:i/>
          <w:iCs/>
          <w:sz w:val="20"/>
          <w:szCs w:val="20"/>
        </w:rPr>
        <w:t>Universidad Pol</w:t>
      </w:r>
      <w:r w:rsidR="0047224C" w:rsidRPr="0047224C">
        <w:rPr>
          <w:rFonts w:ascii="Palatino Linotype" w:hAnsi="Palatino Linotype" w:cs="Tahoma"/>
          <w:bCs/>
          <w:i/>
          <w:iCs/>
          <w:sz w:val="20"/>
          <w:szCs w:val="20"/>
        </w:rPr>
        <w:t>itécnica del Valle</w:t>
      </w:r>
      <w:r w:rsidR="0047224C">
        <w:rPr>
          <w:rFonts w:ascii="Palatino Linotype" w:hAnsi="Palatino Linotype" w:cs="Tahoma"/>
          <w:bCs/>
          <w:i/>
          <w:iCs/>
          <w:sz w:val="20"/>
          <w:szCs w:val="20"/>
        </w:rPr>
        <w:t xml:space="preserve"> </w:t>
      </w:r>
      <w:r w:rsidR="0047224C" w:rsidRPr="0047224C">
        <w:rPr>
          <w:rFonts w:ascii="Palatino Linotype" w:hAnsi="Palatino Linotype" w:cs="Tahoma"/>
          <w:bCs/>
          <w:i/>
          <w:iCs/>
          <w:sz w:val="20"/>
          <w:szCs w:val="20"/>
        </w:rPr>
        <w:t>de Toluca</w:t>
      </w:r>
      <w:r>
        <w:rPr>
          <w:rFonts w:ascii="Palatino Linotype" w:hAnsi="Palatino Linotype" w:cs="Tahoma"/>
          <w:bCs/>
          <w:i/>
          <w:iCs/>
          <w:sz w:val="20"/>
          <w:szCs w:val="20"/>
        </w:rPr>
        <w:t>, por el período comprendido de</w:t>
      </w:r>
      <w:r w:rsidR="0047224C" w:rsidRPr="0047224C">
        <w:rPr>
          <w:rFonts w:ascii="Palatino Linotype" w:hAnsi="Palatino Linotype" w:cs="Tahoma"/>
          <w:bCs/>
          <w:i/>
          <w:iCs/>
          <w:sz w:val="20"/>
          <w:szCs w:val="20"/>
        </w:rPr>
        <w:t xml:space="preserve">l uno de </w:t>
      </w:r>
      <w:r>
        <w:rPr>
          <w:rFonts w:ascii="Palatino Linotype" w:hAnsi="Palatino Linotype" w:cs="Tahoma"/>
          <w:bCs/>
          <w:i/>
          <w:iCs/>
          <w:sz w:val="20"/>
          <w:szCs w:val="20"/>
        </w:rPr>
        <w:t>enero al treinta y uno de dicie</w:t>
      </w:r>
      <w:r w:rsidR="0047224C" w:rsidRPr="0047224C">
        <w:rPr>
          <w:rFonts w:ascii="Palatino Linotype" w:hAnsi="Palatino Linotype" w:cs="Tahoma"/>
          <w:bCs/>
          <w:i/>
          <w:iCs/>
          <w:sz w:val="20"/>
          <w:szCs w:val="20"/>
        </w:rPr>
        <w:t>mbre de dos</w:t>
      </w:r>
      <w:r>
        <w:rPr>
          <w:rFonts w:ascii="Palatino Linotype" w:hAnsi="Palatino Linotype" w:cs="Tahoma"/>
          <w:bCs/>
          <w:i/>
          <w:iCs/>
          <w:sz w:val="20"/>
          <w:szCs w:val="20"/>
        </w:rPr>
        <w:t xml:space="preserve"> </w:t>
      </w:r>
      <w:r w:rsidR="0047224C" w:rsidRPr="0047224C">
        <w:rPr>
          <w:rFonts w:ascii="Palatino Linotype" w:hAnsi="Palatino Linotype" w:cs="Tahoma"/>
          <w:bCs/>
          <w:i/>
          <w:iCs/>
          <w:sz w:val="20"/>
          <w:szCs w:val="20"/>
        </w:rPr>
        <w:t>mil diecisiet</w:t>
      </w:r>
      <w:r>
        <w:rPr>
          <w:rFonts w:ascii="Palatino Linotype" w:hAnsi="Palatino Linotype" w:cs="Tahoma"/>
          <w:bCs/>
          <w:i/>
          <w:iCs/>
          <w:sz w:val="20"/>
          <w:szCs w:val="20"/>
        </w:rPr>
        <w:t>e, previo a un acuerdo de concl</w:t>
      </w:r>
      <w:r w:rsidR="0047224C" w:rsidRPr="0047224C">
        <w:rPr>
          <w:rFonts w:ascii="Palatino Linotype" w:hAnsi="Palatino Linotype" w:cs="Tahoma"/>
          <w:bCs/>
          <w:i/>
          <w:iCs/>
          <w:sz w:val="20"/>
          <w:szCs w:val="20"/>
        </w:rPr>
        <w:t>us</w:t>
      </w:r>
      <w:r>
        <w:rPr>
          <w:rFonts w:ascii="Palatino Linotype" w:hAnsi="Palatino Linotype" w:cs="Tahoma"/>
          <w:bCs/>
          <w:i/>
          <w:iCs/>
          <w:sz w:val="20"/>
          <w:szCs w:val="20"/>
        </w:rPr>
        <w:t>ión por parte del Órgano Superi</w:t>
      </w:r>
      <w:r w:rsidR="0047224C" w:rsidRPr="0047224C">
        <w:rPr>
          <w:rFonts w:ascii="Palatino Linotype" w:hAnsi="Palatino Linotype" w:cs="Tahoma"/>
          <w:bCs/>
          <w:i/>
          <w:iCs/>
          <w:sz w:val="20"/>
          <w:szCs w:val="20"/>
        </w:rPr>
        <w:t>or de Fiscalización</w:t>
      </w:r>
      <w:r>
        <w:rPr>
          <w:rFonts w:ascii="Palatino Linotype" w:hAnsi="Palatino Linotype" w:cs="Tahoma"/>
          <w:bCs/>
          <w:i/>
          <w:iCs/>
          <w:sz w:val="20"/>
          <w:szCs w:val="20"/>
        </w:rPr>
        <w:t xml:space="preserve"> </w:t>
      </w:r>
      <w:r w:rsidR="0047224C" w:rsidRPr="0047224C">
        <w:rPr>
          <w:rFonts w:ascii="Palatino Linotype" w:hAnsi="Palatino Linotype" w:cs="Tahoma"/>
          <w:bCs/>
          <w:i/>
          <w:iCs/>
          <w:sz w:val="20"/>
          <w:szCs w:val="20"/>
        </w:rPr>
        <w:t>del Estado de México (OSFEM), puede entorpecer y obstaculizar la tabor de revisión y</w:t>
      </w:r>
      <w:r>
        <w:rPr>
          <w:rFonts w:ascii="Palatino Linotype" w:hAnsi="Palatino Linotype" w:cs="Tahoma"/>
          <w:bCs/>
          <w:i/>
          <w:iCs/>
          <w:sz w:val="20"/>
          <w:szCs w:val="20"/>
        </w:rPr>
        <w:t xml:space="preserve"> </w:t>
      </w:r>
      <w:r w:rsidR="0047224C" w:rsidRPr="0047224C">
        <w:rPr>
          <w:rFonts w:ascii="Palatino Linotype" w:hAnsi="Palatino Linotype" w:cs="Tahoma"/>
          <w:bCs/>
          <w:i/>
          <w:iCs/>
          <w:sz w:val="20"/>
          <w:szCs w:val="20"/>
        </w:rPr>
        <w:t>fiscalización, toda vez que se encuentra en etapa de aclaración.</w:t>
      </w:r>
    </w:p>
    <w:p w14:paraId="08253EA6" w14:textId="77777777" w:rsidR="00CA76F5" w:rsidRPr="0047224C" w:rsidRDefault="00CA76F5" w:rsidP="00867EE1">
      <w:pPr>
        <w:pStyle w:val="Prrafodelista"/>
        <w:spacing w:line="360" w:lineRule="auto"/>
        <w:ind w:left="567" w:right="567"/>
        <w:jc w:val="both"/>
        <w:rPr>
          <w:rFonts w:ascii="Palatino Linotype" w:hAnsi="Palatino Linotype" w:cs="Tahoma"/>
          <w:bCs/>
          <w:i/>
          <w:iCs/>
          <w:sz w:val="20"/>
          <w:szCs w:val="20"/>
        </w:rPr>
      </w:pPr>
    </w:p>
    <w:p w14:paraId="39C495CE" w14:textId="79A85E95" w:rsidR="0047224C" w:rsidRDefault="00CA76F5" w:rsidP="00867EE1">
      <w:pPr>
        <w:pStyle w:val="Prrafodelista"/>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II</w:t>
      </w:r>
      <w:r w:rsidR="0047224C" w:rsidRPr="0047224C">
        <w:rPr>
          <w:rFonts w:ascii="Palatino Linotype" w:hAnsi="Palatino Linotype" w:cs="Tahoma"/>
          <w:bCs/>
          <w:i/>
          <w:iCs/>
          <w:sz w:val="20"/>
          <w:szCs w:val="20"/>
        </w:rPr>
        <w:t>. El riesgo de perjuicio que supondría la divulgación supera el interés público general de que se</w:t>
      </w:r>
      <w:r>
        <w:rPr>
          <w:rFonts w:ascii="Palatino Linotype" w:hAnsi="Palatino Linotype" w:cs="Tahoma"/>
          <w:bCs/>
          <w:i/>
          <w:iCs/>
          <w:sz w:val="20"/>
          <w:szCs w:val="20"/>
        </w:rPr>
        <w:t xml:space="preserve"> </w:t>
      </w:r>
      <w:r w:rsidR="0047224C" w:rsidRPr="0047224C">
        <w:rPr>
          <w:rFonts w:ascii="Palatino Linotype" w:hAnsi="Palatino Linotype" w:cs="Tahoma"/>
          <w:bCs/>
          <w:i/>
          <w:iCs/>
          <w:sz w:val="20"/>
          <w:szCs w:val="20"/>
        </w:rPr>
        <w:t>difunda; de realizarse la divulgación de la información, pue de ocasionar perjuicio en el</w:t>
      </w:r>
      <w:r>
        <w:rPr>
          <w:rFonts w:ascii="Palatino Linotype" w:hAnsi="Palatino Linotype" w:cs="Tahoma"/>
          <w:bCs/>
          <w:i/>
          <w:iCs/>
          <w:sz w:val="20"/>
          <w:szCs w:val="20"/>
        </w:rPr>
        <w:t xml:space="preserve"> </w:t>
      </w:r>
      <w:r w:rsidR="0047224C" w:rsidRPr="0047224C">
        <w:rPr>
          <w:rFonts w:ascii="Palatino Linotype" w:hAnsi="Palatino Linotype" w:cs="Tahoma"/>
          <w:bCs/>
          <w:i/>
          <w:iCs/>
          <w:sz w:val="20"/>
          <w:szCs w:val="20"/>
        </w:rPr>
        <w:t>momento de solventar, aclarar y determinar definitivamente el daño al patrimonio de la</w:t>
      </w:r>
      <w:r>
        <w:rPr>
          <w:rFonts w:ascii="Palatino Linotype" w:hAnsi="Palatino Linotype" w:cs="Tahoma"/>
          <w:bCs/>
          <w:i/>
          <w:iCs/>
          <w:sz w:val="20"/>
          <w:szCs w:val="20"/>
        </w:rPr>
        <w:t xml:space="preserve"> </w:t>
      </w:r>
      <w:r w:rsidR="0047224C" w:rsidRPr="0047224C">
        <w:rPr>
          <w:rFonts w:ascii="Palatino Linotype" w:hAnsi="Palatino Linotype" w:cs="Tahoma"/>
          <w:bCs/>
          <w:i/>
          <w:iCs/>
          <w:sz w:val="20"/>
          <w:szCs w:val="20"/>
        </w:rPr>
        <w:t>Universidad Politécnica del Valle de Toluca.</w:t>
      </w:r>
    </w:p>
    <w:p w14:paraId="45B3C718" w14:textId="77777777" w:rsidR="0047224C" w:rsidRDefault="0047224C" w:rsidP="00867EE1">
      <w:pPr>
        <w:pStyle w:val="Prrafodelista"/>
        <w:spacing w:line="360" w:lineRule="auto"/>
        <w:ind w:left="567" w:right="567"/>
        <w:jc w:val="both"/>
        <w:rPr>
          <w:rFonts w:ascii="Palatino Linotype" w:hAnsi="Palatino Linotype" w:cs="Tahoma"/>
          <w:bCs/>
          <w:i/>
          <w:iCs/>
          <w:sz w:val="20"/>
          <w:szCs w:val="20"/>
        </w:rPr>
      </w:pPr>
    </w:p>
    <w:p w14:paraId="72CC9A4E" w14:textId="76469C6F" w:rsidR="00CA76F5" w:rsidRDefault="00F04583" w:rsidP="00867EE1">
      <w:pPr>
        <w:pStyle w:val="Prrafodelista"/>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 xml:space="preserve">III. </w:t>
      </w:r>
      <w:r w:rsidR="00CA76F5" w:rsidRPr="00CA76F5">
        <w:rPr>
          <w:rFonts w:ascii="Palatino Linotype" w:hAnsi="Palatino Linotype" w:cs="Tahoma"/>
          <w:bCs/>
          <w:i/>
          <w:iCs/>
          <w:sz w:val="20"/>
          <w:szCs w:val="20"/>
        </w:rPr>
        <w:t>La limitación se adecua al principio de proporcionalidad y representa el medio menos</w:t>
      </w:r>
      <w:r w:rsidR="00CA76F5">
        <w:rPr>
          <w:rFonts w:ascii="Palatino Linotype" w:hAnsi="Palatino Linotype" w:cs="Tahoma"/>
          <w:bCs/>
          <w:i/>
          <w:iCs/>
          <w:sz w:val="20"/>
          <w:szCs w:val="20"/>
        </w:rPr>
        <w:t xml:space="preserve"> </w:t>
      </w:r>
      <w:r w:rsidR="00CA76F5" w:rsidRPr="00CA76F5">
        <w:rPr>
          <w:rFonts w:ascii="Palatino Linotype" w:hAnsi="Palatino Linotype" w:cs="Tahoma"/>
          <w:bCs/>
          <w:i/>
          <w:iCs/>
          <w:sz w:val="20"/>
          <w:szCs w:val="20"/>
        </w:rPr>
        <w:t>restrictivo disponible representa el medio menos</w:t>
      </w:r>
      <w:r w:rsidR="00CA76F5">
        <w:rPr>
          <w:rFonts w:ascii="Palatino Linotype" w:hAnsi="Palatino Linotype" w:cs="Tahoma"/>
          <w:bCs/>
          <w:i/>
          <w:iCs/>
          <w:sz w:val="20"/>
          <w:szCs w:val="20"/>
        </w:rPr>
        <w:t xml:space="preserve"> restrictivo disponible para ev</w:t>
      </w:r>
      <w:r w:rsidR="00CA76F5" w:rsidRPr="00CA76F5">
        <w:rPr>
          <w:rFonts w:ascii="Palatino Linotype" w:hAnsi="Palatino Linotype" w:cs="Tahoma"/>
          <w:bCs/>
          <w:i/>
          <w:iCs/>
          <w:sz w:val="20"/>
          <w:szCs w:val="20"/>
        </w:rPr>
        <w:t>itar el perjuicio;</w:t>
      </w:r>
      <w:r w:rsidR="00CA76F5">
        <w:rPr>
          <w:rFonts w:ascii="Palatino Linotype" w:hAnsi="Palatino Linotype" w:cs="Tahoma"/>
          <w:bCs/>
          <w:i/>
          <w:iCs/>
          <w:sz w:val="20"/>
          <w:szCs w:val="20"/>
        </w:rPr>
        <w:t xml:space="preserve"> </w:t>
      </w:r>
      <w:r w:rsidR="00CA76F5" w:rsidRPr="00CA76F5">
        <w:rPr>
          <w:rFonts w:ascii="Palatino Linotype" w:hAnsi="Palatino Linotype" w:cs="Tahoma"/>
          <w:bCs/>
          <w:i/>
          <w:iCs/>
          <w:sz w:val="20"/>
          <w:szCs w:val="20"/>
        </w:rPr>
        <w:t>por lo que se pretende proteger la revisión que realiza el Órgano Superior de Fiscalización del</w:t>
      </w:r>
      <w:r w:rsidR="00CA76F5">
        <w:rPr>
          <w:rFonts w:ascii="Palatino Linotype" w:hAnsi="Palatino Linotype" w:cs="Tahoma"/>
          <w:bCs/>
          <w:i/>
          <w:iCs/>
          <w:sz w:val="20"/>
          <w:szCs w:val="20"/>
        </w:rPr>
        <w:t xml:space="preserve"> </w:t>
      </w:r>
      <w:r w:rsidR="00CA76F5" w:rsidRPr="00CA76F5">
        <w:rPr>
          <w:rFonts w:ascii="Palatino Linotype" w:hAnsi="Palatino Linotype" w:cs="Tahoma"/>
          <w:bCs/>
          <w:i/>
          <w:iCs/>
          <w:sz w:val="20"/>
          <w:szCs w:val="20"/>
        </w:rPr>
        <w:t>Estado de México (OSFEM), toda vez que no se cuen</w:t>
      </w:r>
      <w:r w:rsidR="00CA76F5">
        <w:rPr>
          <w:rFonts w:ascii="Palatino Linotype" w:hAnsi="Palatino Linotype" w:cs="Tahoma"/>
          <w:bCs/>
          <w:i/>
          <w:iCs/>
          <w:sz w:val="20"/>
          <w:szCs w:val="20"/>
        </w:rPr>
        <w:t>ta con dictamen final de la aud</w:t>
      </w:r>
      <w:r w:rsidR="00CA76F5" w:rsidRPr="00CA76F5">
        <w:rPr>
          <w:rFonts w:ascii="Palatino Linotype" w:hAnsi="Palatino Linotype" w:cs="Tahoma"/>
          <w:bCs/>
          <w:i/>
          <w:iCs/>
          <w:sz w:val="20"/>
          <w:szCs w:val="20"/>
        </w:rPr>
        <w:t>itoría</w:t>
      </w:r>
      <w:r w:rsidR="00CA76F5">
        <w:rPr>
          <w:rFonts w:ascii="Palatino Linotype" w:hAnsi="Palatino Linotype" w:cs="Tahoma"/>
          <w:bCs/>
          <w:i/>
          <w:iCs/>
          <w:sz w:val="20"/>
          <w:szCs w:val="20"/>
        </w:rPr>
        <w:t xml:space="preserve"> </w:t>
      </w:r>
      <w:r w:rsidR="00CA76F5" w:rsidRPr="00CA76F5">
        <w:rPr>
          <w:rFonts w:ascii="Palatino Linotype" w:hAnsi="Palatino Linotype" w:cs="Tahoma"/>
          <w:bCs/>
          <w:i/>
          <w:iCs/>
          <w:sz w:val="20"/>
          <w:szCs w:val="20"/>
        </w:rPr>
        <w:t>financiera practicada a la Universidad Politécnica del Valle de Toluca, por el período</w:t>
      </w:r>
      <w:r w:rsidR="00CA76F5">
        <w:rPr>
          <w:rFonts w:ascii="Palatino Linotype" w:hAnsi="Palatino Linotype" w:cs="Tahoma"/>
          <w:bCs/>
          <w:i/>
          <w:iCs/>
          <w:sz w:val="20"/>
          <w:szCs w:val="20"/>
        </w:rPr>
        <w:t xml:space="preserve"> </w:t>
      </w:r>
      <w:r w:rsidR="00CA76F5" w:rsidRPr="00CA76F5">
        <w:rPr>
          <w:rFonts w:ascii="Palatino Linotype" w:hAnsi="Palatino Linotype" w:cs="Tahoma"/>
          <w:bCs/>
          <w:i/>
          <w:iCs/>
          <w:sz w:val="20"/>
          <w:szCs w:val="20"/>
        </w:rPr>
        <w:t>comprendido del uno de enero al treinta y uno de diciembre de dos mil diecisiete, además de</w:t>
      </w:r>
      <w:r w:rsidR="00CA76F5">
        <w:rPr>
          <w:rFonts w:ascii="Palatino Linotype" w:hAnsi="Palatino Linotype" w:cs="Tahoma"/>
          <w:bCs/>
          <w:i/>
          <w:iCs/>
          <w:sz w:val="20"/>
          <w:szCs w:val="20"/>
        </w:rPr>
        <w:t xml:space="preserve"> </w:t>
      </w:r>
      <w:r w:rsidR="00CA76F5" w:rsidRPr="00CA76F5">
        <w:rPr>
          <w:rFonts w:ascii="Palatino Linotype" w:hAnsi="Palatino Linotype" w:cs="Tahoma"/>
          <w:bCs/>
          <w:i/>
          <w:iCs/>
          <w:sz w:val="20"/>
          <w:szCs w:val="20"/>
        </w:rPr>
        <w:t>que no hay una determinación firme de los posibles daños al patrimonio del organismo y que</w:t>
      </w:r>
      <w:r w:rsidR="00CA76F5">
        <w:rPr>
          <w:rFonts w:ascii="Palatino Linotype" w:hAnsi="Palatino Linotype" w:cs="Tahoma"/>
          <w:bCs/>
          <w:i/>
          <w:iCs/>
          <w:sz w:val="20"/>
          <w:szCs w:val="20"/>
        </w:rPr>
        <w:t xml:space="preserve"> </w:t>
      </w:r>
      <w:r w:rsidR="00CA76F5" w:rsidRPr="00CA76F5">
        <w:rPr>
          <w:rFonts w:ascii="Palatino Linotype" w:hAnsi="Palatino Linotype" w:cs="Tahoma"/>
          <w:bCs/>
          <w:i/>
          <w:iCs/>
          <w:sz w:val="20"/>
          <w:szCs w:val="20"/>
        </w:rPr>
        <w:t>afectan a los Servidores Públicos involucrados, toda vez que no hay una determinación</w:t>
      </w:r>
      <w:r w:rsidR="00CA76F5">
        <w:rPr>
          <w:rFonts w:ascii="Palatino Linotype" w:hAnsi="Palatino Linotype" w:cs="Tahoma"/>
          <w:bCs/>
          <w:i/>
          <w:iCs/>
          <w:sz w:val="20"/>
          <w:szCs w:val="20"/>
        </w:rPr>
        <w:t xml:space="preserve"> </w:t>
      </w:r>
      <w:r w:rsidR="00CA76F5" w:rsidRPr="00CA76F5">
        <w:rPr>
          <w:rFonts w:ascii="Palatino Linotype" w:hAnsi="Palatino Linotype" w:cs="Tahoma"/>
          <w:bCs/>
          <w:i/>
          <w:iCs/>
          <w:sz w:val="20"/>
          <w:szCs w:val="20"/>
        </w:rPr>
        <w:t>definitiva que pruebe la responsabilidad de un Servidor Público.</w:t>
      </w:r>
    </w:p>
    <w:p w14:paraId="59113626" w14:textId="77777777" w:rsidR="00CA76F5" w:rsidRPr="00CA76F5" w:rsidRDefault="00CA76F5" w:rsidP="00867EE1">
      <w:pPr>
        <w:pStyle w:val="Prrafodelista"/>
        <w:spacing w:line="360" w:lineRule="auto"/>
        <w:ind w:left="567" w:right="567"/>
        <w:jc w:val="both"/>
        <w:rPr>
          <w:rFonts w:ascii="Palatino Linotype" w:hAnsi="Palatino Linotype" w:cs="Tahoma"/>
          <w:bCs/>
          <w:i/>
          <w:iCs/>
          <w:sz w:val="20"/>
          <w:szCs w:val="20"/>
        </w:rPr>
      </w:pPr>
    </w:p>
    <w:p w14:paraId="24932F21" w14:textId="7AF2016F" w:rsidR="00CA76F5" w:rsidRPr="00CA76F5" w:rsidRDefault="00CA76F5" w:rsidP="00867EE1">
      <w:pPr>
        <w:pStyle w:val="Prrafodelista"/>
        <w:spacing w:line="360" w:lineRule="auto"/>
        <w:ind w:left="567" w:right="567"/>
        <w:jc w:val="both"/>
        <w:rPr>
          <w:rFonts w:ascii="Palatino Linotype" w:hAnsi="Palatino Linotype" w:cs="Tahoma"/>
          <w:bCs/>
          <w:i/>
          <w:iCs/>
          <w:sz w:val="20"/>
          <w:szCs w:val="20"/>
        </w:rPr>
      </w:pPr>
      <w:r w:rsidRPr="00CA76F5">
        <w:rPr>
          <w:rFonts w:ascii="Palatino Linotype" w:hAnsi="Palatino Linotype" w:cs="Tahoma"/>
          <w:bCs/>
          <w:i/>
          <w:iCs/>
          <w:sz w:val="20"/>
          <w:szCs w:val="20"/>
        </w:rPr>
        <w:t>Aunado a lo anterior, con fundamento en los artículos 8 fracción IV, XIX, XX, XXI, XXIV, 9, 39, 42 y</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 xml:space="preserve">53 de la Ley de Fiscalización Superior del Estado de México, por lo que se solicita al su apoyo </w:t>
      </w:r>
      <w:r w:rsidRPr="00CA76F5">
        <w:rPr>
          <w:rFonts w:ascii="Palatino Linotype" w:hAnsi="Palatino Linotype" w:cs="Tahoma"/>
          <w:bCs/>
          <w:i/>
          <w:iCs/>
          <w:sz w:val="20"/>
          <w:szCs w:val="20"/>
        </w:rPr>
        <w:lastRenderedPageBreak/>
        <w:t>para</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exhortar al recurrente, que dicha solicitud de información se realice ante el Órgano Superior, con la</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finalidad de no ento</w:t>
      </w:r>
      <w:r>
        <w:rPr>
          <w:rFonts w:ascii="Palatino Linotype" w:hAnsi="Palatino Linotype" w:cs="Tahoma"/>
          <w:bCs/>
          <w:i/>
          <w:iCs/>
          <w:sz w:val="20"/>
          <w:szCs w:val="20"/>
        </w:rPr>
        <w:t>rpecer el proceso de la auditorí</w:t>
      </w:r>
      <w:r w:rsidRPr="00CA76F5">
        <w:rPr>
          <w:rFonts w:ascii="Palatino Linotype" w:hAnsi="Palatino Linotype" w:cs="Tahoma"/>
          <w:bCs/>
          <w:i/>
          <w:iCs/>
          <w:sz w:val="20"/>
          <w:szCs w:val="20"/>
        </w:rPr>
        <w:t>a financiera practicada a la Universidad</w:t>
      </w:r>
    </w:p>
    <w:p w14:paraId="1CE9B398" w14:textId="238527A9" w:rsidR="0047224C" w:rsidRDefault="00CA76F5" w:rsidP="00867EE1">
      <w:pPr>
        <w:pStyle w:val="Prrafodelista"/>
        <w:spacing w:line="360" w:lineRule="auto"/>
        <w:ind w:left="567" w:right="567"/>
        <w:jc w:val="both"/>
        <w:rPr>
          <w:rFonts w:ascii="Palatino Linotype" w:hAnsi="Palatino Linotype" w:cs="Tahoma"/>
          <w:bCs/>
          <w:i/>
          <w:iCs/>
          <w:sz w:val="20"/>
          <w:szCs w:val="20"/>
        </w:rPr>
      </w:pPr>
      <w:r w:rsidRPr="00CA76F5">
        <w:rPr>
          <w:rFonts w:ascii="Palatino Linotype" w:hAnsi="Palatino Linotype" w:cs="Tahoma"/>
          <w:bCs/>
          <w:i/>
          <w:iCs/>
          <w:sz w:val="20"/>
          <w:szCs w:val="20"/>
        </w:rPr>
        <w:t>Politécnica del Valle de Toluca, por el período comprendido del uno de enero al treinta y uno de</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diciembre de dos mil diecisiete.</w:t>
      </w:r>
    </w:p>
    <w:p w14:paraId="36660F37" w14:textId="77777777" w:rsidR="00D3519A" w:rsidRPr="00F70A57" w:rsidRDefault="00D3519A" w:rsidP="00867EE1">
      <w:pPr>
        <w:pStyle w:val="Prrafodelista"/>
        <w:spacing w:line="360" w:lineRule="auto"/>
        <w:ind w:left="567" w:right="567"/>
        <w:jc w:val="both"/>
        <w:rPr>
          <w:rFonts w:ascii="Palatino Linotype" w:hAnsi="Palatino Linotype" w:cs="Tahoma"/>
          <w:bCs/>
          <w:i/>
          <w:iCs/>
          <w:sz w:val="20"/>
          <w:szCs w:val="20"/>
        </w:rPr>
      </w:pPr>
      <w:r w:rsidRPr="00F70A57">
        <w:rPr>
          <w:rFonts w:ascii="Palatino Linotype" w:hAnsi="Palatino Linotype" w:cs="Tahoma"/>
          <w:bCs/>
          <w:i/>
          <w:iCs/>
          <w:sz w:val="20"/>
          <w:szCs w:val="20"/>
        </w:rPr>
        <w:t>…”</w:t>
      </w:r>
    </w:p>
    <w:p w14:paraId="166901CB" w14:textId="77777777" w:rsidR="006453DB" w:rsidRDefault="006453DB" w:rsidP="00867EE1">
      <w:pPr>
        <w:spacing w:line="360" w:lineRule="auto"/>
        <w:jc w:val="both"/>
        <w:rPr>
          <w:rFonts w:ascii="Palatino Linotype" w:hAnsi="Palatino Linotype" w:cs="Tahoma"/>
          <w:sz w:val="22"/>
          <w:szCs w:val="22"/>
        </w:rPr>
      </w:pPr>
    </w:p>
    <w:p w14:paraId="36606D44" w14:textId="59F0B7D1" w:rsidR="006B78D0" w:rsidRDefault="0077787B" w:rsidP="00867EE1">
      <w:pPr>
        <w:spacing w:line="360" w:lineRule="auto"/>
        <w:jc w:val="both"/>
        <w:rPr>
          <w:rFonts w:ascii="Palatino Linotype" w:hAnsi="Palatino Linotype" w:cs="Tahoma"/>
          <w:sz w:val="22"/>
          <w:szCs w:val="22"/>
        </w:rPr>
      </w:pPr>
      <w:r w:rsidRPr="0023011F">
        <w:rPr>
          <w:rFonts w:ascii="Palatino Linotype" w:hAnsi="Palatino Linotype" w:cs="Tahoma"/>
          <w:sz w:val="22"/>
          <w:szCs w:val="22"/>
        </w:rPr>
        <w:t xml:space="preserve">ii) </w:t>
      </w:r>
      <w:r w:rsidR="006B78D0" w:rsidRPr="0023011F">
        <w:rPr>
          <w:rFonts w:ascii="Palatino Linotype" w:hAnsi="Palatino Linotype" w:cs="Tahoma"/>
          <w:sz w:val="22"/>
          <w:szCs w:val="22"/>
        </w:rPr>
        <w:t xml:space="preserve">Acta </w:t>
      </w:r>
      <w:r w:rsidRPr="0023011F">
        <w:rPr>
          <w:rFonts w:ascii="Palatino Linotype" w:hAnsi="Palatino Linotype" w:cs="Tahoma"/>
          <w:sz w:val="22"/>
          <w:szCs w:val="22"/>
        </w:rPr>
        <w:t xml:space="preserve">número ACTA/CTUPVT/EXT/054/2019, </w:t>
      </w:r>
      <w:r w:rsidR="0023011F" w:rsidRPr="0023011F">
        <w:rPr>
          <w:rFonts w:ascii="Palatino Linotype" w:hAnsi="Palatino Linotype" w:cs="Tahoma"/>
          <w:sz w:val="22"/>
          <w:szCs w:val="22"/>
        </w:rPr>
        <w:t>del ocho de mayo de dos mil diecinueve, correspondiente a la Q</w:t>
      </w:r>
      <w:r w:rsidR="006B78D0" w:rsidRPr="0023011F">
        <w:rPr>
          <w:rFonts w:ascii="Palatino Linotype" w:hAnsi="Palatino Linotype" w:cs="Tahoma"/>
          <w:sz w:val="22"/>
          <w:szCs w:val="22"/>
        </w:rPr>
        <w:t xml:space="preserve">uincuagésima Cuarta Sesión Extraordinaria del Comité de Transparencia de la Universidad Politécnica del Valle de Toluca, </w:t>
      </w:r>
      <w:r w:rsidR="0023011F" w:rsidRPr="0023011F">
        <w:rPr>
          <w:rFonts w:ascii="Palatino Linotype" w:hAnsi="Palatino Linotype" w:cs="Tahoma"/>
          <w:sz w:val="22"/>
          <w:szCs w:val="22"/>
        </w:rPr>
        <w:t>cuyo contenido es el</w:t>
      </w:r>
      <w:r w:rsidR="006B78D0" w:rsidRPr="0023011F">
        <w:rPr>
          <w:rFonts w:ascii="Palatino Linotype" w:hAnsi="Palatino Linotype" w:cs="Tahoma"/>
          <w:sz w:val="22"/>
          <w:szCs w:val="22"/>
        </w:rPr>
        <w:t xml:space="preserve"> siguiente: </w:t>
      </w:r>
    </w:p>
    <w:p w14:paraId="02C8C15E" w14:textId="77777777" w:rsidR="0023011F" w:rsidRPr="0023011F" w:rsidRDefault="0023011F" w:rsidP="00867EE1">
      <w:pPr>
        <w:spacing w:line="360" w:lineRule="auto"/>
        <w:jc w:val="both"/>
        <w:rPr>
          <w:rFonts w:ascii="Palatino Linotype" w:hAnsi="Palatino Linotype" w:cs="Tahoma"/>
          <w:sz w:val="22"/>
          <w:szCs w:val="22"/>
        </w:rPr>
      </w:pPr>
    </w:p>
    <w:p w14:paraId="2C4C9589" w14:textId="77777777" w:rsidR="006B78D0" w:rsidRPr="004252F5" w:rsidRDefault="006B78D0" w:rsidP="00867EE1">
      <w:pPr>
        <w:pStyle w:val="Prrafodelista"/>
        <w:spacing w:line="360" w:lineRule="auto"/>
        <w:ind w:left="567" w:right="567"/>
        <w:jc w:val="both"/>
        <w:rPr>
          <w:rFonts w:ascii="Palatino Linotype" w:hAnsi="Palatino Linotype" w:cs="Tahoma"/>
          <w:i/>
          <w:iCs/>
          <w:sz w:val="20"/>
          <w:szCs w:val="20"/>
        </w:rPr>
      </w:pPr>
      <w:r w:rsidRPr="004252F5">
        <w:rPr>
          <w:rFonts w:ascii="Palatino Linotype" w:hAnsi="Palatino Linotype" w:cs="Tahoma"/>
          <w:i/>
          <w:iCs/>
          <w:sz w:val="20"/>
          <w:szCs w:val="20"/>
        </w:rPr>
        <w:t xml:space="preserve">“… </w:t>
      </w:r>
    </w:p>
    <w:p w14:paraId="6A54124A" w14:textId="7E482393" w:rsidR="00D10B8A" w:rsidRPr="004252F5" w:rsidRDefault="00D10B8A" w:rsidP="00867EE1">
      <w:pPr>
        <w:pStyle w:val="Prrafodelista"/>
        <w:spacing w:line="360" w:lineRule="auto"/>
        <w:ind w:left="567" w:right="567"/>
        <w:jc w:val="both"/>
        <w:rPr>
          <w:rFonts w:ascii="Palatino Linotype" w:hAnsi="Palatino Linotype" w:cs="Tahoma"/>
          <w:b/>
          <w:bCs/>
          <w:i/>
          <w:iCs/>
          <w:sz w:val="20"/>
          <w:szCs w:val="20"/>
        </w:rPr>
      </w:pPr>
      <w:r w:rsidRPr="004252F5">
        <w:rPr>
          <w:rFonts w:ascii="Palatino Linotype" w:hAnsi="Palatino Linotype" w:cs="Tahoma"/>
          <w:i/>
          <w:iCs/>
          <w:sz w:val="20"/>
          <w:szCs w:val="20"/>
        </w:rPr>
        <w:t xml:space="preserve">8. Por lo que una vez expuesto lo anterior y con fundamento en el artículo 49 fracciones XII y XVIII de la Ley de Transparencia y Acceso a la Información Pública del Estado de México y Municipios, este Comité acuerda informar sobre la clasificación de la información reservada respecto del Recurso de Revisión </w:t>
      </w:r>
      <w:r w:rsidRPr="004252F5">
        <w:rPr>
          <w:rFonts w:ascii="Palatino Linotype" w:hAnsi="Palatino Linotype" w:cs="Tahoma"/>
          <w:b/>
          <w:bCs/>
          <w:i/>
          <w:iCs/>
          <w:sz w:val="20"/>
          <w:szCs w:val="20"/>
        </w:rPr>
        <w:t xml:space="preserve">02551/INFOEM/IP/2019 </w:t>
      </w:r>
      <w:r w:rsidRPr="004252F5">
        <w:rPr>
          <w:rFonts w:ascii="Palatino Linotype" w:hAnsi="Palatino Linotype" w:cs="Tahoma"/>
          <w:i/>
          <w:iCs/>
          <w:sz w:val="20"/>
          <w:szCs w:val="20"/>
        </w:rPr>
        <w:t xml:space="preserve">que deriva de la solicitud de información pública número </w:t>
      </w:r>
      <w:r w:rsidRPr="004252F5">
        <w:rPr>
          <w:rFonts w:ascii="Palatino Linotype" w:hAnsi="Palatino Linotype" w:cs="Tahoma"/>
          <w:b/>
          <w:bCs/>
          <w:i/>
          <w:iCs/>
          <w:sz w:val="20"/>
          <w:szCs w:val="20"/>
        </w:rPr>
        <w:t>01065/INFOEM/IP/2019.</w:t>
      </w:r>
    </w:p>
    <w:p w14:paraId="3089B6BD" w14:textId="77777777" w:rsidR="00D10B8A" w:rsidRPr="004252F5" w:rsidRDefault="00D10B8A" w:rsidP="00867EE1">
      <w:pPr>
        <w:pStyle w:val="Prrafodelista"/>
        <w:spacing w:line="360" w:lineRule="auto"/>
        <w:ind w:left="567" w:right="567"/>
        <w:jc w:val="both"/>
        <w:rPr>
          <w:rFonts w:ascii="Palatino Linotype" w:hAnsi="Palatino Linotype" w:cs="Tahoma"/>
          <w:b/>
          <w:bCs/>
          <w:i/>
          <w:iCs/>
          <w:sz w:val="20"/>
          <w:szCs w:val="20"/>
        </w:rPr>
      </w:pPr>
    </w:p>
    <w:p w14:paraId="72E6A244" w14:textId="46C119B4" w:rsidR="00D10B8A" w:rsidRPr="004252F5" w:rsidRDefault="00D10B8A" w:rsidP="00867EE1">
      <w:pPr>
        <w:pStyle w:val="Prrafodelista"/>
        <w:spacing w:line="360" w:lineRule="auto"/>
        <w:ind w:left="567" w:right="567"/>
        <w:jc w:val="both"/>
        <w:rPr>
          <w:rFonts w:ascii="Palatino Linotype" w:hAnsi="Palatino Linotype" w:cs="Tahoma"/>
          <w:i/>
          <w:iCs/>
          <w:sz w:val="20"/>
          <w:szCs w:val="20"/>
        </w:rPr>
      </w:pPr>
      <w:r w:rsidRPr="004252F5">
        <w:rPr>
          <w:rFonts w:ascii="Palatino Linotype" w:hAnsi="Palatino Linotype" w:cs="Tahoma"/>
          <w:i/>
          <w:iCs/>
          <w:sz w:val="20"/>
          <w:szCs w:val="20"/>
        </w:rPr>
        <w:t>En virtud de lo anterior, se somete la aprobación de este Comité de Transparencia de la Universidad Politécnica del Valle de Toluca, la referida solicitud de información, al tenor de los siguientes:</w:t>
      </w:r>
    </w:p>
    <w:p w14:paraId="7903EC6C" w14:textId="77777777" w:rsidR="00D10B8A" w:rsidRPr="004252F5" w:rsidRDefault="00D10B8A" w:rsidP="00867EE1">
      <w:pPr>
        <w:pStyle w:val="Prrafodelista"/>
        <w:spacing w:line="360" w:lineRule="auto"/>
        <w:ind w:left="567" w:right="567"/>
        <w:jc w:val="both"/>
        <w:rPr>
          <w:rFonts w:ascii="Palatino Linotype" w:hAnsi="Palatino Linotype" w:cs="Tahoma"/>
          <w:i/>
          <w:iCs/>
          <w:sz w:val="20"/>
          <w:szCs w:val="20"/>
        </w:rPr>
      </w:pPr>
    </w:p>
    <w:p w14:paraId="551098E1" w14:textId="14EBF8B4" w:rsidR="00D10B8A" w:rsidRPr="004252F5" w:rsidRDefault="00D10B8A" w:rsidP="00867EE1">
      <w:pPr>
        <w:pStyle w:val="Prrafodelista"/>
        <w:spacing w:line="360" w:lineRule="auto"/>
        <w:ind w:left="567" w:right="567"/>
        <w:jc w:val="center"/>
        <w:rPr>
          <w:rFonts w:ascii="Palatino Linotype" w:hAnsi="Palatino Linotype" w:cs="Tahoma"/>
          <w:i/>
          <w:iCs/>
          <w:sz w:val="20"/>
          <w:szCs w:val="20"/>
        </w:rPr>
      </w:pPr>
      <w:r w:rsidRPr="004252F5">
        <w:rPr>
          <w:rFonts w:ascii="Palatino Linotype" w:hAnsi="Palatino Linotype" w:cs="Tahoma"/>
          <w:b/>
          <w:bCs/>
          <w:i/>
          <w:iCs/>
          <w:sz w:val="20"/>
          <w:szCs w:val="20"/>
        </w:rPr>
        <w:t>CONSIDERANDOS</w:t>
      </w:r>
    </w:p>
    <w:p w14:paraId="78C5D9C2" w14:textId="77777777" w:rsidR="00D10B8A" w:rsidRPr="004252F5" w:rsidRDefault="00D10B8A" w:rsidP="00867EE1">
      <w:pPr>
        <w:pStyle w:val="Prrafodelista"/>
        <w:spacing w:line="360" w:lineRule="auto"/>
        <w:ind w:left="567" w:right="567"/>
        <w:jc w:val="both"/>
        <w:rPr>
          <w:rFonts w:ascii="Palatino Linotype" w:hAnsi="Palatino Linotype" w:cs="Tahoma"/>
          <w:i/>
          <w:iCs/>
          <w:sz w:val="20"/>
          <w:szCs w:val="20"/>
        </w:rPr>
      </w:pPr>
    </w:p>
    <w:p w14:paraId="479AE9D4" w14:textId="772A2F56" w:rsidR="004252F5" w:rsidRDefault="00D10B8A" w:rsidP="00867EE1">
      <w:pPr>
        <w:pStyle w:val="Prrafodelista"/>
        <w:spacing w:line="360" w:lineRule="auto"/>
        <w:ind w:left="567" w:right="567"/>
        <w:jc w:val="both"/>
        <w:rPr>
          <w:rFonts w:ascii="Palatino Linotype" w:hAnsi="Palatino Linotype" w:cs="Tahoma"/>
          <w:i/>
          <w:iCs/>
          <w:sz w:val="20"/>
          <w:szCs w:val="20"/>
        </w:rPr>
      </w:pPr>
      <w:r w:rsidRPr="004252F5">
        <w:rPr>
          <w:rFonts w:ascii="Palatino Linotype" w:hAnsi="Palatino Linotype" w:cs="Tahoma"/>
          <w:b/>
          <w:bCs/>
          <w:i/>
          <w:iCs/>
          <w:sz w:val="20"/>
          <w:szCs w:val="20"/>
        </w:rPr>
        <w:t xml:space="preserve">1. </w:t>
      </w:r>
      <w:r w:rsidRPr="004252F5">
        <w:rPr>
          <w:rFonts w:ascii="Palatino Linotype" w:hAnsi="Palatino Linotype" w:cs="Tahoma"/>
          <w:i/>
          <w:iCs/>
          <w:sz w:val="20"/>
          <w:szCs w:val="20"/>
        </w:rPr>
        <w:t>Con fundamento en los artículos 49 de la Ley de Transparencia y Acceso a la Información Pública del Estado de México y Municipios y 4.1, 4.5 de su Reglamento, así como en los Lineamientos para la recepción, trámite y resolución de las solicitudes de acceso a la información pública, acceso, modificación, sustitución, rectificación o supresión parcial o total</w:t>
      </w:r>
      <w:r w:rsidR="004252F5" w:rsidRPr="004252F5">
        <w:rPr>
          <w:rFonts w:ascii="Palatino Linotype" w:hAnsi="Palatino Linotype" w:cs="Tahoma"/>
          <w:i/>
          <w:iCs/>
          <w:sz w:val="20"/>
          <w:szCs w:val="20"/>
        </w:rPr>
        <w:t xml:space="preserve"> de datos personales, así como de los recursos de revisión, que deberán observar los sujetos</w:t>
      </w:r>
      <w:r w:rsidR="004252F5">
        <w:rPr>
          <w:rFonts w:ascii="Palatino Linotype" w:hAnsi="Palatino Linotype" w:cs="Tahoma"/>
          <w:i/>
          <w:iCs/>
          <w:sz w:val="20"/>
          <w:szCs w:val="20"/>
        </w:rPr>
        <w:t xml:space="preserve"> </w:t>
      </w:r>
      <w:r w:rsidR="004252F5" w:rsidRPr="004252F5">
        <w:rPr>
          <w:rFonts w:ascii="Palatino Linotype" w:hAnsi="Palatino Linotype" w:cs="Tahoma"/>
          <w:i/>
          <w:iCs/>
          <w:sz w:val="20"/>
          <w:szCs w:val="20"/>
        </w:rPr>
        <w:t xml:space="preserve">obligados por la Ley de Transparencia y </w:t>
      </w:r>
      <w:r w:rsidR="004252F5" w:rsidRPr="004252F5">
        <w:rPr>
          <w:rFonts w:ascii="Palatino Linotype" w:hAnsi="Palatino Linotype" w:cs="Tahoma"/>
          <w:i/>
          <w:iCs/>
          <w:sz w:val="20"/>
          <w:szCs w:val="20"/>
        </w:rPr>
        <w:lastRenderedPageBreak/>
        <w:t>Acceso a la Información Pública del Estado de</w:t>
      </w:r>
      <w:r w:rsidR="004252F5">
        <w:rPr>
          <w:rFonts w:ascii="Palatino Linotype" w:hAnsi="Palatino Linotype" w:cs="Tahoma"/>
          <w:i/>
          <w:iCs/>
          <w:sz w:val="20"/>
          <w:szCs w:val="20"/>
        </w:rPr>
        <w:t xml:space="preserve"> </w:t>
      </w:r>
      <w:r w:rsidR="004252F5" w:rsidRPr="004252F5">
        <w:rPr>
          <w:rFonts w:ascii="Palatino Linotype" w:hAnsi="Palatino Linotype" w:cs="Tahoma"/>
          <w:i/>
          <w:iCs/>
          <w:sz w:val="20"/>
          <w:szCs w:val="20"/>
        </w:rPr>
        <w:t>México y Municipios y con base en la información proporcionada por el servidor público</w:t>
      </w:r>
      <w:r w:rsidR="004252F5">
        <w:rPr>
          <w:rFonts w:ascii="Palatino Linotype" w:hAnsi="Palatino Linotype" w:cs="Tahoma"/>
          <w:i/>
          <w:iCs/>
          <w:sz w:val="20"/>
          <w:szCs w:val="20"/>
        </w:rPr>
        <w:t xml:space="preserve"> </w:t>
      </w:r>
      <w:r w:rsidR="004252F5" w:rsidRPr="004252F5">
        <w:rPr>
          <w:rFonts w:ascii="Palatino Linotype" w:hAnsi="Palatino Linotype" w:cs="Tahoma"/>
          <w:i/>
          <w:iCs/>
          <w:sz w:val="20"/>
          <w:szCs w:val="20"/>
        </w:rPr>
        <w:t>habilitado; se desprende que el Comité de Transparencia de la Universidad Politécnica del</w:t>
      </w:r>
      <w:r w:rsidR="004252F5">
        <w:rPr>
          <w:rFonts w:ascii="Palatino Linotype" w:hAnsi="Palatino Linotype" w:cs="Tahoma"/>
          <w:i/>
          <w:iCs/>
          <w:sz w:val="20"/>
          <w:szCs w:val="20"/>
        </w:rPr>
        <w:t xml:space="preserve"> </w:t>
      </w:r>
      <w:r w:rsidR="004252F5" w:rsidRPr="004252F5">
        <w:rPr>
          <w:rFonts w:ascii="Palatino Linotype" w:hAnsi="Palatino Linotype" w:cs="Tahoma"/>
          <w:i/>
          <w:iCs/>
          <w:sz w:val="20"/>
          <w:szCs w:val="20"/>
        </w:rPr>
        <w:t>Valle de Toluca, es competente para conocer y resolver el presente asunto.</w:t>
      </w:r>
    </w:p>
    <w:p w14:paraId="2866E91C" w14:textId="77777777" w:rsidR="004252F5" w:rsidRDefault="004252F5" w:rsidP="00867EE1">
      <w:pPr>
        <w:pStyle w:val="Prrafodelista"/>
        <w:spacing w:line="360" w:lineRule="auto"/>
        <w:ind w:left="567" w:right="567"/>
        <w:jc w:val="both"/>
        <w:rPr>
          <w:rFonts w:ascii="Palatino Linotype" w:hAnsi="Palatino Linotype" w:cs="Tahoma"/>
          <w:i/>
          <w:iCs/>
          <w:sz w:val="20"/>
          <w:szCs w:val="20"/>
        </w:rPr>
      </w:pPr>
    </w:p>
    <w:p w14:paraId="4C6EB83D" w14:textId="77777777" w:rsidR="005027EE" w:rsidRPr="004252F5" w:rsidRDefault="005027EE" w:rsidP="00867EE1">
      <w:pPr>
        <w:pStyle w:val="Prrafodelista"/>
        <w:spacing w:line="360" w:lineRule="auto"/>
        <w:ind w:left="567" w:right="567"/>
        <w:jc w:val="both"/>
        <w:rPr>
          <w:rFonts w:ascii="Palatino Linotype" w:hAnsi="Palatino Linotype" w:cs="Tahoma"/>
          <w:i/>
          <w:iCs/>
          <w:sz w:val="20"/>
          <w:szCs w:val="20"/>
        </w:rPr>
      </w:pPr>
    </w:p>
    <w:p w14:paraId="45DAA225" w14:textId="74688CA0" w:rsidR="004252F5" w:rsidRDefault="004252F5" w:rsidP="00867EE1">
      <w:pPr>
        <w:pStyle w:val="Prrafodelista"/>
        <w:spacing w:line="360" w:lineRule="auto"/>
        <w:ind w:left="567" w:right="567"/>
        <w:jc w:val="both"/>
        <w:rPr>
          <w:rFonts w:ascii="Palatino Linotype" w:hAnsi="Palatino Linotype" w:cs="Tahoma"/>
          <w:i/>
          <w:iCs/>
          <w:sz w:val="20"/>
          <w:szCs w:val="20"/>
        </w:rPr>
      </w:pPr>
      <w:r w:rsidRPr="004252F5">
        <w:rPr>
          <w:rFonts w:ascii="Palatino Linotype" w:hAnsi="Palatino Linotype" w:cs="Tahoma"/>
          <w:i/>
          <w:iCs/>
          <w:sz w:val="20"/>
          <w:szCs w:val="20"/>
        </w:rPr>
        <w:t>2. Que el Comité de Transparencia de la Universidad Politécnica del Valle de Toluca, es</w:t>
      </w:r>
      <w:r>
        <w:rPr>
          <w:rFonts w:ascii="Palatino Linotype" w:hAnsi="Palatino Linotype" w:cs="Tahoma"/>
          <w:i/>
          <w:iCs/>
          <w:sz w:val="20"/>
          <w:szCs w:val="20"/>
        </w:rPr>
        <w:t xml:space="preserve"> </w:t>
      </w:r>
      <w:r w:rsidRPr="004252F5">
        <w:rPr>
          <w:rFonts w:ascii="Palatino Linotype" w:hAnsi="Palatino Linotype" w:cs="Tahoma"/>
          <w:i/>
          <w:iCs/>
          <w:sz w:val="20"/>
          <w:szCs w:val="20"/>
        </w:rPr>
        <w:t>legalmente competente para confirmar sobre la clasificación como reservada respecto de los</w:t>
      </w:r>
      <w:r>
        <w:rPr>
          <w:rFonts w:ascii="Palatino Linotype" w:hAnsi="Palatino Linotype" w:cs="Tahoma"/>
          <w:i/>
          <w:iCs/>
          <w:sz w:val="20"/>
          <w:szCs w:val="20"/>
        </w:rPr>
        <w:t xml:space="preserve"> </w:t>
      </w:r>
      <w:r w:rsidRPr="004252F5">
        <w:rPr>
          <w:rFonts w:ascii="Palatino Linotype" w:hAnsi="Palatino Linotype" w:cs="Tahoma"/>
          <w:i/>
          <w:iCs/>
          <w:sz w:val="20"/>
          <w:szCs w:val="20"/>
        </w:rPr>
        <w:t>documentos que conforman el expediente respecto de la auditoría financiera practicada a la</w:t>
      </w:r>
      <w:r>
        <w:rPr>
          <w:rFonts w:ascii="Palatino Linotype" w:hAnsi="Palatino Linotype" w:cs="Tahoma"/>
          <w:i/>
          <w:iCs/>
          <w:sz w:val="20"/>
          <w:szCs w:val="20"/>
        </w:rPr>
        <w:t xml:space="preserve"> </w:t>
      </w:r>
      <w:r w:rsidRPr="004252F5">
        <w:rPr>
          <w:rFonts w:ascii="Palatino Linotype" w:hAnsi="Palatino Linotype" w:cs="Tahoma"/>
          <w:i/>
          <w:iCs/>
          <w:sz w:val="20"/>
          <w:szCs w:val="20"/>
        </w:rPr>
        <w:t>Universidad Politécnica del Valle de Toluca, por el período comprendido del uno de enero al</w:t>
      </w:r>
      <w:r>
        <w:rPr>
          <w:rFonts w:ascii="Palatino Linotype" w:hAnsi="Palatino Linotype" w:cs="Tahoma"/>
          <w:i/>
          <w:iCs/>
          <w:sz w:val="20"/>
          <w:szCs w:val="20"/>
        </w:rPr>
        <w:t xml:space="preserve"> </w:t>
      </w:r>
      <w:r w:rsidRPr="004252F5">
        <w:rPr>
          <w:rFonts w:ascii="Palatino Linotype" w:hAnsi="Palatino Linotype" w:cs="Tahoma"/>
          <w:i/>
          <w:iCs/>
          <w:sz w:val="20"/>
          <w:szCs w:val="20"/>
        </w:rPr>
        <w:t>treinta y uno de diciembre de dos mil diecisiete, de lo requerido por el Órgano Superior de</w:t>
      </w:r>
      <w:r w:rsidR="00F04583">
        <w:rPr>
          <w:rFonts w:ascii="Palatino Linotype" w:hAnsi="Palatino Linotype" w:cs="Tahoma"/>
          <w:i/>
          <w:iCs/>
          <w:sz w:val="20"/>
          <w:szCs w:val="20"/>
        </w:rPr>
        <w:t xml:space="preserve"> </w:t>
      </w:r>
      <w:r w:rsidRPr="004252F5">
        <w:rPr>
          <w:rFonts w:ascii="Palatino Linotype" w:hAnsi="Palatino Linotype" w:cs="Tahoma"/>
          <w:i/>
          <w:iCs/>
          <w:sz w:val="20"/>
          <w:szCs w:val="20"/>
        </w:rPr>
        <w:t>Fiscalización del estado de México, permaneciendo con tal carácter hasta por un periodo de</w:t>
      </w:r>
      <w:r w:rsidR="00F04583">
        <w:rPr>
          <w:rFonts w:ascii="Palatino Linotype" w:hAnsi="Palatino Linotype" w:cs="Tahoma"/>
          <w:i/>
          <w:iCs/>
          <w:sz w:val="20"/>
          <w:szCs w:val="20"/>
        </w:rPr>
        <w:t xml:space="preserve"> </w:t>
      </w:r>
      <w:r w:rsidRPr="004252F5">
        <w:rPr>
          <w:rFonts w:ascii="Palatino Linotype" w:hAnsi="Palatino Linotype" w:cs="Tahoma"/>
          <w:i/>
          <w:iCs/>
          <w:sz w:val="20"/>
          <w:szCs w:val="20"/>
        </w:rPr>
        <w:t>dos años contados a partir de su clasificación, salvo que antes del cumplimiento del periodo</w:t>
      </w:r>
      <w:r w:rsidR="00F04583">
        <w:rPr>
          <w:rFonts w:ascii="Palatino Linotype" w:hAnsi="Palatino Linotype" w:cs="Tahoma"/>
          <w:i/>
          <w:iCs/>
          <w:sz w:val="20"/>
          <w:szCs w:val="20"/>
        </w:rPr>
        <w:t xml:space="preserve"> </w:t>
      </w:r>
      <w:r w:rsidRPr="004252F5">
        <w:rPr>
          <w:rFonts w:ascii="Palatino Linotype" w:hAnsi="Palatino Linotype" w:cs="Tahoma"/>
          <w:i/>
          <w:iCs/>
          <w:sz w:val="20"/>
          <w:szCs w:val="20"/>
        </w:rPr>
        <w:t xml:space="preserve">de restricción, dejaran de </w:t>
      </w:r>
      <w:r w:rsidR="00F04583" w:rsidRPr="004252F5">
        <w:rPr>
          <w:rFonts w:ascii="Palatino Linotype" w:hAnsi="Palatino Linotype" w:cs="Tahoma"/>
          <w:i/>
          <w:iCs/>
          <w:sz w:val="20"/>
          <w:szCs w:val="20"/>
        </w:rPr>
        <w:t>existir</w:t>
      </w:r>
      <w:r w:rsidRPr="004252F5">
        <w:rPr>
          <w:rFonts w:ascii="Palatino Linotype" w:hAnsi="Palatino Linotype" w:cs="Tahoma"/>
          <w:i/>
          <w:iCs/>
          <w:sz w:val="20"/>
          <w:szCs w:val="20"/>
        </w:rPr>
        <w:t xml:space="preserve"> los motivos de su reserva.</w:t>
      </w:r>
    </w:p>
    <w:p w14:paraId="69E7BBA7" w14:textId="77777777" w:rsidR="00F04583" w:rsidRPr="004252F5" w:rsidRDefault="00F04583" w:rsidP="00867EE1">
      <w:pPr>
        <w:pStyle w:val="Prrafodelista"/>
        <w:spacing w:line="360" w:lineRule="auto"/>
        <w:ind w:left="567" w:right="567"/>
        <w:jc w:val="both"/>
        <w:rPr>
          <w:rFonts w:ascii="Palatino Linotype" w:hAnsi="Palatino Linotype" w:cs="Tahoma"/>
          <w:i/>
          <w:iCs/>
          <w:sz w:val="20"/>
          <w:szCs w:val="20"/>
        </w:rPr>
      </w:pPr>
    </w:p>
    <w:p w14:paraId="593FE880" w14:textId="790CAC9B" w:rsidR="00D10B8A" w:rsidRDefault="004252F5" w:rsidP="00867EE1">
      <w:pPr>
        <w:pStyle w:val="Prrafodelista"/>
        <w:spacing w:line="360" w:lineRule="auto"/>
        <w:ind w:left="567" w:right="567"/>
        <w:jc w:val="both"/>
        <w:rPr>
          <w:rFonts w:ascii="Palatino Linotype" w:hAnsi="Palatino Linotype" w:cs="Tahoma"/>
          <w:i/>
          <w:iCs/>
          <w:sz w:val="20"/>
          <w:szCs w:val="20"/>
        </w:rPr>
      </w:pPr>
      <w:r w:rsidRPr="004252F5">
        <w:rPr>
          <w:rFonts w:ascii="Palatino Linotype" w:hAnsi="Palatino Linotype" w:cs="Tahoma"/>
          <w:i/>
          <w:iCs/>
          <w:sz w:val="20"/>
          <w:szCs w:val="20"/>
        </w:rPr>
        <w:t xml:space="preserve">3. Que para la prueba de daño, con fundamento en el artículo 129 fracciones </w:t>
      </w:r>
      <w:r w:rsidR="00F04583">
        <w:rPr>
          <w:rFonts w:ascii="Palatino Linotype" w:hAnsi="Palatino Linotype" w:cs="Tahoma"/>
          <w:i/>
          <w:iCs/>
          <w:sz w:val="20"/>
          <w:szCs w:val="20"/>
        </w:rPr>
        <w:t>I</w:t>
      </w:r>
      <w:r w:rsidRPr="004252F5">
        <w:rPr>
          <w:rFonts w:ascii="Palatino Linotype" w:hAnsi="Palatino Linotype" w:cs="Tahoma"/>
          <w:i/>
          <w:iCs/>
          <w:sz w:val="20"/>
          <w:szCs w:val="20"/>
        </w:rPr>
        <w:t xml:space="preserve">, </w:t>
      </w:r>
      <w:r w:rsidR="00F04583">
        <w:rPr>
          <w:rFonts w:ascii="Palatino Linotype" w:hAnsi="Palatino Linotype" w:cs="Tahoma"/>
          <w:i/>
          <w:iCs/>
          <w:sz w:val="20"/>
          <w:szCs w:val="20"/>
        </w:rPr>
        <w:t xml:space="preserve">II </w:t>
      </w:r>
      <w:r w:rsidRPr="004252F5">
        <w:rPr>
          <w:rFonts w:ascii="Palatino Linotype" w:hAnsi="Palatino Linotype" w:cs="Tahoma"/>
          <w:i/>
          <w:iCs/>
          <w:sz w:val="20"/>
          <w:szCs w:val="20"/>
        </w:rPr>
        <w:t xml:space="preserve"> y </w:t>
      </w:r>
      <w:r w:rsidR="00F04583">
        <w:rPr>
          <w:rFonts w:ascii="Palatino Linotype" w:hAnsi="Palatino Linotype" w:cs="Tahoma"/>
          <w:i/>
          <w:iCs/>
          <w:sz w:val="20"/>
          <w:szCs w:val="20"/>
        </w:rPr>
        <w:t>III</w:t>
      </w:r>
      <w:r w:rsidRPr="004252F5">
        <w:rPr>
          <w:rFonts w:ascii="Palatino Linotype" w:hAnsi="Palatino Linotype" w:cs="Tahoma"/>
          <w:i/>
          <w:iCs/>
          <w:sz w:val="20"/>
          <w:szCs w:val="20"/>
        </w:rPr>
        <w:t>, los</w:t>
      </w:r>
      <w:r w:rsidR="00F04583">
        <w:rPr>
          <w:rFonts w:ascii="Palatino Linotype" w:hAnsi="Palatino Linotype" w:cs="Tahoma"/>
          <w:i/>
          <w:iCs/>
          <w:sz w:val="20"/>
          <w:szCs w:val="20"/>
        </w:rPr>
        <w:t xml:space="preserve"> </w:t>
      </w:r>
      <w:r w:rsidRPr="004252F5">
        <w:rPr>
          <w:rFonts w:ascii="Palatino Linotype" w:hAnsi="Palatino Linotype" w:cs="Tahoma"/>
          <w:i/>
          <w:iCs/>
          <w:sz w:val="20"/>
          <w:szCs w:val="20"/>
        </w:rPr>
        <w:t>motivos son:</w:t>
      </w:r>
    </w:p>
    <w:p w14:paraId="2CA6EB8E" w14:textId="77777777" w:rsidR="005E32F3" w:rsidRDefault="005E32F3" w:rsidP="00867EE1">
      <w:pPr>
        <w:pStyle w:val="Prrafodelista"/>
        <w:spacing w:line="360" w:lineRule="auto"/>
        <w:ind w:left="567" w:right="567"/>
        <w:jc w:val="both"/>
        <w:rPr>
          <w:rFonts w:ascii="Palatino Linotype" w:hAnsi="Palatino Linotype" w:cs="Tahoma"/>
          <w:i/>
          <w:iCs/>
          <w:sz w:val="20"/>
          <w:szCs w:val="20"/>
        </w:rPr>
      </w:pPr>
    </w:p>
    <w:p w14:paraId="20C49AF1" w14:textId="77777777" w:rsidR="005E32F3" w:rsidRDefault="005E32F3" w:rsidP="00867EE1">
      <w:pPr>
        <w:pStyle w:val="Prrafodelista"/>
        <w:spacing w:line="360" w:lineRule="auto"/>
        <w:ind w:left="737" w:right="567"/>
        <w:jc w:val="both"/>
        <w:rPr>
          <w:rFonts w:ascii="Palatino Linotype" w:hAnsi="Palatino Linotype" w:cs="Tahoma"/>
          <w:bCs/>
          <w:i/>
          <w:iCs/>
          <w:sz w:val="20"/>
          <w:szCs w:val="20"/>
        </w:rPr>
      </w:pPr>
      <w:r>
        <w:rPr>
          <w:rFonts w:ascii="Palatino Linotype" w:hAnsi="Palatino Linotype" w:cs="Tahoma"/>
          <w:bCs/>
          <w:i/>
          <w:iCs/>
          <w:sz w:val="20"/>
          <w:szCs w:val="20"/>
        </w:rPr>
        <w:t xml:space="preserve">I. </w:t>
      </w:r>
      <w:r w:rsidRPr="0047224C">
        <w:rPr>
          <w:rFonts w:ascii="Palatino Linotype" w:hAnsi="Palatino Linotype" w:cs="Tahoma"/>
          <w:bCs/>
          <w:i/>
          <w:iCs/>
          <w:sz w:val="20"/>
          <w:szCs w:val="20"/>
        </w:rPr>
        <w:t>La divulgación de la información representa un riesgo real, demostrable e Identificable del</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perjuicio significativo al interés público a la seguridad pública; por lo que la divulgación de la</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 xml:space="preserve">información derivada de la auditoría financiera practicada a la </w:t>
      </w:r>
      <w:r>
        <w:rPr>
          <w:rFonts w:ascii="Palatino Linotype" w:hAnsi="Palatino Linotype" w:cs="Tahoma"/>
          <w:bCs/>
          <w:i/>
          <w:iCs/>
          <w:sz w:val="20"/>
          <w:szCs w:val="20"/>
        </w:rPr>
        <w:t>Universidad Pol</w:t>
      </w:r>
      <w:r w:rsidRPr="0047224C">
        <w:rPr>
          <w:rFonts w:ascii="Palatino Linotype" w:hAnsi="Palatino Linotype" w:cs="Tahoma"/>
          <w:bCs/>
          <w:i/>
          <w:iCs/>
          <w:sz w:val="20"/>
          <w:szCs w:val="20"/>
        </w:rPr>
        <w:t>itécnica del Valle</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de Toluca</w:t>
      </w:r>
      <w:r>
        <w:rPr>
          <w:rFonts w:ascii="Palatino Linotype" w:hAnsi="Palatino Linotype" w:cs="Tahoma"/>
          <w:bCs/>
          <w:i/>
          <w:iCs/>
          <w:sz w:val="20"/>
          <w:szCs w:val="20"/>
        </w:rPr>
        <w:t>, por el período comprendido de</w:t>
      </w:r>
      <w:r w:rsidRPr="0047224C">
        <w:rPr>
          <w:rFonts w:ascii="Palatino Linotype" w:hAnsi="Palatino Linotype" w:cs="Tahoma"/>
          <w:bCs/>
          <w:i/>
          <w:iCs/>
          <w:sz w:val="20"/>
          <w:szCs w:val="20"/>
        </w:rPr>
        <w:t xml:space="preserve">l uno de </w:t>
      </w:r>
      <w:r>
        <w:rPr>
          <w:rFonts w:ascii="Palatino Linotype" w:hAnsi="Palatino Linotype" w:cs="Tahoma"/>
          <w:bCs/>
          <w:i/>
          <w:iCs/>
          <w:sz w:val="20"/>
          <w:szCs w:val="20"/>
        </w:rPr>
        <w:t>enero al treinta y uno de dicie</w:t>
      </w:r>
      <w:r w:rsidRPr="0047224C">
        <w:rPr>
          <w:rFonts w:ascii="Palatino Linotype" w:hAnsi="Palatino Linotype" w:cs="Tahoma"/>
          <w:bCs/>
          <w:i/>
          <w:iCs/>
          <w:sz w:val="20"/>
          <w:szCs w:val="20"/>
        </w:rPr>
        <w:t>mbre de dos</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mil diecisiet</w:t>
      </w:r>
      <w:r>
        <w:rPr>
          <w:rFonts w:ascii="Palatino Linotype" w:hAnsi="Palatino Linotype" w:cs="Tahoma"/>
          <w:bCs/>
          <w:i/>
          <w:iCs/>
          <w:sz w:val="20"/>
          <w:szCs w:val="20"/>
        </w:rPr>
        <w:t>e, previo a un acuerdo de concl</w:t>
      </w:r>
      <w:r w:rsidRPr="0047224C">
        <w:rPr>
          <w:rFonts w:ascii="Palatino Linotype" w:hAnsi="Palatino Linotype" w:cs="Tahoma"/>
          <w:bCs/>
          <w:i/>
          <w:iCs/>
          <w:sz w:val="20"/>
          <w:szCs w:val="20"/>
        </w:rPr>
        <w:t>us</w:t>
      </w:r>
      <w:r>
        <w:rPr>
          <w:rFonts w:ascii="Palatino Linotype" w:hAnsi="Palatino Linotype" w:cs="Tahoma"/>
          <w:bCs/>
          <w:i/>
          <w:iCs/>
          <w:sz w:val="20"/>
          <w:szCs w:val="20"/>
        </w:rPr>
        <w:t>ión por parte del Órgano Superi</w:t>
      </w:r>
      <w:r w:rsidRPr="0047224C">
        <w:rPr>
          <w:rFonts w:ascii="Palatino Linotype" w:hAnsi="Palatino Linotype" w:cs="Tahoma"/>
          <w:bCs/>
          <w:i/>
          <w:iCs/>
          <w:sz w:val="20"/>
          <w:szCs w:val="20"/>
        </w:rPr>
        <w:t>or de Fiscalización</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del Estado de México (OSFEM), puede entorpecer y obstaculizar la tabor de revisión y</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fiscalización, toda vez que se encuentra en etapa de aclaración.</w:t>
      </w:r>
    </w:p>
    <w:p w14:paraId="3178DE60" w14:textId="77777777" w:rsidR="005E32F3" w:rsidRPr="0047224C" w:rsidRDefault="005E32F3" w:rsidP="00867EE1">
      <w:pPr>
        <w:pStyle w:val="Prrafodelista"/>
        <w:spacing w:line="360" w:lineRule="auto"/>
        <w:ind w:left="737" w:right="567"/>
        <w:jc w:val="both"/>
        <w:rPr>
          <w:rFonts w:ascii="Palatino Linotype" w:hAnsi="Palatino Linotype" w:cs="Tahoma"/>
          <w:bCs/>
          <w:i/>
          <w:iCs/>
          <w:sz w:val="20"/>
          <w:szCs w:val="20"/>
        </w:rPr>
      </w:pPr>
    </w:p>
    <w:p w14:paraId="04F7E604" w14:textId="77777777" w:rsidR="005E32F3" w:rsidRDefault="005E32F3" w:rsidP="00867EE1">
      <w:pPr>
        <w:pStyle w:val="Prrafodelista"/>
        <w:spacing w:line="360" w:lineRule="auto"/>
        <w:ind w:left="737" w:right="567"/>
        <w:jc w:val="both"/>
        <w:rPr>
          <w:rFonts w:ascii="Palatino Linotype" w:hAnsi="Palatino Linotype" w:cs="Tahoma"/>
          <w:bCs/>
          <w:i/>
          <w:iCs/>
          <w:sz w:val="20"/>
          <w:szCs w:val="20"/>
        </w:rPr>
      </w:pPr>
      <w:r>
        <w:rPr>
          <w:rFonts w:ascii="Palatino Linotype" w:hAnsi="Palatino Linotype" w:cs="Tahoma"/>
          <w:bCs/>
          <w:i/>
          <w:iCs/>
          <w:sz w:val="20"/>
          <w:szCs w:val="20"/>
        </w:rPr>
        <w:t>II</w:t>
      </w:r>
      <w:r w:rsidRPr="0047224C">
        <w:rPr>
          <w:rFonts w:ascii="Palatino Linotype" w:hAnsi="Palatino Linotype" w:cs="Tahoma"/>
          <w:bCs/>
          <w:i/>
          <w:iCs/>
          <w:sz w:val="20"/>
          <w:szCs w:val="20"/>
        </w:rPr>
        <w:t>. El riesgo de perjuicio que supondría la divulgación supera el interés público general de que se</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difunda; de realizarse la divulgación de la información, pue de ocasionar perjuicio en el</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 xml:space="preserve">momento </w:t>
      </w:r>
      <w:r w:rsidRPr="0047224C">
        <w:rPr>
          <w:rFonts w:ascii="Palatino Linotype" w:hAnsi="Palatino Linotype" w:cs="Tahoma"/>
          <w:bCs/>
          <w:i/>
          <w:iCs/>
          <w:sz w:val="20"/>
          <w:szCs w:val="20"/>
        </w:rPr>
        <w:lastRenderedPageBreak/>
        <w:t>de solventar, aclarar y determinar definitivamente el daño al patrimonio de la</w:t>
      </w:r>
      <w:r>
        <w:rPr>
          <w:rFonts w:ascii="Palatino Linotype" w:hAnsi="Palatino Linotype" w:cs="Tahoma"/>
          <w:bCs/>
          <w:i/>
          <w:iCs/>
          <w:sz w:val="20"/>
          <w:szCs w:val="20"/>
        </w:rPr>
        <w:t xml:space="preserve"> </w:t>
      </w:r>
      <w:r w:rsidRPr="0047224C">
        <w:rPr>
          <w:rFonts w:ascii="Palatino Linotype" w:hAnsi="Palatino Linotype" w:cs="Tahoma"/>
          <w:bCs/>
          <w:i/>
          <w:iCs/>
          <w:sz w:val="20"/>
          <w:szCs w:val="20"/>
        </w:rPr>
        <w:t>Universidad Politécnica del Valle de Toluca.</w:t>
      </w:r>
    </w:p>
    <w:p w14:paraId="353FD277" w14:textId="77777777" w:rsidR="005E32F3" w:rsidRDefault="005E32F3" w:rsidP="00867EE1">
      <w:pPr>
        <w:pStyle w:val="Prrafodelista"/>
        <w:spacing w:line="360" w:lineRule="auto"/>
        <w:ind w:left="737" w:right="567"/>
        <w:jc w:val="both"/>
        <w:rPr>
          <w:rFonts w:ascii="Palatino Linotype" w:hAnsi="Palatino Linotype" w:cs="Tahoma"/>
          <w:bCs/>
          <w:i/>
          <w:iCs/>
          <w:sz w:val="20"/>
          <w:szCs w:val="20"/>
        </w:rPr>
      </w:pPr>
    </w:p>
    <w:p w14:paraId="6C79DCBF" w14:textId="77777777" w:rsidR="005E32F3" w:rsidRDefault="005E32F3" w:rsidP="00867EE1">
      <w:pPr>
        <w:pStyle w:val="Prrafodelista"/>
        <w:spacing w:line="360" w:lineRule="auto"/>
        <w:ind w:left="737" w:right="567"/>
        <w:jc w:val="both"/>
        <w:rPr>
          <w:rFonts w:ascii="Palatino Linotype" w:hAnsi="Palatino Linotype" w:cs="Tahoma"/>
          <w:bCs/>
          <w:i/>
          <w:iCs/>
          <w:sz w:val="20"/>
          <w:szCs w:val="20"/>
        </w:rPr>
      </w:pPr>
      <w:r>
        <w:rPr>
          <w:rFonts w:ascii="Palatino Linotype" w:hAnsi="Palatino Linotype" w:cs="Tahoma"/>
          <w:bCs/>
          <w:i/>
          <w:iCs/>
          <w:sz w:val="20"/>
          <w:szCs w:val="20"/>
        </w:rPr>
        <w:t xml:space="preserve">III. </w:t>
      </w:r>
      <w:r w:rsidRPr="00CA76F5">
        <w:rPr>
          <w:rFonts w:ascii="Palatino Linotype" w:hAnsi="Palatino Linotype" w:cs="Tahoma"/>
          <w:bCs/>
          <w:i/>
          <w:iCs/>
          <w:sz w:val="20"/>
          <w:szCs w:val="20"/>
        </w:rPr>
        <w:t>La limitación se adecua al principio de proporcionalidad y representa el medio menos</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restrictivo disponible representa el medio menos</w:t>
      </w:r>
      <w:r>
        <w:rPr>
          <w:rFonts w:ascii="Palatino Linotype" w:hAnsi="Palatino Linotype" w:cs="Tahoma"/>
          <w:bCs/>
          <w:i/>
          <w:iCs/>
          <w:sz w:val="20"/>
          <w:szCs w:val="20"/>
        </w:rPr>
        <w:t xml:space="preserve"> restrictivo disponible para ev</w:t>
      </w:r>
      <w:r w:rsidRPr="00CA76F5">
        <w:rPr>
          <w:rFonts w:ascii="Palatino Linotype" w:hAnsi="Palatino Linotype" w:cs="Tahoma"/>
          <w:bCs/>
          <w:i/>
          <w:iCs/>
          <w:sz w:val="20"/>
          <w:szCs w:val="20"/>
        </w:rPr>
        <w:t>itar el perjuicio;</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por lo que se pretende proteger la revisión que realiza el Órgano Superior de Fiscalización del</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Estado de México (OSFEM), toda vez que no se cuen</w:t>
      </w:r>
      <w:r>
        <w:rPr>
          <w:rFonts w:ascii="Palatino Linotype" w:hAnsi="Palatino Linotype" w:cs="Tahoma"/>
          <w:bCs/>
          <w:i/>
          <w:iCs/>
          <w:sz w:val="20"/>
          <w:szCs w:val="20"/>
        </w:rPr>
        <w:t>ta con dictamen final de la aud</w:t>
      </w:r>
      <w:r w:rsidRPr="00CA76F5">
        <w:rPr>
          <w:rFonts w:ascii="Palatino Linotype" w:hAnsi="Palatino Linotype" w:cs="Tahoma"/>
          <w:bCs/>
          <w:i/>
          <w:iCs/>
          <w:sz w:val="20"/>
          <w:szCs w:val="20"/>
        </w:rPr>
        <w:t>itoría</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financiera practicada a la Universidad Politécnica del Valle de Toluca, por el período</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comprendido del uno de enero al treinta y uno de diciembre de dos mil diecisiete, además de</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que no hay una determinación firme de los posibles daños al patrimonio del organismo y que</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afectan a los Servidores Públicos involucrados, toda vez que no hay una determinación</w:t>
      </w:r>
      <w:r>
        <w:rPr>
          <w:rFonts w:ascii="Palatino Linotype" w:hAnsi="Palatino Linotype" w:cs="Tahoma"/>
          <w:bCs/>
          <w:i/>
          <w:iCs/>
          <w:sz w:val="20"/>
          <w:szCs w:val="20"/>
        </w:rPr>
        <w:t xml:space="preserve"> </w:t>
      </w:r>
      <w:r w:rsidRPr="00CA76F5">
        <w:rPr>
          <w:rFonts w:ascii="Palatino Linotype" w:hAnsi="Palatino Linotype" w:cs="Tahoma"/>
          <w:bCs/>
          <w:i/>
          <w:iCs/>
          <w:sz w:val="20"/>
          <w:szCs w:val="20"/>
        </w:rPr>
        <w:t>definitiva que pruebe la responsabilidad de un Servidor Público.</w:t>
      </w:r>
    </w:p>
    <w:p w14:paraId="1AA77AF5" w14:textId="77777777" w:rsidR="005E32F3" w:rsidRDefault="005E32F3" w:rsidP="00867EE1">
      <w:pPr>
        <w:pStyle w:val="Prrafodelista"/>
        <w:spacing w:line="360" w:lineRule="auto"/>
        <w:ind w:left="567" w:right="567"/>
        <w:jc w:val="both"/>
        <w:rPr>
          <w:rFonts w:ascii="Palatino Linotype" w:hAnsi="Palatino Linotype" w:cs="Tahoma"/>
          <w:i/>
          <w:iCs/>
          <w:sz w:val="20"/>
          <w:szCs w:val="20"/>
        </w:rPr>
      </w:pPr>
    </w:p>
    <w:p w14:paraId="50BF621E" w14:textId="2DB43BEC" w:rsidR="00A66ECA" w:rsidRDefault="00A66ECA" w:rsidP="00867EE1">
      <w:pPr>
        <w:pStyle w:val="Prrafodelista"/>
        <w:spacing w:line="360" w:lineRule="auto"/>
        <w:ind w:left="567" w:right="567"/>
        <w:jc w:val="both"/>
        <w:rPr>
          <w:rFonts w:ascii="Palatino Linotype" w:hAnsi="Palatino Linotype" w:cs="Tahoma"/>
          <w:i/>
          <w:iCs/>
          <w:sz w:val="20"/>
          <w:szCs w:val="20"/>
        </w:rPr>
      </w:pPr>
      <w:r w:rsidRPr="00A66ECA">
        <w:rPr>
          <w:rFonts w:ascii="Palatino Linotype" w:hAnsi="Palatino Linotype" w:cs="Tahoma"/>
          <w:i/>
          <w:iCs/>
          <w:sz w:val="20"/>
          <w:szCs w:val="20"/>
        </w:rPr>
        <w:t>Que de conformidad con lo que se establece en los antecedentes y con fundamento en los</w:t>
      </w:r>
      <w:r>
        <w:rPr>
          <w:rFonts w:ascii="Palatino Linotype" w:hAnsi="Palatino Linotype" w:cs="Tahoma"/>
          <w:i/>
          <w:iCs/>
          <w:sz w:val="20"/>
          <w:szCs w:val="20"/>
        </w:rPr>
        <w:t xml:space="preserve"> </w:t>
      </w:r>
      <w:r w:rsidRPr="00A66ECA">
        <w:rPr>
          <w:rFonts w:ascii="Palatino Linotype" w:hAnsi="Palatino Linotype" w:cs="Tahoma"/>
          <w:i/>
          <w:iCs/>
          <w:sz w:val="20"/>
          <w:szCs w:val="20"/>
        </w:rPr>
        <w:t>artículos 3, fracciones IX, XX, XXI, XXXII, XLV; 6, 49 fracción VIII, 53, 59 fracción V, 125, 128</w:t>
      </w:r>
      <w:r>
        <w:rPr>
          <w:rFonts w:ascii="Palatino Linotype" w:hAnsi="Palatino Linotype" w:cs="Tahoma"/>
          <w:i/>
          <w:iCs/>
          <w:sz w:val="20"/>
          <w:szCs w:val="20"/>
        </w:rPr>
        <w:t xml:space="preserve"> </w:t>
      </w:r>
      <w:r w:rsidRPr="00A66ECA">
        <w:rPr>
          <w:rFonts w:ascii="Palatino Linotype" w:hAnsi="Palatino Linotype" w:cs="Tahoma"/>
          <w:i/>
          <w:iCs/>
          <w:sz w:val="20"/>
          <w:szCs w:val="20"/>
        </w:rPr>
        <w:t>párrafo segundo, 129, 137, 140 fracciones V numeral 1 y VI, 168 fracción I de la Ley de</w:t>
      </w:r>
      <w:r>
        <w:rPr>
          <w:rFonts w:ascii="Palatino Linotype" w:hAnsi="Palatino Linotype" w:cs="Tahoma"/>
          <w:i/>
          <w:iCs/>
          <w:sz w:val="20"/>
          <w:szCs w:val="20"/>
        </w:rPr>
        <w:t xml:space="preserve"> </w:t>
      </w:r>
      <w:r w:rsidRPr="00A66ECA">
        <w:rPr>
          <w:rFonts w:ascii="Palatino Linotype" w:hAnsi="Palatino Linotype" w:cs="Tahoma"/>
          <w:i/>
          <w:iCs/>
          <w:sz w:val="20"/>
          <w:szCs w:val="20"/>
        </w:rPr>
        <w:t>Transparencia y Acceso a la Información Pública del Estado de México y Municipios, se</w:t>
      </w:r>
      <w:r>
        <w:rPr>
          <w:rFonts w:ascii="Palatino Linotype" w:hAnsi="Palatino Linotype" w:cs="Tahoma"/>
          <w:i/>
          <w:iCs/>
          <w:sz w:val="20"/>
          <w:szCs w:val="20"/>
        </w:rPr>
        <w:t xml:space="preserve"> </w:t>
      </w:r>
      <w:r w:rsidRPr="00A66ECA">
        <w:rPr>
          <w:rFonts w:ascii="Palatino Linotype" w:hAnsi="Palatino Linotype" w:cs="Tahoma"/>
          <w:i/>
          <w:iCs/>
          <w:sz w:val="20"/>
          <w:szCs w:val="20"/>
        </w:rPr>
        <w:t>instruye a la Titular de la Unidad de Trasparencia para que informe sobre la clasificación de</w:t>
      </w:r>
      <w:r>
        <w:rPr>
          <w:rFonts w:ascii="Palatino Linotype" w:hAnsi="Palatino Linotype" w:cs="Tahoma"/>
          <w:i/>
          <w:iCs/>
          <w:sz w:val="20"/>
          <w:szCs w:val="20"/>
        </w:rPr>
        <w:t xml:space="preserve"> </w:t>
      </w:r>
      <w:r w:rsidRPr="00A66ECA">
        <w:rPr>
          <w:rFonts w:ascii="Palatino Linotype" w:hAnsi="Palatino Linotype" w:cs="Tahoma"/>
          <w:i/>
          <w:iCs/>
          <w:sz w:val="20"/>
          <w:szCs w:val="20"/>
        </w:rPr>
        <w:t>la información respecto del Recurso de Revisión 02551/INFOEM/IP/2019 que deriva de la</w:t>
      </w:r>
      <w:r>
        <w:rPr>
          <w:rFonts w:ascii="Palatino Linotype" w:hAnsi="Palatino Linotype" w:cs="Tahoma"/>
          <w:i/>
          <w:iCs/>
          <w:sz w:val="20"/>
          <w:szCs w:val="20"/>
        </w:rPr>
        <w:t xml:space="preserve"> </w:t>
      </w:r>
      <w:r w:rsidRPr="00A66ECA">
        <w:rPr>
          <w:rFonts w:ascii="Palatino Linotype" w:hAnsi="Palatino Linotype" w:cs="Tahoma"/>
          <w:i/>
          <w:iCs/>
          <w:sz w:val="20"/>
          <w:szCs w:val="20"/>
        </w:rPr>
        <w:t>solicitud de información pública número 01065/INFOEM/IP/2019.</w:t>
      </w:r>
    </w:p>
    <w:p w14:paraId="766BA3CC" w14:textId="77777777" w:rsidR="00A66ECA" w:rsidRPr="00A66ECA" w:rsidRDefault="00A66ECA" w:rsidP="00867EE1">
      <w:pPr>
        <w:pStyle w:val="Prrafodelista"/>
        <w:spacing w:line="360" w:lineRule="auto"/>
        <w:ind w:left="567" w:right="567"/>
        <w:jc w:val="both"/>
        <w:rPr>
          <w:rFonts w:ascii="Palatino Linotype" w:hAnsi="Palatino Linotype" w:cs="Tahoma"/>
          <w:i/>
          <w:iCs/>
          <w:sz w:val="20"/>
          <w:szCs w:val="20"/>
        </w:rPr>
      </w:pPr>
    </w:p>
    <w:p w14:paraId="5923EB51" w14:textId="77777777" w:rsidR="00A66ECA" w:rsidRDefault="00A66ECA" w:rsidP="00867EE1">
      <w:pPr>
        <w:pStyle w:val="Prrafodelista"/>
        <w:spacing w:line="360" w:lineRule="auto"/>
        <w:ind w:left="567" w:right="567"/>
        <w:jc w:val="both"/>
        <w:rPr>
          <w:rFonts w:ascii="Palatino Linotype" w:hAnsi="Palatino Linotype" w:cs="Tahoma"/>
          <w:i/>
          <w:iCs/>
          <w:sz w:val="20"/>
          <w:szCs w:val="20"/>
        </w:rPr>
      </w:pPr>
      <w:r w:rsidRPr="00A66ECA">
        <w:rPr>
          <w:rFonts w:ascii="Palatino Linotype" w:hAnsi="Palatino Linotype" w:cs="Tahoma"/>
          <w:i/>
          <w:iCs/>
          <w:sz w:val="20"/>
          <w:szCs w:val="20"/>
        </w:rPr>
        <w:t>Por lo anterior, el Comité de Transparencia:</w:t>
      </w:r>
    </w:p>
    <w:p w14:paraId="1A77CBDD" w14:textId="77777777" w:rsidR="00A66ECA" w:rsidRPr="00A66ECA" w:rsidRDefault="00A66ECA" w:rsidP="00867EE1">
      <w:pPr>
        <w:pStyle w:val="Prrafodelista"/>
        <w:spacing w:line="360" w:lineRule="auto"/>
        <w:ind w:left="567" w:right="567"/>
        <w:jc w:val="both"/>
        <w:rPr>
          <w:rFonts w:ascii="Palatino Linotype" w:hAnsi="Palatino Linotype" w:cs="Tahoma"/>
          <w:i/>
          <w:iCs/>
          <w:sz w:val="20"/>
          <w:szCs w:val="20"/>
        </w:rPr>
      </w:pPr>
    </w:p>
    <w:p w14:paraId="52077B22" w14:textId="77777777" w:rsidR="00A66ECA" w:rsidRDefault="00A66ECA" w:rsidP="00867EE1">
      <w:pPr>
        <w:pStyle w:val="Prrafodelista"/>
        <w:spacing w:line="360" w:lineRule="auto"/>
        <w:ind w:left="567" w:right="567"/>
        <w:jc w:val="center"/>
        <w:rPr>
          <w:rFonts w:ascii="Palatino Linotype" w:hAnsi="Palatino Linotype" w:cs="Tahoma"/>
          <w:b/>
          <w:i/>
          <w:iCs/>
          <w:sz w:val="20"/>
          <w:szCs w:val="20"/>
        </w:rPr>
      </w:pPr>
      <w:r w:rsidRPr="00A66ECA">
        <w:rPr>
          <w:rFonts w:ascii="Palatino Linotype" w:hAnsi="Palatino Linotype" w:cs="Tahoma"/>
          <w:b/>
          <w:i/>
          <w:iCs/>
          <w:sz w:val="20"/>
          <w:szCs w:val="20"/>
        </w:rPr>
        <w:t>RESUELVE</w:t>
      </w:r>
    </w:p>
    <w:p w14:paraId="00D48F6B" w14:textId="77777777" w:rsidR="00A66ECA" w:rsidRPr="00A66ECA" w:rsidRDefault="00A66ECA" w:rsidP="00867EE1">
      <w:pPr>
        <w:pStyle w:val="Prrafodelista"/>
        <w:spacing w:line="360" w:lineRule="auto"/>
        <w:ind w:left="567" w:right="567"/>
        <w:jc w:val="center"/>
        <w:rPr>
          <w:rFonts w:ascii="Palatino Linotype" w:hAnsi="Palatino Linotype" w:cs="Tahoma"/>
          <w:b/>
          <w:i/>
          <w:iCs/>
          <w:sz w:val="20"/>
          <w:szCs w:val="20"/>
        </w:rPr>
      </w:pPr>
    </w:p>
    <w:p w14:paraId="50C89D38" w14:textId="7B23BAF2" w:rsidR="00A66ECA" w:rsidRPr="00A66ECA" w:rsidRDefault="00A66ECA" w:rsidP="00867EE1">
      <w:pPr>
        <w:pStyle w:val="Prrafodelista"/>
        <w:spacing w:line="360" w:lineRule="auto"/>
        <w:ind w:left="567" w:right="567"/>
        <w:jc w:val="both"/>
        <w:rPr>
          <w:rFonts w:ascii="Palatino Linotype" w:hAnsi="Palatino Linotype" w:cs="Tahoma"/>
          <w:i/>
          <w:iCs/>
          <w:sz w:val="20"/>
          <w:szCs w:val="20"/>
        </w:rPr>
      </w:pPr>
      <w:r w:rsidRPr="00A66ECA">
        <w:rPr>
          <w:rFonts w:ascii="Palatino Linotype" w:hAnsi="Palatino Linotype" w:cs="Tahoma"/>
          <w:b/>
          <w:i/>
          <w:iCs/>
          <w:sz w:val="20"/>
          <w:szCs w:val="20"/>
        </w:rPr>
        <w:t>PRIMERO:</w:t>
      </w:r>
      <w:r w:rsidRPr="00A66ECA">
        <w:rPr>
          <w:rFonts w:ascii="Palatino Linotype" w:hAnsi="Palatino Linotype" w:cs="Tahoma"/>
          <w:i/>
          <w:iCs/>
          <w:sz w:val="20"/>
          <w:szCs w:val="20"/>
        </w:rPr>
        <w:t xml:space="preserve"> Que en virtud de la presentación del Recurso de Revisión 02551/INFOEM/IP/2019 que</w:t>
      </w:r>
      <w:r>
        <w:rPr>
          <w:rFonts w:ascii="Palatino Linotype" w:hAnsi="Palatino Linotype" w:cs="Tahoma"/>
          <w:i/>
          <w:iCs/>
          <w:sz w:val="20"/>
          <w:szCs w:val="20"/>
        </w:rPr>
        <w:t xml:space="preserve"> </w:t>
      </w:r>
      <w:r w:rsidRPr="00A66ECA">
        <w:rPr>
          <w:rFonts w:ascii="Palatino Linotype" w:hAnsi="Palatino Linotype" w:cs="Tahoma"/>
          <w:i/>
          <w:iCs/>
          <w:sz w:val="20"/>
          <w:szCs w:val="20"/>
        </w:rPr>
        <w:t>deriva de la solicitud de información pública número 01065/INFOEM/IP/2019, el Comité de</w:t>
      </w:r>
    </w:p>
    <w:p w14:paraId="3B443C78" w14:textId="77777777" w:rsidR="00A66ECA" w:rsidRDefault="00A66ECA" w:rsidP="00867EE1">
      <w:pPr>
        <w:pStyle w:val="Prrafodelista"/>
        <w:spacing w:line="360" w:lineRule="auto"/>
        <w:ind w:left="567" w:right="567"/>
        <w:jc w:val="both"/>
        <w:rPr>
          <w:rFonts w:ascii="Palatino Linotype" w:hAnsi="Palatino Linotype" w:cs="Tahoma"/>
          <w:i/>
          <w:iCs/>
          <w:sz w:val="20"/>
          <w:szCs w:val="20"/>
        </w:rPr>
      </w:pPr>
      <w:r w:rsidRPr="00A66ECA">
        <w:rPr>
          <w:rFonts w:ascii="Palatino Linotype" w:hAnsi="Palatino Linotype" w:cs="Tahoma"/>
          <w:i/>
          <w:iCs/>
          <w:sz w:val="20"/>
          <w:szCs w:val="20"/>
        </w:rPr>
        <w:t>Transparencia es competente para resolver lo conducente.</w:t>
      </w:r>
    </w:p>
    <w:p w14:paraId="24C7CF60" w14:textId="77777777" w:rsidR="00A66ECA" w:rsidRPr="00A66ECA" w:rsidRDefault="00A66ECA" w:rsidP="00867EE1">
      <w:pPr>
        <w:pStyle w:val="Prrafodelista"/>
        <w:spacing w:line="360" w:lineRule="auto"/>
        <w:ind w:left="567" w:right="567"/>
        <w:jc w:val="both"/>
        <w:rPr>
          <w:rFonts w:ascii="Palatino Linotype" w:hAnsi="Palatino Linotype" w:cs="Tahoma"/>
          <w:i/>
          <w:iCs/>
          <w:sz w:val="20"/>
          <w:szCs w:val="20"/>
        </w:rPr>
      </w:pPr>
    </w:p>
    <w:p w14:paraId="0A36C6A5" w14:textId="4B6DBD03" w:rsidR="00A66ECA" w:rsidRDefault="00A66ECA" w:rsidP="00867EE1">
      <w:pPr>
        <w:pStyle w:val="Prrafodelista"/>
        <w:spacing w:line="360" w:lineRule="auto"/>
        <w:ind w:left="567" w:right="567"/>
        <w:jc w:val="both"/>
        <w:rPr>
          <w:rFonts w:ascii="Palatino Linotype" w:hAnsi="Palatino Linotype" w:cs="Tahoma"/>
          <w:i/>
          <w:iCs/>
          <w:sz w:val="20"/>
          <w:szCs w:val="20"/>
        </w:rPr>
      </w:pPr>
      <w:r w:rsidRPr="00A66ECA">
        <w:rPr>
          <w:rFonts w:ascii="Palatino Linotype" w:hAnsi="Palatino Linotype" w:cs="Tahoma"/>
          <w:b/>
          <w:i/>
          <w:iCs/>
          <w:sz w:val="20"/>
          <w:szCs w:val="20"/>
        </w:rPr>
        <w:lastRenderedPageBreak/>
        <w:t>SEGUNDO:</w:t>
      </w:r>
      <w:r w:rsidRPr="00A66ECA">
        <w:rPr>
          <w:rFonts w:ascii="Palatino Linotype" w:hAnsi="Palatino Linotype" w:cs="Tahoma"/>
          <w:i/>
          <w:iCs/>
          <w:sz w:val="20"/>
          <w:szCs w:val="20"/>
        </w:rPr>
        <w:t xml:space="preserve"> Con fundamento en lo dispuesto </w:t>
      </w:r>
      <w:r>
        <w:rPr>
          <w:rFonts w:ascii="Palatino Linotype" w:hAnsi="Palatino Linotype" w:cs="Tahoma"/>
          <w:i/>
          <w:iCs/>
          <w:sz w:val="20"/>
          <w:szCs w:val="20"/>
        </w:rPr>
        <w:t>por los artículos 132 fracción I</w:t>
      </w:r>
      <w:r w:rsidRPr="00A66ECA">
        <w:rPr>
          <w:rFonts w:ascii="Palatino Linotype" w:hAnsi="Palatino Linotype" w:cs="Tahoma"/>
          <w:i/>
          <w:iCs/>
          <w:sz w:val="20"/>
          <w:szCs w:val="20"/>
        </w:rPr>
        <w:t>, 125, 128 párrafo</w:t>
      </w:r>
      <w:r>
        <w:rPr>
          <w:rFonts w:ascii="Palatino Linotype" w:hAnsi="Palatino Linotype" w:cs="Tahoma"/>
          <w:i/>
          <w:iCs/>
          <w:sz w:val="20"/>
          <w:szCs w:val="20"/>
        </w:rPr>
        <w:t xml:space="preserve"> </w:t>
      </w:r>
      <w:r w:rsidRPr="00A66ECA">
        <w:rPr>
          <w:rFonts w:ascii="Palatino Linotype" w:hAnsi="Palatino Linotype" w:cs="Tahoma"/>
          <w:i/>
          <w:iCs/>
          <w:sz w:val="20"/>
          <w:szCs w:val="20"/>
        </w:rPr>
        <w:t>segundo, 129, 137 y 140 fracciones V numeral 1 y VI de la Ley de Transparencia y Acceso a la</w:t>
      </w:r>
      <w:r>
        <w:rPr>
          <w:rFonts w:ascii="Palatino Linotype" w:hAnsi="Palatino Linotype" w:cs="Tahoma"/>
          <w:i/>
          <w:iCs/>
          <w:sz w:val="20"/>
          <w:szCs w:val="20"/>
        </w:rPr>
        <w:t xml:space="preserve"> </w:t>
      </w:r>
      <w:r w:rsidRPr="00A66ECA">
        <w:rPr>
          <w:rFonts w:ascii="Palatino Linotype" w:hAnsi="Palatino Linotype" w:cs="Tahoma"/>
          <w:i/>
          <w:iCs/>
          <w:sz w:val="20"/>
          <w:szCs w:val="20"/>
        </w:rPr>
        <w:t>Información Pública del Estado de México y Municipios, el Comité de Transparencia determina</w:t>
      </w:r>
      <w:r>
        <w:rPr>
          <w:rFonts w:ascii="Palatino Linotype" w:hAnsi="Palatino Linotype" w:cs="Tahoma"/>
          <w:i/>
          <w:iCs/>
          <w:sz w:val="20"/>
          <w:szCs w:val="20"/>
        </w:rPr>
        <w:t xml:space="preserve"> </w:t>
      </w:r>
      <w:r w:rsidRPr="00A66ECA">
        <w:rPr>
          <w:rFonts w:ascii="Palatino Linotype" w:hAnsi="Palatino Linotype" w:cs="Tahoma"/>
          <w:i/>
          <w:iCs/>
          <w:sz w:val="20"/>
          <w:szCs w:val="20"/>
        </w:rPr>
        <w:t>procedente confirmar la clasificación como reservada de los documentos que conforman el</w:t>
      </w:r>
      <w:r>
        <w:rPr>
          <w:rFonts w:ascii="Palatino Linotype" w:hAnsi="Palatino Linotype" w:cs="Tahoma"/>
          <w:i/>
          <w:iCs/>
          <w:sz w:val="20"/>
          <w:szCs w:val="20"/>
        </w:rPr>
        <w:t xml:space="preserve"> </w:t>
      </w:r>
      <w:r w:rsidRPr="00A66ECA">
        <w:rPr>
          <w:rFonts w:ascii="Palatino Linotype" w:hAnsi="Palatino Linotype" w:cs="Tahoma"/>
          <w:i/>
          <w:iCs/>
          <w:sz w:val="20"/>
          <w:szCs w:val="20"/>
        </w:rPr>
        <w:t>expediente respecto de la auditoría financiera practicada a la Universidad Politécnica del Valle de</w:t>
      </w:r>
      <w:r>
        <w:rPr>
          <w:rFonts w:ascii="Palatino Linotype" w:hAnsi="Palatino Linotype" w:cs="Tahoma"/>
          <w:i/>
          <w:iCs/>
          <w:sz w:val="20"/>
          <w:szCs w:val="20"/>
        </w:rPr>
        <w:t xml:space="preserve"> </w:t>
      </w:r>
      <w:r w:rsidRPr="00A66ECA">
        <w:rPr>
          <w:rFonts w:ascii="Palatino Linotype" w:hAnsi="Palatino Linotype" w:cs="Tahoma"/>
          <w:i/>
          <w:iCs/>
          <w:sz w:val="20"/>
          <w:szCs w:val="20"/>
        </w:rPr>
        <w:t>Toluca, por el período comprendido del uno de enero al treinta y uno de diciembre de dos mil</w:t>
      </w:r>
      <w:r>
        <w:rPr>
          <w:rFonts w:ascii="Palatino Linotype" w:hAnsi="Palatino Linotype" w:cs="Tahoma"/>
          <w:i/>
          <w:iCs/>
          <w:sz w:val="20"/>
          <w:szCs w:val="20"/>
        </w:rPr>
        <w:t xml:space="preserve"> </w:t>
      </w:r>
      <w:r w:rsidRPr="00A66ECA">
        <w:rPr>
          <w:rFonts w:ascii="Palatino Linotype" w:hAnsi="Palatino Linotype" w:cs="Tahoma"/>
          <w:i/>
          <w:iCs/>
          <w:sz w:val="20"/>
          <w:szCs w:val="20"/>
        </w:rPr>
        <w:t>diecisiete, realizada por el Órgano Superior de Fiscalización del estado de México, permaneciendo</w:t>
      </w:r>
      <w:r>
        <w:rPr>
          <w:rFonts w:ascii="Palatino Linotype" w:hAnsi="Palatino Linotype" w:cs="Tahoma"/>
          <w:i/>
          <w:iCs/>
          <w:sz w:val="20"/>
          <w:szCs w:val="20"/>
        </w:rPr>
        <w:t xml:space="preserve"> </w:t>
      </w:r>
      <w:r w:rsidRPr="00A66ECA">
        <w:rPr>
          <w:rFonts w:ascii="Palatino Linotype" w:hAnsi="Palatino Linotype" w:cs="Tahoma"/>
          <w:i/>
          <w:iCs/>
          <w:sz w:val="20"/>
          <w:szCs w:val="20"/>
        </w:rPr>
        <w:t>con tal carácter por un periodo de dos años contados a partir de su clasificación, salvo que antes del</w:t>
      </w:r>
      <w:r>
        <w:rPr>
          <w:rFonts w:ascii="Palatino Linotype" w:hAnsi="Palatino Linotype" w:cs="Tahoma"/>
          <w:i/>
          <w:iCs/>
          <w:sz w:val="20"/>
          <w:szCs w:val="20"/>
        </w:rPr>
        <w:t xml:space="preserve"> </w:t>
      </w:r>
      <w:r w:rsidRPr="00A66ECA">
        <w:rPr>
          <w:rFonts w:ascii="Palatino Linotype" w:hAnsi="Palatino Linotype" w:cs="Tahoma"/>
          <w:i/>
          <w:iCs/>
          <w:sz w:val="20"/>
          <w:szCs w:val="20"/>
        </w:rPr>
        <w:t>cumplimiento del periodo de restricción, dejaran de existir los motivos de su reserva.</w:t>
      </w:r>
    </w:p>
    <w:p w14:paraId="4BF8FB8C" w14:textId="77777777" w:rsidR="00A66ECA" w:rsidRPr="00A66ECA" w:rsidRDefault="00A66ECA" w:rsidP="00867EE1">
      <w:pPr>
        <w:pStyle w:val="Prrafodelista"/>
        <w:spacing w:line="360" w:lineRule="auto"/>
        <w:ind w:left="567" w:right="567"/>
        <w:jc w:val="both"/>
        <w:rPr>
          <w:rFonts w:ascii="Palatino Linotype" w:hAnsi="Palatino Linotype" w:cs="Tahoma"/>
          <w:i/>
          <w:iCs/>
          <w:sz w:val="20"/>
          <w:szCs w:val="20"/>
        </w:rPr>
      </w:pPr>
    </w:p>
    <w:p w14:paraId="726F623C" w14:textId="274BBD45" w:rsidR="00A66ECA" w:rsidRPr="00A66ECA" w:rsidRDefault="00A66ECA" w:rsidP="00867EE1">
      <w:pPr>
        <w:pStyle w:val="Prrafodelista"/>
        <w:spacing w:line="360" w:lineRule="auto"/>
        <w:ind w:left="567" w:right="567"/>
        <w:jc w:val="both"/>
        <w:rPr>
          <w:rFonts w:ascii="Palatino Linotype" w:hAnsi="Palatino Linotype" w:cs="Tahoma"/>
          <w:i/>
          <w:iCs/>
          <w:sz w:val="20"/>
          <w:szCs w:val="20"/>
        </w:rPr>
      </w:pPr>
      <w:r w:rsidRPr="00A66ECA">
        <w:rPr>
          <w:rFonts w:ascii="Palatino Linotype" w:hAnsi="Palatino Linotype" w:cs="Tahoma"/>
          <w:b/>
          <w:i/>
          <w:iCs/>
          <w:sz w:val="20"/>
          <w:szCs w:val="20"/>
        </w:rPr>
        <w:t xml:space="preserve">TERCERO. </w:t>
      </w:r>
      <w:r w:rsidRPr="00A66ECA">
        <w:rPr>
          <w:rFonts w:ascii="Palatino Linotype" w:hAnsi="Palatino Linotype" w:cs="Tahoma"/>
          <w:i/>
          <w:iCs/>
          <w:sz w:val="20"/>
          <w:szCs w:val="20"/>
        </w:rPr>
        <w:t>Con fundament</w:t>
      </w:r>
      <w:r w:rsidR="0090264E">
        <w:rPr>
          <w:rFonts w:ascii="Palatino Linotype" w:hAnsi="Palatino Linotype" w:cs="Tahoma"/>
          <w:i/>
          <w:iCs/>
          <w:sz w:val="20"/>
          <w:szCs w:val="20"/>
        </w:rPr>
        <w:t>o en el artículo 53 fracciones II</w:t>
      </w:r>
      <w:r w:rsidRPr="00A66ECA">
        <w:rPr>
          <w:rFonts w:ascii="Palatino Linotype" w:hAnsi="Palatino Linotype" w:cs="Tahoma"/>
          <w:i/>
          <w:iCs/>
          <w:sz w:val="20"/>
          <w:szCs w:val="20"/>
        </w:rPr>
        <w:t>, V y X de la Ley de Transparencia y</w:t>
      </w:r>
    </w:p>
    <w:p w14:paraId="36187DC6" w14:textId="77777777" w:rsidR="00A66ECA" w:rsidRPr="00A66ECA" w:rsidRDefault="00A66ECA" w:rsidP="00867EE1">
      <w:pPr>
        <w:pStyle w:val="Prrafodelista"/>
        <w:spacing w:line="360" w:lineRule="auto"/>
        <w:ind w:left="567" w:right="567"/>
        <w:jc w:val="both"/>
        <w:rPr>
          <w:rFonts w:ascii="Palatino Linotype" w:hAnsi="Palatino Linotype" w:cs="Tahoma"/>
          <w:i/>
          <w:iCs/>
          <w:sz w:val="20"/>
          <w:szCs w:val="20"/>
        </w:rPr>
      </w:pPr>
      <w:r w:rsidRPr="00A66ECA">
        <w:rPr>
          <w:rFonts w:ascii="Palatino Linotype" w:hAnsi="Palatino Linotype" w:cs="Tahoma"/>
          <w:i/>
          <w:iCs/>
          <w:sz w:val="20"/>
          <w:szCs w:val="20"/>
        </w:rPr>
        <w:t>Acceso a la Información Pública del Estado de México y Municipios se instruye a la Titular de la</w:t>
      </w:r>
    </w:p>
    <w:p w14:paraId="22F643C1" w14:textId="3A1391F1" w:rsidR="00A66ECA" w:rsidRDefault="00A66ECA" w:rsidP="00867EE1">
      <w:pPr>
        <w:pStyle w:val="Prrafodelista"/>
        <w:spacing w:line="360" w:lineRule="auto"/>
        <w:ind w:left="567" w:right="567"/>
        <w:jc w:val="both"/>
        <w:rPr>
          <w:rFonts w:ascii="Palatino Linotype" w:hAnsi="Palatino Linotype" w:cs="Tahoma"/>
          <w:i/>
          <w:iCs/>
          <w:sz w:val="20"/>
          <w:szCs w:val="20"/>
        </w:rPr>
      </w:pPr>
      <w:r w:rsidRPr="00A66ECA">
        <w:rPr>
          <w:rFonts w:ascii="Palatino Linotype" w:hAnsi="Palatino Linotype" w:cs="Tahoma"/>
          <w:i/>
          <w:iCs/>
          <w:sz w:val="20"/>
          <w:szCs w:val="20"/>
        </w:rPr>
        <w:t>Unidad de Transparencia de la Universidad Politécnica del Valle de Toluca, para que informe sobre la</w:t>
      </w:r>
      <w:r>
        <w:rPr>
          <w:rFonts w:ascii="Palatino Linotype" w:hAnsi="Palatino Linotype" w:cs="Tahoma"/>
          <w:i/>
          <w:iCs/>
          <w:sz w:val="20"/>
          <w:szCs w:val="20"/>
        </w:rPr>
        <w:t xml:space="preserve"> </w:t>
      </w:r>
      <w:r w:rsidRPr="00A66ECA">
        <w:rPr>
          <w:rFonts w:ascii="Palatino Linotype" w:hAnsi="Palatino Linotype" w:cs="Tahoma"/>
          <w:i/>
          <w:iCs/>
          <w:sz w:val="20"/>
          <w:szCs w:val="20"/>
        </w:rPr>
        <w:t>clasificación de la información reservada respecto del Recurso de Revisión 02551/INFOEM/IP/2019</w:t>
      </w:r>
      <w:r>
        <w:rPr>
          <w:rFonts w:ascii="Palatino Linotype" w:hAnsi="Palatino Linotype" w:cs="Tahoma"/>
          <w:i/>
          <w:iCs/>
          <w:sz w:val="20"/>
          <w:szCs w:val="20"/>
        </w:rPr>
        <w:t xml:space="preserve"> q</w:t>
      </w:r>
      <w:r w:rsidRPr="00A66ECA">
        <w:rPr>
          <w:rFonts w:ascii="Palatino Linotype" w:hAnsi="Palatino Linotype" w:cs="Tahoma"/>
          <w:i/>
          <w:iCs/>
          <w:sz w:val="20"/>
          <w:szCs w:val="20"/>
        </w:rPr>
        <w:t>ue deriva de la solicitud de información pública número 01065/INFOEM/IP/2019 de conformidad a la</w:t>
      </w:r>
      <w:r>
        <w:rPr>
          <w:rFonts w:ascii="Palatino Linotype" w:hAnsi="Palatino Linotype" w:cs="Tahoma"/>
          <w:i/>
          <w:iCs/>
          <w:sz w:val="20"/>
          <w:szCs w:val="20"/>
        </w:rPr>
        <w:t xml:space="preserve"> </w:t>
      </w:r>
      <w:r w:rsidRPr="00A66ECA">
        <w:rPr>
          <w:rFonts w:ascii="Palatino Linotype" w:hAnsi="Palatino Linotype" w:cs="Tahoma"/>
          <w:i/>
          <w:iCs/>
          <w:sz w:val="20"/>
          <w:szCs w:val="20"/>
        </w:rPr>
        <w:t>información proporcionada por el servidor público habilitado.</w:t>
      </w:r>
    </w:p>
    <w:p w14:paraId="1BD2A1B2" w14:textId="77777777" w:rsidR="00A66ECA" w:rsidRPr="00A66ECA" w:rsidRDefault="00A66ECA" w:rsidP="00867EE1">
      <w:pPr>
        <w:pStyle w:val="Prrafodelista"/>
        <w:spacing w:line="360" w:lineRule="auto"/>
        <w:ind w:left="567" w:right="567"/>
        <w:jc w:val="both"/>
        <w:rPr>
          <w:rFonts w:ascii="Palatino Linotype" w:hAnsi="Palatino Linotype" w:cs="Tahoma"/>
          <w:i/>
          <w:iCs/>
          <w:sz w:val="20"/>
          <w:szCs w:val="20"/>
        </w:rPr>
      </w:pPr>
    </w:p>
    <w:p w14:paraId="07CFDC1C" w14:textId="554BA0A7" w:rsidR="00A66ECA" w:rsidRDefault="00A66ECA" w:rsidP="00867EE1">
      <w:pPr>
        <w:pStyle w:val="Prrafodelista"/>
        <w:spacing w:line="360" w:lineRule="auto"/>
        <w:ind w:left="567" w:right="567"/>
        <w:jc w:val="both"/>
        <w:rPr>
          <w:rFonts w:ascii="Palatino Linotype" w:hAnsi="Palatino Linotype" w:cs="Tahoma"/>
          <w:i/>
          <w:iCs/>
          <w:sz w:val="20"/>
          <w:szCs w:val="20"/>
        </w:rPr>
      </w:pPr>
      <w:r w:rsidRPr="00A66ECA">
        <w:rPr>
          <w:rFonts w:ascii="Palatino Linotype" w:hAnsi="Palatino Linotype" w:cs="Tahoma"/>
          <w:b/>
          <w:i/>
          <w:iCs/>
          <w:sz w:val="20"/>
          <w:szCs w:val="20"/>
        </w:rPr>
        <w:t>CUARTO.</w:t>
      </w:r>
      <w:r w:rsidRPr="00A66ECA">
        <w:rPr>
          <w:rFonts w:ascii="Palatino Linotype" w:hAnsi="Palatino Linotype" w:cs="Tahoma"/>
          <w:i/>
          <w:iCs/>
          <w:sz w:val="20"/>
          <w:szCs w:val="20"/>
        </w:rPr>
        <w:t xml:space="preserve"> Dar atención al Recurso de Revisión 02551/INFOEM/IP/2019 que deriva de la solicitud de</w:t>
      </w:r>
      <w:r>
        <w:rPr>
          <w:rFonts w:ascii="Palatino Linotype" w:hAnsi="Palatino Linotype" w:cs="Tahoma"/>
          <w:i/>
          <w:iCs/>
          <w:sz w:val="20"/>
          <w:szCs w:val="20"/>
        </w:rPr>
        <w:t xml:space="preserve"> </w:t>
      </w:r>
      <w:r w:rsidRPr="00A66ECA">
        <w:rPr>
          <w:rFonts w:ascii="Palatino Linotype" w:hAnsi="Palatino Linotype" w:cs="Tahoma"/>
          <w:i/>
          <w:iCs/>
          <w:sz w:val="20"/>
          <w:szCs w:val="20"/>
        </w:rPr>
        <w:t>información pública número 01065/INFOEM/IP/2019, con fundamento en los artículos 150, 173 y 177</w:t>
      </w:r>
      <w:r>
        <w:rPr>
          <w:rFonts w:ascii="Palatino Linotype" w:hAnsi="Palatino Linotype" w:cs="Tahoma"/>
          <w:i/>
          <w:iCs/>
          <w:sz w:val="20"/>
          <w:szCs w:val="20"/>
        </w:rPr>
        <w:t xml:space="preserve"> </w:t>
      </w:r>
      <w:r w:rsidRPr="00A66ECA">
        <w:rPr>
          <w:rFonts w:ascii="Palatino Linotype" w:hAnsi="Palatino Linotype" w:cs="Tahoma"/>
          <w:i/>
          <w:iCs/>
          <w:sz w:val="20"/>
          <w:szCs w:val="20"/>
        </w:rPr>
        <w:t>y demás relativos y aplicables de la Ley de Transparencia y Acceso a la Información Pública del</w:t>
      </w:r>
      <w:r>
        <w:rPr>
          <w:rFonts w:ascii="Palatino Linotype" w:hAnsi="Palatino Linotype" w:cs="Tahoma"/>
          <w:i/>
          <w:iCs/>
          <w:sz w:val="20"/>
          <w:szCs w:val="20"/>
        </w:rPr>
        <w:t xml:space="preserve"> </w:t>
      </w:r>
      <w:r w:rsidRPr="00A66ECA">
        <w:rPr>
          <w:rFonts w:ascii="Palatino Linotype" w:hAnsi="Palatino Linotype" w:cs="Tahoma"/>
          <w:i/>
          <w:iCs/>
          <w:sz w:val="20"/>
          <w:szCs w:val="20"/>
        </w:rPr>
        <w:t>Estado de México y Municipios.</w:t>
      </w:r>
    </w:p>
    <w:p w14:paraId="515F0BBF" w14:textId="77777777" w:rsidR="00A66ECA" w:rsidRPr="00A66ECA" w:rsidRDefault="00A66ECA" w:rsidP="00867EE1">
      <w:pPr>
        <w:pStyle w:val="Prrafodelista"/>
        <w:spacing w:line="360" w:lineRule="auto"/>
        <w:ind w:left="567" w:right="567"/>
        <w:jc w:val="both"/>
        <w:rPr>
          <w:rFonts w:ascii="Palatino Linotype" w:hAnsi="Palatino Linotype" w:cs="Tahoma"/>
          <w:i/>
          <w:iCs/>
          <w:sz w:val="20"/>
          <w:szCs w:val="20"/>
        </w:rPr>
      </w:pPr>
    </w:p>
    <w:p w14:paraId="2624D0B6" w14:textId="650BF88B" w:rsidR="005E32F3" w:rsidRPr="004252F5" w:rsidRDefault="00A66ECA" w:rsidP="00867EE1">
      <w:pPr>
        <w:pStyle w:val="Prrafodelista"/>
        <w:spacing w:line="360" w:lineRule="auto"/>
        <w:ind w:left="567" w:right="567"/>
        <w:jc w:val="both"/>
        <w:rPr>
          <w:rFonts w:ascii="Palatino Linotype" w:hAnsi="Palatino Linotype" w:cs="Tahoma"/>
          <w:i/>
          <w:iCs/>
          <w:sz w:val="20"/>
          <w:szCs w:val="20"/>
        </w:rPr>
      </w:pPr>
      <w:r w:rsidRPr="00A66ECA">
        <w:rPr>
          <w:rFonts w:ascii="Palatino Linotype" w:hAnsi="Palatino Linotype" w:cs="Tahoma"/>
          <w:i/>
          <w:iCs/>
          <w:sz w:val="20"/>
          <w:szCs w:val="20"/>
        </w:rPr>
        <w:t xml:space="preserve">Por lo que, con base a los resolutivos analizados, se dio lugar al siguiente </w:t>
      </w:r>
      <w:r w:rsidRPr="00A66ECA">
        <w:rPr>
          <w:rFonts w:ascii="Palatino Linotype" w:hAnsi="Palatino Linotype" w:cs="Tahoma"/>
          <w:b/>
          <w:i/>
          <w:iCs/>
          <w:sz w:val="20"/>
          <w:szCs w:val="20"/>
        </w:rPr>
        <w:t>Acuerdo: ACT/UPVT/CT/EXT/054/002/2019.</w:t>
      </w:r>
    </w:p>
    <w:p w14:paraId="03C76E9D" w14:textId="77777777" w:rsidR="00D10B8A" w:rsidRDefault="00D10B8A" w:rsidP="00867EE1">
      <w:pPr>
        <w:pStyle w:val="Prrafodelista"/>
        <w:spacing w:line="360" w:lineRule="auto"/>
        <w:ind w:left="567" w:right="567"/>
        <w:jc w:val="both"/>
        <w:rPr>
          <w:rFonts w:ascii="Palatino Linotype" w:hAnsi="Palatino Linotype" w:cs="Tahoma"/>
          <w:i/>
          <w:iCs/>
          <w:sz w:val="20"/>
          <w:szCs w:val="20"/>
        </w:rPr>
      </w:pPr>
    </w:p>
    <w:p w14:paraId="0BADD637" w14:textId="25984481" w:rsidR="005027EE" w:rsidRPr="005027EE" w:rsidRDefault="005027EE" w:rsidP="00867EE1">
      <w:pPr>
        <w:pStyle w:val="Prrafodelista"/>
        <w:spacing w:line="360" w:lineRule="auto"/>
        <w:ind w:left="567" w:right="567"/>
        <w:jc w:val="both"/>
        <w:rPr>
          <w:rFonts w:ascii="Palatino Linotype" w:hAnsi="Palatino Linotype" w:cs="Tahoma"/>
          <w:i/>
          <w:iCs/>
          <w:sz w:val="20"/>
          <w:szCs w:val="20"/>
        </w:rPr>
      </w:pPr>
      <w:r w:rsidRPr="005027EE">
        <w:rPr>
          <w:rFonts w:ascii="Palatino Linotype" w:hAnsi="Palatino Linotype" w:cs="Tahoma"/>
          <w:i/>
          <w:iCs/>
          <w:sz w:val="20"/>
          <w:szCs w:val="20"/>
        </w:rPr>
        <w:t xml:space="preserve">La Licencia Gabriela </w:t>
      </w:r>
      <w:proofErr w:type="spellStart"/>
      <w:r w:rsidRPr="005027EE">
        <w:rPr>
          <w:rFonts w:ascii="Palatino Linotype" w:hAnsi="Palatino Linotype" w:cs="Tahoma"/>
          <w:i/>
          <w:iCs/>
          <w:sz w:val="20"/>
          <w:szCs w:val="20"/>
        </w:rPr>
        <w:t>Aviles</w:t>
      </w:r>
      <w:proofErr w:type="spellEnd"/>
      <w:r w:rsidRPr="005027EE">
        <w:rPr>
          <w:rFonts w:ascii="Palatino Linotype" w:hAnsi="Palatino Linotype" w:cs="Tahoma"/>
          <w:i/>
          <w:iCs/>
          <w:sz w:val="20"/>
          <w:szCs w:val="20"/>
        </w:rPr>
        <w:t xml:space="preserve"> Olivares, Titular de la Unidad de Transparencia y Presidenta del Comité, da a conocer a los asistentes, los acuerdos tomados en la Sesión de este Comité.</w:t>
      </w:r>
    </w:p>
    <w:p w14:paraId="26FFB8E6" w14:textId="77777777" w:rsidR="005027EE" w:rsidRDefault="005027EE" w:rsidP="00867EE1">
      <w:pPr>
        <w:pStyle w:val="Prrafodelista"/>
        <w:spacing w:line="360" w:lineRule="auto"/>
        <w:ind w:left="567" w:right="567"/>
        <w:jc w:val="both"/>
        <w:rPr>
          <w:rFonts w:ascii="Palatino Linotype" w:hAnsi="Palatino Linotype" w:cs="Tahoma"/>
          <w:i/>
          <w:iCs/>
          <w:sz w:val="20"/>
          <w:szCs w:val="20"/>
        </w:rPr>
      </w:pPr>
    </w:p>
    <w:p w14:paraId="5D88D6F0" w14:textId="5CCA7F5E" w:rsidR="005027EE" w:rsidRDefault="005027EE" w:rsidP="00867EE1">
      <w:pPr>
        <w:pStyle w:val="Prrafodelista"/>
        <w:spacing w:line="360" w:lineRule="auto"/>
        <w:ind w:left="567" w:right="567"/>
        <w:jc w:val="center"/>
        <w:rPr>
          <w:rFonts w:ascii="Palatino Linotype" w:hAnsi="Palatino Linotype" w:cs="Tahoma"/>
          <w:b/>
          <w:i/>
          <w:iCs/>
          <w:sz w:val="20"/>
          <w:szCs w:val="20"/>
        </w:rPr>
      </w:pPr>
      <w:r>
        <w:rPr>
          <w:rFonts w:ascii="Palatino Linotype" w:hAnsi="Palatino Linotype" w:cs="Tahoma"/>
          <w:b/>
          <w:i/>
          <w:iCs/>
          <w:sz w:val="20"/>
          <w:szCs w:val="20"/>
        </w:rPr>
        <w:lastRenderedPageBreak/>
        <w:t>ACUERDOS</w:t>
      </w:r>
    </w:p>
    <w:p w14:paraId="65AA995D" w14:textId="77777777" w:rsidR="005027EE" w:rsidRDefault="005027EE" w:rsidP="00867EE1">
      <w:pPr>
        <w:pStyle w:val="Prrafodelista"/>
        <w:spacing w:line="360" w:lineRule="auto"/>
        <w:ind w:left="567" w:right="567"/>
        <w:jc w:val="center"/>
        <w:rPr>
          <w:rFonts w:ascii="Palatino Linotype" w:hAnsi="Palatino Linotype" w:cs="Tahoma"/>
          <w:b/>
          <w:i/>
          <w:iCs/>
          <w:sz w:val="20"/>
          <w:szCs w:val="20"/>
        </w:rPr>
      </w:pPr>
    </w:p>
    <w:p w14:paraId="5F851948" w14:textId="04347481" w:rsidR="005027EE" w:rsidRDefault="005027EE" w:rsidP="00867EE1">
      <w:pPr>
        <w:pStyle w:val="Prrafodelista"/>
        <w:spacing w:line="360" w:lineRule="auto"/>
        <w:ind w:left="567" w:right="567"/>
        <w:jc w:val="both"/>
        <w:rPr>
          <w:rFonts w:ascii="Palatino Linotype" w:hAnsi="Palatino Linotype" w:cs="Tahoma"/>
          <w:b/>
          <w:i/>
          <w:iCs/>
          <w:sz w:val="20"/>
          <w:szCs w:val="20"/>
        </w:rPr>
      </w:pPr>
      <w:r>
        <w:rPr>
          <w:noProof/>
          <w:lang w:eastAsia="es-MX"/>
        </w:rPr>
        <w:drawing>
          <wp:inline distT="0" distB="0" distL="0" distR="0" wp14:anchorId="6B6633E8" wp14:editId="34F50092">
            <wp:extent cx="5102860" cy="1190625"/>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49387"/>
                    <a:stretch/>
                  </pic:blipFill>
                  <pic:spPr bwMode="auto">
                    <a:xfrm>
                      <a:off x="0" y="0"/>
                      <a:ext cx="5130464" cy="1197066"/>
                    </a:xfrm>
                    <a:prstGeom prst="rect">
                      <a:avLst/>
                    </a:prstGeom>
                    <a:ln>
                      <a:noFill/>
                    </a:ln>
                    <a:extLst>
                      <a:ext uri="{53640926-AAD7-44D8-BBD7-CCE9431645EC}">
                        <a14:shadowObscured xmlns:a14="http://schemas.microsoft.com/office/drawing/2010/main"/>
                      </a:ext>
                    </a:extLst>
                  </pic:spPr>
                </pic:pic>
              </a:graphicData>
            </a:graphic>
          </wp:inline>
        </w:drawing>
      </w:r>
    </w:p>
    <w:p w14:paraId="6CFB4AEE" w14:textId="77777777" w:rsidR="00996272" w:rsidRDefault="00996272" w:rsidP="00867EE1">
      <w:pPr>
        <w:pStyle w:val="Prrafodelista"/>
        <w:spacing w:line="360" w:lineRule="auto"/>
        <w:ind w:left="567" w:right="567"/>
        <w:jc w:val="both"/>
        <w:rPr>
          <w:rFonts w:ascii="Palatino Linotype" w:hAnsi="Palatino Linotype" w:cs="Tahoma"/>
          <w:b/>
          <w:i/>
          <w:iCs/>
          <w:sz w:val="20"/>
          <w:szCs w:val="20"/>
        </w:rPr>
      </w:pPr>
    </w:p>
    <w:p w14:paraId="5E1CFBF2" w14:textId="18FA529A" w:rsidR="005027EE" w:rsidRPr="005027EE" w:rsidRDefault="005027EE" w:rsidP="00867EE1">
      <w:pPr>
        <w:pStyle w:val="Prrafodelista"/>
        <w:spacing w:line="360" w:lineRule="auto"/>
        <w:ind w:left="567" w:right="567"/>
        <w:jc w:val="both"/>
        <w:rPr>
          <w:rFonts w:ascii="Palatino Linotype" w:hAnsi="Palatino Linotype" w:cs="Tahoma"/>
          <w:b/>
          <w:i/>
          <w:iCs/>
          <w:sz w:val="20"/>
          <w:szCs w:val="20"/>
        </w:rPr>
      </w:pPr>
      <w:r>
        <w:rPr>
          <w:noProof/>
          <w:lang w:eastAsia="es-MX"/>
        </w:rPr>
        <w:drawing>
          <wp:inline distT="0" distB="0" distL="0" distR="0" wp14:anchorId="563F8FB2" wp14:editId="080AB984">
            <wp:extent cx="5101817" cy="115189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1024"/>
                    <a:stretch/>
                  </pic:blipFill>
                  <pic:spPr bwMode="auto">
                    <a:xfrm>
                      <a:off x="0" y="0"/>
                      <a:ext cx="5130464" cy="1158358"/>
                    </a:xfrm>
                    <a:prstGeom prst="rect">
                      <a:avLst/>
                    </a:prstGeom>
                    <a:ln>
                      <a:noFill/>
                    </a:ln>
                    <a:extLst>
                      <a:ext uri="{53640926-AAD7-44D8-BBD7-CCE9431645EC}">
                        <a14:shadowObscured xmlns:a14="http://schemas.microsoft.com/office/drawing/2010/main"/>
                      </a:ext>
                    </a:extLst>
                  </pic:spPr>
                </pic:pic>
              </a:graphicData>
            </a:graphic>
          </wp:inline>
        </w:drawing>
      </w:r>
    </w:p>
    <w:p w14:paraId="111163BE" w14:textId="0D0E0CAE" w:rsidR="006B78D0" w:rsidRPr="00930883" w:rsidRDefault="0023011F" w:rsidP="00867EE1">
      <w:pPr>
        <w:pStyle w:val="Prrafodelista"/>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w:t>
      </w:r>
      <w:r w:rsidR="006B78D0" w:rsidRPr="00930883">
        <w:rPr>
          <w:rFonts w:ascii="Palatino Linotype" w:hAnsi="Palatino Linotype" w:cs="Tahoma"/>
          <w:i/>
          <w:iCs/>
          <w:sz w:val="20"/>
          <w:szCs w:val="20"/>
        </w:rPr>
        <w:t xml:space="preserve">” </w:t>
      </w:r>
    </w:p>
    <w:p w14:paraId="326D5154" w14:textId="667170E4" w:rsidR="00930883" w:rsidRPr="00930883" w:rsidRDefault="00930883" w:rsidP="00867EE1">
      <w:pPr>
        <w:widowControl w:val="0"/>
        <w:spacing w:line="360" w:lineRule="auto"/>
        <w:jc w:val="both"/>
        <w:rPr>
          <w:rFonts w:ascii="Palatino Linotype" w:hAnsi="Palatino Linotype" w:cs="Tahoma"/>
          <w:b/>
          <w:i/>
          <w:iCs/>
          <w:szCs w:val="22"/>
        </w:rPr>
      </w:pPr>
    </w:p>
    <w:p w14:paraId="3293A1A8" w14:textId="6C7E8D5F" w:rsidR="00991FA0" w:rsidRDefault="00377383" w:rsidP="00867EE1">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00AF4C29" w:rsidRPr="00AD50F9">
        <w:rPr>
          <w:rFonts w:ascii="Palatino Linotype" w:hAnsi="Palatino Linotype" w:cs="Tahoma"/>
          <w:b/>
          <w:sz w:val="22"/>
          <w:szCs w:val="22"/>
        </w:rPr>
        <w:t xml:space="preserve">) </w:t>
      </w:r>
      <w:r w:rsidR="00991FA0" w:rsidRPr="003E4E33">
        <w:rPr>
          <w:rFonts w:ascii="Palatino Linotype" w:hAnsi="Palatino Linotype" w:cs="Tahoma"/>
          <w:b/>
          <w:bCs/>
          <w:sz w:val="22"/>
          <w:szCs w:val="24"/>
        </w:rPr>
        <w:t>Ampliación del plazo para resolver: </w:t>
      </w:r>
      <w:r w:rsidR="00991FA0" w:rsidRPr="003E4E33">
        <w:rPr>
          <w:rFonts w:ascii="Palatino Linotype" w:hAnsi="Palatino Linotype" w:cs="Tahoma"/>
          <w:sz w:val="22"/>
          <w:szCs w:val="24"/>
        </w:rPr>
        <w:t xml:space="preserve">El </w:t>
      </w:r>
      <w:r w:rsidR="007C2CA5">
        <w:rPr>
          <w:rFonts w:ascii="Palatino Linotype" w:hAnsi="Palatino Linotype" w:cs="Tahoma"/>
          <w:sz w:val="22"/>
          <w:szCs w:val="24"/>
        </w:rPr>
        <w:t>siete</w:t>
      </w:r>
      <w:r w:rsidR="00991FA0">
        <w:rPr>
          <w:rFonts w:ascii="Palatino Linotype" w:hAnsi="Palatino Linotype" w:cs="Tahoma"/>
          <w:sz w:val="22"/>
          <w:szCs w:val="24"/>
        </w:rPr>
        <w:t xml:space="preserve"> de </w:t>
      </w:r>
      <w:r w:rsidR="00315651">
        <w:rPr>
          <w:rFonts w:ascii="Palatino Linotype" w:hAnsi="Palatino Linotype" w:cs="Tahoma"/>
          <w:sz w:val="22"/>
          <w:szCs w:val="24"/>
        </w:rPr>
        <w:t>juni</w:t>
      </w:r>
      <w:r w:rsidR="00991FA0">
        <w:rPr>
          <w:rFonts w:ascii="Palatino Linotype" w:hAnsi="Palatino Linotype" w:cs="Tahoma"/>
          <w:sz w:val="22"/>
          <w:szCs w:val="24"/>
        </w:rPr>
        <w:t xml:space="preserve">o </w:t>
      </w:r>
      <w:r w:rsidR="00991FA0"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evisión que nos ocupa; acto que fue notificado a las partes, mediante el Sistema de Acceso a la Información Mexiquense (SAIMEX), el </w:t>
      </w:r>
      <w:r w:rsidR="007C2CA5">
        <w:rPr>
          <w:rFonts w:ascii="Palatino Linotype" w:hAnsi="Palatino Linotype" w:cs="Tahoma"/>
          <w:sz w:val="22"/>
          <w:szCs w:val="24"/>
        </w:rPr>
        <w:t>mismo día</w:t>
      </w:r>
      <w:r w:rsidR="004D2F08">
        <w:rPr>
          <w:rFonts w:ascii="Palatino Linotype" w:hAnsi="Palatino Linotype" w:cs="Tahoma"/>
          <w:sz w:val="22"/>
          <w:szCs w:val="24"/>
        </w:rPr>
        <w:t>.</w:t>
      </w:r>
    </w:p>
    <w:p w14:paraId="64AD83DE" w14:textId="77777777" w:rsidR="00BB545D" w:rsidRDefault="00BB545D" w:rsidP="00867EE1">
      <w:pPr>
        <w:spacing w:line="360" w:lineRule="auto"/>
        <w:jc w:val="both"/>
        <w:rPr>
          <w:rFonts w:ascii="Palatino Linotype" w:hAnsi="Palatino Linotype" w:cs="Tahoma"/>
          <w:b/>
          <w:sz w:val="22"/>
          <w:szCs w:val="22"/>
        </w:rPr>
      </w:pPr>
    </w:p>
    <w:p w14:paraId="6FA8D3AE" w14:textId="569E3A60" w:rsidR="00B31222" w:rsidRPr="00AD50F9" w:rsidRDefault="00991FA0" w:rsidP="00867EE1">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C06783">
        <w:rPr>
          <w:rFonts w:ascii="Palatino Linotype" w:hAnsi="Palatino Linotype" w:cs="Tahoma"/>
          <w:sz w:val="22"/>
          <w:szCs w:val="22"/>
        </w:rPr>
        <w:t xml:space="preserve">catorce de junio </w:t>
      </w:r>
      <w:r w:rsidR="00AF4C29" w:rsidRPr="00AD50F9">
        <w:rPr>
          <w:rFonts w:ascii="Palatino Linotype" w:hAnsi="Palatino Linotype" w:cs="Tahoma"/>
          <w:sz w:val="22"/>
          <w:szCs w:val="22"/>
        </w:rPr>
        <w:t>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3ACDB9F7" w14:textId="77777777" w:rsidR="00B31222" w:rsidRDefault="00B31222" w:rsidP="00867EE1">
      <w:pPr>
        <w:spacing w:line="360" w:lineRule="auto"/>
        <w:jc w:val="both"/>
        <w:rPr>
          <w:rFonts w:ascii="Palatino Linotype" w:hAnsi="Palatino Linotype" w:cs="Tahoma"/>
          <w:b/>
          <w:sz w:val="22"/>
          <w:szCs w:val="22"/>
        </w:rPr>
      </w:pPr>
    </w:p>
    <w:p w14:paraId="4E026920" w14:textId="7B6D2539" w:rsidR="007A6399" w:rsidRDefault="007A6399" w:rsidP="00867EE1">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g) Alcance del Sujeto Obligado. </w:t>
      </w:r>
      <w:r>
        <w:rPr>
          <w:rFonts w:ascii="Palatino Linotype" w:hAnsi="Palatino Linotype" w:cs="Tahoma"/>
          <w:sz w:val="22"/>
          <w:szCs w:val="22"/>
        </w:rPr>
        <w:t>El dieciocho de junio de dos mil diecinueve, se recibió</w:t>
      </w:r>
      <w:r w:rsidR="00005D9E">
        <w:rPr>
          <w:rFonts w:ascii="Palatino Linotype" w:hAnsi="Palatino Linotype" w:cs="Tahoma"/>
          <w:sz w:val="22"/>
          <w:szCs w:val="22"/>
        </w:rPr>
        <w:t xml:space="preserve"> de la Universidad Politécnica del Valle de Toluca</w:t>
      </w:r>
      <w:r>
        <w:rPr>
          <w:rFonts w:ascii="Palatino Linotype" w:hAnsi="Palatino Linotype" w:cs="Tahoma"/>
          <w:sz w:val="22"/>
          <w:szCs w:val="22"/>
        </w:rPr>
        <w:t>, a través del correo electrónico de la P</w:t>
      </w:r>
      <w:r w:rsidR="00005D9E">
        <w:rPr>
          <w:rFonts w:ascii="Palatino Linotype" w:hAnsi="Palatino Linotype" w:cs="Tahoma"/>
          <w:sz w:val="22"/>
          <w:szCs w:val="22"/>
        </w:rPr>
        <w:t xml:space="preserve">onencia del Comisionado Ponente, la digitalización del oficio número </w:t>
      </w:r>
      <w:proofErr w:type="spellStart"/>
      <w:r w:rsidR="00005D9E">
        <w:rPr>
          <w:rFonts w:ascii="Palatino Linotype" w:hAnsi="Palatino Linotype" w:cs="Tahoma"/>
          <w:sz w:val="22"/>
          <w:szCs w:val="22"/>
        </w:rPr>
        <w:t>OSFEM</w:t>
      </w:r>
      <w:proofErr w:type="spellEnd"/>
      <w:r w:rsidR="00005D9E">
        <w:rPr>
          <w:rFonts w:ascii="Palatino Linotype" w:hAnsi="Palatino Linotype" w:cs="Tahoma"/>
          <w:sz w:val="22"/>
          <w:szCs w:val="22"/>
        </w:rPr>
        <w:t>/</w:t>
      </w:r>
      <w:proofErr w:type="spellStart"/>
      <w:r w:rsidR="00005D9E">
        <w:rPr>
          <w:rFonts w:ascii="Palatino Linotype" w:hAnsi="Palatino Linotype" w:cs="Tahoma"/>
          <w:sz w:val="22"/>
          <w:szCs w:val="22"/>
        </w:rPr>
        <w:t>AEFOI</w:t>
      </w:r>
      <w:proofErr w:type="spellEnd"/>
      <w:r w:rsidR="00005D9E">
        <w:rPr>
          <w:rFonts w:ascii="Palatino Linotype" w:hAnsi="Palatino Linotype" w:cs="Tahoma"/>
          <w:sz w:val="22"/>
          <w:szCs w:val="22"/>
        </w:rPr>
        <w:t>/</w:t>
      </w:r>
      <w:proofErr w:type="spellStart"/>
      <w:r w:rsidR="00005D9E">
        <w:rPr>
          <w:rFonts w:ascii="Palatino Linotype" w:hAnsi="Palatino Linotype" w:cs="Tahoma"/>
          <w:sz w:val="22"/>
          <w:szCs w:val="22"/>
        </w:rPr>
        <w:t>DAF</w:t>
      </w:r>
      <w:proofErr w:type="spellEnd"/>
      <w:r w:rsidR="00005D9E">
        <w:rPr>
          <w:rFonts w:ascii="Palatino Linotype" w:hAnsi="Palatino Linotype" w:cs="Tahoma"/>
          <w:sz w:val="22"/>
          <w:szCs w:val="22"/>
        </w:rPr>
        <w:t>/</w:t>
      </w:r>
      <w:proofErr w:type="spellStart"/>
      <w:r w:rsidR="00005D9E">
        <w:rPr>
          <w:rFonts w:ascii="Palatino Linotype" w:hAnsi="Palatino Linotype" w:cs="Tahoma"/>
          <w:sz w:val="22"/>
          <w:szCs w:val="22"/>
        </w:rPr>
        <w:t>DAFPEyOA</w:t>
      </w:r>
      <w:proofErr w:type="spellEnd"/>
      <w:r w:rsidR="00005D9E">
        <w:rPr>
          <w:rFonts w:ascii="Palatino Linotype" w:hAnsi="Palatino Linotype" w:cs="Tahoma"/>
          <w:sz w:val="22"/>
          <w:szCs w:val="22"/>
        </w:rPr>
        <w:t>/033/2019</w:t>
      </w:r>
      <w:r w:rsidR="00205764">
        <w:rPr>
          <w:rFonts w:ascii="Palatino Linotype" w:hAnsi="Palatino Linotype" w:cs="Tahoma"/>
          <w:sz w:val="22"/>
          <w:szCs w:val="22"/>
        </w:rPr>
        <w:t>,</w:t>
      </w:r>
      <w:r w:rsidR="00C7330C">
        <w:rPr>
          <w:rFonts w:ascii="Palatino Linotype" w:hAnsi="Palatino Linotype" w:cs="Tahoma"/>
          <w:sz w:val="22"/>
          <w:szCs w:val="22"/>
        </w:rPr>
        <w:t xml:space="preserve"> del veintiocho de enero</w:t>
      </w:r>
      <w:r w:rsidR="00151193">
        <w:rPr>
          <w:rFonts w:ascii="Palatino Linotype" w:hAnsi="Palatino Linotype" w:cs="Tahoma"/>
          <w:sz w:val="22"/>
          <w:szCs w:val="22"/>
        </w:rPr>
        <w:t xml:space="preserve"> de dos mil diecinueve,</w:t>
      </w:r>
      <w:r w:rsidR="00205764">
        <w:rPr>
          <w:rFonts w:ascii="Palatino Linotype" w:hAnsi="Palatino Linotype" w:cs="Tahoma"/>
          <w:sz w:val="22"/>
          <w:szCs w:val="22"/>
        </w:rPr>
        <w:t xml:space="preserve"> suscrito por la Auditora Especial Financiera y de Obra e Investigación del Órgano Superior de Fiscalización del Estado de México y dirigido </w:t>
      </w:r>
      <w:r w:rsidR="00151193">
        <w:rPr>
          <w:rFonts w:ascii="Palatino Linotype" w:hAnsi="Palatino Linotype" w:cs="Tahoma"/>
          <w:sz w:val="22"/>
          <w:szCs w:val="22"/>
        </w:rPr>
        <w:t>a la Rectora de la Universidad Politécnica del Valle de Toluca</w:t>
      </w:r>
      <w:r w:rsidR="006445CD">
        <w:rPr>
          <w:rFonts w:ascii="Palatino Linotype" w:hAnsi="Palatino Linotype" w:cs="Tahoma"/>
          <w:sz w:val="22"/>
          <w:szCs w:val="22"/>
        </w:rPr>
        <w:t xml:space="preserve">, por medio del cual notifica el Pliego de observaciones resarcitorias, realizadas </w:t>
      </w:r>
      <w:r w:rsidR="00C54FF2">
        <w:rPr>
          <w:rFonts w:ascii="Palatino Linotype" w:hAnsi="Palatino Linotype" w:cs="Tahoma"/>
          <w:sz w:val="22"/>
          <w:szCs w:val="22"/>
        </w:rPr>
        <w:t>en</w:t>
      </w:r>
      <w:r w:rsidR="006445CD">
        <w:rPr>
          <w:rFonts w:ascii="Palatino Linotype" w:hAnsi="Palatino Linotype" w:cs="Tahoma"/>
          <w:sz w:val="22"/>
          <w:szCs w:val="22"/>
        </w:rPr>
        <w:t xml:space="preserve"> la auditoría financiera del periodo comprendido del uno de enero al treinta y uno de diciembre de dos mil diecisiete; por medio del cual, </w:t>
      </w:r>
      <w:r w:rsidR="006445CD" w:rsidRPr="006445CD">
        <w:rPr>
          <w:rFonts w:ascii="Palatino Linotype" w:hAnsi="Palatino Linotype" w:cs="Tahoma"/>
          <w:b/>
          <w:sz w:val="22"/>
          <w:szCs w:val="22"/>
        </w:rPr>
        <w:t>tambi</w:t>
      </w:r>
      <w:r w:rsidR="00627A23">
        <w:rPr>
          <w:rFonts w:ascii="Palatino Linotype" w:hAnsi="Palatino Linotype" w:cs="Tahoma"/>
          <w:b/>
          <w:sz w:val="22"/>
          <w:szCs w:val="22"/>
        </w:rPr>
        <w:t>én se declaró abierta</w:t>
      </w:r>
      <w:r w:rsidR="006445CD" w:rsidRPr="006445CD">
        <w:rPr>
          <w:rFonts w:ascii="Palatino Linotype" w:hAnsi="Palatino Linotype" w:cs="Tahoma"/>
          <w:b/>
          <w:sz w:val="22"/>
          <w:szCs w:val="22"/>
        </w:rPr>
        <w:t xml:space="preserve"> la etapa de aclaración.</w:t>
      </w:r>
    </w:p>
    <w:p w14:paraId="7711A926" w14:textId="77777777" w:rsidR="00005D9E" w:rsidRPr="007A6399" w:rsidRDefault="00005D9E" w:rsidP="00867EE1">
      <w:pPr>
        <w:spacing w:line="360" w:lineRule="auto"/>
        <w:jc w:val="both"/>
        <w:rPr>
          <w:rFonts w:ascii="Palatino Linotype" w:hAnsi="Palatino Linotype" w:cs="Tahoma"/>
          <w:sz w:val="22"/>
          <w:szCs w:val="22"/>
        </w:rPr>
      </w:pPr>
    </w:p>
    <w:p w14:paraId="01640709" w14:textId="77777777" w:rsidR="004F2D88" w:rsidRPr="00AD50F9" w:rsidRDefault="004F2D88" w:rsidP="00867EE1">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6E90A0" w14:textId="77777777" w:rsidR="00A56F39" w:rsidRPr="00AD50F9" w:rsidRDefault="00A56F39" w:rsidP="00867EE1">
      <w:pPr>
        <w:spacing w:line="360" w:lineRule="auto"/>
        <w:jc w:val="center"/>
        <w:rPr>
          <w:rFonts w:ascii="Palatino Linotype" w:hAnsi="Palatino Linotype" w:cs="Tahoma"/>
          <w:b/>
          <w:sz w:val="22"/>
          <w:szCs w:val="22"/>
        </w:rPr>
      </w:pPr>
    </w:p>
    <w:p w14:paraId="2DAF3859" w14:textId="77777777" w:rsidR="004F2D88" w:rsidRPr="00AD50F9" w:rsidRDefault="009A620E" w:rsidP="00867EE1">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p>
    <w:p w14:paraId="361174D7" w14:textId="77777777" w:rsidR="004F2D88" w:rsidRPr="00AD50F9" w:rsidRDefault="004F2D88" w:rsidP="00867EE1">
      <w:pPr>
        <w:spacing w:line="360" w:lineRule="auto"/>
        <w:rPr>
          <w:rFonts w:ascii="Palatino Linotype" w:hAnsi="Palatino Linotype" w:cs="Tahoma"/>
          <w:b/>
          <w:sz w:val="22"/>
          <w:szCs w:val="22"/>
          <w:lang w:val="es-ES"/>
        </w:rPr>
      </w:pPr>
    </w:p>
    <w:p w14:paraId="56BC3305" w14:textId="77777777" w:rsidR="00B64641" w:rsidRPr="00AD50F9" w:rsidRDefault="00B64641" w:rsidP="00867EE1">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867EE1">
      <w:pPr>
        <w:autoSpaceDE w:val="0"/>
        <w:autoSpaceDN w:val="0"/>
        <w:adjustRightInd w:val="0"/>
        <w:spacing w:line="360" w:lineRule="auto"/>
        <w:jc w:val="both"/>
        <w:rPr>
          <w:rFonts w:ascii="Palatino Linotype" w:hAnsi="Palatino Linotype" w:cs="Tahoma"/>
          <w:sz w:val="22"/>
          <w:szCs w:val="22"/>
          <w:lang w:val="es-ES"/>
        </w:rPr>
      </w:pPr>
    </w:p>
    <w:p w14:paraId="10427026" w14:textId="77777777" w:rsidR="00CD1770" w:rsidRDefault="00CD1770" w:rsidP="00867EE1">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w:t>
      </w:r>
      <w:r w:rsidRPr="00AD50F9">
        <w:rPr>
          <w:rFonts w:ascii="Palatino Linotype" w:hAnsi="Palatino Linotype" w:cs="Tahoma"/>
          <w:sz w:val="22"/>
          <w:szCs w:val="22"/>
          <w:shd w:val="clear" w:color="auto" w:fill="FFFFFF"/>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Pr="00AD50F9" w:rsidRDefault="00BB545D" w:rsidP="00867EE1">
      <w:pPr>
        <w:spacing w:line="360" w:lineRule="auto"/>
        <w:jc w:val="both"/>
        <w:rPr>
          <w:rFonts w:ascii="Palatino Linotype" w:hAnsi="Palatino Linotype" w:cs="Tahoma"/>
          <w:sz w:val="22"/>
          <w:szCs w:val="22"/>
          <w:shd w:val="clear" w:color="auto" w:fill="FFFFFF"/>
        </w:rPr>
      </w:pPr>
    </w:p>
    <w:p w14:paraId="0E6FE7E1" w14:textId="77777777" w:rsidR="002C0DC2" w:rsidRPr="003E4E33" w:rsidRDefault="002C0DC2" w:rsidP="00867EE1">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E4E33">
        <w:rPr>
          <w:rFonts w:ascii="Palatino Linotype" w:eastAsia="Calibri" w:hAnsi="Palatino Linotype" w:cs="Tahoma"/>
          <w:b/>
          <w:color w:val="000000"/>
          <w:sz w:val="22"/>
          <w:szCs w:val="22"/>
          <w:lang w:eastAsia="es-MX"/>
        </w:rPr>
        <w:t>SEGUNDO</w:t>
      </w:r>
      <w:r w:rsidRPr="003E4E33">
        <w:rPr>
          <w:rFonts w:ascii="Palatino Linotype" w:eastAsia="Calibri" w:hAnsi="Palatino Linotype" w:cs="Tahoma"/>
          <w:color w:val="000000"/>
          <w:sz w:val="22"/>
          <w:szCs w:val="22"/>
          <w:lang w:eastAsia="es-MX"/>
        </w:rPr>
        <w:t xml:space="preserve">. </w:t>
      </w:r>
      <w:r w:rsidRPr="003E4E33">
        <w:rPr>
          <w:rFonts w:ascii="Palatino Linotype" w:eastAsia="Calibri" w:hAnsi="Palatino Linotype" w:cs="Tahoma"/>
          <w:b/>
          <w:color w:val="000000"/>
          <w:sz w:val="22"/>
          <w:szCs w:val="22"/>
          <w:lang w:eastAsia="es-MX"/>
        </w:rPr>
        <w:t>Metodología de estudio.</w:t>
      </w:r>
    </w:p>
    <w:p w14:paraId="761F6CB1" w14:textId="77777777" w:rsidR="002C0DC2" w:rsidRPr="003E4E33" w:rsidRDefault="002C0DC2" w:rsidP="00867EE1">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E99A6DB" w14:textId="77777777" w:rsidR="002C0DC2" w:rsidRPr="003E4E33" w:rsidRDefault="002C0DC2" w:rsidP="00867EE1">
      <w:pPr>
        <w:autoSpaceDE w:val="0"/>
        <w:autoSpaceDN w:val="0"/>
        <w:adjustRightInd w:val="0"/>
        <w:spacing w:line="360" w:lineRule="auto"/>
        <w:jc w:val="both"/>
        <w:rPr>
          <w:rFonts w:ascii="Palatino Linotype" w:hAnsi="Palatino Linotype" w:cs="Tahoma"/>
          <w:sz w:val="22"/>
          <w:szCs w:val="24"/>
        </w:rPr>
      </w:pPr>
      <w:r w:rsidRPr="003E4E33">
        <w:rPr>
          <w:rFonts w:ascii="Palatino Linotype" w:hAnsi="Palatino Linotype" w:cs="Tahoma"/>
          <w:sz w:val="22"/>
          <w:szCs w:val="24"/>
        </w:rPr>
        <w:t xml:space="preserve">De las constancias que forman parte del Recurso de Revisión que se analiza, se advierte que previo al estudio del fondo de la </w:t>
      </w:r>
      <w:proofErr w:type="spellStart"/>
      <w:r w:rsidRPr="003E4E33">
        <w:rPr>
          <w:rFonts w:ascii="Palatino Linotype" w:hAnsi="Palatino Linotype" w:cs="Tahoma"/>
          <w:i/>
          <w:sz w:val="22"/>
          <w:szCs w:val="24"/>
        </w:rPr>
        <w:t>litis</w:t>
      </w:r>
      <w:proofErr w:type="spellEnd"/>
      <w:r w:rsidRPr="003E4E33">
        <w:rPr>
          <w:rFonts w:ascii="Palatino Linotype" w:hAnsi="Palatino Linotype" w:cs="Tahoma"/>
          <w:sz w:val="22"/>
          <w:szCs w:val="24"/>
        </w:rPr>
        <w:t>, es necesario estudiar las causales de improcedencia y sobreseimiento, para determinar lo que en Derecho proceda.</w:t>
      </w:r>
    </w:p>
    <w:p w14:paraId="57A2F068" w14:textId="77777777" w:rsidR="002C0DC2" w:rsidRPr="003E4E33" w:rsidRDefault="002C0DC2" w:rsidP="00867EE1">
      <w:pPr>
        <w:autoSpaceDE w:val="0"/>
        <w:autoSpaceDN w:val="0"/>
        <w:adjustRightInd w:val="0"/>
        <w:spacing w:line="360" w:lineRule="auto"/>
        <w:jc w:val="both"/>
        <w:rPr>
          <w:rFonts w:ascii="Palatino Linotype" w:hAnsi="Palatino Linotype" w:cs="Tahoma"/>
          <w:sz w:val="22"/>
          <w:szCs w:val="24"/>
        </w:rPr>
      </w:pPr>
    </w:p>
    <w:p w14:paraId="20ED9F3F" w14:textId="77777777" w:rsidR="002C0DC2" w:rsidRPr="003E4E33" w:rsidRDefault="002C0DC2" w:rsidP="00867EE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b/>
          <w:color w:val="000000"/>
          <w:sz w:val="22"/>
          <w:szCs w:val="22"/>
          <w:lang w:eastAsia="es-MX"/>
        </w:rPr>
        <w:t>Causales de improcedencia.</w:t>
      </w:r>
      <w:r w:rsidRPr="003E4E33">
        <w:rPr>
          <w:rFonts w:ascii="Palatino Linotype" w:eastAsia="Calibri" w:hAnsi="Palatino Linotype" w:cs="Tahoma"/>
          <w:color w:val="000000"/>
          <w:sz w:val="22"/>
          <w:szCs w:val="22"/>
          <w:lang w:eastAsia="es-MX"/>
        </w:rPr>
        <w:t xml:space="preserve"> </w:t>
      </w:r>
    </w:p>
    <w:p w14:paraId="57030914" w14:textId="77777777" w:rsidR="002C0DC2" w:rsidRPr="003E4E33" w:rsidRDefault="002C0DC2" w:rsidP="00867EE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803243" w14:textId="77777777" w:rsidR="00BB545D" w:rsidRDefault="002C0DC2" w:rsidP="00867EE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Pr>
          <w:rFonts w:ascii="Palatino Linotype" w:eastAsia="Calibri" w:hAnsi="Palatino Linotype" w:cs="Tahoma"/>
          <w:color w:val="000000"/>
          <w:sz w:val="22"/>
          <w:szCs w:val="22"/>
          <w:lang w:eastAsia="es-MX"/>
        </w:rPr>
        <w:t xml:space="preserve"> una cuestión de orden público.</w:t>
      </w:r>
    </w:p>
    <w:p w14:paraId="131500B2" w14:textId="77777777" w:rsidR="00BB545D" w:rsidRDefault="00BB545D" w:rsidP="00867EE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C863AA" w14:textId="77777777" w:rsidR="002C0DC2" w:rsidRDefault="002C0DC2" w:rsidP="00867EE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034D0FA6" w14:textId="77777777" w:rsidR="0089516A" w:rsidRPr="003E4E33" w:rsidRDefault="0089516A" w:rsidP="00867EE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DA430AC" w14:textId="7395BEBF" w:rsidR="002C0DC2" w:rsidRDefault="002C0DC2" w:rsidP="00867EE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lastRenderedPageBreak/>
        <w:t xml:space="preserve">En el presente caso, </w:t>
      </w:r>
      <w:r w:rsidRPr="003E4E33">
        <w:rPr>
          <w:rFonts w:ascii="Palatino Linotype" w:eastAsia="Calibri" w:hAnsi="Palatino Linotype" w:cs="Tahoma"/>
          <w:b/>
          <w:color w:val="000000"/>
          <w:sz w:val="22"/>
          <w:szCs w:val="22"/>
          <w:lang w:eastAsia="es-MX"/>
        </w:rPr>
        <w:t>no se actualiza ninguna de las causales de improcedencia</w:t>
      </w:r>
      <w:r w:rsidRPr="003E4E33">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w:t>
      </w:r>
      <w:r w:rsidR="00D82345">
        <w:rPr>
          <w:rFonts w:ascii="Palatino Linotype" w:eastAsia="Calibri" w:hAnsi="Palatino Linotype" w:cs="Tahoma"/>
          <w:color w:val="000000"/>
          <w:sz w:val="22"/>
          <w:szCs w:val="22"/>
          <w:lang w:eastAsia="es-MX"/>
        </w:rPr>
        <w:t xml:space="preserve">la </w:t>
      </w:r>
      <w:r w:rsidRPr="003E4E33">
        <w:rPr>
          <w:rFonts w:ascii="Palatino Linotype" w:eastAsia="Calibri" w:hAnsi="Palatino Linotype" w:cs="Tahoma"/>
          <w:color w:val="000000"/>
          <w:sz w:val="22"/>
          <w:szCs w:val="22"/>
          <w:lang w:eastAsia="es-MX"/>
        </w:rPr>
        <w:t>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EEC0E01" w14:textId="77777777" w:rsidR="002C0DC2" w:rsidRDefault="002C0DC2" w:rsidP="00867EE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0E1F5D6" w14:textId="3BE2BBBC" w:rsidR="002C0DC2" w:rsidRPr="003E4E33" w:rsidRDefault="002C0DC2" w:rsidP="00867EE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E4E33">
        <w:rPr>
          <w:rFonts w:ascii="Palatino Linotype" w:eastAsia="Calibri" w:hAnsi="Palatino Linotype" w:cs="Tahoma"/>
          <w:color w:val="000000"/>
          <w:sz w:val="22"/>
          <w:szCs w:val="22"/>
          <w:lang w:eastAsia="es-MX"/>
        </w:rPr>
        <w:t xml:space="preserve">Asimismo, se actualiza la causal de procedencia señalada en el artículo 179, fracción </w:t>
      </w:r>
      <w:r>
        <w:rPr>
          <w:rFonts w:ascii="Palatino Linotype" w:eastAsia="Calibri" w:hAnsi="Palatino Linotype" w:cs="Tahoma"/>
          <w:color w:val="000000"/>
          <w:sz w:val="22"/>
          <w:szCs w:val="22"/>
          <w:lang w:eastAsia="es-MX"/>
        </w:rPr>
        <w:t>V</w:t>
      </w:r>
      <w:r w:rsidR="007B18BD">
        <w:rPr>
          <w:rFonts w:ascii="Palatino Linotype" w:eastAsia="Calibri" w:hAnsi="Palatino Linotype" w:cs="Tahoma"/>
          <w:color w:val="000000"/>
          <w:sz w:val="22"/>
          <w:szCs w:val="22"/>
          <w:lang w:eastAsia="es-MX"/>
        </w:rPr>
        <w:t>I</w:t>
      </w:r>
      <w:r w:rsidR="001F485D">
        <w:rPr>
          <w:rFonts w:ascii="Palatino Linotype" w:eastAsia="Calibri" w:hAnsi="Palatino Linotype" w:cs="Tahoma"/>
          <w:color w:val="000000"/>
          <w:sz w:val="22"/>
          <w:szCs w:val="22"/>
          <w:lang w:eastAsia="es-MX"/>
        </w:rPr>
        <w:t>I</w:t>
      </w:r>
      <w:r w:rsidRPr="003E4E33">
        <w:rPr>
          <w:rFonts w:ascii="Palatino Linotype" w:eastAsia="Calibri" w:hAnsi="Palatino Linotype" w:cs="Tahoma"/>
          <w:color w:val="000000"/>
          <w:sz w:val="22"/>
          <w:szCs w:val="22"/>
          <w:lang w:eastAsia="es-MX"/>
        </w:rPr>
        <w:t>, de la L</w:t>
      </w:r>
      <w:r w:rsidR="00D82345">
        <w:rPr>
          <w:rFonts w:ascii="Palatino Linotype" w:eastAsia="Calibri" w:hAnsi="Palatino Linotype" w:cs="Tahoma"/>
          <w:color w:val="000000"/>
          <w:sz w:val="22"/>
          <w:szCs w:val="22"/>
          <w:lang w:eastAsia="es-MX"/>
        </w:rPr>
        <w:t>ey de la materia, toda vez que la</w:t>
      </w:r>
      <w:r w:rsidRPr="003E4E33">
        <w:rPr>
          <w:rFonts w:ascii="Palatino Linotype" w:eastAsia="Calibri" w:hAnsi="Palatino Linotype" w:cs="Tahoma"/>
          <w:color w:val="000000"/>
          <w:sz w:val="22"/>
          <w:szCs w:val="22"/>
          <w:lang w:eastAsia="es-MX"/>
        </w:rPr>
        <w:t xml:space="preserve"> solicitante se inconformó por la </w:t>
      </w:r>
      <w:r w:rsidR="007B18BD">
        <w:rPr>
          <w:rFonts w:ascii="Palatino Linotype" w:eastAsia="Calibri" w:hAnsi="Palatino Linotype" w:cs="Tahoma"/>
          <w:color w:val="000000"/>
          <w:sz w:val="22"/>
          <w:szCs w:val="22"/>
          <w:lang w:eastAsia="es-MX"/>
        </w:rPr>
        <w:t>falta de respuesta del Sujeto Obligado.</w:t>
      </w:r>
    </w:p>
    <w:p w14:paraId="67A0D26E" w14:textId="77777777" w:rsidR="00057250" w:rsidRPr="00AD50F9" w:rsidRDefault="00057250" w:rsidP="00867EE1">
      <w:pPr>
        <w:spacing w:line="360" w:lineRule="auto"/>
        <w:jc w:val="both"/>
        <w:rPr>
          <w:rFonts w:ascii="Palatino Linotype" w:hAnsi="Palatino Linotype" w:cs="Tahoma"/>
          <w:sz w:val="22"/>
          <w:szCs w:val="22"/>
        </w:rPr>
      </w:pPr>
    </w:p>
    <w:p w14:paraId="1FB5AEF0" w14:textId="77777777" w:rsidR="00A56F39" w:rsidRPr="00AD50F9" w:rsidRDefault="00A56F39" w:rsidP="00867EE1">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1804F306" w14:textId="77777777" w:rsidR="00A56F39" w:rsidRPr="00AD50F9" w:rsidRDefault="00A56F39" w:rsidP="00867EE1">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4910AD19" w14:textId="77777777" w:rsidR="00564293" w:rsidRPr="00AD50F9" w:rsidRDefault="00564293" w:rsidP="00867EE1">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1FCD6F73" w14:textId="77777777" w:rsidR="00564293" w:rsidRPr="00AD50F9" w:rsidRDefault="00564293" w:rsidP="00867EE1">
      <w:pPr>
        <w:spacing w:line="360" w:lineRule="auto"/>
        <w:jc w:val="both"/>
        <w:rPr>
          <w:rFonts w:ascii="Palatino Linotype" w:hAnsi="Palatino Linotype" w:cs="Tahoma"/>
          <w:sz w:val="22"/>
          <w:szCs w:val="22"/>
        </w:rPr>
      </w:pPr>
    </w:p>
    <w:p w14:paraId="273960AD" w14:textId="5F7CA285" w:rsidR="00564293" w:rsidRPr="00AD50F9" w:rsidRDefault="00564293" w:rsidP="00867EE1">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D82345">
        <w:rPr>
          <w:rFonts w:ascii="Palatino Linotype" w:hAnsi="Palatino Linotype" w:cs="Tahoma"/>
          <w:sz w:val="22"/>
          <w:szCs w:val="22"/>
        </w:rPr>
        <w:t>la</w:t>
      </w:r>
      <w:r w:rsidRPr="00AD50F9">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14:paraId="5F3E94C7" w14:textId="77777777" w:rsidR="00564293" w:rsidRPr="00AD50F9" w:rsidRDefault="00564293" w:rsidP="00867EE1">
      <w:pPr>
        <w:spacing w:line="360" w:lineRule="auto"/>
        <w:jc w:val="both"/>
        <w:rPr>
          <w:rFonts w:ascii="Palatino Linotype" w:hAnsi="Palatino Linotype" w:cs="Tahoma"/>
          <w:sz w:val="22"/>
          <w:szCs w:val="22"/>
          <w:lang w:val="es-ES"/>
        </w:rPr>
      </w:pPr>
    </w:p>
    <w:p w14:paraId="7EDE7E84" w14:textId="77777777" w:rsidR="00564293" w:rsidRPr="00AD50F9" w:rsidRDefault="00564293" w:rsidP="00867EE1">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14:paraId="09EBB2F9" w14:textId="77777777" w:rsidR="00F0528B" w:rsidRPr="00AD50F9" w:rsidRDefault="00F0528B" w:rsidP="00867EE1">
      <w:pPr>
        <w:spacing w:line="360" w:lineRule="auto"/>
        <w:jc w:val="both"/>
        <w:rPr>
          <w:rFonts w:ascii="Palatino Linotype" w:hAnsi="Palatino Linotype" w:cs="Tahoma"/>
          <w:b/>
          <w:sz w:val="22"/>
          <w:szCs w:val="22"/>
          <w:lang w:val="es-ES"/>
        </w:rPr>
      </w:pPr>
    </w:p>
    <w:p w14:paraId="323DB760" w14:textId="77777777" w:rsidR="0025469C" w:rsidRPr="00AD50F9" w:rsidRDefault="00F02171" w:rsidP="00867EE1">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lastRenderedPageBreak/>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04B0AB34" w14:textId="77777777" w:rsidR="0025469C" w:rsidRPr="00AD50F9" w:rsidRDefault="0025469C" w:rsidP="00867EE1">
      <w:pPr>
        <w:tabs>
          <w:tab w:val="left" w:pos="4962"/>
        </w:tabs>
        <w:spacing w:line="360" w:lineRule="auto"/>
        <w:jc w:val="both"/>
        <w:rPr>
          <w:rFonts w:ascii="Palatino Linotype" w:eastAsia="Calibri" w:hAnsi="Palatino Linotype" w:cs="Tahoma"/>
          <w:b/>
          <w:iCs/>
          <w:sz w:val="22"/>
          <w:szCs w:val="22"/>
          <w:lang w:val="es-ES" w:eastAsia="es-ES_tradnl"/>
        </w:rPr>
      </w:pPr>
    </w:p>
    <w:p w14:paraId="33711CBA" w14:textId="77777777" w:rsidR="00564293" w:rsidRDefault="00564293" w:rsidP="00867EE1">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7EAF2D94" w14:textId="77777777" w:rsidR="00996272" w:rsidRPr="00AD50F9" w:rsidRDefault="00996272" w:rsidP="00867EE1">
      <w:pPr>
        <w:tabs>
          <w:tab w:val="left" w:pos="4962"/>
        </w:tabs>
        <w:spacing w:line="360" w:lineRule="auto"/>
        <w:jc w:val="both"/>
        <w:rPr>
          <w:rFonts w:ascii="Palatino Linotype" w:eastAsia="Calibri" w:hAnsi="Palatino Linotype" w:cs="Tahoma"/>
          <w:iCs/>
          <w:sz w:val="22"/>
          <w:szCs w:val="22"/>
          <w:lang w:val="es-ES" w:eastAsia="es-ES_tradnl"/>
        </w:rPr>
      </w:pPr>
    </w:p>
    <w:p w14:paraId="30D0D2D1" w14:textId="58E6DCCB" w:rsidR="009D5C33" w:rsidRDefault="00503E35" w:rsidP="00867EE1">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La Particular, solicitó los documentos </w:t>
      </w:r>
      <w:r w:rsidR="00E64797">
        <w:rPr>
          <w:rFonts w:ascii="Palatino Linotype" w:eastAsia="Calibri" w:hAnsi="Palatino Linotype" w:cs="Tahoma"/>
          <w:iCs/>
          <w:sz w:val="22"/>
          <w:szCs w:val="22"/>
          <w:lang w:val="es-ES" w:eastAsia="es-ES_tradnl"/>
        </w:rPr>
        <w:t>requeridos al Director de Administración y Finanzas, para dar atención al Pliego de observaciones resarcitorias, resultado de la Auditoría Financiera realizada</w:t>
      </w:r>
      <w:r w:rsidR="009445FE">
        <w:rPr>
          <w:rFonts w:ascii="Palatino Linotype" w:eastAsia="Calibri" w:hAnsi="Palatino Linotype" w:cs="Tahoma"/>
          <w:iCs/>
          <w:sz w:val="22"/>
          <w:szCs w:val="22"/>
          <w:lang w:val="es-ES" w:eastAsia="es-ES_tradnl"/>
        </w:rPr>
        <w:t xml:space="preserve"> por el Órgano  Superior de Fiscalización del Estado de México </w:t>
      </w:r>
      <w:r w:rsidR="00E64797">
        <w:rPr>
          <w:rFonts w:ascii="Palatino Linotype" w:eastAsia="Calibri" w:hAnsi="Palatino Linotype" w:cs="Tahoma"/>
          <w:iCs/>
          <w:sz w:val="22"/>
          <w:szCs w:val="22"/>
          <w:lang w:val="es-ES" w:eastAsia="es-ES_tradnl"/>
        </w:rPr>
        <w:t>a la Universidad Polit</w:t>
      </w:r>
      <w:r w:rsidR="009445FE">
        <w:rPr>
          <w:rFonts w:ascii="Palatino Linotype" w:eastAsia="Calibri" w:hAnsi="Palatino Linotype" w:cs="Tahoma"/>
          <w:iCs/>
          <w:sz w:val="22"/>
          <w:szCs w:val="22"/>
          <w:lang w:val="es-ES" w:eastAsia="es-ES_tradnl"/>
        </w:rPr>
        <w:t>écnica del Valle de Toluca, por el ejercicio fiscal dos m</w:t>
      </w:r>
      <w:r w:rsidR="00867EE1">
        <w:rPr>
          <w:rFonts w:ascii="Palatino Linotype" w:eastAsia="Calibri" w:hAnsi="Palatino Linotype" w:cs="Tahoma"/>
          <w:iCs/>
          <w:sz w:val="22"/>
          <w:szCs w:val="22"/>
          <w:lang w:val="es-ES" w:eastAsia="es-ES_tradnl"/>
        </w:rPr>
        <w:t xml:space="preserve">il diecisiete, </w:t>
      </w:r>
      <w:r w:rsidR="00867EE1" w:rsidRPr="00867EE1">
        <w:rPr>
          <w:rFonts w:ascii="Palatino Linotype" w:eastAsia="Calibri" w:hAnsi="Palatino Linotype" w:cs="Tahoma"/>
          <w:iCs/>
          <w:sz w:val="22"/>
          <w:szCs w:val="22"/>
          <w:lang w:val="es-ES" w:eastAsia="es-ES_tradnl"/>
        </w:rPr>
        <w:t xml:space="preserve">específicamente a las observaciones con número 17- </w:t>
      </w:r>
      <w:proofErr w:type="spellStart"/>
      <w:r w:rsidR="00867EE1" w:rsidRPr="00867EE1">
        <w:rPr>
          <w:rFonts w:ascii="Palatino Linotype" w:eastAsia="Calibri" w:hAnsi="Palatino Linotype" w:cs="Tahoma"/>
          <w:iCs/>
          <w:sz w:val="22"/>
          <w:szCs w:val="22"/>
          <w:lang w:val="es-ES" w:eastAsia="es-ES_tradnl"/>
        </w:rPr>
        <w:t>DAFPEyOA</w:t>
      </w:r>
      <w:proofErr w:type="spellEnd"/>
      <w:r w:rsidR="00867EE1" w:rsidRPr="00867EE1">
        <w:rPr>
          <w:rFonts w:ascii="Palatino Linotype" w:eastAsia="Calibri" w:hAnsi="Palatino Linotype" w:cs="Tahoma"/>
          <w:iCs/>
          <w:sz w:val="22"/>
          <w:szCs w:val="22"/>
          <w:lang w:val="es-ES" w:eastAsia="es-ES_tradnl"/>
        </w:rPr>
        <w:t xml:space="preserve">- </w:t>
      </w:r>
      <w:proofErr w:type="spellStart"/>
      <w:r w:rsidR="00867EE1" w:rsidRPr="00867EE1">
        <w:rPr>
          <w:rFonts w:ascii="Palatino Linotype" w:eastAsia="Calibri" w:hAnsi="Palatino Linotype" w:cs="Tahoma"/>
          <w:iCs/>
          <w:sz w:val="22"/>
          <w:szCs w:val="22"/>
          <w:lang w:val="es-ES" w:eastAsia="es-ES_tradnl"/>
        </w:rPr>
        <w:t>UPVT</w:t>
      </w:r>
      <w:proofErr w:type="spellEnd"/>
      <w:r w:rsidR="00867EE1" w:rsidRPr="00867EE1">
        <w:rPr>
          <w:rFonts w:ascii="Palatino Linotype" w:eastAsia="Calibri" w:hAnsi="Palatino Linotype" w:cs="Tahoma"/>
          <w:iCs/>
          <w:sz w:val="22"/>
          <w:szCs w:val="22"/>
          <w:lang w:val="es-ES" w:eastAsia="es-ES_tradnl"/>
        </w:rPr>
        <w:t>-587-</w:t>
      </w:r>
      <w:proofErr w:type="spellStart"/>
      <w:r w:rsidR="00867EE1" w:rsidRPr="00867EE1">
        <w:rPr>
          <w:rFonts w:ascii="Palatino Linotype" w:eastAsia="Calibri" w:hAnsi="Palatino Linotype" w:cs="Tahoma"/>
          <w:iCs/>
          <w:sz w:val="22"/>
          <w:szCs w:val="22"/>
          <w:lang w:val="es-ES" w:eastAsia="es-ES_tradnl"/>
        </w:rPr>
        <w:t>OR</w:t>
      </w:r>
      <w:proofErr w:type="spellEnd"/>
      <w:r w:rsidR="00867EE1" w:rsidRPr="00867EE1">
        <w:rPr>
          <w:rFonts w:ascii="Palatino Linotype" w:eastAsia="Calibri" w:hAnsi="Palatino Linotype" w:cs="Tahoma"/>
          <w:iCs/>
          <w:sz w:val="22"/>
          <w:szCs w:val="22"/>
          <w:lang w:val="es-ES" w:eastAsia="es-ES_tradnl"/>
        </w:rPr>
        <w:t>-02, 17-</w:t>
      </w:r>
      <w:proofErr w:type="spellStart"/>
      <w:r w:rsidR="00867EE1" w:rsidRPr="00867EE1">
        <w:rPr>
          <w:rFonts w:ascii="Palatino Linotype" w:eastAsia="Calibri" w:hAnsi="Palatino Linotype" w:cs="Tahoma"/>
          <w:iCs/>
          <w:sz w:val="22"/>
          <w:szCs w:val="22"/>
          <w:lang w:val="es-ES" w:eastAsia="es-ES_tradnl"/>
        </w:rPr>
        <w:t>DAFPEyOA</w:t>
      </w:r>
      <w:proofErr w:type="spellEnd"/>
      <w:r w:rsidR="00867EE1" w:rsidRPr="00867EE1">
        <w:rPr>
          <w:rFonts w:ascii="Palatino Linotype" w:eastAsia="Calibri" w:hAnsi="Palatino Linotype" w:cs="Tahoma"/>
          <w:iCs/>
          <w:sz w:val="22"/>
          <w:szCs w:val="22"/>
          <w:lang w:val="es-ES" w:eastAsia="es-ES_tradnl"/>
        </w:rPr>
        <w:t>-</w:t>
      </w:r>
      <w:proofErr w:type="spellStart"/>
      <w:r w:rsidR="00867EE1" w:rsidRPr="00867EE1">
        <w:rPr>
          <w:rFonts w:ascii="Palatino Linotype" w:eastAsia="Calibri" w:hAnsi="Palatino Linotype" w:cs="Tahoma"/>
          <w:iCs/>
          <w:sz w:val="22"/>
          <w:szCs w:val="22"/>
          <w:lang w:val="es-ES" w:eastAsia="es-ES_tradnl"/>
        </w:rPr>
        <w:t>UPVT587</w:t>
      </w:r>
      <w:proofErr w:type="spellEnd"/>
      <w:r w:rsidR="00867EE1" w:rsidRPr="00867EE1">
        <w:rPr>
          <w:rFonts w:ascii="Palatino Linotype" w:eastAsia="Calibri" w:hAnsi="Palatino Linotype" w:cs="Tahoma"/>
          <w:iCs/>
          <w:sz w:val="22"/>
          <w:szCs w:val="22"/>
          <w:lang w:val="es-ES" w:eastAsia="es-ES_tradnl"/>
        </w:rPr>
        <w:t>-</w:t>
      </w:r>
      <w:proofErr w:type="spellStart"/>
      <w:r w:rsidR="00867EE1" w:rsidRPr="00867EE1">
        <w:rPr>
          <w:rFonts w:ascii="Palatino Linotype" w:eastAsia="Calibri" w:hAnsi="Palatino Linotype" w:cs="Tahoma"/>
          <w:iCs/>
          <w:sz w:val="22"/>
          <w:szCs w:val="22"/>
          <w:lang w:val="es-ES" w:eastAsia="es-ES_tradnl"/>
        </w:rPr>
        <w:t>OR</w:t>
      </w:r>
      <w:proofErr w:type="spellEnd"/>
      <w:r w:rsidR="00867EE1" w:rsidRPr="00867EE1">
        <w:rPr>
          <w:rFonts w:ascii="Palatino Linotype" w:eastAsia="Calibri" w:hAnsi="Palatino Linotype" w:cs="Tahoma"/>
          <w:iCs/>
          <w:sz w:val="22"/>
          <w:szCs w:val="22"/>
          <w:lang w:val="es-ES" w:eastAsia="es-ES_tradnl"/>
        </w:rPr>
        <w:t>-03 y 17-DAFPEyOA-UPVT-587-OR-04.</w:t>
      </w:r>
    </w:p>
    <w:p w14:paraId="09588045" w14:textId="77777777" w:rsidR="009445FE" w:rsidRPr="00AB75E2" w:rsidRDefault="009445FE" w:rsidP="00867EE1">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E374DA3" w14:textId="459642C8" w:rsidR="00CC5595" w:rsidRDefault="007343FD" w:rsidP="00867EE1">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AB75E2">
        <w:rPr>
          <w:rFonts w:ascii="Palatino Linotype" w:eastAsia="Calibri" w:hAnsi="Palatino Linotype" w:cs="Tahoma"/>
          <w:iCs/>
          <w:sz w:val="22"/>
          <w:szCs w:val="22"/>
          <w:lang w:val="es-ES" w:eastAsia="es-ES_tradnl"/>
        </w:rPr>
        <w:t xml:space="preserve">el Sujeto Obligado </w:t>
      </w:r>
      <w:r w:rsidR="009445FE">
        <w:rPr>
          <w:rFonts w:ascii="Palatino Linotype" w:eastAsia="Calibri" w:hAnsi="Palatino Linotype" w:cs="Tahoma"/>
          <w:iCs/>
          <w:sz w:val="22"/>
          <w:szCs w:val="22"/>
          <w:lang w:val="es-ES" w:eastAsia="es-ES_tradnl"/>
        </w:rPr>
        <w:t xml:space="preserve">únicamente le informó </w:t>
      </w:r>
      <w:r w:rsidR="007B18BD">
        <w:rPr>
          <w:rFonts w:ascii="Palatino Linotype" w:eastAsia="Calibri" w:hAnsi="Palatino Linotype" w:cs="Tahoma"/>
          <w:iCs/>
          <w:sz w:val="22"/>
          <w:szCs w:val="22"/>
          <w:lang w:val="es-ES" w:eastAsia="es-ES_tradnl"/>
        </w:rPr>
        <w:t>a la Solicitante, que contaba con un término de quince días para interponer un Recurso de Revisión; i</w:t>
      </w:r>
      <w:r w:rsidR="00533B79" w:rsidRPr="00AD50F9">
        <w:rPr>
          <w:rFonts w:ascii="Palatino Linotype" w:eastAsia="Calibri" w:hAnsi="Palatino Linotype" w:cs="Tahoma"/>
          <w:iCs/>
          <w:sz w:val="22"/>
          <w:szCs w:val="22"/>
          <w:lang w:val="es-ES" w:eastAsia="es-ES_tradnl"/>
        </w:rPr>
        <w:t xml:space="preserve">nconforme </w:t>
      </w:r>
      <w:r w:rsidR="007B18BD">
        <w:rPr>
          <w:rFonts w:ascii="Palatino Linotype" w:eastAsia="Calibri" w:hAnsi="Palatino Linotype" w:cs="Tahoma"/>
          <w:iCs/>
          <w:sz w:val="22"/>
          <w:szCs w:val="22"/>
          <w:lang w:val="es-ES" w:eastAsia="es-ES_tradnl"/>
        </w:rPr>
        <w:t>con lo anterior</w:t>
      </w:r>
      <w:r w:rsidR="0098056C">
        <w:rPr>
          <w:rFonts w:ascii="Palatino Linotype" w:eastAsia="Calibri" w:hAnsi="Palatino Linotype" w:cs="Tahoma"/>
          <w:iCs/>
          <w:sz w:val="22"/>
          <w:szCs w:val="22"/>
          <w:lang w:val="es-ES" w:eastAsia="es-ES_tradnl"/>
        </w:rPr>
        <w:t xml:space="preserve">, </w:t>
      </w:r>
      <w:r w:rsidR="00D82345">
        <w:rPr>
          <w:rFonts w:ascii="Palatino Linotype" w:eastAsia="Calibri" w:hAnsi="Palatino Linotype" w:cs="Tahoma"/>
          <w:iCs/>
          <w:sz w:val="22"/>
          <w:szCs w:val="22"/>
          <w:lang w:val="es-ES" w:eastAsia="es-ES_tradnl"/>
        </w:rPr>
        <w:t>la p</w:t>
      </w:r>
      <w:r w:rsidR="00533B79" w:rsidRPr="00AD50F9">
        <w:rPr>
          <w:rFonts w:ascii="Palatino Linotype" w:eastAsia="Calibri" w:hAnsi="Palatino Linotype" w:cs="Tahoma"/>
          <w:iCs/>
          <w:sz w:val="22"/>
          <w:szCs w:val="22"/>
          <w:lang w:val="es-ES" w:eastAsia="es-ES_tradnl"/>
        </w:rPr>
        <w:t xml:space="preserve">articular interpuso </w:t>
      </w:r>
      <w:r w:rsidR="007B18BD">
        <w:rPr>
          <w:rFonts w:ascii="Palatino Linotype" w:eastAsia="Calibri" w:hAnsi="Palatino Linotype" w:cs="Tahoma"/>
          <w:iCs/>
          <w:sz w:val="22"/>
          <w:szCs w:val="22"/>
          <w:lang w:val="es-ES" w:eastAsia="es-ES_tradnl"/>
        </w:rPr>
        <w:t>el Medio de Impugnación</w:t>
      </w:r>
      <w:r w:rsidR="00533B79" w:rsidRPr="00AD50F9">
        <w:rPr>
          <w:rFonts w:ascii="Palatino Linotype" w:eastAsia="Calibri" w:hAnsi="Palatino Linotype" w:cs="Tahoma"/>
          <w:iCs/>
          <w:sz w:val="22"/>
          <w:szCs w:val="22"/>
          <w:lang w:val="es-ES" w:eastAsia="es-ES_tradnl"/>
        </w:rPr>
        <w:t xml:space="preserve">, </w:t>
      </w:r>
      <w:r w:rsidR="00D95B5F" w:rsidRPr="00AD50F9">
        <w:rPr>
          <w:rFonts w:ascii="Palatino Linotype" w:eastAsia="Calibri" w:hAnsi="Palatino Linotype" w:cs="Tahoma"/>
          <w:iCs/>
          <w:sz w:val="22"/>
          <w:szCs w:val="22"/>
          <w:lang w:val="es-ES" w:eastAsia="es-ES_tradnl"/>
        </w:rPr>
        <w:t xml:space="preserve">en donde se agravió </w:t>
      </w:r>
      <w:r w:rsidR="007B18BD">
        <w:rPr>
          <w:rFonts w:ascii="Palatino Linotype" w:eastAsia="Calibri" w:hAnsi="Palatino Linotype" w:cs="Tahoma"/>
          <w:iCs/>
          <w:sz w:val="22"/>
          <w:szCs w:val="22"/>
          <w:lang w:val="es-ES" w:eastAsia="es-ES_tradnl"/>
        </w:rPr>
        <w:t>por la falta de entrega de la información requerida</w:t>
      </w:r>
      <w:r w:rsidR="0098056C">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 xml:space="preserve">lo cual constituye la causal de procedencia del Recurso de Revisión, en términos del artículo 179, fracción </w:t>
      </w:r>
      <w:r w:rsidR="00546C4E" w:rsidRPr="00AD50F9">
        <w:rPr>
          <w:rFonts w:ascii="Palatino Linotype" w:eastAsia="Calibri" w:hAnsi="Palatino Linotype" w:cs="Tahoma"/>
          <w:iCs/>
          <w:sz w:val="22"/>
          <w:szCs w:val="22"/>
          <w:lang w:val="es-ES" w:eastAsia="es-ES_tradnl"/>
        </w:rPr>
        <w:t>V</w:t>
      </w:r>
      <w:r w:rsidR="009A2890">
        <w:rPr>
          <w:rFonts w:ascii="Palatino Linotype" w:eastAsia="Calibri" w:hAnsi="Palatino Linotype" w:cs="Tahoma"/>
          <w:iCs/>
          <w:sz w:val="22"/>
          <w:szCs w:val="22"/>
          <w:lang w:val="es-ES" w:eastAsia="es-ES_tradnl"/>
        </w:rPr>
        <w:t>II</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p>
    <w:p w14:paraId="5AAA49DE" w14:textId="77777777" w:rsidR="0098056C" w:rsidRPr="00AD50F9" w:rsidRDefault="0098056C" w:rsidP="00867EE1">
      <w:pPr>
        <w:tabs>
          <w:tab w:val="left" w:pos="4962"/>
        </w:tabs>
        <w:spacing w:line="360" w:lineRule="auto"/>
        <w:jc w:val="both"/>
        <w:rPr>
          <w:rFonts w:ascii="Palatino Linotype" w:hAnsi="Palatino Linotype" w:cs="Tahoma"/>
          <w:sz w:val="22"/>
          <w:szCs w:val="22"/>
          <w:lang w:val="es-ES"/>
        </w:rPr>
      </w:pPr>
    </w:p>
    <w:p w14:paraId="354B1D49" w14:textId="56A732C6" w:rsidR="009D5C33" w:rsidRDefault="009A2890" w:rsidP="00867EE1">
      <w:pPr>
        <w:spacing w:line="360" w:lineRule="auto"/>
        <w:jc w:val="both"/>
        <w:rPr>
          <w:rFonts w:ascii="Palatino Linotype" w:hAnsi="Palatino Linotype" w:cs="Tahoma"/>
          <w:sz w:val="22"/>
          <w:szCs w:val="22"/>
          <w:lang w:eastAsia="es-MX"/>
        </w:rPr>
      </w:pPr>
      <w:r w:rsidRPr="00245D86">
        <w:rPr>
          <w:rFonts w:ascii="Palatino Linotype" w:hAnsi="Palatino Linotype" w:cs="Tahoma"/>
          <w:sz w:val="22"/>
          <w:szCs w:val="22"/>
          <w:lang w:val="es-ES" w:eastAsia="es-MX"/>
        </w:rPr>
        <w:t xml:space="preserve">Así las cosas, una vez admitido y notificado el Recurso de Revisión a las partes, el Ente Recurrido </w:t>
      </w:r>
      <w:r>
        <w:rPr>
          <w:rFonts w:ascii="Palatino Linotype" w:hAnsi="Palatino Linotype" w:cs="Tahoma"/>
          <w:sz w:val="22"/>
          <w:szCs w:val="22"/>
          <w:lang w:val="es-ES" w:eastAsia="es-MX"/>
        </w:rPr>
        <w:t xml:space="preserve">precisó </w:t>
      </w:r>
      <w:r w:rsidR="00811024">
        <w:rPr>
          <w:rFonts w:ascii="Palatino Linotype" w:hAnsi="Palatino Linotype" w:cs="Tahoma"/>
          <w:sz w:val="22"/>
          <w:szCs w:val="22"/>
          <w:lang w:val="es-ES" w:eastAsia="es-MX"/>
        </w:rPr>
        <w:t xml:space="preserve">que los documentos que conformaban el expediente de la auditoría financiera practicada a la Universidad Politécnica del Valle de Toluca, por el periodo comprendido del uno de enero al treinta y uno de diciembre de dos mil diecisiete, ejecutada por el Órgano Superior de Fiscalización del Estado de México, </w:t>
      </w:r>
      <w:r w:rsidR="007B5360">
        <w:rPr>
          <w:rFonts w:ascii="Palatino Linotype" w:hAnsi="Palatino Linotype" w:cs="Tahoma"/>
          <w:sz w:val="22"/>
          <w:szCs w:val="22"/>
          <w:lang w:val="es-ES" w:eastAsia="es-MX"/>
        </w:rPr>
        <w:t xml:space="preserve">estaban reservados, en términos del artículo 140, fracciones V, inciso 1, y VI de la Ley de Transparencia y Acceso a la Información Pública del Estado de México y Municipios, toda vez que dicha auditoría se </w:t>
      </w:r>
      <w:r w:rsidR="007B5360">
        <w:rPr>
          <w:rFonts w:ascii="Palatino Linotype" w:hAnsi="Palatino Linotype" w:cs="Tahoma"/>
          <w:sz w:val="22"/>
          <w:szCs w:val="22"/>
          <w:lang w:val="es-ES" w:eastAsia="es-MX"/>
        </w:rPr>
        <w:lastRenderedPageBreak/>
        <w:t>encontraba en la etapa de aclaración, cuya finalidad consiste en solventar y aclarar el contenido de las observaciones o la determinación de daño a</w:t>
      </w:r>
      <w:r w:rsidR="00CE34C0">
        <w:rPr>
          <w:rFonts w:ascii="Palatino Linotype" w:hAnsi="Palatino Linotype" w:cs="Tahoma"/>
          <w:sz w:val="22"/>
          <w:szCs w:val="22"/>
          <w:lang w:val="es-ES" w:eastAsia="es-MX"/>
        </w:rPr>
        <w:t xml:space="preserve">l patrimonio del Ente Recurrido; para lo cual, proporcionó el Acta de </w:t>
      </w:r>
      <w:r w:rsidR="00CE34C0" w:rsidRPr="00CE34C0">
        <w:rPr>
          <w:rFonts w:ascii="Palatino Linotype" w:hAnsi="Palatino Linotype" w:cs="Tahoma"/>
          <w:sz w:val="22"/>
          <w:szCs w:val="22"/>
          <w:lang w:eastAsia="es-MX"/>
        </w:rPr>
        <w:t>la Quincuagésima Cuarta Sesión Extraordinaria del Comité de Transparencia de la Universidad Politécnica del Valle de Toluca</w:t>
      </w:r>
      <w:r w:rsidR="00CE34C0">
        <w:rPr>
          <w:rFonts w:ascii="Palatino Linotype" w:hAnsi="Palatino Linotype" w:cs="Tahoma"/>
          <w:sz w:val="22"/>
          <w:szCs w:val="22"/>
          <w:lang w:eastAsia="es-MX"/>
        </w:rPr>
        <w:t>, mediante la cual se confirmó la clasificación referida, a través de la siguiente prueba de daño:</w:t>
      </w:r>
    </w:p>
    <w:p w14:paraId="353F40D6" w14:textId="77777777" w:rsidR="00CE34C0" w:rsidRDefault="00CE34C0" w:rsidP="00867EE1">
      <w:pPr>
        <w:spacing w:line="360" w:lineRule="auto"/>
        <w:jc w:val="both"/>
        <w:rPr>
          <w:rFonts w:ascii="Palatino Linotype" w:hAnsi="Palatino Linotype" w:cs="Tahoma"/>
          <w:sz w:val="22"/>
          <w:szCs w:val="22"/>
          <w:lang w:eastAsia="es-MX"/>
        </w:rPr>
      </w:pPr>
    </w:p>
    <w:p w14:paraId="523F2470" w14:textId="77777777" w:rsidR="0042241D" w:rsidRDefault="0042241D" w:rsidP="00867EE1">
      <w:pPr>
        <w:spacing w:line="360" w:lineRule="auto"/>
        <w:jc w:val="both"/>
        <w:rPr>
          <w:rFonts w:ascii="Palatino Linotype" w:hAnsi="Palatino Linotype" w:cs="Tahoma"/>
          <w:sz w:val="22"/>
          <w:szCs w:val="22"/>
          <w:lang w:eastAsia="es-MX"/>
        </w:rPr>
      </w:pPr>
    </w:p>
    <w:p w14:paraId="659C6E7B" w14:textId="3854CA81" w:rsidR="00CE34C0" w:rsidRPr="002F4AEF" w:rsidRDefault="00CE34C0" w:rsidP="00867EE1">
      <w:pPr>
        <w:pStyle w:val="Prrafodelista"/>
        <w:widowControl w:val="0"/>
        <w:numPr>
          <w:ilvl w:val="0"/>
          <w:numId w:val="20"/>
        </w:numPr>
        <w:spacing w:line="360" w:lineRule="auto"/>
        <w:ind w:left="714" w:hanging="357"/>
        <w:jc w:val="both"/>
        <w:rPr>
          <w:rFonts w:ascii="Palatino Linotype" w:hAnsi="Palatino Linotype" w:cs="Tahoma"/>
          <w:bCs/>
          <w:iCs/>
          <w:szCs w:val="22"/>
        </w:rPr>
      </w:pPr>
      <w:r w:rsidRPr="002F4AEF">
        <w:rPr>
          <w:rFonts w:ascii="Palatino Linotype" w:hAnsi="Palatino Linotype" w:cs="Tahoma"/>
          <w:b/>
          <w:bCs/>
          <w:iCs/>
          <w:szCs w:val="22"/>
        </w:rPr>
        <w:t>La divulgación de la información representa un riesgo real, demostrable e Identificable</w:t>
      </w:r>
      <w:r w:rsidR="00540EAC" w:rsidRPr="002F4AEF">
        <w:rPr>
          <w:rFonts w:ascii="Palatino Linotype" w:hAnsi="Palatino Linotype" w:cs="Tahoma"/>
          <w:bCs/>
          <w:iCs/>
          <w:szCs w:val="22"/>
        </w:rPr>
        <w:t>; toda vez</w:t>
      </w:r>
      <w:r w:rsidRPr="002F4AEF">
        <w:rPr>
          <w:rFonts w:ascii="Palatino Linotype" w:hAnsi="Palatino Linotype" w:cs="Tahoma"/>
          <w:bCs/>
          <w:iCs/>
          <w:szCs w:val="22"/>
        </w:rPr>
        <w:t xml:space="preserve"> que la divulgación de la información derivada de la auditoría financiera practicada</w:t>
      </w:r>
      <w:r w:rsidR="00540EAC" w:rsidRPr="002F4AEF">
        <w:rPr>
          <w:rFonts w:ascii="Palatino Linotype" w:hAnsi="Palatino Linotype" w:cs="Tahoma"/>
          <w:bCs/>
          <w:iCs/>
          <w:szCs w:val="22"/>
        </w:rPr>
        <w:t>,</w:t>
      </w:r>
      <w:r w:rsidRPr="002F4AEF">
        <w:rPr>
          <w:rFonts w:ascii="Palatino Linotype" w:hAnsi="Palatino Linotype" w:cs="Tahoma"/>
          <w:bCs/>
          <w:iCs/>
          <w:szCs w:val="22"/>
        </w:rPr>
        <w:t xml:space="preserve"> previo a un acuerdo de conclusión por parte del Órgano Superior de Fiscalización del Estado de México, </w:t>
      </w:r>
      <w:r w:rsidRPr="002F4AEF">
        <w:rPr>
          <w:rFonts w:ascii="Palatino Linotype" w:hAnsi="Palatino Linotype" w:cs="Tahoma"/>
          <w:b/>
          <w:bCs/>
          <w:iCs/>
          <w:szCs w:val="22"/>
        </w:rPr>
        <w:t>pued</w:t>
      </w:r>
      <w:r w:rsidR="00540EAC" w:rsidRPr="002F4AEF">
        <w:rPr>
          <w:rFonts w:ascii="Palatino Linotype" w:hAnsi="Palatino Linotype" w:cs="Tahoma"/>
          <w:b/>
          <w:bCs/>
          <w:iCs/>
          <w:szCs w:val="22"/>
        </w:rPr>
        <w:t>e entorpecer y obstaculizar la l</w:t>
      </w:r>
      <w:r w:rsidRPr="002F4AEF">
        <w:rPr>
          <w:rFonts w:ascii="Palatino Linotype" w:hAnsi="Palatino Linotype" w:cs="Tahoma"/>
          <w:b/>
          <w:bCs/>
          <w:iCs/>
          <w:szCs w:val="22"/>
        </w:rPr>
        <w:t>abor de revisión y fiscalización, toda vez que se encuentra en etapa de aclaración.</w:t>
      </w:r>
    </w:p>
    <w:p w14:paraId="3D474D0F" w14:textId="77777777" w:rsidR="00CE34C0" w:rsidRPr="00CE34C0" w:rsidRDefault="00CE34C0" w:rsidP="00867EE1">
      <w:pPr>
        <w:spacing w:line="360" w:lineRule="auto"/>
        <w:contextualSpacing/>
        <w:jc w:val="both"/>
        <w:rPr>
          <w:rFonts w:ascii="Palatino Linotype" w:hAnsi="Palatino Linotype" w:cs="Tahoma"/>
          <w:bCs/>
          <w:iCs/>
          <w:sz w:val="22"/>
          <w:szCs w:val="22"/>
        </w:rPr>
      </w:pPr>
    </w:p>
    <w:p w14:paraId="73641342" w14:textId="41515498" w:rsidR="00CE34C0" w:rsidRPr="002F4AEF" w:rsidRDefault="00CE34C0" w:rsidP="00867EE1">
      <w:pPr>
        <w:pStyle w:val="Prrafodelista"/>
        <w:numPr>
          <w:ilvl w:val="0"/>
          <w:numId w:val="19"/>
        </w:numPr>
        <w:spacing w:line="360" w:lineRule="auto"/>
        <w:jc w:val="both"/>
        <w:rPr>
          <w:rFonts w:ascii="Palatino Linotype" w:hAnsi="Palatino Linotype" w:cs="Tahoma"/>
          <w:bCs/>
          <w:iCs/>
          <w:szCs w:val="22"/>
        </w:rPr>
      </w:pPr>
      <w:r w:rsidRPr="002F4AEF">
        <w:rPr>
          <w:rFonts w:ascii="Palatino Linotype" w:hAnsi="Palatino Linotype" w:cs="Tahoma"/>
          <w:b/>
          <w:bCs/>
          <w:iCs/>
          <w:szCs w:val="22"/>
        </w:rPr>
        <w:t>El riesgo de perjuicio que supondría la divulgación supera el interés público general</w:t>
      </w:r>
      <w:r w:rsidRPr="002F4AEF">
        <w:rPr>
          <w:rFonts w:ascii="Palatino Linotype" w:hAnsi="Palatino Linotype" w:cs="Tahoma"/>
          <w:bCs/>
          <w:iCs/>
          <w:szCs w:val="22"/>
        </w:rPr>
        <w:t xml:space="preserve"> de que se difunda</w:t>
      </w:r>
      <w:r w:rsidR="00540EAC" w:rsidRPr="002F4AEF">
        <w:rPr>
          <w:rFonts w:ascii="Palatino Linotype" w:hAnsi="Palatino Linotype" w:cs="Tahoma"/>
          <w:bCs/>
          <w:iCs/>
          <w:szCs w:val="22"/>
        </w:rPr>
        <w:t>, al poder</w:t>
      </w:r>
      <w:r w:rsidRPr="002F4AEF">
        <w:rPr>
          <w:rFonts w:ascii="Palatino Linotype" w:hAnsi="Palatino Linotype" w:cs="Tahoma"/>
          <w:bCs/>
          <w:iCs/>
          <w:szCs w:val="22"/>
        </w:rPr>
        <w:t xml:space="preserve"> ocasionar perjuicio en el momento de solventar, aclarar y determinar definitivamente el daño al patrimonio de la Universidad Politécnica del Valle de Toluca.</w:t>
      </w:r>
    </w:p>
    <w:p w14:paraId="6143D0DF" w14:textId="77777777" w:rsidR="00CE34C0" w:rsidRPr="00CE34C0" w:rsidRDefault="00CE34C0" w:rsidP="00867EE1">
      <w:pPr>
        <w:spacing w:line="360" w:lineRule="auto"/>
        <w:contextualSpacing/>
        <w:jc w:val="both"/>
        <w:rPr>
          <w:rFonts w:ascii="Palatino Linotype" w:hAnsi="Palatino Linotype" w:cs="Tahoma"/>
          <w:bCs/>
          <w:iCs/>
          <w:sz w:val="22"/>
          <w:szCs w:val="22"/>
        </w:rPr>
      </w:pPr>
    </w:p>
    <w:p w14:paraId="01B0EBA2" w14:textId="3AE60778" w:rsidR="00CE34C0" w:rsidRPr="002F4AEF" w:rsidRDefault="00CE34C0" w:rsidP="00867EE1">
      <w:pPr>
        <w:pStyle w:val="Prrafodelista"/>
        <w:numPr>
          <w:ilvl w:val="0"/>
          <w:numId w:val="18"/>
        </w:numPr>
        <w:spacing w:line="360" w:lineRule="auto"/>
        <w:jc w:val="both"/>
        <w:rPr>
          <w:rFonts w:ascii="Palatino Linotype" w:hAnsi="Palatino Linotype" w:cs="Tahoma"/>
          <w:bCs/>
          <w:iCs/>
          <w:szCs w:val="22"/>
        </w:rPr>
      </w:pPr>
      <w:r w:rsidRPr="002F4AEF">
        <w:rPr>
          <w:rFonts w:ascii="Palatino Linotype" w:hAnsi="Palatino Linotype" w:cs="Tahoma"/>
          <w:b/>
          <w:bCs/>
          <w:iCs/>
          <w:szCs w:val="22"/>
        </w:rPr>
        <w:t>La limitación se adecua al principio de proporcionalidad y representa el medio menos restrictivo</w:t>
      </w:r>
      <w:r w:rsidRPr="002F4AEF">
        <w:rPr>
          <w:rFonts w:ascii="Palatino Linotype" w:hAnsi="Palatino Linotype" w:cs="Tahoma"/>
          <w:bCs/>
          <w:iCs/>
          <w:szCs w:val="22"/>
        </w:rPr>
        <w:t xml:space="preserve"> </w:t>
      </w:r>
      <w:r w:rsidRPr="002F4AEF">
        <w:rPr>
          <w:rFonts w:ascii="Palatino Linotype" w:hAnsi="Palatino Linotype" w:cs="Tahoma"/>
          <w:b/>
          <w:bCs/>
          <w:iCs/>
          <w:szCs w:val="22"/>
        </w:rPr>
        <w:t>disponible representa el medio menos restrictivo disponible para evitar el perjuicio</w:t>
      </w:r>
      <w:r w:rsidR="00540EAC" w:rsidRPr="002F4AEF">
        <w:rPr>
          <w:rFonts w:ascii="Palatino Linotype" w:hAnsi="Palatino Linotype" w:cs="Tahoma"/>
          <w:b/>
          <w:bCs/>
          <w:iCs/>
          <w:szCs w:val="22"/>
        </w:rPr>
        <w:t xml:space="preserve">, </w:t>
      </w:r>
      <w:r w:rsidR="00540EAC" w:rsidRPr="002F4AEF">
        <w:rPr>
          <w:rFonts w:ascii="Palatino Linotype" w:hAnsi="Palatino Linotype" w:cs="Tahoma"/>
          <w:bCs/>
          <w:iCs/>
          <w:szCs w:val="22"/>
        </w:rPr>
        <w:t xml:space="preserve">dado </w:t>
      </w:r>
      <w:r w:rsidRPr="002F4AEF">
        <w:rPr>
          <w:rFonts w:ascii="Palatino Linotype" w:hAnsi="Palatino Linotype" w:cs="Tahoma"/>
          <w:bCs/>
          <w:iCs/>
          <w:szCs w:val="22"/>
        </w:rPr>
        <w:t xml:space="preserve">que no </w:t>
      </w:r>
      <w:r w:rsidR="002F4AEF" w:rsidRPr="002F4AEF">
        <w:rPr>
          <w:rFonts w:ascii="Palatino Linotype" w:hAnsi="Palatino Linotype" w:cs="Tahoma"/>
          <w:bCs/>
          <w:iCs/>
          <w:szCs w:val="22"/>
        </w:rPr>
        <w:t>existe</w:t>
      </w:r>
      <w:r w:rsidRPr="002F4AEF">
        <w:rPr>
          <w:rFonts w:ascii="Palatino Linotype" w:hAnsi="Palatino Linotype" w:cs="Tahoma"/>
          <w:bCs/>
          <w:iCs/>
          <w:szCs w:val="22"/>
        </w:rPr>
        <w:t xml:space="preserve"> una determinación firme de los posibles daños al patrimonio del organismo y que afectan a los Servidores Públicos involucrados, toda vez que no hay una determinación definitiva que p</w:t>
      </w:r>
      <w:r w:rsidR="002F4AEF" w:rsidRPr="002F4AEF">
        <w:rPr>
          <w:rFonts w:ascii="Palatino Linotype" w:hAnsi="Palatino Linotype" w:cs="Tahoma"/>
          <w:bCs/>
          <w:iCs/>
          <w:szCs w:val="22"/>
        </w:rPr>
        <w:t>ruebe la responsabilidad de un servidor p</w:t>
      </w:r>
      <w:r w:rsidRPr="002F4AEF">
        <w:rPr>
          <w:rFonts w:ascii="Palatino Linotype" w:hAnsi="Palatino Linotype" w:cs="Tahoma"/>
          <w:bCs/>
          <w:iCs/>
          <w:szCs w:val="22"/>
        </w:rPr>
        <w:t>úblico.</w:t>
      </w:r>
    </w:p>
    <w:p w14:paraId="6753B862" w14:textId="77777777" w:rsidR="00CE34C0" w:rsidRDefault="00CE34C0" w:rsidP="00867EE1">
      <w:pPr>
        <w:spacing w:line="360" w:lineRule="auto"/>
        <w:jc w:val="both"/>
        <w:rPr>
          <w:rFonts w:ascii="Palatino Linotype" w:eastAsia="Calibri" w:hAnsi="Palatino Linotype" w:cs="Tahoma"/>
          <w:bCs/>
          <w:sz w:val="22"/>
          <w:szCs w:val="22"/>
          <w:lang w:val="es-ES_tradnl" w:eastAsia="en-US"/>
        </w:rPr>
      </w:pPr>
    </w:p>
    <w:p w14:paraId="0B856AD9" w14:textId="3D3BF324" w:rsidR="00627A23" w:rsidRPr="00627A23" w:rsidRDefault="00627A23" w:rsidP="00867EE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_tradnl" w:eastAsia="en-US"/>
        </w:rPr>
        <w:lastRenderedPageBreak/>
        <w:t xml:space="preserve">Por otra parte, el Sujeto Obligado proporcionó </w:t>
      </w:r>
      <w:r w:rsidRPr="00627A23">
        <w:rPr>
          <w:rFonts w:ascii="Palatino Linotype" w:eastAsia="Calibri" w:hAnsi="Palatino Linotype" w:cs="Tahoma"/>
          <w:bCs/>
          <w:sz w:val="22"/>
          <w:szCs w:val="22"/>
          <w:lang w:eastAsia="en-US"/>
        </w:rPr>
        <w:t xml:space="preserve">el Pliego de observaciones resarcitorias, realizadas por la auditoría financiera del periodo comprendido del uno de enero al treinta y uno de diciembre de dos mil diecisiete; por medio del cual, </w:t>
      </w:r>
      <w:r w:rsidRPr="00627A23">
        <w:rPr>
          <w:rFonts w:ascii="Palatino Linotype" w:eastAsia="Calibri" w:hAnsi="Palatino Linotype" w:cs="Tahoma"/>
          <w:b/>
          <w:bCs/>
          <w:sz w:val="22"/>
          <w:szCs w:val="22"/>
          <w:lang w:eastAsia="en-US"/>
        </w:rPr>
        <w:t>también se declar</w:t>
      </w:r>
      <w:r>
        <w:rPr>
          <w:rFonts w:ascii="Palatino Linotype" w:eastAsia="Calibri" w:hAnsi="Palatino Linotype" w:cs="Tahoma"/>
          <w:b/>
          <w:bCs/>
          <w:sz w:val="22"/>
          <w:szCs w:val="22"/>
          <w:lang w:eastAsia="en-US"/>
        </w:rPr>
        <w:t>ó abierta</w:t>
      </w:r>
      <w:r w:rsidRPr="00627A23">
        <w:rPr>
          <w:rFonts w:ascii="Palatino Linotype" w:eastAsia="Calibri" w:hAnsi="Palatino Linotype" w:cs="Tahoma"/>
          <w:b/>
          <w:bCs/>
          <w:sz w:val="22"/>
          <w:szCs w:val="22"/>
          <w:lang w:eastAsia="en-US"/>
        </w:rPr>
        <w:t xml:space="preserve"> la etapa de aclaración.</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Por su parte, la Particular, como manifestaciones, proporcionó el documento que contiene la información requerida.</w:t>
      </w:r>
    </w:p>
    <w:p w14:paraId="277C1664" w14:textId="3B8E4CFF" w:rsidR="009A2890" w:rsidRDefault="009A2890" w:rsidP="00867EE1">
      <w:pPr>
        <w:spacing w:line="360" w:lineRule="auto"/>
        <w:jc w:val="both"/>
        <w:rPr>
          <w:rFonts w:ascii="Palatino Linotype" w:eastAsia="Calibri" w:hAnsi="Palatino Linotype" w:cs="Tahoma"/>
          <w:bCs/>
          <w:sz w:val="22"/>
          <w:szCs w:val="22"/>
          <w:lang w:val="es-ES_tradnl" w:eastAsia="en-US"/>
        </w:rPr>
      </w:pPr>
    </w:p>
    <w:p w14:paraId="4627A074" w14:textId="37BFF8F1" w:rsidR="00627A23" w:rsidRPr="00AD50F9" w:rsidRDefault="00627A23" w:rsidP="00867EE1">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AF2046" w:rsidRPr="00AF2046">
        <w:rPr>
          <w:rFonts w:ascii="Palatino Linotype" w:eastAsia="Calibri" w:hAnsi="Palatino Linotype" w:cs="Tahoma"/>
          <w:bCs/>
          <w:sz w:val="22"/>
          <w:szCs w:val="22"/>
          <w:lang w:eastAsia="en-US"/>
        </w:rPr>
        <w:t>01065/UPVT/IP/2019</w:t>
      </w:r>
      <w:r w:rsidRPr="00AD50F9">
        <w:rPr>
          <w:rFonts w:ascii="Palatino Linotype" w:eastAsia="Calibri" w:hAnsi="Palatino Linotype" w:cs="Tahoma"/>
          <w:bCs/>
          <w:sz w:val="22"/>
          <w:szCs w:val="22"/>
          <w:lang w:eastAsia="en-US"/>
        </w:rPr>
        <w:t xml:space="preserve">; la respuesta proporcionada por </w:t>
      </w:r>
      <w:r w:rsidR="00AF2046">
        <w:rPr>
          <w:rFonts w:ascii="Palatino Linotype" w:eastAsia="Calibri" w:hAnsi="Palatino Linotype" w:cs="Tahoma"/>
          <w:bCs/>
          <w:sz w:val="22"/>
          <w:szCs w:val="22"/>
          <w:lang w:eastAsia="en-US"/>
        </w:rPr>
        <w:t>la Universidad Politécnica del Valle de Toluca</w:t>
      </w:r>
      <w:r w:rsidRPr="00AD50F9">
        <w:rPr>
          <w:rFonts w:ascii="Palatino Linotype" w:eastAsia="Calibri" w:hAnsi="Palatino Linotype" w:cs="Tahoma"/>
          <w:bCs/>
          <w:sz w:val="22"/>
          <w:szCs w:val="22"/>
          <w:lang w:eastAsia="en-US"/>
        </w:rPr>
        <w:t>; el escrito recursal</w:t>
      </w:r>
      <w:r>
        <w:rPr>
          <w:rFonts w:ascii="Palatino Linotype" w:eastAsia="Calibri" w:hAnsi="Palatino Linotype" w:cs="Tahoma"/>
          <w:bCs/>
          <w:sz w:val="22"/>
          <w:szCs w:val="22"/>
          <w:lang w:eastAsia="en-US"/>
        </w:rPr>
        <w:t>,</w:t>
      </w:r>
      <w:r w:rsidRPr="00AD50F9">
        <w:rPr>
          <w:rFonts w:ascii="Palatino Linotype" w:eastAsia="Calibri" w:hAnsi="Palatino Linotype" w:cs="Tahoma"/>
          <w:bCs/>
          <w:sz w:val="22"/>
          <w:szCs w:val="22"/>
          <w:lang w:eastAsia="en-US"/>
        </w:rPr>
        <w:t xml:space="preserve"> el Informe Justificado emitido por el Sujeto Obligado</w:t>
      </w:r>
      <w:r w:rsidR="00AF2046">
        <w:rPr>
          <w:rFonts w:ascii="Palatino Linotype" w:eastAsia="Calibri" w:hAnsi="Palatino Linotype" w:cs="Tahoma"/>
          <w:bCs/>
          <w:sz w:val="22"/>
          <w:szCs w:val="22"/>
          <w:lang w:eastAsia="en-US"/>
        </w:rPr>
        <w:t xml:space="preserve"> y sus anexos</w:t>
      </w:r>
      <w:r>
        <w:rPr>
          <w:rFonts w:ascii="Palatino Linotype" w:eastAsia="Calibri" w:hAnsi="Palatino Linotype" w:cs="Tahoma"/>
          <w:bCs/>
          <w:sz w:val="22"/>
          <w:szCs w:val="22"/>
          <w:lang w:eastAsia="en-US"/>
        </w:rPr>
        <w:t xml:space="preserve">, las </w:t>
      </w:r>
      <w:r w:rsidR="00AF2046">
        <w:rPr>
          <w:rFonts w:ascii="Palatino Linotype" w:eastAsia="Calibri" w:hAnsi="Palatino Linotype" w:cs="Tahoma"/>
          <w:bCs/>
          <w:sz w:val="22"/>
          <w:szCs w:val="22"/>
          <w:lang w:eastAsia="en-US"/>
        </w:rPr>
        <w:t>manifestaciones realizadas por la</w:t>
      </w:r>
      <w:r>
        <w:rPr>
          <w:rFonts w:ascii="Palatino Linotype" w:eastAsia="Calibri" w:hAnsi="Palatino Linotype" w:cs="Tahoma"/>
          <w:bCs/>
          <w:sz w:val="22"/>
          <w:szCs w:val="22"/>
          <w:lang w:eastAsia="en-US"/>
        </w:rPr>
        <w:t xml:space="preserve"> Recurrente y </w:t>
      </w:r>
      <w:r w:rsidR="00AF2046">
        <w:rPr>
          <w:rFonts w:ascii="Palatino Linotype" w:eastAsia="Calibri" w:hAnsi="Palatino Linotype" w:cs="Tahoma"/>
          <w:bCs/>
          <w:sz w:val="22"/>
          <w:szCs w:val="22"/>
          <w:lang w:eastAsia="en-US"/>
        </w:rPr>
        <w:t>el alcance proporcionado por el Ente Recurrido</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562F83A9" w14:textId="77777777" w:rsidR="00DF7DF3" w:rsidRPr="00AD50F9" w:rsidRDefault="00DF7DF3" w:rsidP="00867EE1">
      <w:pPr>
        <w:spacing w:line="360" w:lineRule="auto"/>
        <w:ind w:right="-93"/>
        <w:jc w:val="both"/>
        <w:rPr>
          <w:rFonts w:ascii="Palatino Linotype" w:eastAsia="Calibri" w:hAnsi="Palatino Linotype" w:cs="Tahoma"/>
          <w:bCs/>
          <w:sz w:val="22"/>
          <w:szCs w:val="22"/>
          <w:lang w:eastAsia="en-US"/>
        </w:rPr>
      </w:pPr>
    </w:p>
    <w:p w14:paraId="77DABDC9" w14:textId="77777777" w:rsidR="00D200AB" w:rsidRPr="00AD50F9" w:rsidRDefault="009617D3" w:rsidP="00867EE1">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DAFCE98" w14:textId="77777777" w:rsidR="00D200AB" w:rsidRPr="00AD50F9" w:rsidRDefault="00D200AB" w:rsidP="00867EE1">
      <w:pPr>
        <w:spacing w:line="360" w:lineRule="auto"/>
        <w:ind w:right="-93"/>
        <w:jc w:val="both"/>
        <w:rPr>
          <w:rFonts w:ascii="Palatino Linotype" w:hAnsi="Palatino Linotype" w:cs="Tahoma"/>
          <w:b/>
          <w:sz w:val="22"/>
          <w:szCs w:val="22"/>
        </w:rPr>
      </w:pPr>
    </w:p>
    <w:p w14:paraId="7C955962" w14:textId="77777777" w:rsidR="00D200AB" w:rsidRPr="00AD50F9" w:rsidRDefault="00D200AB" w:rsidP="00867EE1">
      <w:pPr>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92FF56" w14:textId="77777777" w:rsidR="00D200AB" w:rsidRPr="00AD50F9" w:rsidRDefault="00D200AB" w:rsidP="00867EE1">
      <w:pPr>
        <w:spacing w:line="360" w:lineRule="auto"/>
        <w:contextualSpacing/>
        <w:jc w:val="both"/>
        <w:rPr>
          <w:rFonts w:ascii="Palatino Linotype" w:hAnsi="Palatino Linotype" w:cs="Tahoma"/>
          <w:sz w:val="22"/>
          <w:szCs w:val="22"/>
        </w:rPr>
      </w:pPr>
    </w:p>
    <w:p w14:paraId="0A5A4E1A" w14:textId="77777777" w:rsidR="00D200AB" w:rsidRPr="00AD50F9" w:rsidRDefault="00D200AB" w:rsidP="00867EE1">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AD50F9">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4572F657" w14:textId="77777777" w:rsidR="00D200AB" w:rsidRPr="00AD50F9" w:rsidRDefault="00D200AB" w:rsidP="00867EE1">
      <w:pPr>
        <w:spacing w:line="360" w:lineRule="auto"/>
        <w:jc w:val="both"/>
        <w:rPr>
          <w:rFonts w:ascii="Palatino Linotype" w:hAnsi="Palatino Linotype" w:cs="Tahoma"/>
          <w:sz w:val="22"/>
          <w:szCs w:val="22"/>
        </w:rPr>
      </w:pPr>
    </w:p>
    <w:p w14:paraId="6661389A" w14:textId="77777777" w:rsidR="00D200AB" w:rsidRPr="00AD50F9" w:rsidRDefault="00D200AB" w:rsidP="00867EE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AC55359" w14:textId="77777777" w:rsidR="00D200AB" w:rsidRPr="00AD50F9" w:rsidRDefault="00D200AB" w:rsidP="00867EE1">
      <w:pPr>
        <w:spacing w:line="360" w:lineRule="auto"/>
        <w:jc w:val="both"/>
        <w:rPr>
          <w:rFonts w:ascii="Palatino Linotype" w:hAnsi="Palatino Linotype" w:cs="Tahoma"/>
          <w:sz w:val="22"/>
          <w:szCs w:val="22"/>
        </w:rPr>
      </w:pPr>
    </w:p>
    <w:p w14:paraId="3F1B4A49" w14:textId="77777777" w:rsidR="00D200AB" w:rsidRPr="00AD50F9" w:rsidRDefault="00D200AB" w:rsidP="00867EE1">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FD9AE7" w14:textId="77777777" w:rsidR="00D200AB" w:rsidRPr="00AD50F9" w:rsidRDefault="00D200AB" w:rsidP="00867EE1">
      <w:pPr>
        <w:spacing w:line="360" w:lineRule="auto"/>
        <w:jc w:val="both"/>
        <w:rPr>
          <w:rFonts w:ascii="Palatino Linotype" w:hAnsi="Palatino Linotype" w:cs="Tahoma"/>
          <w:sz w:val="22"/>
          <w:szCs w:val="22"/>
        </w:rPr>
      </w:pPr>
    </w:p>
    <w:p w14:paraId="602C553A" w14:textId="77777777" w:rsidR="00D200AB" w:rsidRPr="00AD50F9" w:rsidRDefault="00D200AB" w:rsidP="00867EE1">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FCE6C96" w14:textId="77777777" w:rsidR="00D200AB" w:rsidRPr="00AD50F9" w:rsidRDefault="00D200AB" w:rsidP="00867EE1">
      <w:pPr>
        <w:spacing w:line="360" w:lineRule="auto"/>
        <w:jc w:val="both"/>
        <w:rPr>
          <w:rFonts w:ascii="Palatino Linotype" w:hAnsi="Palatino Linotype" w:cs="Tahoma"/>
          <w:sz w:val="22"/>
          <w:szCs w:val="22"/>
        </w:rPr>
      </w:pPr>
    </w:p>
    <w:p w14:paraId="4D287A27" w14:textId="77777777" w:rsidR="00D200AB" w:rsidRPr="00AD50F9" w:rsidRDefault="00D200AB" w:rsidP="00867EE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24E304D5" w14:textId="77777777" w:rsidR="00D200AB" w:rsidRPr="00AD50F9" w:rsidRDefault="00D200AB" w:rsidP="00867EE1">
      <w:pPr>
        <w:spacing w:line="360" w:lineRule="auto"/>
        <w:jc w:val="both"/>
        <w:rPr>
          <w:rFonts w:ascii="Palatino Linotype" w:hAnsi="Palatino Linotype" w:cs="Tahoma"/>
          <w:sz w:val="22"/>
          <w:szCs w:val="22"/>
        </w:rPr>
      </w:pPr>
    </w:p>
    <w:p w14:paraId="343D30FA" w14:textId="77777777" w:rsidR="00D200AB" w:rsidRDefault="00D200AB" w:rsidP="00867EE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ABE1263" w14:textId="77777777" w:rsidR="00AF2046" w:rsidRPr="00AD50F9" w:rsidRDefault="00AF2046" w:rsidP="00867EE1">
      <w:pPr>
        <w:spacing w:line="360" w:lineRule="auto"/>
        <w:jc w:val="both"/>
        <w:rPr>
          <w:rFonts w:ascii="Palatino Linotype" w:hAnsi="Palatino Linotype" w:cs="Tahoma"/>
          <w:sz w:val="22"/>
          <w:szCs w:val="22"/>
        </w:rPr>
      </w:pPr>
    </w:p>
    <w:p w14:paraId="2A8CB93E" w14:textId="77777777" w:rsidR="00D200AB" w:rsidRPr="00AD50F9" w:rsidRDefault="00D200AB" w:rsidP="00867EE1">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AB51DE" w14:textId="77777777" w:rsidR="00D200AB" w:rsidRDefault="00D200AB" w:rsidP="00867EE1">
      <w:pPr>
        <w:spacing w:line="360" w:lineRule="auto"/>
        <w:jc w:val="both"/>
        <w:rPr>
          <w:rFonts w:ascii="Palatino Linotype" w:hAnsi="Palatino Linotype" w:cs="Tahoma"/>
          <w:sz w:val="22"/>
          <w:szCs w:val="22"/>
        </w:rPr>
      </w:pPr>
    </w:p>
    <w:p w14:paraId="48D43BD4" w14:textId="7FB9D0FF" w:rsidR="00AF2046" w:rsidRDefault="00AF2046" w:rsidP="00867EE1">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92, enlista la información que corresponde a las Obligaciones de Transparencia Comunes de las que destaca la contenida en la fracción </w:t>
      </w:r>
      <w:r w:rsidR="00E375CB">
        <w:rPr>
          <w:rFonts w:ascii="Palatino Linotype" w:hAnsi="Palatino Linotype" w:cs="Tahoma"/>
          <w:sz w:val="22"/>
          <w:szCs w:val="22"/>
        </w:rPr>
        <w:t>XXIX</w:t>
      </w:r>
      <w:r w:rsidRPr="00EC2AFA">
        <w:rPr>
          <w:rFonts w:ascii="Palatino Linotype" w:hAnsi="Palatino Linotype" w:cs="Tahoma"/>
          <w:sz w:val="22"/>
          <w:szCs w:val="22"/>
        </w:rPr>
        <w:t xml:space="preserve">, concerniente </w:t>
      </w:r>
      <w:r w:rsidR="00E375CB">
        <w:rPr>
          <w:rFonts w:ascii="Palatino Linotype" w:hAnsi="Palatino Linotype" w:cs="Tahoma"/>
          <w:sz w:val="22"/>
          <w:szCs w:val="22"/>
        </w:rPr>
        <w:t>a los informes de resultados de las auditorías al ejercicio presupuestal de cada sujeto obligado que se realicen y en su caso, las aclaraciones que correspondan.</w:t>
      </w:r>
    </w:p>
    <w:p w14:paraId="21747AAF" w14:textId="77777777" w:rsidR="00996272" w:rsidRDefault="00996272" w:rsidP="00867EE1">
      <w:pPr>
        <w:spacing w:line="360" w:lineRule="auto"/>
        <w:ind w:right="-93"/>
        <w:jc w:val="both"/>
        <w:rPr>
          <w:rFonts w:ascii="Palatino Linotype" w:hAnsi="Palatino Linotype" w:cs="Tahoma"/>
          <w:b/>
          <w:sz w:val="22"/>
          <w:szCs w:val="22"/>
          <w:lang w:val="es-ES"/>
        </w:rPr>
      </w:pPr>
    </w:p>
    <w:p w14:paraId="0E70A365" w14:textId="77777777" w:rsidR="007876CF" w:rsidRDefault="00D200AB" w:rsidP="00867EE1">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123902FB" w14:textId="77777777" w:rsidR="00DF7DF3" w:rsidRDefault="00DF7DF3" w:rsidP="00867EE1">
      <w:pPr>
        <w:spacing w:line="360" w:lineRule="auto"/>
        <w:ind w:right="-93"/>
        <w:jc w:val="both"/>
        <w:rPr>
          <w:rFonts w:ascii="Palatino Linotype" w:hAnsi="Palatino Linotype" w:cs="Tahoma"/>
          <w:b/>
          <w:sz w:val="22"/>
          <w:szCs w:val="22"/>
          <w:lang w:val="es-ES"/>
        </w:rPr>
      </w:pPr>
    </w:p>
    <w:p w14:paraId="5DE513E9" w14:textId="59251E12" w:rsidR="00147254" w:rsidRDefault="002C4A2D" w:rsidP="00867EE1">
      <w:pPr>
        <w:autoSpaceDE w:val="0"/>
        <w:autoSpaceDN w:val="0"/>
        <w:adjustRightInd w:val="0"/>
        <w:spacing w:line="360" w:lineRule="auto"/>
        <w:jc w:val="both"/>
        <w:rPr>
          <w:rFonts w:ascii="Palatino Linotype" w:eastAsia="Calibri" w:hAnsi="Palatino Linotype" w:cs="Tahoma"/>
          <w:bCs/>
          <w:sz w:val="22"/>
          <w:szCs w:val="22"/>
          <w:lang w:eastAsia="en-US"/>
        </w:rPr>
      </w:pPr>
      <w:r w:rsidRPr="002C4A2D">
        <w:rPr>
          <w:rFonts w:ascii="Palatino Linotype" w:hAnsi="Palatino Linotype" w:cs="Tahoma"/>
          <w:sz w:val="22"/>
          <w:szCs w:val="22"/>
          <w:lang w:val="es-ES"/>
        </w:rPr>
        <w:t>En principio</w:t>
      </w:r>
      <w:r>
        <w:rPr>
          <w:rFonts w:ascii="Palatino Linotype" w:hAnsi="Palatino Linotype" w:cs="Tahoma"/>
          <w:sz w:val="22"/>
          <w:szCs w:val="22"/>
          <w:lang w:val="es-ES"/>
        </w:rPr>
        <w:t xml:space="preserve">, cabe precisar que </w:t>
      </w:r>
      <w:r w:rsidR="00D82345">
        <w:rPr>
          <w:rFonts w:ascii="Palatino Linotype" w:hAnsi="Palatino Linotype" w:cs="Tahoma"/>
          <w:sz w:val="22"/>
          <w:szCs w:val="22"/>
          <w:lang w:val="es-ES"/>
        </w:rPr>
        <w:t>la</w:t>
      </w:r>
      <w:r>
        <w:rPr>
          <w:rFonts w:ascii="Palatino Linotype" w:hAnsi="Palatino Linotype" w:cs="Tahoma"/>
          <w:sz w:val="22"/>
          <w:szCs w:val="22"/>
          <w:lang w:val="es-ES"/>
        </w:rPr>
        <w:t xml:space="preserve"> Solicitante, en su solicitud de informaci</w:t>
      </w:r>
      <w:r w:rsidR="00397A29">
        <w:rPr>
          <w:rFonts w:ascii="Palatino Linotype" w:hAnsi="Palatino Linotype" w:cs="Tahoma"/>
          <w:sz w:val="22"/>
          <w:szCs w:val="22"/>
          <w:lang w:val="es-ES"/>
        </w:rPr>
        <w:t xml:space="preserve">ón, precisó que requería la información </w:t>
      </w:r>
      <w:r w:rsidR="0090264E">
        <w:rPr>
          <w:rFonts w:ascii="Palatino Linotype" w:hAnsi="Palatino Linotype" w:cs="Tahoma"/>
          <w:sz w:val="22"/>
          <w:szCs w:val="22"/>
          <w:lang w:val="es-ES"/>
        </w:rPr>
        <w:t>señalada en el</w:t>
      </w:r>
      <w:r w:rsidR="00397A29">
        <w:rPr>
          <w:rFonts w:ascii="Palatino Linotype" w:hAnsi="Palatino Linotype" w:cs="Tahoma"/>
          <w:sz w:val="22"/>
          <w:szCs w:val="22"/>
          <w:lang w:val="es-ES"/>
        </w:rPr>
        <w:t xml:space="preserve"> </w:t>
      </w:r>
      <w:r w:rsidR="00397A29" w:rsidRPr="00397A29">
        <w:rPr>
          <w:rFonts w:ascii="Palatino Linotype" w:hAnsi="Palatino Linotype" w:cs="Tahoma"/>
          <w:bCs/>
          <w:iCs/>
          <w:sz w:val="22"/>
          <w:szCs w:val="22"/>
        </w:rPr>
        <w:t>oficio sin número, del veintiuno de marzo de dos mil diecinueve, dirigido al Director de Administración y Finanzas del Sujeto Obligado</w:t>
      </w:r>
      <w:r w:rsidR="0090264E">
        <w:rPr>
          <w:rFonts w:ascii="Palatino Linotype" w:hAnsi="Palatino Linotype" w:cs="Tahoma"/>
          <w:bCs/>
          <w:iCs/>
          <w:sz w:val="22"/>
          <w:szCs w:val="22"/>
        </w:rPr>
        <w:t xml:space="preserve">, por medio del cual se le solicita proporcione los documentos </w:t>
      </w:r>
      <w:r w:rsidR="00711AFE">
        <w:rPr>
          <w:rFonts w:ascii="Palatino Linotype" w:hAnsi="Palatino Linotype" w:cs="Tahoma"/>
          <w:bCs/>
          <w:iCs/>
          <w:sz w:val="22"/>
          <w:szCs w:val="22"/>
        </w:rPr>
        <w:t xml:space="preserve">que dan atención al oficio </w:t>
      </w:r>
      <w:r w:rsidR="00711AFE" w:rsidRPr="00711AFE">
        <w:rPr>
          <w:rFonts w:ascii="Palatino Linotype" w:hAnsi="Palatino Linotype" w:cs="Tahoma"/>
          <w:bCs/>
          <w:iCs/>
          <w:sz w:val="22"/>
          <w:szCs w:val="22"/>
        </w:rPr>
        <w:t xml:space="preserve">número </w:t>
      </w:r>
      <w:proofErr w:type="spellStart"/>
      <w:r w:rsidR="00711AFE" w:rsidRPr="00711AFE">
        <w:rPr>
          <w:rFonts w:ascii="Palatino Linotype" w:hAnsi="Palatino Linotype" w:cs="Tahoma"/>
          <w:bCs/>
          <w:iCs/>
          <w:sz w:val="22"/>
          <w:szCs w:val="22"/>
        </w:rPr>
        <w:t>OSFEM</w:t>
      </w:r>
      <w:proofErr w:type="spellEnd"/>
      <w:r w:rsidR="00711AFE" w:rsidRPr="00711AFE">
        <w:rPr>
          <w:rFonts w:ascii="Palatino Linotype" w:hAnsi="Palatino Linotype" w:cs="Tahoma"/>
          <w:bCs/>
          <w:iCs/>
          <w:sz w:val="22"/>
          <w:szCs w:val="22"/>
        </w:rPr>
        <w:t>/</w:t>
      </w:r>
      <w:proofErr w:type="spellStart"/>
      <w:r w:rsidR="00711AFE" w:rsidRPr="00711AFE">
        <w:rPr>
          <w:rFonts w:ascii="Palatino Linotype" w:hAnsi="Palatino Linotype" w:cs="Tahoma"/>
          <w:bCs/>
          <w:iCs/>
          <w:sz w:val="22"/>
          <w:szCs w:val="22"/>
        </w:rPr>
        <w:t>AEFOI</w:t>
      </w:r>
      <w:proofErr w:type="spellEnd"/>
      <w:r w:rsidR="00711AFE" w:rsidRPr="00711AFE">
        <w:rPr>
          <w:rFonts w:ascii="Palatino Linotype" w:hAnsi="Palatino Linotype" w:cs="Tahoma"/>
          <w:bCs/>
          <w:iCs/>
          <w:sz w:val="22"/>
          <w:szCs w:val="22"/>
        </w:rPr>
        <w:t>/</w:t>
      </w:r>
      <w:proofErr w:type="spellStart"/>
      <w:r w:rsidR="00711AFE" w:rsidRPr="00711AFE">
        <w:rPr>
          <w:rFonts w:ascii="Palatino Linotype" w:hAnsi="Palatino Linotype" w:cs="Tahoma"/>
          <w:bCs/>
          <w:iCs/>
          <w:sz w:val="22"/>
          <w:szCs w:val="22"/>
        </w:rPr>
        <w:t>DAF</w:t>
      </w:r>
      <w:proofErr w:type="spellEnd"/>
      <w:r w:rsidR="00711AFE" w:rsidRPr="00711AFE">
        <w:rPr>
          <w:rFonts w:ascii="Palatino Linotype" w:hAnsi="Palatino Linotype" w:cs="Tahoma"/>
          <w:bCs/>
          <w:iCs/>
          <w:sz w:val="22"/>
          <w:szCs w:val="22"/>
        </w:rPr>
        <w:t>/</w:t>
      </w:r>
      <w:proofErr w:type="spellStart"/>
      <w:r w:rsidR="00711AFE" w:rsidRPr="00711AFE">
        <w:rPr>
          <w:rFonts w:ascii="Palatino Linotype" w:hAnsi="Palatino Linotype" w:cs="Tahoma"/>
          <w:bCs/>
          <w:iCs/>
          <w:sz w:val="22"/>
          <w:szCs w:val="22"/>
        </w:rPr>
        <w:t>DAFPEyOA</w:t>
      </w:r>
      <w:proofErr w:type="spellEnd"/>
      <w:r w:rsidR="00711AFE" w:rsidRPr="00711AFE">
        <w:rPr>
          <w:rFonts w:ascii="Palatino Linotype" w:hAnsi="Palatino Linotype" w:cs="Tahoma"/>
          <w:bCs/>
          <w:iCs/>
          <w:sz w:val="22"/>
          <w:szCs w:val="22"/>
        </w:rPr>
        <w:t>/033/2019</w:t>
      </w:r>
      <w:r w:rsidR="00711AFE">
        <w:rPr>
          <w:rFonts w:ascii="Palatino Linotype" w:hAnsi="Palatino Linotype" w:cs="Tahoma"/>
          <w:bCs/>
          <w:iCs/>
          <w:sz w:val="22"/>
          <w:szCs w:val="22"/>
        </w:rPr>
        <w:t xml:space="preserve"> y dar cumplimiento a la auditoría financiera realizada a la Universidad Politécnica del Valle de Toluca por el ejercicio fiscal dos</w:t>
      </w:r>
      <w:r w:rsidR="00147254">
        <w:rPr>
          <w:rFonts w:ascii="Palatino Linotype" w:hAnsi="Palatino Linotype" w:cs="Tahoma"/>
          <w:bCs/>
          <w:iCs/>
          <w:sz w:val="22"/>
          <w:szCs w:val="22"/>
        </w:rPr>
        <w:t xml:space="preserve"> mil diecisiete; al respecto, resulta necesario traer a colación</w:t>
      </w:r>
      <w:r w:rsidR="00147254">
        <w:rPr>
          <w:rFonts w:ascii="Palatino Linotype" w:eastAsia="Calibri" w:hAnsi="Palatino Linotype" w:cs="Tahoma"/>
          <w:bCs/>
          <w:sz w:val="22"/>
          <w:szCs w:val="22"/>
          <w:lang w:eastAsia="en-US"/>
        </w:rPr>
        <w:t xml:space="preserve"> el Criterio 16/17, emitido por el Instituto Nacional de Transparencia, Acceso a la Información y Protección de Datos Personales, que establece lo siguiente:</w:t>
      </w:r>
    </w:p>
    <w:p w14:paraId="3839BD18" w14:textId="77777777" w:rsidR="00147254" w:rsidRDefault="00147254" w:rsidP="00867EE1">
      <w:pPr>
        <w:autoSpaceDE w:val="0"/>
        <w:autoSpaceDN w:val="0"/>
        <w:adjustRightInd w:val="0"/>
        <w:spacing w:line="360" w:lineRule="auto"/>
        <w:jc w:val="both"/>
        <w:rPr>
          <w:rFonts w:ascii="Palatino Linotype" w:eastAsia="Calibri" w:hAnsi="Palatino Linotype" w:cs="Tahoma"/>
          <w:bCs/>
          <w:sz w:val="22"/>
          <w:szCs w:val="22"/>
          <w:lang w:eastAsia="en-US"/>
        </w:rPr>
      </w:pPr>
    </w:p>
    <w:p w14:paraId="1A180754" w14:textId="77777777" w:rsidR="00147254" w:rsidRPr="00DD20B7" w:rsidRDefault="00147254" w:rsidP="00867EE1">
      <w:pPr>
        <w:autoSpaceDE w:val="0"/>
        <w:autoSpaceDN w:val="0"/>
        <w:adjustRightInd w:val="0"/>
        <w:spacing w:line="360" w:lineRule="auto"/>
        <w:ind w:left="567" w:right="567"/>
        <w:jc w:val="both"/>
        <w:rPr>
          <w:rFonts w:ascii="Palatino Linotype" w:eastAsia="Calibri" w:hAnsi="Palatino Linotype" w:cs="Tahoma"/>
          <w:bCs/>
          <w:i/>
          <w:lang w:eastAsia="en-US"/>
        </w:rPr>
      </w:pPr>
      <w:r w:rsidRPr="00DD20B7">
        <w:rPr>
          <w:rFonts w:ascii="Palatino Linotype" w:eastAsia="Calibri" w:hAnsi="Palatino Linotype" w:cs="Tahoma"/>
          <w:b/>
          <w:bCs/>
          <w:i/>
          <w:lang w:eastAsia="en-US"/>
        </w:rPr>
        <w:t>“Expresión documental.</w:t>
      </w:r>
      <w:r w:rsidRPr="00DD20B7">
        <w:rPr>
          <w:rFonts w:ascii="Palatino Linotype" w:eastAsia="Calibri" w:hAnsi="Palatino Linotype" w:cs="Tahoma"/>
          <w:bCs/>
          <w:i/>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6DDF18A" w14:textId="77777777" w:rsidR="00147254" w:rsidRDefault="00147254" w:rsidP="00867EE1">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B8814AC" w14:textId="1DA79E42" w:rsidR="00147254" w:rsidRDefault="00147254" w:rsidP="00867EE1">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Del citado Criterio, se desprende que los sujetos obligados se encuentran constreñidos a darles a las solicitudes de información una interpretación que les otorgue una expresión documental a los particulares, cuando estos no identifiquen de m</w:t>
      </w:r>
      <w:r w:rsidR="00EE7F92">
        <w:rPr>
          <w:rFonts w:ascii="Palatino Linotype" w:eastAsia="Calibri" w:hAnsi="Palatino Linotype" w:cs="Tahoma"/>
          <w:color w:val="000000"/>
          <w:sz w:val="22"/>
          <w:szCs w:val="22"/>
          <w:lang w:eastAsia="es-MX"/>
        </w:rPr>
        <w:t xml:space="preserve">anera precisa tal documentación; de tal circunstancia, se puede advertir que la pretensión de la ahora Recurrente, </w:t>
      </w:r>
      <w:r w:rsidR="00EE7F92" w:rsidRPr="00C54FF2">
        <w:rPr>
          <w:rFonts w:ascii="Palatino Linotype" w:eastAsia="Calibri" w:hAnsi="Palatino Linotype" w:cs="Tahoma"/>
          <w:b/>
          <w:color w:val="000000"/>
          <w:sz w:val="22"/>
          <w:szCs w:val="22"/>
          <w:lang w:eastAsia="es-MX"/>
        </w:rPr>
        <w:t xml:space="preserve">es obtener los oficios requeridos a la Dirección de Administración y Finanzas para dar cumplimiento al pliego de observaciones </w:t>
      </w:r>
      <w:r w:rsidR="00C54FF2" w:rsidRPr="00C54FF2">
        <w:rPr>
          <w:rFonts w:ascii="Palatino Linotype" w:eastAsia="Calibri" w:hAnsi="Palatino Linotype" w:cs="Tahoma"/>
          <w:b/>
          <w:color w:val="000000"/>
          <w:sz w:val="22"/>
          <w:szCs w:val="22"/>
          <w:lang w:eastAsia="es-MX"/>
        </w:rPr>
        <w:t>resarcitorias, realizadas por el Órgano Superior de Fiscalización del Estado de México, en la auditoría financiera del periodo comprendido del uno de enero al treinta y uno de diciembre de dos mil diecisiete</w:t>
      </w:r>
      <w:r w:rsidR="00867EE1">
        <w:rPr>
          <w:rFonts w:ascii="Palatino Linotype" w:eastAsia="Calibri" w:hAnsi="Palatino Linotype" w:cs="Tahoma"/>
          <w:b/>
          <w:color w:val="000000"/>
          <w:sz w:val="22"/>
          <w:szCs w:val="22"/>
          <w:lang w:eastAsia="es-MX"/>
        </w:rPr>
        <w:t xml:space="preserve">, específicamente a las observaciones con número </w:t>
      </w:r>
      <w:r w:rsidR="00867EE1" w:rsidRPr="00867EE1">
        <w:rPr>
          <w:rFonts w:ascii="Palatino Linotype" w:eastAsia="Calibri" w:hAnsi="Palatino Linotype" w:cs="Tahoma"/>
          <w:b/>
          <w:color w:val="000000"/>
          <w:sz w:val="22"/>
          <w:szCs w:val="22"/>
          <w:lang w:eastAsia="es-MX"/>
        </w:rPr>
        <w:t xml:space="preserve">17- </w:t>
      </w:r>
      <w:proofErr w:type="spellStart"/>
      <w:r w:rsidR="00867EE1" w:rsidRPr="00867EE1">
        <w:rPr>
          <w:rFonts w:ascii="Palatino Linotype" w:eastAsia="Calibri" w:hAnsi="Palatino Linotype" w:cs="Tahoma"/>
          <w:b/>
          <w:color w:val="000000"/>
          <w:sz w:val="22"/>
          <w:szCs w:val="22"/>
          <w:lang w:eastAsia="es-MX"/>
        </w:rPr>
        <w:t>DAFPEyOA</w:t>
      </w:r>
      <w:proofErr w:type="spellEnd"/>
      <w:r w:rsidR="00867EE1" w:rsidRPr="00867EE1">
        <w:rPr>
          <w:rFonts w:ascii="Palatino Linotype" w:eastAsia="Calibri" w:hAnsi="Palatino Linotype" w:cs="Tahoma"/>
          <w:b/>
          <w:color w:val="000000"/>
          <w:sz w:val="22"/>
          <w:szCs w:val="22"/>
          <w:lang w:eastAsia="es-MX"/>
        </w:rPr>
        <w:t xml:space="preserve">- </w:t>
      </w:r>
      <w:proofErr w:type="spellStart"/>
      <w:r w:rsidR="00867EE1" w:rsidRPr="00867EE1">
        <w:rPr>
          <w:rFonts w:ascii="Palatino Linotype" w:eastAsia="Calibri" w:hAnsi="Palatino Linotype" w:cs="Tahoma"/>
          <w:b/>
          <w:color w:val="000000"/>
          <w:sz w:val="22"/>
          <w:szCs w:val="22"/>
          <w:lang w:eastAsia="es-MX"/>
        </w:rPr>
        <w:t>UPVT</w:t>
      </w:r>
      <w:proofErr w:type="spellEnd"/>
      <w:r w:rsidR="00867EE1" w:rsidRPr="00867EE1">
        <w:rPr>
          <w:rFonts w:ascii="Palatino Linotype" w:eastAsia="Calibri" w:hAnsi="Palatino Linotype" w:cs="Tahoma"/>
          <w:b/>
          <w:color w:val="000000"/>
          <w:sz w:val="22"/>
          <w:szCs w:val="22"/>
          <w:lang w:eastAsia="es-MX"/>
        </w:rPr>
        <w:t>-587-</w:t>
      </w:r>
      <w:proofErr w:type="spellStart"/>
      <w:r w:rsidR="00867EE1" w:rsidRPr="00867EE1">
        <w:rPr>
          <w:rFonts w:ascii="Palatino Linotype" w:eastAsia="Calibri" w:hAnsi="Palatino Linotype" w:cs="Tahoma"/>
          <w:b/>
          <w:color w:val="000000"/>
          <w:sz w:val="22"/>
          <w:szCs w:val="22"/>
          <w:lang w:eastAsia="es-MX"/>
        </w:rPr>
        <w:t>OR</w:t>
      </w:r>
      <w:proofErr w:type="spellEnd"/>
      <w:r w:rsidR="00867EE1" w:rsidRPr="00867EE1">
        <w:rPr>
          <w:rFonts w:ascii="Palatino Linotype" w:eastAsia="Calibri" w:hAnsi="Palatino Linotype" w:cs="Tahoma"/>
          <w:b/>
          <w:color w:val="000000"/>
          <w:sz w:val="22"/>
          <w:szCs w:val="22"/>
          <w:lang w:eastAsia="es-MX"/>
        </w:rPr>
        <w:t>-02</w:t>
      </w:r>
      <w:r w:rsidR="00867EE1">
        <w:rPr>
          <w:rFonts w:ascii="Palatino Linotype" w:eastAsia="Calibri" w:hAnsi="Palatino Linotype" w:cs="Tahoma"/>
          <w:b/>
          <w:color w:val="000000"/>
          <w:sz w:val="22"/>
          <w:szCs w:val="22"/>
          <w:lang w:eastAsia="es-MX"/>
        </w:rPr>
        <w:t xml:space="preserve">, </w:t>
      </w:r>
      <w:r w:rsidR="00867EE1" w:rsidRPr="00867EE1">
        <w:rPr>
          <w:rFonts w:ascii="Palatino Linotype" w:eastAsia="Calibri" w:hAnsi="Palatino Linotype" w:cs="Tahoma"/>
          <w:b/>
          <w:color w:val="000000"/>
          <w:sz w:val="22"/>
          <w:szCs w:val="22"/>
          <w:lang w:eastAsia="es-MX"/>
        </w:rPr>
        <w:t>17-</w:t>
      </w:r>
      <w:proofErr w:type="spellStart"/>
      <w:r w:rsidR="00867EE1" w:rsidRPr="00867EE1">
        <w:rPr>
          <w:rFonts w:ascii="Palatino Linotype" w:eastAsia="Calibri" w:hAnsi="Palatino Linotype" w:cs="Tahoma"/>
          <w:b/>
          <w:color w:val="000000"/>
          <w:sz w:val="22"/>
          <w:szCs w:val="22"/>
          <w:lang w:eastAsia="es-MX"/>
        </w:rPr>
        <w:t>DAFPEyOA</w:t>
      </w:r>
      <w:proofErr w:type="spellEnd"/>
      <w:r w:rsidR="00867EE1" w:rsidRPr="00867EE1">
        <w:rPr>
          <w:rFonts w:ascii="Palatino Linotype" w:eastAsia="Calibri" w:hAnsi="Palatino Linotype" w:cs="Tahoma"/>
          <w:b/>
          <w:color w:val="000000"/>
          <w:sz w:val="22"/>
          <w:szCs w:val="22"/>
          <w:lang w:eastAsia="es-MX"/>
        </w:rPr>
        <w:t>-</w:t>
      </w:r>
      <w:proofErr w:type="spellStart"/>
      <w:r w:rsidR="00867EE1" w:rsidRPr="00867EE1">
        <w:rPr>
          <w:rFonts w:ascii="Palatino Linotype" w:eastAsia="Calibri" w:hAnsi="Palatino Linotype" w:cs="Tahoma"/>
          <w:b/>
          <w:color w:val="000000"/>
          <w:sz w:val="22"/>
          <w:szCs w:val="22"/>
          <w:lang w:eastAsia="es-MX"/>
        </w:rPr>
        <w:t>UPVT587</w:t>
      </w:r>
      <w:proofErr w:type="spellEnd"/>
      <w:r w:rsidR="00867EE1" w:rsidRPr="00867EE1">
        <w:rPr>
          <w:rFonts w:ascii="Palatino Linotype" w:eastAsia="Calibri" w:hAnsi="Palatino Linotype" w:cs="Tahoma"/>
          <w:b/>
          <w:color w:val="000000"/>
          <w:sz w:val="22"/>
          <w:szCs w:val="22"/>
          <w:lang w:eastAsia="es-MX"/>
        </w:rPr>
        <w:t>-</w:t>
      </w:r>
      <w:proofErr w:type="spellStart"/>
      <w:r w:rsidR="00867EE1" w:rsidRPr="00867EE1">
        <w:rPr>
          <w:rFonts w:ascii="Palatino Linotype" w:eastAsia="Calibri" w:hAnsi="Palatino Linotype" w:cs="Tahoma"/>
          <w:b/>
          <w:color w:val="000000"/>
          <w:sz w:val="22"/>
          <w:szCs w:val="22"/>
          <w:lang w:eastAsia="es-MX"/>
        </w:rPr>
        <w:t>OR</w:t>
      </w:r>
      <w:proofErr w:type="spellEnd"/>
      <w:r w:rsidR="00867EE1" w:rsidRPr="00867EE1">
        <w:rPr>
          <w:rFonts w:ascii="Palatino Linotype" w:eastAsia="Calibri" w:hAnsi="Palatino Linotype" w:cs="Tahoma"/>
          <w:b/>
          <w:color w:val="000000"/>
          <w:sz w:val="22"/>
          <w:szCs w:val="22"/>
          <w:lang w:eastAsia="es-MX"/>
        </w:rPr>
        <w:t>-03</w:t>
      </w:r>
      <w:r w:rsidR="00867EE1">
        <w:rPr>
          <w:rFonts w:ascii="Palatino Linotype" w:eastAsia="Calibri" w:hAnsi="Palatino Linotype" w:cs="Tahoma"/>
          <w:b/>
          <w:color w:val="000000"/>
          <w:sz w:val="22"/>
          <w:szCs w:val="22"/>
          <w:lang w:eastAsia="es-MX"/>
        </w:rPr>
        <w:t xml:space="preserve"> y </w:t>
      </w:r>
      <w:r w:rsidR="00867EE1" w:rsidRPr="00867EE1">
        <w:rPr>
          <w:rFonts w:ascii="Palatino Linotype" w:eastAsia="Calibri" w:hAnsi="Palatino Linotype" w:cs="Tahoma"/>
          <w:b/>
          <w:color w:val="000000"/>
          <w:sz w:val="22"/>
          <w:szCs w:val="22"/>
          <w:lang w:eastAsia="es-MX"/>
        </w:rPr>
        <w:t>17-DAFPEyOA-UPVT-587-OR-04</w:t>
      </w:r>
      <w:r w:rsidR="00C54FF2" w:rsidRPr="00C54FF2">
        <w:rPr>
          <w:rFonts w:ascii="Palatino Linotype" w:eastAsia="Calibri" w:hAnsi="Palatino Linotype" w:cs="Tahoma"/>
          <w:b/>
          <w:color w:val="000000"/>
          <w:sz w:val="22"/>
          <w:szCs w:val="22"/>
          <w:lang w:eastAsia="es-MX"/>
        </w:rPr>
        <w:t>.</w:t>
      </w:r>
    </w:p>
    <w:p w14:paraId="624F9523" w14:textId="433EDE5B" w:rsidR="00397A29" w:rsidRDefault="00397A29" w:rsidP="00867EE1">
      <w:pPr>
        <w:spacing w:line="360" w:lineRule="auto"/>
        <w:ind w:right="-93"/>
        <w:jc w:val="both"/>
        <w:rPr>
          <w:rFonts w:ascii="Palatino Linotype" w:hAnsi="Palatino Linotype" w:cs="Tahoma"/>
          <w:sz w:val="22"/>
          <w:szCs w:val="22"/>
          <w:lang w:val="es-ES"/>
        </w:rPr>
      </w:pPr>
    </w:p>
    <w:p w14:paraId="697FF9B8" w14:textId="373BFA7B" w:rsidR="00FC202F" w:rsidRPr="009049B2" w:rsidRDefault="00FC202F" w:rsidP="00867EE1">
      <w:pPr>
        <w:widowControl w:val="0"/>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4"/>
          <w:lang w:eastAsia="es-MX"/>
        </w:rPr>
        <w:t>Una vez establecido lo anterior</w:t>
      </w:r>
      <w:r w:rsidRPr="00095CD6">
        <w:rPr>
          <w:rFonts w:ascii="Palatino Linotype" w:hAnsi="Palatino Linotype" w:cs="Tahoma"/>
          <w:sz w:val="22"/>
          <w:szCs w:val="24"/>
          <w:lang w:eastAsia="es-MX"/>
        </w:rPr>
        <w:t xml:space="preserve">, se procede al análisis del agravio hecho valer por </w:t>
      </w:r>
      <w:r w:rsidR="00D82345">
        <w:rPr>
          <w:rFonts w:ascii="Palatino Linotype" w:hAnsi="Palatino Linotype" w:cs="Tahoma"/>
          <w:sz w:val="22"/>
          <w:szCs w:val="24"/>
          <w:lang w:eastAsia="es-MX"/>
        </w:rPr>
        <w:t>la</w:t>
      </w:r>
      <w:r w:rsidRPr="00095CD6">
        <w:rPr>
          <w:rFonts w:ascii="Palatino Linotype" w:hAnsi="Palatino Linotype" w:cs="Tahoma"/>
          <w:sz w:val="22"/>
          <w:szCs w:val="24"/>
          <w:lang w:eastAsia="es-MX"/>
        </w:rPr>
        <w:t xml:space="preserve"> ahora Recurrente</w:t>
      </w:r>
      <w:r>
        <w:rPr>
          <w:rFonts w:ascii="Palatino Linotype" w:hAnsi="Palatino Linotype" w:cs="Tahoma"/>
          <w:sz w:val="22"/>
          <w:szCs w:val="24"/>
          <w:lang w:eastAsia="es-MX"/>
        </w:rPr>
        <w:t xml:space="preserve">, concerniente a la falta </w:t>
      </w:r>
      <w:r w:rsidR="00D82345">
        <w:rPr>
          <w:rFonts w:ascii="Palatino Linotype" w:hAnsi="Palatino Linotype" w:cs="Tahoma"/>
          <w:sz w:val="22"/>
          <w:szCs w:val="24"/>
          <w:lang w:eastAsia="es-MX"/>
        </w:rPr>
        <w:t>de entrega del a información por parte de la Universidad Politécnica del Valle de Toluca</w:t>
      </w:r>
      <w:r>
        <w:rPr>
          <w:rFonts w:ascii="Palatino Linotype" w:hAnsi="Palatino Linotype" w:cs="Tahoma"/>
          <w:sz w:val="22"/>
          <w:szCs w:val="24"/>
          <w:lang w:eastAsia="es-MX"/>
        </w:rPr>
        <w:t>; por lo que, en</w:t>
      </w:r>
      <w:r w:rsidRPr="009049B2">
        <w:rPr>
          <w:rFonts w:ascii="Palatino Linotype" w:eastAsia="Calibri" w:hAnsi="Palatino Linotype" w:cs="Tahoma"/>
          <w:bCs/>
          <w:sz w:val="22"/>
          <w:szCs w:val="22"/>
          <w:lang w:eastAsia="en-US"/>
        </w:rPr>
        <w:t xml:space="preserve">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D9BE919" w14:textId="77777777" w:rsidR="00FC202F" w:rsidRPr="009049B2" w:rsidRDefault="00FC202F" w:rsidP="00867EE1">
      <w:pPr>
        <w:spacing w:line="360" w:lineRule="auto"/>
        <w:jc w:val="both"/>
        <w:rPr>
          <w:rFonts w:ascii="Palatino Linotype" w:eastAsia="Calibri" w:hAnsi="Palatino Linotype" w:cs="Tahoma"/>
          <w:bCs/>
          <w:sz w:val="22"/>
          <w:szCs w:val="22"/>
          <w:lang w:eastAsia="en-US"/>
        </w:rPr>
      </w:pPr>
    </w:p>
    <w:p w14:paraId="114A66E9" w14:textId="77777777" w:rsidR="00FC202F" w:rsidRDefault="00FC202F" w:rsidP="00867EE1">
      <w:pPr>
        <w:pStyle w:val="Prrafodelista"/>
        <w:numPr>
          <w:ilvl w:val="0"/>
          <w:numId w:val="2"/>
        </w:numPr>
        <w:spacing w:line="360" w:lineRule="auto"/>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445E45AB" w14:textId="77777777" w:rsidR="00FC202F" w:rsidRPr="009049B2" w:rsidRDefault="00FC202F" w:rsidP="00867EE1">
      <w:pPr>
        <w:pStyle w:val="Prrafodelista"/>
        <w:spacing w:line="360" w:lineRule="auto"/>
        <w:jc w:val="both"/>
        <w:rPr>
          <w:rFonts w:ascii="Palatino Linotype" w:eastAsia="Calibri" w:hAnsi="Palatino Linotype" w:cs="Tahoma"/>
          <w:bCs/>
          <w:szCs w:val="22"/>
          <w:lang w:eastAsia="en-US"/>
        </w:rPr>
      </w:pPr>
    </w:p>
    <w:p w14:paraId="6E5AB1D0" w14:textId="77777777" w:rsidR="00FC202F" w:rsidRPr="009049B2" w:rsidRDefault="00FC202F" w:rsidP="00867EE1">
      <w:pPr>
        <w:pStyle w:val="Prrafodelista"/>
        <w:numPr>
          <w:ilvl w:val="0"/>
          <w:numId w:val="2"/>
        </w:numPr>
        <w:spacing w:line="360" w:lineRule="auto"/>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Transparentar la gestión pública, mediante la difusión de la información generada por los Sujetos Obligados, y</w:t>
      </w:r>
    </w:p>
    <w:p w14:paraId="2864691B" w14:textId="77777777" w:rsidR="00FC202F" w:rsidRPr="009049B2" w:rsidRDefault="00FC202F" w:rsidP="00867EE1">
      <w:pPr>
        <w:pStyle w:val="Prrafodelista"/>
        <w:spacing w:line="360" w:lineRule="auto"/>
        <w:jc w:val="both"/>
        <w:rPr>
          <w:rFonts w:ascii="Palatino Linotype" w:eastAsia="Calibri" w:hAnsi="Palatino Linotype" w:cs="Tahoma"/>
          <w:bCs/>
          <w:szCs w:val="22"/>
          <w:lang w:eastAsia="en-US"/>
        </w:rPr>
      </w:pPr>
    </w:p>
    <w:p w14:paraId="2F21040E" w14:textId="77777777" w:rsidR="00FC202F" w:rsidRPr="009049B2" w:rsidRDefault="00FC202F" w:rsidP="00867EE1">
      <w:pPr>
        <w:pStyle w:val="Prrafodelista"/>
        <w:numPr>
          <w:ilvl w:val="0"/>
          <w:numId w:val="2"/>
        </w:numPr>
        <w:spacing w:line="360" w:lineRule="auto"/>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0A55F5C" w14:textId="77777777" w:rsidR="00FC202F" w:rsidRPr="009049B2" w:rsidRDefault="00FC202F" w:rsidP="00867EE1">
      <w:pPr>
        <w:pStyle w:val="Prrafodelista"/>
        <w:spacing w:line="360" w:lineRule="auto"/>
        <w:jc w:val="both"/>
        <w:rPr>
          <w:rFonts w:ascii="Palatino Linotype" w:eastAsia="Calibri" w:hAnsi="Palatino Linotype" w:cs="Tahoma"/>
          <w:bCs/>
          <w:szCs w:val="22"/>
          <w:lang w:eastAsia="en-US"/>
        </w:rPr>
      </w:pPr>
    </w:p>
    <w:p w14:paraId="034810D6" w14:textId="77777777" w:rsidR="00FC202F" w:rsidRPr="009049B2" w:rsidRDefault="00FC202F" w:rsidP="00867EE1">
      <w:pPr>
        <w:spacing w:line="360" w:lineRule="auto"/>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anterior</w:t>
      </w:r>
      <w:r w:rsidRPr="009049B2">
        <w:rPr>
          <w:rFonts w:ascii="Palatino Linotype" w:eastAsia="Calibri" w:hAnsi="Palatino Linotype" w:cs="Tahoma"/>
          <w:bCs/>
          <w:sz w:val="22"/>
          <w:szCs w:val="22"/>
          <w:lang w:eastAsia="en-US"/>
        </w:rPr>
        <w:t xml:space="preserve">, se deprende que </w:t>
      </w:r>
      <w:r w:rsidRPr="009049B2">
        <w:rPr>
          <w:rFonts w:ascii="Palatino Linotype" w:eastAsia="Calibri" w:hAnsi="Palatino Linotype" w:cs="Tahoma"/>
          <w:b/>
          <w:bCs/>
          <w:sz w:val="22"/>
          <w:szCs w:val="22"/>
          <w:lang w:eastAsia="en-US"/>
        </w:rPr>
        <w:t>los objetivos de la Ley de la materia,</w:t>
      </w:r>
      <w:r w:rsidRPr="009049B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2B565B" w14:textId="77777777" w:rsidR="00C54FF2" w:rsidRDefault="00C54FF2" w:rsidP="00867EE1">
      <w:pPr>
        <w:spacing w:line="360" w:lineRule="auto"/>
        <w:jc w:val="both"/>
        <w:rPr>
          <w:rFonts w:ascii="Palatino Linotype" w:eastAsia="Calibri" w:hAnsi="Palatino Linotype" w:cs="Tahoma"/>
          <w:bCs/>
          <w:sz w:val="22"/>
          <w:szCs w:val="22"/>
          <w:lang w:eastAsia="en-US"/>
        </w:rPr>
      </w:pPr>
    </w:p>
    <w:p w14:paraId="560CC1C0" w14:textId="77777777" w:rsidR="00FC202F" w:rsidRPr="009049B2" w:rsidRDefault="00FC202F" w:rsidP="00867EE1">
      <w:pPr>
        <w:widowControl w:val="0"/>
        <w:spacing w:line="360" w:lineRule="auto"/>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9049B2">
        <w:rPr>
          <w:rFonts w:ascii="Palatino Linotype" w:eastAsia="Calibri" w:hAnsi="Palatino Linotype" w:cs="Tahoma"/>
          <w:b/>
          <w:bCs/>
          <w:sz w:val="22"/>
          <w:szCs w:val="22"/>
          <w:lang w:eastAsia="en-US"/>
        </w:rPr>
        <w:t>principio de máxima publicidad</w:t>
      </w:r>
      <w:r w:rsidRPr="009049B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271CFEC" w14:textId="77777777" w:rsidR="00FC202F" w:rsidRPr="009049B2" w:rsidRDefault="00FC202F" w:rsidP="00867EE1">
      <w:pPr>
        <w:spacing w:line="360" w:lineRule="auto"/>
        <w:jc w:val="both"/>
        <w:rPr>
          <w:rFonts w:ascii="Palatino Linotype" w:eastAsia="Calibri" w:hAnsi="Palatino Linotype" w:cs="Tahoma"/>
          <w:bCs/>
          <w:sz w:val="22"/>
          <w:szCs w:val="22"/>
          <w:lang w:eastAsia="en-US"/>
        </w:rPr>
      </w:pPr>
    </w:p>
    <w:p w14:paraId="23425D2A" w14:textId="77777777" w:rsidR="00FC202F" w:rsidRPr="009049B2" w:rsidRDefault="00FC202F" w:rsidP="00867EE1">
      <w:pPr>
        <w:spacing w:line="360" w:lineRule="auto"/>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3FCD239" w14:textId="77777777" w:rsidR="00FC202F" w:rsidRPr="009049B2" w:rsidRDefault="00FC202F" w:rsidP="00867EE1">
      <w:pPr>
        <w:spacing w:line="360" w:lineRule="auto"/>
        <w:jc w:val="both"/>
        <w:rPr>
          <w:rFonts w:ascii="Palatino Linotype" w:eastAsia="Calibri" w:hAnsi="Palatino Linotype" w:cs="Tahoma"/>
          <w:bCs/>
          <w:sz w:val="22"/>
          <w:szCs w:val="22"/>
          <w:lang w:eastAsia="en-US"/>
        </w:rPr>
      </w:pPr>
    </w:p>
    <w:p w14:paraId="5519B6DD" w14:textId="77777777" w:rsidR="00FC202F" w:rsidRPr="009049B2" w:rsidRDefault="00FC202F" w:rsidP="00867EE1">
      <w:pPr>
        <w:pStyle w:val="Prrafodelista"/>
        <w:numPr>
          <w:ilvl w:val="0"/>
          <w:numId w:val="3"/>
        </w:numPr>
        <w:spacing w:line="360" w:lineRule="auto"/>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9049B2">
        <w:rPr>
          <w:rFonts w:ascii="Palatino Linotype" w:eastAsia="Calibri" w:hAnsi="Palatino Linotype" w:cs="Tahoma"/>
          <w:bCs/>
          <w:szCs w:val="22"/>
          <w:lang w:eastAsia="en-US"/>
        </w:rPr>
        <w:lastRenderedPageBreak/>
        <w:t>correspondientes, además de llevar a cabo de todas las gestiones necesarias para facilitar el acceso de la información;</w:t>
      </w:r>
    </w:p>
    <w:p w14:paraId="5689142D" w14:textId="77777777" w:rsidR="00FC202F" w:rsidRPr="009049B2" w:rsidRDefault="00FC202F" w:rsidP="00867EE1">
      <w:pPr>
        <w:pStyle w:val="Prrafodelista"/>
        <w:spacing w:line="360" w:lineRule="auto"/>
        <w:jc w:val="both"/>
        <w:rPr>
          <w:rFonts w:ascii="Palatino Linotype" w:eastAsia="Calibri" w:hAnsi="Palatino Linotype" w:cs="Tahoma"/>
          <w:bCs/>
          <w:szCs w:val="22"/>
          <w:lang w:eastAsia="en-US"/>
        </w:rPr>
      </w:pPr>
    </w:p>
    <w:p w14:paraId="63D7DEA8" w14:textId="77777777" w:rsidR="00FC202F" w:rsidRPr="009049B2" w:rsidRDefault="00FC202F" w:rsidP="00867EE1">
      <w:pPr>
        <w:pStyle w:val="Prrafodelista"/>
        <w:numPr>
          <w:ilvl w:val="0"/>
          <w:numId w:val="3"/>
        </w:numPr>
        <w:spacing w:line="360" w:lineRule="auto"/>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9049B2">
        <w:rPr>
          <w:rFonts w:ascii="Palatino Linotype" w:eastAsia="Calibri" w:hAnsi="Palatino Linotype" w:cs="Tahoma"/>
          <w:b/>
          <w:bCs/>
          <w:szCs w:val="22"/>
          <w:lang w:eastAsia="en-US"/>
        </w:rPr>
        <w:t>quince días, contados a partir del día siguiente a la presentación de ésta.</w:t>
      </w:r>
      <w:r w:rsidRPr="009049B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B85CAD7" w14:textId="77777777" w:rsidR="00FC202F" w:rsidRPr="009049B2" w:rsidRDefault="00FC202F" w:rsidP="00867EE1">
      <w:pPr>
        <w:pStyle w:val="Prrafodelista"/>
        <w:spacing w:line="360" w:lineRule="auto"/>
        <w:jc w:val="both"/>
        <w:rPr>
          <w:rFonts w:ascii="Palatino Linotype" w:eastAsia="Calibri" w:hAnsi="Palatino Linotype" w:cs="Tahoma"/>
          <w:bCs/>
          <w:szCs w:val="22"/>
          <w:lang w:eastAsia="en-US"/>
        </w:rPr>
      </w:pPr>
    </w:p>
    <w:p w14:paraId="06C384F5" w14:textId="77777777" w:rsidR="00FC202F" w:rsidRDefault="00FC202F" w:rsidP="00867EE1">
      <w:pPr>
        <w:pStyle w:val="Prrafodelista"/>
        <w:numPr>
          <w:ilvl w:val="0"/>
          <w:numId w:val="3"/>
        </w:numPr>
        <w:spacing w:line="360" w:lineRule="auto"/>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049B2">
        <w:rPr>
          <w:rFonts w:ascii="Palatino Linotype" w:eastAsia="Calibri" w:hAnsi="Palatino Linotype" w:cs="Tahoma"/>
          <w:b/>
          <w:bCs/>
          <w:szCs w:val="22"/>
          <w:lang w:eastAsia="en-US"/>
        </w:rPr>
        <w:t>que se encuentren en sus archivos o que estén constreñidos a elaborar;</w:t>
      </w:r>
    </w:p>
    <w:p w14:paraId="47B9B9CF" w14:textId="77777777" w:rsidR="00867EE1" w:rsidRPr="00867EE1" w:rsidRDefault="00867EE1" w:rsidP="00867EE1">
      <w:pPr>
        <w:pStyle w:val="Prrafodelista"/>
        <w:spacing w:line="360" w:lineRule="auto"/>
        <w:rPr>
          <w:rFonts w:ascii="Palatino Linotype" w:eastAsia="Calibri" w:hAnsi="Palatino Linotype" w:cs="Tahoma"/>
          <w:b/>
          <w:bCs/>
          <w:szCs w:val="22"/>
          <w:lang w:eastAsia="en-US"/>
        </w:rPr>
      </w:pPr>
    </w:p>
    <w:p w14:paraId="75E7E4CD" w14:textId="78BDE1F8" w:rsidR="00FC202F" w:rsidRPr="009049B2" w:rsidRDefault="00FC202F" w:rsidP="00867EE1">
      <w:pPr>
        <w:pStyle w:val="Prrafodelista"/>
        <w:numPr>
          <w:ilvl w:val="0"/>
          <w:numId w:val="3"/>
        </w:numPr>
        <w:spacing w:line="360" w:lineRule="auto"/>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 xml:space="preserve">El acceso se dará en la modalidad de entrega y en su caso, de envío elegido por </w:t>
      </w:r>
      <w:r w:rsidR="00D82345">
        <w:rPr>
          <w:rFonts w:ascii="Palatino Linotype" w:eastAsia="Calibri" w:hAnsi="Palatino Linotype" w:cs="Tahoma"/>
          <w:bCs/>
          <w:szCs w:val="22"/>
          <w:lang w:eastAsia="en-US"/>
        </w:rPr>
        <w:t xml:space="preserve">la </w:t>
      </w:r>
      <w:r w:rsidRPr="009049B2">
        <w:rPr>
          <w:rFonts w:ascii="Palatino Linotype" w:eastAsia="Calibri" w:hAnsi="Palatino Linotype" w:cs="Tahoma"/>
          <w:bCs/>
          <w:szCs w:val="22"/>
          <w:lang w:eastAsia="en-US"/>
        </w:rPr>
        <w:t>solicitante, cuando no</w:t>
      </w:r>
      <w:r>
        <w:rPr>
          <w:rFonts w:ascii="Palatino Linotype" w:eastAsia="Calibri" w:hAnsi="Palatino Linotype" w:cs="Tahoma"/>
          <w:bCs/>
          <w:szCs w:val="22"/>
          <w:lang w:eastAsia="en-US"/>
        </w:rPr>
        <w:t xml:space="preserve"> </w:t>
      </w:r>
      <w:r w:rsidRPr="009049B2">
        <w:rPr>
          <w:rFonts w:ascii="Palatino Linotype" w:eastAsia="Calibri" w:hAnsi="Palatino Linotype" w:cs="Tahoma"/>
          <w:bCs/>
          <w:szCs w:val="22"/>
          <w:lang w:eastAsia="en-US"/>
        </w:rPr>
        <w:t>pueda entregarse en dicha modalidad, el Sujeto Obligado deberá ofrecer otras; por lo cual, deberá fundamentar y motivar la necesidad de modificar el medio de entrega, y</w:t>
      </w:r>
    </w:p>
    <w:p w14:paraId="5C418122" w14:textId="77777777" w:rsidR="00FC202F" w:rsidRPr="009049B2" w:rsidRDefault="00FC202F" w:rsidP="00867EE1">
      <w:pPr>
        <w:pStyle w:val="Prrafodelista"/>
        <w:spacing w:line="360" w:lineRule="auto"/>
        <w:jc w:val="both"/>
        <w:rPr>
          <w:rFonts w:ascii="Palatino Linotype" w:eastAsia="Calibri" w:hAnsi="Palatino Linotype" w:cs="Tahoma"/>
          <w:b/>
          <w:bCs/>
          <w:szCs w:val="22"/>
          <w:lang w:eastAsia="en-US"/>
        </w:rPr>
      </w:pPr>
    </w:p>
    <w:p w14:paraId="5803EE82" w14:textId="498982BD" w:rsidR="00FC202F" w:rsidRPr="009049B2" w:rsidRDefault="00FC202F" w:rsidP="00867EE1">
      <w:pPr>
        <w:pStyle w:val="Prrafodelista"/>
        <w:numPr>
          <w:ilvl w:val="0"/>
          <w:numId w:val="3"/>
        </w:numPr>
        <w:spacing w:line="360" w:lineRule="auto"/>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Las Unidades de Transparencia, tendrán disponible la información requerida durante un plazo mínimo de sesenta días hábi</w:t>
      </w:r>
      <w:r w:rsidR="00D82345">
        <w:rPr>
          <w:rFonts w:ascii="Palatino Linotype" w:eastAsia="Calibri" w:hAnsi="Palatino Linotype" w:cs="Tahoma"/>
          <w:bCs/>
          <w:szCs w:val="22"/>
          <w:lang w:eastAsia="en-US"/>
        </w:rPr>
        <w:t>les, contados a partir de que la</w:t>
      </w:r>
      <w:r w:rsidRPr="009049B2">
        <w:rPr>
          <w:rFonts w:ascii="Palatino Linotype" w:eastAsia="Calibri" w:hAnsi="Palatino Linotype" w:cs="Tahoma"/>
          <w:bCs/>
          <w:szCs w:val="22"/>
          <w:lang w:eastAsia="en-US"/>
        </w:rPr>
        <w:t xml:space="preserve"> solicitante hubiere realizado, en su caso, el pago respectivo, el cual deberá efectuarse en un plazo no mayor a treinta días hábiles; por lo que, una vez trascurrida dicha temporalidad, los </w:t>
      </w:r>
      <w:r w:rsidRPr="009049B2">
        <w:rPr>
          <w:rFonts w:ascii="Palatino Linotype" w:eastAsia="Calibri" w:hAnsi="Palatino Linotype" w:cs="Tahoma"/>
          <w:bCs/>
          <w:szCs w:val="22"/>
          <w:lang w:eastAsia="en-US"/>
        </w:rPr>
        <w:lastRenderedPageBreak/>
        <w:t>Sujetos Obligados darán por concluida la solicitud y procederán de ser el caso</w:t>
      </w:r>
      <w:r w:rsidR="00996272">
        <w:rPr>
          <w:rFonts w:ascii="Palatino Linotype" w:eastAsia="Calibri" w:hAnsi="Palatino Linotype" w:cs="Tahoma"/>
          <w:bCs/>
          <w:szCs w:val="22"/>
          <w:lang w:eastAsia="en-US"/>
        </w:rPr>
        <w:t>, a la destrucción del material.</w:t>
      </w:r>
    </w:p>
    <w:p w14:paraId="29E1E66B" w14:textId="77777777" w:rsidR="00FC202F" w:rsidRPr="009049B2" w:rsidRDefault="00FC202F" w:rsidP="00867EE1">
      <w:pPr>
        <w:pStyle w:val="Prrafodelista"/>
        <w:spacing w:line="360" w:lineRule="auto"/>
        <w:jc w:val="both"/>
        <w:rPr>
          <w:rFonts w:ascii="Palatino Linotype" w:eastAsia="Calibri" w:hAnsi="Palatino Linotype" w:cs="Tahoma"/>
          <w:b/>
          <w:bCs/>
          <w:szCs w:val="22"/>
          <w:lang w:eastAsia="en-US"/>
        </w:rPr>
      </w:pPr>
    </w:p>
    <w:p w14:paraId="5A514DA4" w14:textId="77777777" w:rsidR="00FC202F" w:rsidRDefault="00FC202F" w:rsidP="00867EE1">
      <w:pPr>
        <w:spacing w:line="360" w:lineRule="auto"/>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Una vez establecido lo anterior, es preciso indicar que el agravio del peticionario consistió en que el Sujeto Obligado omitió entregar </w:t>
      </w:r>
      <w:r>
        <w:rPr>
          <w:rFonts w:ascii="Palatino Linotype" w:eastAsia="Calibri" w:hAnsi="Palatino Linotype" w:cs="Tahoma"/>
          <w:bCs/>
          <w:sz w:val="22"/>
          <w:szCs w:val="22"/>
          <w:lang w:eastAsia="en-US"/>
        </w:rPr>
        <w:t>la información requerida</w:t>
      </w:r>
      <w:r w:rsidRPr="009049B2">
        <w:rPr>
          <w:rFonts w:ascii="Palatino Linotype" w:eastAsia="Calibri" w:hAnsi="Palatino Linotype" w:cs="Tahoma"/>
          <w:bCs/>
          <w:sz w:val="22"/>
          <w:szCs w:val="22"/>
          <w:lang w:eastAsia="en-US"/>
        </w:rPr>
        <w:t>.</w:t>
      </w:r>
    </w:p>
    <w:p w14:paraId="7C1C844F" w14:textId="77777777" w:rsidR="00FC202F" w:rsidRDefault="00FC202F" w:rsidP="00867EE1">
      <w:pPr>
        <w:spacing w:line="360" w:lineRule="auto"/>
        <w:jc w:val="both"/>
        <w:rPr>
          <w:rFonts w:ascii="Palatino Linotype" w:eastAsia="Calibri" w:hAnsi="Palatino Linotype" w:cs="Tahoma"/>
          <w:bCs/>
          <w:sz w:val="22"/>
          <w:szCs w:val="22"/>
          <w:lang w:eastAsia="en-US"/>
        </w:rPr>
      </w:pPr>
    </w:p>
    <w:p w14:paraId="6D0CD4F1" w14:textId="16927613" w:rsidR="00FC202F" w:rsidRDefault="00FC202F" w:rsidP="00867EE1">
      <w:pPr>
        <w:spacing w:line="360" w:lineRule="auto"/>
        <w:jc w:val="both"/>
        <w:rPr>
          <w:rFonts w:ascii="Palatino Linotype" w:hAnsi="Palatino Linotype" w:cs="Tahoma"/>
          <w:sz w:val="22"/>
          <w:szCs w:val="22"/>
          <w:lang w:val="es-ES"/>
        </w:rPr>
      </w:pPr>
      <w:r w:rsidRPr="009049B2">
        <w:rPr>
          <w:rFonts w:ascii="Palatino Linotype" w:eastAsia="Calibri" w:hAnsi="Palatino Linotype" w:cs="Tahoma"/>
          <w:bCs/>
          <w:sz w:val="22"/>
          <w:szCs w:val="22"/>
          <w:lang w:eastAsia="en-US"/>
        </w:rPr>
        <w:t xml:space="preserve">Conforme a lo anterior, este Instituto verificó el </w:t>
      </w:r>
      <w:r w:rsidRPr="009049B2">
        <w:rPr>
          <w:rFonts w:ascii="Palatino Linotype" w:hAnsi="Palatino Linotype" w:cs="Tahoma"/>
          <w:sz w:val="22"/>
          <w:szCs w:val="22"/>
          <w:lang w:val="es-ES"/>
        </w:rPr>
        <w:t>Sistema de Acceso a la Información Mexiquense (SAIMEX), plataforma utilizada para presentar el requerimiento de información; en la cual se advirtió que el Sujeto Obligado notificó su respuesta a la solicitud de información, conforme a lo siguiente:</w:t>
      </w:r>
    </w:p>
    <w:p w14:paraId="04E3B48B" w14:textId="05FA8804" w:rsidR="00FC202F" w:rsidRDefault="00996272" w:rsidP="00867EE1">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62336" behindDoc="0" locked="0" layoutInCell="1" allowOverlap="1" wp14:anchorId="7740B287" wp14:editId="3440037C">
                <wp:simplePos x="0" y="0"/>
                <wp:positionH relativeFrom="column">
                  <wp:posOffset>1401445</wp:posOffset>
                </wp:positionH>
                <wp:positionV relativeFrom="paragraph">
                  <wp:posOffset>1491615</wp:posOffset>
                </wp:positionV>
                <wp:extent cx="3057525" cy="304165"/>
                <wp:effectExtent l="19050" t="19050" r="28575" b="19685"/>
                <wp:wrapNone/>
                <wp:docPr id="14" name="Rectángulo 14"/>
                <wp:cNvGraphicFramePr/>
                <a:graphic xmlns:a="http://schemas.openxmlformats.org/drawingml/2006/main">
                  <a:graphicData uri="http://schemas.microsoft.com/office/word/2010/wordprocessingShape">
                    <wps:wsp>
                      <wps:cNvSpPr/>
                      <wps:spPr>
                        <a:xfrm>
                          <a:off x="0" y="0"/>
                          <a:ext cx="3057525" cy="30416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0D0113A" id="Rectángulo 14" o:spid="_x0000_s1026" style="position:absolute;margin-left:110.35pt;margin-top:117.45pt;width:240.75pt;height: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" filled="f" strokecolor="black [3213]" strokeweight="3pt"/>
            </w:pict>
          </mc:Fallback>
        </mc:AlternateContent>
      </w:r>
      <w:r>
        <w:rPr>
          <w:noProof/>
          <w:lang w:eastAsia="es-MX"/>
        </w:rPr>
        <w:drawing>
          <wp:inline distT="0" distB="0" distL="0" distR="0" wp14:anchorId="049C5E0B" wp14:editId="4A937EA2">
            <wp:extent cx="3114675" cy="179979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63195" cy="1827834"/>
                    </a:xfrm>
                    <a:prstGeom prst="rect">
                      <a:avLst/>
                    </a:prstGeom>
                  </pic:spPr>
                </pic:pic>
              </a:graphicData>
            </a:graphic>
          </wp:inline>
        </w:drawing>
      </w:r>
    </w:p>
    <w:p w14:paraId="2E91EF0C" w14:textId="4DD3AF32" w:rsidR="00FC202F" w:rsidRDefault="00FC202F" w:rsidP="00867EE1">
      <w:pPr>
        <w:spacing w:line="360" w:lineRule="auto"/>
        <w:jc w:val="both"/>
        <w:rPr>
          <w:rFonts w:ascii="Palatino Linotype" w:eastAsia="Calibri" w:hAnsi="Palatino Linotype" w:cs="Tahoma"/>
          <w:bCs/>
          <w:sz w:val="22"/>
          <w:szCs w:val="22"/>
          <w:lang w:eastAsia="en-US"/>
        </w:rPr>
      </w:pPr>
    </w:p>
    <w:p w14:paraId="2F8C5BD4" w14:textId="1540C1B6" w:rsidR="00FC202F" w:rsidRDefault="00FC202F" w:rsidP="00867EE1">
      <w:pPr>
        <w:spacing w:line="360" w:lineRule="auto"/>
        <w:jc w:val="both"/>
        <w:rPr>
          <w:rFonts w:ascii="Palatino Linotype" w:eastAsia="Calibri" w:hAnsi="Palatino Linotype" w:cs="Tahoma"/>
          <w:bCs/>
          <w:sz w:val="22"/>
          <w:szCs w:val="24"/>
          <w:lang w:eastAsia="en-US"/>
        </w:rPr>
      </w:pPr>
      <w:r w:rsidRPr="009049B2">
        <w:rPr>
          <w:rFonts w:ascii="Palatino Linotype" w:eastAsia="Calibri" w:hAnsi="Palatino Linotype" w:cs="Tahoma"/>
          <w:bCs/>
          <w:sz w:val="22"/>
          <w:szCs w:val="24"/>
          <w:lang w:eastAsia="en-US"/>
        </w:rPr>
        <w:t xml:space="preserve">En atención a lo observado, se advierte que, </w:t>
      </w:r>
      <w:r w:rsidR="006B3E6A">
        <w:rPr>
          <w:rFonts w:ascii="Palatino Linotype" w:eastAsia="Calibri" w:hAnsi="Palatino Linotype" w:cs="Tahoma"/>
          <w:bCs/>
          <w:sz w:val="22"/>
          <w:szCs w:val="24"/>
          <w:lang w:eastAsia="en-US"/>
        </w:rPr>
        <w:t>la Universidad Politécnica del Valle de Toluca,</w:t>
      </w:r>
      <w:r w:rsidRPr="009049B2">
        <w:rPr>
          <w:rFonts w:ascii="Palatino Linotype" w:eastAsia="Calibri" w:hAnsi="Palatino Linotype" w:cs="Tahoma"/>
          <w:bCs/>
          <w:sz w:val="22"/>
          <w:szCs w:val="24"/>
          <w:lang w:eastAsia="en-US"/>
        </w:rPr>
        <w:t xml:space="preserve"> notificó la</w:t>
      </w:r>
      <w:r>
        <w:rPr>
          <w:rFonts w:ascii="Palatino Linotype" w:eastAsia="Calibri" w:hAnsi="Palatino Linotype" w:cs="Tahoma"/>
          <w:bCs/>
          <w:sz w:val="22"/>
          <w:szCs w:val="24"/>
          <w:lang w:eastAsia="en-US"/>
        </w:rPr>
        <w:t xml:space="preserve"> </w:t>
      </w:r>
      <w:r w:rsidRPr="009049B2">
        <w:rPr>
          <w:rFonts w:ascii="Palatino Linotype" w:eastAsia="Calibri" w:hAnsi="Palatino Linotype" w:cs="Tahoma"/>
          <w:bCs/>
          <w:sz w:val="22"/>
          <w:szCs w:val="24"/>
          <w:lang w:eastAsia="en-US"/>
        </w:rPr>
        <w:t>contestación a través del multicitado sistema, de la cual se desprende</w:t>
      </w:r>
      <w:r>
        <w:rPr>
          <w:rFonts w:ascii="Palatino Linotype" w:eastAsia="Calibri" w:hAnsi="Palatino Linotype" w:cs="Tahoma"/>
          <w:bCs/>
          <w:sz w:val="22"/>
          <w:szCs w:val="24"/>
          <w:lang w:eastAsia="en-US"/>
        </w:rPr>
        <w:t xml:space="preserve"> </w:t>
      </w:r>
      <w:r w:rsidRPr="009049B2">
        <w:rPr>
          <w:rFonts w:ascii="Palatino Linotype" w:eastAsia="Calibri" w:hAnsi="Palatino Linotype" w:cs="Tahoma"/>
          <w:bCs/>
          <w:sz w:val="22"/>
          <w:szCs w:val="24"/>
          <w:lang w:eastAsia="en-US"/>
        </w:rPr>
        <w:t>lo siguiente:</w:t>
      </w:r>
    </w:p>
    <w:p w14:paraId="36AB9DE5" w14:textId="571B464D" w:rsidR="00FC202F" w:rsidRDefault="00FC202F" w:rsidP="00867EE1">
      <w:pPr>
        <w:spacing w:line="360" w:lineRule="auto"/>
        <w:ind w:right="-93"/>
        <w:jc w:val="both"/>
        <w:rPr>
          <w:rFonts w:ascii="Palatino Linotype" w:eastAsia="Calibri" w:hAnsi="Palatino Linotype" w:cs="Tahoma"/>
          <w:bCs/>
          <w:sz w:val="22"/>
          <w:szCs w:val="22"/>
          <w:lang w:eastAsia="en-US"/>
        </w:rPr>
      </w:pPr>
    </w:p>
    <w:p w14:paraId="652D144D" w14:textId="7DD15EBC" w:rsidR="006B3E6A" w:rsidRDefault="006B3E6A" w:rsidP="00867EE1">
      <w:pPr>
        <w:spacing w:line="360" w:lineRule="auto"/>
        <w:ind w:right="-93"/>
        <w:jc w:val="both"/>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59264" behindDoc="0" locked="0" layoutInCell="1" allowOverlap="1" wp14:anchorId="01E8BB0A" wp14:editId="5E3A3827">
                <wp:simplePos x="0" y="0"/>
                <wp:positionH relativeFrom="column">
                  <wp:posOffset>1982471</wp:posOffset>
                </wp:positionH>
                <wp:positionV relativeFrom="paragraph">
                  <wp:posOffset>13970</wp:posOffset>
                </wp:positionV>
                <wp:extent cx="1752600" cy="48577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1752600" cy="4857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8640964" id="Rectángulo 3" o:spid="_x0000_s1026" style="position:absolute;margin-left:156.1pt;margin-top:1.1pt;width:138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" filled="f" strokecolor="black [3213]" strokeweight="3pt"/>
            </w:pict>
          </mc:Fallback>
        </mc:AlternateContent>
      </w:r>
      <w:r>
        <w:rPr>
          <w:noProof/>
          <w:lang w:eastAsia="es-MX"/>
        </w:rPr>
        <w:drawing>
          <wp:inline distT="0" distB="0" distL="0" distR="0" wp14:anchorId="568A708A" wp14:editId="1A632A15">
            <wp:extent cx="5742940" cy="1561465"/>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561465"/>
                    </a:xfrm>
                    <a:prstGeom prst="rect">
                      <a:avLst/>
                    </a:prstGeom>
                  </pic:spPr>
                </pic:pic>
              </a:graphicData>
            </a:graphic>
          </wp:inline>
        </w:drawing>
      </w:r>
    </w:p>
    <w:p w14:paraId="0D70C82F" w14:textId="4847C8BE" w:rsidR="006B3E6A" w:rsidRDefault="006B3E6A" w:rsidP="00867EE1">
      <w:pPr>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w:t>
      </w:r>
    </w:p>
    <w:p w14:paraId="04ECF279" w14:textId="0FD3A639" w:rsidR="006B3E6A" w:rsidRDefault="006B3E6A" w:rsidP="00867EE1">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60288" behindDoc="0" locked="0" layoutInCell="1" allowOverlap="1" wp14:anchorId="2F764272" wp14:editId="7005E766">
                <wp:simplePos x="0" y="0"/>
                <wp:positionH relativeFrom="column">
                  <wp:posOffset>306070</wp:posOffset>
                </wp:positionH>
                <wp:positionV relativeFrom="paragraph">
                  <wp:posOffset>487044</wp:posOffset>
                </wp:positionV>
                <wp:extent cx="5076825" cy="409575"/>
                <wp:effectExtent l="19050" t="19050" r="28575" b="28575"/>
                <wp:wrapNone/>
                <wp:docPr id="17" name="Rectángulo 17"/>
                <wp:cNvGraphicFramePr/>
                <a:graphic xmlns:a="http://schemas.openxmlformats.org/drawingml/2006/main">
                  <a:graphicData uri="http://schemas.microsoft.com/office/word/2010/wordprocessingShape">
                    <wps:wsp>
                      <wps:cNvSpPr/>
                      <wps:spPr>
                        <a:xfrm>
                          <a:off x="0" y="0"/>
                          <a:ext cx="5076825" cy="4095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80F2210" id="Rectángulo 17" o:spid="_x0000_s1026" style="position:absolute;margin-left:24.1pt;margin-top:38.35pt;width:399.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" filled="f" strokecolor="black [3213]" strokeweight="3pt"/>
            </w:pict>
          </mc:Fallback>
        </mc:AlternateContent>
      </w:r>
      <w:r>
        <w:rPr>
          <w:noProof/>
          <w:lang w:eastAsia="es-MX"/>
        </w:rPr>
        <w:drawing>
          <wp:inline distT="0" distB="0" distL="0" distR="0" wp14:anchorId="3CDD9557" wp14:editId="198D057B">
            <wp:extent cx="5742940" cy="8953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895350"/>
                    </a:xfrm>
                    <a:prstGeom prst="rect">
                      <a:avLst/>
                    </a:prstGeom>
                  </pic:spPr>
                </pic:pic>
              </a:graphicData>
            </a:graphic>
          </wp:inline>
        </w:drawing>
      </w:r>
    </w:p>
    <w:p w14:paraId="3ABC705E" w14:textId="74F255D4" w:rsidR="006B3E6A" w:rsidRDefault="006B3E6A" w:rsidP="00867EE1">
      <w:pPr>
        <w:spacing w:line="360" w:lineRule="auto"/>
        <w:ind w:right="-93"/>
        <w:jc w:val="both"/>
        <w:rPr>
          <w:rFonts w:ascii="Palatino Linotype" w:eastAsia="Calibri" w:hAnsi="Palatino Linotype" w:cs="Tahoma"/>
          <w:bCs/>
          <w:sz w:val="22"/>
          <w:szCs w:val="22"/>
          <w:lang w:eastAsia="en-US"/>
        </w:rPr>
      </w:pPr>
    </w:p>
    <w:p w14:paraId="42BB831D" w14:textId="1E43B800" w:rsidR="00FC202F" w:rsidRPr="009049B2" w:rsidRDefault="00FC202F" w:rsidP="00867EE1">
      <w:pPr>
        <w:spacing w:line="360" w:lineRule="auto"/>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Como se logra apreciar, </w:t>
      </w:r>
      <w:r w:rsidR="002575FD">
        <w:rPr>
          <w:rFonts w:ascii="Palatino Linotype" w:eastAsia="Calibri" w:hAnsi="Palatino Linotype" w:cs="Tahoma"/>
          <w:bCs/>
          <w:sz w:val="22"/>
          <w:szCs w:val="22"/>
          <w:lang w:eastAsia="en-US"/>
        </w:rPr>
        <w:t>la Universidad Politécnica del Valle de Toluca</w:t>
      </w:r>
      <w:r w:rsidRPr="009049B2">
        <w:rPr>
          <w:rFonts w:ascii="Palatino Linotype" w:eastAsia="Calibri" w:hAnsi="Palatino Linotype" w:cs="Tahoma"/>
          <w:bCs/>
          <w:sz w:val="22"/>
          <w:szCs w:val="22"/>
          <w:lang w:eastAsia="en-US"/>
        </w:rPr>
        <w:t xml:space="preserve"> si bien </w:t>
      </w:r>
      <w:r>
        <w:rPr>
          <w:rFonts w:ascii="Palatino Linotype" w:eastAsia="Calibri" w:hAnsi="Palatino Linotype" w:cs="Tahoma"/>
          <w:bCs/>
          <w:sz w:val="22"/>
          <w:szCs w:val="22"/>
          <w:lang w:eastAsia="en-US"/>
        </w:rPr>
        <w:t>dio</w:t>
      </w:r>
      <w:r w:rsidRPr="009049B2">
        <w:rPr>
          <w:rFonts w:ascii="Palatino Linotype" w:eastAsia="Calibri" w:hAnsi="Palatino Linotype" w:cs="Tahoma"/>
          <w:bCs/>
          <w:sz w:val="22"/>
          <w:szCs w:val="22"/>
          <w:lang w:eastAsia="en-US"/>
        </w:rPr>
        <w:t xml:space="preserve"> respuesta a la solicitud de información</w:t>
      </w:r>
      <w:r>
        <w:rPr>
          <w:rFonts w:ascii="Palatino Linotype" w:eastAsia="Calibri" w:hAnsi="Palatino Linotype" w:cs="Tahoma"/>
          <w:bCs/>
          <w:sz w:val="22"/>
          <w:szCs w:val="22"/>
          <w:lang w:eastAsia="en-US"/>
        </w:rPr>
        <w:t xml:space="preserve"> a través del </w:t>
      </w:r>
      <w:r w:rsidRPr="00255374">
        <w:rPr>
          <w:rFonts w:ascii="Palatino Linotype" w:eastAsia="Calibri" w:hAnsi="Palatino Linotype" w:cs="Tahoma"/>
          <w:bCs/>
          <w:sz w:val="22"/>
          <w:szCs w:val="22"/>
          <w:lang w:val="es-ES" w:eastAsia="en-US"/>
        </w:rPr>
        <w:t>Sistema de Acceso a la Información Mexiquense (SAIMEX)</w:t>
      </w:r>
      <w:r w:rsidRPr="009049B2">
        <w:rPr>
          <w:rFonts w:ascii="Palatino Linotype" w:eastAsia="Calibri" w:hAnsi="Palatino Linotype" w:cs="Tahoma"/>
          <w:bCs/>
          <w:sz w:val="22"/>
          <w:szCs w:val="22"/>
          <w:lang w:eastAsia="en-US"/>
        </w:rPr>
        <w:t xml:space="preserve">, lo cierto es, </w:t>
      </w:r>
      <w:r>
        <w:rPr>
          <w:rFonts w:ascii="Palatino Linotype" w:eastAsia="Calibri" w:hAnsi="Palatino Linotype" w:cs="Tahoma"/>
          <w:bCs/>
          <w:sz w:val="22"/>
          <w:szCs w:val="22"/>
          <w:lang w:eastAsia="en-US"/>
        </w:rPr>
        <w:t xml:space="preserve">que mediante esta, únicamente informó </w:t>
      </w:r>
      <w:r w:rsidR="002575FD">
        <w:rPr>
          <w:rFonts w:ascii="Palatino Linotype" w:eastAsia="Calibri" w:hAnsi="Palatino Linotype" w:cs="Tahoma"/>
          <w:bCs/>
          <w:sz w:val="22"/>
          <w:szCs w:val="22"/>
          <w:lang w:eastAsia="en-US"/>
        </w:rPr>
        <w:t>la posibilidad de presentar un Recurso de Revisión, conforme a la normatividad aplicable</w:t>
      </w:r>
      <w:r w:rsidRPr="009049B2">
        <w:rPr>
          <w:rFonts w:ascii="Palatino Linotype" w:eastAsia="Calibri" w:hAnsi="Palatino Linotype" w:cs="Tahoma"/>
          <w:bCs/>
          <w:sz w:val="22"/>
          <w:szCs w:val="22"/>
          <w:lang w:eastAsia="en-US"/>
        </w:rPr>
        <w:t xml:space="preserve">; por lo que, resulta evidente que </w:t>
      </w:r>
      <w:r w:rsidRPr="009049B2">
        <w:rPr>
          <w:rFonts w:ascii="Palatino Linotype" w:eastAsia="Calibri" w:hAnsi="Palatino Linotype" w:cs="Tahoma"/>
          <w:b/>
          <w:bCs/>
          <w:sz w:val="22"/>
          <w:szCs w:val="22"/>
          <w:lang w:eastAsia="en-US"/>
        </w:rPr>
        <w:t>el agra</w:t>
      </w:r>
      <w:r w:rsidR="00D82345">
        <w:rPr>
          <w:rFonts w:ascii="Palatino Linotype" w:eastAsia="Calibri" w:hAnsi="Palatino Linotype" w:cs="Tahoma"/>
          <w:b/>
          <w:bCs/>
          <w:sz w:val="22"/>
          <w:szCs w:val="22"/>
          <w:lang w:eastAsia="en-US"/>
        </w:rPr>
        <w:t>vio hecho valer por la</w:t>
      </w:r>
      <w:r w:rsidRPr="009049B2">
        <w:rPr>
          <w:rFonts w:ascii="Palatino Linotype" w:eastAsia="Calibri" w:hAnsi="Palatino Linotype" w:cs="Tahoma"/>
          <w:b/>
          <w:bCs/>
          <w:sz w:val="22"/>
          <w:szCs w:val="22"/>
          <w:lang w:eastAsia="en-US"/>
        </w:rPr>
        <w:t xml:space="preserve"> Recurrente resulta FUNDADO.</w:t>
      </w:r>
    </w:p>
    <w:p w14:paraId="0E6613D8" w14:textId="5F2D1D9F" w:rsidR="00FC202F" w:rsidRDefault="00FC202F" w:rsidP="00867EE1">
      <w:pPr>
        <w:spacing w:line="360" w:lineRule="auto"/>
        <w:ind w:right="-93"/>
        <w:jc w:val="both"/>
        <w:rPr>
          <w:rFonts w:ascii="Palatino Linotype" w:eastAsia="Calibri" w:hAnsi="Palatino Linotype" w:cs="Tahoma"/>
          <w:bCs/>
          <w:sz w:val="22"/>
          <w:szCs w:val="22"/>
          <w:lang w:eastAsia="en-US"/>
        </w:rPr>
      </w:pPr>
      <w:r w:rsidRPr="00F360FF">
        <w:rPr>
          <w:rFonts w:ascii="Palatino Linotype" w:hAnsi="Palatino Linotype" w:cs="Tahoma"/>
          <w:bCs/>
          <w:sz w:val="22"/>
          <w:szCs w:val="22"/>
        </w:rPr>
        <w:t>No obstante, lo anterior durante la substanciación del medio de impugnación</w:t>
      </w:r>
      <w:r w:rsidR="00891F43">
        <w:rPr>
          <w:rFonts w:ascii="Palatino Linotype" w:hAnsi="Palatino Linotype" w:cs="Tahoma"/>
          <w:bCs/>
          <w:sz w:val="22"/>
          <w:szCs w:val="22"/>
        </w:rPr>
        <w:t xml:space="preserve">, la Universidad Politécnica del Valle de Toluca, revocó su respuesta y proporcionó el Acta número </w:t>
      </w:r>
      <w:r w:rsidR="00891F43">
        <w:rPr>
          <w:rFonts w:ascii="Palatino Linotype" w:eastAsia="Calibri" w:hAnsi="Palatino Linotype" w:cs="Tahoma"/>
          <w:bCs/>
          <w:sz w:val="22"/>
          <w:szCs w:val="22"/>
          <w:lang w:eastAsia="en-US"/>
        </w:rPr>
        <w:t xml:space="preserve">ACTA/CTUPVT/EXT/054/2019, de la </w:t>
      </w:r>
      <w:r w:rsidR="00891F43" w:rsidRPr="00891F43">
        <w:rPr>
          <w:rFonts w:ascii="Palatino Linotype" w:eastAsia="Calibri" w:hAnsi="Palatino Linotype" w:cs="Tahoma"/>
          <w:bCs/>
          <w:sz w:val="22"/>
          <w:szCs w:val="22"/>
          <w:lang w:val="es-ES" w:eastAsia="en-US"/>
        </w:rPr>
        <w:t xml:space="preserve">Acta de </w:t>
      </w:r>
      <w:r w:rsidR="00891F43" w:rsidRPr="00891F43">
        <w:rPr>
          <w:rFonts w:ascii="Palatino Linotype" w:eastAsia="Calibri" w:hAnsi="Palatino Linotype" w:cs="Tahoma"/>
          <w:bCs/>
          <w:sz w:val="22"/>
          <w:szCs w:val="22"/>
          <w:lang w:eastAsia="en-US"/>
        </w:rPr>
        <w:t>la Quincuagési</w:t>
      </w:r>
      <w:r w:rsidR="00891F43">
        <w:rPr>
          <w:rFonts w:ascii="Palatino Linotype" w:eastAsia="Calibri" w:hAnsi="Palatino Linotype" w:cs="Tahoma"/>
          <w:bCs/>
          <w:sz w:val="22"/>
          <w:szCs w:val="22"/>
          <w:lang w:eastAsia="en-US"/>
        </w:rPr>
        <w:t xml:space="preserve">ma Cuarta Sesión Extraordinaria, suscrita por su Comité de Transparencia, por medio de la cual confirmó la clasificación como reservada de los </w:t>
      </w:r>
      <w:r w:rsidR="00891F43" w:rsidRPr="00891F43">
        <w:rPr>
          <w:rFonts w:ascii="Palatino Linotype" w:eastAsia="Calibri" w:hAnsi="Palatino Linotype" w:cs="Tahoma"/>
          <w:bCs/>
          <w:sz w:val="22"/>
          <w:szCs w:val="22"/>
          <w:lang w:val="es-ES" w:eastAsia="en-US"/>
        </w:rPr>
        <w:t>documentos que conformaban el expediente de la auditoría financiera</w:t>
      </w:r>
      <w:r w:rsidR="0097643C">
        <w:rPr>
          <w:rFonts w:ascii="Palatino Linotype" w:eastAsia="Calibri" w:hAnsi="Palatino Linotype" w:cs="Tahoma"/>
          <w:bCs/>
          <w:sz w:val="22"/>
          <w:szCs w:val="22"/>
          <w:lang w:val="es-ES" w:eastAsia="en-US"/>
        </w:rPr>
        <w:t xml:space="preserve"> señalada en la solicitud de información, en términos del artículo 140, fracciones V y VI, de la Ley de Transparencia y Acceso a la Información Pública del Estado de México y Municipios, al encontrarse la auditoría en la etapa de aclaraci</w:t>
      </w:r>
      <w:r w:rsidR="004E1F15">
        <w:rPr>
          <w:rFonts w:ascii="Palatino Linotype" w:eastAsia="Calibri" w:hAnsi="Palatino Linotype" w:cs="Tahoma"/>
          <w:bCs/>
          <w:sz w:val="22"/>
          <w:szCs w:val="22"/>
          <w:lang w:val="es-ES" w:eastAsia="en-US"/>
        </w:rPr>
        <w:t>ón; por lo que, se procede analizar la reserva aludida por el Sujeto Obligado.</w:t>
      </w:r>
    </w:p>
    <w:p w14:paraId="7D13ED67" w14:textId="77777777" w:rsidR="00FC202F" w:rsidRDefault="00FC202F" w:rsidP="00867EE1">
      <w:pPr>
        <w:spacing w:line="360" w:lineRule="auto"/>
        <w:ind w:right="-93"/>
        <w:jc w:val="both"/>
        <w:rPr>
          <w:rFonts w:ascii="Palatino Linotype" w:eastAsia="Calibri" w:hAnsi="Palatino Linotype" w:cs="Tahoma"/>
          <w:bCs/>
          <w:sz w:val="22"/>
          <w:szCs w:val="22"/>
          <w:lang w:eastAsia="en-US"/>
        </w:rPr>
      </w:pPr>
    </w:p>
    <w:p w14:paraId="021D0486" w14:textId="0CAEDD75" w:rsidR="00E534FC" w:rsidRPr="003D5DCE" w:rsidRDefault="00E534FC" w:rsidP="00867EE1">
      <w:pPr>
        <w:pStyle w:val="Prrafodelista"/>
        <w:numPr>
          <w:ilvl w:val="0"/>
          <w:numId w:val="21"/>
        </w:numPr>
        <w:tabs>
          <w:tab w:val="left" w:pos="4962"/>
        </w:tabs>
        <w:spacing w:line="360" w:lineRule="auto"/>
        <w:jc w:val="both"/>
        <w:rPr>
          <w:rFonts w:ascii="Palatino Linotype" w:eastAsia="Calibri" w:hAnsi="Palatino Linotype" w:cs="Tahoma"/>
          <w:b/>
          <w:iCs/>
          <w:szCs w:val="22"/>
          <w:lang w:val="es-ES" w:eastAsia="es-ES_tradnl"/>
        </w:rPr>
      </w:pPr>
      <w:r w:rsidRPr="003D5DCE">
        <w:rPr>
          <w:rFonts w:ascii="Palatino Linotype" w:eastAsia="Calibri" w:hAnsi="Palatino Linotype" w:cs="Tahoma"/>
          <w:b/>
          <w:iCs/>
          <w:szCs w:val="22"/>
          <w:lang w:val="es-ES" w:eastAsia="es-ES_tradnl"/>
        </w:rPr>
        <w:t xml:space="preserve">Análisis de la reserva en términos del artículo 140, fracción </w:t>
      </w:r>
      <w:r>
        <w:rPr>
          <w:rFonts w:ascii="Palatino Linotype" w:eastAsia="Calibri" w:hAnsi="Palatino Linotype" w:cs="Tahoma"/>
          <w:b/>
          <w:iCs/>
          <w:szCs w:val="22"/>
          <w:lang w:val="es-ES" w:eastAsia="es-ES_tradnl"/>
        </w:rPr>
        <w:t>V, inciso I</w:t>
      </w:r>
      <w:r w:rsidRPr="003D5DCE">
        <w:rPr>
          <w:rFonts w:ascii="Palatino Linotype" w:eastAsia="Calibri" w:hAnsi="Palatino Linotype" w:cs="Tahoma"/>
          <w:b/>
          <w:iCs/>
          <w:szCs w:val="22"/>
          <w:lang w:val="es-ES" w:eastAsia="es-ES_tradnl"/>
        </w:rPr>
        <w:t>, de la Ley de Transparencia y Acceso a la Información Pública del Estado de México y Municipios.</w:t>
      </w:r>
    </w:p>
    <w:p w14:paraId="0AAA40B7" w14:textId="77777777" w:rsidR="00675FEB" w:rsidRDefault="00675FEB" w:rsidP="00867EE1">
      <w:pPr>
        <w:spacing w:line="360" w:lineRule="auto"/>
        <w:ind w:right="-93"/>
        <w:jc w:val="both"/>
        <w:rPr>
          <w:rFonts w:ascii="Palatino Linotype" w:eastAsia="Calibri" w:hAnsi="Palatino Linotype" w:cs="Tahoma"/>
          <w:bCs/>
          <w:sz w:val="22"/>
          <w:szCs w:val="22"/>
          <w:lang w:eastAsia="en-US"/>
        </w:rPr>
      </w:pPr>
    </w:p>
    <w:p w14:paraId="62A6AB64" w14:textId="15528708" w:rsidR="00E534FC" w:rsidRPr="003D5DCE" w:rsidRDefault="00E534FC" w:rsidP="00867EE1">
      <w:pPr>
        <w:tabs>
          <w:tab w:val="left" w:pos="4962"/>
        </w:tabs>
        <w:spacing w:line="360" w:lineRule="auto"/>
        <w:jc w:val="both"/>
        <w:rPr>
          <w:rFonts w:ascii="Palatino Linotype" w:eastAsia="Calibri" w:hAnsi="Palatino Linotype" w:cs="Tahoma"/>
          <w:iCs/>
          <w:sz w:val="22"/>
          <w:szCs w:val="22"/>
          <w:lang w:val="es-ES" w:eastAsia="es-ES_tradnl"/>
        </w:rPr>
      </w:pPr>
      <w:r w:rsidRPr="008A136D">
        <w:rPr>
          <w:rFonts w:ascii="Palatino Linotype" w:eastAsia="Calibri" w:hAnsi="Palatino Linotype" w:cs="Tahoma"/>
          <w:iCs/>
          <w:sz w:val="22"/>
          <w:szCs w:val="22"/>
          <w:lang w:val="es-ES" w:eastAsia="es-ES_tradnl"/>
        </w:rPr>
        <w:lastRenderedPageBreak/>
        <w:t>El</w:t>
      </w:r>
      <w:r w:rsidRPr="008A136D">
        <w:rPr>
          <w:rFonts w:ascii="Palatino Linotype" w:eastAsia="Calibri" w:hAnsi="Palatino Linotype" w:cs="Tahoma"/>
          <w:b/>
          <w:iCs/>
          <w:sz w:val="22"/>
          <w:szCs w:val="22"/>
          <w:lang w:val="es-ES" w:eastAsia="es-ES_tradnl"/>
        </w:rPr>
        <w:t xml:space="preserve"> </w:t>
      </w:r>
      <w:r w:rsidRPr="008A136D">
        <w:rPr>
          <w:rFonts w:ascii="Palatino Linotype" w:eastAsia="Calibri" w:hAnsi="Palatino Linotype" w:cs="Tahoma"/>
          <w:iCs/>
          <w:sz w:val="22"/>
          <w:szCs w:val="22"/>
          <w:lang w:val="es-ES" w:eastAsia="es-ES_tradnl"/>
        </w:rPr>
        <w:t xml:space="preserve">artículo 140, fracción </w:t>
      </w:r>
      <w:r>
        <w:rPr>
          <w:rFonts w:ascii="Palatino Linotype" w:eastAsia="Calibri" w:hAnsi="Palatino Linotype" w:cs="Tahoma"/>
          <w:iCs/>
          <w:sz w:val="22"/>
          <w:szCs w:val="22"/>
          <w:lang w:val="es-ES" w:eastAsia="es-ES_tradnl"/>
        </w:rPr>
        <w:t>V, inciso I</w:t>
      </w:r>
      <w:r w:rsidRPr="008A136D">
        <w:rPr>
          <w:rFonts w:ascii="Palatino Linotype" w:eastAsia="Calibri" w:hAnsi="Palatino Linotype" w:cs="Tahoma"/>
          <w:iCs/>
          <w:sz w:val="22"/>
          <w:szCs w:val="22"/>
          <w:lang w:val="es-ES" w:eastAsia="es-ES_tradnl"/>
        </w:rPr>
        <w:t xml:space="preserve">, de la Ley de Transparencia y Acceso a la Información Pública del Estado de México y Municipios, (homólogo del artículo 113, fracción </w:t>
      </w:r>
      <w:r w:rsidR="007F048C">
        <w:rPr>
          <w:rFonts w:ascii="Palatino Linotype" w:eastAsia="Calibri" w:hAnsi="Palatino Linotype" w:cs="Tahoma"/>
          <w:iCs/>
          <w:sz w:val="22"/>
          <w:szCs w:val="22"/>
          <w:lang w:val="es-ES" w:eastAsia="es-ES_tradnl"/>
        </w:rPr>
        <w:t>V</w:t>
      </w:r>
      <w:r w:rsidRPr="008A136D">
        <w:rPr>
          <w:rFonts w:ascii="Palatino Linotype" w:eastAsia="Calibri" w:hAnsi="Palatino Linotype" w:cs="Tahoma"/>
          <w:iCs/>
          <w:sz w:val="22"/>
          <w:szCs w:val="22"/>
          <w:lang w:val="es-ES" w:eastAsia="es-ES_tradnl"/>
        </w:rPr>
        <w:t>I de la Ley General de Transparencia y Acceso a la Información Pública), prevé lo siguiente:</w:t>
      </w:r>
    </w:p>
    <w:p w14:paraId="2E4340E1" w14:textId="77777777" w:rsidR="00E534FC" w:rsidRDefault="00E534FC" w:rsidP="00867EE1">
      <w:pPr>
        <w:spacing w:line="360" w:lineRule="auto"/>
        <w:ind w:right="-93"/>
        <w:jc w:val="both"/>
        <w:rPr>
          <w:rFonts w:ascii="Palatino Linotype" w:eastAsia="Calibri" w:hAnsi="Palatino Linotype" w:cs="Tahoma"/>
          <w:bCs/>
          <w:sz w:val="22"/>
          <w:szCs w:val="22"/>
          <w:lang w:eastAsia="en-US"/>
        </w:rPr>
      </w:pPr>
    </w:p>
    <w:p w14:paraId="3F3ABBF2" w14:textId="77777777" w:rsidR="007F048C" w:rsidRDefault="007F048C" w:rsidP="00867EE1">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4B490423" w14:textId="745C3C0C" w:rsidR="007F048C" w:rsidRDefault="007F048C" w:rsidP="00867EE1">
      <w:pPr>
        <w:tabs>
          <w:tab w:val="left" w:pos="4962"/>
        </w:tabs>
        <w:spacing w:line="36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w:t>
      </w:r>
    </w:p>
    <w:p w14:paraId="11789FD5" w14:textId="00460DFE" w:rsidR="007F048C" w:rsidRDefault="00F642A0" w:rsidP="00867EE1">
      <w:pPr>
        <w:tabs>
          <w:tab w:val="left" w:pos="4962"/>
        </w:tabs>
        <w:spacing w:line="360" w:lineRule="auto"/>
        <w:ind w:left="567" w:right="567"/>
        <w:jc w:val="both"/>
        <w:rPr>
          <w:rFonts w:ascii="Palatino Linotype" w:eastAsia="Calibri" w:hAnsi="Palatino Linotype" w:cs="Tahoma"/>
          <w:i/>
          <w:iCs/>
          <w:lang w:eastAsia="es-ES_tradnl"/>
        </w:rPr>
      </w:pPr>
      <w:r w:rsidRPr="00F642A0">
        <w:rPr>
          <w:rFonts w:ascii="Palatino Linotype" w:eastAsia="Calibri" w:hAnsi="Palatino Linotype" w:cs="Tahoma"/>
          <w:i/>
          <w:iCs/>
          <w:lang w:eastAsia="es-ES_tradnl"/>
        </w:rPr>
        <w:t>V. Aquella cuya divulgación obstruya o pueda causar un serio perjuicio a:</w:t>
      </w:r>
    </w:p>
    <w:p w14:paraId="265C6C7A" w14:textId="77777777" w:rsidR="00F642A0" w:rsidRDefault="00F642A0" w:rsidP="00867EE1">
      <w:pPr>
        <w:tabs>
          <w:tab w:val="left" w:pos="4962"/>
        </w:tabs>
        <w:spacing w:line="360" w:lineRule="auto"/>
        <w:ind w:left="567" w:right="567"/>
        <w:jc w:val="both"/>
        <w:rPr>
          <w:rFonts w:ascii="Palatino Linotype" w:eastAsia="Calibri" w:hAnsi="Palatino Linotype" w:cs="Tahoma"/>
          <w:i/>
          <w:iCs/>
          <w:lang w:eastAsia="es-ES_tradnl"/>
        </w:rPr>
      </w:pPr>
    </w:p>
    <w:p w14:paraId="42BA59A5" w14:textId="3D5D52B2" w:rsidR="00F642A0" w:rsidRDefault="00F642A0" w:rsidP="00867EE1">
      <w:pPr>
        <w:tabs>
          <w:tab w:val="left" w:pos="4962"/>
        </w:tabs>
        <w:spacing w:line="360" w:lineRule="auto"/>
        <w:ind w:left="567" w:right="567"/>
        <w:jc w:val="both"/>
        <w:rPr>
          <w:rFonts w:ascii="Palatino Linotype" w:eastAsia="Calibri" w:hAnsi="Palatino Linotype" w:cs="Tahoma"/>
          <w:i/>
          <w:iCs/>
          <w:lang w:eastAsia="es-ES_tradnl"/>
        </w:rPr>
      </w:pPr>
      <w:r w:rsidRPr="00F642A0">
        <w:rPr>
          <w:rFonts w:ascii="Palatino Linotype" w:eastAsia="Calibri" w:hAnsi="Palatino Linotype" w:cs="Tahoma"/>
          <w:i/>
          <w:iCs/>
          <w:lang w:eastAsia="es-ES_tradnl"/>
        </w:rPr>
        <w:t>1. Las actividades de fiscalización, verificación, inspección, comprobación y auditoría sobre el cumplimiento de las Leyes; o</w:t>
      </w:r>
    </w:p>
    <w:p w14:paraId="15BC92BB" w14:textId="2CF0625A" w:rsidR="00F642A0" w:rsidRPr="00B9677D" w:rsidRDefault="00F642A0" w:rsidP="00867EE1">
      <w:pPr>
        <w:tabs>
          <w:tab w:val="left" w:pos="4962"/>
        </w:tabs>
        <w:spacing w:line="36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w:t>
      </w:r>
    </w:p>
    <w:p w14:paraId="63DA0D3D" w14:textId="77777777" w:rsidR="007F048C" w:rsidRDefault="007F048C" w:rsidP="00867EE1">
      <w:pPr>
        <w:spacing w:line="360" w:lineRule="auto"/>
        <w:ind w:right="-93"/>
        <w:jc w:val="both"/>
        <w:rPr>
          <w:rFonts w:ascii="Palatino Linotype" w:eastAsia="Calibri" w:hAnsi="Palatino Linotype" w:cs="Tahoma"/>
          <w:bCs/>
          <w:sz w:val="22"/>
          <w:szCs w:val="22"/>
          <w:lang w:eastAsia="en-US"/>
        </w:rPr>
      </w:pPr>
    </w:p>
    <w:p w14:paraId="047F517A" w14:textId="23165C50" w:rsidR="001011E2" w:rsidRDefault="001011E2" w:rsidP="00867EE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14:paraId="79297FE5" w14:textId="77777777" w:rsidR="001011E2" w:rsidRDefault="001011E2" w:rsidP="00867EE1">
      <w:pPr>
        <w:spacing w:line="360" w:lineRule="auto"/>
        <w:ind w:right="-93"/>
        <w:jc w:val="both"/>
        <w:rPr>
          <w:rFonts w:ascii="Palatino Linotype" w:eastAsia="Calibri" w:hAnsi="Palatino Linotype" w:cs="Tahoma"/>
          <w:bCs/>
          <w:sz w:val="22"/>
          <w:szCs w:val="22"/>
          <w:lang w:eastAsia="en-US"/>
        </w:rPr>
      </w:pPr>
    </w:p>
    <w:p w14:paraId="3E626524" w14:textId="77777777" w:rsidR="001011E2" w:rsidRPr="003D5DCE" w:rsidRDefault="001011E2" w:rsidP="00867EE1">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t xml:space="preserve">Por su parte, los </w:t>
      </w:r>
      <w:r w:rsidRPr="003D5DCE">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públicas -en adelante Lineamientos Generales- dispone</w:t>
      </w:r>
      <w:r>
        <w:rPr>
          <w:rFonts w:ascii="Palatino Linotype" w:eastAsia="Calibri" w:hAnsi="Palatino Linotype" w:cs="Tahoma"/>
          <w:bCs/>
          <w:iCs/>
          <w:sz w:val="22"/>
          <w:szCs w:val="22"/>
          <w:lang w:eastAsia="es-ES_tradnl"/>
        </w:rPr>
        <w:t>n</w:t>
      </w:r>
      <w:r w:rsidRPr="003D5DCE">
        <w:rPr>
          <w:rFonts w:ascii="Palatino Linotype" w:eastAsia="Calibri" w:hAnsi="Palatino Linotype" w:cs="Tahoma"/>
          <w:bCs/>
          <w:iCs/>
          <w:sz w:val="22"/>
          <w:szCs w:val="22"/>
          <w:lang w:eastAsia="es-ES_tradnl"/>
        </w:rPr>
        <w:t>:</w:t>
      </w:r>
    </w:p>
    <w:p w14:paraId="2BE02BAD" w14:textId="77777777" w:rsidR="001011E2" w:rsidRDefault="001011E2" w:rsidP="00867EE1">
      <w:pPr>
        <w:spacing w:line="360" w:lineRule="auto"/>
        <w:ind w:right="-93"/>
        <w:jc w:val="both"/>
        <w:rPr>
          <w:rFonts w:ascii="Palatino Linotype" w:eastAsia="Calibri" w:hAnsi="Palatino Linotype" w:cs="Tahoma"/>
          <w:bCs/>
          <w:sz w:val="22"/>
          <w:szCs w:val="22"/>
          <w:lang w:eastAsia="en-US"/>
        </w:rPr>
      </w:pPr>
    </w:p>
    <w:p w14:paraId="399FF86E" w14:textId="77777777" w:rsidR="001011E2" w:rsidRPr="001011E2" w:rsidRDefault="001011E2" w:rsidP="00867EE1">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“Vigésimo cuarto. </w:t>
      </w:r>
      <w:r w:rsidRPr="001011E2">
        <w:rPr>
          <w:rFonts w:ascii="Palatino Linotype" w:eastAsia="Calibri" w:hAnsi="Palatino Linotype" w:cs="Tahoma"/>
          <w:bCs/>
          <w:i/>
          <w:lang w:val="es-ES" w:eastAsia="en-US"/>
        </w:rPr>
        <w:t xml:space="preserve">De conformidad con el artículo 113, fracción VI de la Ley General, podrá considerarse como </w:t>
      </w:r>
      <w:r w:rsidRPr="001011E2">
        <w:rPr>
          <w:rFonts w:ascii="Palatino Linotype" w:eastAsia="Calibri" w:hAnsi="Palatino Linotype" w:cs="Tahoma"/>
          <w:b/>
          <w:bCs/>
          <w:i/>
          <w:lang w:val="es-ES" w:eastAsia="en-US"/>
        </w:rPr>
        <w:t>reservada, aquella información que obstruya las actividades de verificación, inspección y auditoría relativas al cumplimiento de las leyes</w:t>
      </w:r>
      <w:r w:rsidRPr="001011E2">
        <w:rPr>
          <w:rFonts w:ascii="Palatino Linotype" w:eastAsia="Calibri" w:hAnsi="Palatino Linotype" w:cs="Tahoma"/>
          <w:bCs/>
          <w:i/>
          <w:lang w:val="es-ES" w:eastAsia="en-US"/>
        </w:rPr>
        <w:t>, cuando se actualicen los siguientes elementos:</w:t>
      </w:r>
    </w:p>
    <w:p w14:paraId="490A6C9A" w14:textId="77777777" w:rsidR="001011E2" w:rsidRPr="001011E2" w:rsidRDefault="001011E2" w:rsidP="00867EE1">
      <w:pPr>
        <w:spacing w:line="360" w:lineRule="auto"/>
        <w:ind w:left="567" w:right="567"/>
        <w:jc w:val="both"/>
        <w:rPr>
          <w:rFonts w:ascii="Palatino Linotype" w:eastAsia="Calibri" w:hAnsi="Palatino Linotype" w:cs="Tahoma"/>
          <w:bCs/>
          <w:i/>
          <w:lang w:val="es-ES" w:eastAsia="en-US"/>
        </w:rPr>
      </w:pPr>
    </w:p>
    <w:p w14:paraId="2FF52537" w14:textId="77777777" w:rsidR="001011E2" w:rsidRDefault="001011E2" w:rsidP="00867EE1">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I.</w:t>
      </w:r>
      <w:r w:rsidRPr="001011E2">
        <w:rPr>
          <w:rFonts w:ascii="Palatino Linotype" w:eastAsia="Calibri" w:hAnsi="Palatino Linotype" w:cs="Tahoma"/>
          <w:bCs/>
          <w:i/>
          <w:lang w:val="es-ES" w:eastAsia="en-US"/>
        </w:rPr>
        <w:t> La existencia de un procedimiento de verificación del cumplimiento de las leyes;</w:t>
      </w:r>
    </w:p>
    <w:p w14:paraId="1EF111E7" w14:textId="77777777" w:rsidR="001011E2" w:rsidRPr="001011E2" w:rsidRDefault="001011E2" w:rsidP="00867EE1">
      <w:pPr>
        <w:spacing w:line="360" w:lineRule="auto"/>
        <w:ind w:left="567" w:right="567"/>
        <w:jc w:val="both"/>
        <w:rPr>
          <w:rFonts w:ascii="Palatino Linotype" w:eastAsia="Calibri" w:hAnsi="Palatino Linotype" w:cs="Tahoma"/>
          <w:bCs/>
          <w:i/>
          <w:lang w:val="es-ES" w:eastAsia="en-US"/>
        </w:rPr>
      </w:pPr>
    </w:p>
    <w:p w14:paraId="6AA17D94" w14:textId="77777777" w:rsidR="001011E2" w:rsidRDefault="001011E2" w:rsidP="00867EE1">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lastRenderedPageBreak/>
        <w:t>II</w:t>
      </w:r>
      <w:r w:rsidRPr="001011E2">
        <w:rPr>
          <w:rFonts w:ascii="Palatino Linotype" w:eastAsia="Calibri" w:hAnsi="Palatino Linotype" w:cs="Tahoma"/>
          <w:bCs/>
          <w:i/>
          <w:lang w:val="es-ES" w:eastAsia="en-US"/>
        </w:rPr>
        <w:t>. Que el procedimiento se encuentre en trámite;</w:t>
      </w:r>
    </w:p>
    <w:p w14:paraId="168A7A81" w14:textId="77777777" w:rsidR="001011E2" w:rsidRPr="001011E2" w:rsidRDefault="001011E2" w:rsidP="00867EE1">
      <w:pPr>
        <w:spacing w:line="360" w:lineRule="auto"/>
        <w:ind w:left="567" w:right="567"/>
        <w:jc w:val="both"/>
        <w:rPr>
          <w:rFonts w:ascii="Palatino Linotype" w:eastAsia="Calibri" w:hAnsi="Palatino Linotype" w:cs="Tahoma"/>
          <w:bCs/>
          <w:i/>
          <w:lang w:val="es-ES" w:eastAsia="en-US"/>
        </w:rPr>
      </w:pPr>
    </w:p>
    <w:p w14:paraId="505B855C" w14:textId="77777777" w:rsidR="001011E2" w:rsidRDefault="001011E2" w:rsidP="00867EE1">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III.</w:t>
      </w:r>
      <w:r w:rsidRPr="001011E2">
        <w:rPr>
          <w:rFonts w:ascii="Palatino Linotype" w:eastAsia="Calibri" w:hAnsi="Palatino Linotype" w:cs="Tahoma"/>
          <w:bCs/>
          <w:i/>
          <w:lang w:val="es-ES" w:eastAsia="en-US"/>
        </w:rPr>
        <w:t> La vinculación directa con las actividades que realiza la autoridad en el procedimiento de verificación del cumplimiento de las leyes, y</w:t>
      </w:r>
    </w:p>
    <w:p w14:paraId="598A5BB0" w14:textId="77777777" w:rsidR="001011E2" w:rsidRPr="001011E2" w:rsidRDefault="001011E2" w:rsidP="00867EE1">
      <w:pPr>
        <w:spacing w:line="360" w:lineRule="auto"/>
        <w:ind w:left="567" w:right="567"/>
        <w:jc w:val="both"/>
        <w:rPr>
          <w:rFonts w:ascii="Palatino Linotype" w:eastAsia="Calibri" w:hAnsi="Palatino Linotype" w:cs="Tahoma"/>
          <w:bCs/>
          <w:i/>
          <w:lang w:val="es-ES" w:eastAsia="en-US"/>
        </w:rPr>
      </w:pPr>
    </w:p>
    <w:p w14:paraId="6217F828" w14:textId="77777777" w:rsidR="001011E2" w:rsidRPr="001011E2" w:rsidRDefault="001011E2" w:rsidP="00867EE1">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IV.</w:t>
      </w:r>
      <w:r w:rsidRPr="001011E2">
        <w:rPr>
          <w:rFonts w:ascii="Palatino Linotype" w:eastAsia="Calibri" w:hAnsi="Palatino Linotype" w:cs="Tahoma"/>
          <w:bCs/>
          <w:i/>
          <w:lang w:val="es-ES" w:eastAsia="en-US"/>
        </w:rPr>
        <w:t> Que la difusión de la información impida u obstaculice las actividades de inspección, supervisión o vigilancia que realicen las autoridades en el procedimiento de verificación del cumplimiento de las leyes.”</w:t>
      </w:r>
    </w:p>
    <w:p w14:paraId="4C97F949" w14:textId="77777777" w:rsidR="001011E2" w:rsidRPr="001011E2" w:rsidRDefault="001011E2" w:rsidP="00867EE1">
      <w:pPr>
        <w:spacing w:line="360" w:lineRule="auto"/>
        <w:ind w:right="-93"/>
        <w:jc w:val="both"/>
        <w:rPr>
          <w:rFonts w:ascii="Palatino Linotype" w:eastAsia="Calibri" w:hAnsi="Palatino Linotype" w:cs="Tahoma"/>
          <w:b/>
          <w:bCs/>
          <w:sz w:val="22"/>
          <w:szCs w:val="22"/>
          <w:lang w:val="es-ES" w:eastAsia="en-US"/>
        </w:rPr>
      </w:pPr>
    </w:p>
    <w:p w14:paraId="7D434ECA" w14:textId="77777777" w:rsidR="001011E2" w:rsidRPr="001011E2" w:rsidRDefault="001011E2" w:rsidP="00867EE1">
      <w:p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Del lineamiento en cita, se colige que se trata de información reservada aquella que </w:t>
      </w:r>
      <w:r w:rsidRPr="001011E2">
        <w:rPr>
          <w:rFonts w:ascii="Palatino Linotype" w:eastAsia="Calibri" w:hAnsi="Palatino Linotype" w:cs="Tahoma"/>
          <w:b/>
          <w:bCs/>
          <w:sz w:val="22"/>
          <w:szCs w:val="22"/>
          <w:lang w:val="es-ES" w:eastAsia="en-US"/>
        </w:rPr>
        <w:t xml:space="preserve">obstruya las actividades de </w:t>
      </w:r>
      <w:r w:rsidRPr="001011E2">
        <w:rPr>
          <w:rFonts w:ascii="Palatino Linotype" w:eastAsia="Calibri" w:hAnsi="Palatino Linotype" w:cs="Tahoma"/>
          <w:bCs/>
          <w:sz w:val="22"/>
          <w:szCs w:val="22"/>
          <w:lang w:val="es-ES" w:eastAsia="en-US"/>
        </w:rPr>
        <w:t xml:space="preserve">verificación, inspección y </w:t>
      </w:r>
      <w:r w:rsidRPr="001011E2">
        <w:rPr>
          <w:rFonts w:ascii="Palatino Linotype" w:eastAsia="Calibri" w:hAnsi="Palatino Linotype" w:cs="Tahoma"/>
          <w:b/>
          <w:bCs/>
          <w:sz w:val="22"/>
          <w:szCs w:val="22"/>
          <w:lang w:val="es-ES" w:eastAsia="en-US"/>
        </w:rPr>
        <w:t xml:space="preserve">auditoría relativas al cumplimiento de las leyes, </w:t>
      </w:r>
      <w:r w:rsidRPr="001011E2">
        <w:rPr>
          <w:rFonts w:ascii="Palatino Linotype" w:eastAsia="Calibri" w:hAnsi="Palatino Linotype" w:cs="Tahoma"/>
          <w:bCs/>
          <w:sz w:val="22"/>
          <w:szCs w:val="22"/>
          <w:lang w:val="es-ES" w:eastAsia="en-US"/>
        </w:rPr>
        <w:t xml:space="preserve">cuando se actualicen los siguientes elementos: </w:t>
      </w:r>
    </w:p>
    <w:p w14:paraId="1A32A375" w14:textId="77777777" w:rsidR="001011E2" w:rsidRPr="001011E2" w:rsidRDefault="001011E2" w:rsidP="00867EE1">
      <w:pPr>
        <w:spacing w:line="360" w:lineRule="auto"/>
        <w:ind w:right="-93"/>
        <w:jc w:val="both"/>
        <w:rPr>
          <w:rFonts w:ascii="Palatino Linotype" w:eastAsia="Calibri" w:hAnsi="Palatino Linotype" w:cs="Tahoma"/>
          <w:bCs/>
          <w:sz w:val="22"/>
          <w:szCs w:val="22"/>
          <w:lang w:val="es-ES" w:eastAsia="en-US"/>
        </w:rPr>
      </w:pPr>
    </w:p>
    <w:p w14:paraId="23B56D96" w14:textId="77777777" w:rsidR="001011E2" w:rsidRPr="001011E2" w:rsidRDefault="001011E2" w:rsidP="00867EE1">
      <w:pPr>
        <w:numPr>
          <w:ilvl w:val="0"/>
          <w:numId w:val="22"/>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La existencia de un procedimiento de verificación del cumplimiento de las leyes. </w:t>
      </w:r>
    </w:p>
    <w:p w14:paraId="01A65AD3" w14:textId="77777777" w:rsidR="001011E2" w:rsidRPr="001011E2" w:rsidRDefault="001011E2" w:rsidP="00867EE1">
      <w:pPr>
        <w:numPr>
          <w:ilvl w:val="0"/>
          <w:numId w:val="22"/>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Que ese procedimiento se encuentre en trámite. </w:t>
      </w:r>
    </w:p>
    <w:p w14:paraId="505DAF0B" w14:textId="77777777" w:rsidR="001011E2" w:rsidRPr="001011E2" w:rsidRDefault="001011E2" w:rsidP="00867EE1">
      <w:pPr>
        <w:numPr>
          <w:ilvl w:val="0"/>
          <w:numId w:val="22"/>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La vinculación directa con las actividades que realiza la autoridad en el procedimiento de verificación del cumplimiento de las leyes. </w:t>
      </w:r>
    </w:p>
    <w:p w14:paraId="6E5C6743" w14:textId="77777777" w:rsidR="001011E2" w:rsidRPr="001011E2" w:rsidRDefault="001011E2" w:rsidP="00867EE1">
      <w:pPr>
        <w:numPr>
          <w:ilvl w:val="0"/>
          <w:numId w:val="22"/>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Que la difusión de la información impida u obstaculice las actividades de inspección, supervisión o vigilancia que realicen las autoridades en el proceso de verificación del cumplimiento de las leyes. </w:t>
      </w:r>
    </w:p>
    <w:p w14:paraId="69F25AA4" w14:textId="77777777" w:rsidR="001011E2" w:rsidRPr="001011E2" w:rsidRDefault="001011E2" w:rsidP="00867EE1">
      <w:pPr>
        <w:spacing w:line="360" w:lineRule="auto"/>
        <w:ind w:right="-93"/>
        <w:jc w:val="both"/>
        <w:rPr>
          <w:rFonts w:ascii="Palatino Linotype" w:eastAsia="Calibri" w:hAnsi="Palatino Linotype" w:cs="Tahoma"/>
          <w:bCs/>
          <w:sz w:val="22"/>
          <w:szCs w:val="22"/>
          <w:lang w:val="es-ES" w:eastAsia="en-US"/>
        </w:rPr>
      </w:pPr>
    </w:p>
    <w:p w14:paraId="118C3599" w14:textId="721C2FF0" w:rsidR="001011E2" w:rsidRPr="001011E2" w:rsidRDefault="00EB2303" w:rsidP="00867EE1">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ese contexto, </w:t>
      </w:r>
      <w:r w:rsidR="001011E2" w:rsidRPr="001011E2">
        <w:rPr>
          <w:rFonts w:ascii="Palatino Linotype" w:eastAsia="Calibri" w:hAnsi="Palatino Linotype" w:cs="Tahoma"/>
          <w:bCs/>
          <w:sz w:val="22"/>
          <w:szCs w:val="22"/>
          <w:lang w:val="es-ES" w:eastAsia="en-US"/>
        </w:rPr>
        <w:t xml:space="preserve">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4AF0F743" w14:textId="77777777" w:rsidR="001011E2" w:rsidRPr="001011E2" w:rsidRDefault="001011E2" w:rsidP="00867EE1">
      <w:pPr>
        <w:spacing w:line="360" w:lineRule="auto"/>
        <w:ind w:right="-93"/>
        <w:jc w:val="both"/>
        <w:rPr>
          <w:rFonts w:ascii="Palatino Linotype" w:eastAsia="Calibri" w:hAnsi="Palatino Linotype" w:cs="Tahoma"/>
          <w:bCs/>
          <w:sz w:val="22"/>
          <w:szCs w:val="22"/>
          <w:lang w:val="es-ES" w:eastAsia="en-US"/>
        </w:rPr>
      </w:pPr>
    </w:p>
    <w:p w14:paraId="194AA686" w14:textId="77777777" w:rsidR="001011E2" w:rsidRPr="001011E2" w:rsidRDefault="001011E2" w:rsidP="00867EE1">
      <w:p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lastRenderedPageBreak/>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14:paraId="5FE32CB5" w14:textId="77777777" w:rsidR="001011E2" w:rsidRPr="001011E2" w:rsidRDefault="001011E2" w:rsidP="00867EE1">
      <w:pPr>
        <w:spacing w:line="360" w:lineRule="auto"/>
        <w:ind w:right="-93"/>
        <w:jc w:val="both"/>
        <w:rPr>
          <w:rFonts w:ascii="Palatino Linotype" w:eastAsia="Calibri" w:hAnsi="Palatino Linotype" w:cs="Tahoma"/>
          <w:bCs/>
          <w:sz w:val="22"/>
          <w:szCs w:val="22"/>
          <w:lang w:val="es-ES" w:eastAsia="en-US"/>
        </w:rPr>
      </w:pPr>
    </w:p>
    <w:p w14:paraId="29370747" w14:textId="77777777" w:rsidR="001011E2" w:rsidRPr="001011E2" w:rsidRDefault="001011E2" w:rsidP="00867EE1">
      <w:p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Así las cosas, a continuación, se analizarán cada uno de los requisitos señalados anteriormente, con la finalidad de verificar si se configura la hipótesis de reserva en estudio:</w:t>
      </w:r>
    </w:p>
    <w:p w14:paraId="1158B6CB" w14:textId="77777777" w:rsidR="001011E2" w:rsidRDefault="001011E2" w:rsidP="00867EE1">
      <w:pPr>
        <w:spacing w:line="360" w:lineRule="auto"/>
        <w:ind w:right="-93"/>
        <w:jc w:val="both"/>
        <w:rPr>
          <w:rFonts w:ascii="Palatino Linotype" w:eastAsia="Calibri" w:hAnsi="Palatino Linotype" w:cs="Tahoma"/>
          <w:bCs/>
          <w:sz w:val="22"/>
          <w:szCs w:val="22"/>
          <w:lang w:eastAsia="en-US"/>
        </w:rPr>
      </w:pPr>
    </w:p>
    <w:p w14:paraId="361C07CF" w14:textId="77777777" w:rsidR="008A7605" w:rsidRPr="008A7605" w:rsidRDefault="008A7605" w:rsidP="00867EE1">
      <w:pPr>
        <w:numPr>
          <w:ilvl w:val="0"/>
          <w:numId w:val="23"/>
        </w:numPr>
        <w:spacing w:line="360" w:lineRule="auto"/>
        <w:ind w:right="-93"/>
        <w:jc w:val="both"/>
        <w:rPr>
          <w:rFonts w:ascii="Palatino Linotype" w:hAnsi="Palatino Linotype" w:cs="Tahoma"/>
          <w:b/>
          <w:sz w:val="22"/>
          <w:szCs w:val="22"/>
          <w:lang w:val="es-ES"/>
        </w:rPr>
      </w:pPr>
      <w:r w:rsidRPr="008A7605">
        <w:rPr>
          <w:rFonts w:ascii="Palatino Linotype" w:hAnsi="Palatino Linotype" w:cs="Tahoma"/>
          <w:b/>
          <w:bCs/>
          <w:sz w:val="22"/>
          <w:szCs w:val="22"/>
          <w:lang w:val="es-ES"/>
        </w:rPr>
        <w:t>La existencia de un procedimiento de verificación del cumplimiento de las leyes.</w:t>
      </w:r>
    </w:p>
    <w:p w14:paraId="1CF9D8B6" w14:textId="77777777" w:rsidR="00F642A0" w:rsidRDefault="00F642A0" w:rsidP="00867EE1">
      <w:pPr>
        <w:spacing w:line="360" w:lineRule="auto"/>
        <w:ind w:right="-93"/>
        <w:jc w:val="both"/>
        <w:rPr>
          <w:rFonts w:ascii="Palatino Linotype" w:hAnsi="Palatino Linotype" w:cs="Tahoma"/>
          <w:b/>
          <w:sz w:val="22"/>
          <w:szCs w:val="22"/>
        </w:rPr>
      </w:pPr>
    </w:p>
    <w:p w14:paraId="5F931DDA" w14:textId="66CC46BC" w:rsidR="008A7605" w:rsidRPr="008A7605" w:rsidRDefault="008A7605"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En ese contexto, la Universidad Politécnica del Valle de Toluca, clasificó la información requerida, al considerar que su difusión podría obstruir las actividades de verificación, inspección y auditoría relativa al cumplimiento de leyes por parte de servidores públicos, al señalar la existencia de un proceso de autoría financiera llevada a cabo por el Órgano Superior de Fiscalización del Estado de M</w:t>
      </w:r>
      <w:r w:rsidR="000247FA">
        <w:rPr>
          <w:rFonts w:ascii="Palatino Linotype" w:hAnsi="Palatino Linotype" w:cs="Tahoma"/>
          <w:sz w:val="22"/>
          <w:szCs w:val="22"/>
        </w:rPr>
        <w:t>éxico, del periodo comprendido del uno de enero al treinta y uno de diciembre de dos mil diecisiete.</w:t>
      </w:r>
    </w:p>
    <w:p w14:paraId="37FB7291" w14:textId="77777777" w:rsidR="00F642A0" w:rsidRDefault="00F642A0" w:rsidP="00867EE1">
      <w:pPr>
        <w:spacing w:line="360" w:lineRule="auto"/>
        <w:ind w:right="-93"/>
        <w:jc w:val="both"/>
        <w:rPr>
          <w:rFonts w:ascii="Palatino Linotype" w:hAnsi="Palatino Linotype" w:cs="Tahoma"/>
          <w:b/>
          <w:sz w:val="22"/>
          <w:szCs w:val="22"/>
        </w:rPr>
      </w:pPr>
    </w:p>
    <w:p w14:paraId="2B49B39F" w14:textId="50BD8CE9" w:rsidR="00A54730" w:rsidRDefault="000247FA"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orden de ideas, se realizó una búsqueda de información </w:t>
      </w:r>
      <w:r w:rsidR="00FB3251">
        <w:rPr>
          <w:rFonts w:ascii="Palatino Linotype" w:hAnsi="Palatino Linotype" w:cs="Tahoma"/>
          <w:sz w:val="22"/>
          <w:szCs w:val="22"/>
        </w:rPr>
        <w:t xml:space="preserve">oficial y se localizó el Programa Anual de Fiscalización dos mil dieciocho, emitido por el </w:t>
      </w:r>
      <w:r w:rsidR="00A54730">
        <w:rPr>
          <w:rFonts w:ascii="Palatino Linotype" w:hAnsi="Palatino Linotype" w:cs="Tahoma"/>
          <w:sz w:val="22"/>
          <w:szCs w:val="22"/>
        </w:rPr>
        <w:t xml:space="preserve">Órgano Superior de Fiscalización del Estado de México (consultado el diecinueve de junio de dos mil diecinueve, a las trece horas, en la liga </w:t>
      </w:r>
      <w:hyperlink r:id="rId19" w:history="1">
        <w:r w:rsidR="00A54730" w:rsidRPr="00D57BAA">
          <w:rPr>
            <w:rStyle w:val="Hipervnculo"/>
            <w:rFonts w:ascii="Palatino Linotype" w:hAnsi="Palatino Linotype" w:cs="Tahoma"/>
            <w:sz w:val="22"/>
            <w:szCs w:val="22"/>
          </w:rPr>
          <w:t>https://www.osfem.gob.mx/03_Transparencia/doc/Prog_Anual/09_PAF_2018.pdf</w:t>
        </w:r>
      </w:hyperlink>
      <w:r w:rsidR="00A54730">
        <w:rPr>
          <w:rFonts w:ascii="Palatino Linotype" w:hAnsi="Palatino Linotype" w:cs="Tahoma"/>
          <w:sz w:val="22"/>
          <w:szCs w:val="22"/>
        </w:rPr>
        <w:t>), de la cual, se desprende lo siguiente:</w:t>
      </w:r>
    </w:p>
    <w:p w14:paraId="1F8BC97D" w14:textId="77777777" w:rsidR="00A54730" w:rsidRDefault="00A54730" w:rsidP="00867EE1">
      <w:pPr>
        <w:spacing w:line="360" w:lineRule="auto"/>
        <w:ind w:right="-93"/>
        <w:jc w:val="both"/>
        <w:rPr>
          <w:rFonts w:ascii="Palatino Linotype" w:hAnsi="Palatino Linotype" w:cs="Tahoma"/>
          <w:sz w:val="22"/>
          <w:szCs w:val="22"/>
        </w:rPr>
      </w:pPr>
    </w:p>
    <w:p w14:paraId="12D3B1F2" w14:textId="5034794D" w:rsidR="00A54730" w:rsidRDefault="00A54730" w:rsidP="00867EE1">
      <w:pPr>
        <w:spacing w:line="360" w:lineRule="auto"/>
        <w:ind w:right="-93"/>
        <w:jc w:val="both"/>
        <w:rPr>
          <w:rFonts w:ascii="Palatino Linotype" w:hAnsi="Palatino Linotype" w:cs="Tahoma"/>
          <w:sz w:val="22"/>
          <w:szCs w:val="22"/>
        </w:rPr>
      </w:pPr>
      <w:r>
        <w:rPr>
          <w:noProof/>
          <w:lang w:eastAsia="es-MX"/>
        </w:rPr>
        <w:lastRenderedPageBreak/>
        <w:drawing>
          <wp:inline distT="0" distB="0" distL="0" distR="0" wp14:anchorId="081E6BFF" wp14:editId="19ADDEFA">
            <wp:extent cx="5742940" cy="106870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42940" cy="1068705"/>
                    </a:xfrm>
                    <a:prstGeom prst="rect">
                      <a:avLst/>
                    </a:prstGeom>
                  </pic:spPr>
                </pic:pic>
              </a:graphicData>
            </a:graphic>
          </wp:inline>
        </w:drawing>
      </w:r>
    </w:p>
    <w:p w14:paraId="3E4FD5B1" w14:textId="002E2ACB" w:rsidR="00A54730" w:rsidRDefault="00A54730" w:rsidP="00867EE1">
      <w:pPr>
        <w:spacing w:line="360" w:lineRule="auto"/>
        <w:ind w:right="-93"/>
        <w:jc w:val="center"/>
        <w:rPr>
          <w:rFonts w:ascii="Palatino Linotype" w:hAnsi="Palatino Linotype" w:cs="Tahoma"/>
          <w:sz w:val="22"/>
          <w:szCs w:val="22"/>
        </w:rPr>
      </w:pPr>
      <w:r>
        <w:rPr>
          <w:rFonts w:ascii="Palatino Linotype" w:hAnsi="Palatino Linotype" w:cs="Tahoma"/>
          <w:sz w:val="22"/>
          <w:szCs w:val="22"/>
        </w:rPr>
        <w:t>...</w:t>
      </w:r>
    </w:p>
    <w:p w14:paraId="062C5A1C" w14:textId="6332D2F4" w:rsidR="00A54730" w:rsidRDefault="00843F98" w:rsidP="00867EE1">
      <w:pPr>
        <w:spacing w:line="360" w:lineRule="auto"/>
        <w:ind w:right="-93"/>
        <w:jc w:val="center"/>
        <w:rPr>
          <w:rFonts w:ascii="Palatino Linotype" w:hAnsi="Palatino Linotype" w:cs="Tahoma"/>
          <w:sz w:val="22"/>
          <w:szCs w:val="22"/>
        </w:rPr>
      </w:pPr>
      <w:r>
        <w:rPr>
          <w:noProof/>
          <w:lang w:eastAsia="es-MX"/>
        </w:rPr>
        <mc:AlternateContent>
          <mc:Choice Requires="wps">
            <w:drawing>
              <wp:anchor distT="0" distB="0" distL="114300" distR="114300" simplePos="0" relativeHeight="251663360" behindDoc="0" locked="0" layoutInCell="1" allowOverlap="1" wp14:anchorId="2FD3D72C" wp14:editId="3FDD8DBB">
                <wp:simplePos x="0" y="0"/>
                <wp:positionH relativeFrom="column">
                  <wp:posOffset>29845</wp:posOffset>
                </wp:positionH>
                <wp:positionV relativeFrom="paragraph">
                  <wp:posOffset>386080</wp:posOffset>
                </wp:positionV>
                <wp:extent cx="5742940" cy="333375"/>
                <wp:effectExtent l="19050" t="19050" r="10160" b="28575"/>
                <wp:wrapNone/>
                <wp:docPr id="22" name="Rectángulo 22"/>
                <wp:cNvGraphicFramePr/>
                <a:graphic xmlns:a="http://schemas.openxmlformats.org/drawingml/2006/main">
                  <a:graphicData uri="http://schemas.microsoft.com/office/word/2010/wordprocessingShape">
                    <wps:wsp>
                      <wps:cNvSpPr/>
                      <wps:spPr>
                        <a:xfrm>
                          <a:off x="0" y="0"/>
                          <a:ext cx="5742940" cy="3333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03165C3" id="Rectángulo 22" o:spid="_x0000_s1026" style="position:absolute;margin-left:2.35pt;margin-top:30.4pt;width:452.2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" filled="f" strokecolor="black [3213]" strokeweight="3pt"/>
            </w:pict>
          </mc:Fallback>
        </mc:AlternateContent>
      </w:r>
      <w:r w:rsidR="00A54730">
        <w:rPr>
          <w:noProof/>
          <w:lang w:eastAsia="es-MX"/>
        </w:rPr>
        <w:drawing>
          <wp:inline distT="0" distB="0" distL="0" distR="0" wp14:anchorId="36EBB54E" wp14:editId="45168260">
            <wp:extent cx="5742940" cy="1097280"/>
            <wp:effectExtent l="0" t="0" r="0" b="762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42940" cy="1097280"/>
                    </a:xfrm>
                    <a:prstGeom prst="rect">
                      <a:avLst/>
                    </a:prstGeom>
                  </pic:spPr>
                </pic:pic>
              </a:graphicData>
            </a:graphic>
          </wp:inline>
        </w:drawing>
      </w:r>
    </w:p>
    <w:p w14:paraId="49088350" w14:textId="77777777" w:rsidR="00A54730" w:rsidRPr="000247FA" w:rsidRDefault="00A54730" w:rsidP="00867EE1">
      <w:pPr>
        <w:spacing w:line="360" w:lineRule="auto"/>
        <w:ind w:right="-93"/>
        <w:jc w:val="center"/>
        <w:rPr>
          <w:rFonts w:ascii="Palatino Linotype" w:hAnsi="Palatino Linotype" w:cs="Tahoma"/>
          <w:sz w:val="22"/>
          <w:szCs w:val="22"/>
        </w:rPr>
      </w:pPr>
    </w:p>
    <w:p w14:paraId="3F1955CC" w14:textId="08FE349C" w:rsidR="00F642A0" w:rsidRDefault="00843F98"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De lo anterior, se desprende que tal como lo indicó el Ente Recurrido, el Órgano Superior de Fiscalización del Estado de México, </w:t>
      </w:r>
      <w:r w:rsidRPr="00767E38">
        <w:rPr>
          <w:rFonts w:ascii="Palatino Linotype" w:hAnsi="Palatino Linotype" w:cs="Tahoma"/>
          <w:b/>
          <w:sz w:val="22"/>
          <w:szCs w:val="22"/>
        </w:rPr>
        <w:t>realizó una auditoría financiera</w:t>
      </w:r>
      <w:r>
        <w:rPr>
          <w:rFonts w:ascii="Palatino Linotype" w:hAnsi="Palatino Linotype" w:cs="Tahoma"/>
          <w:sz w:val="22"/>
          <w:szCs w:val="22"/>
        </w:rPr>
        <w:t xml:space="preserve"> a la Universidad Politécnica del Valle de Toluca</w:t>
      </w:r>
      <w:r w:rsidR="00767E38">
        <w:rPr>
          <w:rFonts w:ascii="Palatino Linotype" w:hAnsi="Palatino Linotype" w:cs="Tahoma"/>
          <w:sz w:val="22"/>
          <w:szCs w:val="22"/>
        </w:rPr>
        <w:t>, para el ejercicio fiscal dos mil diecisiete, esto es, del primero de enero al treinta y uno de diciembre de dicho año; la existencia de dicha auditoría, se ve robustecida con el Pliego de observaciones, proporcionado por el Sujeto Obligado, del cual fue posible constatar que se emitieron siete observaciones</w:t>
      </w:r>
      <w:r w:rsidR="00867EE1">
        <w:rPr>
          <w:rFonts w:ascii="Palatino Linotype" w:hAnsi="Palatino Linotype" w:cs="Tahoma"/>
          <w:sz w:val="22"/>
          <w:szCs w:val="22"/>
        </w:rPr>
        <w:t>, derivadas de la fiscalización realizada por dicho ente.</w:t>
      </w:r>
    </w:p>
    <w:p w14:paraId="05CCF1B3" w14:textId="77777777" w:rsidR="0081348F" w:rsidRDefault="0081348F" w:rsidP="00867EE1">
      <w:pPr>
        <w:spacing w:line="360" w:lineRule="auto"/>
        <w:ind w:right="-93"/>
        <w:jc w:val="both"/>
        <w:rPr>
          <w:rFonts w:ascii="Palatino Linotype" w:hAnsi="Palatino Linotype" w:cs="Tahoma"/>
          <w:sz w:val="22"/>
          <w:szCs w:val="22"/>
        </w:rPr>
      </w:pPr>
    </w:p>
    <w:p w14:paraId="22611D78" w14:textId="7E1A5ABF" w:rsidR="0081348F" w:rsidRPr="0081348F" w:rsidRDefault="0081348F"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De este modo, </w:t>
      </w:r>
      <w:r>
        <w:rPr>
          <w:rFonts w:ascii="Palatino Linotype" w:hAnsi="Palatino Linotype" w:cs="Tahoma"/>
          <w:b/>
          <w:sz w:val="22"/>
          <w:szCs w:val="22"/>
        </w:rPr>
        <w:t xml:space="preserve">se acredita el primero de los requisitos, </w:t>
      </w:r>
      <w:r>
        <w:rPr>
          <w:rFonts w:ascii="Palatino Linotype" w:hAnsi="Palatino Linotype" w:cs="Tahoma"/>
          <w:sz w:val="22"/>
          <w:szCs w:val="22"/>
        </w:rPr>
        <w:t>esto es, la existencia de una auditoría, que en la especie, corresponde a una autoría financiera del ejercicio fiscal dos mil diecisiete.</w:t>
      </w:r>
    </w:p>
    <w:p w14:paraId="319325F6" w14:textId="77777777" w:rsidR="00843F98" w:rsidRDefault="00843F98" w:rsidP="00867EE1">
      <w:pPr>
        <w:spacing w:line="360" w:lineRule="auto"/>
        <w:ind w:right="-93"/>
        <w:jc w:val="both"/>
        <w:rPr>
          <w:rFonts w:ascii="Palatino Linotype" w:hAnsi="Palatino Linotype" w:cs="Tahoma"/>
          <w:b/>
          <w:sz w:val="22"/>
          <w:szCs w:val="22"/>
        </w:rPr>
      </w:pPr>
    </w:p>
    <w:p w14:paraId="45D08AA7" w14:textId="4DBEF805" w:rsidR="0081348F" w:rsidRDefault="0081348F" w:rsidP="0081348F">
      <w:pPr>
        <w:numPr>
          <w:ilvl w:val="0"/>
          <w:numId w:val="23"/>
        </w:numPr>
        <w:spacing w:line="360" w:lineRule="auto"/>
        <w:ind w:right="-93"/>
        <w:jc w:val="both"/>
        <w:rPr>
          <w:rFonts w:ascii="Palatino Linotype" w:hAnsi="Palatino Linotype" w:cs="Tahoma"/>
          <w:b/>
          <w:sz w:val="22"/>
          <w:szCs w:val="22"/>
        </w:rPr>
      </w:pPr>
      <w:r w:rsidRPr="0081348F">
        <w:rPr>
          <w:rFonts w:ascii="Palatino Linotype" w:hAnsi="Palatino Linotype" w:cs="Tahoma"/>
          <w:b/>
          <w:sz w:val="22"/>
          <w:szCs w:val="22"/>
        </w:rPr>
        <w:t xml:space="preserve">Que el procedimiento de </w:t>
      </w:r>
      <w:r w:rsidR="00C41CBF">
        <w:rPr>
          <w:rFonts w:ascii="Palatino Linotype" w:hAnsi="Palatino Linotype" w:cs="Tahoma"/>
          <w:b/>
          <w:sz w:val="22"/>
          <w:szCs w:val="22"/>
        </w:rPr>
        <w:t>fiscalización</w:t>
      </w:r>
      <w:r w:rsidRPr="0081348F">
        <w:rPr>
          <w:rFonts w:ascii="Palatino Linotype" w:hAnsi="Palatino Linotype" w:cs="Tahoma"/>
          <w:b/>
          <w:sz w:val="22"/>
          <w:szCs w:val="22"/>
        </w:rPr>
        <w:t xml:space="preserve"> se encuentre en trámite.</w:t>
      </w:r>
    </w:p>
    <w:p w14:paraId="6C63F997" w14:textId="77777777" w:rsidR="0081348F" w:rsidRDefault="0081348F" w:rsidP="00867EE1">
      <w:pPr>
        <w:spacing w:line="360" w:lineRule="auto"/>
        <w:ind w:right="-93"/>
        <w:jc w:val="both"/>
        <w:rPr>
          <w:rFonts w:ascii="Palatino Linotype" w:hAnsi="Palatino Linotype" w:cs="Tahoma"/>
          <w:b/>
          <w:sz w:val="22"/>
          <w:szCs w:val="22"/>
        </w:rPr>
      </w:pPr>
    </w:p>
    <w:p w14:paraId="14535A83" w14:textId="21422DB7" w:rsidR="0081348F" w:rsidRPr="0081348F" w:rsidRDefault="0081348F"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Al respecto, cabe señalar que la Universidad Politécnica del Valle de Toluca, precisó que la autoría financiera se encontraba en </w:t>
      </w:r>
      <w:r w:rsidRPr="00755FE4">
        <w:rPr>
          <w:rFonts w:ascii="Palatino Linotype" w:hAnsi="Palatino Linotype" w:cs="Tahoma"/>
          <w:b/>
          <w:sz w:val="22"/>
          <w:szCs w:val="22"/>
        </w:rPr>
        <w:t>la etapa de aclaración;</w:t>
      </w:r>
      <w:r>
        <w:rPr>
          <w:rFonts w:ascii="Palatino Linotype" w:hAnsi="Palatino Linotype" w:cs="Tahoma"/>
          <w:sz w:val="22"/>
          <w:szCs w:val="22"/>
        </w:rPr>
        <w:t xml:space="preserve"> por lo que, resulta necesario analizar </w:t>
      </w:r>
      <w:r>
        <w:rPr>
          <w:rFonts w:ascii="Palatino Linotype" w:hAnsi="Palatino Linotype" w:cs="Tahoma"/>
          <w:sz w:val="22"/>
          <w:szCs w:val="22"/>
        </w:rPr>
        <w:lastRenderedPageBreak/>
        <w:t>el procedimiento de auditoría</w:t>
      </w:r>
      <w:r w:rsidR="00FA37EE">
        <w:rPr>
          <w:rFonts w:ascii="Palatino Linotype" w:hAnsi="Palatino Linotype" w:cs="Tahoma"/>
          <w:sz w:val="22"/>
          <w:szCs w:val="22"/>
        </w:rPr>
        <w:t xml:space="preserve"> que lleva a cabo el Órgano Superior de Fiscalización del Estado de México.</w:t>
      </w:r>
      <w:r>
        <w:rPr>
          <w:rFonts w:ascii="Palatino Linotype" w:hAnsi="Palatino Linotype" w:cs="Tahoma"/>
          <w:sz w:val="22"/>
          <w:szCs w:val="22"/>
        </w:rPr>
        <w:t xml:space="preserve"> </w:t>
      </w:r>
    </w:p>
    <w:p w14:paraId="5CC41CF1" w14:textId="77777777" w:rsidR="0081348F" w:rsidRDefault="0081348F" w:rsidP="00867EE1">
      <w:pPr>
        <w:spacing w:line="360" w:lineRule="auto"/>
        <w:ind w:right="-93"/>
        <w:jc w:val="both"/>
        <w:rPr>
          <w:rFonts w:ascii="Palatino Linotype" w:hAnsi="Palatino Linotype" w:cs="Tahoma"/>
          <w:b/>
          <w:sz w:val="22"/>
          <w:szCs w:val="22"/>
        </w:rPr>
      </w:pPr>
    </w:p>
    <w:p w14:paraId="02E08A7E" w14:textId="1987B944" w:rsidR="00FA37EE" w:rsidRDefault="00FA37EE"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En ese contexto, este Instituto localizó el Manual de Procedimientos de la Subdirección de Au</w:t>
      </w:r>
      <w:r w:rsidR="00BF60F5">
        <w:rPr>
          <w:rFonts w:ascii="Palatino Linotype" w:hAnsi="Palatino Linotype" w:cs="Tahoma"/>
          <w:sz w:val="22"/>
          <w:szCs w:val="22"/>
        </w:rPr>
        <w:t xml:space="preserve">ditoría Financiera (consultado el diecinueve de junio de dos mil diecinueve, en la página </w:t>
      </w:r>
      <w:hyperlink r:id="rId22" w:history="1">
        <w:r w:rsidR="00BF60F5" w:rsidRPr="00D57BAA">
          <w:rPr>
            <w:rStyle w:val="Hipervnculo"/>
            <w:rFonts w:ascii="Palatino Linotype" w:hAnsi="Palatino Linotype" w:cs="Tahoma"/>
            <w:sz w:val="22"/>
            <w:szCs w:val="22"/>
          </w:rPr>
          <w:t>https://www.ipomex.org.mx/recursos/ipo/files_ipo3/2018/42897/7/bd89fa69a1bd87714ac74f7e2b5bd50b.pdf</w:t>
        </w:r>
      </w:hyperlink>
      <w:r w:rsidR="00BF60F5">
        <w:rPr>
          <w:rFonts w:ascii="Palatino Linotype" w:hAnsi="Palatino Linotype" w:cs="Tahoma"/>
          <w:sz w:val="22"/>
          <w:szCs w:val="22"/>
        </w:rPr>
        <w:t xml:space="preserve">, a las trece horas con treinta minutos), el cual precisa el proceso de la Auditoría Financiera, el cual </w:t>
      </w:r>
      <w:r w:rsidR="009C2A20">
        <w:rPr>
          <w:rFonts w:ascii="Palatino Linotype" w:hAnsi="Palatino Linotype" w:cs="Tahoma"/>
          <w:sz w:val="22"/>
          <w:szCs w:val="22"/>
        </w:rPr>
        <w:t>contiene el procedimiento denominado “Planeación y Ejecución de Auditoría Financiera”, que tiene como objetivo fiscalizar el ejercicio, custodia y aplicación de los recursos públicos de las entidades fiscalizables del Estado de M</w:t>
      </w:r>
      <w:r w:rsidR="006C222E">
        <w:rPr>
          <w:rFonts w:ascii="Palatino Linotype" w:hAnsi="Palatino Linotype" w:cs="Tahoma"/>
          <w:sz w:val="22"/>
          <w:szCs w:val="22"/>
        </w:rPr>
        <w:t xml:space="preserve">éxico, </w:t>
      </w:r>
      <w:r w:rsidR="00193CB1">
        <w:rPr>
          <w:rFonts w:ascii="Palatino Linotype" w:hAnsi="Palatino Linotype" w:cs="Tahoma"/>
          <w:sz w:val="22"/>
          <w:szCs w:val="22"/>
        </w:rPr>
        <w:t>el cual contiene las siguientes etapas:</w:t>
      </w:r>
    </w:p>
    <w:p w14:paraId="19761BD7" w14:textId="77777777" w:rsidR="009C2A20" w:rsidRDefault="009C2A20" w:rsidP="00867EE1">
      <w:pPr>
        <w:spacing w:line="360" w:lineRule="auto"/>
        <w:ind w:right="-93"/>
        <w:jc w:val="both"/>
        <w:rPr>
          <w:rFonts w:ascii="Palatino Linotype" w:hAnsi="Palatino Linotype" w:cs="Tahoma"/>
          <w:sz w:val="22"/>
          <w:szCs w:val="22"/>
        </w:rPr>
      </w:pPr>
    </w:p>
    <w:p w14:paraId="7B092BE6" w14:textId="447E5833" w:rsidR="009C2A20" w:rsidRPr="00AB4F06" w:rsidRDefault="00193CB1" w:rsidP="00193CB1">
      <w:pPr>
        <w:pStyle w:val="Prrafodelista"/>
        <w:numPr>
          <w:ilvl w:val="0"/>
          <w:numId w:val="25"/>
        </w:numPr>
        <w:spacing w:line="360" w:lineRule="auto"/>
        <w:ind w:left="709" w:right="-93"/>
        <w:jc w:val="both"/>
        <w:rPr>
          <w:rFonts w:ascii="Palatino Linotype" w:hAnsi="Palatino Linotype" w:cs="Tahoma"/>
          <w:b/>
          <w:szCs w:val="22"/>
        </w:rPr>
      </w:pPr>
      <w:r w:rsidRPr="00193CB1">
        <w:rPr>
          <w:rFonts w:ascii="Palatino Linotype" w:hAnsi="Palatino Linotype" w:cs="Tahoma"/>
          <w:b/>
          <w:szCs w:val="22"/>
        </w:rPr>
        <w:t>Planeación de la auditoría:</w:t>
      </w:r>
      <w:r>
        <w:rPr>
          <w:rFonts w:ascii="Palatino Linotype" w:hAnsi="Palatino Linotype" w:cs="Tahoma"/>
          <w:b/>
          <w:szCs w:val="22"/>
        </w:rPr>
        <w:t xml:space="preserve"> </w:t>
      </w:r>
      <w:r>
        <w:rPr>
          <w:rFonts w:ascii="Palatino Linotype" w:hAnsi="Palatino Linotype" w:cs="Tahoma"/>
          <w:szCs w:val="22"/>
        </w:rPr>
        <w:t>En la cual, se desarrolla el plan de la autor</w:t>
      </w:r>
      <w:r w:rsidR="00AB4F06">
        <w:rPr>
          <w:rFonts w:ascii="Palatino Linotype" w:hAnsi="Palatino Linotype" w:cs="Tahoma"/>
          <w:szCs w:val="22"/>
        </w:rPr>
        <w:t>ía y</w:t>
      </w:r>
      <w:r>
        <w:rPr>
          <w:rFonts w:ascii="Palatino Linotype" w:hAnsi="Palatino Linotype" w:cs="Tahoma"/>
          <w:szCs w:val="22"/>
        </w:rPr>
        <w:t xml:space="preserve"> la orden de la misma, </w:t>
      </w:r>
      <w:r w:rsidR="00AB4F06">
        <w:rPr>
          <w:rFonts w:ascii="Palatino Linotype" w:hAnsi="Palatino Linotype" w:cs="Tahoma"/>
          <w:szCs w:val="22"/>
        </w:rPr>
        <w:t>para realizar la cita con los servidores públicos destinatarios (dependencia) para la notificación de dichos documentos.</w:t>
      </w:r>
    </w:p>
    <w:p w14:paraId="32A7B4E8" w14:textId="77777777" w:rsidR="00AB4F06" w:rsidRPr="00AB4F06" w:rsidRDefault="00AB4F06" w:rsidP="00AB4F06">
      <w:pPr>
        <w:pStyle w:val="Prrafodelista"/>
        <w:spacing w:line="360" w:lineRule="auto"/>
        <w:ind w:left="709" w:right="-93"/>
        <w:jc w:val="both"/>
        <w:rPr>
          <w:rFonts w:ascii="Palatino Linotype" w:hAnsi="Palatino Linotype" w:cs="Tahoma"/>
          <w:b/>
          <w:szCs w:val="22"/>
        </w:rPr>
      </w:pPr>
    </w:p>
    <w:p w14:paraId="4FB784DC" w14:textId="14393BFC" w:rsidR="00062C37" w:rsidRPr="00062C37" w:rsidRDefault="00AB4F06" w:rsidP="00062C37">
      <w:pPr>
        <w:pStyle w:val="Prrafodelista"/>
        <w:numPr>
          <w:ilvl w:val="0"/>
          <w:numId w:val="25"/>
        </w:numPr>
        <w:spacing w:line="360" w:lineRule="auto"/>
        <w:ind w:left="709" w:right="-93"/>
        <w:jc w:val="both"/>
        <w:rPr>
          <w:rFonts w:ascii="Palatino Linotype" w:hAnsi="Palatino Linotype" w:cs="Tahoma"/>
          <w:b/>
          <w:szCs w:val="22"/>
        </w:rPr>
      </w:pPr>
      <w:r>
        <w:rPr>
          <w:rFonts w:ascii="Palatino Linotype" w:hAnsi="Palatino Linotype" w:cs="Tahoma"/>
          <w:b/>
          <w:szCs w:val="22"/>
        </w:rPr>
        <w:t>Desarrollo de la auditoría:</w:t>
      </w:r>
      <w:r w:rsidR="00062C37">
        <w:rPr>
          <w:rFonts w:ascii="Palatino Linotype" w:hAnsi="Palatino Linotype" w:cs="Tahoma"/>
          <w:b/>
          <w:szCs w:val="22"/>
        </w:rPr>
        <w:t xml:space="preserve"> </w:t>
      </w:r>
      <w:r w:rsidR="00062C37">
        <w:rPr>
          <w:rFonts w:ascii="Palatino Linotype" w:hAnsi="Palatino Linotype" w:cs="Tahoma"/>
          <w:szCs w:val="22"/>
        </w:rPr>
        <w:t>Misma que se desarrolla en las siguientes fases:</w:t>
      </w:r>
    </w:p>
    <w:p w14:paraId="23068946" w14:textId="77777777" w:rsidR="00062C37" w:rsidRPr="00062C37" w:rsidRDefault="00062C37" w:rsidP="00062C37">
      <w:pPr>
        <w:pStyle w:val="Prrafodelista"/>
        <w:rPr>
          <w:rFonts w:ascii="Palatino Linotype" w:hAnsi="Palatino Linotype" w:cs="Tahoma"/>
          <w:b/>
          <w:szCs w:val="22"/>
        </w:rPr>
      </w:pPr>
    </w:p>
    <w:p w14:paraId="57ABAB4D" w14:textId="09E818F9" w:rsidR="00C905D1" w:rsidRPr="00C905D1" w:rsidRDefault="00062C37" w:rsidP="00062C37">
      <w:pPr>
        <w:pStyle w:val="Prrafodelista"/>
        <w:numPr>
          <w:ilvl w:val="0"/>
          <w:numId w:val="26"/>
        </w:numPr>
        <w:spacing w:line="360" w:lineRule="auto"/>
        <w:ind w:left="993" w:right="-93"/>
        <w:jc w:val="both"/>
        <w:rPr>
          <w:rFonts w:ascii="Palatino Linotype" w:hAnsi="Palatino Linotype" w:cs="Tahoma"/>
          <w:b/>
          <w:szCs w:val="22"/>
        </w:rPr>
      </w:pPr>
      <w:r>
        <w:rPr>
          <w:rFonts w:ascii="Palatino Linotype" w:hAnsi="Palatino Linotype" w:cs="Tahoma"/>
          <w:szCs w:val="22"/>
        </w:rPr>
        <w:t xml:space="preserve">Se levanta el acta de inicio y se notifica la orden de auditoría; por lo cual, se inician los trabajos de fiscalización conforme al plan de </w:t>
      </w:r>
      <w:r w:rsidR="00C905D1">
        <w:rPr>
          <w:rFonts w:ascii="Palatino Linotype" w:hAnsi="Palatino Linotype" w:cs="Tahoma"/>
          <w:szCs w:val="22"/>
        </w:rPr>
        <w:t>auditoría</w:t>
      </w:r>
      <w:r>
        <w:rPr>
          <w:rFonts w:ascii="Palatino Linotype" w:hAnsi="Palatino Linotype" w:cs="Tahoma"/>
          <w:szCs w:val="22"/>
        </w:rPr>
        <w:t>;</w:t>
      </w:r>
    </w:p>
    <w:p w14:paraId="72BEF694" w14:textId="58E55283" w:rsidR="00062C37" w:rsidRPr="00C905D1" w:rsidRDefault="00C905D1" w:rsidP="00062C37">
      <w:pPr>
        <w:pStyle w:val="Prrafodelista"/>
        <w:numPr>
          <w:ilvl w:val="0"/>
          <w:numId w:val="26"/>
        </w:numPr>
        <w:spacing w:line="360" w:lineRule="auto"/>
        <w:ind w:left="993" w:right="-93"/>
        <w:jc w:val="both"/>
        <w:rPr>
          <w:rFonts w:ascii="Palatino Linotype" w:hAnsi="Palatino Linotype" w:cs="Tahoma"/>
          <w:b/>
          <w:szCs w:val="22"/>
        </w:rPr>
      </w:pPr>
      <w:r>
        <w:rPr>
          <w:rFonts w:ascii="Palatino Linotype" w:hAnsi="Palatino Linotype" w:cs="Tahoma"/>
          <w:szCs w:val="22"/>
        </w:rPr>
        <w:t>Se analiza la documentación recibida por la dependencia, con el fin de verificar si existe una actualización del plan de auditor</w:t>
      </w:r>
      <w:r w:rsidR="000A5478">
        <w:rPr>
          <w:rFonts w:ascii="Palatino Linotype" w:hAnsi="Palatino Linotype" w:cs="Tahoma"/>
          <w:szCs w:val="22"/>
        </w:rPr>
        <w:t>ía, y</w:t>
      </w:r>
    </w:p>
    <w:p w14:paraId="4F1B6B11" w14:textId="28BA5024" w:rsidR="00C905D1" w:rsidRPr="000A5478" w:rsidRDefault="00C905D1" w:rsidP="00062C37">
      <w:pPr>
        <w:pStyle w:val="Prrafodelista"/>
        <w:numPr>
          <w:ilvl w:val="0"/>
          <w:numId w:val="26"/>
        </w:numPr>
        <w:spacing w:line="360" w:lineRule="auto"/>
        <w:ind w:left="993" w:right="-93"/>
        <w:jc w:val="both"/>
        <w:rPr>
          <w:rFonts w:ascii="Palatino Linotype" w:hAnsi="Palatino Linotype" w:cs="Tahoma"/>
          <w:b/>
          <w:szCs w:val="22"/>
        </w:rPr>
      </w:pPr>
      <w:r>
        <w:rPr>
          <w:rFonts w:ascii="Palatino Linotype" w:hAnsi="Palatino Linotype" w:cs="Tahoma"/>
          <w:szCs w:val="22"/>
        </w:rPr>
        <w:t>Se recibe la documentación correspondiente, conforme al plan de auditoría</w:t>
      </w:r>
      <w:r w:rsidR="000A5478">
        <w:rPr>
          <w:rFonts w:ascii="Palatino Linotype" w:hAnsi="Palatino Linotype" w:cs="Tahoma"/>
          <w:szCs w:val="22"/>
        </w:rPr>
        <w:t xml:space="preserve"> y se aplica el procedimiento de auditoría, correspondiente a la fiscalización y determinación de los resultados presentados, en el cual, se deberá motivar y fundamentar cada observación.</w:t>
      </w:r>
    </w:p>
    <w:p w14:paraId="032129EA" w14:textId="77777777" w:rsidR="00062C37" w:rsidRPr="00062C37" w:rsidRDefault="00062C37" w:rsidP="00062C37">
      <w:pPr>
        <w:pStyle w:val="Prrafodelista"/>
        <w:rPr>
          <w:rFonts w:ascii="Palatino Linotype" w:hAnsi="Palatino Linotype" w:cs="Tahoma"/>
          <w:b/>
          <w:szCs w:val="22"/>
        </w:rPr>
      </w:pPr>
    </w:p>
    <w:p w14:paraId="530F0AE1" w14:textId="11E8B5E6" w:rsidR="00062C37" w:rsidRPr="00D609AE" w:rsidRDefault="00525B98" w:rsidP="00193CB1">
      <w:pPr>
        <w:pStyle w:val="Prrafodelista"/>
        <w:numPr>
          <w:ilvl w:val="0"/>
          <w:numId w:val="25"/>
        </w:numPr>
        <w:spacing w:line="360" w:lineRule="auto"/>
        <w:ind w:left="709" w:right="-93"/>
        <w:jc w:val="both"/>
        <w:rPr>
          <w:rFonts w:ascii="Palatino Linotype" w:hAnsi="Palatino Linotype" w:cs="Tahoma"/>
          <w:b/>
          <w:szCs w:val="22"/>
        </w:rPr>
      </w:pPr>
      <w:r>
        <w:rPr>
          <w:rFonts w:ascii="Palatino Linotype" w:hAnsi="Palatino Linotype" w:cs="Tahoma"/>
          <w:b/>
          <w:szCs w:val="22"/>
        </w:rPr>
        <w:lastRenderedPageBreak/>
        <w:t xml:space="preserve">Realización del Informe de auditoría: </w:t>
      </w:r>
      <w:r>
        <w:rPr>
          <w:rFonts w:ascii="Palatino Linotype" w:hAnsi="Palatino Linotype" w:cs="Tahoma"/>
          <w:szCs w:val="22"/>
        </w:rPr>
        <w:t>Se realiza el informe de la auditoría y coordina los trabajos del cierre de la auditoría</w:t>
      </w:r>
      <w:r w:rsidR="00D609AE">
        <w:rPr>
          <w:rFonts w:ascii="Palatino Linotype" w:hAnsi="Palatino Linotype" w:cs="Tahoma"/>
          <w:szCs w:val="22"/>
        </w:rPr>
        <w:t>, mediante la elaboración del pliego de observaciones.</w:t>
      </w:r>
    </w:p>
    <w:p w14:paraId="635A070B" w14:textId="77777777" w:rsidR="00D609AE" w:rsidRPr="00D609AE" w:rsidRDefault="00D609AE" w:rsidP="00D609AE">
      <w:pPr>
        <w:pStyle w:val="Prrafodelista"/>
        <w:spacing w:line="360" w:lineRule="auto"/>
        <w:ind w:left="709" w:right="-93"/>
        <w:jc w:val="both"/>
        <w:rPr>
          <w:rFonts w:ascii="Palatino Linotype" w:hAnsi="Palatino Linotype" w:cs="Tahoma"/>
          <w:b/>
          <w:szCs w:val="22"/>
        </w:rPr>
      </w:pPr>
    </w:p>
    <w:p w14:paraId="2796E849" w14:textId="104E4FD0" w:rsidR="00D609AE" w:rsidRPr="00D609AE" w:rsidRDefault="00D609AE" w:rsidP="00193CB1">
      <w:pPr>
        <w:pStyle w:val="Prrafodelista"/>
        <w:numPr>
          <w:ilvl w:val="0"/>
          <w:numId w:val="25"/>
        </w:numPr>
        <w:spacing w:line="360" w:lineRule="auto"/>
        <w:ind w:left="709" w:right="-93"/>
        <w:jc w:val="both"/>
        <w:rPr>
          <w:rFonts w:ascii="Palatino Linotype" w:hAnsi="Palatino Linotype" w:cs="Tahoma"/>
          <w:b/>
          <w:szCs w:val="22"/>
        </w:rPr>
      </w:pPr>
      <w:r>
        <w:rPr>
          <w:rFonts w:ascii="Palatino Linotype" w:hAnsi="Palatino Linotype" w:cs="Tahoma"/>
          <w:b/>
          <w:szCs w:val="22"/>
        </w:rPr>
        <w:t xml:space="preserve">Cierre de auditoría: </w:t>
      </w:r>
      <w:r>
        <w:rPr>
          <w:rFonts w:ascii="Palatino Linotype" w:hAnsi="Palatino Linotype" w:cs="Tahoma"/>
          <w:szCs w:val="22"/>
        </w:rPr>
        <w:t>La cual, se lleva a cabo de la siguiente manera:</w:t>
      </w:r>
    </w:p>
    <w:p w14:paraId="2758A6A5" w14:textId="77777777" w:rsidR="00D609AE" w:rsidRPr="00D609AE" w:rsidRDefault="00D609AE" w:rsidP="00D609AE">
      <w:pPr>
        <w:pStyle w:val="Prrafodelista"/>
        <w:rPr>
          <w:rFonts w:ascii="Palatino Linotype" w:hAnsi="Palatino Linotype" w:cs="Tahoma"/>
          <w:b/>
          <w:szCs w:val="22"/>
        </w:rPr>
      </w:pPr>
    </w:p>
    <w:p w14:paraId="105E64D1" w14:textId="0C5D1106" w:rsidR="00D609AE" w:rsidRPr="00D609AE" w:rsidRDefault="00D609AE" w:rsidP="00D609AE">
      <w:pPr>
        <w:pStyle w:val="Prrafodelista"/>
        <w:numPr>
          <w:ilvl w:val="0"/>
          <w:numId w:val="27"/>
        </w:numPr>
        <w:spacing w:line="360" w:lineRule="auto"/>
        <w:ind w:left="993" w:right="-93"/>
        <w:jc w:val="both"/>
        <w:rPr>
          <w:rFonts w:ascii="Palatino Linotype" w:hAnsi="Palatino Linotype" w:cs="Tahoma"/>
          <w:b/>
          <w:szCs w:val="22"/>
        </w:rPr>
      </w:pPr>
      <w:r>
        <w:rPr>
          <w:rFonts w:ascii="Palatino Linotype" w:hAnsi="Palatino Linotype" w:cs="Tahoma"/>
          <w:szCs w:val="22"/>
        </w:rPr>
        <w:t>Se realiza la cita con los servidores públicos destinatarios del pliego de observaciones;</w:t>
      </w:r>
    </w:p>
    <w:p w14:paraId="736BDF29" w14:textId="435392B0" w:rsidR="00D609AE" w:rsidRDefault="00D609AE" w:rsidP="00D609AE">
      <w:pPr>
        <w:pStyle w:val="Prrafodelista"/>
        <w:numPr>
          <w:ilvl w:val="0"/>
          <w:numId w:val="27"/>
        </w:numPr>
        <w:spacing w:line="360" w:lineRule="auto"/>
        <w:ind w:left="993" w:right="-93"/>
        <w:jc w:val="both"/>
        <w:rPr>
          <w:rFonts w:ascii="Palatino Linotype" w:hAnsi="Palatino Linotype" w:cs="Tahoma"/>
          <w:b/>
          <w:szCs w:val="22"/>
        </w:rPr>
      </w:pPr>
      <w:r w:rsidRPr="00D609AE">
        <w:rPr>
          <w:rFonts w:ascii="Palatino Linotype" w:hAnsi="Palatino Linotype" w:cs="Tahoma"/>
          <w:b/>
          <w:szCs w:val="22"/>
        </w:rPr>
        <w:t>Se levanta el acta de cierre de auditoría</w:t>
      </w:r>
      <w:r>
        <w:rPr>
          <w:rFonts w:ascii="Palatino Linotype" w:hAnsi="Palatino Linotype" w:cs="Tahoma"/>
          <w:b/>
          <w:szCs w:val="22"/>
        </w:rPr>
        <w:t xml:space="preserve"> de la dependencia, y se notif</w:t>
      </w:r>
      <w:r w:rsidR="004E10E5">
        <w:rPr>
          <w:rFonts w:ascii="Palatino Linotype" w:hAnsi="Palatino Linotype" w:cs="Tahoma"/>
          <w:b/>
          <w:szCs w:val="22"/>
        </w:rPr>
        <w:t>ica el pliego de observaciones, y</w:t>
      </w:r>
    </w:p>
    <w:p w14:paraId="159DB303" w14:textId="409839A8" w:rsidR="004E10E5" w:rsidRPr="00D609AE" w:rsidRDefault="004E10E5" w:rsidP="00D609AE">
      <w:pPr>
        <w:pStyle w:val="Prrafodelista"/>
        <w:numPr>
          <w:ilvl w:val="0"/>
          <w:numId w:val="27"/>
        </w:numPr>
        <w:spacing w:line="360" w:lineRule="auto"/>
        <w:ind w:left="993" w:right="-93"/>
        <w:jc w:val="both"/>
        <w:rPr>
          <w:rFonts w:ascii="Palatino Linotype" w:hAnsi="Palatino Linotype" w:cs="Tahoma"/>
          <w:b/>
          <w:szCs w:val="22"/>
        </w:rPr>
      </w:pPr>
      <w:r>
        <w:rPr>
          <w:rFonts w:ascii="Palatino Linotype" w:hAnsi="Palatino Linotype" w:cs="Tahoma"/>
          <w:szCs w:val="22"/>
        </w:rPr>
        <w:t xml:space="preserve">Entrega el expediente técnico de la auditoría a la Coordinación de </w:t>
      </w:r>
      <w:r w:rsidR="00BD62F2">
        <w:rPr>
          <w:rFonts w:ascii="Palatino Linotype" w:hAnsi="Palatino Linotype" w:cs="Tahoma"/>
          <w:szCs w:val="22"/>
        </w:rPr>
        <w:t>Solven</w:t>
      </w:r>
      <w:r>
        <w:rPr>
          <w:rFonts w:ascii="Palatino Linotype" w:hAnsi="Palatino Linotype" w:cs="Tahoma"/>
          <w:szCs w:val="22"/>
        </w:rPr>
        <w:t>taciones de Auditoría Financiera, Auditoría de Obra y Evaluaci</w:t>
      </w:r>
      <w:r w:rsidR="00BD62F2">
        <w:rPr>
          <w:rFonts w:ascii="Palatino Linotype" w:hAnsi="Palatino Linotype" w:cs="Tahoma"/>
          <w:szCs w:val="22"/>
        </w:rPr>
        <w:t>ón de Programas.</w:t>
      </w:r>
    </w:p>
    <w:p w14:paraId="2FC9F446" w14:textId="77777777" w:rsidR="00550287" w:rsidRDefault="00550287" w:rsidP="00867EE1">
      <w:pPr>
        <w:spacing w:line="360" w:lineRule="auto"/>
        <w:ind w:right="-93"/>
        <w:jc w:val="both"/>
        <w:rPr>
          <w:rFonts w:ascii="Palatino Linotype" w:hAnsi="Palatino Linotype" w:cs="Tahoma"/>
          <w:sz w:val="22"/>
          <w:szCs w:val="22"/>
        </w:rPr>
      </w:pPr>
    </w:p>
    <w:p w14:paraId="164F0278" w14:textId="34B41F0D" w:rsidR="00487D84" w:rsidRPr="00F5766D" w:rsidRDefault="00BD62F2"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otra parte, </w:t>
      </w:r>
      <w:r w:rsidR="00487D84">
        <w:rPr>
          <w:rFonts w:ascii="Palatino Linotype" w:hAnsi="Palatino Linotype" w:cs="Tahoma"/>
          <w:sz w:val="22"/>
          <w:szCs w:val="22"/>
        </w:rPr>
        <w:t xml:space="preserve">el artículo 53 de la Ley de Fiscalización Superior del Estado de México, establece que en los casos, en que del ejercicio de atribuciones de fiscalización, se observa o determina alguna irregularidad que implique daño al patrimonio de las entidades fiscalizables, se deberá iniciar </w:t>
      </w:r>
      <w:r w:rsidR="00487D84">
        <w:rPr>
          <w:rFonts w:ascii="Palatino Linotype" w:hAnsi="Palatino Linotype" w:cs="Tahoma"/>
          <w:b/>
          <w:sz w:val="22"/>
          <w:szCs w:val="22"/>
        </w:rPr>
        <w:t>una etapa de aclaración</w:t>
      </w:r>
      <w:r w:rsidR="00F5766D">
        <w:rPr>
          <w:rFonts w:ascii="Palatino Linotype" w:hAnsi="Palatino Linotype" w:cs="Tahoma"/>
          <w:b/>
          <w:sz w:val="22"/>
          <w:szCs w:val="22"/>
        </w:rPr>
        <w:t xml:space="preserve">, </w:t>
      </w:r>
      <w:r w:rsidR="00F5766D">
        <w:rPr>
          <w:rFonts w:ascii="Palatino Linotype" w:hAnsi="Palatino Linotype" w:cs="Tahoma"/>
          <w:sz w:val="22"/>
          <w:szCs w:val="22"/>
        </w:rPr>
        <w:t xml:space="preserve">previa a la calificación de las faltas administrativas y emisión del informe de presunta responsabilidad administrativa. Dicha etapa, tiene como fin, dar oportunidad a la dependencia </w:t>
      </w:r>
      <w:r w:rsidR="00F5766D" w:rsidRPr="00F5766D">
        <w:rPr>
          <w:rFonts w:ascii="Palatino Linotype" w:hAnsi="Palatino Linotype" w:cs="Tahoma"/>
          <w:b/>
          <w:sz w:val="22"/>
          <w:szCs w:val="22"/>
        </w:rPr>
        <w:t>para solventar y aclarar el contenido de las observaciones.</w:t>
      </w:r>
      <w:r w:rsidR="00F5766D">
        <w:rPr>
          <w:rFonts w:ascii="Palatino Linotype" w:hAnsi="Palatino Linotype" w:cs="Tahoma"/>
          <w:sz w:val="22"/>
          <w:szCs w:val="22"/>
        </w:rPr>
        <w:t xml:space="preserve"> </w:t>
      </w:r>
    </w:p>
    <w:p w14:paraId="5BBCD1AC" w14:textId="77777777" w:rsidR="00487D84" w:rsidRDefault="00487D84" w:rsidP="00867EE1">
      <w:pPr>
        <w:spacing w:line="360" w:lineRule="auto"/>
        <w:ind w:right="-93"/>
        <w:jc w:val="both"/>
        <w:rPr>
          <w:rFonts w:ascii="Palatino Linotype" w:hAnsi="Palatino Linotype" w:cs="Tahoma"/>
          <w:sz w:val="22"/>
          <w:szCs w:val="22"/>
        </w:rPr>
      </w:pPr>
    </w:p>
    <w:p w14:paraId="7B2DC269" w14:textId="2C82A576" w:rsidR="00FA37EE" w:rsidRDefault="00F5766D"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orden de ideas, </w:t>
      </w:r>
      <w:r w:rsidR="00BD62F2">
        <w:rPr>
          <w:rFonts w:ascii="Palatino Linotype" w:hAnsi="Palatino Linotype" w:cs="Tahoma"/>
          <w:sz w:val="22"/>
          <w:szCs w:val="22"/>
        </w:rPr>
        <w:t xml:space="preserve">se localizó el Manual de Procedimientos de Coordinación de Solventaciones  de Auditoría Financiera, Obra Pública y Evaluación de Programas (consultado </w:t>
      </w:r>
      <w:r>
        <w:rPr>
          <w:rFonts w:ascii="Palatino Linotype" w:hAnsi="Palatino Linotype" w:cs="Tahoma"/>
          <w:sz w:val="22"/>
          <w:szCs w:val="22"/>
        </w:rPr>
        <w:t xml:space="preserve">el diecinueve de junio de dos mil diecinueve, a las dieciséis horas, </w:t>
      </w:r>
      <w:r w:rsidR="00BD62F2">
        <w:rPr>
          <w:rFonts w:ascii="Palatino Linotype" w:hAnsi="Palatino Linotype" w:cs="Tahoma"/>
          <w:sz w:val="22"/>
          <w:szCs w:val="22"/>
        </w:rPr>
        <w:t xml:space="preserve">en la página </w:t>
      </w:r>
      <w:hyperlink r:id="rId23" w:history="1">
        <w:r w:rsidR="00BD62F2" w:rsidRPr="00D57BAA">
          <w:rPr>
            <w:rStyle w:val="Hipervnculo"/>
            <w:rFonts w:ascii="Palatino Linotype" w:hAnsi="Palatino Linotype" w:cs="Tahoma"/>
            <w:sz w:val="22"/>
            <w:szCs w:val="22"/>
          </w:rPr>
          <w:t>https://www.ipomex.org.mx/recursos/ipo/files_ipo3/2018/42897/7/5bea87b930238a4c96daab77b860058d.pdf</w:t>
        </w:r>
      </w:hyperlink>
      <w:r w:rsidR="00BD62F2">
        <w:rPr>
          <w:rFonts w:ascii="Palatino Linotype" w:hAnsi="Palatino Linotype" w:cs="Tahoma"/>
          <w:sz w:val="22"/>
          <w:szCs w:val="22"/>
        </w:rPr>
        <w:t xml:space="preserve">), el cual contiene </w:t>
      </w:r>
      <w:r w:rsidR="00D36BA8">
        <w:rPr>
          <w:rFonts w:ascii="Palatino Linotype" w:hAnsi="Palatino Linotype" w:cs="Tahoma"/>
          <w:sz w:val="22"/>
          <w:szCs w:val="22"/>
        </w:rPr>
        <w:t>el procedimiento titulado “</w:t>
      </w:r>
      <w:r w:rsidR="000538C1">
        <w:rPr>
          <w:rFonts w:ascii="Palatino Linotype" w:hAnsi="Palatino Linotype" w:cs="Tahoma"/>
          <w:sz w:val="22"/>
          <w:szCs w:val="22"/>
        </w:rPr>
        <w:t>C</w:t>
      </w:r>
      <w:r w:rsidR="00D36BA8">
        <w:rPr>
          <w:rFonts w:ascii="Palatino Linotype" w:hAnsi="Palatino Linotype" w:cs="Tahoma"/>
          <w:sz w:val="22"/>
          <w:szCs w:val="22"/>
        </w:rPr>
        <w:t>oordinación del seguimiento de las observaciones resarcitorias en el ámbito estatal y municipal</w:t>
      </w:r>
      <w:r w:rsidR="000538C1">
        <w:rPr>
          <w:rFonts w:ascii="Palatino Linotype" w:hAnsi="Palatino Linotype" w:cs="Tahoma"/>
          <w:sz w:val="22"/>
          <w:szCs w:val="22"/>
        </w:rPr>
        <w:t>”</w:t>
      </w:r>
      <w:r w:rsidR="00D36BA8">
        <w:rPr>
          <w:rFonts w:ascii="Palatino Linotype" w:hAnsi="Palatino Linotype" w:cs="Tahoma"/>
          <w:sz w:val="22"/>
          <w:szCs w:val="22"/>
        </w:rPr>
        <w:t xml:space="preserve">, que tiene como fin coordinar y controlar el proceso de </w:t>
      </w:r>
      <w:r w:rsidR="00D36BA8">
        <w:rPr>
          <w:rFonts w:ascii="Palatino Linotype" w:hAnsi="Palatino Linotype" w:cs="Tahoma"/>
          <w:b/>
          <w:sz w:val="22"/>
          <w:szCs w:val="22"/>
        </w:rPr>
        <w:t xml:space="preserve">atención, análisis y seguimiento de las observaciones resarcitorias </w:t>
      </w:r>
      <w:r w:rsidR="00D36BA8">
        <w:rPr>
          <w:rFonts w:ascii="Palatino Linotype" w:hAnsi="Palatino Linotype" w:cs="Tahoma"/>
          <w:b/>
          <w:sz w:val="22"/>
          <w:szCs w:val="22"/>
        </w:rPr>
        <w:lastRenderedPageBreak/>
        <w:t>derivadas de los actos de fiscalización practicados a las entidades fiscalizables.</w:t>
      </w:r>
      <w:r w:rsidR="0059711A">
        <w:rPr>
          <w:rFonts w:ascii="Palatino Linotype" w:hAnsi="Palatino Linotype" w:cs="Tahoma"/>
          <w:b/>
          <w:sz w:val="22"/>
          <w:szCs w:val="22"/>
        </w:rPr>
        <w:t xml:space="preserve"> </w:t>
      </w:r>
      <w:r w:rsidR="0059711A">
        <w:rPr>
          <w:rFonts w:ascii="Palatino Linotype" w:hAnsi="Palatino Linotype" w:cs="Tahoma"/>
          <w:sz w:val="22"/>
          <w:szCs w:val="22"/>
        </w:rPr>
        <w:t>Dicho proceso, se llevará a cabo, conforme a los siguientes pasos:</w:t>
      </w:r>
    </w:p>
    <w:p w14:paraId="5C058C00" w14:textId="77777777" w:rsidR="0059711A" w:rsidRDefault="0059711A" w:rsidP="00867EE1">
      <w:pPr>
        <w:spacing w:line="360" w:lineRule="auto"/>
        <w:ind w:right="-93"/>
        <w:jc w:val="both"/>
        <w:rPr>
          <w:rFonts w:ascii="Palatino Linotype" w:hAnsi="Palatino Linotype" w:cs="Tahoma"/>
          <w:sz w:val="22"/>
          <w:szCs w:val="22"/>
        </w:rPr>
      </w:pPr>
    </w:p>
    <w:p w14:paraId="248E01BA" w14:textId="250C26A1" w:rsidR="0059711A" w:rsidRDefault="00802455" w:rsidP="0059711A">
      <w:pPr>
        <w:pStyle w:val="Prrafodelista"/>
        <w:numPr>
          <w:ilvl w:val="0"/>
          <w:numId w:val="28"/>
        </w:numPr>
        <w:spacing w:line="360" w:lineRule="auto"/>
        <w:ind w:right="-93"/>
        <w:jc w:val="both"/>
        <w:rPr>
          <w:rFonts w:ascii="Palatino Linotype" w:hAnsi="Palatino Linotype" w:cs="Tahoma"/>
          <w:szCs w:val="22"/>
        </w:rPr>
      </w:pPr>
      <w:r>
        <w:rPr>
          <w:rFonts w:ascii="Palatino Linotype" w:hAnsi="Palatino Linotype" w:cs="Tahoma"/>
          <w:szCs w:val="22"/>
        </w:rPr>
        <w:t>Se recibe de las áreas de fiscalización, el pliego de observaciones resarcitorias, junto con el expediente técnico y las contestaciones presentadas</w:t>
      </w:r>
      <w:r w:rsidR="009630EF">
        <w:rPr>
          <w:rFonts w:ascii="Palatino Linotype" w:hAnsi="Palatino Linotype" w:cs="Tahoma"/>
          <w:szCs w:val="22"/>
        </w:rPr>
        <w:t xml:space="preserve"> por las entidades fiscalizadas;</w:t>
      </w:r>
    </w:p>
    <w:p w14:paraId="386FDEC5" w14:textId="77777777" w:rsidR="009630EF" w:rsidRDefault="009630EF" w:rsidP="009630EF">
      <w:pPr>
        <w:pStyle w:val="Prrafodelista"/>
        <w:spacing w:line="360" w:lineRule="auto"/>
        <w:ind w:right="-93"/>
        <w:jc w:val="both"/>
        <w:rPr>
          <w:rFonts w:ascii="Palatino Linotype" w:hAnsi="Palatino Linotype" w:cs="Tahoma"/>
          <w:szCs w:val="22"/>
        </w:rPr>
      </w:pPr>
    </w:p>
    <w:p w14:paraId="78F4328F" w14:textId="4F70E0E0" w:rsidR="00802455" w:rsidRDefault="00802455" w:rsidP="0059711A">
      <w:pPr>
        <w:pStyle w:val="Prrafodelista"/>
        <w:numPr>
          <w:ilvl w:val="0"/>
          <w:numId w:val="28"/>
        </w:numPr>
        <w:spacing w:line="360" w:lineRule="auto"/>
        <w:ind w:right="-93"/>
        <w:jc w:val="both"/>
        <w:rPr>
          <w:rFonts w:ascii="Palatino Linotype" w:hAnsi="Palatino Linotype" w:cs="Tahoma"/>
          <w:szCs w:val="22"/>
        </w:rPr>
      </w:pPr>
      <w:r>
        <w:rPr>
          <w:rFonts w:ascii="Palatino Linotype" w:hAnsi="Palatino Linotype" w:cs="Tahoma"/>
          <w:szCs w:val="22"/>
        </w:rPr>
        <w:t>Se lleva a cabo un análisis y cotejo de los documentos previamente señalado, para plasmar los resultados en la cédula de análisis</w:t>
      </w:r>
      <w:r w:rsidR="009630EF">
        <w:rPr>
          <w:rFonts w:ascii="Palatino Linotype" w:hAnsi="Palatino Linotype" w:cs="Tahoma"/>
          <w:szCs w:val="22"/>
        </w:rPr>
        <w:t xml:space="preserve"> y el pliego de descargo, con el fin de identificar si se solventaron la totalidad de las observaciones resarcitorias; </w:t>
      </w:r>
    </w:p>
    <w:p w14:paraId="07ADAF81" w14:textId="77777777" w:rsidR="00930086" w:rsidRPr="00930086" w:rsidRDefault="00930086" w:rsidP="00930086">
      <w:pPr>
        <w:pStyle w:val="Prrafodelista"/>
        <w:rPr>
          <w:rFonts w:ascii="Palatino Linotype" w:hAnsi="Palatino Linotype" w:cs="Tahoma"/>
          <w:szCs w:val="22"/>
        </w:rPr>
      </w:pPr>
    </w:p>
    <w:p w14:paraId="5E32C03C" w14:textId="6ECAD80C" w:rsidR="009630EF" w:rsidRDefault="00930086" w:rsidP="0059711A">
      <w:pPr>
        <w:pStyle w:val="Prrafodelista"/>
        <w:numPr>
          <w:ilvl w:val="0"/>
          <w:numId w:val="28"/>
        </w:numPr>
        <w:spacing w:line="360" w:lineRule="auto"/>
        <w:ind w:right="-93"/>
        <w:jc w:val="both"/>
        <w:rPr>
          <w:rFonts w:ascii="Palatino Linotype" w:hAnsi="Palatino Linotype" w:cs="Tahoma"/>
          <w:b/>
          <w:szCs w:val="22"/>
        </w:rPr>
      </w:pPr>
      <w:r>
        <w:rPr>
          <w:rFonts w:ascii="Palatino Linotype" w:hAnsi="Palatino Linotype" w:cs="Tahoma"/>
          <w:szCs w:val="22"/>
        </w:rPr>
        <w:t xml:space="preserve">Se establecen las observaciones solventadas y, en su caso, las no solventadas, se </w:t>
      </w:r>
      <w:r w:rsidR="00EC3E1B">
        <w:rPr>
          <w:rFonts w:ascii="Palatino Linotype" w:hAnsi="Palatino Linotype" w:cs="Tahoma"/>
          <w:szCs w:val="22"/>
        </w:rPr>
        <w:t xml:space="preserve">elabora un expediente con las mismas, </w:t>
      </w:r>
      <w:r w:rsidR="00EC3E1B" w:rsidRPr="00EC3E1B">
        <w:rPr>
          <w:rFonts w:ascii="Palatino Linotype" w:hAnsi="Palatino Linotype" w:cs="Tahoma"/>
          <w:b/>
          <w:szCs w:val="22"/>
        </w:rPr>
        <w:t>previó a que fenezca la etapa de aclaración</w:t>
      </w:r>
      <w:r w:rsidR="007E0771">
        <w:rPr>
          <w:rFonts w:ascii="Palatino Linotype" w:hAnsi="Palatino Linotype" w:cs="Tahoma"/>
          <w:b/>
          <w:szCs w:val="22"/>
        </w:rPr>
        <w:t>, y</w:t>
      </w:r>
    </w:p>
    <w:p w14:paraId="38AC9D4B" w14:textId="77777777" w:rsidR="00EC3E1B" w:rsidRDefault="00EC3E1B" w:rsidP="00EC3E1B">
      <w:pPr>
        <w:pStyle w:val="Prrafodelista"/>
        <w:rPr>
          <w:rFonts w:ascii="Palatino Linotype" w:hAnsi="Palatino Linotype" w:cs="Tahoma"/>
          <w:b/>
          <w:szCs w:val="22"/>
        </w:rPr>
      </w:pPr>
    </w:p>
    <w:p w14:paraId="258830A8" w14:textId="6CB20327" w:rsidR="00FA37EE" w:rsidRPr="00BF4731" w:rsidRDefault="00B928E6" w:rsidP="0008631E">
      <w:pPr>
        <w:pStyle w:val="Prrafodelista"/>
        <w:numPr>
          <w:ilvl w:val="0"/>
          <w:numId w:val="28"/>
        </w:numPr>
        <w:spacing w:line="360" w:lineRule="auto"/>
        <w:ind w:right="-93"/>
        <w:jc w:val="both"/>
        <w:rPr>
          <w:rFonts w:ascii="Palatino Linotype" w:hAnsi="Palatino Linotype" w:cs="Tahoma"/>
          <w:b/>
          <w:szCs w:val="22"/>
        </w:rPr>
      </w:pPr>
      <w:r w:rsidRPr="00BF4731">
        <w:rPr>
          <w:rFonts w:ascii="Palatino Linotype" w:hAnsi="Palatino Linotype" w:cs="Tahoma"/>
          <w:szCs w:val="22"/>
        </w:rPr>
        <w:t>Se envía a la Unidad de Asuntos Jurídicos, los expedientes de observaciones no solventadas o el informe de observacion</w:t>
      </w:r>
      <w:r w:rsidR="00BF4731" w:rsidRPr="00BF4731">
        <w:rPr>
          <w:rFonts w:ascii="Palatino Linotype" w:hAnsi="Palatino Linotype" w:cs="Tahoma"/>
          <w:szCs w:val="22"/>
        </w:rPr>
        <w:t>es resarcitorias no solventadas</w:t>
      </w:r>
      <w:r w:rsidR="00BF4731">
        <w:rPr>
          <w:rFonts w:ascii="Palatino Linotype" w:hAnsi="Palatino Linotype" w:cs="Tahoma"/>
          <w:szCs w:val="22"/>
        </w:rPr>
        <w:t xml:space="preserve">, a </w:t>
      </w:r>
      <w:r w:rsidR="00BF4731" w:rsidRPr="00BF4731">
        <w:rPr>
          <w:rFonts w:ascii="Palatino Linotype" w:hAnsi="Palatino Linotype" w:cs="Tahoma"/>
          <w:szCs w:val="22"/>
        </w:rPr>
        <w:t xml:space="preserve">través de los comunicados de </w:t>
      </w:r>
      <w:r w:rsidR="00BF4731">
        <w:rPr>
          <w:rFonts w:ascii="Palatino Linotype" w:hAnsi="Palatino Linotype" w:cs="Tahoma"/>
          <w:szCs w:val="22"/>
        </w:rPr>
        <w:t>solventación, para que dicha área inicie los procedimientos administrativos correspondientes.</w:t>
      </w:r>
    </w:p>
    <w:p w14:paraId="6DD8F65B" w14:textId="76CF26D0" w:rsidR="00FA37EE" w:rsidRDefault="00FA37EE" w:rsidP="00867EE1">
      <w:pPr>
        <w:spacing w:line="360" w:lineRule="auto"/>
        <w:ind w:right="-93"/>
        <w:jc w:val="both"/>
        <w:rPr>
          <w:rFonts w:ascii="Palatino Linotype" w:hAnsi="Palatino Linotype" w:cs="Tahoma"/>
          <w:b/>
          <w:sz w:val="22"/>
          <w:szCs w:val="22"/>
        </w:rPr>
      </w:pPr>
    </w:p>
    <w:p w14:paraId="0410ED7B" w14:textId="744BD46B" w:rsidR="007E0771" w:rsidRPr="00B71C91" w:rsidRDefault="000538C1" w:rsidP="00867EE1">
      <w:pPr>
        <w:spacing w:line="360" w:lineRule="auto"/>
        <w:ind w:right="-93"/>
        <w:jc w:val="both"/>
        <w:rPr>
          <w:rFonts w:ascii="Palatino Linotype" w:hAnsi="Palatino Linotype" w:cs="Tahoma"/>
          <w:sz w:val="22"/>
          <w:szCs w:val="22"/>
          <w:highlight w:val="yellow"/>
        </w:rPr>
      </w:pPr>
      <w:r w:rsidRPr="00B71C91">
        <w:rPr>
          <w:rFonts w:ascii="Palatino Linotype" w:hAnsi="Palatino Linotype" w:cs="Tahoma"/>
          <w:sz w:val="22"/>
          <w:szCs w:val="22"/>
          <w:highlight w:val="yellow"/>
        </w:rPr>
        <w:t xml:space="preserve">Conforme con lo anterior, se considera que </w:t>
      </w:r>
      <w:r w:rsidR="00C41CBF" w:rsidRPr="00B71C91">
        <w:rPr>
          <w:rFonts w:ascii="Palatino Linotype" w:hAnsi="Palatino Linotype" w:cs="Tahoma"/>
          <w:sz w:val="22"/>
          <w:szCs w:val="22"/>
          <w:highlight w:val="yellow"/>
        </w:rPr>
        <w:t>la fiscalización que lleva a cabo el Órgano Superior de Fiscalización, es a través de</w:t>
      </w:r>
      <w:r w:rsidRPr="00B71C91">
        <w:rPr>
          <w:rFonts w:ascii="Palatino Linotype" w:hAnsi="Palatino Linotype" w:cs="Tahoma"/>
          <w:sz w:val="22"/>
          <w:szCs w:val="22"/>
          <w:highlight w:val="yellow"/>
        </w:rPr>
        <w:t xml:space="preserve"> dos procedimientos distintos, a saber, los siguientes:</w:t>
      </w:r>
    </w:p>
    <w:p w14:paraId="6694D24C" w14:textId="77777777" w:rsidR="000538C1" w:rsidRPr="00B71C91" w:rsidRDefault="000538C1" w:rsidP="00867EE1">
      <w:pPr>
        <w:spacing w:line="360" w:lineRule="auto"/>
        <w:ind w:right="-93"/>
        <w:jc w:val="both"/>
        <w:rPr>
          <w:rFonts w:ascii="Palatino Linotype" w:hAnsi="Palatino Linotype" w:cs="Tahoma"/>
          <w:sz w:val="22"/>
          <w:szCs w:val="22"/>
          <w:highlight w:val="yellow"/>
        </w:rPr>
      </w:pPr>
    </w:p>
    <w:p w14:paraId="268C198B" w14:textId="4E30F9B8" w:rsidR="000538C1" w:rsidRPr="00B71C91" w:rsidRDefault="000538C1" w:rsidP="000538C1">
      <w:pPr>
        <w:pStyle w:val="Prrafodelista"/>
        <w:numPr>
          <w:ilvl w:val="0"/>
          <w:numId w:val="29"/>
        </w:numPr>
        <w:spacing w:line="360" w:lineRule="auto"/>
        <w:ind w:right="-93"/>
        <w:jc w:val="both"/>
        <w:rPr>
          <w:rFonts w:ascii="Palatino Linotype" w:hAnsi="Palatino Linotype" w:cs="Tahoma"/>
          <w:szCs w:val="22"/>
          <w:highlight w:val="yellow"/>
        </w:rPr>
      </w:pPr>
      <w:r w:rsidRPr="00B71C91">
        <w:rPr>
          <w:rFonts w:ascii="Palatino Linotype" w:hAnsi="Palatino Linotype" w:cs="Tahoma"/>
          <w:szCs w:val="22"/>
          <w:highlight w:val="yellow"/>
        </w:rPr>
        <w:t>Planeación y Ejecución de Auditoría Financiera, y</w:t>
      </w:r>
    </w:p>
    <w:p w14:paraId="1AC01D3F" w14:textId="77777777" w:rsidR="00021582" w:rsidRPr="00B71C91" w:rsidRDefault="00021582" w:rsidP="00021582">
      <w:pPr>
        <w:pStyle w:val="Prrafodelista"/>
        <w:spacing w:line="360" w:lineRule="auto"/>
        <w:ind w:right="-93"/>
        <w:jc w:val="both"/>
        <w:rPr>
          <w:rFonts w:ascii="Palatino Linotype" w:hAnsi="Palatino Linotype" w:cs="Tahoma"/>
          <w:szCs w:val="22"/>
          <w:highlight w:val="yellow"/>
        </w:rPr>
      </w:pPr>
    </w:p>
    <w:p w14:paraId="47E8D7B8" w14:textId="0507E3F0" w:rsidR="000538C1" w:rsidRPr="00B71C91" w:rsidRDefault="00021582" w:rsidP="000538C1">
      <w:pPr>
        <w:pStyle w:val="Prrafodelista"/>
        <w:numPr>
          <w:ilvl w:val="0"/>
          <w:numId w:val="29"/>
        </w:numPr>
        <w:spacing w:line="360" w:lineRule="auto"/>
        <w:ind w:right="-93"/>
        <w:jc w:val="both"/>
        <w:rPr>
          <w:rFonts w:ascii="Palatino Linotype" w:hAnsi="Palatino Linotype" w:cs="Tahoma"/>
          <w:b/>
          <w:szCs w:val="22"/>
          <w:highlight w:val="yellow"/>
        </w:rPr>
      </w:pPr>
      <w:r w:rsidRPr="00B71C91">
        <w:rPr>
          <w:rFonts w:ascii="Palatino Linotype" w:hAnsi="Palatino Linotype" w:cs="Tahoma"/>
          <w:szCs w:val="22"/>
          <w:highlight w:val="yellow"/>
        </w:rPr>
        <w:t xml:space="preserve">Coordinación del seguimiento de las observaciones resarcitorias en el ámbito estatal y municipal. </w:t>
      </w:r>
      <w:r w:rsidRPr="00B71C91">
        <w:rPr>
          <w:rFonts w:ascii="Palatino Linotype" w:hAnsi="Palatino Linotype" w:cs="Tahoma"/>
          <w:b/>
          <w:szCs w:val="22"/>
          <w:highlight w:val="yellow"/>
        </w:rPr>
        <w:t>(Etapa de aclaración)</w:t>
      </w:r>
    </w:p>
    <w:p w14:paraId="3770005D" w14:textId="77777777" w:rsidR="00FA37EE" w:rsidRPr="00B71C91" w:rsidRDefault="00FA37EE" w:rsidP="00867EE1">
      <w:pPr>
        <w:spacing w:line="360" w:lineRule="auto"/>
        <w:ind w:right="-93"/>
        <w:jc w:val="both"/>
        <w:rPr>
          <w:rFonts w:ascii="Palatino Linotype" w:hAnsi="Palatino Linotype" w:cs="Tahoma"/>
          <w:b/>
          <w:sz w:val="22"/>
          <w:szCs w:val="22"/>
          <w:highlight w:val="yellow"/>
        </w:rPr>
      </w:pPr>
    </w:p>
    <w:p w14:paraId="5ECABAA3" w14:textId="7E450422" w:rsidR="00FA37EE" w:rsidRPr="00B71C91" w:rsidRDefault="00C41CBF" w:rsidP="00867EE1">
      <w:pPr>
        <w:spacing w:line="360" w:lineRule="auto"/>
        <w:ind w:right="-93"/>
        <w:jc w:val="both"/>
        <w:rPr>
          <w:rFonts w:ascii="Palatino Linotype" w:hAnsi="Palatino Linotype" w:cs="Tahoma"/>
          <w:sz w:val="22"/>
          <w:szCs w:val="22"/>
          <w:highlight w:val="yellow"/>
        </w:rPr>
      </w:pPr>
      <w:r w:rsidRPr="00B71C91">
        <w:rPr>
          <w:rFonts w:ascii="Palatino Linotype" w:hAnsi="Palatino Linotype" w:cs="Tahoma"/>
          <w:sz w:val="22"/>
          <w:szCs w:val="22"/>
          <w:highlight w:val="yellow"/>
        </w:rPr>
        <w:lastRenderedPageBreak/>
        <w:t>En ese sentido</w:t>
      </w:r>
      <w:r w:rsidR="008379C1" w:rsidRPr="00B71C91">
        <w:rPr>
          <w:rFonts w:ascii="Palatino Linotype" w:hAnsi="Palatino Linotype" w:cs="Tahoma"/>
          <w:sz w:val="22"/>
          <w:szCs w:val="22"/>
          <w:highlight w:val="yellow"/>
        </w:rPr>
        <w:t xml:space="preserve">, cabe precisar que la causal de reserva, busca </w:t>
      </w:r>
      <w:r w:rsidR="00FC74FE" w:rsidRPr="00B71C91">
        <w:rPr>
          <w:rFonts w:ascii="Palatino Linotype" w:hAnsi="Palatino Linotype" w:cs="Tahoma"/>
          <w:sz w:val="22"/>
          <w:szCs w:val="22"/>
          <w:highlight w:val="yellow"/>
        </w:rPr>
        <w:t xml:space="preserve">proteger, entre otras cosas, las actividades de </w:t>
      </w:r>
      <w:proofErr w:type="spellStart"/>
      <w:r w:rsidRPr="00B71C91">
        <w:rPr>
          <w:rFonts w:ascii="Palatino Linotype" w:hAnsi="Palatino Linotype" w:cs="Tahoma"/>
          <w:sz w:val="22"/>
          <w:szCs w:val="22"/>
          <w:highlight w:val="yellow"/>
        </w:rPr>
        <w:t>fiscalizaciòn</w:t>
      </w:r>
      <w:proofErr w:type="spellEnd"/>
      <w:r w:rsidRPr="00B71C91">
        <w:rPr>
          <w:rFonts w:ascii="Palatino Linotype" w:hAnsi="Palatino Linotype" w:cs="Tahoma"/>
          <w:sz w:val="22"/>
          <w:szCs w:val="22"/>
          <w:highlight w:val="yellow"/>
        </w:rPr>
        <w:t xml:space="preserve">, que </w:t>
      </w:r>
      <w:proofErr w:type="spellStart"/>
      <w:r w:rsidRPr="00B71C91">
        <w:rPr>
          <w:rFonts w:ascii="Palatino Linotype" w:hAnsi="Palatino Linotype" w:cs="Tahoma"/>
          <w:sz w:val="22"/>
          <w:szCs w:val="22"/>
          <w:highlight w:val="yellow"/>
        </w:rPr>
        <w:t>inclye</w:t>
      </w:r>
      <w:proofErr w:type="spellEnd"/>
      <w:r w:rsidRPr="00B71C91">
        <w:rPr>
          <w:rFonts w:ascii="Palatino Linotype" w:hAnsi="Palatino Linotype" w:cs="Tahoma"/>
          <w:sz w:val="22"/>
          <w:szCs w:val="22"/>
          <w:highlight w:val="yellow"/>
        </w:rPr>
        <w:t xml:space="preserve"> las de </w:t>
      </w:r>
      <w:r w:rsidR="00FC74FE" w:rsidRPr="00B71C91">
        <w:rPr>
          <w:rFonts w:ascii="Palatino Linotype" w:hAnsi="Palatino Linotype" w:cs="Tahoma"/>
          <w:sz w:val="22"/>
          <w:szCs w:val="22"/>
          <w:highlight w:val="yellow"/>
        </w:rPr>
        <w:t xml:space="preserve">auditoría relativas al cumplimiento de leyes; esto es, de los </w:t>
      </w:r>
      <w:r w:rsidR="00FC74FE" w:rsidRPr="00B71C91">
        <w:rPr>
          <w:rFonts w:ascii="Palatino Linotype" w:hAnsi="Palatino Linotype" w:cs="Tahoma"/>
          <w:b/>
          <w:sz w:val="22"/>
          <w:szCs w:val="22"/>
          <w:highlight w:val="yellow"/>
        </w:rPr>
        <w:t xml:space="preserve">procesos sistemáticos a través de los cuales se obtiene y evalúa evidencia para determinar si las acciones llevadas a cabo por los entes sujetos a revisión, se realización conforme a las mejores prácticas de la gestión pública. </w:t>
      </w:r>
      <w:r w:rsidR="00535C5C" w:rsidRPr="00B71C91">
        <w:rPr>
          <w:rFonts w:ascii="Palatino Linotype" w:hAnsi="Palatino Linotype" w:cs="Tahoma"/>
          <w:sz w:val="22"/>
          <w:szCs w:val="22"/>
          <w:highlight w:val="yellow"/>
        </w:rPr>
        <w:t xml:space="preserve">Por lo que, </w:t>
      </w:r>
      <w:r w:rsidRPr="00B71C91">
        <w:rPr>
          <w:rFonts w:ascii="Palatino Linotype" w:hAnsi="Palatino Linotype" w:cs="Tahoma"/>
          <w:sz w:val="22"/>
          <w:szCs w:val="22"/>
          <w:highlight w:val="yellow"/>
        </w:rPr>
        <w:t>las auditorías</w:t>
      </w:r>
      <w:r w:rsidR="00535C5C" w:rsidRPr="00B71C91">
        <w:rPr>
          <w:rFonts w:ascii="Palatino Linotype" w:hAnsi="Palatino Linotype" w:cs="Tahoma"/>
          <w:sz w:val="22"/>
          <w:szCs w:val="22"/>
          <w:highlight w:val="yellow"/>
        </w:rPr>
        <w:t xml:space="preserve"> culminan, por definición, </w:t>
      </w:r>
      <w:r w:rsidR="00535C5C" w:rsidRPr="00B71C91">
        <w:rPr>
          <w:rFonts w:ascii="Palatino Linotype" w:hAnsi="Palatino Linotype" w:cs="Tahoma"/>
          <w:sz w:val="22"/>
          <w:szCs w:val="22"/>
          <w:highlight w:val="yellow"/>
          <w:u w:val="single"/>
        </w:rPr>
        <w:t xml:space="preserve">cuando se obtienen los resultados de la evaluación realizada que </w:t>
      </w:r>
      <w:r w:rsidR="00332080" w:rsidRPr="00B71C91">
        <w:rPr>
          <w:rFonts w:ascii="Palatino Linotype" w:hAnsi="Palatino Linotype" w:cs="Tahoma"/>
          <w:sz w:val="22"/>
          <w:szCs w:val="22"/>
          <w:highlight w:val="yellow"/>
          <w:u w:val="single"/>
        </w:rPr>
        <w:t>consisten en el presente caso en las observaciones emitidas.</w:t>
      </w:r>
      <w:r w:rsidR="00332080" w:rsidRPr="00B71C91">
        <w:rPr>
          <w:rFonts w:ascii="Palatino Linotype" w:hAnsi="Palatino Linotype" w:cs="Tahoma"/>
          <w:sz w:val="22"/>
          <w:szCs w:val="22"/>
          <w:highlight w:val="yellow"/>
        </w:rPr>
        <w:t xml:space="preserve"> Lo anterior, se ve robustecido con el procedimiento de Planeación y Ejecución de Auditoría Financi</w:t>
      </w:r>
      <w:r w:rsidR="003036F6" w:rsidRPr="00B71C91">
        <w:rPr>
          <w:rFonts w:ascii="Palatino Linotype" w:hAnsi="Palatino Linotype" w:cs="Tahoma"/>
          <w:sz w:val="22"/>
          <w:szCs w:val="22"/>
          <w:highlight w:val="yellow"/>
        </w:rPr>
        <w:t>era, que precisa que el procedimiento concluye con la elaboración del acta de cierre de auditoría y notificación del pliego de observaciones.</w:t>
      </w:r>
    </w:p>
    <w:p w14:paraId="2266EAAA" w14:textId="77777777" w:rsidR="00FA37EE" w:rsidRPr="00B71C91" w:rsidRDefault="00FA37EE" w:rsidP="00867EE1">
      <w:pPr>
        <w:spacing w:line="360" w:lineRule="auto"/>
        <w:ind w:right="-93"/>
        <w:jc w:val="both"/>
        <w:rPr>
          <w:rFonts w:ascii="Palatino Linotype" w:hAnsi="Palatino Linotype" w:cs="Tahoma"/>
          <w:b/>
          <w:sz w:val="22"/>
          <w:szCs w:val="22"/>
          <w:highlight w:val="yellow"/>
        </w:rPr>
      </w:pPr>
    </w:p>
    <w:p w14:paraId="307520FA" w14:textId="7647FC8A" w:rsidR="002735AB" w:rsidRPr="00B71C91" w:rsidRDefault="00C41CBF" w:rsidP="00867EE1">
      <w:pPr>
        <w:spacing w:line="360" w:lineRule="auto"/>
        <w:ind w:right="-93"/>
        <w:jc w:val="both"/>
        <w:rPr>
          <w:rFonts w:ascii="Palatino Linotype" w:hAnsi="Palatino Linotype" w:cs="Tahoma"/>
          <w:b/>
          <w:sz w:val="22"/>
          <w:szCs w:val="22"/>
          <w:highlight w:val="yellow"/>
        </w:rPr>
      </w:pPr>
      <w:r w:rsidRPr="00B71C91">
        <w:rPr>
          <w:rFonts w:ascii="Palatino Linotype" w:hAnsi="Palatino Linotype" w:cs="Tahoma"/>
          <w:sz w:val="22"/>
          <w:szCs w:val="22"/>
          <w:highlight w:val="yellow"/>
        </w:rPr>
        <w:t>Sin embargo, es</w:t>
      </w:r>
      <w:r w:rsidR="002735AB" w:rsidRPr="00B71C91">
        <w:rPr>
          <w:rFonts w:ascii="Palatino Linotype" w:hAnsi="Palatino Linotype" w:cs="Tahoma"/>
          <w:sz w:val="22"/>
          <w:szCs w:val="22"/>
          <w:highlight w:val="yellow"/>
        </w:rPr>
        <w:t xml:space="preserve"> importante señalar, que durante la sustanciación del medio de impugnación, </w:t>
      </w:r>
      <w:r w:rsidR="007D5A90" w:rsidRPr="00B71C91">
        <w:rPr>
          <w:rFonts w:ascii="Palatino Linotype" w:hAnsi="Palatino Linotype" w:cs="Tahoma"/>
          <w:sz w:val="22"/>
          <w:szCs w:val="22"/>
          <w:highlight w:val="yellow"/>
        </w:rPr>
        <w:t xml:space="preserve">específicamente, el ocho de mayo de dos mil diecinueve (fecha en que se </w:t>
      </w:r>
      <w:r w:rsidR="00E44E38" w:rsidRPr="00B71C91">
        <w:rPr>
          <w:rFonts w:ascii="Palatino Linotype" w:hAnsi="Palatino Linotype" w:cs="Tahoma"/>
          <w:sz w:val="22"/>
          <w:szCs w:val="22"/>
          <w:highlight w:val="yellow"/>
        </w:rPr>
        <w:t>llevó a cabo la Quincuagésima Cuarta Sesión Extraordinaria del Comité de Transparencia de la Universidad Politécnica del Valle de Toluca</w:t>
      </w:r>
      <w:r w:rsidR="007D5A90" w:rsidRPr="00B71C91">
        <w:rPr>
          <w:rFonts w:ascii="Palatino Linotype" w:hAnsi="Palatino Linotype" w:cs="Tahoma"/>
          <w:sz w:val="22"/>
          <w:szCs w:val="22"/>
          <w:highlight w:val="yellow"/>
        </w:rPr>
        <w:t>)</w:t>
      </w:r>
      <w:r w:rsidR="00E44E38" w:rsidRPr="00B71C91">
        <w:rPr>
          <w:rFonts w:ascii="Palatino Linotype" w:hAnsi="Palatino Linotype" w:cs="Tahoma"/>
          <w:sz w:val="22"/>
          <w:szCs w:val="22"/>
          <w:highlight w:val="yellow"/>
        </w:rPr>
        <w:t xml:space="preserve">, la Universidad Politécnica del Valle de Toluca, </w:t>
      </w:r>
      <w:r w:rsidR="00E44E38" w:rsidRPr="00B71C91">
        <w:rPr>
          <w:rFonts w:ascii="Palatino Linotype" w:hAnsi="Palatino Linotype" w:cs="Tahoma"/>
          <w:b/>
          <w:sz w:val="22"/>
          <w:szCs w:val="22"/>
          <w:highlight w:val="yellow"/>
        </w:rPr>
        <w:t xml:space="preserve">se encontraba en la etapa de aclaración, </w:t>
      </w:r>
      <w:r w:rsidR="00E44E38" w:rsidRPr="00B71C91">
        <w:rPr>
          <w:rFonts w:ascii="Palatino Linotype" w:hAnsi="Palatino Linotype" w:cs="Tahoma"/>
          <w:sz w:val="22"/>
          <w:szCs w:val="22"/>
          <w:highlight w:val="yellow"/>
        </w:rPr>
        <w:t>de la auditoría financiera, llevada a cabo por el Órgano Superior de Fiscalización, del ejercicio fiscal dos mil diecisiete</w:t>
      </w:r>
      <w:r w:rsidR="0075752C" w:rsidRPr="00B71C91">
        <w:rPr>
          <w:rFonts w:ascii="Palatino Linotype" w:hAnsi="Palatino Linotype" w:cs="Tahoma"/>
          <w:sz w:val="22"/>
          <w:szCs w:val="22"/>
          <w:highlight w:val="yellow"/>
        </w:rPr>
        <w:t xml:space="preserve">; lo anterior, </w:t>
      </w:r>
      <w:r w:rsidR="0075752C" w:rsidRPr="00B71C91">
        <w:rPr>
          <w:rFonts w:ascii="Palatino Linotype" w:hAnsi="Palatino Linotype" w:cs="Tahoma"/>
          <w:b/>
          <w:sz w:val="22"/>
          <w:szCs w:val="22"/>
          <w:highlight w:val="yellow"/>
        </w:rPr>
        <w:t xml:space="preserve">se robustece con el Pliego de observaciones proporcionado por el Sujeto Obligado, en el cual se declara abierta dicha etapa, el veintiocho de </w:t>
      </w:r>
      <w:r w:rsidR="00C66B85" w:rsidRPr="00B71C91">
        <w:rPr>
          <w:rFonts w:ascii="Palatino Linotype" w:hAnsi="Palatino Linotype" w:cs="Tahoma"/>
          <w:b/>
          <w:sz w:val="22"/>
          <w:szCs w:val="22"/>
          <w:highlight w:val="yellow"/>
        </w:rPr>
        <w:t xml:space="preserve">enero </w:t>
      </w:r>
      <w:r w:rsidR="00C649C3" w:rsidRPr="00B71C91">
        <w:rPr>
          <w:rFonts w:ascii="Palatino Linotype" w:hAnsi="Palatino Linotype" w:cs="Tahoma"/>
          <w:b/>
          <w:sz w:val="22"/>
          <w:szCs w:val="22"/>
          <w:highlight w:val="yellow"/>
        </w:rPr>
        <w:t>de dos mil diecinueve y se le dan treinta días hábiles a la Universidad Politécnica del Valle de Toluca</w:t>
      </w:r>
      <w:r w:rsidR="001F5DAA" w:rsidRPr="00B71C91">
        <w:rPr>
          <w:rFonts w:ascii="Palatino Linotype" w:hAnsi="Palatino Linotype" w:cs="Tahoma"/>
          <w:b/>
          <w:sz w:val="22"/>
          <w:szCs w:val="22"/>
          <w:highlight w:val="yellow"/>
        </w:rPr>
        <w:t xml:space="preserve"> para realizar las aclaraciones respectivas. </w:t>
      </w:r>
    </w:p>
    <w:p w14:paraId="39058F88" w14:textId="77777777" w:rsidR="001F5DAA" w:rsidRPr="00B71C91" w:rsidRDefault="001F5DAA" w:rsidP="00867EE1">
      <w:pPr>
        <w:spacing w:line="360" w:lineRule="auto"/>
        <w:ind w:right="-93"/>
        <w:jc w:val="both"/>
        <w:rPr>
          <w:rFonts w:ascii="Palatino Linotype" w:hAnsi="Palatino Linotype" w:cs="Tahoma"/>
          <w:b/>
          <w:sz w:val="22"/>
          <w:szCs w:val="22"/>
          <w:highlight w:val="yellow"/>
        </w:rPr>
      </w:pPr>
    </w:p>
    <w:p w14:paraId="7209A487" w14:textId="0DCDDC65" w:rsidR="001F5DAA" w:rsidRPr="00B71C91" w:rsidRDefault="00C551A4" w:rsidP="00867EE1">
      <w:pPr>
        <w:spacing w:line="360" w:lineRule="auto"/>
        <w:ind w:right="-93"/>
        <w:jc w:val="both"/>
        <w:rPr>
          <w:rFonts w:ascii="Palatino Linotype" w:hAnsi="Palatino Linotype" w:cs="Tahoma"/>
          <w:sz w:val="22"/>
          <w:szCs w:val="22"/>
          <w:highlight w:val="yellow"/>
        </w:rPr>
      </w:pPr>
      <w:r w:rsidRPr="00B71C91">
        <w:rPr>
          <w:rFonts w:ascii="Palatino Linotype" w:hAnsi="Palatino Linotype" w:cs="Tahoma"/>
          <w:sz w:val="22"/>
          <w:szCs w:val="22"/>
          <w:highlight w:val="yellow"/>
        </w:rPr>
        <w:t>Ahora bien</w:t>
      </w:r>
      <w:r w:rsidR="001F5DAA" w:rsidRPr="00B71C91">
        <w:rPr>
          <w:rFonts w:ascii="Palatino Linotype" w:hAnsi="Palatino Linotype" w:cs="Tahoma"/>
          <w:sz w:val="22"/>
          <w:szCs w:val="22"/>
          <w:highlight w:val="yellow"/>
        </w:rPr>
        <w:t xml:space="preserve">, dado que la auditoría financiera materia de la presente solicitud, se encuentra en la </w:t>
      </w:r>
      <w:r w:rsidR="001F5DAA" w:rsidRPr="00B71C91">
        <w:rPr>
          <w:rFonts w:ascii="Palatino Linotype" w:hAnsi="Palatino Linotype" w:cs="Tahoma"/>
          <w:b/>
          <w:sz w:val="22"/>
          <w:szCs w:val="22"/>
          <w:highlight w:val="yellow"/>
        </w:rPr>
        <w:t xml:space="preserve">etapa de </w:t>
      </w:r>
      <w:r w:rsidR="004B2EAC">
        <w:rPr>
          <w:rFonts w:ascii="Palatino Linotype" w:hAnsi="Palatino Linotype" w:cs="Tahoma"/>
          <w:b/>
          <w:sz w:val="22"/>
          <w:szCs w:val="22"/>
          <w:highlight w:val="yellow"/>
        </w:rPr>
        <w:t>aclaración</w:t>
      </w:r>
      <w:r w:rsidR="001F5DAA" w:rsidRPr="00B71C91">
        <w:rPr>
          <w:rFonts w:ascii="Palatino Linotype" w:hAnsi="Palatino Linotype" w:cs="Tahoma"/>
          <w:b/>
          <w:sz w:val="22"/>
          <w:szCs w:val="22"/>
          <w:highlight w:val="yellow"/>
        </w:rPr>
        <w:t xml:space="preserve">, se considera que la actividad de fiscalización </w:t>
      </w:r>
      <w:r w:rsidR="00C41CBF" w:rsidRPr="00B71C91">
        <w:rPr>
          <w:rFonts w:ascii="Palatino Linotype" w:hAnsi="Palatino Linotype" w:cs="Tahoma"/>
          <w:b/>
          <w:sz w:val="22"/>
          <w:szCs w:val="22"/>
          <w:highlight w:val="yellow"/>
        </w:rPr>
        <w:t>sigue en trámite</w:t>
      </w:r>
      <w:r w:rsidR="00550287" w:rsidRPr="00B71C91">
        <w:rPr>
          <w:rFonts w:ascii="Palatino Linotype" w:hAnsi="Palatino Linotype" w:cs="Tahoma"/>
          <w:b/>
          <w:sz w:val="22"/>
          <w:szCs w:val="22"/>
          <w:highlight w:val="yellow"/>
        </w:rPr>
        <w:t>;</w:t>
      </w:r>
      <w:r w:rsidR="001F5DAA" w:rsidRPr="00B71C91">
        <w:rPr>
          <w:rFonts w:ascii="Palatino Linotype" w:hAnsi="Palatino Linotype" w:cs="Tahoma"/>
          <w:b/>
          <w:sz w:val="22"/>
          <w:szCs w:val="22"/>
          <w:highlight w:val="yellow"/>
        </w:rPr>
        <w:t xml:space="preserve"> </w:t>
      </w:r>
      <w:r w:rsidR="001D5C4C" w:rsidRPr="00B71C91">
        <w:rPr>
          <w:rFonts w:ascii="Palatino Linotype" w:hAnsi="Palatino Linotype" w:cs="Tahoma"/>
          <w:sz w:val="22"/>
          <w:szCs w:val="22"/>
          <w:highlight w:val="yellow"/>
        </w:rPr>
        <w:t>es decir, el Órgano Superior de Fiscalización del Estado de México</w:t>
      </w:r>
      <w:r w:rsidR="00C41CBF" w:rsidRPr="00B71C91">
        <w:rPr>
          <w:rFonts w:ascii="Palatino Linotype" w:hAnsi="Palatino Linotype" w:cs="Tahoma"/>
          <w:sz w:val="22"/>
          <w:szCs w:val="22"/>
          <w:highlight w:val="yellow"/>
        </w:rPr>
        <w:t>, si bien,</w:t>
      </w:r>
      <w:r w:rsidR="001D5C4C" w:rsidRPr="00B71C91">
        <w:rPr>
          <w:rFonts w:ascii="Palatino Linotype" w:hAnsi="Palatino Linotype" w:cs="Tahoma"/>
          <w:sz w:val="22"/>
          <w:szCs w:val="22"/>
          <w:highlight w:val="yellow"/>
        </w:rPr>
        <w:t xml:space="preserve"> ya revisó la documentación del ejercicio fiscal dos mil diecisiete y con motivo de tal actividad, formuló las observaciones que le fueron notificadas a la Universidad Politécnica del Valle de Toluca, a través del Pliego </w:t>
      </w:r>
      <w:r w:rsidR="001D5C4C" w:rsidRPr="00B71C91">
        <w:rPr>
          <w:rFonts w:ascii="Palatino Linotype" w:hAnsi="Palatino Linotype" w:cs="Tahoma"/>
          <w:sz w:val="22"/>
          <w:szCs w:val="22"/>
          <w:highlight w:val="yellow"/>
        </w:rPr>
        <w:lastRenderedPageBreak/>
        <w:t>del doce de febrero de dos mil diecinueve para su atención</w:t>
      </w:r>
      <w:r w:rsidR="00C41CBF" w:rsidRPr="00B71C91">
        <w:rPr>
          <w:rFonts w:ascii="Palatino Linotype" w:hAnsi="Palatino Linotype" w:cs="Tahoma"/>
          <w:sz w:val="22"/>
          <w:szCs w:val="22"/>
          <w:highlight w:val="yellow"/>
        </w:rPr>
        <w:t xml:space="preserve">, </w:t>
      </w:r>
      <w:proofErr w:type="spellStart"/>
      <w:r w:rsidR="00C41CBF" w:rsidRPr="00B71C91">
        <w:rPr>
          <w:rFonts w:ascii="Palatino Linotype" w:hAnsi="Palatino Linotype" w:cs="Tahoma"/>
          <w:sz w:val="22"/>
          <w:szCs w:val="22"/>
          <w:highlight w:val="yellow"/>
        </w:rPr>
        <w:t>tambièn</w:t>
      </w:r>
      <w:proofErr w:type="spellEnd"/>
      <w:r w:rsidR="00C41CBF" w:rsidRPr="00B71C91">
        <w:rPr>
          <w:rFonts w:ascii="Palatino Linotype" w:hAnsi="Palatino Linotype" w:cs="Tahoma"/>
          <w:sz w:val="22"/>
          <w:szCs w:val="22"/>
          <w:highlight w:val="yellow"/>
        </w:rPr>
        <w:t xml:space="preserve"> lo es que su </w:t>
      </w:r>
      <w:proofErr w:type="spellStart"/>
      <w:r w:rsidR="00C41CBF" w:rsidRPr="00B71C91">
        <w:rPr>
          <w:rFonts w:ascii="Palatino Linotype" w:hAnsi="Palatino Linotype" w:cs="Tahoma"/>
          <w:sz w:val="22"/>
          <w:szCs w:val="22"/>
          <w:highlight w:val="yellow"/>
        </w:rPr>
        <w:t>activdad</w:t>
      </w:r>
      <w:proofErr w:type="spellEnd"/>
      <w:r w:rsidR="00C41CBF" w:rsidRPr="00B71C91">
        <w:rPr>
          <w:rFonts w:ascii="Palatino Linotype" w:hAnsi="Palatino Linotype" w:cs="Tahoma"/>
          <w:sz w:val="22"/>
          <w:szCs w:val="22"/>
          <w:highlight w:val="yellow"/>
        </w:rPr>
        <w:t xml:space="preserve"> </w:t>
      </w:r>
      <w:proofErr w:type="spellStart"/>
      <w:r w:rsidR="00C41CBF" w:rsidRPr="00B71C91">
        <w:rPr>
          <w:rFonts w:ascii="Palatino Linotype" w:hAnsi="Palatino Linotype" w:cs="Tahoma"/>
          <w:sz w:val="22"/>
          <w:szCs w:val="22"/>
          <w:highlight w:val="yellow"/>
        </w:rPr>
        <w:t>aun</w:t>
      </w:r>
      <w:proofErr w:type="spellEnd"/>
      <w:r w:rsidR="00C41CBF" w:rsidRPr="00B71C91">
        <w:rPr>
          <w:rFonts w:ascii="Palatino Linotype" w:hAnsi="Palatino Linotype" w:cs="Tahoma"/>
          <w:sz w:val="22"/>
          <w:szCs w:val="22"/>
          <w:highlight w:val="yellow"/>
        </w:rPr>
        <w:t xml:space="preserve"> no concluye, pues se encuentran en la etapa en la que se verificará si el ente </w:t>
      </w:r>
      <w:proofErr w:type="spellStart"/>
      <w:r w:rsidR="00C41CBF" w:rsidRPr="00B71C91">
        <w:rPr>
          <w:rFonts w:ascii="Palatino Linotype" w:hAnsi="Palatino Linotype" w:cs="Tahoma"/>
          <w:sz w:val="22"/>
          <w:szCs w:val="22"/>
          <w:highlight w:val="yellow"/>
        </w:rPr>
        <w:t>fiscalizado</w:t>
      </w:r>
      <w:proofErr w:type="spellEnd"/>
      <w:r w:rsidR="00C41CBF" w:rsidRPr="00B71C91">
        <w:rPr>
          <w:rFonts w:ascii="Palatino Linotype" w:hAnsi="Palatino Linotype" w:cs="Tahoma"/>
          <w:sz w:val="22"/>
          <w:szCs w:val="22"/>
          <w:highlight w:val="yellow"/>
        </w:rPr>
        <w:t xml:space="preserve"> solventa o no las observaciones realizadas.</w:t>
      </w:r>
    </w:p>
    <w:p w14:paraId="187ED17E" w14:textId="77777777" w:rsidR="002735AB" w:rsidRPr="00B71C91" w:rsidRDefault="002735AB" w:rsidP="00867EE1">
      <w:pPr>
        <w:spacing w:line="360" w:lineRule="auto"/>
        <w:ind w:right="-93"/>
        <w:jc w:val="both"/>
        <w:rPr>
          <w:rFonts w:ascii="Palatino Linotype" w:hAnsi="Palatino Linotype" w:cs="Tahoma"/>
          <w:b/>
          <w:sz w:val="22"/>
          <w:szCs w:val="22"/>
          <w:highlight w:val="yellow"/>
        </w:rPr>
      </w:pPr>
    </w:p>
    <w:p w14:paraId="5E471638" w14:textId="67B76690" w:rsidR="00C551A4" w:rsidRPr="00B71C91" w:rsidRDefault="00C551A4" w:rsidP="00C551A4">
      <w:pPr>
        <w:spacing w:line="360" w:lineRule="auto"/>
        <w:ind w:right="-93"/>
        <w:jc w:val="both"/>
        <w:rPr>
          <w:rFonts w:ascii="Palatino Linotype" w:hAnsi="Palatino Linotype" w:cs="Tahoma"/>
          <w:sz w:val="22"/>
          <w:szCs w:val="22"/>
          <w:highlight w:val="yellow"/>
        </w:rPr>
      </w:pPr>
      <w:r w:rsidRPr="00B71C91">
        <w:rPr>
          <w:rFonts w:ascii="Palatino Linotype" w:hAnsi="Palatino Linotype" w:cs="Tahoma"/>
          <w:sz w:val="22"/>
          <w:szCs w:val="22"/>
          <w:highlight w:val="yellow"/>
        </w:rPr>
        <w:t xml:space="preserve">Por otra parte, cabe precisar que si bien, mediante el pliego de observaciones con número </w:t>
      </w:r>
      <w:proofErr w:type="spellStart"/>
      <w:r w:rsidRPr="00B71C91">
        <w:rPr>
          <w:rFonts w:ascii="Palatino Linotype" w:hAnsi="Palatino Linotype" w:cs="Tahoma"/>
          <w:sz w:val="22"/>
          <w:szCs w:val="22"/>
          <w:highlight w:val="yellow"/>
        </w:rPr>
        <w:t>OSFEM</w:t>
      </w:r>
      <w:proofErr w:type="spellEnd"/>
      <w:r w:rsidRPr="00B71C91">
        <w:rPr>
          <w:rFonts w:ascii="Palatino Linotype" w:hAnsi="Palatino Linotype" w:cs="Tahoma"/>
          <w:sz w:val="22"/>
          <w:szCs w:val="22"/>
          <w:highlight w:val="yellow"/>
        </w:rPr>
        <w:t>/</w:t>
      </w:r>
      <w:proofErr w:type="spellStart"/>
      <w:r w:rsidRPr="00B71C91">
        <w:rPr>
          <w:rFonts w:ascii="Palatino Linotype" w:hAnsi="Palatino Linotype" w:cs="Tahoma"/>
          <w:sz w:val="22"/>
          <w:szCs w:val="22"/>
          <w:highlight w:val="yellow"/>
        </w:rPr>
        <w:t>AEFOI</w:t>
      </w:r>
      <w:proofErr w:type="spellEnd"/>
      <w:r w:rsidRPr="00B71C91">
        <w:rPr>
          <w:rFonts w:ascii="Palatino Linotype" w:hAnsi="Palatino Linotype" w:cs="Tahoma"/>
          <w:sz w:val="22"/>
          <w:szCs w:val="22"/>
          <w:highlight w:val="yellow"/>
        </w:rPr>
        <w:t>/</w:t>
      </w:r>
      <w:proofErr w:type="spellStart"/>
      <w:r w:rsidRPr="00B71C91">
        <w:rPr>
          <w:rFonts w:ascii="Palatino Linotype" w:hAnsi="Palatino Linotype" w:cs="Tahoma"/>
          <w:sz w:val="22"/>
          <w:szCs w:val="22"/>
          <w:highlight w:val="yellow"/>
        </w:rPr>
        <w:t>DAF</w:t>
      </w:r>
      <w:proofErr w:type="spellEnd"/>
      <w:r w:rsidRPr="00B71C91">
        <w:rPr>
          <w:rFonts w:ascii="Palatino Linotype" w:hAnsi="Palatino Linotype" w:cs="Tahoma"/>
          <w:sz w:val="22"/>
          <w:szCs w:val="22"/>
          <w:highlight w:val="yellow"/>
        </w:rPr>
        <w:t>/</w:t>
      </w:r>
      <w:proofErr w:type="spellStart"/>
      <w:r w:rsidRPr="00B71C91">
        <w:rPr>
          <w:rFonts w:ascii="Palatino Linotype" w:hAnsi="Palatino Linotype" w:cs="Tahoma"/>
          <w:sz w:val="22"/>
          <w:szCs w:val="22"/>
          <w:highlight w:val="yellow"/>
        </w:rPr>
        <w:t>DAFPEyOA</w:t>
      </w:r>
      <w:proofErr w:type="spellEnd"/>
      <w:r w:rsidRPr="00B71C91">
        <w:rPr>
          <w:rFonts w:ascii="Palatino Linotype" w:hAnsi="Palatino Linotype" w:cs="Tahoma"/>
          <w:sz w:val="22"/>
          <w:szCs w:val="22"/>
          <w:highlight w:val="yellow"/>
        </w:rPr>
        <w:t xml:space="preserve">/033/2019, del veintiocho de enero de dos mil diecinueve, se le dieron treinta días hábiles a la Universidad Politécnica del Valle de Toluca, para solventar las observaciones resarcitorias realizadas, también lo es, que de la Ley de Fiscalización Superior del Estado de México y el Manual de Procedimientos de Coordinación de Solventaciones  de Auditoría Financiera, Obra Pública y Evaluación de Programas, </w:t>
      </w:r>
      <w:r w:rsidRPr="00B71C91">
        <w:rPr>
          <w:rFonts w:ascii="Palatino Linotype" w:hAnsi="Palatino Linotype" w:cs="Tahoma"/>
          <w:b/>
          <w:sz w:val="22"/>
          <w:szCs w:val="22"/>
          <w:highlight w:val="yellow"/>
        </w:rPr>
        <w:t xml:space="preserve">no se advierte algún periodo o plazo para que el Órgano Superior de Fiscalización del Estado de México, concluya la etapa de </w:t>
      </w:r>
      <w:r w:rsidR="004B2EAC">
        <w:rPr>
          <w:rFonts w:ascii="Palatino Linotype" w:hAnsi="Palatino Linotype" w:cs="Tahoma"/>
          <w:b/>
          <w:sz w:val="22"/>
          <w:szCs w:val="22"/>
          <w:highlight w:val="yellow"/>
        </w:rPr>
        <w:t>aclaración</w:t>
      </w:r>
      <w:r w:rsidRPr="00B71C91">
        <w:rPr>
          <w:rFonts w:ascii="Palatino Linotype" w:hAnsi="Palatino Linotype" w:cs="Tahoma"/>
          <w:b/>
          <w:sz w:val="22"/>
          <w:szCs w:val="22"/>
          <w:highlight w:val="yellow"/>
        </w:rPr>
        <w:t>;</w:t>
      </w:r>
      <w:r w:rsidRPr="00B71C91">
        <w:rPr>
          <w:rFonts w:ascii="Palatino Linotype" w:hAnsi="Palatino Linotype" w:cs="Tahoma"/>
          <w:sz w:val="22"/>
          <w:szCs w:val="22"/>
          <w:highlight w:val="yellow"/>
        </w:rPr>
        <w:t xml:space="preserve">  por lo que, en el presente caso, se considera que dicho organismo, a la fecha de la solicitud de información y del Recurso de Revisión, se encontraba revisando la documentación proporcionada por el Ente Recurrido, para determinar la solventación  o no de las observaciones realizadas.</w:t>
      </w:r>
    </w:p>
    <w:p w14:paraId="1720CD8A" w14:textId="04FFA419" w:rsidR="00C551A4" w:rsidRPr="00B71C91" w:rsidRDefault="00C551A4" w:rsidP="00867EE1">
      <w:pPr>
        <w:spacing w:line="360" w:lineRule="auto"/>
        <w:ind w:right="-93"/>
        <w:jc w:val="both"/>
        <w:rPr>
          <w:rFonts w:ascii="Palatino Linotype" w:hAnsi="Palatino Linotype" w:cs="Tahoma"/>
          <w:sz w:val="22"/>
          <w:szCs w:val="22"/>
          <w:highlight w:val="yellow"/>
        </w:rPr>
      </w:pPr>
    </w:p>
    <w:p w14:paraId="737BED38" w14:textId="6BF87D6D" w:rsidR="00C551A4" w:rsidRPr="00B71C91" w:rsidRDefault="00C551A4" w:rsidP="00C551A4">
      <w:pPr>
        <w:spacing w:line="360" w:lineRule="auto"/>
        <w:ind w:right="-93"/>
        <w:jc w:val="both"/>
        <w:rPr>
          <w:rFonts w:ascii="Palatino Linotype" w:hAnsi="Palatino Linotype" w:cs="Tahoma"/>
          <w:sz w:val="22"/>
          <w:szCs w:val="22"/>
          <w:highlight w:val="yellow"/>
        </w:rPr>
      </w:pPr>
      <w:r w:rsidRPr="00B71C91">
        <w:rPr>
          <w:rFonts w:ascii="Palatino Linotype" w:hAnsi="Palatino Linotype" w:cs="Tahoma"/>
          <w:sz w:val="22"/>
          <w:szCs w:val="22"/>
          <w:highlight w:val="yellow"/>
        </w:rPr>
        <w:t xml:space="preserve">De tales circunstancias, se desprende que </w:t>
      </w:r>
      <w:r w:rsidRPr="00B71C91">
        <w:rPr>
          <w:rFonts w:ascii="Palatino Linotype" w:hAnsi="Palatino Linotype" w:cs="Tahoma"/>
          <w:b/>
          <w:sz w:val="22"/>
          <w:szCs w:val="22"/>
          <w:highlight w:val="yellow"/>
        </w:rPr>
        <w:t xml:space="preserve">la fiscalización que lleva a cabo el Órgano Superior de Fiscalización del Estado de </w:t>
      </w:r>
      <w:proofErr w:type="spellStart"/>
      <w:r w:rsidRPr="00B71C91">
        <w:rPr>
          <w:rFonts w:ascii="Palatino Linotype" w:hAnsi="Palatino Linotype" w:cs="Tahoma"/>
          <w:b/>
          <w:sz w:val="22"/>
          <w:szCs w:val="22"/>
          <w:highlight w:val="yellow"/>
        </w:rPr>
        <w:t>Mèxico</w:t>
      </w:r>
      <w:proofErr w:type="spellEnd"/>
      <w:r w:rsidRPr="00B71C91">
        <w:rPr>
          <w:rFonts w:ascii="Palatino Linotype" w:hAnsi="Palatino Linotype" w:cs="Tahoma"/>
          <w:b/>
          <w:sz w:val="22"/>
          <w:szCs w:val="22"/>
          <w:highlight w:val="yellow"/>
        </w:rPr>
        <w:t xml:space="preserve">, sigue en trámite, </w:t>
      </w:r>
      <w:r w:rsidRPr="00B71C91">
        <w:rPr>
          <w:rFonts w:ascii="Palatino Linotype" w:hAnsi="Palatino Linotype" w:cs="Tahoma"/>
          <w:sz w:val="22"/>
          <w:szCs w:val="22"/>
          <w:highlight w:val="yellow"/>
        </w:rPr>
        <w:t xml:space="preserve">pues se </w:t>
      </w:r>
      <w:proofErr w:type="spellStart"/>
      <w:r w:rsidRPr="00B71C91">
        <w:rPr>
          <w:rFonts w:ascii="Palatino Linotype" w:hAnsi="Palatino Linotype" w:cs="Tahoma"/>
          <w:sz w:val="22"/>
          <w:szCs w:val="22"/>
          <w:highlight w:val="yellow"/>
        </w:rPr>
        <w:t>enceuntra</w:t>
      </w:r>
      <w:proofErr w:type="spellEnd"/>
      <w:r w:rsidRPr="00B71C91">
        <w:rPr>
          <w:rFonts w:ascii="Palatino Linotype" w:hAnsi="Palatino Linotype" w:cs="Tahoma"/>
          <w:sz w:val="22"/>
          <w:szCs w:val="22"/>
          <w:highlight w:val="yellow"/>
        </w:rPr>
        <w:t xml:space="preserve"> en la </w:t>
      </w:r>
      <w:r w:rsidRPr="00B71C91">
        <w:rPr>
          <w:rFonts w:ascii="Palatino Linotype" w:hAnsi="Palatino Linotype" w:cs="Tahoma"/>
          <w:b/>
          <w:bCs/>
          <w:sz w:val="22"/>
          <w:szCs w:val="22"/>
          <w:highlight w:val="yellow"/>
        </w:rPr>
        <w:t>etapa de aclaración de la auditoría financiera realizada al Sujeto Obligado</w:t>
      </w:r>
      <w:r w:rsidRPr="00B71C91">
        <w:rPr>
          <w:rFonts w:ascii="Palatino Linotype" w:hAnsi="Palatino Linotype" w:cs="Tahoma"/>
          <w:sz w:val="22"/>
          <w:szCs w:val="22"/>
          <w:highlight w:val="yellow"/>
        </w:rPr>
        <w:t xml:space="preserve">, del ejercicio fiscal dos mil diecisiete, por lo cual, se acredita </w:t>
      </w:r>
      <w:r w:rsidRPr="00B71C91">
        <w:rPr>
          <w:rFonts w:ascii="Palatino Linotype" w:hAnsi="Palatino Linotype" w:cs="Tahoma"/>
          <w:b/>
          <w:sz w:val="22"/>
          <w:szCs w:val="22"/>
          <w:highlight w:val="yellow"/>
        </w:rPr>
        <w:t>el segundo elemento para actualizar la reserva en análisis.</w:t>
      </w:r>
    </w:p>
    <w:p w14:paraId="3ED29830" w14:textId="77777777" w:rsidR="00C551A4" w:rsidRPr="00B71C91" w:rsidRDefault="00C551A4" w:rsidP="00867EE1">
      <w:pPr>
        <w:spacing w:line="360" w:lineRule="auto"/>
        <w:ind w:right="-93"/>
        <w:jc w:val="both"/>
        <w:rPr>
          <w:rFonts w:ascii="Palatino Linotype" w:hAnsi="Palatino Linotype" w:cs="Tahoma"/>
          <w:sz w:val="22"/>
          <w:szCs w:val="22"/>
          <w:highlight w:val="yellow"/>
        </w:rPr>
      </w:pPr>
    </w:p>
    <w:p w14:paraId="5FE1C2AC" w14:textId="4215DAE9" w:rsidR="00C551A4" w:rsidRPr="00B71C91" w:rsidRDefault="00C551A4" w:rsidP="00C551A4">
      <w:pPr>
        <w:numPr>
          <w:ilvl w:val="0"/>
          <w:numId w:val="23"/>
        </w:numPr>
        <w:spacing w:line="360" w:lineRule="auto"/>
        <w:ind w:right="-93"/>
        <w:jc w:val="both"/>
        <w:rPr>
          <w:rFonts w:ascii="Palatino Linotype" w:hAnsi="Palatino Linotype" w:cs="Tahoma"/>
          <w:b/>
          <w:sz w:val="22"/>
          <w:szCs w:val="22"/>
          <w:highlight w:val="yellow"/>
        </w:rPr>
      </w:pPr>
      <w:r w:rsidRPr="00B71C91">
        <w:rPr>
          <w:rFonts w:ascii="Palatino Linotype" w:hAnsi="Palatino Linotype" w:cs="Tahoma"/>
          <w:b/>
          <w:sz w:val="22"/>
          <w:szCs w:val="22"/>
          <w:highlight w:val="yellow"/>
        </w:rPr>
        <w:t xml:space="preserve">La vinculación directa con las actividades que realiza la autoridad en el procedimiento de verificación del cumplimiento de las leyes. </w:t>
      </w:r>
    </w:p>
    <w:p w14:paraId="3130CA4B" w14:textId="6E28515A" w:rsidR="00C551A4" w:rsidRPr="00B71C91" w:rsidRDefault="00C551A4" w:rsidP="00C551A4">
      <w:pPr>
        <w:spacing w:line="360" w:lineRule="auto"/>
        <w:ind w:right="-93"/>
        <w:jc w:val="both"/>
        <w:rPr>
          <w:rFonts w:ascii="Palatino Linotype" w:hAnsi="Palatino Linotype" w:cs="Tahoma"/>
          <w:b/>
          <w:sz w:val="22"/>
          <w:szCs w:val="22"/>
          <w:highlight w:val="yellow"/>
        </w:rPr>
      </w:pPr>
    </w:p>
    <w:p w14:paraId="2A86F413" w14:textId="245EEDA3" w:rsidR="006B66F8" w:rsidRPr="00B71C91" w:rsidRDefault="006B66F8" w:rsidP="006B66F8">
      <w:pPr>
        <w:tabs>
          <w:tab w:val="left" w:pos="4962"/>
        </w:tabs>
        <w:spacing w:line="360" w:lineRule="auto"/>
        <w:jc w:val="both"/>
        <w:rPr>
          <w:rFonts w:ascii="Palatino Linotype" w:eastAsia="Calibri" w:hAnsi="Palatino Linotype" w:cs="Tahoma"/>
          <w:iCs/>
          <w:sz w:val="22"/>
          <w:szCs w:val="22"/>
          <w:highlight w:val="yellow"/>
          <w:lang w:val="es-ES" w:eastAsia="es-ES_tradnl"/>
        </w:rPr>
      </w:pPr>
      <w:r w:rsidRPr="00B71C91">
        <w:rPr>
          <w:rFonts w:ascii="Palatino Linotype" w:eastAsia="Calibri" w:hAnsi="Palatino Linotype" w:cs="Tahoma"/>
          <w:iCs/>
          <w:sz w:val="22"/>
          <w:szCs w:val="22"/>
          <w:highlight w:val="yellow"/>
          <w:lang w:val="es-ES" w:eastAsia="es-ES_tradnl"/>
        </w:rPr>
        <w:t xml:space="preserve">En el presente caso, caber señalar que la información a la que quiere tener acceso la ahora Recurrente, son los documentos proporcionados por la Universidad Politécnica del Valle de </w:t>
      </w:r>
      <w:r w:rsidRPr="00B71C91">
        <w:rPr>
          <w:rFonts w:ascii="Palatino Linotype" w:eastAsia="Calibri" w:hAnsi="Palatino Linotype" w:cs="Tahoma"/>
          <w:iCs/>
          <w:sz w:val="22"/>
          <w:szCs w:val="22"/>
          <w:highlight w:val="yellow"/>
          <w:lang w:val="es-ES" w:eastAsia="es-ES_tradnl"/>
        </w:rPr>
        <w:lastRenderedPageBreak/>
        <w:t xml:space="preserve">Toluca en la etapa de </w:t>
      </w:r>
      <w:r w:rsidR="004B2EAC">
        <w:rPr>
          <w:rFonts w:ascii="Palatino Linotype" w:eastAsia="Calibri" w:hAnsi="Palatino Linotype" w:cs="Tahoma"/>
          <w:iCs/>
          <w:sz w:val="22"/>
          <w:szCs w:val="22"/>
          <w:highlight w:val="yellow"/>
          <w:lang w:val="es-ES" w:eastAsia="es-ES_tradnl"/>
        </w:rPr>
        <w:t>aclaración</w:t>
      </w:r>
      <w:r w:rsidRPr="00B71C91">
        <w:rPr>
          <w:rFonts w:ascii="Palatino Linotype" w:eastAsia="Calibri" w:hAnsi="Palatino Linotype" w:cs="Tahoma"/>
          <w:iCs/>
          <w:sz w:val="22"/>
          <w:szCs w:val="22"/>
          <w:highlight w:val="yellow"/>
          <w:lang w:val="es-ES" w:eastAsia="es-ES_tradnl"/>
        </w:rPr>
        <w:t xml:space="preserve"> de la multicitada auditoría financiera, con los cuales se buscan solventar o aclarar las observaciones con número 17-DAFPEyOA-UPVT-587-OR-02, 17-DAFPEyOA-UPVT-587-OR-03 y 17-DAFPEyOA-UPVT-587-OR-04.</w:t>
      </w:r>
    </w:p>
    <w:p w14:paraId="1BC5DD2A" w14:textId="164E3A0C" w:rsidR="00C551A4" w:rsidRPr="00B71C91" w:rsidRDefault="00C551A4" w:rsidP="00C551A4">
      <w:pPr>
        <w:spacing w:line="360" w:lineRule="auto"/>
        <w:ind w:right="-93"/>
        <w:jc w:val="both"/>
        <w:rPr>
          <w:rFonts w:ascii="Palatino Linotype" w:hAnsi="Palatino Linotype" w:cs="Tahoma"/>
          <w:b/>
          <w:sz w:val="22"/>
          <w:szCs w:val="22"/>
          <w:highlight w:val="yellow"/>
        </w:rPr>
      </w:pPr>
    </w:p>
    <w:p w14:paraId="3E57FBE4" w14:textId="2064A477" w:rsidR="006B66F8" w:rsidRPr="00B71C91" w:rsidRDefault="006B66F8" w:rsidP="006B66F8">
      <w:pPr>
        <w:tabs>
          <w:tab w:val="left" w:pos="4962"/>
        </w:tabs>
        <w:spacing w:line="360" w:lineRule="auto"/>
        <w:jc w:val="both"/>
        <w:rPr>
          <w:rFonts w:ascii="Palatino Linotype" w:eastAsia="Calibri" w:hAnsi="Palatino Linotype" w:cs="Tahoma"/>
          <w:iCs/>
          <w:sz w:val="22"/>
          <w:szCs w:val="22"/>
          <w:highlight w:val="yellow"/>
          <w:lang w:val="es-ES" w:eastAsia="es-ES_tradnl"/>
        </w:rPr>
      </w:pPr>
      <w:r w:rsidRPr="00B71C91">
        <w:rPr>
          <w:rFonts w:ascii="Palatino Linotype" w:hAnsi="Palatino Linotype" w:cs="Tahoma"/>
          <w:bCs/>
          <w:sz w:val="22"/>
          <w:szCs w:val="22"/>
          <w:highlight w:val="yellow"/>
        </w:rPr>
        <w:t xml:space="preserve">Así, se puede colegir, que la información requerida por la Particular, </w:t>
      </w:r>
      <w:proofErr w:type="spellStart"/>
      <w:r w:rsidRPr="00B71C91">
        <w:rPr>
          <w:rFonts w:ascii="Palatino Linotype" w:hAnsi="Palatino Linotype" w:cs="Tahoma"/>
          <w:bCs/>
          <w:sz w:val="22"/>
          <w:szCs w:val="22"/>
          <w:highlight w:val="yellow"/>
        </w:rPr>
        <w:t>consite</w:t>
      </w:r>
      <w:proofErr w:type="spellEnd"/>
      <w:r w:rsidRPr="00B71C91">
        <w:rPr>
          <w:rFonts w:ascii="Palatino Linotype" w:hAnsi="Palatino Linotype" w:cs="Tahoma"/>
          <w:bCs/>
          <w:sz w:val="22"/>
          <w:szCs w:val="22"/>
          <w:highlight w:val="yellow"/>
        </w:rPr>
        <w:t xml:space="preserve"> en la </w:t>
      </w:r>
      <w:r w:rsidRPr="00B71C91">
        <w:rPr>
          <w:rFonts w:ascii="Palatino Linotype" w:eastAsia="Calibri" w:hAnsi="Palatino Linotype" w:cs="Tahoma"/>
          <w:iCs/>
          <w:sz w:val="22"/>
          <w:szCs w:val="22"/>
          <w:highlight w:val="yellow"/>
          <w:lang w:val="es-ES" w:eastAsia="es-ES_tradnl"/>
        </w:rPr>
        <w:t>documentación comprobatoria entregada por la Universidad Politécnica del Valle de Toluca en la etapa de aclaración; por lo que, existe una vinculación directa con las actividades de fiscalización que lleva a cabo el Órgano Superior de Fiscalización del Estado de México, pues son los documentos que proporcionó el Sujeto Obligado, para que el ente fiscalizador pueda determinar si las tres observaciones previamente señaladas, quedaron solventadas o no, que corresponde a la determinación final del procedimiento de la etapa de aclaración.</w:t>
      </w:r>
    </w:p>
    <w:p w14:paraId="4A4118F2" w14:textId="77777777" w:rsidR="00C551A4" w:rsidRPr="00B71C91" w:rsidRDefault="00C551A4" w:rsidP="00C551A4">
      <w:pPr>
        <w:spacing w:line="360" w:lineRule="auto"/>
        <w:ind w:right="-93"/>
        <w:jc w:val="both"/>
        <w:rPr>
          <w:rFonts w:ascii="Palatino Linotype" w:hAnsi="Palatino Linotype" w:cs="Tahoma"/>
          <w:b/>
          <w:sz w:val="22"/>
          <w:szCs w:val="22"/>
          <w:highlight w:val="yellow"/>
        </w:rPr>
      </w:pPr>
    </w:p>
    <w:p w14:paraId="72F63944" w14:textId="77777777" w:rsidR="00C551A4" w:rsidRPr="00B71C91" w:rsidRDefault="00C551A4" w:rsidP="00C551A4">
      <w:pPr>
        <w:numPr>
          <w:ilvl w:val="0"/>
          <w:numId w:val="23"/>
        </w:numPr>
        <w:spacing w:line="360" w:lineRule="auto"/>
        <w:ind w:right="-93"/>
        <w:jc w:val="both"/>
        <w:rPr>
          <w:rFonts w:ascii="Palatino Linotype" w:hAnsi="Palatino Linotype" w:cs="Tahoma"/>
          <w:b/>
          <w:sz w:val="22"/>
          <w:szCs w:val="22"/>
          <w:highlight w:val="yellow"/>
        </w:rPr>
      </w:pPr>
      <w:r w:rsidRPr="00B71C91">
        <w:rPr>
          <w:rFonts w:ascii="Palatino Linotype" w:hAnsi="Palatino Linotype" w:cs="Tahoma"/>
          <w:b/>
          <w:sz w:val="22"/>
          <w:szCs w:val="22"/>
          <w:highlight w:val="yellow"/>
        </w:rPr>
        <w:t xml:space="preserve">Que la difusión de la información impida u obstaculice las actividades de inspección, supervisión o vigilancia que realicen las autoridades en el proceso de verificación del cumplimiento de las leyes. </w:t>
      </w:r>
    </w:p>
    <w:p w14:paraId="31140308" w14:textId="44A6BE0B" w:rsidR="00EF09A2" w:rsidRPr="00B71C91" w:rsidRDefault="006B66F8" w:rsidP="006B66F8">
      <w:pPr>
        <w:spacing w:line="360" w:lineRule="auto"/>
        <w:ind w:right="-93"/>
        <w:jc w:val="both"/>
        <w:rPr>
          <w:rFonts w:ascii="Palatino Linotype" w:hAnsi="Palatino Linotype" w:cs="Tahoma"/>
          <w:b/>
          <w:sz w:val="22"/>
          <w:szCs w:val="22"/>
          <w:highlight w:val="yellow"/>
        </w:rPr>
      </w:pPr>
      <w:r w:rsidRPr="00B71C91">
        <w:rPr>
          <w:rFonts w:ascii="Palatino Linotype" w:hAnsi="Palatino Linotype" w:cs="Tahoma"/>
          <w:sz w:val="22"/>
          <w:szCs w:val="22"/>
          <w:highlight w:val="yellow"/>
        </w:rPr>
        <w:t xml:space="preserve">Por otra parte, se considera que proporcionar la información, antes de que concluya el procedimiento de Coordinación del seguimiento de las observaciones resarcitorias en el ámbito estatal y municipal, podría obstaculizar el mismo, </w:t>
      </w:r>
      <w:r w:rsidRPr="00B71C91">
        <w:rPr>
          <w:rFonts w:ascii="Palatino Linotype" w:hAnsi="Palatino Linotype" w:cs="Tahoma"/>
          <w:b/>
          <w:sz w:val="22"/>
          <w:szCs w:val="22"/>
          <w:highlight w:val="yellow"/>
        </w:rPr>
        <w:t xml:space="preserve">al ser la </w:t>
      </w:r>
      <w:r w:rsidR="00EF09A2" w:rsidRPr="00B71C91">
        <w:rPr>
          <w:rFonts w:ascii="Palatino Linotype" w:hAnsi="Palatino Linotype" w:cs="Tahoma"/>
          <w:b/>
          <w:sz w:val="22"/>
          <w:szCs w:val="22"/>
          <w:highlight w:val="yellow"/>
        </w:rPr>
        <w:t>documentación comprobatoria</w:t>
      </w:r>
      <w:r w:rsidRPr="00B71C91">
        <w:rPr>
          <w:rFonts w:ascii="Palatino Linotype" w:hAnsi="Palatino Linotype" w:cs="Tahoma"/>
          <w:b/>
          <w:sz w:val="22"/>
          <w:szCs w:val="22"/>
          <w:highlight w:val="yellow"/>
        </w:rPr>
        <w:t xml:space="preserve"> </w:t>
      </w:r>
      <w:r w:rsidR="00EF09A2" w:rsidRPr="00B71C91">
        <w:rPr>
          <w:rFonts w:ascii="Palatino Linotype" w:hAnsi="Palatino Linotype" w:cs="Tahoma"/>
          <w:b/>
          <w:sz w:val="22"/>
          <w:szCs w:val="22"/>
          <w:highlight w:val="yellow"/>
        </w:rPr>
        <w:t>entregada por la Universidad Politécnica del Valle de Toluca, misma que está siendo o será</w:t>
      </w:r>
    </w:p>
    <w:p w14:paraId="10111209" w14:textId="4535BD7E" w:rsidR="006B66F8" w:rsidRPr="00B71C91" w:rsidRDefault="00EF09A2" w:rsidP="006B66F8">
      <w:pPr>
        <w:spacing w:line="360" w:lineRule="auto"/>
        <w:ind w:right="-93"/>
        <w:jc w:val="both"/>
        <w:rPr>
          <w:rFonts w:ascii="Palatino Linotype" w:hAnsi="Palatino Linotype" w:cs="Tahoma"/>
          <w:b/>
          <w:sz w:val="22"/>
          <w:szCs w:val="22"/>
          <w:highlight w:val="yellow"/>
        </w:rPr>
      </w:pPr>
      <w:proofErr w:type="gramStart"/>
      <w:r w:rsidRPr="00B71C91">
        <w:rPr>
          <w:rFonts w:ascii="Palatino Linotype" w:hAnsi="Palatino Linotype" w:cs="Tahoma"/>
          <w:b/>
          <w:sz w:val="22"/>
          <w:szCs w:val="22"/>
          <w:highlight w:val="yellow"/>
        </w:rPr>
        <w:t>utilizada</w:t>
      </w:r>
      <w:proofErr w:type="gramEnd"/>
      <w:r w:rsidR="006B66F8" w:rsidRPr="00B71C91">
        <w:rPr>
          <w:rFonts w:ascii="Palatino Linotype" w:hAnsi="Palatino Linotype" w:cs="Tahoma"/>
          <w:b/>
          <w:sz w:val="22"/>
          <w:szCs w:val="22"/>
          <w:highlight w:val="yellow"/>
        </w:rPr>
        <w:t xml:space="preserve"> por el Órgano Superior de Fiscalización del Estado de México, para tomar la determinación correspondiente</w:t>
      </w:r>
      <w:r w:rsidRPr="00B71C91">
        <w:rPr>
          <w:rFonts w:ascii="Palatino Linotype" w:hAnsi="Palatino Linotype" w:cs="Tahoma"/>
          <w:b/>
          <w:sz w:val="22"/>
          <w:szCs w:val="22"/>
          <w:highlight w:val="yellow"/>
        </w:rPr>
        <w:t>, a saber, lo</w:t>
      </w:r>
      <w:r w:rsidR="006B66F8" w:rsidRPr="00B71C91">
        <w:rPr>
          <w:rFonts w:ascii="Palatino Linotype" w:hAnsi="Palatino Linotype" w:cs="Tahoma"/>
          <w:b/>
          <w:sz w:val="22"/>
          <w:szCs w:val="22"/>
          <w:highlight w:val="yellow"/>
        </w:rPr>
        <w:t xml:space="preserve"> siguiente:</w:t>
      </w:r>
    </w:p>
    <w:p w14:paraId="79EDA56E" w14:textId="77777777" w:rsidR="006B66F8" w:rsidRPr="00B71C91" w:rsidRDefault="006B66F8" w:rsidP="006B66F8">
      <w:pPr>
        <w:spacing w:line="360" w:lineRule="auto"/>
        <w:ind w:right="-93"/>
        <w:jc w:val="both"/>
        <w:rPr>
          <w:rFonts w:ascii="Palatino Linotype" w:hAnsi="Palatino Linotype" w:cs="Tahoma"/>
          <w:b/>
          <w:sz w:val="22"/>
          <w:szCs w:val="22"/>
          <w:highlight w:val="yellow"/>
        </w:rPr>
      </w:pPr>
    </w:p>
    <w:p w14:paraId="2CF055B6" w14:textId="77777777" w:rsidR="006B66F8" w:rsidRPr="00B71C91" w:rsidRDefault="006B66F8" w:rsidP="006B66F8">
      <w:pPr>
        <w:pStyle w:val="Prrafodelista"/>
        <w:numPr>
          <w:ilvl w:val="0"/>
          <w:numId w:val="34"/>
        </w:numPr>
        <w:spacing w:line="360" w:lineRule="auto"/>
        <w:ind w:right="-93"/>
        <w:jc w:val="both"/>
        <w:rPr>
          <w:rFonts w:ascii="Palatino Linotype" w:hAnsi="Palatino Linotype" w:cs="Tahoma"/>
          <w:b/>
          <w:szCs w:val="22"/>
          <w:highlight w:val="yellow"/>
        </w:rPr>
      </w:pPr>
      <w:r w:rsidRPr="00B71C91">
        <w:rPr>
          <w:rFonts w:ascii="Palatino Linotype" w:hAnsi="Palatino Linotype" w:cs="Tahoma"/>
          <w:szCs w:val="22"/>
          <w:highlight w:val="yellow"/>
        </w:rPr>
        <w:t>Se solventaron las observaciones, o</w:t>
      </w:r>
    </w:p>
    <w:p w14:paraId="1B14FE90" w14:textId="77777777" w:rsidR="006B66F8" w:rsidRPr="00B71C91" w:rsidRDefault="006B66F8" w:rsidP="006B66F8">
      <w:pPr>
        <w:pStyle w:val="Prrafodelista"/>
        <w:numPr>
          <w:ilvl w:val="0"/>
          <w:numId w:val="34"/>
        </w:numPr>
        <w:spacing w:line="360" w:lineRule="auto"/>
        <w:ind w:right="-93"/>
        <w:jc w:val="both"/>
        <w:rPr>
          <w:rFonts w:ascii="Palatino Linotype" w:hAnsi="Palatino Linotype" w:cs="Tahoma"/>
          <w:b/>
          <w:szCs w:val="22"/>
          <w:highlight w:val="yellow"/>
        </w:rPr>
      </w:pPr>
      <w:r w:rsidRPr="00B71C91">
        <w:rPr>
          <w:rFonts w:ascii="Palatino Linotype" w:hAnsi="Palatino Linotype" w:cs="Tahoma"/>
          <w:szCs w:val="22"/>
          <w:highlight w:val="yellow"/>
        </w:rPr>
        <w:t>No se solventaron y por lo tanto, se envía el expediente al área correspondiente para que inicie el procedimiento administrativo de responsabilidad correspondiente.</w:t>
      </w:r>
    </w:p>
    <w:p w14:paraId="0F768CD1" w14:textId="77777777" w:rsidR="006B66F8" w:rsidRPr="00B71C91" w:rsidRDefault="006B66F8" w:rsidP="006B66F8">
      <w:pPr>
        <w:spacing w:line="360" w:lineRule="auto"/>
        <w:ind w:right="-93"/>
        <w:jc w:val="both"/>
        <w:rPr>
          <w:rFonts w:ascii="Palatino Linotype" w:hAnsi="Palatino Linotype" w:cs="Tahoma"/>
          <w:b/>
          <w:sz w:val="22"/>
          <w:szCs w:val="22"/>
          <w:highlight w:val="yellow"/>
        </w:rPr>
      </w:pPr>
    </w:p>
    <w:p w14:paraId="142D621F" w14:textId="77777777" w:rsidR="00EF09A2" w:rsidRPr="00B71C91" w:rsidRDefault="006B66F8" w:rsidP="006B66F8">
      <w:pPr>
        <w:spacing w:line="360" w:lineRule="auto"/>
        <w:ind w:right="-93"/>
        <w:jc w:val="both"/>
        <w:rPr>
          <w:rFonts w:ascii="Palatino Linotype" w:hAnsi="Palatino Linotype" w:cs="Tahoma"/>
          <w:sz w:val="22"/>
          <w:szCs w:val="22"/>
          <w:highlight w:val="yellow"/>
        </w:rPr>
      </w:pPr>
      <w:r w:rsidRPr="00B71C91">
        <w:rPr>
          <w:rFonts w:ascii="Palatino Linotype" w:hAnsi="Palatino Linotype" w:cs="Tahoma"/>
          <w:sz w:val="22"/>
          <w:szCs w:val="22"/>
          <w:highlight w:val="yellow"/>
        </w:rPr>
        <w:lastRenderedPageBreak/>
        <w:t xml:space="preserve">En ese sentido, se puede advertir que la información solicitada, es de suma importancia en el proceso </w:t>
      </w:r>
      <w:r w:rsidR="00EF09A2" w:rsidRPr="00B71C91">
        <w:rPr>
          <w:rFonts w:ascii="Palatino Linotype" w:hAnsi="Palatino Linotype" w:cs="Tahoma"/>
          <w:sz w:val="22"/>
          <w:szCs w:val="22"/>
          <w:highlight w:val="yellow"/>
        </w:rPr>
        <w:t xml:space="preserve">de fiscalización, </w:t>
      </w:r>
      <w:r w:rsidR="00EF09A2" w:rsidRPr="00B71C91">
        <w:rPr>
          <w:rFonts w:ascii="Palatino Linotype" w:hAnsi="Palatino Linotype" w:cs="Tahoma"/>
          <w:b/>
          <w:bCs/>
          <w:sz w:val="22"/>
          <w:szCs w:val="22"/>
          <w:highlight w:val="yellow"/>
        </w:rPr>
        <w:t>sobre todo en la etapa de aclaración</w:t>
      </w:r>
      <w:r w:rsidRPr="00B71C91">
        <w:rPr>
          <w:rFonts w:ascii="Palatino Linotype" w:hAnsi="Palatino Linotype" w:cs="Tahoma"/>
          <w:sz w:val="22"/>
          <w:szCs w:val="22"/>
          <w:highlight w:val="yellow"/>
        </w:rPr>
        <w:t>, pues con esta, el ente fiscalizador decidirá si inicia un procedimiento de administrativo en contra de los posibles servidores públicos responsables o no</w:t>
      </w:r>
      <w:r w:rsidR="00EF09A2" w:rsidRPr="00B71C91">
        <w:rPr>
          <w:rFonts w:ascii="Palatino Linotype" w:hAnsi="Palatino Linotype" w:cs="Tahoma"/>
          <w:sz w:val="22"/>
          <w:szCs w:val="22"/>
          <w:highlight w:val="yellow"/>
        </w:rPr>
        <w:t>.</w:t>
      </w:r>
      <w:r w:rsidRPr="00B71C91">
        <w:rPr>
          <w:rFonts w:ascii="Palatino Linotype" w:hAnsi="Palatino Linotype" w:cs="Tahoma"/>
          <w:sz w:val="22"/>
          <w:szCs w:val="22"/>
          <w:highlight w:val="yellow"/>
        </w:rPr>
        <w:t xml:space="preserve"> </w:t>
      </w:r>
    </w:p>
    <w:p w14:paraId="79E6D550" w14:textId="77777777" w:rsidR="00EF09A2" w:rsidRPr="00B71C91" w:rsidRDefault="00EF09A2" w:rsidP="006B66F8">
      <w:pPr>
        <w:spacing w:line="360" w:lineRule="auto"/>
        <w:ind w:right="-93"/>
        <w:jc w:val="both"/>
        <w:rPr>
          <w:rFonts w:ascii="Palatino Linotype" w:hAnsi="Palatino Linotype" w:cs="Tahoma"/>
          <w:sz w:val="22"/>
          <w:szCs w:val="22"/>
          <w:highlight w:val="yellow"/>
        </w:rPr>
      </w:pPr>
    </w:p>
    <w:p w14:paraId="5204F1BC" w14:textId="7CCD7F24" w:rsidR="006B66F8" w:rsidRPr="00B71C91" w:rsidRDefault="00EF09A2" w:rsidP="006B66F8">
      <w:pPr>
        <w:spacing w:line="360" w:lineRule="auto"/>
        <w:ind w:right="-93"/>
        <w:jc w:val="both"/>
        <w:rPr>
          <w:rFonts w:ascii="Palatino Linotype" w:hAnsi="Palatino Linotype" w:cs="Tahoma"/>
          <w:sz w:val="22"/>
          <w:szCs w:val="22"/>
          <w:highlight w:val="yellow"/>
        </w:rPr>
      </w:pPr>
      <w:r w:rsidRPr="00B71C91">
        <w:rPr>
          <w:rFonts w:ascii="Palatino Linotype" w:hAnsi="Palatino Linotype" w:cs="Tahoma"/>
          <w:sz w:val="22"/>
          <w:szCs w:val="22"/>
          <w:highlight w:val="yellow"/>
        </w:rPr>
        <w:t>Por tal situación, otorgar los</w:t>
      </w:r>
      <w:r w:rsidRPr="00B71C91">
        <w:rPr>
          <w:rFonts w:ascii="Palatino Linotype" w:eastAsia="Calibri" w:hAnsi="Palatino Linotype" w:cs="Tahoma"/>
          <w:iCs/>
          <w:sz w:val="22"/>
          <w:szCs w:val="22"/>
          <w:highlight w:val="yellow"/>
          <w:lang w:val="es-ES" w:eastAsia="es-ES_tradnl"/>
        </w:rPr>
        <w:t xml:space="preserve"> documentos proporcionados por la Universidad Politécnica del Valle de Toluca en la etapa de </w:t>
      </w:r>
      <w:r w:rsidR="004B2EAC">
        <w:rPr>
          <w:rFonts w:ascii="Palatino Linotype" w:eastAsia="Calibri" w:hAnsi="Palatino Linotype" w:cs="Tahoma"/>
          <w:iCs/>
          <w:sz w:val="22"/>
          <w:szCs w:val="22"/>
          <w:highlight w:val="yellow"/>
          <w:lang w:val="es-ES" w:eastAsia="es-ES_tradnl"/>
        </w:rPr>
        <w:t>aclaración</w:t>
      </w:r>
      <w:r w:rsidRPr="00B71C91">
        <w:rPr>
          <w:rFonts w:ascii="Palatino Linotype" w:eastAsia="Calibri" w:hAnsi="Palatino Linotype" w:cs="Tahoma"/>
          <w:iCs/>
          <w:sz w:val="22"/>
          <w:szCs w:val="22"/>
          <w:highlight w:val="yellow"/>
          <w:lang w:val="es-ES" w:eastAsia="es-ES_tradnl"/>
        </w:rPr>
        <w:t xml:space="preserve"> de la multicitada auditoría financiera, con los cuales se buscan solventar o aclarar las observaciones con número 17-DAFPEyOA-UPVT-587-OR-02, 17-DAFPEyOA-UPVT-587-OR-03 y 17-DAFPEyOA-UPVT-587-OR-04, </w:t>
      </w:r>
      <w:r w:rsidR="006B66F8" w:rsidRPr="00B71C91">
        <w:rPr>
          <w:rFonts w:ascii="Palatino Linotype" w:hAnsi="Palatino Linotype" w:cs="Tahoma"/>
          <w:sz w:val="22"/>
          <w:szCs w:val="22"/>
          <w:highlight w:val="yellow"/>
        </w:rPr>
        <w:t xml:space="preserve">previo a la decisión final del Órgano Superior de Fiscalización, se podrían llegar a publicar las posibles inconsistencias o irregularidades que ha cometido la Universidad Politécnica del Valle de Toluca, lo cual podría modificar la decisión final de dicho ente; por lo que se considera que se actualiza el </w:t>
      </w:r>
      <w:r w:rsidR="006B66F8" w:rsidRPr="00B71C91">
        <w:rPr>
          <w:rFonts w:ascii="Palatino Linotype" w:hAnsi="Palatino Linotype" w:cs="Tahoma"/>
          <w:b/>
          <w:sz w:val="22"/>
          <w:szCs w:val="22"/>
          <w:highlight w:val="yellow"/>
        </w:rPr>
        <w:t>cuarto requisito establecido en los Lineamientos Generales.</w:t>
      </w:r>
    </w:p>
    <w:p w14:paraId="1FF1D3B6" w14:textId="77777777" w:rsidR="00C551A4" w:rsidRPr="00B71C91" w:rsidRDefault="00C551A4" w:rsidP="00867EE1">
      <w:pPr>
        <w:spacing w:line="360" w:lineRule="auto"/>
        <w:ind w:right="-93"/>
        <w:jc w:val="both"/>
        <w:rPr>
          <w:rFonts w:ascii="Palatino Linotype" w:hAnsi="Palatino Linotype" w:cs="Tahoma"/>
          <w:sz w:val="22"/>
          <w:szCs w:val="22"/>
          <w:highlight w:val="yellow"/>
        </w:rPr>
      </w:pPr>
    </w:p>
    <w:p w14:paraId="33FD81CD" w14:textId="2C5A9D55" w:rsidR="00EF09A2" w:rsidRPr="00C35830" w:rsidRDefault="00EF09A2" w:rsidP="00EF09A2">
      <w:pPr>
        <w:spacing w:line="360" w:lineRule="auto"/>
        <w:ind w:right="-93"/>
        <w:jc w:val="both"/>
        <w:rPr>
          <w:rFonts w:ascii="Palatino Linotype" w:hAnsi="Palatino Linotype" w:cs="Tahoma"/>
          <w:b/>
          <w:bCs/>
          <w:sz w:val="22"/>
          <w:szCs w:val="22"/>
        </w:rPr>
      </w:pPr>
      <w:r w:rsidRPr="00B71C91">
        <w:rPr>
          <w:rFonts w:ascii="Palatino Linotype" w:hAnsi="Palatino Linotype" w:cs="Tahoma"/>
          <w:sz w:val="22"/>
          <w:szCs w:val="22"/>
          <w:highlight w:val="yellow"/>
        </w:rPr>
        <w:t xml:space="preserve">Por tales circunstancias, se considera que los documentos solicitados por la ahora Recurrente, </w:t>
      </w:r>
      <w:r w:rsidRPr="00B71C91">
        <w:rPr>
          <w:rFonts w:ascii="Palatino Linotype" w:eastAsia="Calibri" w:hAnsi="Palatino Linotype" w:cs="Tahoma"/>
          <w:b/>
          <w:bCs/>
          <w:iCs/>
          <w:sz w:val="22"/>
          <w:szCs w:val="22"/>
          <w:highlight w:val="yellow"/>
          <w:lang w:val="es-ES" w:eastAsia="es-ES_tradnl"/>
        </w:rPr>
        <w:t>son reservados en términos del artículo 140, fracción V, inciso 1, de la Ley de Transparencia y Acceso a la Información Pública del Estado de México y Municipios.</w:t>
      </w:r>
    </w:p>
    <w:p w14:paraId="724A78A1" w14:textId="0091645F" w:rsidR="00C551A4" w:rsidRDefault="00C551A4" w:rsidP="00867EE1">
      <w:pPr>
        <w:spacing w:line="360" w:lineRule="auto"/>
        <w:ind w:right="-93"/>
        <w:jc w:val="both"/>
        <w:rPr>
          <w:rFonts w:ascii="Palatino Linotype" w:hAnsi="Palatino Linotype" w:cs="Tahoma"/>
          <w:sz w:val="22"/>
          <w:szCs w:val="22"/>
        </w:rPr>
      </w:pPr>
    </w:p>
    <w:p w14:paraId="40759854" w14:textId="77777777" w:rsidR="00C35830" w:rsidRPr="003D5DCE" w:rsidRDefault="00C35830" w:rsidP="00C35830">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A61B70A" w14:textId="77777777" w:rsidR="00C35830" w:rsidRPr="003D5DCE" w:rsidRDefault="00C35830" w:rsidP="00C35830">
      <w:pPr>
        <w:tabs>
          <w:tab w:val="left" w:pos="4962"/>
        </w:tabs>
        <w:spacing w:line="360" w:lineRule="auto"/>
        <w:jc w:val="both"/>
        <w:rPr>
          <w:rFonts w:ascii="Palatino Linotype" w:eastAsia="Calibri" w:hAnsi="Palatino Linotype" w:cs="Tahoma"/>
          <w:iCs/>
          <w:sz w:val="22"/>
          <w:szCs w:val="22"/>
          <w:lang w:val="es-ES" w:eastAsia="es-ES_tradnl"/>
        </w:rPr>
      </w:pPr>
    </w:p>
    <w:p w14:paraId="11B7E363" w14:textId="77777777" w:rsidR="00C35830" w:rsidRPr="003D5DCE" w:rsidRDefault="00C35830" w:rsidP="00C35830">
      <w:pPr>
        <w:numPr>
          <w:ilvl w:val="0"/>
          <w:numId w:val="35"/>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569AFE0B" w14:textId="77777777" w:rsidR="00C35830" w:rsidRPr="003D5DCE" w:rsidRDefault="00C35830" w:rsidP="00C35830">
      <w:pPr>
        <w:numPr>
          <w:ilvl w:val="0"/>
          <w:numId w:val="35"/>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1310C4DD" w14:textId="77777777" w:rsidR="00C35830" w:rsidRPr="003D5DCE" w:rsidRDefault="00C35830" w:rsidP="00C35830">
      <w:pPr>
        <w:numPr>
          <w:ilvl w:val="0"/>
          <w:numId w:val="35"/>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lastRenderedPageBreak/>
        <w:t>Que la limitación se adecua al principio de proporcionalidad y representa el medio menos restrictivo disponible para evitar el perjuicio.</w:t>
      </w:r>
    </w:p>
    <w:p w14:paraId="055D1619" w14:textId="77777777" w:rsidR="00C35830" w:rsidRPr="003D5DCE" w:rsidRDefault="00C35830" w:rsidP="00C35830">
      <w:pPr>
        <w:tabs>
          <w:tab w:val="left" w:pos="4962"/>
        </w:tabs>
        <w:spacing w:line="360" w:lineRule="auto"/>
        <w:jc w:val="both"/>
        <w:rPr>
          <w:rFonts w:ascii="Palatino Linotype" w:eastAsia="Calibri" w:hAnsi="Palatino Linotype" w:cs="Tahoma"/>
          <w:iCs/>
          <w:sz w:val="22"/>
          <w:szCs w:val="22"/>
          <w:lang w:val="es-ES" w:eastAsia="es-ES_tradnl"/>
        </w:rPr>
      </w:pPr>
    </w:p>
    <w:p w14:paraId="5F257F51" w14:textId="77777777" w:rsidR="00C35830" w:rsidRPr="003D5DCE" w:rsidRDefault="00C35830" w:rsidP="00C35830">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3C923625" w14:textId="77777777" w:rsidR="00C35830" w:rsidRDefault="00C35830" w:rsidP="00C35830">
      <w:pPr>
        <w:spacing w:line="360" w:lineRule="auto"/>
        <w:ind w:right="-93"/>
        <w:jc w:val="both"/>
        <w:rPr>
          <w:rFonts w:ascii="Palatino Linotype" w:hAnsi="Palatino Linotype" w:cs="Tahoma"/>
          <w:b/>
          <w:sz w:val="22"/>
          <w:szCs w:val="22"/>
        </w:rPr>
      </w:pPr>
    </w:p>
    <w:p w14:paraId="5033FC9C" w14:textId="2D2ACED7" w:rsidR="00C35830" w:rsidRPr="00B71C91" w:rsidRDefault="00C35830" w:rsidP="00C35830">
      <w:pPr>
        <w:numPr>
          <w:ilvl w:val="0"/>
          <w:numId w:val="36"/>
        </w:numPr>
        <w:spacing w:line="360" w:lineRule="auto"/>
        <w:contextualSpacing/>
        <w:jc w:val="both"/>
        <w:rPr>
          <w:rFonts w:ascii="Palatino Linotype" w:eastAsia="Calibri" w:hAnsi="Palatino Linotype" w:cs="Tahoma"/>
          <w:bCs/>
          <w:sz w:val="22"/>
          <w:szCs w:val="22"/>
          <w:highlight w:val="yellow"/>
          <w:lang w:eastAsia="en-US"/>
        </w:rPr>
      </w:pPr>
      <w:r w:rsidRPr="00B71C91">
        <w:rPr>
          <w:rFonts w:ascii="Palatino Linotype" w:eastAsia="Calibri" w:hAnsi="Palatino Linotype" w:cs="Tahoma"/>
          <w:bCs/>
          <w:sz w:val="22"/>
          <w:szCs w:val="22"/>
          <w:highlight w:val="yellow"/>
          <w:lang w:eastAsia="en-US"/>
        </w:rPr>
        <w:t xml:space="preserve">Que existe un </w:t>
      </w:r>
      <w:r w:rsidRPr="00B71C91">
        <w:rPr>
          <w:rFonts w:ascii="Palatino Linotype" w:eastAsia="Calibri" w:hAnsi="Palatino Linotype" w:cs="Tahoma"/>
          <w:b/>
          <w:bCs/>
          <w:sz w:val="22"/>
          <w:szCs w:val="22"/>
          <w:highlight w:val="yellow"/>
          <w:lang w:eastAsia="en-US"/>
        </w:rPr>
        <w:t xml:space="preserve">riesgo real, demostrable e identificable, </w:t>
      </w:r>
      <w:r w:rsidRPr="00B71C91">
        <w:rPr>
          <w:rFonts w:ascii="Palatino Linotype" w:eastAsia="Calibri" w:hAnsi="Palatino Linotype" w:cs="Tahoma"/>
          <w:bCs/>
          <w:sz w:val="22"/>
          <w:szCs w:val="22"/>
          <w:highlight w:val="yellow"/>
          <w:lang w:eastAsia="en-US"/>
        </w:rPr>
        <w:t>toda vez que dar a conocer los documentos por medio de los cuales, la Universidad Politécnica del Valle de Toluca busca solventar las observaciones realizadas por la auditoría financiera, alteraría la fiscalización que lleva a cabo Órgano Superior de Fiscalización del Estado de México o afectaría su determinación final, pues al publicarse dicha información, se podría dar a conocer las posibles irregularidades o inconsistencias que tuvo la Universidad Politécnica del Valle de Toluca, para el ejercicio dos mil diecisiete, previo a la decisión final de dicho ente.</w:t>
      </w:r>
    </w:p>
    <w:p w14:paraId="756EDE56" w14:textId="77777777" w:rsidR="00C35830" w:rsidRPr="00B71C91" w:rsidRDefault="00C35830" w:rsidP="00C35830">
      <w:pPr>
        <w:spacing w:line="360" w:lineRule="auto"/>
        <w:ind w:left="720"/>
        <w:contextualSpacing/>
        <w:jc w:val="both"/>
        <w:rPr>
          <w:rFonts w:ascii="Palatino Linotype" w:eastAsia="Calibri" w:hAnsi="Palatino Linotype" w:cs="Tahoma"/>
          <w:bCs/>
          <w:sz w:val="22"/>
          <w:szCs w:val="22"/>
          <w:highlight w:val="yellow"/>
          <w:lang w:eastAsia="en-US"/>
        </w:rPr>
      </w:pPr>
    </w:p>
    <w:p w14:paraId="39547823" w14:textId="4C979A9E" w:rsidR="00C35830" w:rsidRPr="00B71C91" w:rsidRDefault="00C35830" w:rsidP="00C35830">
      <w:pPr>
        <w:numPr>
          <w:ilvl w:val="0"/>
          <w:numId w:val="36"/>
        </w:numPr>
        <w:spacing w:line="360" w:lineRule="auto"/>
        <w:contextualSpacing/>
        <w:jc w:val="both"/>
        <w:rPr>
          <w:rFonts w:ascii="Palatino Linotype" w:eastAsia="Calibri" w:hAnsi="Palatino Linotype" w:cs="Tahoma"/>
          <w:b/>
          <w:bCs/>
          <w:sz w:val="22"/>
          <w:szCs w:val="22"/>
          <w:highlight w:val="yellow"/>
          <w:lang w:eastAsia="en-US"/>
        </w:rPr>
      </w:pPr>
      <w:r w:rsidRPr="00B71C91">
        <w:rPr>
          <w:rFonts w:ascii="Palatino Linotype" w:eastAsia="Calibri" w:hAnsi="Palatino Linotype" w:cs="Tahoma"/>
          <w:b/>
          <w:bCs/>
          <w:sz w:val="22"/>
          <w:szCs w:val="22"/>
          <w:highlight w:val="yellow"/>
          <w:lang w:eastAsia="en-US"/>
        </w:rPr>
        <w:t>Que el riesgo de perjuicio que supone la divulgación de la información supera el interés público general</w:t>
      </w:r>
      <w:r w:rsidRPr="00B71C91">
        <w:rPr>
          <w:rFonts w:ascii="Palatino Linotype" w:eastAsia="Calibri" w:hAnsi="Palatino Linotype" w:cs="Tahoma"/>
          <w:bCs/>
          <w:sz w:val="22"/>
          <w:szCs w:val="22"/>
          <w:highlight w:val="yellow"/>
          <w:lang w:eastAsia="en-US"/>
        </w:rPr>
        <w:t xml:space="preserve">, pues con dicha documentación, el ente fiscalizador busca determinar si inicia o no un procedimiento administrativo de responsabilidades en contra de uno o varios servidores públicos, por lo que, otorgarla afectaría la forma de deliberar de dicho organismo, pues la documentación, corresponde al insumo principal e indispensable para llevar a cabo de manera correcta la etapa de aclaración, que forma parte del proceso de fiscalización del Órgano Superior de </w:t>
      </w:r>
      <w:proofErr w:type="spellStart"/>
      <w:r w:rsidRPr="00B71C91">
        <w:rPr>
          <w:rFonts w:ascii="Palatino Linotype" w:eastAsia="Calibri" w:hAnsi="Palatino Linotype" w:cs="Tahoma"/>
          <w:bCs/>
          <w:sz w:val="22"/>
          <w:szCs w:val="22"/>
          <w:highlight w:val="yellow"/>
          <w:lang w:eastAsia="en-US"/>
        </w:rPr>
        <w:t>Fiscalziación</w:t>
      </w:r>
      <w:proofErr w:type="spellEnd"/>
      <w:r w:rsidRPr="00B71C91">
        <w:rPr>
          <w:rFonts w:ascii="Palatino Linotype" w:eastAsia="Calibri" w:hAnsi="Palatino Linotype" w:cs="Tahoma"/>
          <w:bCs/>
          <w:sz w:val="22"/>
          <w:szCs w:val="22"/>
          <w:highlight w:val="yellow"/>
          <w:lang w:eastAsia="en-US"/>
        </w:rPr>
        <w:t xml:space="preserve"> del Estado de México.</w:t>
      </w:r>
    </w:p>
    <w:p w14:paraId="7891A9F5" w14:textId="77777777" w:rsidR="00C35830" w:rsidRPr="00B71C91" w:rsidRDefault="00C35830" w:rsidP="00C35830">
      <w:pPr>
        <w:spacing w:line="360" w:lineRule="auto"/>
        <w:ind w:left="720"/>
        <w:contextualSpacing/>
        <w:jc w:val="both"/>
        <w:rPr>
          <w:rFonts w:ascii="Palatino Linotype" w:eastAsia="Calibri" w:hAnsi="Palatino Linotype" w:cs="Tahoma"/>
          <w:bCs/>
          <w:sz w:val="22"/>
          <w:szCs w:val="22"/>
          <w:highlight w:val="yellow"/>
          <w:lang w:eastAsia="en-US"/>
        </w:rPr>
      </w:pPr>
    </w:p>
    <w:p w14:paraId="073214A4" w14:textId="40B2642D" w:rsidR="00C35830" w:rsidRPr="00B71C91" w:rsidRDefault="00C35830" w:rsidP="00C35830">
      <w:pPr>
        <w:numPr>
          <w:ilvl w:val="0"/>
          <w:numId w:val="36"/>
        </w:numPr>
        <w:spacing w:line="360" w:lineRule="auto"/>
        <w:contextualSpacing/>
        <w:jc w:val="both"/>
        <w:rPr>
          <w:rFonts w:ascii="Palatino Linotype" w:eastAsia="Calibri" w:hAnsi="Palatino Linotype" w:cs="Tahoma"/>
          <w:bCs/>
          <w:sz w:val="22"/>
          <w:szCs w:val="22"/>
          <w:highlight w:val="yellow"/>
          <w:lang w:eastAsia="en-US"/>
        </w:rPr>
      </w:pPr>
      <w:r w:rsidRPr="00B71C91">
        <w:rPr>
          <w:rFonts w:ascii="Palatino Linotype" w:eastAsia="Calibri" w:hAnsi="Palatino Linotype" w:cs="Tahoma"/>
          <w:b/>
          <w:bCs/>
          <w:sz w:val="22"/>
          <w:szCs w:val="22"/>
          <w:highlight w:val="yellow"/>
          <w:lang w:eastAsia="en-US"/>
        </w:rPr>
        <w:t xml:space="preserve">Que la reserva no se traduzca en un medio restrictivo al derecho de acceso a la información, </w:t>
      </w:r>
      <w:r w:rsidRPr="00B71C91">
        <w:rPr>
          <w:rFonts w:ascii="Palatino Linotype" w:eastAsia="Calibri" w:hAnsi="Palatino Linotype" w:cs="Tahoma"/>
          <w:bCs/>
          <w:sz w:val="22"/>
          <w:szCs w:val="22"/>
          <w:highlight w:val="yellow"/>
          <w:lang w:eastAsia="en-US"/>
        </w:rPr>
        <w:t xml:space="preserve">en virtud de que la misma prevalece con el fin de salvaguardar uno de los objetivos principales del Órgano Superior de Fiscalización del Estado de México, </w:t>
      </w:r>
      <w:r w:rsidRPr="00B71C91">
        <w:rPr>
          <w:rFonts w:ascii="Palatino Linotype" w:eastAsia="Calibri" w:hAnsi="Palatino Linotype" w:cs="Tahoma"/>
          <w:bCs/>
          <w:sz w:val="22"/>
          <w:szCs w:val="22"/>
          <w:highlight w:val="yellow"/>
          <w:lang w:eastAsia="en-US"/>
        </w:rPr>
        <w:lastRenderedPageBreak/>
        <w:t>correspondiente a llevar las actividades de fiscalización de las dependencias, organismos y entes del Gobierno Estatal y Municipal, ya que, con dicha actividad se garantiza la verificación de la correcta utilización de los recursos públicos. Aunado al hecho, de que aún no ha concluido la etapa de aclaración, por lo que, dicho ente fiscalizador no ha tomado una decisión definitiva sobre las observaciones realizadas al Sujeto Obligado, mismas que como se ya se mencionó, pueden terminar iniciando un proceso de responsabilidades en contra de los servidores público responsables.</w:t>
      </w:r>
    </w:p>
    <w:p w14:paraId="274E9C24" w14:textId="77777777" w:rsidR="00C35830" w:rsidRPr="00B71C91" w:rsidRDefault="00C35830" w:rsidP="00C35830">
      <w:pPr>
        <w:pStyle w:val="Prrafodelista"/>
        <w:rPr>
          <w:rFonts w:ascii="Palatino Linotype" w:eastAsia="Calibri" w:hAnsi="Palatino Linotype" w:cs="Tahoma"/>
          <w:bCs/>
          <w:szCs w:val="22"/>
          <w:highlight w:val="yellow"/>
          <w:lang w:eastAsia="en-US"/>
        </w:rPr>
      </w:pPr>
    </w:p>
    <w:p w14:paraId="0DC8CC46" w14:textId="0D99990A" w:rsidR="00C35830" w:rsidRPr="00125B0F" w:rsidRDefault="00C35830" w:rsidP="00C35830">
      <w:pPr>
        <w:spacing w:line="360" w:lineRule="auto"/>
        <w:jc w:val="both"/>
        <w:rPr>
          <w:rFonts w:ascii="Palatino Linotype" w:eastAsia="Calibri" w:hAnsi="Palatino Linotype" w:cs="Tahoma"/>
          <w:b/>
          <w:iCs/>
          <w:sz w:val="22"/>
          <w:szCs w:val="22"/>
          <w:lang w:val="es-ES" w:eastAsia="es-ES_tradnl"/>
        </w:rPr>
      </w:pPr>
      <w:r w:rsidRPr="00B71C91">
        <w:rPr>
          <w:rFonts w:ascii="Palatino Linotype" w:eastAsia="Calibri" w:hAnsi="Palatino Linotype" w:cs="Tahoma"/>
          <w:bCs/>
          <w:sz w:val="22"/>
          <w:szCs w:val="22"/>
          <w:highlight w:val="yellow"/>
          <w:lang w:eastAsia="en-US"/>
        </w:rPr>
        <w:t xml:space="preserve">Por tales consideraciones, </w:t>
      </w:r>
      <w:r w:rsidRPr="00B71C91">
        <w:rPr>
          <w:rFonts w:ascii="Palatino Linotype" w:eastAsia="Calibri" w:hAnsi="Palatino Linotype" w:cs="Tahoma"/>
          <w:b/>
          <w:bCs/>
          <w:sz w:val="22"/>
          <w:szCs w:val="22"/>
          <w:highlight w:val="yellow"/>
          <w:lang w:eastAsia="en-US"/>
        </w:rPr>
        <w:t xml:space="preserve">resulta procedente la reserva invocada por el Sujeto Obligado, en términos del artículo 140, fracción V, inciso 1, de </w:t>
      </w:r>
      <w:r w:rsidRPr="00B71C91">
        <w:rPr>
          <w:rFonts w:ascii="Palatino Linotype" w:eastAsia="Calibri" w:hAnsi="Palatino Linotype" w:cs="Tahoma"/>
          <w:b/>
          <w:iCs/>
          <w:sz w:val="22"/>
          <w:szCs w:val="22"/>
          <w:highlight w:val="yellow"/>
          <w:lang w:val="es-ES" w:eastAsia="es-ES_tradnl"/>
        </w:rPr>
        <w:t xml:space="preserve">de la Ley de Transparencia y Acceso a la Información Pública del Estado de México y Municipios, de los documentos proporcionados por la Universidad Politécnica del Valle de Toluca en la etapa de </w:t>
      </w:r>
      <w:r w:rsidR="004B2EAC">
        <w:rPr>
          <w:rFonts w:ascii="Palatino Linotype" w:eastAsia="Calibri" w:hAnsi="Palatino Linotype" w:cs="Tahoma"/>
          <w:b/>
          <w:iCs/>
          <w:sz w:val="22"/>
          <w:szCs w:val="22"/>
          <w:highlight w:val="yellow"/>
          <w:lang w:val="es-ES" w:eastAsia="es-ES_tradnl"/>
        </w:rPr>
        <w:t>aclaración</w:t>
      </w:r>
      <w:r w:rsidRPr="00B71C91">
        <w:rPr>
          <w:rFonts w:ascii="Palatino Linotype" w:eastAsia="Calibri" w:hAnsi="Palatino Linotype" w:cs="Tahoma"/>
          <w:b/>
          <w:iCs/>
          <w:sz w:val="22"/>
          <w:szCs w:val="22"/>
          <w:highlight w:val="yellow"/>
          <w:lang w:val="es-ES" w:eastAsia="es-ES_tradnl"/>
        </w:rPr>
        <w:t xml:space="preserve"> de la auditoría financiera, con los cuales se buscan solventar o aclarar las observaciones con número 17-DAFPEyOA-UPVT-587-OR-02, 17-DAFPEyOA-UPVT-587-OR-03 y 17-DAFPEyOA-UPVT-587-OR-04.</w:t>
      </w:r>
    </w:p>
    <w:p w14:paraId="6B515FEF" w14:textId="77777777" w:rsidR="00C35830" w:rsidRPr="00125B0F" w:rsidRDefault="00C35830" w:rsidP="00C35830">
      <w:pPr>
        <w:spacing w:line="360" w:lineRule="auto"/>
        <w:jc w:val="both"/>
        <w:rPr>
          <w:rFonts w:ascii="Palatino Linotype" w:eastAsia="Calibri" w:hAnsi="Palatino Linotype" w:cs="Tahoma"/>
          <w:b/>
          <w:iCs/>
          <w:sz w:val="22"/>
          <w:szCs w:val="22"/>
          <w:lang w:val="es-ES" w:eastAsia="es-ES_tradnl"/>
        </w:rPr>
      </w:pPr>
    </w:p>
    <w:p w14:paraId="2BDA511B" w14:textId="77777777" w:rsidR="00C35830" w:rsidRPr="003D5DCE" w:rsidRDefault="00C35830" w:rsidP="00C35830">
      <w:pPr>
        <w:autoSpaceDE w:val="0"/>
        <w:autoSpaceDN w:val="0"/>
        <w:spacing w:line="360" w:lineRule="auto"/>
        <w:jc w:val="both"/>
        <w:rPr>
          <w:rFonts w:ascii="Palatino Linotype" w:hAnsi="Palatino Linotype" w:cs="Tahoma"/>
          <w:bCs/>
          <w:sz w:val="22"/>
          <w:szCs w:val="22"/>
        </w:rPr>
      </w:pPr>
      <w:r w:rsidRPr="00125B0F">
        <w:rPr>
          <w:rFonts w:ascii="Palatino Linotype" w:eastAsia="Calibri" w:hAnsi="Palatino Linotype" w:cs="Tahoma"/>
          <w:bCs/>
          <w:sz w:val="22"/>
          <w:szCs w:val="22"/>
          <w:lang w:eastAsia="en-US"/>
        </w:rPr>
        <w:t xml:space="preserve">Ahora bien, respecto al plazo de reserva, el artículo 125 de la Ley de la materia, establece </w:t>
      </w:r>
      <w:r w:rsidRPr="00125B0F">
        <w:rPr>
          <w:rFonts w:ascii="Palatino Linotype" w:hAnsi="Palatino Linotype" w:cs="Tahoma"/>
          <w:bCs/>
          <w:sz w:val="22"/>
          <w:szCs w:val="22"/>
        </w:rPr>
        <w:t>que la información clasificada como reservada según el artículo 140 de la Ley Federal de Transparencia y Acceso a la Información Pública, podrá permanecer con tal carácter hasta por un periodo de cinco años.</w:t>
      </w:r>
      <w:r>
        <w:rPr>
          <w:rFonts w:ascii="Palatino Linotype" w:hAnsi="Palatino Linotype" w:cs="Tahoma"/>
          <w:bCs/>
          <w:sz w:val="22"/>
          <w:szCs w:val="22"/>
        </w:rPr>
        <w:t xml:space="preserve"> </w:t>
      </w:r>
      <w:r w:rsidRPr="003D5DCE">
        <w:rPr>
          <w:rFonts w:ascii="Palatino Linotype" w:hAnsi="Palatino Linotype" w:cs="Tahoma"/>
          <w:bCs/>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71664741" w14:textId="77777777" w:rsidR="00C35830" w:rsidRPr="003D5DCE" w:rsidRDefault="00C35830" w:rsidP="00C35830">
      <w:pPr>
        <w:spacing w:line="360" w:lineRule="auto"/>
        <w:jc w:val="both"/>
        <w:rPr>
          <w:rFonts w:ascii="Palatino Linotype" w:eastAsia="Calibri" w:hAnsi="Palatino Linotype" w:cs="Tahoma"/>
          <w:bCs/>
          <w:sz w:val="22"/>
          <w:szCs w:val="22"/>
          <w:lang w:eastAsia="en-US"/>
        </w:rPr>
      </w:pPr>
    </w:p>
    <w:p w14:paraId="7BC88FA1" w14:textId="77777777" w:rsidR="00C35830" w:rsidRPr="003D5DCE" w:rsidRDefault="00C35830" w:rsidP="00C35830">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lastRenderedPageBreak/>
        <w:t>Sobre el particular, aten</w:t>
      </w:r>
      <w:r>
        <w:rPr>
          <w:rFonts w:ascii="Palatino Linotype" w:eastAsia="Calibri" w:hAnsi="Palatino Linotype" w:cs="Tahoma"/>
          <w:iCs/>
          <w:sz w:val="22"/>
          <w:szCs w:val="22"/>
          <w:lang w:val="es-ES" w:eastAsia="es-ES_tradnl"/>
        </w:rPr>
        <w:t>tos</w:t>
      </w:r>
      <w:r w:rsidRPr="003D5DCE">
        <w:rPr>
          <w:rFonts w:ascii="Palatino Linotype" w:eastAsia="Calibri" w:hAnsi="Palatino Linotype" w:cs="Tahoma"/>
          <w:iCs/>
          <w:sz w:val="22"/>
          <w:szCs w:val="22"/>
          <w:lang w:val="es-ES" w:eastAsia="es-ES_tradnl"/>
        </w:rPr>
        <w:t xml:space="preserve"> a las circunstancias de modo, tiempo y lugar, se considera que el periodo de reserva de la información, </w:t>
      </w:r>
      <w:r w:rsidRPr="003D5DCE">
        <w:rPr>
          <w:rFonts w:ascii="Palatino Linotype" w:eastAsia="Calibri" w:hAnsi="Palatino Linotype" w:cs="Tahoma"/>
          <w:b/>
          <w:iCs/>
          <w:sz w:val="22"/>
          <w:szCs w:val="22"/>
          <w:lang w:val="es-ES" w:eastAsia="es-ES_tradnl"/>
        </w:rPr>
        <w:t xml:space="preserve">debe ser de </w:t>
      </w:r>
      <w:r>
        <w:rPr>
          <w:rFonts w:ascii="Palatino Linotype" w:eastAsia="Calibri" w:hAnsi="Palatino Linotype" w:cs="Tahoma"/>
          <w:b/>
          <w:iCs/>
          <w:sz w:val="22"/>
          <w:szCs w:val="22"/>
          <w:lang w:val="es-ES" w:eastAsia="es-ES_tradnl"/>
        </w:rPr>
        <w:t>un año</w:t>
      </w:r>
      <w:r w:rsidRPr="003D5DCE">
        <w:rPr>
          <w:rFonts w:ascii="Palatino Linotype" w:eastAsia="Calibri" w:hAnsi="Palatino Linotype" w:cs="Tahoma"/>
          <w:iCs/>
          <w:sz w:val="22"/>
          <w:szCs w:val="22"/>
          <w:lang w:val="es-ES" w:eastAsia="es-ES_tradnl"/>
        </w:rPr>
        <w:t xml:space="preserve">, a partir de la fecha de la presente Resolución; lo anterior, toda vez, que el </w:t>
      </w:r>
      <w:r>
        <w:rPr>
          <w:rFonts w:ascii="Palatino Linotype" w:eastAsia="Calibri" w:hAnsi="Palatino Linotype" w:cs="Tahoma"/>
          <w:iCs/>
          <w:sz w:val="22"/>
          <w:szCs w:val="22"/>
          <w:lang w:val="es-ES" w:eastAsia="es-ES_tradnl"/>
        </w:rPr>
        <w:t>a la fecha de la solicitud de acceso a la información y de la presentación del Recurso de Revisión, se encontraba en trámite la etapa de aclaración de la auditoría financiera, del ejercicio fiscal dos mil diecisiete; ello sin perjuicio de que la información pueda ser desclasificada una vez que el proceso deliberativo haya concluido.</w:t>
      </w:r>
    </w:p>
    <w:p w14:paraId="67BE0DB2" w14:textId="77777777" w:rsidR="00125B0F" w:rsidRDefault="00125B0F" w:rsidP="00867EE1">
      <w:pPr>
        <w:spacing w:line="360" w:lineRule="auto"/>
        <w:ind w:right="-93"/>
        <w:jc w:val="both"/>
        <w:rPr>
          <w:rFonts w:ascii="Palatino Linotype" w:hAnsi="Palatino Linotype" w:cs="Tahoma"/>
          <w:b/>
          <w:sz w:val="22"/>
          <w:szCs w:val="22"/>
        </w:rPr>
      </w:pPr>
    </w:p>
    <w:p w14:paraId="3818A8C4" w14:textId="27D9A70F" w:rsidR="009C3CFF" w:rsidRDefault="009C3CFF"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Ahora bien, no pasa desapercibido para este Instituto, que le Sujeto Obligado también reserv</w:t>
      </w:r>
      <w:r w:rsidR="00550287">
        <w:rPr>
          <w:rFonts w:ascii="Palatino Linotype" w:hAnsi="Palatino Linotype" w:cs="Tahoma"/>
          <w:sz w:val="22"/>
          <w:szCs w:val="22"/>
        </w:rPr>
        <w:t>ó</w:t>
      </w:r>
      <w:r>
        <w:rPr>
          <w:rFonts w:ascii="Palatino Linotype" w:hAnsi="Palatino Linotype" w:cs="Tahoma"/>
          <w:sz w:val="22"/>
          <w:szCs w:val="22"/>
        </w:rPr>
        <w:t xml:space="preserve"> la información, en términos del artículo 140, fracción VI, de la Ley de Transparencia y Acceso a la Información Pública del Estado de México, mismo que precisa lo siguiente:</w:t>
      </w:r>
    </w:p>
    <w:p w14:paraId="2C448366" w14:textId="77777777" w:rsidR="009C3CFF" w:rsidRDefault="009C3CFF" w:rsidP="00867EE1">
      <w:pPr>
        <w:spacing w:line="360" w:lineRule="auto"/>
        <w:ind w:right="-93"/>
        <w:jc w:val="both"/>
        <w:rPr>
          <w:rFonts w:ascii="Palatino Linotype" w:hAnsi="Palatino Linotype" w:cs="Tahoma"/>
          <w:sz w:val="22"/>
          <w:szCs w:val="22"/>
        </w:rPr>
      </w:pPr>
    </w:p>
    <w:p w14:paraId="197DBD0F" w14:textId="77777777" w:rsidR="009C3CFF" w:rsidRPr="00D3566A" w:rsidRDefault="009C3CFF" w:rsidP="009C3CFF">
      <w:pPr>
        <w:tabs>
          <w:tab w:val="left" w:pos="4962"/>
        </w:tabs>
        <w:spacing w:line="360" w:lineRule="auto"/>
        <w:ind w:left="567" w:right="567"/>
        <w:jc w:val="both"/>
        <w:rPr>
          <w:rFonts w:ascii="Palatino Linotype" w:eastAsia="Calibri" w:hAnsi="Palatino Linotype" w:cs="Tahoma"/>
          <w:i/>
          <w:iCs/>
          <w:lang w:val="es-ES" w:eastAsia="es-ES_tradnl"/>
        </w:rPr>
      </w:pPr>
      <w:r w:rsidRPr="00D3566A">
        <w:rPr>
          <w:rFonts w:ascii="Palatino Linotype" w:eastAsia="Calibri" w:hAnsi="Palatino Linotype" w:cs="Tahoma"/>
          <w:i/>
          <w:iCs/>
          <w:lang w:val="es-ES" w:eastAsia="es-ES_tradnl"/>
        </w:rPr>
        <w:t>“</w:t>
      </w:r>
      <w:r w:rsidRPr="00D3566A">
        <w:rPr>
          <w:rFonts w:ascii="Palatino Linotype" w:eastAsia="Calibri" w:hAnsi="Palatino Linotype" w:cs="Tahoma"/>
          <w:b/>
          <w:i/>
          <w:iCs/>
          <w:lang w:val="es-ES" w:eastAsia="es-ES_tradnl"/>
        </w:rPr>
        <w:t>Artículo 140.</w:t>
      </w:r>
      <w:r w:rsidRPr="00D3566A">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07CA9629" w14:textId="77777777" w:rsidR="009C3CFF" w:rsidRDefault="009C3CFF" w:rsidP="009C3CFF">
      <w:pPr>
        <w:tabs>
          <w:tab w:val="left" w:pos="4962"/>
        </w:tabs>
        <w:spacing w:line="360" w:lineRule="auto"/>
        <w:ind w:left="567" w:right="567"/>
        <w:jc w:val="both"/>
        <w:rPr>
          <w:rFonts w:ascii="Palatino Linotype" w:eastAsia="Calibri" w:hAnsi="Palatino Linotype" w:cs="Tahoma"/>
          <w:i/>
          <w:iCs/>
          <w:lang w:val="es-ES" w:eastAsia="es-ES_tradnl"/>
        </w:rPr>
      </w:pPr>
      <w:r w:rsidRPr="00D3566A">
        <w:rPr>
          <w:rFonts w:ascii="Palatino Linotype" w:eastAsia="Calibri" w:hAnsi="Palatino Linotype" w:cs="Tahoma"/>
          <w:i/>
          <w:iCs/>
          <w:lang w:val="es-ES" w:eastAsia="es-ES_tradnl"/>
        </w:rPr>
        <w:t>…</w:t>
      </w:r>
    </w:p>
    <w:p w14:paraId="01EF4EBB" w14:textId="445ABC9C" w:rsidR="009C3CFF" w:rsidRDefault="009C3CFF" w:rsidP="009C3CFF">
      <w:pPr>
        <w:tabs>
          <w:tab w:val="left" w:pos="4962"/>
        </w:tabs>
        <w:spacing w:line="360" w:lineRule="auto"/>
        <w:ind w:left="567" w:right="567"/>
        <w:jc w:val="both"/>
        <w:rPr>
          <w:rFonts w:ascii="Palatino Linotype" w:eastAsia="Calibri" w:hAnsi="Palatino Linotype" w:cs="Tahoma"/>
          <w:i/>
          <w:iCs/>
          <w:lang w:val="es-ES" w:eastAsia="es-ES_tradnl"/>
        </w:rPr>
      </w:pPr>
      <w:r w:rsidRPr="009C3CFF">
        <w:rPr>
          <w:rFonts w:ascii="Palatino Linotype" w:eastAsia="Calibri" w:hAnsi="Palatino Linotype" w:cs="Tahoma"/>
          <w:i/>
          <w:iCs/>
          <w:lang w:eastAsia="es-ES_tradnl"/>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w:t>
      </w:r>
      <w:r w:rsidRPr="00B223AC">
        <w:rPr>
          <w:rFonts w:ascii="Palatino Linotype" w:eastAsia="Calibri" w:hAnsi="Palatino Linotype" w:cs="Tahoma"/>
          <w:b/>
          <w:i/>
          <w:iCs/>
          <w:lang w:eastAsia="es-ES_tradnl"/>
        </w:rPr>
        <w:t xml:space="preserve">responsabilidades administrativas y resarcitorias en tanto no hayan quedado firmes </w:t>
      </w:r>
      <w:r w:rsidRPr="009C3CFF">
        <w:rPr>
          <w:rFonts w:ascii="Palatino Linotype" w:eastAsia="Calibri" w:hAnsi="Palatino Linotype" w:cs="Tahoma"/>
          <w:i/>
          <w:iCs/>
          <w:lang w:eastAsia="es-ES_tradnl"/>
        </w:rPr>
        <w:t>o afecte la administración de justicia o la seguridad de un denunciante, querellante o testigo, así como sus familias, en los términos de las disposiciones jurídicas aplicables;</w:t>
      </w:r>
    </w:p>
    <w:p w14:paraId="02BAA237" w14:textId="77777777" w:rsidR="009C3CFF" w:rsidRPr="00B223AC" w:rsidRDefault="009C3CFF" w:rsidP="00867EE1">
      <w:pPr>
        <w:spacing w:line="360" w:lineRule="auto"/>
        <w:ind w:right="-93"/>
        <w:jc w:val="both"/>
        <w:rPr>
          <w:rFonts w:ascii="Palatino Linotype" w:hAnsi="Palatino Linotype" w:cs="Tahoma"/>
          <w:sz w:val="22"/>
          <w:szCs w:val="22"/>
        </w:rPr>
      </w:pPr>
    </w:p>
    <w:p w14:paraId="3226B832" w14:textId="3752B950" w:rsidR="009C3CFF" w:rsidRPr="009B1490" w:rsidRDefault="00B223AC" w:rsidP="009C3CFF">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orden de ideas, el Sujeto Obligado, precisó que la información requerida actualizaba </w:t>
      </w:r>
      <w:r w:rsidR="009B1490">
        <w:rPr>
          <w:rFonts w:ascii="Palatino Linotype" w:hAnsi="Palatino Linotype" w:cs="Tahoma"/>
          <w:sz w:val="22"/>
          <w:szCs w:val="22"/>
        </w:rPr>
        <w:t xml:space="preserve">un </w:t>
      </w:r>
      <w:r w:rsidR="009B1490" w:rsidRPr="009B1490">
        <w:rPr>
          <w:rFonts w:ascii="Palatino Linotype" w:hAnsi="Palatino Linotype" w:cs="Tahoma"/>
          <w:b/>
          <w:sz w:val="22"/>
          <w:szCs w:val="22"/>
        </w:rPr>
        <w:t>procedimiento administrativo de responsabilidades administrativas y resarcitorias</w:t>
      </w:r>
      <w:r w:rsidR="009B1490">
        <w:rPr>
          <w:rFonts w:ascii="Palatino Linotype" w:hAnsi="Palatino Linotype" w:cs="Tahoma"/>
          <w:b/>
          <w:sz w:val="22"/>
          <w:szCs w:val="22"/>
        </w:rPr>
        <w:t xml:space="preserve">; </w:t>
      </w:r>
      <w:r w:rsidR="009B1490">
        <w:rPr>
          <w:rFonts w:ascii="Palatino Linotype" w:hAnsi="Palatino Linotype" w:cs="Tahoma"/>
          <w:sz w:val="22"/>
          <w:szCs w:val="22"/>
        </w:rPr>
        <w:t xml:space="preserve"> sin embargo tal como se analizó en párrafos previos, la documentación forma parte </w:t>
      </w:r>
      <w:r w:rsidR="00B71C91">
        <w:rPr>
          <w:rFonts w:ascii="Palatino Linotype" w:hAnsi="Palatino Linotype" w:cs="Tahoma"/>
          <w:sz w:val="22"/>
          <w:szCs w:val="22"/>
        </w:rPr>
        <w:t>del proceso de fiscalización que lleva a cabo el Órgano Superior de Fiscalización del Estado de México,</w:t>
      </w:r>
      <w:r w:rsidR="009B1490">
        <w:rPr>
          <w:rFonts w:ascii="Palatino Linotype" w:hAnsi="Palatino Linotype" w:cs="Tahoma"/>
          <w:sz w:val="22"/>
          <w:szCs w:val="22"/>
        </w:rPr>
        <w:t xml:space="preserve"> </w:t>
      </w:r>
      <w:r w:rsidR="00B71C91">
        <w:rPr>
          <w:rFonts w:ascii="Palatino Linotype" w:hAnsi="Palatino Linotype" w:cs="Tahoma"/>
          <w:sz w:val="22"/>
          <w:szCs w:val="22"/>
        </w:rPr>
        <w:t>pues se encuentra en la</w:t>
      </w:r>
      <w:r w:rsidR="00664E60">
        <w:rPr>
          <w:rFonts w:ascii="Palatino Linotype" w:hAnsi="Palatino Linotype" w:cs="Tahoma"/>
          <w:sz w:val="22"/>
          <w:szCs w:val="22"/>
        </w:rPr>
        <w:t xml:space="preserve"> </w:t>
      </w:r>
      <w:r w:rsidR="00664E60" w:rsidRPr="00550287">
        <w:rPr>
          <w:rFonts w:ascii="Palatino Linotype" w:hAnsi="Palatino Linotype" w:cs="Tahoma"/>
          <w:sz w:val="22"/>
          <w:szCs w:val="22"/>
          <w:u w:val="single"/>
        </w:rPr>
        <w:t>etapa de aclaración</w:t>
      </w:r>
      <w:r w:rsidR="00664E60">
        <w:rPr>
          <w:rFonts w:ascii="Palatino Linotype" w:hAnsi="Palatino Linotype" w:cs="Tahoma"/>
          <w:sz w:val="22"/>
          <w:szCs w:val="22"/>
        </w:rPr>
        <w:t xml:space="preserve">, que tiene como fin determinar si se solventaron las </w:t>
      </w:r>
      <w:r w:rsidR="00664E60">
        <w:rPr>
          <w:rFonts w:ascii="Palatino Linotype" w:hAnsi="Palatino Linotype" w:cs="Tahoma"/>
          <w:sz w:val="22"/>
          <w:szCs w:val="22"/>
        </w:rPr>
        <w:lastRenderedPageBreak/>
        <w:t>observaciones y en caso contrario pasar el expediente respectivo al área correspondiente para que inicie los procedimientos administrativos correspondientes.</w:t>
      </w:r>
    </w:p>
    <w:p w14:paraId="7BE0F89E" w14:textId="77777777" w:rsidR="0031624C" w:rsidRDefault="0031624C" w:rsidP="00867EE1">
      <w:pPr>
        <w:spacing w:line="360" w:lineRule="auto"/>
        <w:ind w:right="-93"/>
        <w:jc w:val="both"/>
        <w:rPr>
          <w:rFonts w:ascii="Palatino Linotype" w:hAnsi="Palatino Linotype" w:cs="Tahoma"/>
          <w:b/>
          <w:sz w:val="22"/>
          <w:szCs w:val="22"/>
        </w:rPr>
      </w:pPr>
    </w:p>
    <w:p w14:paraId="2388048C" w14:textId="2934549D" w:rsidR="00664E60" w:rsidRDefault="00664E60"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Conforme a lo anterior, se puede advertir que la información requerida </w:t>
      </w:r>
      <w:r w:rsidRPr="00664E60">
        <w:rPr>
          <w:rFonts w:ascii="Palatino Linotype" w:hAnsi="Palatino Linotype" w:cs="Tahoma"/>
          <w:b/>
          <w:sz w:val="22"/>
          <w:szCs w:val="22"/>
        </w:rPr>
        <w:t>no forma parte de algún procedimiento administrativo de responsabilidad</w:t>
      </w:r>
      <w:r w:rsidR="00B71C91">
        <w:rPr>
          <w:rFonts w:ascii="Palatino Linotype" w:hAnsi="Palatino Linotype" w:cs="Tahoma"/>
          <w:b/>
          <w:sz w:val="22"/>
          <w:szCs w:val="22"/>
        </w:rPr>
        <w:t>es</w:t>
      </w:r>
      <w:r w:rsidRPr="00664E60">
        <w:rPr>
          <w:rFonts w:ascii="Palatino Linotype" w:hAnsi="Palatino Linotype" w:cs="Tahoma"/>
          <w:b/>
          <w:sz w:val="22"/>
          <w:szCs w:val="22"/>
        </w:rPr>
        <w:t xml:space="preserve"> administrativas o resarcitorias</w:t>
      </w:r>
      <w:r>
        <w:rPr>
          <w:rFonts w:ascii="Palatino Linotype" w:hAnsi="Palatino Linotype" w:cs="Tahoma"/>
          <w:sz w:val="22"/>
          <w:szCs w:val="22"/>
        </w:rPr>
        <w:t xml:space="preserve">, pues el Órgano Superior de Fiscalización del Estado de México no ha decidido si </w:t>
      </w:r>
      <w:r w:rsidR="00DA06D0">
        <w:rPr>
          <w:rFonts w:ascii="Palatino Linotype" w:hAnsi="Palatino Linotype" w:cs="Tahoma"/>
          <w:sz w:val="22"/>
          <w:szCs w:val="22"/>
        </w:rPr>
        <w:t xml:space="preserve">con </w:t>
      </w:r>
      <w:r>
        <w:rPr>
          <w:rFonts w:ascii="Palatino Linotype" w:hAnsi="Palatino Linotype" w:cs="Tahoma"/>
          <w:sz w:val="22"/>
          <w:szCs w:val="22"/>
        </w:rPr>
        <w:t>la documentación prop</w:t>
      </w:r>
      <w:r w:rsidR="00DA06D0">
        <w:rPr>
          <w:rFonts w:ascii="Palatino Linotype" w:hAnsi="Palatino Linotype" w:cs="Tahoma"/>
          <w:sz w:val="22"/>
          <w:szCs w:val="22"/>
        </w:rPr>
        <w:t xml:space="preserve">orcionada por el Ente Recurrido, se solventaron o no las observaciones establecidas en el Pliego con número </w:t>
      </w:r>
      <w:proofErr w:type="spellStart"/>
      <w:r w:rsidR="00DA06D0" w:rsidRPr="00DA06D0">
        <w:rPr>
          <w:rFonts w:ascii="Palatino Linotype" w:hAnsi="Palatino Linotype" w:cs="Tahoma"/>
          <w:sz w:val="22"/>
          <w:szCs w:val="22"/>
        </w:rPr>
        <w:t>OSFEM</w:t>
      </w:r>
      <w:proofErr w:type="spellEnd"/>
      <w:r w:rsidR="00DA06D0" w:rsidRPr="00DA06D0">
        <w:rPr>
          <w:rFonts w:ascii="Palatino Linotype" w:hAnsi="Palatino Linotype" w:cs="Tahoma"/>
          <w:sz w:val="22"/>
          <w:szCs w:val="22"/>
        </w:rPr>
        <w:t>/</w:t>
      </w:r>
      <w:proofErr w:type="spellStart"/>
      <w:r w:rsidR="00DA06D0" w:rsidRPr="00DA06D0">
        <w:rPr>
          <w:rFonts w:ascii="Palatino Linotype" w:hAnsi="Palatino Linotype" w:cs="Tahoma"/>
          <w:sz w:val="22"/>
          <w:szCs w:val="22"/>
        </w:rPr>
        <w:t>AEFOI</w:t>
      </w:r>
      <w:proofErr w:type="spellEnd"/>
      <w:r w:rsidR="00DA06D0" w:rsidRPr="00DA06D0">
        <w:rPr>
          <w:rFonts w:ascii="Palatino Linotype" w:hAnsi="Palatino Linotype" w:cs="Tahoma"/>
          <w:sz w:val="22"/>
          <w:szCs w:val="22"/>
        </w:rPr>
        <w:t>/</w:t>
      </w:r>
      <w:proofErr w:type="spellStart"/>
      <w:r w:rsidR="00DA06D0" w:rsidRPr="00DA06D0">
        <w:rPr>
          <w:rFonts w:ascii="Palatino Linotype" w:hAnsi="Palatino Linotype" w:cs="Tahoma"/>
          <w:sz w:val="22"/>
          <w:szCs w:val="22"/>
        </w:rPr>
        <w:t>DAF</w:t>
      </w:r>
      <w:proofErr w:type="spellEnd"/>
      <w:r w:rsidR="00DA06D0" w:rsidRPr="00DA06D0">
        <w:rPr>
          <w:rFonts w:ascii="Palatino Linotype" w:hAnsi="Palatino Linotype" w:cs="Tahoma"/>
          <w:sz w:val="22"/>
          <w:szCs w:val="22"/>
        </w:rPr>
        <w:t>/</w:t>
      </w:r>
      <w:proofErr w:type="spellStart"/>
      <w:r w:rsidR="00DA06D0" w:rsidRPr="00DA06D0">
        <w:rPr>
          <w:rFonts w:ascii="Palatino Linotype" w:hAnsi="Palatino Linotype" w:cs="Tahoma"/>
          <w:sz w:val="22"/>
          <w:szCs w:val="22"/>
        </w:rPr>
        <w:t>DAFPEyOA</w:t>
      </w:r>
      <w:proofErr w:type="spellEnd"/>
      <w:r w:rsidR="00DA06D0" w:rsidRPr="00DA06D0">
        <w:rPr>
          <w:rFonts w:ascii="Palatino Linotype" w:hAnsi="Palatino Linotype" w:cs="Tahoma"/>
          <w:sz w:val="22"/>
          <w:szCs w:val="22"/>
        </w:rPr>
        <w:t>/033/2019</w:t>
      </w:r>
      <w:r w:rsidR="00DA06D0">
        <w:rPr>
          <w:rFonts w:ascii="Palatino Linotype" w:hAnsi="Palatino Linotype" w:cs="Tahoma"/>
          <w:sz w:val="22"/>
          <w:szCs w:val="22"/>
        </w:rPr>
        <w:t>.</w:t>
      </w:r>
    </w:p>
    <w:p w14:paraId="67975E1F" w14:textId="77777777" w:rsidR="00DA06D0" w:rsidRDefault="00DA06D0" w:rsidP="00867EE1">
      <w:pPr>
        <w:spacing w:line="360" w:lineRule="auto"/>
        <w:ind w:right="-93"/>
        <w:jc w:val="both"/>
        <w:rPr>
          <w:rFonts w:ascii="Palatino Linotype" w:hAnsi="Palatino Linotype" w:cs="Tahoma"/>
          <w:sz w:val="22"/>
          <w:szCs w:val="22"/>
        </w:rPr>
      </w:pPr>
    </w:p>
    <w:p w14:paraId="43F74BED" w14:textId="03765E62" w:rsidR="00DA06D0" w:rsidRPr="00664E60" w:rsidRDefault="00DA06D0" w:rsidP="00867EE1">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Conforme a lo anterior, </w:t>
      </w:r>
      <w:r w:rsidRPr="00D15173">
        <w:rPr>
          <w:rFonts w:ascii="Palatino Linotype" w:hAnsi="Palatino Linotype" w:cs="Tahoma"/>
          <w:b/>
          <w:sz w:val="22"/>
          <w:szCs w:val="22"/>
        </w:rPr>
        <w:t xml:space="preserve">no se actualiza la causal de reserva establecida en el artículo 140, fracción VI, de la Ley de Transparencia y Acceso a la Información Pública </w:t>
      </w:r>
      <w:r w:rsidR="00D15173" w:rsidRPr="00D15173">
        <w:rPr>
          <w:rFonts w:ascii="Palatino Linotype" w:hAnsi="Palatino Linotype" w:cs="Tahoma"/>
          <w:b/>
          <w:sz w:val="22"/>
          <w:szCs w:val="22"/>
        </w:rPr>
        <w:t>del Estado de México y Municipios,</w:t>
      </w:r>
      <w:r w:rsidR="00D15173">
        <w:rPr>
          <w:rFonts w:ascii="Palatino Linotype" w:hAnsi="Palatino Linotype" w:cs="Tahoma"/>
          <w:sz w:val="22"/>
          <w:szCs w:val="22"/>
        </w:rPr>
        <w:t xml:space="preserve"> pues no existe un procedimiento administrativo de responsabilidad o resarcitorio</w:t>
      </w:r>
      <w:r w:rsidR="00751595">
        <w:rPr>
          <w:rFonts w:ascii="Palatino Linotype" w:hAnsi="Palatino Linotype" w:cs="Tahoma"/>
          <w:sz w:val="22"/>
          <w:szCs w:val="22"/>
        </w:rPr>
        <w:t xml:space="preserve">; lo anterior, </w:t>
      </w:r>
      <w:r w:rsidR="00751595" w:rsidRPr="00751595">
        <w:rPr>
          <w:rFonts w:ascii="Palatino Linotype" w:hAnsi="Palatino Linotype" w:cs="Tahoma"/>
          <w:b/>
          <w:sz w:val="22"/>
          <w:szCs w:val="22"/>
        </w:rPr>
        <w:t>toda vez que</w:t>
      </w:r>
      <w:r w:rsidR="00D15173" w:rsidRPr="00751595">
        <w:rPr>
          <w:rFonts w:ascii="Palatino Linotype" w:hAnsi="Palatino Linotype" w:cs="Tahoma"/>
          <w:b/>
          <w:sz w:val="22"/>
          <w:szCs w:val="22"/>
        </w:rPr>
        <w:t xml:space="preserve"> la información se encuentra en un proceso deliberativo que se encuentra en trámite.</w:t>
      </w:r>
    </w:p>
    <w:p w14:paraId="342341CE" w14:textId="77777777" w:rsidR="00664E60" w:rsidRDefault="00664E60" w:rsidP="00867EE1">
      <w:pPr>
        <w:spacing w:line="360" w:lineRule="auto"/>
        <w:ind w:right="-93"/>
        <w:jc w:val="both"/>
        <w:rPr>
          <w:rFonts w:ascii="Palatino Linotype" w:hAnsi="Palatino Linotype" w:cs="Tahoma"/>
          <w:b/>
          <w:sz w:val="22"/>
          <w:szCs w:val="22"/>
        </w:rPr>
      </w:pPr>
    </w:p>
    <w:p w14:paraId="7620430A" w14:textId="76A7F679" w:rsidR="007C3C7D" w:rsidRPr="00B6393F" w:rsidRDefault="007C3C7D" w:rsidP="007C3C7D">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eastAsia="es-MX"/>
        </w:rPr>
        <w:t>Ahora bien,</w:t>
      </w:r>
      <w:r w:rsidRPr="00B6393F">
        <w:rPr>
          <w:rFonts w:ascii="Palatino Linotype" w:hAnsi="Palatino Linotype" w:cs="Tahoma"/>
          <w:sz w:val="22"/>
          <w:szCs w:val="22"/>
          <w:lang w:eastAsia="es-MX"/>
        </w:rPr>
        <w:t xml:space="preserve"> los artículos 122, 128 y 130 de la Ley de la materia, </w:t>
      </w:r>
      <w:r>
        <w:rPr>
          <w:rFonts w:ascii="Palatino Linotype" w:hAnsi="Palatino Linotype" w:cs="Tahoma"/>
          <w:sz w:val="22"/>
          <w:szCs w:val="22"/>
          <w:lang w:eastAsia="es-MX"/>
        </w:rPr>
        <w:t>prevén</w:t>
      </w:r>
      <w:r w:rsidRPr="00B6393F">
        <w:rPr>
          <w:rFonts w:ascii="Palatino Linotype" w:hAnsi="Palatino Linotype" w:cs="Tahoma"/>
          <w:sz w:val="22"/>
          <w:szCs w:val="22"/>
          <w:lang w:eastAsia="es-MX"/>
        </w:rPr>
        <w:t xml:space="preserve"> que </w:t>
      </w:r>
      <w:r w:rsidRPr="00B6393F">
        <w:rPr>
          <w:rFonts w:ascii="Palatino Linotype" w:hAnsi="Palatino Linotype" w:cs="Tahoma"/>
          <w:b/>
          <w:sz w:val="22"/>
          <w:szCs w:val="22"/>
          <w:lang w:eastAsia="es-MX"/>
        </w:rPr>
        <w:t xml:space="preserve">la clasificación </w:t>
      </w:r>
      <w:r w:rsidRPr="00B6393F">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B6393F">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4EB8C17B" w14:textId="77777777" w:rsidR="007C3C7D" w:rsidRPr="00B6393F" w:rsidRDefault="007C3C7D" w:rsidP="007C3C7D">
      <w:pPr>
        <w:spacing w:line="360" w:lineRule="auto"/>
        <w:jc w:val="both"/>
        <w:rPr>
          <w:rFonts w:ascii="Palatino Linotype" w:hAnsi="Palatino Linotype" w:cs="Tahoma"/>
          <w:sz w:val="22"/>
          <w:szCs w:val="22"/>
          <w:lang w:eastAsia="es-MX"/>
        </w:rPr>
      </w:pPr>
    </w:p>
    <w:p w14:paraId="20E3666D" w14:textId="77777777" w:rsidR="007C3C7D" w:rsidRPr="00B6393F" w:rsidRDefault="007C3C7D" w:rsidP="007C3C7D">
      <w:pPr>
        <w:spacing w:line="360" w:lineRule="auto"/>
        <w:jc w:val="both"/>
        <w:rPr>
          <w:rFonts w:ascii="Palatino Linotype" w:hAnsi="Palatino Linotype" w:cs="Tahoma"/>
          <w:sz w:val="22"/>
          <w:szCs w:val="22"/>
          <w:lang w:val="es-ES" w:eastAsia="es-MX"/>
        </w:rPr>
      </w:pPr>
      <w:r w:rsidRPr="00B6393F">
        <w:rPr>
          <w:rFonts w:ascii="Palatino Linotype" w:hAnsi="Palatino Linotype" w:cs="Tahoma"/>
          <w:sz w:val="22"/>
          <w:szCs w:val="22"/>
          <w:lang w:val="es-ES" w:eastAsia="es-MX"/>
        </w:rPr>
        <w:t>Así, en los casos en que se niegue el acceso a la información, por actualizarse alguno de los supuestos de clasificación, el Comité de Transparencia deberá confirmar, modificar o revocar la decisión; por lo que deberá motivar la confirmación de dicha situación, señalando las razones, motivos o circunstancias especiales que llevaron al sujeto obligado a concluir que en el caso particular se ajusta al supuesto previsto por la norma legal invocada como fundamento.</w:t>
      </w:r>
    </w:p>
    <w:p w14:paraId="309AAD70" w14:textId="77777777" w:rsidR="004C2A4A" w:rsidRDefault="004C2A4A" w:rsidP="00867EE1">
      <w:pPr>
        <w:spacing w:line="360" w:lineRule="auto"/>
        <w:ind w:right="-93"/>
        <w:jc w:val="both"/>
        <w:rPr>
          <w:rFonts w:ascii="Palatino Linotype" w:hAnsi="Palatino Linotype" w:cs="Tahoma"/>
          <w:sz w:val="22"/>
          <w:szCs w:val="22"/>
        </w:rPr>
      </w:pPr>
    </w:p>
    <w:p w14:paraId="5741E554" w14:textId="1F077501" w:rsidR="004C2A4A" w:rsidRDefault="004C2A4A" w:rsidP="00867EE1">
      <w:pPr>
        <w:spacing w:line="360" w:lineRule="auto"/>
        <w:ind w:right="-93"/>
        <w:jc w:val="both"/>
        <w:rPr>
          <w:rFonts w:ascii="Palatino Linotype" w:hAnsi="Palatino Linotype" w:cs="Tahoma"/>
          <w:sz w:val="22"/>
          <w:szCs w:val="22"/>
        </w:rPr>
      </w:pPr>
      <w:r w:rsidRPr="00B71C91">
        <w:rPr>
          <w:rFonts w:ascii="Palatino Linotype" w:hAnsi="Palatino Linotype" w:cs="Tahoma"/>
          <w:sz w:val="22"/>
          <w:szCs w:val="22"/>
          <w:highlight w:val="yellow"/>
        </w:rPr>
        <w:t>Por lo expuesto, se considera que la Universidad Politécnica del Valle de Toluca, para atender el requerimiento de información, deberá entregar el acuerdo de clasificación emitido por el Comité de Transparencia, en donde de manera fundada y motivada, a través de una prueba de daño, confirme la clasificación</w:t>
      </w:r>
      <w:r w:rsidR="00C16208" w:rsidRPr="00B71C91">
        <w:rPr>
          <w:rFonts w:ascii="Palatino Linotype" w:hAnsi="Palatino Linotype" w:cs="Tahoma"/>
          <w:sz w:val="22"/>
          <w:szCs w:val="22"/>
          <w:highlight w:val="yellow"/>
        </w:rPr>
        <w:t xml:space="preserve"> como reservada, </w:t>
      </w:r>
      <w:proofErr w:type="spellStart"/>
      <w:r w:rsidR="00B71C91" w:rsidRPr="00B71C91">
        <w:rPr>
          <w:rFonts w:ascii="Palatino Linotype" w:hAnsi="Palatino Linotype" w:cs="Tahoma"/>
          <w:sz w:val="22"/>
          <w:szCs w:val="22"/>
          <w:highlight w:val="yellow"/>
        </w:rPr>
        <w:t>únicamene</w:t>
      </w:r>
      <w:proofErr w:type="spellEnd"/>
      <w:r w:rsidR="00B71C91" w:rsidRPr="00B71C91">
        <w:rPr>
          <w:rFonts w:ascii="Palatino Linotype" w:hAnsi="Palatino Linotype" w:cs="Tahoma"/>
          <w:sz w:val="22"/>
          <w:szCs w:val="22"/>
          <w:highlight w:val="yellow"/>
        </w:rPr>
        <w:t xml:space="preserve"> </w:t>
      </w:r>
      <w:r w:rsidR="00C16208" w:rsidRPr="00B71C91">
        <w:rPr>
          <w:rFonts w:ascii="Palatino Linotype" w:hAnsi="Palatino Linotype" w:cs="Tahoma"/>
          <w:sz w:val="22"/>
          <w:szCs w:val="22"/>
          <w:highlight w:val="yellow"/>
        </w:rPr>
        <w:t>en términos del artículo 140, fracción V</w:t>
      </w:r>
      <w:r w:rsidR="00B71C91" w:rsidRPr="00B71C91">
        <w:rPr>
          <w:rFonts w:ascii="Palatino Linotype" w:hAnsi="Palatino Linotype" w:cs="Tahoma"/>
          <w:sz w:val="22"/>
          <w:szCs w:val="22"/>
          <w:highlight w:val="yellow"/>
        </w:rPr>
        <w:t>, inciso 1</w:t>
      </w:r>
      <w:r w:rsidR="00C16208" w:rsidRPr="00B71C91">
        <w:rPr>
          <w:rFonts w:ascii="Palatino Linotype" w:hAnsi="Palatino Linotype" w:cs="Tahoma"/>
          <w:sz w:val="22"/>
          <w:szCs w:val="22"/>
          <w:highlight w:val="yellow"/>
        </w:rPr>
        <w:t xml:space="preserve">, de la Ley de Transparencia y Acceso a la Información Pública del Estado de México y Municipios, de los documentos proporcionados por la Universidad Politécnica del Valle de Toluca en la etapa de </w:t>
      </w:r>
      <w:r w:rsidR="004B2EAC">
        <w:rPr>
          <w:rFonts w:ascii="Palatino Linotype" w:hAnsi="Palatino Linotype" w:cs="Tahoma"/>
          <w:sz w:val="22"/>
          <w:szCs w:val="22"/>
          <w:highlight w:val="yellow"/>
        </w:rPr>
        <w:t>aclaración</w:t>
      </w:r>
      <w:r w:rsidR="00C16208" w:rsidRPr="00B71C91">
        <w:rPr>
          <w:rFonts w:ascii="Palatino Linotype" w:hAnsi="Palatino Linotype" w:cs="Tahoma"/>
          <w:sz w:val="22"/>
          <w:szCs w:val="22"/>
          <w:highlight w:val="yellow"/>
        </w:rPr>
        <w:t xml:space="preserve"> de la auditoría financiera, referentes a las observaciones con número 17-DAFPEyOA-UPVT-587-OR-02, 17-DAFPEyOA-UPVT-587-OR-03 y 17-DAFPEyOA-UPVT-587-OR-04, del pliego número </w:t>
      </w:r>
      <w:proofErr w:type="spellStart"/>
      <w:r w:rsidR="00C16208" w:rsidRPr="00B71C91">
        <w:rPr>
          <w:rFonts w:ascii="Palatino Linotype" w:hAnsi="Palatino Linotype" w:cs="Tahoma"/>
          <w:sz w:val="22"/>
          <w:szCs w:val="22"/>
          <w:highlight w:val="yellow"/>
        </w:rPr>
        <w:t>OSFEM</w:t>
      </w:r>
      <w:proofErr w:type="spellEnd"/>
      <w:r w:rsidR="00C16208" w:rsidRPr="00B71C91">
        <w:rPr>
          <w:rFonts w:ascii="Palatino Linotype" w:hAnsi="Palatino Linotype" w:cs="Tahoma"/>
          <w:sz w:val="22"/>
          <w:szCs w:val="22"/>
          <w:highlight w:val="yellow"/>
        </w:rPr>
        <w:t>/</w:t>
      </w:r>
      <w:proofErr w:type="spellStart"/>
      <w:r w:rsidR="00C16208" w:rsidRPr="00B71C91">
        <w:rPr>
          <w:rFonts w:ascii="Palatino Linotype" w:hAnsi="Palatino Linotype" w:cs="Tahoma"/>
          <w:sz w:val="22"/>
          <w:szCs w:val="22"/>
          <w:highlight w:val="yellow"/>
        </w:rPr>
        <w:t>AEFOI</w:t>
      </w:r>
      <w:proofErr w:type="spellEnd"/>
      <w:r w:rsidR="00C16208" w:rsidRPr="00B71C91">
        <w:rPr>
          <w:rFonts w:ascii="Palatino Linotype" w:hAnsi="Palatino Linotype" w:cs="Tahoma"/>
          <w:sz w:val="22"/>
          <w:szCs w:val="22"/>
          <w:highlight w:val="yellow"/>
        </w:rPr>
        <w:t>/</w:t>
      </w:r>
      <w:proofErr w:type="spellStart"/>
      <w:r w:rsidR="00C16208" w:rsidRPr="00B71C91">
        <w:rPr>
          <w:rFonts w:ascii="Palatino Linotype" w:hAnsi="Palatino Linotype" w:cs="Tahoma"/>
          <w:sz w:val="22"/>
          <w:szCs w:val="22"/>
          <w:highlight w:val="yellow"/>
        </w:rPr>
        <w:t>DAF</w:t>
      </w:r>
      <w:proofErr w:type="spellEnd"/>
      <w:r w:rsidR="00C16208" w:rsidRPr="00B71C91">
        <w:rPr>
          <w:rFonts w:ascii="Palatino Linotype" w:hAnsi="Palatino Linotype" w:cs="Tahoma"/>
          <w:sz w:val="22"/>
          <w:szCs w:val="22"/>
          <w:highlight w:val="yellow"/>
        </w:rPr>
        <w:t>/</w:t>
      </w:r>
      <w:proofErr w:type="spellStart"/>
      <w:r w:rsidR="00C16208" w:rsidRPr="00B71C91">
        <w:rPr>
          <w:rFonts w:ascii="Palatino Linotype" w:hAnsi="Palatino Linotype" w:cs="Tahoma"/>
          <w:sz w:val="22"/>
          <w:szCs w:val="22"/>
          <w:highlight w:val="yellow"/>
        </w:rPr>
        <w:t>DAFPEyOA</w:t>
      </w:r>
      <w:proofErr w:type="spellEnd"/>
      <w:r w:rsidR="00C16208" w:rsidRPr="00B71C91">
        <w:rPr>
          <w:rFonts w:ascii="Palatino Linotype" w:hAnsi="Palatino Linotype" w:cs="Tahoma"/>
          <w:sz w:val="22"/>
          <w:szCs w:val="22"/>
          <w:highlight w:val="yellow"/>
        </w:rPr>
        <w:t>/033/2019.</w:t>
      </w:r>
    </w:p>
    <w:p w14:paraId="2ACEA93F" w14:textId="77777777" w:rsidR="00C16208" w:rsidRDefault="00C16208" w:rsidP="00867EE1">
      <w:pPr>
        <w:spacing w:line="360" w:lineRule="auto"/>
        <w:ind w:right="-93"/>
        <w:jc w:val="both"/>
        <w:rPr>
          <w:rFonts w:ascii="Palatino Linotype" w:hAnsi="Palatino Linotype" w:cs="Tahoma"/>
          <w:sz w:val="22"/>
          <w:szCs w:val="22"/>
        </w:rPr>
      </w:pPr>
    </w:p>
    <w:p w14:paraId="2A438DE1" w14:textId="77777777" w:rsidR="00BB545D" w:rsidRDefault="00134409" w:rsidP="00867EE1">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7CA6AC9A" w14:textId="77777777" w:rsidR="00BB545D" w:rsidRDefault="00BB545D" w:rsidP="00867EE1">
      <w:pPr>
        <w:spacing w:line="360" w:lineRule="auto"/>
        <w:ind w:right="-93"/>
        <w:jc w:val="both"/>
        <w:rPr>
          <w:rFonts w:ascii="Palatino Linotype" w:hAnsi="Palatino Linotype" w:cs="Tahoma"/>
          <w:b/>
          <w:sz w:val="22"/>
          <w:szCs w:val="22"/>
        </w:rPr>
      </w:pPr>
    </w:p>
    <w:p w14:paraId="68844DD2" w14:textId="68E569D2" w:rsidR="00723298" w:rsidRPr="00723298" w:rsidRDefault="00134409" w:rsidP="00723298">
      <w:pPr>
        <w:spacing w:line="360" w:lineRule="auto"/>
        <w:ind w:right="-93"/>
        <w:jc w:val="both"/>
        <w:rPr>
          <w:rFonts w:ascii="Palatino Linotype" w:eastAsia="Calibri" w:hAnsi="Palatino Linotype" w:cs="Tahoma"/>
          <w:iCs/>
          <w:sz w:val="22"/>
          <w:szCs w:val="22"/>
          <w:lang w:eastAsia="es-ES_tradnl"/>
        </w:rPr>
      </w:pPr>
      <w:r w:rsidRPr="00B71C91">
        <w:rPr>
          <w:rFonts w:ascii="Palatino Linotype" w:hAnsi="Palatino Linotype" w:cs="Tahoma"/>
          <w:sz w:val="22"/>
          <w:szCs w:val="22"/>
          <w:highlight w:val="yellow"/>
        </w:rPr>
        <w:t xml:space="preserve">Con fundamento en el artículo 186, fracción III, de la Ley de Transparencia y Acceso a la Información Pública del Estado de México y Municipios, este Instituto considera procedente </w:t>
      </w:r>
      <w:r w:rsidR="00723298" w:rsidRPr="00B71C91">
        <w:rPr>
          <w:rFonts w:ascii="Palatino Linotype" w:hAnsi="Palatino Linotype" w:cs="Tahoma"/>
          <w:b/>
          <w:sz w:val="22"/>
          <w:szCs w:val="22"/>
          <w:highlight w:val="yellow"/>
        </w:rPr>
        <w:t>REVO</w:t>
      </w:r>
      <w:r w:rsidRPr="00B71C91">
        <w:rPr>
          <w:rFonts w:ascii="Palatino Linotype" w:hAnsi="Palatino Linotype" w:cs="Tahoma"/>
          <w:b/>
          <w:sz w:val="22"/>
          <w:szCs w:val="22"/>
          <w:highlight w:val="yellow"/>
        </w:rPr>
        <w:t xml:space="preserve">CAR </w:t>
      </w:r>
      <w:r w:rsidRPr="00B71C91">
        <w:rPr>
          <w:rFonts w:ascii="Palatino Linotype" w:hAnsi="Palatino Linotype" w:cs="Tahoma"/>
          <w:sz w:val="22"/>
          <w:szCs w:val="22"/>
          <w:highlight w:val="yellow"/>
        </w:rPr>
        <w:t xml:space="preserve">la respuesta otorgada por </w:t>
      </w:r>
      <w:r w:rsidR="00723298" w:rsidRPr="00B71C91">
        <w:rPr>
          <w:rFonts w:ascii="Palatino Linotype" w:hAnsi="Palatino Linotype" w:cs="Tahoma"/>
          <w:sz w:val="22"/>
          <w:szCs w:val="22"/>
          <w:highlight w:val="yellow"/>
        </w:rPr>
        <w:t>la Universidad Politécnica del Valle de Toluca</w:t>
      </w:r>
      <w:r w:rsidRPr="00B71C91">
        <w:rPr>
          <w:rFonts w:ascii="Palatino Linotype" w:hAnsi="Palatino Linotype" w:cs="Tahoma"/>
          <w:sz w:val="22"/>
          <w:szCs w:val="22"/>
          <w:highlight w:val="yellow"/>
        </w:rPr>
        <w:t>,</w:t>
      </w:r>
      <w:r w:rsidRPr="00B71C91">
        <w:rPr>
          <w:rFonts w:ascii="Palatino Linotype" w:eastAsia="Calibri" w:hAnsi="Palatino Linotype" w:cs="Tahoma"/>
          <w:sz w:val="22"/>
          <w:szCs w:val="22"/>
          <w:highlight w:val="yellow"/>
          <w:lang w:eastAsia="en-US"/>
        </w:rPr>
        <w:t xml:space="preserve"> e</w:t>
      </w:r>
      <w:r w:rsidRPr="00B71C91">
        <w:rPr>
          <w:rFonts w:ascii="Palatino Linotype" w:hAnsi="Palatino Linotype" w:cs="Tahoma"/>
          <w:sz w:val="22"/>
          <w:szCs w:val="22"/>
          <w:highlight w:val="yellow"/>
        </w:rPr>
        <w:t xml:space="preserve"> instruir a efecto de que entregue,  </w:t>
      </w:r>
      <w:r w:rsidRPr="00B71C91">
        <w:rPr>
          <w:rFonts w:ascii="Palatino Linotype" w:eastAsia="Calibri" w:hAnsi="Palatino Linotype" w:cs="Tahoma"/>
          <w:iCs/>
          <w:sz w:val="22"/>
          <w:szCs w:val="22"/>
          <w:highlight w:val="yellow"/>
          <w:lang w:eastAsia="es-ES_tradnl"/>
        </w:rPr>
        <w:t xml:space="preserve">a través del Sistema de Acceso a la Información Mexiquense (SAIMEX), </w:t>
      </w:r>
      <w:r w:rsidR="00723298" w:rsidRPr="00B71C91">
        <w:rPr>
          <w:rFonts w:ascii="Palatino Linotype" w:eastAsia="Calibri" w:hAnsi="Palatino Linotype" w:cs="Tahoma"/>
          <w:iCs/>
          <w:sz w:val="22"/>
          <w:szCs w:val="22"/>
          <w:highlight w:val="yellow"/>
          <w:lang w:eastAsia="es-ES_tradnl"/>
        </w:rPr>
        <w:t>el acuerdo del Comité de Transparencia, donde confirme la clasificación</w:t>
      </w:r>
      <w:r w:rsidR="00723298" w:rsidRPr="00B71C91">
        <w:rPr>
          <w:rFonts w:ascii="Palatino Linotype" w:hAnsi="Palatino Linotype" w:cs="Tahoma"/>
          <w:sz w:val="22"/>
          <w:szCs w:val="22"/>
          <w:highlight w:val="yellow"/>
        </w:rPr>
        <w:t xml:space="preserve"> </w:t>
      </w:r>
      <w:r w:rsidR="00723298" w:rsidRPr="00B71C91">
        <w:rPr>
          <w:rFonts w:ascii="Palatino Linotype" w:eastAsia="Calibri" w:hAnsi="Palatino Linotype" w:cs="Tahoma"/>
          <w:iCs/>
          <w:sz w:val="22"/>
          <w:szCs w:val="22"/>
          <w:highlight w:val="yellow"/>
          <w:lang w:eastAsia="es-ES_tradnl"/>
        </w:rPr>
        <w:t>en términos del artículo 140, fracción V</w:t>
      </w:r>
      <w:r w:rsidR="00B71C91" w:rsidRPr="00B71C91">
        <w:rPr>
          <w:rFonts w:ascii="Palatino Linotype" w:eastAsia="Calibri" w:hAnsi="Palatino Linotype" w:cs="Tahoma"/>
          <w:iCs/>
          <w:sz w:val="22"/>
          <w:szCs w:val="22"/>
          <w:highlight w:val="yellow"/>
          <w:lang w:eastAsia="es-ES_tradnl"/>
        </w:rPr>
        <w:t>, inciso 1</w:t>
      </w:r>
      <w:r w:rsidR="00723298" w:rsidRPr="00B71C91">
        <w:rPr>
          <w:rFonts w:ascii="Palatino Linotype" w:eastAsia="Calibri" w:hAnsi="Palatino Linotype" w:cs="Tahoma"/>
          <w:iCs/>
          <w:sz w:val="22"/>
          <w:szCs w:val="22"/>
          <w:highlight w:val="yellow"/>
          <w:lang w:eastAsia="es-ES_tradnl"/>
        </w:rPr>
        <w:t xml:space="preserve">, de la Ley de Transparencia y Acceso a la Información Pública del Estado de México y Municipios, de los documentos proporcionados por la Universidad Politécnica del Valle de Toluca en la etapa de </w:t>
      </w:r>
      <w:r w:rsidR="004B2EAC">
        <w:rPr>
          <w:rFonts w:ascii="Palatino Linotype" w:eastAsia="Calibri" w:hAnsi="Palatino Linotype" w:cs="Tahoma"/>
          <w:iCs/>
          <w:sz w:val="22"/>
          <w:szCs w:val="22"/>
          <w:highlight w:val="yellow"/>
          <w:lang w:eastAsia="es-ES_tradnl"/>
        </w:rPr>
        <w:t>aclaración</w:t>
      </w:r>
      <w:r w:rsidR="00723298" w:rsidRPr="00B71C91">
        <w:rPr>
          <w:rFonts w:ascii="Palatino Linotype" w:eastAsia="Calibri" w:hAnsi="Palatino Linotype" w:cs="Tahoma"/>
          <w:iCs/>
          <w:sz w:val="22"/>
          <w:szCs w:val="22"/>
          <w:highlight w:val="yellow"/>
          <w:lang w:eastAsia="es-ES_tradnl"/>
        </w:rPr>
        <w:t xml:space="preserve"> de la auditoría financiera del ejercicio fiscal dos mil </w:t>
      </w:r>
      <w:r w:rsidR="00D55413" w:rsidRPr="00B71C91">
        <w:rPr>
          <w:rFonts w:ascii="Palatino Linotype" w:eastAsia="Calibri" w:hAnsi="Palatino Linotype" w:cs="Tahoma"/>
          <w:iCs/>
          <w:sz w:val="22"/>
          <w:szCs w:val="22"/>
          <w:highlight w:val="yellow"/>
          <w:lang w:eastAsia="es-ES_tradnl"/>
        </w:rPr>
        <w:t>diecisiete</w:t>
      </w:r>
      <w:r w:rsidR="00723298" w:rsidRPr="00B71C91">
        <w:rPr>
          <w:rFonts w:ascii="Palatino Linotype" w:eastAsia="Calibri" w:hAnsi="Palatino Linotype" w:cs="Tahoma"/>
          <w:iCs/>
          <w:sz w:val="22"/>
          <w:szCs w:val="22"/>
          <w:highlight w:val="yellow"/>
          <w:lang w:eastAsia="es-ES_tradnl"/>
        </w:rPr>
        <w:t xml:space="preserve">, </w:t>
      </w:r>
      <w:r w:rsidR="00D55413" w:rsidRPr="00B71C91">
        <w:rPr>
          <w:rFonts w:ascii="Palatino Linotype" w:eastAsia="Calibri" w:hAnsi="Palatino Linotype" w:cs="Tahoma"/>
          <w:iCs/>
          <w:sz w:val="22"/>
          <w:szCs w:val="22"/>
          <w:highlight w:val="yellow"/>
          <w:lang w:eastAsia="es-ES_tradnl"/>
        </w:rPr>
        <w:t>relacionados</w:t>
      </w:r>
      <w:r w:rsidR="00723298" w:rsidRPr="00B71C91">
        <w:rPr>
          <w:rFonts w:ascii="Palatino Linotype" w:eastAsia="Calibri" w:hAnsi="Palatino Linotype" w:cs="Tahoma"/>
          <w:iCs/>
          <w:sz w:val="22"/>
          <w:szCs w:val="22"/>
          <w:highlight w:val="yellow"/>
          <w:lang w:eastAsia="es-ES_tradnl"/>
        </w:rPr>
        <w:t xml:space="preserve"> a las observaciones con número 17-DAFPEyOA-UPVT-587-OR-02, 17-DAFPEyOA-UPVT-587-OR-03 y 17-DAFPEyOA-UPVT-587-OR-04, del pliego número </w:t>
      </w:r>
      <w:proofErr w:type="spellStart"/>
      <w:r w:rsidR="00723298" w:rsidRPr="00B71C91">
        <w:rPr>
          <w:rFonts w:ascii="Palatino Linotype" w:eastAsia="Calibri" w:hAnsi="Palatino Linotype" w:cs="Tahoma"/>
          <w:iCs/>
          <w:sz w:val="22"/>
          <w:szCs w:val="22"/>
          <w:highlight w:val="yellow"/>
          <w:lang w:eastAsia="es-ES_tradnl"/>
        </w:rPr>
        <w:t>OSFEM</w:t>
      </w:r>
      <w:proofErr w:type="spellEnd"/>
      <w:r w:rsidR="00723298" w:rsidRPr="00B71C91">
        <w:rPr>
          <w:rFonts w:ascii="Palatino Linotype" w:eastAsia="Calibri" w:hAnsi="Palatino Linotype" w:cs="Tahoma"/>
          <w:iCs/>
          <w:sz w:val="22"/>
          <w:szCs w:val="22"/>
          <w:highlight w:val="yellow"/>
          <w:lang w:eastAsia="es-ES_tradnl"/>
        </w:rPr>
        <w:t>/</w:t>
      </w:r>
      <w:proofErr w:type="spellStart"/>
      <w:r w:rsidR="00723298" w:rsidRPr="00B71C91">
        <w:rPr>
          <w:rFonts w:ascii="Palatino Linotype" w:eastAsia="Calibri" w:hAnsi="Palatino Linotype" w:cs="Tahoma"/>
          <w:iCs/>
          <w:sz w:val="22"/>
          <w:szCs w:val="22"/>
          <w:highlight w:val="yellow"/>
          <w:lang w:eastAsia="es-ES_tradnl"/>
        </w:rPr>
        <w:t>AEFOI</w:t>
      </w:r>
      <w:proofErr w:type="spellEnd"/>
      <w:r w:rsidR="00723298" w:rsidRPr="00B71C91">
        <w:rPr>
          <w:rFonts w:ascii="Palatino Linotype" w:eastAsia="Calibri" w:hAnsi="Palatino Linotype" w:cs="Tahoma"/>
          <w:iCs/>
          <w:sz w:val="22"/>
          <w:szCs w:val="22"/>
          <w:highlight w:val="yellow"/>
          <w:lang w:eastAsia="es-ES_tradnl"/>
        </w:rPr>
        <w:t>/</w:t>
      </w:r>
      <w:proofErr w:type="spellStart"/>
      <w:r w:rsidR="00723298" w:rsidRPr="00B71C91">
        <w:rPr>
          <w:rFonts w:ascii="Palatino Linotype" w:eastAsia="Calibri" w:hAnsi="Palatino Linotype" w:cs="Tahoma"/>
          <w:iCs/>
          <w:sz w:val="22"/>
          <w:szCs w:val="22"/>
          <w:highlight w:val="yellow"/>
          <w:lang w:eastAsia="es-ES_tradnl"/>
        </w:rPr>
        <w:t>DAF</w:t>
      </w:r>
      <w:proofErr w:type="spellEnd"/>
      <w:r w:rsidR="00723298" w:rsidRPr="00B71C91">
        <w:rPr>
          <w:rFonts w:ascii="Palatino Linotype" w:eastAsia="Calibri" w:hAnsi="Palatino Linotype" w:cs="Tahoma"/>
          <w:iCs/>
          <w:sz w:val="22"/>
          <w:szCs w:val="22"/>
          <w:highlight w:val="yellow"/>
          <w:lang w:eastAsia="es-ES_tradnl"/>
        </w:rPr>
        <w:t>/</w:t>
      </w:r>
      <w:proofErr w:type="spellStart"/>
      <w:r w:rsidR="00723298" w:rsidRPr="00B71C91">
        <w:rPr>
          <w:rFonts w:ascii="Palatino Linotype" w:eastAsia="Calibri" w:hAnsi="Palatino Linotype" w:cs="Tahoma"/>
          <w:iCs/>
          <w:sz w:val="22"/>
          <w:szCs w:val="22"/>
          <w:highlight w:val="yellow"/>
          <w:lang w:eastAsia="es-ES_tradnl"/>
        </w:rPr>
        <w:t>DAFPEyOA</w:t>
      </w:r>
      <w:proofErr w:type="spellEnd"/>
      <w:r w:rsidR="00723298" w:rsidRPr="00B71C91">
        <w:rPr>
          <w:rFonts w:ascii="Palatino Linotype" w:eastAsia="Calibri" w:hAnsi="Palatino Linotype" w:cs="Tahoma"/>
          <w:iCs/>
          <w:sz w:val="22"/>
          <w:szCs w:val="22"/>
          <w:highlight w:val="yellow"/>
          <w:lang w:eastAsia="es-ES_tradnl"/>
        </w:rPr>
        <w:t>/033/2019.</w:t>
      </w:r>
    </w:p>
    <w:p w14:paraId="12BF6AF7" w14:textId="77777777" w:rsidR="00BB545D" w:rsidRDefault="00BB545D" w:rsidP="00867EE1">
      <w:pPr>
        <w:spacing w:line="360" w:lineRule="auto"/>
        <w:jc w:val="both"/>
        <w:rPr>
          <w:rFonts w:ascii="Palatino Linotype" w:eastAsia="Calibri" w:hAnsi="Palatino Linotype" w:cs="Tahoma"/>
          <w:bCs/>
          <w:sz w:val="22"/>
          <w:szCs w:val="22"/>
          <w:lang w:eastAsia="en-US"/>
        </w:rPr>
      </w:pPr>
    </w:p>
    <w:p w14:paraId="54773F20" w14:textId="77777777" w:rsidR="00536006" w:rsidRPr="00AD50F9" w:rsidRDefault="00536006" w:rsidP="00867EE1">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Por lo expuesto y fundado, este Pleno:</w:t>
      </w:r>
    </w:p>
    <w:p w14:paraId="7DBD8DB5" w14:textId="77777777" w:rsidR="00536006" w:rsidRPr="00AD50F9" w:rsidRDefault="00536006" w:rsidP="00867EE1">
      <w:pPr>
        <w:spacing w:line="360" w:lineRule="auto"/>
        <w:jc w:val="both"/>
        <w:rPr>
          <w:rFonts w:ascii="Palatino Linotype" w:eastAsia="Calibri" w:hAnsi="Palatino Linotype" w:cs="Tahoma"/>
          <w:bCs/>
          <w:sz w:val="22"/>
          <w:szCs w:val="22"/>
          <w:lang w:eastAsia="en-US"/>
        </w:rPr>
      </w:pPr>
    </w:p>
    <w:p w14:paraId="6BF245D9" w14:textId="77777777" w:rsidR="00536006" w:rsidRPr="00AD50F9" w:rsidRDefault="00BB545D" w:rsidP="00867EE1">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486E81A7" w14:textId="77777777" w:rsidR="00536006" w:rsidRPr="00AD50F9" w:rsidRDefault="00536006" w:rsidP="00867EE1">
      <w:pPr>
        <w:spacing w:line="360" w:lineRule="auto"/>
        <w:jc w:val="center"/>
        <w:rPr>
          <w:rFonts w:ascii="Palatino Linotype" w:hAnsi="Palatino Linotype" w:cs="Tahoma"/>
          <w:b/>
          <w:bCs/>
          <w:sz w:val="22"/>
          <w:szCs w:val="22"/>
        </w:rPr>
      </w:pPr>
    </w:p>
    <w:p w14:paraId="5270CC31" w14:textId="442254CF" w:rsidR="00536006" w:rsidRDefault="00536006" w:rsidP="00867EE1">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D55413">
        <w:rPr>
          <w:rFonts w:ascii="Palatino Linotype" w:hAnsi="Palatino Linotype" w:cs="Tahoma"/>
          <w:b/>
          <w:sz w:val="22"/>
          <w:szCs w:val="22"/>
        </w:rPr>
        <w:t>REVOCA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D55413" w:rsidRPr="00D55413">
        <w:rPr>
          <w:rFonts w:ascii="Palatino Linotype" w:hAnsi="Palatino Linotype" w:cs="Tahoma"/>
          <w:b/>
          <w:bCs/>
          <w:iCs/>
          <w:sz w:val="22"/>
          <w:szCs w:val="22"/>
        </w:rPr>
        <w:t>01065/UPVT/IP/2019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730D35">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CF0D5B4" w14:textId="77777777" w:rsidR="003273A9" w:rsidRPr="00AD50F9" w:rsidRDefault="003273A9" w:rsidP="00867EE1">
      <w:pPr>
        <w:spacing w:line="360" w:lineRule="auto"/>
        <w:jc w:val="both"/>
        <w:rPr>
          <w:rFonts w:ascii="Palatino Linotype" w:hAnsi="Palatino Linotype" w:cs="Tahoma"/>
          <w:sz w:val="22"/>
          <w:szCs w:val="22"/>
        </w:rPr>
      </w:pPr>
    </w:p>
    <w:p w14:paraId="28296484" w14:textId="7795C332" w:rsidR="00BB545D" w:rsidRDefault="00536006" w:rsidP="00867EE1">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D55413">
        <w:rPr>
          <w:rFonts w:ascii="Palatino Linotype" w:eastAsia="Calibri" w:hAnsi="Palatino Linotype" w:cs="Tahoma"/>
          <w:bCs/>
          <w:sz w:val="22"/>
          <w:szCs w:val="22"/>
          <w:lang w:eastAsia="en-US"/>
        </w:rPr>
        <w:t>lo siguiente:</w:t>
      </w:r>
    </w:p>
    <w:p w14:paraId="5701E6E1" w14:textId="77777777" w:rsidR="00BB545D" w:rsidRDefault="00BB545D" w:rsidP="00867EE1">
      <w:pPr>
        <w:spacing w:line="360" w:lineRule="auto"/>
        <w:ind w:right="-93"/>
        <w:jc w:val="both"/>
        <w:rPr>
          <w:rFonts w:ascii="Palatino Linotype" w:eastAsia="Calibri" w:hAnsi="Palatino Linotype" w:cs="Tahoma"/>
          <w:bCs/>
          <w:sz w:val="22"/>
          <w:szCs w:val="22"/>
          <w:lang w:eastAsia="en-US"/>
        </w:rPr>
      </w:pPr>
    </w:p>
    <w:p w14:paraId="398E1805" w14:textId="32C079DA" w:rsidR="00D72264" w:rsidRPr="00D55413" w:rsidRDefault="00D55413" w:rsidP="00D55413">
      <w:pPr>
        <w:pStyle w:val="Prrafodelista"/>
        <w:numPr>
          <w:ilvl w:val="0"/>
          <w:numId w:val="38"/>
        </w:numPr>
        <w:spacing w:line="360" w:lineRule="auto"/>
        <w:ind w:right="-93"/>
        <w:jc w:val="both"/>
        <w:rPr>
          <w:rFonts w:ascii="Palatino Linotype" w:eastAsia="Calibri" w:hAnsi="Palatino Linotype" w:cs="Tahoma"/>
          <w:iCs/>
          <w:szCs w:val="22"/>
          <w:lang w:eastAsia="es-ES_tradnl"/>
        </w:rPr>
      </w:pPr>
      <w:r w:rsidRPr="00D55413">
        <w:rPr>
          <w:rFonts w:ascii="Palatino Linotype" w:eastAsia="Calibri" w:hAnsi="Palatino Linotype" w:cs="Tahoma"/>
          <w:bCs/>
          <w:szCs w:val="22"/>
          <w:lang w:eastAsia="en-US"/>
        </w:rPr>
        <w:t>El acuerdo del Comité de Transparencia, donde confirme la clasificación</w:t>
      </w:r>
      <w:r w:rsidR="00A82605">
        <w:rPr>
          <w:rFonts w:ascii="Palatino Linotype" w:eastAsia="Calibri" w:hAnsi="Palatino Linotype" w:cs="Tahoma"/>
          <w:bCs/>
          <w:szCs w:val="22"/>
          <w:lang w:eastAsia="en-US"/>
        </w:rPr>
        <w:t>,</w:t>
      </w:r>
      <w:r w:rsidRPr="00D55413">
        <w:rPr>
          <w:rFonts w:ascii="Palatino Linotype" w:eastAsia="Calibri" w:hAnsi="Palatino Linotype" w:cs="Tahoma"/>
          <w:bCs/>
          <w:szCs w:val="22"/>
          <w:lang w:eastAsia="en-US"/>
        </w:rPr>
        <w:t xml:space="preserve"> en términos del artículo 140, fracción V</w:t>
      </w:r>
      <w:r w:rsidR="00B71C91">
        <w:rPr>
          <w:rFonts w:ascii="Palatino Linotype" w:eastAsia="Calibri" w:hAnsi="Palatino Linotype" w:cs="Tahoma"/>
          <w:bCs/>
          <w:szCs w:val="22"/>
          <w:lang w:eastAsia="en-US"/>
        </w:rPr>
        <w:t>, inciso 1</w:t>
      </w:r>
      <w:r w:rsidRPr="00D55413">
        <w:rPr>
          <w:rFonts w:ascii="Palatino Linotype" w:eastAsia="Calibri" w:hAnsi="Palatino Linotype" w:cs="Tahoma"/>
          <w:bCs/>
          <w:szCs w:val="22"/>
          <w:lang w:eastAsia="en-US"/>
        </w:rPr>
        <w:t xml:space="preserve">, de la Ley de Transparencia y Acceso a la Información Pública del Estado de México y Municipios, de los documentos proporcionados por la Universidad Politécnica del Valle de Toluca en la etapa de </w:t>
      </w:r>
      <w:r w:rsidR="004B2EAC">
        <w:rPr>
          <w:rFonts w:ascii="Palatino Linotype" w:eastAsia="Calibri" w:hAnsi="Palatino Linotype" w:cs="Tahoma"/>
          <w:bCs/>
          <w:szCs w:val="22"/>
          <w:lang w:eastAsia="en-US"/>
        </w:rPr>
        <w:t>aclaración</w:t>
      </w:r>
      <w:r w:rsidRPr="00D55413">
        <w:rPr>
          <w:rFonts w:ascii="Palatino Linotype" w:eastAsia="Calibri" w:hAnsi="Palatino Linotype" w:cs="Tahoma"/>
          <w:bCs/>
          <w:szCs w:val="22"/>
          <w:lang w:eastAsia="en-US"/>
        </w:rPr>
        <w:t xml:space="preserve"> de la auditoría financiera del ejercicio fiscal dos mil diecisiete, relacionados a las observaciones con número 17-DAFPEyOA-UPVT-587-OR-02, 17-DAFPEyOA-UPVT-587-OR-03 y 17-DAFPEyOA-UPVT-587-OR-04, del pliego número </w:t>
      </w:r>
      <w:proofErr w:type="spellStart"/>
      <w:r w:rsidRPr="00D55413">
        <w:rPr>
          <w:rFonts w:ascii="Palatino Linotype" w:eastAsia="Calibri" w:hAnsi="Palatino Linotype" w:cs="Tahoma"/>
          <w:bCs/>
          <w:szCs w:val="22"/>
          <w:lang w:eastAsia="en-US"/>
        </w:rPr>
        <w:t>OSFEM</w:t>
      </w:r>
      <w:proofErr w:type="spellEnd"/>
      <w:r w:rsidRPr="00D55413">
        <w:rPr>
          <w:rFonts w:ascii="Palatino Linotype" w:eastAsia="Calibri" w:hAnsi="Palatino Linotype" w:cs="Tahoma"/>
          <w:bCs/>
          <w:szCs w:val="22"/>
          <w:lang w:eastAsia="en-US"/>
        </w:rPr>
        <w:t>/</w:t>
      </w:r>
      <w:proofErr w:type="spellStart"/>
      <w:r w:rsidRPr="00D55413">
        <w:rPr>
          <w:rFonts w:ascii="Palatino Linotype" w:eastAsia="Calibri" w:hAnsi="Palatino Linotype" w:cs="Tahoma"/>
          <w:bCs/>
          <w:szCs w:val="22"/>
          <w:lang w:eastAsia="en-US"/>
        </w:rPr>
        <w:t>AEFOI</w:t>
      </w:r>
      <w:proofErr w:type="spellEnd"/>
      <w:r w:rsidRPr="00D55413">
        <w:rPr>
          <w:rFonts w:ascii="Palatino Linotype" w:eastAsia="Calibri" w:hAnsi="Palatino Linotype" w:cs="Tahoma"/>
          <w:bCs/>
          <w:szCs w:val="22"/>
          <w:lang w:eastAsia="en-US"/>
        </w:rPr>
        <w:t>/</w:t>
      </w:r>
      <w:proofErr w:type="spellStart"/>
      <w:r w:rsidRPr="00D55413">
        <w:rPr>
          <w:rFonts w:ascii="Palatino Linotype" w:eastAsia="Calibri" w:hAnsi="Palatino Linotype" w:cs="Tahoma"/>
          <w:bCs/>
          <w:szCs w:val="22"/>
          <w:lang w:eastAsia="en-US"/>
        </w:rPr>
        <w:t>DAF</w:t>
      </w:r>
      <w:proofErr w:type="spellEnd"/>
      <w:r w:rsidRPr="00D55413">
        <w:rPr>
          <w:rFonts w:ascii="Palatino Linotype" w:eastAsia="Calibri" w:hAnsi="Palatino Linotype" w:cs="Tahoma"/>
          <w:bCs/>
          <w:szCs w:val="22"/>
          <w:lang w:eastAsia="en-US"/>
        </w:rPr>
        <w:t>/</w:t>
      </w:r>
      <w:proofErr w:type="spellStart"/>
      <w:r w:rsidRPr="00D55413">
        <w:rPr>
          <w:rFonts w:ascii="Palatino Linotype" w:eastAsia="Calibri" w:hAnsi="Palatino Linotype" w:cs="Tahoma"/>
          <w:bCs/>
          <w:szCs w:val="22"/>
          <w:lang w:eastAsia="en-US"/>
        </w:rPr>
        <w:t>DAFPEyOA</w:t>
      </w:r>
      <w:proofErr w:type="spellEnd"/>
      <w:r w:rsidRPr="00D55413">
        <w:rPr>
          <w:rFonts w:ascii="Palatino Linotype" w:eastAsia="Calibri" w:hAnsi="Palatino Linotype" w:cs="Tahoma"/>
          <w:bCs/>
          <w:szCs w:val="22"/>
          <w:lang w:eastAsia="en-US"/>
        </w:rPr>
        <w:t>/033/2019.</w:t>
      </w:r>
    </w:p>
    <w:p w14:paraId="72B0FBBD" w14:textId="1D0F6BE0" w:rsidR="0036164E" w:rsidRPr="00AD50F9" w:rsidRDefault="004B2EAC" w:rsidP="004B2EAC">
      <w:pPr>
        <w:tabs>
          <w:tab w:val="left" w:pos="7856"/>
        </w:tabs>
        <w:spacing w:line="360" w:lineRule="auto"/>
        <w:jc w:val="both"/>
        <w:rPr>
          <w:rFonts w:ascii="Palatino Linotype" w:hAnsi="Palatino Linotype" w:cs="Tahoma"/>
          <w:bCs/>
          <w:sz w:val="22"/>
          <w:szCs w:val="22"/>
          <w:lang w:eastAsia="es-MX"/>
        </w:rPr>
      </w:pPr>
      <w:r>
        <w:rPr>
          <w:rFonts w:ascii="Palatino Linotype" w:hAnsi="Palatino Linotype" w:cs="Tahoma"/>
          <w:bCs/>
          <w:sz w:val="22"/>
          <w:szCs w:val="22"/>
          <w:lang w:eastAsia="es-MX"/>
        </w:rPr>
        <w:tab/>
      </w:r>
    </w:p>
    <w:p w14:paraId="0AB66757" w14:textId="77777777" w:rsidR="00536006" w:rsidRPr="00AD50F9" w:rsidRDefault="00536006" w:rsidP="00867EE1">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00BB545D">
        <w:rPr>
          <w:rFonts w:ascii="Palatino Linotype" w:hAnsi="Palatino Linotype" w:cs="Tahoma"/>
          <w:sz w:val="22"/>
          <w:szCs w:val="22"/>
        </w:rPr>
        <w:t>la presente R</w:t>
      </w:r>
      <w:r w:rsidRPr="00AD50F9">
        <w:rPr>
          <w:rFonts w:ascii="Palatino Linotype" w:hAnsi="Palatino Linotype" w:cs="Tahoma"/>
          <w:sz w:val="22"/>
          <w:szCs w:val="22"/>
        </w:rPr>
        <w:t xml:space="preserve">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AD50F9">
        <w:rPr>
          <w:rFonts w:ascii="Palatino Linotype" w:hAnsi="Palatino Linotype" w:cs="Tahoma"/>
          <w:sz w:val="22"/>
          <w:szCs w:val="22"/>
        </w:rPr>
        <w:lastRenderedPageBreak/>
        <w:t>este Instituto en un plazo de tres días hábiles siguientes sobre el cumplimiento dado a la presente.</w:t>
      </w:r>
    </w:p>
    <w:p w14:paraId="12A73AD1" w14:textId="77777777" w:rsidR="00536006" w:rsidRPr="00AD50F9" w:rsidRDefault="00536006" w:rsidP="00867EE1">
      <w:pPr>
        <w:shd w:val="clear" w:color="auto" w:fill="FFFFFF" w:themeFill="background1"/>
        <w:spacing w:line="360" w:lineRule="auto"/>
        <w:jc w:val="both"/>
        <w:rPr>
          <w:rFonts w:ascii="Palatino Linotype" w:eastAsia="Calibri" w:hAnsi="Palatino Linotype" w:cs="Tahoma"/>
          <w:sz w:val="22"/>
          <w:szCs w:val="22"/>
          <w:lang w:eastAsia="es-MX"/>
        </w:rPr>
      </w:pPr>
    </w:p>
    <w:p w14:paraId="62C90D84" w14:textId="77777777" w:rsidR="000673A3" w:rsidRPr="003D5DCE" w:rsidRDefault="00536006" w:rsidP="000673A3">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w:t>
      </w:r>
      <w:r w:rsidR="000673A3" w:rsidRPr="003D5DCE">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w:t>
      </w:r>
      <w:r w:rsidR="000673A3">
        <w:rPr>
          <w:rFonts w:ascii="Palatino Linotype" w:hAnsi="Palatino Linotype" w:cs="Tahoma"/>
          <w:sz w:val="22"/>
          <w:szCs w:val="22"/>
        </w:rPr>
        <w:t>érminos de las leyes aplicables, o, promover Recurso de Inconformidad, en términos de los artículo 159 y 160, fracción II, de la Ley General de Transparencia y Acceso a la Información Pública.</w:t>
      </w:r>
    </w:p>
    <w:p w14:paraId="6518EF07" w14:textId="0ACFD91E" w:rsidR="00536006" w:rsidRPr="00AD50F9" w:rsidRDefault="00536006" w:rsidP="000673A3">
      <w:pPr>
        <w:shd w:val="clear" w:color="auto" w:fill="FFFFFF" w:themeFill="background1"/>
        <w:spacing w:line="360" w:lineRule="auto"/>
        <w:jc w:val="both"/>
        <w:rPr>
          <w:rFonts w:ascii="Palatino Linotype" w:hAnsi="Palatino Linotype" w:cs="Tahoma"/>
          <w:sz w:val="22"/>
          <w:szCs w:val="22"/>
          <w:lang w:eastAsia="es-MX"/>
        </w:rPr>
      </w:pPr>
    </w:p>
    <w:p w14:paraId="1A1ECD18" w14:textId="48F182BE" w:rsidR="00536006" w:rsidRPr="00B71C91" w:rsidRDefault="00536006" w:rsidP="00B71C91">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0673A3">
        <w:rPr>
          <w:rFonts w:ascii="Palatino Linotype" w:hAnsi="Palatino Linotype" w:cs="Tahoma"/>
          <w:sz w:val="22"/>
          <w:szCs w:val="22"/>
          <w:lang w:eastAsia="es-MX"/>
        </w:rPr>
        <w:t>VIGÉSIMA CUARTA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EL </w:t>
      </w:r>
      <w:r w:rsidR="000673A3">
        <w:rPr>
          <w:rFonts w:ascii="Palatino Linotype" w:hAnsi="Palatino Linotype" w:cs="Tahoma"/>
          <w:sz w:val="22"/>
          <w:szCs w:val="22"/>
          <w:lang w:eastAsia="es-MX"/>
        </w:rPr>
        <w:t>VEI</w:t>
      </w:r>
      <w:r w:rsidR="00EE44E1">
        <w:rPr>
          <w:rFonts w:ascii="Palatino Linotype" w:hAnsi="Palatino Linotype" w:cs="Tahoma"/>
          <w:sz w:val="22"/>
          <w:szCs w:val="22"/>
          <w:lang w:eastAsia="es-MX"/>
        </w:rPr>
        <w:t>N</w:t>
      </w:r>
      <w:r w:rsidR="000673A3">
        <w:rPr>
          <w:rFonts w:ascii="Palatino Linotype" w:hAnsi="Palatino Linotype" w:cs="Tahoma"/>
          <w:sz w:val="22"/>
          <w:szCs w:val="22"/>
          <w:lang w:eastAsia="es-MX"/>
        </w:rPr>
        <w:t>T</w:t>
      </w:r>
      <w:r w:rsidR="00EE44E1">
        <w:rPr>
          <w:rFonts w:ascii="Palatino Linotype" w:hAnsi="Palatino Linotype" w:cs="Tahoma"/>
          <w:sz w:val="22"/>
          <w:szCs w:val="22"/>
          <w:lang w:eastAsia="es-MX"/>
        </w:rPr>
        <w:t>I</w:t>
      </w:r>
      <w:r w:rsidR="000673A3">
        <w:rPr>
          <w:rFonts w:ascii="Palatino Linotype" w:hAnsi="Palatino Linotype" w:cs="Tahoma"/>
          <w:sz w:val="22"/>
          <w:szCs w:val="22"/>
          <w:lang w:eastAsia="es-MX"/>
        </w:rPr>
        <w:t>SÉIS</w:t>
      </w:r>
      <w:r w:rsidR="00BB545D">
        <w:rPr>
          <w:rFonts w:ascii="Palatino Linotype" w:hAnsi="Palatino Linotype" w:cs="Tahoma"/>
          <w:sz w:val="22"/>
          <w:szCs w:val="22"/>
          <w:lang w:eastAsia="es-MX"/>
        </w:rPr>
        <w:t xml:space="preserve"> DE JUNIO </w:t>
      </w:r>
      <w:r w:rsidRPr="00AD50F9">
        <w:rPr>
          <w:rFonts w:ascii="Palatino Linotype" w:hAnsi="Palatino Linotype" w:cs="Tahoma"/>
          <w:sz w:val="22"/>
          <w:szCs w:val="22"/>
          <w:lang w:eastAsia="es-MX"/>
        </w:rPr>
        <w:t>DE DOS MIL DIECINUEVE, ANTE EL SECRETARIO TÉCNICO DEL PLENO, ALEXIS TAPIA RAMÍREZ.</w:t>
      </w:r>
    </w:p>
    <w:p w14:paraId="2AAED30F" w14:textId="77777777" w:rsidR="009D5C33" w:rsidRPr="00AD50F9" w:rsidRDefault="009D5C33" w:rsidP="00867EE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73DB0977" w14:textId="77777777" w:rsidTr="00E84AD7">
        <w:tc>
          <w:tcPr>
            <w:tcW w:w="9214" w:type="dxa"/>
            <w:gridSpan w:val="2"/>
          </w:tcPr>
          <w:p w14:paraId="0FE3A8EA" w14:textId="77777777" w:rsidR="00536006" w:rsidRDefault="00536006" w:rsidP="00867EE1">
            <w:pPr>
              <w:spacing w:line="360" w:lineRule="auto"/>
              <w:rPr>
                <w:rFonts w:ascii="Palatino Linotype" w:eastAsia="Calibri" w:hAnsi="Palatino Linotype" w:cs="Tahoma"/>
                <w:b/>
                <w:sz w:val="22"/>
                <w:szCs w:val="22"/>
                <w:lang w:eastAsia="es-MX"/>
              </w:rPr>
            </w:pPr>
          </w:p>
          <w:p w14:paraId="45E761F5" w14:textId="77777777" w:rsidR="000673A3" w:rsidRPr="00AD50F9" w:rsidRDefault="000673A3" w:rsidP="00867EE1">
            <w:pPr>
              <w:spacing w:line="360" w:lineRule="auto"/>
              <w:rPr>
                <w:rFonts w:ascii="Palatino Linotype" w:eastAsia="Calibri" w:hAnsi="Palatino Linotype" w:cs="Tahoma"/>
                <w:b/>
                <w:sz w:val="22"/>
                <w:szCs w:val="22"/>
                <w:lang w:eastAsia="es-MX"/>
              </w:rPr>
            </w:pPr>
          </w:p>
          <w:p w14:paraId="2BD3D0E8" w14:textId="77777777" w:rsidR="00536006" w:rsidRPr="00AD50F9" w:rsidRDefault="00536006" w:rsidP="00867EE1">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78021B16" w14:textId="77777777" w:rsidR="00536006" w:rsidRPr="00AD50F9" w:rsidRDefault="00536006" w:rsidP="00867EE1">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14:paraId="03D60DC9" w14:textId="77777777" w:rsidR="00536006" w:rsidRPr="00AD50F9" w:rsidRDefault="00536006" w:rsidP="00867EE1">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2274BF49" w14:textId="77777777" w:rsidR="009D5C33" w:rsidRPr="00AD50F9" w:rsidRDefault="009D5C33" w:rsidP="00867EE1">
            <w:pPr>
              <w:spacing w:line="360" w:lineRule="auto"/>
              <w:ind w:right="-108"/>
              <w:rPr>
                <w:rFonts w:ascii="Palatino Linotype" w:eastAsia="Calibri" w:hAnsi="Palatino Linotype" w:cs="Tahoma"/>
                <w:b/>
                <w:sz w:val="22"/>
                <w:szCs w:val="22"/>
              </w:rPr>
            </w:pPr>
          </w:p>
        </w:tc>
      </w:tr>
      <w:tr w:rsidR="00536006" w:rsidRPr="00AD50F9" w14:paraId="7E810E5F" w14:textId="77777777" w:rsidTr="00E84AD7">
        <w:trPr>
          <w:trHeight w:val="2673"/>
        </w:trPr>
        <w:tc>
          <w:tcPr>
            <w:tcW w:w="4678" w:type="dxa"/>
          </w:tcPr>
          <w:p w14:paraId="3507120B" w14:textId="77777777" w:rsidR="00536006" w:rsidRDefault="00536006" w:rsidP="00867EE1">
            <w:pPr>
              <w:spacing w:line="360" w:lineRule="auto"/>
              <w:ind w:right="29"/>
              <w:rPr>
                <w:rFonts w:ascii="Palatino Linotype" w:eastAsia="Calibri" w:hAnsi="Palatino Linotype" w:cs="Tahoma"/>
                <w:b/>
                <w:sz w:val="22"/>
                <w:szCs w:val="22"/>
              </w:rPr>
            </w:pPr>
          </w:p>
          <w:p w14:paraId="043818AE" w14:textId="77777777" w:rsidR="00233F1A" w:rsidRDefault="00233F1A" w:rsidP="00867EE1">
            <w:pPr>
              <w:spacing w:line="360" w:lineRule="auto"/>
              <w:ind w:right="29"/>
              <w:rPr>
                <w:rFonts w:ascii="Palatino Linotype" w:eastAsia="Calibri" w:hAnsi="Palatino Linotype" w:cs="Tahoma"/>
                <w:b/>
                <w:sz w:val="22"/>
                <w:szCs w:val="22"/>
              </w:rPr>
            </w:pPr>
          </w:p>
          <w:p w14:paraId="77178294" w14:textId="77777777" w:rsidR="00233F1A" w:rsidRPr="00AD50F9" w:rsidRDefault="00233F1A" w:rsidP="00867EE1">
            <w:pPr>
              <w:spacing w:line="360" w:lineRule="auto"/>
              <w:ind w:right="29"/>
              <w:rPr>
                <w:rFonts w:ascii="Palatino Linotype" w:eastAsia="Calibri" w:hAnsi="Palatino Linotype" w:cs="Tahoma"/>
                <w:b/>
                <w:sz w:val="22"/>
                <w:szCs w:val="22"/>
              </w:rPr>
            </w:pPr>
          </w:p>
          <w:p w14:paraId="6B4BF48E" w14:textId="77777777" w:rsidR="00536006" w:rsidRPr="00AD50F9" w:rsidRDefault="00536006" w:rsidP="00867EE1">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14:paraId="5BF1CD24" w14:textId="77777777" w:rsidR="00536006" w:rsidRPr="00AD50F9" w:rsidRDefault="00536006" w:rsidP="00867EE1">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6657CB19" w14:textId="77777777" w:rsidR="00536006" w:rsidRPr="00AD50F9" w:rsidRDefault="00536006" w:rsidP="00867EE1">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4401399D" w14:textId="73245203" w:rsidR="000673A3" w:rsidRDefault="00536006" w:rsidP="00867EE1">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7E0C24B5" w14:textId="77777777" w:rsidR="000673A3" w:rsidRDefault="000673A3" w:rsidP="00867EE1">
            <w:pPr>
              <w:spacing w:line="360" w:lineRule="auto"/>
              <w:ind w:right="29"/>
              <w:rPr>
                <w:rFonts w:ascii="Palatino Linotype" w:eastAsia="Calibri" w:hAnsi="Palatino Linotype" w:cs="Tahoma"/>
                <w:sz w:val="22"/>
                <w:szCs w:val="22"/>
                <w:lang w:eastAsia="es-MX"/>
              </w:rPr>
            </w:pPr>
          </w:p>
          <w:p w14:paraId="1A9EB59D" w14:textId="77777777" w:rsidR="009D5C33" w:rsidRDefault="009D5C33" w:rsidP="00867EE1">
            <w:pPr>
              <w:spacing w:line="360" w:lineRule="auto"/>
              <w:ind w:right="29"/>
              <w:rPr>
                <w:rFonts w:ascii="Palatino Linotype" w:eastAsia="Calibri" w:hAnsi="Palatino Linotype" w:cs="Tahoma"/>
                <w:sz w:val="22"/>
                <w:szCs w:val="22"/>
                <w:lang w:eastAsia="es-MX"/>
              </w:rPr>
            </w:pPr>
          </w:p>
          <w:p w14:paraId="55AA15BC" w14:textId="77777777" w:rsidR="00536006" w:rsidRPr="00AD50F9" w:rsidRDefault="00536006" w:rsidP="00867EE1">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tc>
        <w:tc>
          <w:tcPr>
            <w:tcW w:w="4536" w:type="dxa"/>
          </w:tcPr>
          <w:p w14:paraId="7910B4FF" w14:textId="77777777" w:rsidR="00536006" w:rsidRDefault="00536006" w:rsidP="00867EE1">
            <w:pPr>
              <w:spacing w:line="360" w:lineRule="auto"/>
              <w:ind w:right="-108"/>
              <w:rPr>
                <w:rFonts w:ascii="Palatino Linotype" w:eastAsia="Calibri" w:hAnsi="Palatino Linotype" w:cs="Tahoma"/>
                <w:b/>
                <w:sz w:val="22"/>
                <w:szCs w:val="22"/>
              </w:rPr>
            </w:pPr>
          </w:p>
          <w:p w14:paraId="5BF970E2" w14:textId="77777777" w:rsidR="00233F1A" w:rsidRDefault="00233F1A" w:rsidP="00867EE1">
            <w:pPr>
              <w:spacing w:line="360" w:lineRule="auto"/>
              <w:ind w:right="-108"/>
              <w:rPr>
                <w:rFonts w:ascii="Palatino Linotype" w:eastAsia="Calibri" w:hAnsi="Palatino Linotype" w:cs="Tahoma"/>
                <w:b/>
                <w:sz w:val="22"/>
                <w:szCs w:val="22"/>
              </w:rPr>
            </w:pPr>
          </w:p>
          <w:p w14:paraId="0B6C7787" w14:textId="77777777" w:rsidR="00233F1A" w:rsidRPr="00AD50F9" w:rsidRDefault="00233F1A" w:rsidP="00867EE1">
            <w:pPr>
              <w:spacing w:line="360" w:lineRule="auto"/>
              <w:ind w:right="-108"/>
              <w:rPr>
                <w:rFonts w:ascii="Palatino Linotype" w:eastAsia="Calibri" w:hAnsi="Palatino Linotype" w:cs="Tahoma"/>
                <w:b/>
                <w:sz w:val="22"/>
                <w:szCs w:val="22"/>
              </w:rPr>
            </w:pPr>
          </w:p>
          <w:p w14:paraId="10FC8377" w14:textId="77777777" w:rsidR="00536006" w:rsidRPr="00AD50F9" w:rsidRDefault="00536006" w:rsidP="00867EE1">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424C2434" w14:textId="77777777" w:rsidR="00536006" w:rsidRPr="00AD50F9" w:rsidRDefault="00536006" w:rsidP="00867EE1">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7E15ACAA" w14:textId="77777777" w:rsidR="00536006" w:rsidRPr="00AD50F9" w:rsidRDefault="00536006" w:rsidP="00867EE1">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p w14:paraId="208DE46E" w14:textId="77777777" w:rsidR="00536006" w:rsidRPr="00AD50F9" w:rsidRDefault="00536006" w:rsidP="00867EE1">
            <w:pPr>
              <w:spacing w:line="360" w:lineRule="auto"/>
              <w:rPr>
                <w:rFonts w:ascii="Palatino Linotype" w:eastAsia="Calibri" w:hAnsi="Palatino Linotype" w:cs="Tahoma"/>
                <w:b/>
                <w:sz w:val="22"/>
                <w:szCs w:val="22"/>
                <w:lang w:eastAsia="es-MX"/>
              </w:rPr>
            </w:pPr>
          </w:p>
        </w:tc>
      </w:tr>
      <w:tr w:rsidR="00536006" w:rsidRPr="00AD50F9" w14:paraId="0185A45F" w14:textId="77777777" w:rsidTr="00E84AD7">
        <w:tc>
          <w:tcPr>
            <w:tcW w:w="4678" w:type="dxa"/>
          </w:tcPr>
          <w:p w14:paraId="38115E7B" w14:textId="77777777" w:rsidR="00536006" w:rsidRPr="00AD50F9" w:rsidRDefault="00536006" w:rsidP="00867EE1">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14:paraId="0D6253DA" w14:textId="77777777" w:rsidR="00536006" w:rsidRPr="00AD50F9" w:rsidRDefault="00536006" w:rsidP="00867EE1">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10378A65" w14:textId="77777777" w:rsidR="00536006" w:rsidRPr="00AD50F9" w:rsidRDefault="00536006" w:rsidP="00867EE1">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3DC50102" w14:textId="77777777" w:rsidR="00536006" w:rsidRPr="00AD50F9" w:rsidRDefault="00536006" w:rsidP="00867EE1">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49C48C08" w14:textId="77777777" w:rsidR="00536006" w:rsidRPr="00AD50F9" w:rsidRDefault="00536006" w:rsidP="00867EE1">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143CF4BD" w14:textId="77777777" w:rsidR="00536006" w:rsidRPr="00AD50F9" w:rsidRDefault="00536006" w:rsidP="00867EE1">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3F8746F2" w14:textId="77777777" w:rsidTr="00E84AD7">
        <w:tc>
          <w:tcPr>
            <w:tcW w:w="9214" w:type="dxa"/>
            <w:gridSpan w:val="2"/>
          </w:tcPr>
          <w:p w14:paraId="58A5E119" w14:textId="77777777" w:rsidR="000673A3" w:rsidRDefault="000673A3" w:rsidP="00867EE1">
            <w:pPr>
              <w:spacing w:line="360" w:lineRule="auto"/>
              <w:rPr>
                <w:rFonts w:ascii="Palatino Linotype" w:eastAsia="Calibri" w:hAnsi="Palatino Linotype" w:cs="Tahoma"/>
                <w:b/>
                <w:sz w:val="22"/>
                <w:szCs w:val="22"/>
              </w:rPr>
            </w:pPr>
          </w:p>
          <w:p w14:paraId="47222EF1" w14:textId="77777777" w:rsidR="009D5C33" w:rsidRPr="00AD50F9" w:rsidRDefault="009D5C33" w:rsidP="00867EE1">
            <w:pPr>
              <w:spacing w:line="360" w:lineRule="auto"/>
              <w:rPr>
                <w:rFonts w:ascii="Palatino Linotype" w:eastAsia="Calibri" w:hAnsi="Palatino Linotype" w:cs="Tahoma"/>
                <w:b/>
                <w:sz w:val="22"/>
                <w:szCs w:val="22"/>
              </w:rPr>
            </w:pPr>
          </w:p>
          <w:p w14:paraId="056FBEC7" w14:textId="77777777" w:rsidR="00536006" w:rsidRPr="00AD50F9" w:rsidRDefault="00536006" w:rsidP="00867EE1">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2AF688FF" w14:textId="77777777" w:rsidR="00536006" w:rsidRPr="00AD50F9" w:rsidRDefault="00536006" w:rsidP="00867EE1">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47666D98" w14:textId="536B253D" w:rsidR="000673A3" w:rsidRPr="00AD50F9" w:rsidRDefault="00536006" w:rsidP="00B71C91">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r>
    </w:tbl>
    <w:p w14:paraId="6CF80499" w14:textId="77777777" w:rsidR="00B71C91" w:rsidRDefault="00B71C91" w:rsidP="00867EE1">
      <w:pPr>
        <w:tabs>
          <w:tab w:val="left" w:pos="8931"/>
        </w:tabs>
        <w:spacing w:line="360" w:lineRule="auto"/>
        <w:ind w:right="-93"/>
        <w:jc w:val="both"/>
        <w:rPr>
          <w:rFonts w:ascii="Palatino Linotype" w:eastAsia="Calibri" w:hAnsi="Palatino Linotype" w:cs="Tahoma"/>
          <w:sz w:val="22"/>
          <w:szCs w:val="22"/>
          <w:lang w:eastAsia="en-US"/>
        </w:rPr>
      </w:pPr>
    </w:p>
    <w:p w14:paraId="405E5AD8" w14:textId="50808195" w:rsidR="00536006" w:rsidRPr="00AD50F9" w:rsidRDefault="009D5C33" w:rsidP="00867EE1">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AD50F9">
        <w:rPr>
          <w:rFonts w:ascii="Palatino Linotype" w:eastAsia="Calibri" w:hAnsi="Palatino Linotype" w:cs="Tahoma"/>
          <w:sz w:val="22"/>
          <w:szCs w:val="22"/>
          <w:lang w:eastAsia="en-US"/>
        </w:rPr>
        <w:t xml:space="preserve">esolución de fecha </w:t>
      </w:r>
      <w:r w:rsidR="000673A3">
        <w:rPr>
          <w:rFonts w:ascii="Palatino Linotype" w:eastAsia="Calibri" w:hAnsi="Palatino Linotype" w:cs="Tahoma"/>
          <w:sz w:val="22"/>
          <w:szCs w:val="22"/>
          <w:lang w:eastAsia="en-US"/>
        </w:rPr>
        <w:t>veintiséis</w:t>
      </w:r>
      <w:r>
        <w:rPr>
          <w:rFonts w:ascii="Palatino Linotype" w:eastAsia="Calibri" w:hAnsi="Palatino Linotype" w:cs="Tahoma"/>
          <w:sz w:val="22"/>
          <w:szCs w:val="22"/>
          <w:lang w:eastAsia="en-US"/>
        </w:rPr>
        <w:t xml:space="preserve"> de junio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0673A3">
        <w:rPr>
          <w:rFonts w:ascii="Palatino Linotype" w:eastAsia="Calibri" w:hAnsi="Palatino Linotype" w:cs="Tahoma"/>
          <w:b/>
          <w:bCs/>
          <w:sz w:val="22"/>
          <w:szCs w:val="22"/>
          <w:lang w:eastAsia="en-US"/>
        </w:rPr>
        <w:t>2551</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6B78D0">
      <w:headerReference w:type="default" r:id="rId24"/>
      <w:footerReference w:type="default" r:id="rId25"/>
      <w:headerReference w:type="first" r:id="rId26"/>
      <w:footerReference w:type="first" r:id="rId27"/>
      <w:pgSz w:w="12240" w:h="15840"/>
      <w:pgMar w:top="80" w:right="1608" w:bottom="1418" w:left="1588" w:header="709" w:footer="85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AA470" w14:textId="77777777" w:rsidR="001461BD" w:rsidRDefault="001461BD" w:rsidP="00B31222">
      <w:r>
        <w:separator/>
      </w:r>
    </w:p>
  </w:endnote>
  <w:endnote w:type="continuationSeparator" w:id="0">
    <w:p w14:paraId="238DDE8F" w14:textId="77777777" w:rsidR="001461BD" w:rsidRDefault="001461B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293F30C" w14:textId="591F3246" w:rsidR="009F682E" w:rsidRDefault="009F682E">
            <w:pPr>
              <w:pStyle w:val="Piedepgina"/>
              <w:jc w:val="right"/>
            </w:pPr>
          </w:p>
          <w:p w14:paraId="58BFAB62" w14:textId="77777777" w:rsidR="009F682E" w:rsidRDefault="009F68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2C0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2C03">
              <w:rPr>
                <w:b/>
                <w:bCs/>
                <w:noProof/>
              </w:rPr>
              <w:t>51</w:t>
            </w:r>
            <w:r>
              <w:rPr>
                <w:b/>
                <w:bCs/>
                <w:sz w:val="24"/>
                <w:szCs w:val="24"/>
              </w:rPr>
              <w:fldChar w:fldCharType="end"/>
            </w:r>
          </w:p>
        </w:sdtContent>
      </w:sdt>
    </w:sdtContent>
  </w:sdt>
  <w:p w14:paraId="4C1EBC12" w14:textId="77777777" w:rsidR="009F682E" w:rsidRDefault="009F68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9F682E" w:rsidRDefault="009F68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2C0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2C03">
              <w:rPr>
                <w:b/>
                <w:bCs/>
                <w:noProof/>
              </w:rPr>
              <w:t>51</w:t>
            </w:r>
            <w:r>
              <w:rPr>
                <w:b/>
                <w:bCs/>
                <w:sz w:val="24"/>
                <w:szCs w:val="24"/>
              </w:rPr>
              <w:fldChar w:fldCharType="end"/>
            </w:r>
          </w:p>
        </w:sdtContent>
      </w:sdt>
    </w:sdtContent>
  </w:sdt>
  <w:p w14:paraId="15BD444E" w14:textId="77777777" w:rsidR="009F682E" w:rsidRDefault="009F68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B84EB" w14:textId="77777777" w:rsidR="001461BD" w:rsidRDefault="001461BD" w:rsidP="00B31222">
      <w:r>
        <w:separator/>
      </w:r>
    </w:p>
  </w:footnote>
  <w:footnote w:type="continuationSeparator" w:id="0">
    <w:p w14:paraId="0CDE7B12" w14:textId="77777777" w:rsidR="001461BD" w:rsidRDefault="001461B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F682E" w:rsidRPr="005C106F" w14:paraId="717A868E" w14:textId="77777777" w:rsidTr="00202DB8">
      <w:trPr>
        <w:trHeight w:val="1435"/>
      </w:trPr>
      <w:tc>
        <w:tcPr>
          <w:tcW w:w="2835" w:type="dxa"/>
          <w:shd w:val="clear" w:color="auto" w:fill="auto"/>
        </w:tcPr>
        <w:p w14:paraId="4289BF87" w14:textId="77777777" w:rsidR="009F682E" w:rsidRPr="005C106F" w:rsidRDefault="009F682E"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9F682E" w:rsidRDefault="009F682E"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9F682E" w14:paraId="39F88D19" w14:textId="77777777" w:rsidTr="00FF46FD">
            <w:trPr>
              <w:trHeight w:val="144"/>
            </w:trPr>
            <w:tc>
              <w:tcPr>
                <w:tcW w:w="2727" w:type="dxa"/>
              </w:tcPr>
              <w:p w14:paraId="4E3B62F5" w14:textId="77777777" w:rsidR="009F682E" w:rsidRPr="00FF46FD" w:rsidRDefault="009F682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03DFF680" w:rsidR="009F682E" w:rsidRPr="00FF46FD" w:rsidRDefault="009F682E" w:rsidP="00E43A0F">
                <w:pPr>
                  <w:tabs>
                    <w:tab w:val="right" w:pos="8838"/>
                  </w:tabs>
                  <w:ind w:left="-28" w:right="171"/>
                  <w:jc w:val="both"/>
                  <w:rPr>
                    <w:rFonts w:ascii="Palatino Linotype" w:eastAsia="Calibri" w:hAnsi="Palatino Linotype" w:cs="Tahoma"/>
                    <w:bCs/>
                    <w:sz w:val="24"/>
                    <w:szCs w:val="24"/>
                    <w:lang w:eastAsia="en-US"/>
                  </w:rPr>
                </w:pPr>
                <w:r w:rsidRPr="00BF03EB">
                  <w:rPr>
                    <w:rFonts w:ascii="Palatino Linotype" w:eastAsia="Calibri" w:hAnsi="Palatino Linotype" w:cs="Tahoma"/>
                    <w:bCs/>
                    <w:sz w:val="24"/>
                    <w:szCs w:val="24"/>
                    <w:lang w:eastAsia="en-US"/>
                  </w:rPr>
                  <w:t>0</w:t>
                </w:r>
                <w:r>
                  <w:rPr>
                    <w:rFonts w:ascii="Palatino Linotype" w:eastAsia="Calibri" w:hAnsi="Palatino Linotype" w:cs="Tahoma"/>
                    <w:bCs/>
                    <w:sz w:val="24"/>
                    <w:szCs w:val="24"/>
                    <w:lang w:eastAsia="en-US"/>
                  </w:rPr>
                  <w:t>2551</w:t>
                </w:r>
                <w:r w:rsidRPr="00BF03EB">
                  <w:rPr>
                    <w:rFonts w:ascii="Palatino Linotype" w:eastAsia="Calibri" w:hAnsi="Palatino Linotype" w:cs="Tahoma"/>
                    <w:bCs/>
                    <w:sz w:val="24"/>
                    <w:szCs w:val="24"/>
                    <w:lang w:eastAsia="en-US"/>
                  </w:rPr>
                  <w:t>/INFOEM/IP/RR/2019</w:t>
                </w:r>
              </w:p>
            </w:tc>
          </w:tr>
          <w:tr w:rsidR="009F682E" w14:paraId="3385006F" w14:textId="77777777" w:rsidTr="00FF46FD">
            <w:trPr>
              <w:trHeight w:val="283"/>
            </w:trPr>
            <w:tc>
              <w:tcPr>
                <w:tcW w:w="2727" w:type="dxa"/>
              </w:tcPr>
              <w:p w14:paraId="0F49CA35" w14:textId="77777777" w:rsidR="009F682E" w:rsidRPr="00FF46FD" w:rsidRDefault="009F682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0A1507C3" w:rsidR="009F682E" w:rsidRPr="00FF46FD" w:rsidRDefault="009F682E" w:rsidP="00E43A0F">
                <w:pPr>
                  <w:tabs>
                    <w:tab w:val="left" w:pos="2834"/>
                    <w:tab w:val="right" w:pos="8838"/>
                  </w:tabs>
                  <w:ind w:right="171"/>
                  <w:jc w:val="both"/>
                  <w:rPr>
                    <w:rFonts w:ascii="Palatino Linotype" w:eastAsia="Calibri" w:hAnsi="Palatino Linotype" w:cs="Tahoma"/>
                    <w:b/>
                    <w:sz w:val="24"/>
                    <w:szCs w:val="24"/>
                    <w:lang w:val="es-MX" w:eastAsia="en-US"/>
                  </w:rPr>
                </w:pPr>
                <w:r w:rsidRPr="005B4869">
                  <w:rPr>
                    <w:rFonts w:ascii="Palatino Linotype" w:eastAsia="Calibri" w:hAnsi="Palatino Linotype" w:cs="Tahoma"/>
                    <w:sz w:val="22"/>
                    <w:szCs w:val="22"/>
                    <w:lang w:val="es-MX" w:eastAsia="en-US"/>
                  </w:rPr>
                  <w:t>Universidad Politécnica del Valle de Toluca</w:t>
                </w:r>
              </w:p>
            </w:tc>
          </w:tr>
          <w:tr w:rsidR="009F682E" w14:paraId="341FB120" w14:textId="77777777" w:rsidTr="00FF46FD">
            <w:trPr>
              <w:trHeight w:val="283"/>
            </w:trPr>
            <w:tc>
              <w:tcPr>
                <w:tcW w:w="2727" w:type="dxa"/>
              </w:tcPr>
              <w:p w14:paraId="106E7054" w14:textId="77777777" w:rsidR="009F682E" w:rsidRPr="00FF46FD" w:rsidRDefault="009F682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9F682E" w:rsidRPr="00FF46FD" w:rsidRDefault="009F682E"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9F682E" w:rsidRPr="005C106F" w:rsidRDefault="009F682E" w:rsidP="005743D2">
          <w:pPr>
            <w:tabs>
              <w:tab w:val="right" w:pos="8838"/>
            </w:tabs>
            <w:ind w:left="-28"/>
            <w:jc w:val="both"/>
            <w:rPr>
              <w:rFonts w:ascii="Arial" w:eastAsia="Calibri" w:hAnsi="Arial" w:cs="Arial"/>
              <w:b/>
              <w:sz w:val="22"/>
              <w:szCs w:val="22"/>
              <w:lang w:eastAsia="en-US"/>
            </w:rPr>
          </w:pPr>
        </w:p>
      </w:tc>
    </w:tr>
  </w:tbl>
  <w:p w14:paraId="4D48503D" w14:textId="77777777" w:rsidR="009F682E" w:rsidRDefault="009F682E" w:rsidP="00EF4A64">
    <w:pPr>
      <w:pStyle w:val="Encabezado"/>
      <w:rPr>
        <w:sz w:val="14"/>
      </w:rPr>
    </w:pPr>
  </w:p>
  <w:p w14:paraId="1543BA86" w14:textId="77777777" w:rsidR="009F682E" w:rsidRPr="00443C6B" w:rsidRDefault="009F682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F682E" w:rsidRPr="00330DA7" w14:paraId="0756BAA3" w14:textId="77777777" w:rsidTr="003B165A">
      <w:trPr>
        <w:trHeight w:val="1435"/>
      </w:trPr>
      <w:tc>
        <w:tcPr>
          <w:tcW w:w="2835" w:type="dxa"/>
          <w:shd w:val="clear" w:color="auto" w:fill="auto"/>
        </w:tcPr>
        <w:p w14:paraId="79A199F2" w14:textId="77777777" w:rsidR="009F682E" w:rsidRPr="00330DA7" w:rsidRDefault="009F682E"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F682E" w:rsidRPr="00330DA7" w14:paraId="1FED1AD9" w14:textId="77777777" w:rsidTr="001171BD">
            <w:trPr>
              <w:trHeight w:val="144"/>
            </w:trPr>
            <w:tc>
              <w:tcPr>
                <w:tcW w:w="2727" w:type="dxa"/>
              </w:tcPr>
              <w:p w14:paraId="479BE2EF" w14:textId="77777777" w:rsidR="009F682E" w:rsidRPr="00330DA7" w:rsidRDefault="009F682E"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425DB4C7" w14:textId="5ADF9928" w:rsidR="009F682E" w:rsidRPr="00330DA7" w:rsidRDefault="009F682E" w:rsidP="00CC34C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2551/</w:t>
                </w:r>
                <w:r w:rsidRPr="00330DA7">
                  <w:rPr>
                    <w:rFonts w:ascii="Palatino Linotype" w:eastAsia="Calibri" w:hAnsi="Palatino Linotype" w:cs="Tahoma"/>
                    <w:bCs/>
                    <w:sz w:val="22"/>
                    <w:szCs w:val="22"/>
                    <w:lang w:eastAsia="en-US"/>
                  </w:rPr>
                  <w:t>INFOEM/IP/RR/2019</w:t>
                </w:r>
              </w:p>
            </w:tc>
          </w:tr>
          <w:tr w:rsidR="009F682E" w:rsidRPr="00330DA7" w14:paraId="660FE942" w14:textId="77777777" w:rsidTr="001171BD">
            <w:trPr>
              <w:trHeight w:val="144"/>
            </w:trPr>
            <w:tc>
              <w:tcPr>
                <w:tcW w:w="2727" w:type="dxa"/>
              </w:tcPr>
              <w:p w14:paraId="662BC787" w14:textId="77777777" w:rsidR="009F682E" w:rsidRPr="00330DA7" w:rsidRDefault="009F682E" w:rsidP="00844CB5">
                <w:pPr>
                  <w:tabs>
                    <w:tab w:val="right" w:pos="8838"/>
                  </w:tabs>
                  <w:ind w:left="-74" w:right="-105"/>
                  <w:rPr>
                    <w:rFonts w:ascii="Palatino Linotype" w:eastAsia="Calibri" w:hAnsi="Palatino Linotype" w:cs="Tahoma"/>
                    <w:b/>
                    <w:sz w:val="22"/>
                    <w:szCs w:val="22"/>
                    <w:lang w:val="es-MX" w:eastAsia="en-US"/>
                  </w:rPr>
                </w:pPr>
                <w:bookmarkStart w:id="2" w:name="_Hlk10641523"/>
                <w:r w:rsidRPr="00330DA7">
                  <w:rPr>
                    <w:rFonts w:ascii="Palatino Linotype" w:eastAsia="Calibri" w:hAnsi="Palatino Linotype" w:cs="Tahoma"/>
                    <w:b/>
                    <w:sz w:val="22"/>
                    <w:szCs w:val="22"/>
                    <w:lang w:val="es-MX" w:eastAsia="en-US"/>
                  </w:rPr>
                  <w:t>Recurrente:</w:t>
                </w:r>
              </w:p>
            </w:tc>
            <w:tc>
              <w:tcPr>
                <w:tcW w:w="3402" w:type="dxa"/>
              </w:tcPr>
              <w:p w14:paraId="389277EF" w14:textId="234E1B93" w:rsidR="009F682E" w:rsidRPr="00330DA7" w:rsidRDefault="00632C03" w:rsidP="00CC34C5">
                <w:pPr>
                  <w:tabs>
                    <w:tab w:val="left" w:pos="3122"/>
                    <w:tab w:val="right" w:pos="8838"/>
                  </w:tabs>
                  <w:ind w:left="-74" w:right="-105"/>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w:t>
                </w:r>
                <w:proofErr w:type="spellEnd"/>
              </w:p>
            </w:tc>
          </w:tr>
          <w:bookmarkEnd w:id="2"/>
          <w:tr w:rsidR="009F682E" w:rsidRPr="00330DA7" w14:paraId="215691A8" w14:textId="77777777" w:rsidTr="001171BD">
            <w:trPr>
              <w:trHeight w:val="283"/>
            </w:trPr>
            <w:tc>
              <w:tcPr>
                <w:tcW w:w="2727" w:type="dxa"/>
              </w:tcPr>
              <w:p w14:paraId="0B74763A" w14:textId="77777777" w:rsidR="009F682E" w:rsidRPr="00330DA7" w:rsidRDefault="009F682E"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E83C1B" w14:textId="4E77AA0D" w:rsidR="009F682E" w:rsidRPr="00330DA7" w:rsidRDefault="009F682E"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5B4869">
                  <w:rPr>
                    <w:rFonts w:ascii="Palatino Linotype" w:eastAsia="Calibri" w:hAnsi="Palatino Linotype" w:cs="Tahoma"/>
                    <w:sz w:val="22"/>
                    <w:szCs w:val="22"/>
                    <w:lang w:val="es-MX" w:eastAsia="en-US"/>
                  </w:rPr>
                  <w:t>Universidad Politécnica del Valle de Toluca</w:t>
                </w:r>
              </w:p>
            </w:tc>
          </w:tr>
          <w:tr w:rsidR="009F682E" w:rsidRPr="00330DA7" w14:paraId="6B309D42" w14:textId="77777777" w:rsidTr="001171BD">
            <w:trPr>
              <w:trHeight w:val="283"/>
            </w:trPr>
            <w:tc>
              <w:tcPr>
                <w:tcW w:w="2727" w:type="dxa"/>
              </w:tcPr>
              <w:p w14:paraId="111E9634" w14:textId="77777777" w:rsidR="009F682E" w:rsidRPr="00330DA7" w:rsidRDefault="009F682E"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D74F6E5" w14:textId="77777777" w:rsidR="009F682E" w:rsidRPr="00330DA7" w:rsidRDefault="009F682E"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9F682E" w:rsidRPr="00330DA7" w:rsidRDefault="009F682E" w:rsidP="00DB7E5F">
          <w:pPr>
            <w:tabs>
              <w:tab w:val="right" w:pos="8838"/>
            </w:tabs>
            <w:ind w:left="-28"/>
            <w:jc w:val="both"/>
            <w:rPr>
              <w:rFonts w:ascii="Arial" w:eastAsia="Calibri" w:hAnsi="Arial" w:cs="Arial"/>
              <w:b/>
              <w:sz w:val="22"/>
              <w:szCs w:val="22"/>
              <w:lang w:eastAsia="en-US"/>
            </w:rPr>
          </w:pPr>
        </w:p>
      </w:tc>
    </w:tr>
  </w:tbl>
  <w:p w14:paraId="2542BF81" w14:textId="77777777" w:rsidR="009F682E" w:rsidRDefault="009F682E" w:rsidP="00B727C5">
    <w:pPr>
      <w:pStyle w:val="Encabezado"/>
      <w:rPr>
        <w:sz w:val="22"/>
        <w:szCs w:val="22"/>
      </w:rPr>
    </w:pPr>
  </w:p>
  <w:p w14:paraId="0CB98BDD" w14:textId="77777777" w:rsidR="009F682E" w:rsidRPr="009D5C33" w:rsidRDefault="009F682E" w:rsidP="00B727C5">
    <w:pPr>
      <w:pStyle w:val="Encabezado"/>
      <w:rPr>
        <w:sz w:val="3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DE575A"/>
    <w:multiLevelType w:val="hybridMultilevel"/>
    <w:tmpl w:val="D2967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07086D"/>
    <w:multiLevelType w:val="hybridMultilevel"/>
    <w:tmpl w:val="DAE4F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DB1E86"/>
    <w:multiLevelType w:val="hybridMultilevel"/>
    <w:tmpl w:val="CB32CEEA"/>
    <w:lvl w:ilvl="0" w:tplc="8708BD30">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C693E"/>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0F3B081E"/>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27533D9"/>
    <w:multiLevelType w:val="hybridMultilevel"/>
    <w:tmpl w:val="700AA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5E2471"/>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0E4474"/>
    <w:multiLevelType w:val="hybridMultilevel"/>
    <w:tmpl w:val="C272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196E4F"/>
    <w:multiLevelType w:val="hybridMultilevel"/>
    <w:tmpl w:val="56182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5B2CE5"/>
    <w:multiLevelType w:val="hybridMultilevel"/>
    <w:tmpl w:val="24C87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E57B9E"/>
    <w:multiLevelType w:val="hybridMultilevel"/>
    <w:tmpl w:val="43C8C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95033A"/>
    <w:multiLevelType w:val="hybridMultilevel"/>
    <w:tmpl w:val="F2BC9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8E2862"/>
    <w:multiLevelType w:val="hybridMultilevel"/>
    <w:tmpl w:val="19F892B0"/>
    <w:lvl w:ilvl="0" w:tplc="18CCA7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BA055C"/>
    <w:multiLevelType w:val="hybridMultilevel"/>
    <w:tmpl w:val="EA92978C"/>
    <w:lvl w:ilvl="0" w:tplc="7F7ACA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F669D9"/>
    <w:multiLevelType w:val="hybridMultilevel"/>
    <w:tmpl w:val="DF320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B4BAF"/>
    <w:multiLevelType w:val="hybridMultilevel"/>
    <w:tmpl w:val="984AB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FF7503"/>
    <w:multiLevelType w:val="hybridMultilevel"/>
    <w:tmpl w:val="635C4BC8"/>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2707096"/>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C252F9"/>
    <w:multiLevelType w:val="hybridMultilevel"/>
    <w:tmpl w:val="FD3EF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657765"/>
    <w:multiLevelType w:val="hybridMultilevel"/>
    <w:tmpl w:val="0AA4A13A"/>
    <w:lvl w:ilvl="0" w:tplc="DE5C19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B01291"/>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35"/>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3"/>
  </w:num>
  <w:num w:numId="8">
    <w:abstractNumId w:val="27"/>
  </w:num>
  <w:num w:numId="9">
    <w:abstractNumId w:val="18"/>
  </w:num>
  <w:num w:numId="10">
    <w:abstractNumId w:val="31"/>
  </w:num>
  <w:num w:numId="11">
    <w:abstractNumId w:val="34"/>
  </w:num>
  <w:num w:numId="12">
    <w:abstractNumId w:val="19"/>
  </w:num>
  <w:num w:numId="13">
    <w:abstractNumId w:val="20"/>
  </w:num>
  <w:num w:numId="14">
    <w:abstractNumId w:val="10"/>
  </w:num>
  <w:num w:numId="15">
    <w:abstractNumId w:val="24"/>
  </w:num>
  <w:num w:numId="16">
    <w:abstractNumId w:val="12"/>
  </w:num>
  <w:num w:numId="17">
    <w:abstractNumId w:val="13"/>
  </w:num>
  <w:num w:numId="18">
    <w:abstractNumId w:val="2"/>
  </w:num>
  <w:num w:numId="19">
    <w:abstractNumId w:val="28"/>
  </w:num>
  <w:num w:numId="20">
    <w:abstractNumId w:val="22"/>
  </w:num>
  <w:num w:numId="21">
    <w:abstractNumId w:val="36"/>
  </w:num>
  <w:num w:numId="22">
    <w:abstractNumId w:val="23"/>
  </w:num>
  <w:num w:numId="23">
    <w:abstractNumId w:val="37"/>
  </w:num>
  <w:num w:numId="24">
    <w:abstractNumId w:val="16"/>
  </w:num>
  <w:num w:numId="25">
    <w:abstractNumId w:val="4"/>
  </w:num>
  <w:num w:numId="26">
    <w:abstractNumId w:val="33"/>
  </w:num>
  <w:num w:numId="27">
    <w:abstractNumId w:val="7"/>
  </w:num>
  <w:num w:numId="28">
    <w:abstractNumId w:val="26"/>
  </w:num>
  <w:num w:numId="29">
    <w:abstractNumId w:val="29"/>
  </w:num>
  <w:num w:numId="30">
    <w:abstractNumId w:val="38"/>
  </w:num>
  <w:num w:numId="31">
    <w:abstractNumId w:val="6"/>
  </w:num>
  <w:num w:numId="32">
    <w:abstractNumId w:val="25"/>
  </w:num>
  <w:num w:numId="33">
    <w:abstractNumId w:val="9"/>
  </w:num>
  <w:num w:numId="34">
    <w:abstractNumId w:val="1"/>
  </w:num>
  <w:num w:numId="35">
    <w:abstractNumId w:val="21"/>
  </w:num>
  <w:num w:numId="36">
    <w:abstractNumId w:val="17"/>
  </w:num>
  <w:num w:numId="37">
    <w:abstractNumId w:val="8"/>
  </w:num>
  <w:num w:numId="38">
    <w:abstractNumId w:val="14"/>
  </w:num>
  <w:num w:numId="3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D9E"/>
    <w:rsid w:val="00006543"/>
    <w:rsid w:val="00010783"/>
    <w:rsid w:val="00013A19"/>
    <w:rsid w:val="00014465"/>
    <w:rsid w:val="00017858"/>
    <w:rsid w:val="00017D26"/>
    <w:rsid w:val="00020818"/>
    <w:rsid w:val="000211C4"/>
    <w:rsid w:val="000212E5"/>
    <w:rsid w:val="00021582"/>
    <w:rsid w:val="00021C64"/>
    <w:rsid w:val="000241C5"/>
    <w:rsid w:val="000247FA"/>
    <w:rsid w:val="00024D74"/>
    <w:rsid w:val="00025F5D"/>
    <w:rsid w:val="000313A7"/>
    <w:rsid w:val="00032F5B"/>
    <w:rsid w:val="00033BE7"/>
    <w:rsid w:val="00034E9D"/>
    <w:rsid w:val="00035F9E"/>
    <w:rsid w:val="000373BC"/>
    <w:rsid w:val="000378BC"/>
    <w:rsid w:val="00037B34"/>
    <w:rsid w:val="00037F4B"/>
    <w:rsid w:val="000415F1"/>
    <w:rsid w:val="00043C4B"/>
    <w:rsid w:val="0004646B"/>
    <w:rsid w:val="000527B4"/>
    <w:rsid w:val="000528E6"/>
    <w:rsid w:val="000538C1"/>
    <w:rsid w:val="00057250"/>
    <w:rsid w:val="0006017B"/>
    <w:rsid w:val="000620E1"/>
    <w:rsid w:val="00062C37"/>
    <w:rsid w:val="00064855"/>
    <w:rsid w:val="000673A3"/>
    <w:rsid w:val="00071A4A"/>
    <w:rsid w:val="00075374"/>
    <w:rsid w:val="000758B2"/>
    <w:rsid w:val="000813B0"/>
    <w:rsid w:val="0008148B"/>
    <w:rsid w:val="0008631E"/>
    <w:rsid w:val="00092475"/>
    <w:rsid w:val="00097211"/>
    <w:rsid w:val="000A0518"/>
    <w:rsid w:val="000A0861"/>
    <w:rsid w:val="000A20A4"/>
    <w:rsid w:val="000A5058"/>
    <w:rsid w:val="000A5478"/>
    <w:rsid w:val="000A5C6A"/>
    <w:rsid w:val="000A7211"/>
    <w:rsid w:val="000B1D37"/>
    <w:rsid w:val="000B2C93"/>
    <w:rsid w:val="000B36DD"/>
    <w:rsid w:val="000B5711"/>
    <w:rsid w:val="000B6020"/>
    <w:rsid w:val="000C2283"/>
    <w:rsid w:val="000C27CA"/>
    <w:rsid w:val="000C59CB"/>
    <w:rsid w:val="000D0B08"/>
    <w:rsid w:val="000D1DDF"/>
    <w:rsid w:val="000D2A27"/>
    <w:rsid w:val="000D62EF"/>
    <w:rsid w:val="000D6CF8"/>
    <w:rsid w:val="000E0BEA"/>
    <w:rsid w:val="000F178F"/>
    <w:rsid w:val="000F24C8"/>
    <w:rsid w:val="000F2580"/>
    <w:rsid w:val="000F2EBF"/>
    <w:rsid w:val="000F3DA0"/>
    <w:rsid w:val="000F4183"/>
    <w:rsid w:val="000F4876"/>
    <w:rsid w:val="000F555D"/>
    <w:rsid w:val="000F67E1"/>
    <w:rsid w:val="000F6834"/>
    <w:rsid w:val="000F76AB"/>
    <w:rsid w:val="000F7A45"/>
    <w:rsid w:val="000F7FD8"/>
    <w:rsid w:val="00100BAC"/>
    <w:rsid w:val="001011E2"/>
    <w:rsid w:val="001017B7"/>
    <w:rsid w:val="001034C6"/>
    <w:rsid w:val="001049B0"/>
    <w:rsid w:val="00104ADB"/>
    <w:rsid w:val="001057BC"/>
    <w:rsid w:val="00107D2F"/>
    <w:rsid w:val="001133D5"/>
    <w:rsid w:val="001139FD"/>
    <w:rsid w:val="00114068"/>
    <w:rsid w:val="001150E9"/>
    <w:rsid w:val="001166C8"/>
    <w:rsid w:val="001171BD"/>
    <w:rsid w:val="001221B8"/>
    <w:rsid w:val="00125B0F"/>
    <w:rsid w:val="00127757"/>
    <w:rsid w:val="001279BF"/>
    <w:rsid w:val="00132A80"/>
    <w:rsid w:val="00132F95"/>
    <w:rsid w:val="00134409"/>
    <w:rsid w:val="0013647C"/>
    <w:rsid w:val="0013791C"/>
    <w:rsid w:val="00137B8F"/>
    <w:rsid w:val="00141895"/>
    <w:rsid w:val="0014307A"/>
    <w:rsid w:val="00143189"/>
    <w:rsid w:val="00144747"/>
    <w:rsid w:val="0014493E"/>
    <w:rsid w:val="00144D0B"/>
    <w:rsid w:val="001461BD"/>
    <w:rsid w:val="00147254"/>
    <w:rsid w:val="00147566"/>
    <w:rsid w:val="00147666"/>
    <w:rsid w:val="00147887"/>
    <w:rsid w:val="00150E21"/>
    <w:rsid w:val="00151053"/>
    <w:rsid w:val="00151193"/>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76773"/>
    <w:rsid w:val="00176B36"/>
    <w:rsid w:val="00176E8E"/>
    <w:rsid w:val="00182D6C"/>
    <w:rsid w:val="00182DCE"/>
    <w:rsid w:val="00182F0F"/>
    <w:rsid w:val="001838D3"/>
    <w:rsid w:val="00183D24"/>
    <w:rsid w:val="001851A6"/>
    <w:rsid w:val="001875A7"/>
    <w:rsid w:val="001879E1"/>
    <w:rsid w:val="0019151D"/>
    <w:rsid w:val="0019389B"/>
    <w:rsid w:val="00193CB1"/>
    <w:rsid w:val="00196522"/>
    <w:rsid w:val="001A1B94"/>
    <w:rsid w:val="001A22F5"/>
    <w:rsid w:val="001A4B83"/>
    <w:rsid w:val="001A7FD2"/>
    <w:rsid w:val="001B107D"/>
    <w:rsid w:val="001B2CD9"/>
    <w:rsid w:val="001B38FF"/>
    <w:rsid w:val="001B62A0"/>
    <w:rsid w:val="001C17B0"/>
    <w:rsid w:val="001C282F"/>
    <w:rsid w:val="001D0086"/>
    <w:rsid w:val="001D0094"/>
    <w:rsid w:val="001D00D6"/>
    <w:rsid w:val="001D07AB"/>
    <w:rsid w:val="001D5C4C"/>
    <w:rsid w:val="001D67AC"/>
    <w:rsid w:val="001D7012"/>
    <w:rsid w:val="001D7BD2"/>
    <w:rsid w:val="001E2A4D"/>
    <w:rsid w:val="001E53C2"/>
    <w:rsid w:val="001E6927"/>
    <w:rsid w:val="001E6FC5"/>
    <w:rsid w:val="001F0E9C"/>
    <w:rsid w:val="001F0EB8"/>
    <w:rsid w:val="001F1540"/>
    <w:rsid w:val="001F485D"/>
    <w:rsid w:val="001F5DAA"/>
    <w:rsid w:val="001F652C"/>
    <w:rsid w:val="001F78D9"/>
    <w:rsid w:val="00202DB8"/>
    <w:rsid w:val="00204E83"/>
    <w:rsid w:val="00205764"/>
    <w:rsid w:val="002060B4"/>
    <w:rsid w:val="00207736"/>
    <w:rsid w:val="00210A50"/>
    <w:rsid w:val="00212460"/>
    <w:rsid w:val="00215D0D"/>
    <w:rsid w:val="00217AEF"/>
    <w:rsid w:val="00221EC9"/>
    <w:rsid w:val="00222731"/>
    <w:rsid w:val="002229C6"/>
    <w:rsid w:val="00223C6D"/>
    <w:rsid w:val="00223ECD"/>
    <w:rsid w:val="002241A6"/>
    <w:rsid w:val="002241E8"/>
    <w:rsid w:val="0022428C"/>
    <w:rsid w:val="00224723"/>
    <w:rsid w:val="00224774"/>
    <w:rsid w:val="002247B0"/>
    <w:rsid w:val="00224F7A"/>
    <w:rsid w:val="00225152"/>
    <w:rsid w:val="0023011F"/>
    <w:rsid w:val="00230E81"/>
    <w:rsid w:val="002312EA"/>
    <w:rsid w:val="00232673"/>
    <w:rsid w:val="0023357D"/>
    <w:rsid w:val="00233F1A"/>
    <w:rsid w:val="00235D8F"/>
    <w:rsid w:val="00236863"/>
    <w:rsid w:val="00237C1F"/>
    <w:rsid w:val="00237D0D"/>
    <w:rsid w:val="00241116"/>
    <w:rsid w:val="00242157"/>
    <w:rsid w:val="002433A4"/>
    <w:rsid w:val="002435DC"/>
    <w:rsid w:val="00243807"/>
    <w:rsid w:val="00246501"/>
    <w:rsid w:val="00247B17"/>
    <w:rsid w:val="00250389"/>
    <w:rsid w:val="00251FF7"/>
    <w:rsid w:val="00252669"/>
    <w:rsid w:val="00254209"/>
    <w:rsid w:val="00254288"/>
    <w:rsid w:val="0025469C"/>
    <w:rsid w:val="002575FD"/>
    <w:rsid w:val="002579CE"/>
    <w:rsid w:val="00260FEC"/>
    <w:rsid w:val="00261DD6"/>
    <w:rsid w:val="002657E2"/>
    <w:rsid w:val="00271E0B"/>
    <w:rsid w:val="002727CC"/>
    <w:rsid w:val="002735AB"/>
    <w:rsid w:val="00273679"/>
    <w:rsid w:val="00275CC4"/>
    <w:rsid w:val="00281A35"/>
    <w:rsid w:val="00281AD9"/>
    <w:rsid w:val="00284486"/>
    <w:rsid w:val="00285118"/>
    <w:rsid w:val="00285644"/>
    <w:rsid w:val="0028581E"/>
    <w:rsid w:val="00287034"/>
    <w:rsid w:val="0029180B"/>
    <w:rsid w:val="00293491"/>
    <w:rsid w:val="002934DF"/>
    <w:rsid w:val="00294301"/>
    <w:rsid w:val="002957C9"/>
    <w:rsid w:val="00295F53"/>
    <w:rsid w:val="002A0FB8"/>
    <w:rsid w:val="002A1B97"/>
    <w:rsid w:val="002A57D2"/>
    <w:rsid w:val="002A6193"/>
    <w:rsid w:val="002A66CD"/>
    <w:rsid w:val="002A7BD4"/>
    <w:rsid w:val="002A7F32"/>
    <w:rsid w:val="002B20A1"/>
    <w:rsid w:val="002B226E"/>
    <w:rsid w:val="002B3E72"/>
    <w:rsid w:val="002B46D4"/>
    <w:rsid w:val="002B54CF"/>
    <w:rsid w:val="002C06E4"/>
    <w:rsid w:val="002C0DC2"/>
    <w:rsid w:val="002C4046"/>
    <w:rsid w:val="002C458A"/>
    <w:rsid w:val="002C4A2D"/>
    <w:rsid w:val="002D1BE4"/>
    <w:rsid w:val="002D1D6C"/>
    <w:rsid w:val="002D2EF8"/>
    <w:rsid w:val="002D5B59"/>
    <w:rsid w:val="002E2418"/>
    <w:rsid w:val="002E4F9B"/>
    <w:rsid w:val="002E5015"/>
    <w:rsid w:val="002E7ACF"/>
    <w:rsid w:val="002F0C1A"/>
    <w:rsid w:val="002F0CE9"/>
    <w:rsid w:val="002F3BD0"/>
    <w:rsid w:val="002F4AEF"/>
    <w:rsid w:val="002F58D8"/>
    <w:rsid w:val="0030032A"/>
    <w:rsid w:val="00300A0B"/>
    <w:rsid w:val="00301F46"/>
    <w:rsid w:val="003036F6"/>
    <w:rsid w:val="00303CAD"/>
    <w:rsid w:val="00303E71"/>
    <w:rsid w:val="00304E7C"/>
    <w:rsid w:val="00306418"/>
    <w:rsid w:val="003100F3"/>
    <w:rsid w:val="00310C11"/>
    <w:rsid w:val="00311D8B"/>
    <w:rsid w:val="00312456"/>
    <w:rsid w:val="00315651"/>
    <w:rsid w:val="0031624C"/>
    <w:rsid w:val="00316600"/>
    <w:rsid w:val="003172EC"/>
    <w:rsid w:val="0031788B"/>
    <w:rsid w:val="0032170B"/>
    <w:rsid w:val="00323325"/>
    <w:rsid w:val="003243B0"/>
    <w:rsid w:val="00325EC0"/>
    <w:rsid w:val="003273A9"/>
    <w:rsid w:val="00330729"/>
    <w:rsid w:val="00330DA7"/>
    <w:rsid w:val="00332080"/>
    <w:rsid w:val="003340EC"/>
    <w:rsid w:val="003350FF"/>
    <w:rsid w:val="0034057C"/>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803"/>
    <w:rsid w:val="00373387"/>
    <w:rsid w:val="003749EC"/>
    <w:rsid w:val="003756AF"/>
    <w:rsid w:val="00375815"/>
    <w:rsid w:val="003769DA"/>
    <w:rsid w:val="00377383"/>
    <w:rsid w:val="0038002C"/>
    <w:rsid w:val="00380441"/>
    <w:rsid w:val="003810E8"/>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97A29"/>
    <w:rsid w:val="003A0E17"/>
    <w:rsid w:val="003A24F5"/>
    <w:rsid w:val="003A357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24F2"/>
    <w:rsid w:val="00403C1E"/>
    <w:rsid w:val="004052C5"/>
    <w:rsid w:val="004059FB"/>
    <w:rsid w:val="0040745E"/>
    <w:rsid w:val="00407A93"/>
    <w:rsid w:val="004100AA"/>
    <w:rsid w:val="00410CD2"/>
    <w:rsid w:val="00412203"/>
    <w:rsid w:val="00414F9B"/>
    <w:rsid w:val="00417DE3"/>
    <w:rsid w:val="00420B07"/>
    <w:rsid w:val="0042241D"/>
    <w:rsid w:val="00422869"/>
    <w:rsid w:val="00423D2F"/>
    <w:rsid w:val="00423F48"/>
    <w:rsid w:val="0042519C"/>
    <w:rsid w:val="004252F5"/>
    <w:rsid w:val="00426448"/>
    <w:rsid w:val="00426613"/>
    <w:rsid w:val="00427457"/>
    <w:rsid w:val="00431CE3"/>
    <w:rsid w:val="004321C5"/>
    <w:rsid w:val="0043257A"/>
    <w:rsid w:val="00433645"/>
    <w:rsid w:val="004339FC"/>
    <w:rsid w:val="00434202"/>
    <w:rsid w:val="00436FD3"/>
    <w:rsid w:val="004406CF"/>
    <w:rsid w:val="00441804"/>
    <w:rsid w:val="004435B4"/>
    <w:rsid w:val="004449B6"/>
    <w:rsid w:val="00444B20"/>
    <w:rsid w:val="0044550A"/>
    <w:rsid w:val="00447F7D"/>
    <w:rsid w:val="00460032"/>
    <w:rsid w:val="0046048A"/>
    <w:rsid w:val="0046193A"/>
    <w:rsid w:val="004638F7"/>
    <w:rsid w:val="00466346"/>
    <w:rsid w:val="004702B0"/>
    <w:rsid w:val="0047224C"/>
    <w:rsid w:val="004751D6"/>
    <w:rsid w:val="00475E6B"/>
    <w:rsid w:val="00477C97"/>
    <w:rsid w:val="00477DBA"/>
    <w:rsid w:val="00477E20"/>
    <w:rsid w:val="00480BB8"/>
    <w:rsid w:val="0048134B"/>
    <w:rsid w:val="00481D51"/>
    <w:rsid w:val="00484397"/>
    <w:rsid w:val="0048519E"/>
    <w:rsid w:val="00485EC7"/>
    <w:rsid w:val="004860BD"/>
    <w:rsid w:val="00487430"/>
    <w:rsid w:val="00487D84"/>
    <w:rsid w:val="004A0A7B"/>
    <w:rsid w:val="004A0BB0"/>
    <w:rsid w:val="004A260B"/>
    <w:rsid w:val="004A26CD"/>
    <w:rsid w:val="004A2C97"/>
    <w:rsid w:val="004A3584"/>
    <w:rsid w:val="004A466C"/>
    <w:rsid w:val="004A5121"/>
    <w:rsid w:val="004A577A"/>
    <w:rsid w:val="004A5780"/>
    <w:rsid w:val="004A6ECB"/>
    <w:rsid w:val="004A7990"/>
    <w:rsid w:val="004B1796"/>
    <w:rsid w:val="004B2EAC"/>
    <w:rsid w:val="004B591D"/>
    <w:rsid w:val="004B7542"/>
    <w:rsid w:val="004B769A"/>
    <w:rsid w:val="004B7DB2"/>
    <w:rsid w:val="004C14AC"/>
    <w:rsid w:val="004C2A4A"/>
    <w:rsid w:val="004C4ACC"/>
    <w:rsid w:val="004C6F68"/>
    <w:rsid w:val="004C7E83"/>
    <w:rsid w:val="004D0A3B"/>
    <w:rsid w:val="004D2B43"/>
    <w:rsid w:val="004D2F08"/>
    <w:rsid w:val="004D583C"/>
    <w:rsid w:val="004D5DB3"/>
    <w:rsid w:val="004E10E5"/>
    <w:rsid w:val="004E1F15"/>
    <w:rsid w:val="004E345F"/>
    <w:rsid w:val="004E3BBA"/>
    <w:rsid w:val="004E401B"/>
    <w:rsid w:val="004E41C7"/>
    <w:rsid w:val="004E7DB7"/>
    <w:rsid w:val="004F2D88"/>
    <w:rsid w:val="004F3D21"/>
    <w:rsid w:val="004F60EF"/>
    <w:rsid w:val="005027EE"/>
    <w:rsid w:val="00503E35"/>
    <w:rsid w:val="005070C3"/>
    <w:rsid w:val="0051276F"/>
    <w:rsid w:val="005130AC"/>
    <w:rsid w:val="005220BE"/>
    <w:rsid w:val="00525B98"/>
    <w:rsid w:val="00526575"/>
    <w:rsid w:val="00530DAE"/>
    <w:rsid w:val="00533B79"/>
    <w:rsid w:val="00533FD4"/>
    <w:rsid w:val="00534258"/>
    <w:rsid w:val="00535C5C"/>
    <w:rsid w:val="00536006"/>
    <w:rsid w:val="00540EAC"/>
    <w:rsid w:val="00542D5F"/>
    <w:rsid w:val="005435DE"/>
    <w:rsid w:val="00543AD3"/>
    <w:rsid w:val="005441AD"/>
    <w:rsid w:val="00544C28"/>
    <w:rsid w:val="00546769"/>
    <w:rsid w:val="00546BAE"/>
    <w:rsid w:val="00546C4E"/>
    <w:rsid w:val="00550287"/>
    <w:rsid w:val="00552EBD"/>
    <w:rsid w:val="00553827"/>
    <w:rsid w:val="00555F71"/>
    <w:rsid w:val="0055729B"/>
    <w:rsid w:val="00563BEB"/>
    <w:rsid w:val="00564293"/>
    <w:rsid w:val="00566849"/>
    <w:rsid w:val="00570981"/>
    <w:rsid w:val="005740F6"/>
    <w:rsid w:val="005743D2"/>
    <w:rsid w:val="00575905"/>
    <w:rsid w:val="00576D1C"/>
    <w:rsid w:val="005802BD"/>
    <w:rsid w:val="00580BBC"/>
    <w:rsid w:val="00586FA8"/>
    <w:rsid w:val="00587F23"/>
    <w:rsid w:val="00591E3A"/>
    <w:rsid w:val="00593CB4"/>
    <w:rsid w:val="00593E68"/>
    <w:rsid w:val="00596843"/>
    <w:rsid w:val="0059711A"/>
    <w:rsid w:val="005A33EA"/>
    <w:rsid w:val="005A52AC"/>
    <w:rsid w:val="005A62BE"/>
    <w:rsid w:val="005B08E6"/>
    <w:rsid w:val="005B0D7C"/>
    <w:rsid w:val="005B0E86"/>
    <w:rsid w:val="005B1ADD"/>
    <w:rsid w:val="005B290B"/>
    <w:rsid w:val="005B4869"/>
    <w:rsid w:val="005B5CB1"/>
    <w:rsid w:val="005B6854"/>
    <w:rsid w:val="005C1943"/>
    <w:rsid w:val="005C37A0"/>
    <w:rsid w:val="005C3851"/>
    <w:rsid w:val="005C4034"/>
    <w:rsid w:val="005C483A"/>
    <w:rsid w:val="005C651C"/>
    <w:rsid w:val="005C656A"/>
    <w:rsid w:val="005D1427"/>
    <w:rsid w:val="005D1DC0"/>
    <w:rsid w:val="005D22D3"/>
    <w:rsid w:val="005D457F"/>
    <w:rsid w:val="005D49C8"/>
    <w:rsid w:val="005D5607"/>
    <w:rsid w:val="005D6A2B"/>
    <w:rsid w:val="005D6AD9"/>
    <w:rsid w:val="005E0ABB"/>
    <w:rsid w:val="005E1EE5"/>
    <w:rsid w:val="005E32F3"/>
    <w:rsid w:val="005E37E9"/>
    <w:rsid w:val="005E50A8"/>
    <w:rsid w:val="005E750A"/>
    <w:rsid w:val="005F03DB"/>
    <w:rsid w:val="005F48F1"/>
    <w:rsid w:val="0060077A"/>
    <w:rsid w:val="00601E59"/>
    <w:rsid w:val="00603A46"/>
    <w:rsid w:val="00606194"/>
    <w:rsid w:val="0061115C"/>
    <w:rsid w:val="00611A49"/>
    <w:rsid w:val="00613017"/>
    <w:rsid w:val="00613A54"/>
    <w:rsid w:val="00616189"/>
    <w:rsid w:val="006172A0"/>
    <w:rsid w:val="0062078C"/>
    <w:rsid w:val="00620E8F"/>
    <w:rsid w:val="00621760"/>
    <w:rsid w:val="006217BB"/>
    <w:rsid w:val="00625BD5"/>
    <w:rsid w:val="00625DFB"/>
    <w:rsid w:val="006277B7"/>
    <w:rsid w:val="00627A23"/>
    <w:rsid w:val="00632C03"/>
    <w:rsid w:val="00634D1A"/>
    <w:rsid w:val="00637179"/>
    <w:rsid w:val="00641804"/>
    <w:rsid w:val="006418ED"/>
    <w:rsid w:val="00642B13"/>
    <w:rsid w:val="006431FF"/>
    <w:rsid w:val="006445CD"/>
    <w:rsid w:val="006453DB"/>
    <w:rsid w:val="00645F7D"/>
    <w:rsid w:val="00646100"/>
    <w:rsid w:val="006476CA"/>
    <w:rsid w:val="006552AE"/>
    <w:rsid w:val="00655773"/>
    <w:rsid w:val="006563CA"/>
    <w:rsid w:val="006578FC"/>
    <w:rsid w:val="006608AB"/>
    <w:rsid w:val="006620DA"/>
    <w:rsid w:val="00664587"/>
    <w:rsid w:val="00664E60"/>
    <w:rsid w:val="00666F25"/>
    <w:rsid w:val="00667C1C"/>
    <w:rsid w:val="0067001F"/>
    <w:rsid w:val="00670A43"/>
    <w:rsid w:val="00673DD4"/>
    <w:rsid w:val="00674AEB"/>
    <w:rsid w:val="00675FEB"/>
    <w:rsid w:val="0067655A"/>
    <w:rsid w:val="006811F2"/>
    <w:rsid w:val="006828D8"/>
    <w:rsid w:val="0068455C"/>
    <w:rsid w:val="00684887"/>
    <w:rsid w:val="006867FA"/>
    <w:rsid w:val="00690142"/>
    <w:rsid w:val="00693C8E"/>
    <w:rsid w:val="00695231"/>
    <w:rsid w:val="006969BA"/>
    <w:rsid w:val="00697FF1"/>
    <w:rsid w:val="006A026A"/>
    <w:rsid w:val="006A0425"/>
    <w:rsid w:val="006A1D62"/>
    <w:rsid w:val="006A4EAE"/>
    <w:rsid w:val="006A56C3"/>
    <w:rsid w:val="006A59BC"/>
    <w:rsid w:val="006A6B88"/>
    <w:rsid w:val="006A6D7F"/>
    <w:rsid w:val="006B0298"/>
    <w:rsid w:val="006B0E83"/>
    <w:rsid w:val="006B3E6A"/>
    <w:rsid w:val="006B5493"/>
    <w:rsid w:val="006B66F8"/>
    <w:rsid w:val="006B77E2"/>
    <w:rsid w:val="006B78D0"/>
    <w:rsid w:val="006C10C0"/>
    <w:rsid w:val="006C1136"/>
    <w:rsid w:val="006C1B1D"/>
    <w:rsid w:val="006C222E"/>
    <w:rsid w:val="006C32BB"/>
    <w:rsid w:val="006C3747"/>
    <w:rsid w:val="006C7760"/>
    <w:rsid w:val="006C7EEA"/>
    <w:rsid w:val="006D233A"/>
    <w:rsid w:val="006D3563"/>
    <w:rsid w:val="006D522C"/>
    <w:rsid w:val="006D56AA"/>
    <w:rsid w:val="006D7795"/>
    <w:rsid w:val="006D7ACB"/>
    <w:rsid w:val="006E00EF"/>
    <w:rsid w:val="006E06BB"/>
    <w:rsid w:val="006E1A7A"/>
    <w:rsid w:val="006E4723"/>
    <w:rsid w:val="006E477D"/>
    <w:rsid w:val="006E716F"/>
    <w:rsid w:val="006E7DA9"/>
    <w:rsid w:val="006E7DEE"/>
    <w:rsid w:val="006F01E7"/>
    <w:rsid w:val="006F0AB8"/>
    <w:rsid w:val="006F1F3A"/>
    <w:rsid w:val="006F7EB8"/>
    <w:rsid w:val="0070094A"/>
    <w:rsid w:val="00702DD7"/>
    <w:rsid w:val="007047D3"/>
    <w:rsid w:val="00705663"/>
    <w:rsid w:val="00705C40"/>
    <w:rsid w:val="0071087E"/>
    <w:rsid w:val="00711AFE"/>
    <w:rsid w:val="007147C2"/>
    <w:rsid w:val="007169A8"/>
    <w:rsid w:val="00721648"/>
    <w:rsid w:val="007229A1"/>
    <w:rsid w:val="00722F18"/>
    <w:rsid w:val="00723298"/>
    <w:rsid w:val="0072347B"/>
    <w:rsid w:val="007235AA"/>
    <w:rsid w:val="00725E35"/>
    <w:rsid w:val="00730D35"/>
    <w:rsid w:val="00732289"/>
    <w:rsid w:val="007343FD"/>
    <w:rsid w:val="00735915"/>
    <w:rsid w:val="00735C21"/>
    <w:rsid w:val="0073614A"/>
    <w:rsid w:val="00736FF2"/>
    <w:rsid w:val="00740C8C"/>
    <w:rsid w:val="00741AC4"/>
    <w:rsid w:val="00742CA5"/>
    <w:rsid w:val="007460D7"/>
    <w:rsid w:val="007513F0"/>
    <w:rsid w:val="00751595"/>
    <w:rsid w:val="007515BC"/>
    <w:rsid w:val="00752606"/>
    <w:rsid w:val="0075402E"/>
    <w:rsid w:val="00755FE4"/>
    <w:rsid w:val="00756D3D"/>
    <w:rsid w:val="007573B2"/>
    <w:rsid w:val="007574BB"/>
    <w:rsid w:val="0075752C"/>
    <w:rsid w:val="0075764C"/>
    <w:rsid w:val="00762198"/>
    <w:rsid w:val="0076394A"/>
    <w:rsid w:val="00763CE8"/>
    <w:rsid w:val="00767E38"/>
    <w:rsid w:val="007705F9"/>
    <w:rsid w:val="00770792"/>
    <w:rsid w:val="007737B5"/>
    <w:rsid w:val="00774FFE"/>
    <w:rsid w:val="00775638"/>
    <w:rsid w:val="00775677"/>
    <w:rsid w:val="0077599A"/>
    <w:rsid w:val="00776811"/>
    <w:rsid w:val="0077724D"/>
    <w:rsid w:val="00777353"/>
    <w:rsid w:val="0077787B"/>
    <w:rsid w:val="00780CD6"/>
    <w:rsid w:val="00781A64"/>
    <w:rsid w:val="00782EA4"/>
    <w:rsid w:val="00785461"/>
    <w:rsid w:val="00786FF3"/>
    <w:rsid w:val="007876CF"/>
    <w:rsid w:val="00787B77"/>
    <w:rsid w:val="00793090"/>
    <w:rsid w:val="00796C9B"/>
    <w:rsid w:val="00796F2A"/>
    <w:rsid w:val="007A0176"/>
    <w:rsid w:val="007A0314"/>
    <w:rsid w:val="007A0F2A"/>
    <w:rsid w:val="007A2F67"/>
    <w:rsid w:val="007A3918"/>
    <w:rsid w:val="007A5398"/>
    <w:rsid w:val="007A6399"/>
    <w:rsid w:val="007B0E89"/>
    <w:rsid w:val="007B18BD"/>
    <w:rsid w:val="007B2A11"/>
    <w:rsid w:val="007B2C38"/>
    <w:rsid w:val="007B2E54"/>
    <w:rsid w:val="007B5360"/>
    <w:rsid w:val="007B56A8"/>
    <w:rsid w:val="007B7498"/>
    <w:rsid w:val="007B7AEE"/>
    <w:rsid w:val="007C2CA5"/>
    <w:rsid w:val="007C3C7D"/>
    <w:rsid w:val="007C5C9B"/>
    <w:rsid w:val="007C6C24"/>
    <w:rsid w:val="007C6C60"/>
    <w:rsid w:val="007C7EB6"/>
    <w:rsid w:val="007D2F75"/>
    <w:rsid w:val="007D5A90"/>
    <w:rsid w:val="007D710E"/>
    <w:rsid w:val="007D7E3A"/>
    <w:rsid w:val="007E0771"/>
    <w:rsid w:val="007E1177"/>
    <w:rsid w:val="007E22E7"/>
    <w:rsid w:val="007E2893"/>
    <w:rsid w:val="007E4123"/>
    <w:rsid w:val="007E4232"/>
    <w:rsid w:val="007E5C74"/>
    <w:rsid w:val="007E69BB"/>
    <w:rsid w:val="007E6AB8"/>
    <w:rsid w:val="007E7E96"/>
    <w:rsid w:val="007F048C"/>
    <w:rsid w:val="007F2109"/>
    <w:rsid w:val="007F21C5"/>
    <w:rsid w:val="007F26EE"/>
    <w:rsid w:val="007F3EF1"/>
    <w:rsid w:val="007F504D"/>
    <w:rsid w:val="007F585B"/>
    <w:rsid w:val="0080056E"/>
    <w:rsid w:val="00801457"/>
    <w:rsid w:val="00801BCE"/>
    <w:rsid w:val="00801E7D"/>
    <w:rsid w:val="00802455"/>
    <w:rsid w:val="00802515"/>
    <w:rsid w:val="00805E4C"/>
    <w:rsid w:val="00807232"/>
    <w:rsid w:val="00811024"/>
    <w:rsid w:val="0081283F"/>
    <w:rsid w:val="00812C0C"/>
    <w:rsid w:val="0081348F"/>
    <w:rsid w:val="0081480A"/>
    <w:rsid w:val="008202EB"/>
    <w:rsid w:val="00820F86"/>
    <w:rsid w:val="008242C5"/>
    <w:rsid w:val="00827F88"/>
    <w:rsid w:val="008315CE"/>
    <w:rsid w:val="008336A5"/>
    <w:rsid w:val="00835474"/>
    <w:rsid w:val="008355B6"/>
    <w:rsid w:val="008373C0"/>
    <w:rsid w:val="008379C1"/>
    <w:rsid w:val="0084105A"/>
    <w:rsid w:val="0084145F"/>
    <w:rsid w:val="00841DA2"/>
    <w:rsid w:val="00843F98"/>
    <w:rsid w:val="00844CB5"/>
    <w:rsid w:val="008458F6"/>
    <w:rsid w:val="00845AED"/>
    <w:rsid w:val="0084708E"/>
    <w:rsid w:val="00851AE4"/>
    <w:rsid w:val="00855019"/>
    <w:rsid w:val="008554B6"/>
    <w:rsid w:val="0085598D"/>
    <w:rsid w:val="00862771"/>
    <w:rsid w:val="00863A1C"/>
    <w:rsid w:val="0086682F"/>
    <w:rsid w:val="00867687"/>
    <w:rsid w:val="00867EE1"/>
    <w:rsid w:val="008704DF"/>
    <w:rsid w:val="00874748"/>
    <w:rsid w:val="00874894"/>
    <w:rsid w:val="00876F54"/>
    <w:rsid w:val="00877292"/>
    <w:rsid w:val="0087754A"/>
    <w:rsid w:val="0087766C"/>
    <w:rsid w:val="00880552"/>
    <w:rsid w:val="008839DA"/>
    <w:rsid w:val="00884EE8"/>
    <w:rsid w:val="00885168"/>
    <w:rsid w:val="0089173B"/>
    <w:rsid w:val="00891E76"/>
    <w:rsid w:val="00891F43"/>
    <w:rsid w:val="0089220F"/>
    <w:rsid w:val="008935AA"/>
    <w:rsid w:val="0089516A"/>
    <w:rsid w:val="008963F0"/>
    <w:rsid w:val="00897444"/>
    <w:rsid w:val="008A03A5"/>
    <w:rsid w:val="008A0DF3"/>
    <w:rsid w:val="008A1B76"/>
    <w:rsid w:val="008A282C"/>
    <w:rsid w:val="008A4138"/>
    <w:rsid w:val="008A5D96"/>
    <w:rsid w:val="008A7605"/>
    <w:rsid w:val="008B5AB3"/>
    <w:rsid w:val="008B6765"/>
    <w:rsid w:val="008B6848"/>
    <w:rsid w:val="008C2FA1"/>
    <w:rsid w:val="008C58DF"/>
    <w:rsid w:val="008C6E71"/>
    <w:rsid w:val="008D0090"/>
    <w:rsid w:val="008D1369"/>
    <w:rsid w:val="008D27BD"/>
    <w:rsid w:val="008D2C4C"/>
    <w:rsid w:val="008D7E0D"/>
    <w:rsid w:val="008D7EDB"/>
    <w:rsid w:val="008E1829"/>
    <w:rsid w:val="008E1A61"/>
    <w:rsid w:val="008E2327"/>
    <w:rsid w:val="008E2D66"/>
    <w:rsid w:val="008E5077"/>
    <w:rsid w:val="008E54AD"/>
    <w:rsid w:val="008E64F0"/>
    <w:rsid w:val="008E6FF3"/>
    <w:rsid w:val="008E7B05"/>
    <w:rsid w:val="008F18ED"/>
    <w:rsid w:val="008F46C2"/>
    <w:rsid w:val="008F7068"/>
    <w:rsid w:val="0090264E"/>
    <w:rsid w:val="0090360E"/>
    <w:rsid w:val="00903D37"/>
    <w:rsid w:val="00905764"/>
    <w:rsid w:val="0091055D"/>
    <w:rsid w:val="00914C61"/>
    <w:rsid w:val="00917D6F"/>
    <w:rsid w:val="0092073B"/>
    <w:rsid w:val="00921B1A"/>
    <w:rsid w:val="00921B7F"/>
    <w:rsid w:val="00921DDA"/>
    <w:rsid w:val="00922DE1"/>
    <w:rsid w:val="0092600D"/>
    <w:rsid w:val="00930086"/>
    <w:rsid w:val="00930345"/>
    <w:rsid w:val="0093039D"/>
    <w:rsid w:val="00930883"/>
    <w:rsid w:val="00931235"/>
    <w:rsid w:val="00931E4F"/>
    <w:rsid w:val="0093364D"/>
    <w:rsid w:val="0093429F"/>
    <w:rsid w:val="00936574"/>
    <w:rsid w:val="00937EE1"/>
    <w:rsid w:val="009425AB"/>
    <w:rsid w:val="00943BCE"/>
    <w:rsid w:val="009445FE"/>
    <w:rsid w:val="009508A0"/>
    <w:rsid w:val="00953FF0"/>
    <w:rsid w:val="00956731"/>
    <w:rsid w:val="00960346"/>
    <w:rsid w:val="009617D3"/>
    <w:rsid w:val="009630EF"/>
    <w:rsid w:val="0096463B"/>
    <w:rsid w:val="00967869"/>
    <w:rsid w:val="0096796E"/>
    <w:rsid w:val="00971F54"/>
    <w:rsid w:val="009725C5"/>
    <w:rsid w:val="00972AEA"/>
    <w:rsid w:val="00972B4E"/>
    <w:rsid w:val="00973F40"/>
    <w:rsid w:val="0097643C"/>
    <w:rsid w:val="0097736F"/>
    <w:rsid w:val="0098056C"/>
    <w:rsid w:val="00980900"/>
    <w:rsid w:val="00983EDC"/>
    <w:rsid w:val="00983EED"/>
    <w:rsid w:val="009849EF"/>
    <w:rsid w:val="00986DB7"/>
    <w:rsid w:val="0098769A"/>
    <w:rsid w:val="00991FA0"/>
    <w:rsid w:val="009934CF"/>
    <w:rsid w:val="00994396"/>
    <w:rsid w:val="00994FB1"/>
    <w:rsid w:val="00996272"/>
    <w:rsid w:val="009A0D75"/>
    <w:rsid w:val="009A2890"/>
    <w:rsid w:val="009A306D"/>
    <w:rsid w:val="009A347A"/>
    <w:rsid w:val="009A5140"/>
    <w:rsid w:val="009A620E"/>
    <w:rsid w:val="009B1490"/>
    <w:rsid w:val="009B6452"/>
    <w:rsid w:val="009B6A6F"/>
    <w:rsid w:val="009C1926"/>
    <w:rsid w:val="009C1AFE"/>
    <w:rsid w:val="009C1E38"/>
    <w:rsid w:val="009C295D"/>
    <w:rsid w:val="009C2A20"/>
    <w:rsid w:val="009C3CFF"/>
    <w:rsid w:val="009C3E33"/>
    <w:rsid w:val="009C5F24"/>
    <w:rsid w:val="009D048B"/>
    <w:rsid w:val="009D1B5D"/>
    <w:rsid w:val="009D43FE"/>
    <w:rsid w:val="009D5C33"/>
    <w:rsid w:val="009D69C6"/>
    <w:rsid w:val="009D6F70"/>
    <w:rsid w:val="009E10E1"/>
    <w:rsid w:val="009E110C"/>
    <w:rsid w:val="009E5419"/>
    <w:rsid w:val="009E5A6E"/>
    <w:rsid w:val="009E70E7"/>
    <w:rsid w:val="009F25A8"/>
    <w:rsid w:val="009F46DC"/>
    <w:rsid w:val="009F58BE"/>
    <w:rsid w:val="009F65AF"/>
    <w:rsid w:val="009F682E"/>
    <w:rsid w:val="009F7F14"/>
    <w:rsid w:val="00A01C00"/>
    <w:rsid w:val="00A02488"/>
    <w:rsid w:val="00A03A1B"/>
    <w:rsid w:val="00A06CC5"/>
    <w:rsid w:val="00A11CAD"/>
    <w:rsid w:val="00A1509E"/>
    <w:rsid w:val="00A1620D"/>
    <w:rsid w:val="00A16AC0"/>
    <w:rsid w:val="00A16DC1"/>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1C15"/>
    <w:rsid w:val="00A4594F"/>
    <w:rsid w:val="00A46D26"/>
    <w:rsid w:val="00A47916"/>
    <w:rsid w:val="00A536DA"/>
    <w:rsid w:val="00A5406C"/>
    <w:rsid w:val="00A54730"/>
    <w:rsid w:val="00A54801"/>
    <w:rsid w:val="00A5596D"/>
    <w:rsid w:val="00A56F39"/>
    <w:rsid w:val="00A571CD"/>
    <w:rsid w:val="00A57C3D"/>
    <w:rsid w:val="00A60A2E"/>
    <w:rsid w:val="00A6591F"/>
    <w:rsid w:val="00A6697B"/>
    <w:rsid w:val="00A66ECA"/>
    <w:rsid w:val="00A67022"/>
    <w:rsid w:val="00A719AA"/>
    <w:rsid w:val="00A72351"/>
    <w:rsid w:val="00A73DE3"/>
    <w:rsid w:val="00A74C2D"/>
    <w:rsid w:val="00A76B34"/>
    <w:rsid w:val="00A82605"/>
    <w:rsid w:val="00A83487"/>
    <w:rsid w:val="00A84A8E"/>
    <w:rsid w:val="00A854FF"/>
    <w:rsid w:val="00A85B10"/>
    <w:rsid w:val="00A86E30"/>
    <w:rsid w:val="00A87035"/>
    <w:rsid w:val="00A8745D"/>
    <w:rsid w:val="00A908DA"/>
    <w:rsid w:val="00A90BB6"/>
    <w:rsid w:val="00A90F9B"/>
    <w:rsid w:val="00A92694"/>
    <w:rsid w:val="00A93072"/>
    <w:rsid w:val="00A9629C"/>
    <w:rsid w:val="00A96E80"/>
    <w:rsid w:val="00AA1691"/>
    <w:rsid w:val="00AA2289"/>
    <w:rsid w:val="00AA2AFF"/>
    <w:rsid w:val="00AA35D5"/>
    <w:rsid w:val="00AA362E"/>
    <w:rsid w:val="00AA3A1C"/>
    <w:rsid w:val="00AA417B"/>
    <w:rsid w:val="00AA533F"/>
    <w:rsid w:val="00AA5A86"/>
    <w:rsid w:val="00AA7F48"/>
    <w:rsid w:val="00AB010D"/>
    <w:rsid w:val="00AB0749"/>
    <w:rsid w:val="00AB4F06"/>
    <w:rsid w:val="00AB75E2"/>
    <w:rsid w:val="00AB76D8"/>
    <w:rsid w:val="00AB7A1A"/>
    <w:rsid w:val="00AB7E6A"/>
    <w:rsid w:val="00AC1B50"/>
    <w:rsid w:val="00AC1B61"/>
    <w:rsid w:val="00AC2C6E"/>
    <w:rsid w:val="00AC5EE6"/>
    <w:rsid w:val="00AD0D24"/>
    <w:rsid w:val="00AD0E84"/>
    <w:rsid w:val="00AD1923"/>
    <w:rsid w:val="00AD2611"/>
    <w:rsid w:val="00AD3AC5"/>
    <w:rsid w:val="00AD3D57"/>
    <w:rsid w:val="00AD43A4"/>
    <w:rsid w:val="00AD497C"/>
    <w:rsid w:val="00AD50F9"/>
    <w:rsid w:val="00AE0B4B"/>
    <w:rsid w:val="00AE47BF"/>
    <w:rsid w:val="00AE489D"/>
    <w:rsid w:val="00AE552E"/>
    <w:rsid w:val="00AF08DA"/>
    <w:rsid w:val="00AF0A77"/>
    <w:rsid w:val="00AF2046"/>
    <w:rsid w:val="00AF4C29"/>
    <w:rsid w:val="00AF6432"/>
    <w:rsid w:val="00AF6DED"/>
    <w:rsid w:val="00AF79BD"/>
    <w:rsid w:val="00B01191"/>
    <w:rsid w:val="00B07F12"/>
    <w:rsid w:val="00B07FE3"/>
    <w:rsid w:val="00B10BAE"/>
    <w:rsid w:val="00B14154"/>
    <w:rsid w:val="00B1415B"/>
    <w:rsid w:val="00B15278"/>
    <w:rsid w:val="00B222A2"/>
    <w:rsid w:val="00B223AC"/>
    <w:rsid w:val="00B234EC"/>
    <w:rsid w:val="00B274AE"/>
    <w:rsid w:val="00B274BF"/>
    <w:rsid w:val="00B31222"/>
    <w:rsid w:val="00B318C9"/>
    <w:rsid w:val="00B31FDB"/>
    <w:rsid w:val="00B37DE4"/>
    <w:rsid w:val="00B41DF3"/>
    <w:rsid w:val="00B42C7F"/>
    <w:rsid w:val="00B42E81"/>
    <w:rsid w:val="00B4329D"/>
    <w:rsid w:val="00B45BEE"/>
    <w:rsid w:val="00B520F9"/>
    <w:rsid w:val="00B52812"/>
    <w:rsid w:val="00B5495A"/>
    <w:rsid w:val="00B568D8"/>
    <w:rsid w:val="00B577A3"/>
    <w:rsid w:val="00B6144B"/>
    <w:rsid w:val="00B6170F"/>
    <w:rsid w:val="00B64641"/>
    <w:rsid w:val="00B71C91"/>
    <w:rsid w:val="00B7262F"/>
    <w:rsid w:val="00B727C5"/>
    <w:rsid w:val="00B73FD4"/>
    <w:rsid w:val="00B74FC5"/>
    <w:rsid w:val="00B75A6C"/>
    <w:rsid w:val="00B82F2D"/>
    <w:rsid w:val="00B83E2A"/>
    <w:rsid w:val="00B83E38"/>
    <w:rsid w:val="00B85DF3"/>
    <w:rsid w:val="00B86C19"/>
    <w:rsid w:val="00B928E6"/>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B545D"/>
    <w:rsid w:val="00BC0924"/>
    <w:rsid w:val="00BC1FA5"/>
    <w:rsid w:val="00BC2C0C"/>
    <w:rsid w:val="00BC732A"/>
    <w:rsid w:val="00BC758B"/>
    <w:rsid w:val="00BD2EAC"/>
    <w:rsid w:val="00BD455F"/>
    <w:rsid w:val="00BD4BB3"/>
    <w:rsid w:val="00BD62F2"/>
    <w:rsid w:val="00BD782A"/>
    <w:rsid w:val="00BE17C6"/>
    <w:rsid w:val="00BE2BD3"/>
    <w:rsid w:val="00BE3360"/>
    <w:rsid w:val="00BE4843"/>
    <w:rsid w:val="00BE4865"/>
    <w:rsid w:val="00BE5595"/>
    <w:rsid w:val="00BE69BF"/>
    <w:rsid w:val="00BE725A"/>
    <w:rsid w:val="00BE73C1"/>
    <w:rsid w:val="00BE7430"/>
    <w:rsid w:val="00BE7B48"/>
    <w:rsid w:val="00BF03EB"/>
    <w:rsid w:val="00BF3381"/>
    <w:rsid w:val="00BF45F2"/>
    <w:rsid w:val="00BF4731"/>
    <w:rsid w:val="00BF60F5"/>
    <w:rsid w:val="00BF667D"/>
    <w:rsid w:val="00C04024"/>
    <w:rsid w:val="00C06783"/>
    <w:rsid w:val="00C076CE"/>
    <w:rsid w:val="00C10FCF"/>
    <w:rsid w:val="00C12810"/>
    <w:rsid w:val="00C16208"/>
    <w:rsid w:val="00C16B4B"/>
    <w:rsid w:val="00C17427"/>
    <w:rsid w:val="00C20C00"/>
    <w:rsid w:val="00C210FD"/>
    <w:rsid w:val="00C22901"/>
    <w:rsid w:val="00C25238"/>
    <w:rsid w:val="00C305F2"/>
    <w:rsid w:val="00C3345C"/>
    <w:rsid w:val="00C35830"/>
    <w:rsid w:val="00C407E5"/>
    <w:rsid w:val="00C41CBF"/>
    <w:rsid w:val="00C42DAC"/>
    <w:rsid w:val="00C4342B"/>
    <w:rsid w:val="00C436E3"/>
    <w:rsid w:val="00C459A9"/>
    <w:rsid w:val="00C477E7"/>
    <w:rsid w:val="00C478A6"/>
    <w:rsid w:val="00C502A5"/>
    <w:rsid w:val="00C521F7"/>
    <w:rsid w:val="00C53008"/>
    <w:rsid w:val="00C54FF2"/>
    <w:rsid w:val="00C55151"/>
    <w:rsid w:val="00C551A4"/>
    <w:rsid w:val="00C5575D"/>
    <w:rsid w:val="00C558FF"/>
    <w:rsid w:val="00C560FA"/>
    <w:rsid w:val="00C56772"/>
    <w:rsid w:val="00C57FF9"/>
    <w:rsid w:val="00C64434"/>
    <w:rsid w:val="00C649C3"/>
    <w:rsid w:val="00C64A51"/>
    <w:rsid w:val="00C64B27"/>
    <w:rsid w:val="00C65C4D"/>
    <w:rsid w:val="00C66B85"/>
    <w:rsid w:val="00C7063C"/>
    <w:rsid w:val="00C7330C"/>
    <w:rsid w:val="00C73C57"/>
    <w:rsid w:val="00C746D9"/>
    <w:rsid w:val="00C74D43"/>
    <w:rsid w:val="00C75CA7"/>
    <w:rsid w:val="00C7683D"/>
    <w:rsid w:val="00C83CDA"/>
    <w:rsid w:val="00C86432"/>
    <w:rsid w:val="00C86FC6"/>
    <w:rsid w:val="00C901BB"/>
    <w:rsid w:val="00C905D1"/>
    <w:rsid w:val="00C90CD3"/>
    <w:rsid w:val="00C92552"/>
    <w:rsid w:val="00C92C27"/>
    <w:rsid w:val="00C93F1B"/>
    <w:rsid w:val="00C96DFE"/>
    <w:rsid w:val="00C976D1"/>
    <w:rsid w:val="00C976E2"/>
    <w:rsid w:val="00CA308F"/>
    <w:rsid w:val="00CA6F0D"/>
    <w:rsid w:val="00CA71D4"/>
    <w:rsid w:val="00CA76F5"/>
    <w:rsid w:val="00CB0329"/>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33C1"/>
    <w:rsid w:val="00CE34C0"/>
    <w:rsid w:val="00CE4DD6"/>
    <w:rsid w:val="00CE76FF"/>
    <w:rsid w:val="00CF18BF"/>
    <w:rsid w:val="00CF1CF7"/>
    <w:rsid w:val="00CF4012"/>
    <w:rsid w:val="00CF43D5"/>
    <w:rsid w:val="00D01F75"/>
    <w:rsid w:val="00D02101"/>
    <w:rsid w:val="00D02BC6"/>
    <w:rsid w:val="00D0310D"/>
    <w:rsid w:val="00D05803"/>
    <w:rsid w:val="00D05C7C"/>
    <w:rsid w:val="00D06906"/>
    <w:rsid w:val="00D07742"/>
    <w:rsid w:val="00D10B8A"/>
    <w:rsid w:val="00D1276A"/>
    <w:rsid w:val="00D14DB7"/>
    <w:rsid w:val="00D15173"/>
    <w:rsid w:val="00D15ED5"/>
    <w:rsid w:val="00D16656"/>
    <w:rsid w:val="00D200AB"/>
    <w:rsid w:val="00D20B81"/>
    <w:rsid w:val="00D244BD"/>
    <w:rsid w:val="00D31CD5"/>
    <w:rsid w:val="00D34402"/>
    <w:rsid w:val="00D348F7"/>
    <w:rsid w:val="00D3519A"/>
    <w:rsid w:val="00D3564E"/>
    <w:rsid w:val="00D3566A"/>
    <w:rsid w:val="00D36BA8"/>
    <w:rsid w:val="00D36EF4"/>
    <w:rsid w:val="00D371D0"/>
    <w:rsid w:val="00D4062A"/>
    <w:rsid w:val="00D40BC3"/>
    <w:rsid w:val="00D434EC"/>
    <w:rsid w:val="00D43E69"/>
    <w:rsid w:val="00D44E9D"/>
    <w:rsid w:val="00D4523D"/>
    <w:rsid w:val="00D466D0"/>
    <w:rsid w:val="00D472A7"/>
    <w:rsid w:val="00D51515"/>
    <w:rsid w:val="00D54BD5"/>
    <w:rsid w:val="00D55413"/>
    <w:rsid w:val="00D575F0"/>
    <w:rsid w:val="00D60578"/>
    <w:rsid w:val="00D609AE"/>
    <w:rsid w:val="00D61A0E"/>
    <w:rsid w:val="00D71CF9"/>
    <w:rsid w:val="00D72264"/>
    <w:rsid w:val="00D7675E"/>
    <w:rsid w:val="00D80080"/>
    <w:rsid w:val="00D809E2"/>
    <w:rsid w:val="00D80F9D"/>
    <w:rsid w:val="00D80FFB"/>
    <w:rsid w:val="00D81BAE"/>
    <w:rsid w:val="00D82345"/>
    <w:rsid w:val="00D848E9"/>
    <w:rsid w:val="00D84B17"/>
    <w:rsid w:val="00D8507D"/>
    <w:rsid w:val="00D85858"/>
    <w:rsid w:val="00D86735"/>
    <w:rsid w:val="00D8718E"/>
    <w:rsid w:val="00D871FB"/>
    <w:rsid w:val="00D87AA2"/>
    <w:rsid w:val="00D90C9D"/>
    <w:rsid w:val="00D90E57"/>
    <w:rsid w:val="00D91910"/>
    <w:rsid w:val="00D91AA8"/>
    <w:rsid w:val="00D944A6"/>
    <w:rsid w:val="00D95B5F"/>
    <w:rsid w:val="00D96FC3"/>
    <w:rsid w:val="00DA06D0"/>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246"/>
    <w:rsid w:val="00DC1594"/>
    <w:rsid w:val="00DC2C37"/>
    <w:rsid w:val="00DC2E62"/>
    <w:rsid w:val="00DC4BCD"/>
    <w:rsid w:val="00DD1107"/>
    <w:rsid w:val="00DD178F"/>
    <w:rsid w:val="00DD1FE4"/>
    <w:rsid w:val="00DD2EEE"/>
    <w:rsid w:val="00DE2966"/>
    <w:rsid w:val="00DE40E0"/>
    <w:rsid w:val="00DE4107"/>
    <w:rsid w:val="00DF04ED"/>
    <w:rsid w:val="00DF0B5E"/>
    <w:rsid w:val="00DF0ED5"/>
    <w:rsid w:val="00DF72D9"/>
    <w:rsid w:val="00DF7DF3"/>
    <w:rsid w:val="00DF7EC8"/>
    <w:rsid w:val="00E028ED"/>
    <w:rsid w:val="00E03BAB"/>
    <w:rsid w:val="00E0499F"/>
    <w:rsid w:val="00E104F6"/>
    <w:rsid w:val="00E10748"/>
    <w:rsid w:val="00E12F57"/>
    <w:rsid w:val="00E14282"/>
    <w:rsid w:val="00E156F2"/>
    <w:rsid w:val="00E17FA7"/>
    <w:rsid w:val="00E2250E"/>
    <w:rsid w:val="00E24BF5"/>
    <w:rsid w:val="00E27DDF"/>
    <w:rsid w:val="00E27E01"/>
    <w:rsid w:val="00E30A90"/>
    <w:rsid w:val="00E32DBA"/>
    <w:rsid w:val="00E375CB"/>
    <w:rsid w:val="00E43469"/>
    <w:rsid w:val="00E4369C"/>
    <w:rsid w:val="00E43A0F"/>
    <w:rsid w:val="00E445DA"/>
    <w:rsid w:val="00E44E38"/>
    <w:rsid w:val="00E45379"/>
    <w:rsid w:val="00E465CB"/>
    <w:rsid w:val="00E47C0D"/>
    <w:rsid w:val="00E47D4C"/>
    <w:rsid w:val="00E50B22"/>
    <w:rsid w:val="00E51E18"/>
    <w:rsid w:val="00E533BD"/>
    <w:rsid w:val="00E534FC"/>
    <w:rsid w:val="00E53706"/>
    <w:rsid w:val="00E57CE2"/>
    <w:rsid w:val="00E617BD"/>
    <w:rsid w:val="00E61E05"/>
    <w:rsid w:val="00E64797"/>
    <w:rsid w:val="00E64BD9"/>
    <w:rsid w:val="00E6519C"/>
    <w:rsid w:val="00E661F3"/>
    <w:rsid w:val="00E67E50"/>
    <w:rsid w:val="00E705B4"/>
    <w:rsid w:val="00E72967"/>
    <w:rsid w:val="00E8155D"/>
    <w:rsid w:val="00E84AD7"/>
    <w:rsid w:val="00E85CC0"/>
    <w:rsid w:val="00E96E1A"/>
    <w:rsid w:val="00EA04C5"/>
    <w:rsid w:val="00EA0E04"/>
    <w:rsid w:val="00EA220D"/>
    <w:rsid w:val="00EA3156"/>
    <w:rsid w:val="00EA40A2"/>
    <w:rsid w:val="00EA4CD5"/>
    <w:rsid w:val="00EA5D2C"/>
    <w:rsid w:val="00EA5D8E"/>
    <w:rsid w:val="00EB07CF"/>
    <w:rsid w:val="00EB2303"/>
    <w:rsid w:val="00EB3B88"/>
    <w:rsid w:val="00EC0C14"/>
    <w:rsid w:val="00EC2B42"/>
    <w:rsid w:val="00EC3B8F"/>
    <w:rsid w:val="00EC3E1B"/>
    <w:rsid w:val="00EC49D7"/>
    <w:rsid w:val="00EC5CA0"/>
    <w:rsid w:val="00EC7372"/>
    <w:rsid w:val="00ED19D1"/>
    <w:rsid w:val="00ED2AC0"/>
    <w:rsid w:val="00ED30E8"/>
    <w:rsid w:val="00ED3B69"/>
    <w:rsid w:val="00ED3ECA"/>
    <w:rsid w:val="00ED3F39"/>
    <w:rsid w:val="00ED63AE"/>
    <w:rsid w:val="00ED6CD1"/>
    <w:rsid w:val="00ED7A42"/>
    <w:rsid w:val="00EE44E1"/>
    <w:rsid w:val="00EE5F2E"/>
    <w:rsid w:val="00EE7F92"/>
    <w:rsid w:val="00EF09A2"/>
    <w:rsid w:val="00EF2C2D"/>
    <w:rsid w:val="00EF4A64"/>
    <w:rsid w:val="00F02171"/>
    <w:rsid w:val="00F033EF"/>
    <w:rsid w:val="00F04583"/>
    <w:rsid w:val="00F0528B"/>
    <w:rsid w:val="00F061A6"/>
    <w:rsid w:val="00F0710C"/>
    <w:rsid w:val="00F11AB3"/>
    <w:rsid w:val="00F14017"/>
    <w:rsid w:val="00F1684C"/>
    <w:rsid w:val="00F20633"/>
    <w:rsid w:val="00F20BAB"/>
    <w:rsid w:val="00F25CFE"/>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5766D"/>
    <w:rsid w:val="00F60624"/>
    <w:rsid w:val="00F60BC0"/>
    <w:rsid w:val="00F615A8"/>
    <w:rsid w:val="00F61B7F"/>
    <w:rsid w:val="00F62370"/>
    <w:rsid w:val="00F628D3"/>
    <w:rsid w:val="00F62EF2"/>
    <w:rsid w:val="00F638C3"/>
    <w:rsid w:val="00F642A0"/>
    <w:rsid w:val="00F6497E"/>
    <w:rsid w:val="00F677E2"/>
    <w:rsid w:val="00F70A57"/>
    <w:rsid w:val="00F717E6"/>
    <w:rsid w:val="00F733B6"/>
    <w:rsid w:val="00F73751"/>
    <w:rsid w:val="00F73DC5"/>
    <w:rsid w:val="00F75EAD"/>
    <w:rsid w:val="00F77154"/>
    <w:rsid w:val="00F80F33"/>
    <w:rsid w:val="00F846D6"/>
    <w:rsid w:val="00F86997"/>
    <w:rsid w:val="00F871D7"/>
    <w:rsid w:val="00F9173A"/>
    <w:rsid w:val="00F91800"/>
    <w:rsid w:val="00F93469"/>
    <w:rsid w:val="00F94E99"/>
    <w:rsid w:val="00F9650A"/>
    <w:rsid w:val="00F967C7"/>
    <w:rsid w:val="00F96AB2"/>
    <w:rsid w:val="00FA0437"/>
    <w:rsid w:val="00FA233F"/>
    <w:rsid w:val="00FA2E05"/>
    <w:rsid w:val="00FA37EE"/>
    <w:rsid w:val="00FA3DF0"/>
    <w:rsid w:val="00FA7547"/>
    <w:rsid w:val="00FA7D57"/>
    <w:rsid w:val="00FB0008"/>
    <w:rsid w:val="00FB071C"/>
    <w:rsid w:val="00FB1ACE"/>
    <w:rsid w:val="00FB1F5E"/>
    <w:rsid w:val="00FB2A36"/>
    <w:rsid w:val="00FB3251"/>
    <w:rsid w:val="00FB3EA0"/>
    <w:rsid w:val="00FB55F4"/>
    <w:rsid w:val="00FB58D8"/>
    <w:rsid w:val="00FB7140"/>
    <w:rsid w:val="00FC0B63"/>
    <w:rsid w:val="00FC12ED"/>
    <w:rsid w:val="00FC202F"/>
    <w:rsid w:val="00FC2209"/>
    <w:rsid w:val="00FC74FE"/>
    <w:rsid w:val="00FC7531"/>
    <w:rsid w:val="00FC7EAA"/>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4C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ipomex.org.mx/recursos/ipo/files_ipo3/2018/42897/7/5bea87b930238a4c96daab77b860058d.pdf"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www.osfem.gob.mx/03_Transparencia/doc/Prog_Anual/09_PAF_2018.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www.ipomex.org.mx/recursos/ipo/files_ipo3/2018/42897/7/bd89fa69a1bd87714ac74f7e2b5bd50b.pdf"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4041-AC7F-427D-A2A0-936A0796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51</Pages>
  <Words>12631</Words>
  <Characters>69474</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José Fernando Lobato</cp:lastModifiedBy>
  <cp:revision>5</cp:revision>
  <cp:lastPrinted>2019-07-01T22:47:00Z</cp:lastPrinted>
  <dcterms:created xsi:type="dcterms:W3CDTF">2019-07-01T14:27:00Z</dcterms:created>
  <dcterms:modified xsi:type="dcterms:W3CDTF">2019-08-23T19:23:00Z</dcterms:modified>
</cp:coreProperties>
</file>