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CE4010" w:rsidRDefault="00792776" w:rsidP="00CE4010">
      <w:pPr>
        <w:spacing w:after="0" w:line="360" w:lineRule="auto"/>
        <w:jc w:val="center"/>
        <w:rPr>
          <w:rFonts w:ascii="Palatino Linotype" w:eastAsia="MS Mincho" w:hAnsi="Palatino Linotype" w:cs="Times New Roman"/>
          <w:b/>
          <w:sz w:val="24"/>
          <w:szCs w:val="24"/>
          <w:lang w:val="es-ES_tradnl" w:eastAsia="es-ES"/>
        </w:rPr>
      </w:pPr>
      <w:r w:rsidRPr="00CE4010">
        <w:rPr>
          <w:rFonts w:ascii="Palatino Linotype" w:eastAsia="MS Mincho" w:hAnsi="Palatino Linotype" w:cs="Times New Roman"/>
          <w:b/>
          <w:sz w:val="24"/>
          <w:szCs w:val="24"/>
          <w:lang w:val="es-ES_tradnl" w:eastAsia="es-ES"/>
        </w:rPr>
        <w:t>LÍNEAS ARGUMENTATIVAS.</w:t>
      </w:r>
    </w:p>
    <w:p w:rsidR="00A612C0" w:rsidRPr="00CE4010" w:rsidRDefault="00A612C0" w:rsidP="00CE4010">
      <w:pPr>
        <w:spacing w:after="0" w:line="360" w:lineRule="auto"/>
        <w:rPr>
          <w:rFonts w:ascii="Palatino Linotype" w:eastAsia="MS Mincho" w:hAnsi="Palatino Linotype" w:cs="Times New Roman"/>
          <w:b/>
          <w:sz w:val="24"/>
          <w:szCs w:val="24"/>
          <w:lang w:val="es-ES_tradnl" w:eastAsia="es-ES"/>
        </w:rPr>
      </w:pPr>
    </w:p>
    <w:p w:rsidR="00B85136" w:rsidRPr="00CE4010" w:rsidRDefault="00202E6A" w:rsidP="00CE4010">
      <w:pPr>
        <w:spacing w:after="0" w:line="360" w:lineRule="auto"/>
        <w:jc w:val="both"/>
        <w:rPr>
          <w:rFonts w:ascii="Palatino Linotype" w:eastAsia="Arial Unicode MS" w:hAnsi="Palatino Linotype" w:cs="Arial"/>
          <w:sz w:val="24"/>
          <w:szCs w:val="24"/>
          <w:lang w:val="es-ES_tradnl" w:eastAsia="es-ES"/>
        </w:rPr>
      </w:pPr>
      <w:r w:rsidRPr="00CE4010">
        <w:rPr>
          <w:rFonts w:ascii="Palatino Linotype" w:eastAsia="Arial Unicode MS" w:hAnsi="Palatino Linotype" w:cs="Arial"/>
          <w:b/>
          <w:sz w:val="24"/>
          <w:szCs w:val="24"/>
          <w:lang w:val="es-ES_tradnl" w:eastAsia="es-ES"/>
        </w:rPr>
        <w:t>DEBERES DE LAS AUTORIDADES</w:t>
      </w:r>
      <w:r w:rsidRPr="00CE401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CE4010">
        <w:rPr>
          <w:rFonts w:ascii="Palatino Linotype" w:eastAsia="Arial Unicode MS" w:hAnsi="Palatino Linotype" w:cs="Arial"/>
          <w:sz w:val="24"/>
          <w:szCs w:val="24"/>
          <w:lang w:val="es-ES_tradnl" w:eastAsia="es-ES"/>
        </w:rPr>
        <w:t>. T</w:t>
      </w:r>
      <w:r w:rsidRPr="00CE401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B85136" w:rsidRPr="00CE4010" w:rsidRDefault="00B85136" w:rsidP="00CE4010">
      <w:pPr>
        <w:spacing w:after="0" w:line="360" w:lineRule="auto"/>
        <w:jc w:val="both"/>
        <w:rPr>
          <w:rFonts w:ascii="Palatino Linotype" w:eastAsia="Arial Unicode MS" w:hAnsi="Palatino Linotype" w:cs="Arial"/>
          <w:sz w:val="24"/>
          <w:szCs w:val="24"/>
          <w:lang w:val="es-ES_tradnl" w:eastAsia="es-ES"/>
        </w:rPr>
      </w:pPr>
    </w:p>
    <w:p w:rsidR="00A612C0" w:rsidRPr="00CE4010" w:rsidRDefault="00B85136" w:rsidP="00CE4010">
      <w:pPr>
        <w:spacing w:after="0" w:line="360" w:lineRule="auto"/>
        <w:jc w:val="both"/>
        <w:rPr>
          <w:rFonts w:ascii="Palatino Linotype" w:eastAsia="Arial Unicode MS" w:hAnsi="Palatino Linotype" w:cs="Arial"/>
          <w:sz w:val="24"/>
          <w:szCs w:val="24"/>
          <w:lang w:val="es-ES_tradnl" w:eastAsia="es-ES"/>
        </w:rPr>
      </w:pPr>
      <w:r w:rsidRPr="00CE4010">
        <w:rPr>
          <w:rFonts w:ascii="Palatino Linotype" w:eastAsia="Arial Unicode MS" w:hAnsi="Palatino Linotype" w:cs="Arial"/>
          <w:b/>
          <w:sz w:val="24"/>
          <w:szCs w:val="24"/>
          <w:lang w:val="es-ES_tradnl" w:eastAsia="es-ES"/>
        </w:rPr>
        <w:t xml:space="preserve">DERECHO DE ACCESO A LA INFORMACIÓN PÚBLICA. </w:t>
      </w:r>
      <w:r w:rsidRPr="00CE4010">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A612C0" w:rsidRPr="00CE4010" w:rsidRDefault="00A612C0" w:rsidP="00CE4010">
      <w:pPr>
        <w:spacing w:after="0" w:line="360" w:lineRule="auto"/>
        <w:jc w:val="both"/>
        <w:rPr>
          <w:rFonts w:ascii="Palatino Linotype" w:eastAsia="Times New Roman" w:hAnsi="Palatino Linotype" w:cs="Arial"/>
          <w:color w:val="000000"/>
          <w:sz w:val="24"/>
          <w:szCs w:val="24"/>
          <w:lang w:val="es-ES" w:eastAsia="es-MX"/>
        </w:rPr>
      </w:pPr>
    </w:p>
    <w:p w:rsidR="00202E6A" w:rsidRPr="00CE4010" w:rsidRDefault="00202E6A" w:rsidP="00CE4010">
      <w:pPr>
        <w:spacing w:after="0" w:line="360" w:lineRule="auto"/>
        <w:jc w:val="both"/>
        <w:rPr>
          <w:rFonts w:ascii="Palatino Linotype" w:eastAsia="Calibri" w:hAnsi="Palatino Linotype" w:cs="Times New Roman"/>
          <w:sz w:val="24"/>
          <w:szCs w:val="24"/>
          <w:lang w:val="es-ES_tradnl" w:eastAsia="es-ES"/>
        </w:rPr>
      </w:pPr>
      <w:r w:rsidRPr="00CE4010">
        <w:rPr>
          <w:rFonts w:ascii="Palatino Linotype" w:eastAsia="Calibri" w:hAnsi="Palatino Linotype" w:cs="Times New Roman"/>
          <w:b/>
          <w:sz w:val="24"/>
          <w:szCs w:val="24"/>
          <w:lang w:val="es-ES_tradnl" w:eastAsia="es-ES"/>
        </w:rPr>
        <w:t>DE LA GARANTÍA DE PROPORCIONAR LA INFORMACIÓN PÚBLICA GUBERNAMENTAL.</w:t>
      </w:r>
      <w:r w:rsidRPr="00CE401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E10F8" w:rsidRPr="00CE4010" w:rsidRDefault="008E10F8" w:rsidP="00CE4010">
      <w:pPr>
        <w:spacing w:after="0" w:line="360" w:lineRule="auto"/>
        <w:jc w:val="both"/>
        <w:rPr>
          <w:rFonts w:ascii="Palatino Linotype" w:eastAsia="Calibri" w:hAnsi="Palatino Linotype" w:cs="Times New Roman"/>
          <w:sz w:val="24"/>
          <w:szCs w:val="24"/>
          <w:lang w:val="es-ES_tradnl" w:eastAsia="es-ES"/>
        </w:rPr>
      </w:pPr>
    </w:p>
    <w:p w:rsidR="008E10F8" w:rsidRPr="00CE4010" w:rsidRDefault="008E10F8" w:rsidP="00CE4010">
      <w:pPr>
        <w:spacing w:after="0" w:line="360" w:lineRule="auto"/>
        <w:jc w:val="both"/>
        <w:rPr>
          <w:rFonts w:ascii="Palatino Linotype" w:eastAsia="MS Mincho" w:hAnsi="Palatino Linotype" w:cs="Times New Roman"/>
          <w:b/>
          <w:sz w:val="24"/>
          <w:szCs w:val="24"/>
        </w:rPr>
      </w:pPr>
    </w:p>
    <w:p w:rsidR="00202E6A" w:rsidRPr="00CE4010" w:rsidRDefault="00202E6A" w:rsidP="00CE4010">
      <w:pPr>
        <w:tabs>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CE4010" w:rsidRDefault="00E13049" w:rsidP="00CE4010">
      <w:pPr>
        <w:spacing w:after="0" w:line="360" w:lineRule="auto"/>
        <w:jc w:val="center"/>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b/>
          <w:sz w:val="24"/>
          <w:szCs w:val="24"/>
          <w:lang w:val="es-ES_tradnl" w:eastAsia="es-ES"/>
        </w:rPr>
        <w:lastRenderedPageBreak/>
        <w:t>ÍNDICE</w:t>
      </w:r>
      <w:r w:rsidRPr="00CE4010">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b/>
          <w:bCs/>
        </w:rPr>
      </w:sdtEndPr>
      <w:sdtContent>
        <w:p w:rsidR="00B85136" w:rsidRPr="00CE4010" w:rsidRDefault="00B85136" w:rsidP="00CE4010">
          <w:pPr>
            <w:pStyle w:val="TtulodeTDC"/>
            <w:spacing w:before="0" w:line="360" w:lineRule="auto"/>
            <w:jc w:val="both"/>
            <w:rPr>
              <w:rFonts w:ascii="Palatino Linotype" w:hAnsi="Palatino Linotype"/>
              <w:sz w:val="24"/>
              <w:szCs w:val="24"/>
            </w:rPr>
          </w:pPr>
        </w:p>
        <w:p w:rsidR="006A2D73" w:rsidRPr="00CE4010" w:rsidRDefault="00B85136" w:rsidP="00CE4010">
          <w:pPr>
            <w:pStyle w:val="TDC1"/>
            <w:jc w:val="both"/>
            <w:rPr>
              <w:rFonts w:ascii="Palatino Linotype" w:eastAsiaTheme="minorEastAsia" w:hAnsi="Palatino Linotype"/>
              <w:noProof/>
              <w:sz w:val="24"/>
              <w:szCs w:val="24"/>
              <w:lang w:eastAsia="es-MX"/>
            </w:rPr>
          </w:pPr>
          <w:r w:rsidRPr="00CE4010">
            <w:rPr>
              <w:rFonts w:ascii="Palatino Linotype" w:hAnsi="Palatino Linotype"/>
              <w:b/>
              <w:bCs/>
              <w:sz w:val="24"/>
              <w:szCs w:val="24"/>
              <w:lang w:val="es-ES"/>
            </w:rPr>
            <w:fldChar w:fldCharType="begin"/>
          </w:r>
          <w:r w:rsidRPr="00CE4010">
            <w:rPr>
              <w:rFonts w:ascii="Palatino Linotype" w:hAnsi="Palatino Linotype"/>
              <w:b/>
              <w:bCs/>
              <w:sz w:val="24"/>
              <w:szCs w:val="24"/>
              <w:lang w:val="es-ES"/>
            </w:rPr>
            <w:instrText xml:space="preserve"> TOC \o "1-3" \h \z \u </w:instrText>
          </w:r>
          <w:r w:rsidRPr="00CE4010">
            <w:rPr>
              <w:rFonts w:ascii="Palatino Linotype" w:hAnsi="Palatino Linotype"/>
              <w:b/>
              <w:bCs/>
              <w:sz w:val="24"/>
              <w:szCs w:val="24"/>
              <w:lang w:val="es-ES"/>
            </w:rPr>
            <w:fldChar w:fldCharType="separate"/>
          </w:r>
          <w:hyperlink w:anchor="_Toc20397236" w:history="1">
            <w:r w:rsidR="006A2D73" w:rsidRPr="00CE4010">
              <w:rPr>
                <w:rStyle w:val="Hipervnculo"/>
                <w:rFonts w:ascii="Palatino Linotype" w:eastAsia="MS Gothic" w:hAnsi="Palatino Linotype" w:cs="Times New Roman"/>
                <w:b/>
                <w:noProof/>
                <w:sz w:val="24"/>
                <w:szCs w:val="24"/>
              </w:rPr>
              <w:t>A N T E C E D E N T E S</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_Toc20397236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3</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37" w:history="1">
            <w:r w:rsidR="006A2D73" w:rsidRPr="00CE4010">
              <w:rPr>
                <w:rStyle w:val="Hipervnculo"/>
                <w:rFonts w:ascii="Palatino Linotype" w:eastAsia="MS Gothic" w:hAnsi="Palatino Linotype" w:cs="Times New Roman"/>
                <w:b/>
                <w:noProof/>
                <w:sz w:val="24"/>
                <w:szCs w:val="24"/>
              </w:rPr>
              <w:t>CONSIDERANDO</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_Toc20397237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10</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38" w:history="1">
            <w:r w:rsidR="006A2D73" w:rsidRPr="00CE4010">
              <w:rPr>
                <w:rStyle w:val="Hipervnculo"/>
                <w:rFonts w:ascii="Palatino Linotype" w:eastAsia="MS Mincho" w:hAnsi="Palatino Linotype" w:cstheme="majorBidi"/>
                <w:b/>
                <w:noProof/>
                <w:sz w:val="24"/>
                <w:szCs w:val="24"/>
                <w:lang w:val="es-ES_tradnl" w:eastAsia="es-ES"/>
              </w:rPr>
              <w:t>PRIMERO</w:t>
            </w:r>
            <w:r w:rsidR="006A2D73" w:rsidRPr="00CE4010">
              <w:rPr>
                <w:rStyle w:val="Hipervnculo"/>
                <w:rFonts w:ascii="Palatino Linotype" w:eastAsia="MS Gothic" w:hAnsi="Palatino Linotype" w:cs="Times New Roman"/>
                <w:b/>
                <w:noProof/>
                <w:sz w:val="24"/>
                <w:szCs w:val="24"/>
              </w:rPr>
              <w:t>. De la competencia.</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_Toc20397238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10</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39" w:history="1">
            <w:r w:rsidR="006A2D73" w:rsidRPr="00CE4010">
              <w:rPr>
                <w:rStyle w:val="Hipervnculo"/>
                <w:rFonts w:ascii="Palatino Linotype" w:eastAsia="MS Mincho" w:hAnsi="Palatino Linotype" w:cstheme="majorBidi"/>
                <w:b/>
                <w:noProof/>
                <w:sz w:val="24"/>
                <w:szCs w:val="24"/>
                <w:lang w:val="es-ES_tradnl" w:eastAsia="es-ES"/>
              </w:rPr>
              <w:t>SEGUNDO</w:t>
            </w:r>
            <w:r w:rsidR="006A2D73" w:rsidRPr="00CE4010">
              <w:rPr>
                <w:rStyle w:val="Hipervnculo"/>
                <w:rFonts w:ascii="Palatino Linotype" w:eastAsia="MS Gothic" w:hAnsi="Palatino Linotype" w:cs="Times New Roman"/>
                <w:b/>
                <w:noProof/>
                <w:sz w:val="24"/>
                <w:szCs w:val="24"/>
              </w:rPr>
              <w:t>. De la oportunidad y procedibilidad del recurso de revisión.</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_Toc20397239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11</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40" w:history="1">
            <w:r w:rsidR="006A2D73" w:rsidRPr="00CE4010">
              <w:rPr>
                <w:rStyle w:val="Hipervnculo"/>
                <w:rFonts w:ascii="Palatino Linotype" w:eastAsia="MS Mincho" w:hAnsi="Palatino Linotype" w:cstheme="majorBidi"/>
                <w:b/>
                <w:noProof/>
                <w:sz w:val="24"/>
                <w:szCs w:val="24"/>
                <w:lang w:val="es-ES_tradnl" w:eastAsia="es-ES"/>
              </w:rPr>
              <w:t>TERCERO.</w:t>
            </w:r>
            <w:r w:rsidR="006A2D73" w:rsidRPr="00CE4010">
              <w:rPr>
                <w:rStyle w:val="Hipervnculo"/>
                <w:rFonts w:ascii="Palatino Linotype" w:eastAsia="MS Gothic" w:hAnsi="Palatino Linotype" w:cs="Times New Roman"/>
                <w:b/>
                <w:noProof/>
                <w:sz w:val="24"/>
                <w:szCs w:val="24"/>
              </w:rPr>
              <w:t xml:space="preserve"> </w:t>
            </w:r>
            <w:r w:rsidR="006A2D73" w:rsidRPr="00CE4010">
              <w:rPr>
                <w:rStyle w:val="Hipervnculo"/>
                <w:rFonts w:ascii="Palatino Linotype" w:eastAsia="MS Mincho" w:hAnsi="Palatino Linotype" w:cstheme="majorBidi"/>
                <w:b/>
                <w:noProof/>
                <w:sz w:val="24"/>
                <w:szCs w:val="24"/>
                <w:lang w:val="es-ES_tradnl" w:eastAsia="es-ES"/>
              </w:rPr>
              <w:t xml:space="preserve">Del planteamiento de la </w:t>
            </w:r>
            <w:r w:rsidR="006A2D73" w:rsidRPr="00CE4010">
              <w:rPr>
                <w:rStyle w:val="Hipervnculo"/>
                <w:rFonts w:ascii="Palatino Linotype" w:eastAsia="MS Mincho" w:hAnsi="Palatino Linotype" w:cstheme="majorBidi"/>
                <w:b/>
                <w:iCs/>
                <w:noProof/>
                <w:sz w:val="24"/>
                <w:szCs w:val="24"/>
                <w:lang w:val="es-ES_tradnl" w:eastAsia="es-ES"/>
              </w:rPr>
              <w:t>litis.</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_Toc20397240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12</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41" w:history="1">
            <w:r w:rsidR="006A2D73" w:rsidRPr="00CE4010">
              <w:rPr>
                <w:rStyle w:val="Hipervnculo"/>
                <w:rFonts w:ascii="Palatino Linotype" w:eastAsia="MS Gothic" w:hAnsi="Palatino Linotype"/>
                <w:b/>
                <w:noProof/>
                <w:sz w:val="24"/>
                <w:szCs w:val="24"/>
              </w:rPr>
              <w:t xml:space="preserve">CUARTO. </w:t>
            </w:r>
            <w:r w:rsidR="006A2D73" w:rsidRPr="00CE4010">
              <w:rPr>
                <w:rStyle w:val="Hipervnculo"/>
                <w:rFonts w:ascii="Palatino Linotype" w:hAnsi="Palatino Linotype"/>
                <w:b/>
                <w:noProof/>
                <w:sz w:val="24"/>
                <w:szCs w:val="24"/>
              </w:rPr>
              <w:t>Del estudio y resolución del asunto.</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_Toc20397241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13</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42" w:history="1">
            <w:r w:rsidR="006A2D73" w:rsidRPr="00CE4010">
              <w:rPr>
                <w:rStyle w:val="Hipervnculo"/>
                <w:rFonts w:ascii="Palatino Linotype" w:eastAsia="MS Gothic" w:hAnsi="Palatino Linotype" w:cstheme="majorBidi"/>
                <w:b/>
                <w:noProof/>
                <w:sz w:val="24"/>
                <w:szCs w:val="24"/>
                <w:lang w:val="es-ES_tradnl" w:eastAsia="es-ES"/>
              </w:rPr>
              <w:t>a) Fuente Obligacional.</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_Toc20397242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14</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43" w:history="1">
            <w:r w:rsidR="006A2D73" w:rsidRPr="00CE4010">
              <w:rPr>
                <w:rStyle w:val="Hipervnculo"/>
                <w:rFonts w:ascii="Palatino Linotype" w:eastAsia="MS Mincho" w:hAnsi="Palatino Linotype"/>
                <w:b/>
                <w:noProof/>
                <w:sz w:val="24"/>
                <w:szCs w:val="24"/>
              </w:rPr>
              <w:t>I. De lo solicitado y de la información puesta a disposición.</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_Toc20397243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16</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2"/>
            <w:tabs>
              <w:tab w:val="right" w:leader="dot" w:pos="8779"/>
            </w:tabs>
            <w:spacing w:line="360" w:lineRule="auto"/>
            <w:ind w:left="0"/>
            <w:jc w:val="both"/>
            <w:rPr>
              <w:rFonts w:ascii="Palatino Linotype" w:eastAsiaTheme="minorEastAsia" w:hAnsi="Palatino Linotype"/>
              <w:noProof/>
              <w:sz w:val="24"/>
              <w:szCs w:val="24"/>
              <w:lang w:eastAsia="es-MX"/>
            </w:rPr>
          </w:pPr>
          <w:hyperlink w:anchor="_Toc20397244" w:history="1">
            <w:r w:rsidR="006A2D73" w:rsidRPr="00CE4010">
              <w:rPr>
                <w:rStyle w:val="Hipervnculo"/>
                <w:rFonts w:ascii="Palatino Linotype" w:eastAsia="MS Mincho" w:hAnsi="Palatino Linotype" w:cs="Times New Roman"/>
                <w:b/>
                <w:noProof/>
                <w:sz w:val="24"/>
                <w:szCs w:val="24"/>
              </w:rPr>
              <w:t>a) De los formatos solicitados.</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_Toc20397244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22</w:t>
            </w:r>
            <w:r w:rsidR="006A2D73" w:rsidRPr="00CE4010">
              <w:rPr>
                <w:rFonts w:ascii="Palatino Linotype" w:hAnsi="Palatino Linotype"/>
                <w:noProof/>
                <w:webHidden/>
                <w:sz w:val="24"/>
                <w:szCs w:val="24"/>
              </w:rPr>
              <w:fldChar w:fldCharType="end"/>
            </w:r>
          </w:hyperlink>
        </w:p>
        <w:p w:rsidR="006A2D73" w:rsidRPr="00CE4010" w:rsidRDefault="00117468" w:rsidP="00CE4010">
          <w:pPr>
            <w:pStyle w:val="TDC1"/>
            <w:jc w:val="both"/>
            <w:rPr>
              <w:rFonts w:ascii="Palatino Linotype" w:eastAsiaTheme="minorEastAsia" w:hAnsi="Palatino Linotype"/>
              <w:noProof/>
              <w:sz w:val="24"/>
              <w:szCs w:val="24"/>
              <w:lang w:eastAsia="es-MX"/>
            </w:rPr>
          </w:pPr>
          <w:hyperlink w:anchor="_Toc20397245" w:history="1">
            <w:r w:rsidR="006A2D73" w:rsidRPr="00CE4010">
              <w:rPr>
                <w:rStyle w:val="Hipervnculo"/>
                <w:rFonts w:ascii="Palatino Linotype" w:hAnsi="Palatino Linotype" w:cs="Times New Roman"/>
                <w:b/>
                <w:noProof/>
                <w:sz w:val="24"/>
                <w:szCs w:val="24"/>
                <w:lang w:eastAsia="es-ES_tradnl"/>
              </w:rPr>
              <w:t xml:space="preserve">QUINTO. </w:t>
            </w:r>
            <w:r w:rsidR="006A2D73" w:rsidRPr="00CE4010">
              <w:rPr>
                <w:rStyle w:val="Hipervnculo"/>
                <w:rFonts w:ascii="Palatino Linotype" w:hAnsi="Palatino Linotype"/>
                <w:b/>
                <w:noProof/>
                <w:sz w:val="24"/>
                <w:szCs w:val="24"/>
              </w:rPr>
              <w:t xml:space="preserve"> De la elaboración de la versión pública.</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_Toc20397245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27</w:t>
            </w:r>
            <w:r w:rsidR="006A2D73" w:rsidRPr="00CE4010">
              <w:rPr>
                <w:rFonts w:ascii="Palatino Linotype" w:hAnsi="Palatino Linotype"/>
                <w:noProof/>
                <w:webHidden/>
                <w:sz w:val="24"/>
                <w:szCs w:val="24"/>
              </w:rPr>
              <w:fldChar w:fldCharType="end"/>
            </w:r>
          </w:hyperlink>
        </w:p>
        <w:p w:rsidR="006A2D73" w:rsidRPr="00CE4010" w:rsidRDefault="00CE4010" w:rsidP="00CE4010">
          <w:pPr>
            <w:pStyle w:val="TDC1"/>
            <w:jc w:val="both"/>
            <w:rPr>
              <w:rFonts w:ascii="Palatino Linotype" w:eastAsiaTheme="minorEastAsia" w:hAnsi="Palatino Linotype"/>
              <w:noProof/>
              <w:sz w:val="24"/>
              <w:szCs w:val="24"/>
              <w:lang w:eastAsia="es-MX"/>
            </w:rPr>
          </w:pPr>
          <w:r>
            <w:rPr>
              <w:rFonts w:ascii="Palatino Linotype" w:eastAsia="Times New Roman" w:hAnsi="Palatino Linotype" w:cstheme="majorBidi"/>
              <w:b/>
              <w:noProof/>
              <w:color w:val="0563C1" w:themeColor="hyperlink"/>
              <w:sz w:val="24"/>
              <w:szCs w:val="24"/>
              <w:u w:val="single"/>
              <w:lang w:eastAsia="es-MX"/>
            </w:rPr>
            <mc:AlternateContent>
              <mc:Choice Requires="wps">
                <w:drawing>
                  <wp:anchor distT="0" distB="0" distL="114300" distR="114300" simplePos="0" relativeHeight="251659264" behindDoc="0" locked="0" layoutInCell="1" allowOverlap="1">
                    <wp:simplePos x="0" y="0"/>
                    <wp:positionH relativeFrom="margin">
                      <wp:posOffset>-978</wp:posOffset>
                    </wp:positionH>
                    <wp:positionV relativeFrom="paragraph">
                      <wp:posOffset>336223</wp:posOffset>
                    </wp:positionV>
                    <wp:extent cx="5478162" cy="1993557"/>
                    <wp:effectExtent l="19050" t="19050" r="8255" b="26035"/>
                    <wp:wrapNone/>
                    <wp:docPr id="3" name="Conector recto 3"/>
                    <wp:cNvGraphicFramePr/>
                    <a:graphic xmlns:a="http://schemas.openxmlformats.org/drawingml/2006/main">
                      <a:graphicData uri="http://schemas.microsoft.com/office/word/2010/wordprocessingShape">
                        <wps:wsp>
                          <wps:cNvCnPr/>
                          <wps:spPr>
                            <a:xfrm flipH="1" flipV="1">
                              <a:off x="0" y="0"/>
                              <a:ext cx="5478162" cy="199355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DE402A" id="Conector recto 3" o:spid="_x0000_s1026"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26.45pt" to="431.25pt,1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" strokecolor="#5b9bd5 [3204]" strokeweight="3pt">
                    <v:stroke joinstyle="miter"/>
                    <w10:wrap anchorx="margin"/>
                  </v:line>
                </w:pict>
              </mc:Fallback>
            </mc:AlternateContent>
          </w:r>
          <w:hyperlink w:anchor="_Toc20397246" w:history="1">
            <w:r w:rsidR="006A2D73" w:rsidRPr="00CE4010">
              <w:rPr>
                <w:rStyle w:val="Hipervnculo"/>
                <w:rFonts w:ascii="Palatino Linotype" w:eastAsia="Times New Roman" w:hAnsi="Palatino Linotype" w:cstheme="majorBidi"/>
                <w:b/>
                <w:noProof/>
                <w:sz w:val="24"/>
                <w:szCs w:val="24"/>
                <w:lang w:val="es-ES_tradnl" w:eastAsia="es-ES"/>
              </w:rPr>
              <w:t>R E S O L U T I V O S</w:t>
            </w:r>
            <w:r w:rsidR="006A2D73" w:rsidRPr="00CE4010">
              <w:rPr>
                <w:rFonts w:ascii="Palatino Linotype" w:hAnsi="Palatino Linotype"/>
                <w:noProof/>
                <w:webHidden/>
                <w:sz w:val="24"/>
                <w:szCs w:val="24"/>
              </w:rPr>
              <w:tab/>
            </w:r>
            <w:r w:rsidR="006A2D73" w:rsidRPr="00CE4010">
              <w:rPr>
                <w:rFonts w:ascii="Palatino Linotype" w:hAnsi="Palatino Linotype"/>
                <w:noProof/>
                <w:webHidden/>
                <w:sz w:val="24"/>
                <w:szCs w:val="24"/>
              </w:rPr>
              <w:fldChar w:fldCharType="begin"/>
            </w:r>
            <w:r w:rsidR="006A2D73" w:rsidRPr="00CE4010">
              <w:rPr>
                <w:rFonts w:ascii="Palatino Linotype" w:hAnsi="Palatino Linotype"/>
                <w:noProof/>
                <w:webHidden/>
                <w:sz w:val="24"/>
                <w:szCs w:val="24"/>
              </w:rPr>
              <w:instrText xml:space="preserve"> PAGEREF _Toc20397246 \h </w:instrText>
            </w:r>
            <w:r w:rsidR="006A2D73" w:rsidRPr="00CE4010">
              <w:rPr>
                <w:rFonts w:ascii="Palatino Linotype" w:hAnsi="Palatino Linotype"/>
                <w:noProof/>
                <w:webHidden/>
                <w:sz w:val="24"/>
                <w:szCs w:val="24"/>
              </w:rPr>
            </w:r>
            <w:r w:rsidR="006A2D73" w:rsidRPr="00CE4010">
              <w:rPr>
                <w:rFonts w:ascii="Palatino Linotype" w:hAnsi="Palatino Linotype"/>
                <w:noProof/>
                <w:webHidden/>
                <w:sz w:val="24"/>
                <w:szCs w:val="24"/>
              </w:rPr>
              <w:fldChar w:fldCharType="separate"/>
            </w:r>
            <w:r w:rsidR="006A2D73" w:rsidRPr="00CE4010">
              <w:rPr>
                <w:rFonts w:ascii="Palatino Linotype" w:hAnsi="Palatino Linotype"/>
                <w:noProof/>
                <w:webHidden/>
                <w:sz w:val="24"/>
                <w:szCs w:val="24"/>
              </w:rPr>
              <w:t>32</w:t>
            </w:r>
            <w:r w:rsidR="006A2D73" w:rsidRPr="00CE4010">
              <w:rPr>
                <w:rFonts w:ascii="Palatino Linotype" w:hAnsi="Palatino Linotype"/>
                <w:noProof/>
                <w:webHidden/>
                <w:sz w:val="24"/>
                <w:szCs w:val="24"/>
              </w:rPr>
              <w:fldChar w:fldCharType="end"/>
            </w:r>
          </w:hyperlink>
        </w:p>
        <w:p w:rsidR="00A612C0" w:rsidRPr="00CE4010" w:rsidRDefault="00B85136" w:rsidP="00CE4010">
          <w:pPr>
            <w:spacing w:after="0" w:line="360" w:lineRule="auto"/>
            <w:jc w:val="both"/>
            <w:rPr>
              <w:rFonts w:ascii="Palatino Linotype" w:hAnsi="Palatino Linotype"/>
              <w:b/>
              <w:bCs/>
              <w:sz w:val="24"/>
              <w:szCs w:val="24"/>
              <w:lang w:val="es-ES"/>
            </w:rPr>
          </w:pPr>
          <w:r w:rsidRPr="00CE4010">
            <w:rPr>
              <w:rFonts w:ascii="Palatino Linotype" w:hAnsi="Palatino Linotype"/>
              <w:b/>
              <w:bCs/>
              <w:sz w:val="24"/>
              <w:szCs w:val="24"/>
              <w:lang w:val="es-ES"/>
            </w:rPr>
            <w:fldChar w:fldCharType="end"/>
          </w:r>
        </w:p>
      </w:sdtContent>
    </w:sdt>
    <w:p w:rsidR="00F5288B" w:rsidRPr="00CE4010" w:rsidRDefault="00F5288B" w:rsidP="00CE4010">
      <w:pPr>
        <w:spacing w:after="0" w:line="360" w:lineRule="auto"/>
        <w:jc w:val="both"/>
        <w:rPr>
          <w:rFonts w:ascii="Palatino Linotype" w:eastAsia="MS Mincho" w:hAnsi="Palatino Linotype" w:cs="Times New Roman"/>
          <w:sz w:val="24"/>
          <w:szCs w:val="24"/>
          <w:lang w:val="es-ES_tradnl" w:eastAsia="es-ES"/>
        </w:rPr>
      </w:pPr>
    </w:p>
    <w:p w:rsidR="00F5288B" w:rsidRPr="00CE4010" w:rsidRDefault="00F5288B" w:rsidP="00CE4010">
      <w:pPr>
        <w:spacing w:after="0" w:line="360" w:lineRule="auto"/>
        <w:jc w:val="both"/>
        <w:rPr>
          <w:rFonts w:ascii="Palatino Linotype" w:eastAsia="MS Mincho" w:hAnsi="Palatino Linotype" w:cs="Times New Roman"/>
          <w:sz w:val="24"/>
          <w:szCs w:val="24"/>
          <w:lang w:val="es-ES_tradnl" w:eastAsia="es-ES"/>
        </w:rPr>
      </w:pPr>
    </w:p>
    <w:p w:rsidR="00E972B7" w:rsidRPr="00CE4010" w:rsidRDefault="00E972B7" w:rsidP="00CE4010">
      <w:pPr>
        <w:spacing w:after="0" w:line="360" w:lineRule="auto"/>
        <w:jc w:val="both"/>
        <w:rPr>
          <w:rFonts w:ascii="Palatino Linotype" w:eastAsia="MS Mincho" w:hAnsi="Palatino Linotype" w:cs="Times New Roman"/>
          <w:sz w:val="24"/>
          <w:szCs w:val="24"/>
          <w:lang w:val="es-ES_tradnl" w:eastAsia="es-ES"/>
        </w:rPr>
      </w:pPr>
    </w:p>
    <w:p w:rsidR="00792776" w:rsidRPr="00CE4010" w:rsidRDefault="00792776" w:rsidP="00CE4010">
      <w:pPr>
        <w:spacing w:after="0" w:line="360" w:lineRule="auto"/>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CE4010">
        <w:rPr>
          <w:rFonts w:ascii="Palatino Linotype" w:eastAsia="MS Mincho" w:hAnsi="Palatino Linotype" w:cs="Times New Roman"/>
          <w:sz w:val="24"/>
          <w:szCs w:val="24"/>
          <w:lang w:val="es-ES_tradnl" w:eastAsia="es-ES"/>
        </w:rPr>
        <w:t xml:space="preserve"> fecha dos </w:t>
      </w:r>
      <w:r w:rsidR="00E13049" w:rsidRPr="00CE4010">
        <w:rPr>
          <w:rFonts w:ascii="Palatino Linotype" w:eastAsia="MS Mincho" w:hAnsi="Palatino Linotype" w:cs="Times New Roman"/>
          <w:sz w:val="24"/>
          <w:szCs w:val="24"/>
          <w:lang w:val="es-ES_tradnl" w:eastAsia="es-ES"/>
        </w:rPr>
        <w:t>(</w:t>
      </w:r>
      <w:r w:rsidR="00CE4010">
        <w:rPr>
          <w:rFonts w:ascii="Palatino Linotype" w:eastAsia="MS Mincho" w:hAnsi="Palatino Linotype" w:cs="Times New Roman"/>
          <w:sz w:val="24"/>
          <w:szCs w:val="24"/>
          <w:lang w:val="es-ES_tradnl" w:eastAsia="es-ES"/>
        </w:rPr>
        <w:t>02</w:t>
      </w:r>
      <w:r w:rsidR="00AB56C1" w:rsidRPr="00CE4010">
        <w:rPr>
          <w:rFonts w:ascii="Palatino Linotype" w:eastAsia="MS Mincho" w:hAnsi="Palatino Linotype" w:cs="Times New Roman"/>
          <w:sz w:val="24"/>
          <w:szCs w:val="24"/>
          <w:lang w:val="es-ES_tradnl" w:eastAsia="es-ES"/>
        </w:rPr>
        <w:t>) de</w:t>
      </w:r>
      <w:r w:rsidR="00CE4010">
        <w:rPr>
          <w:rFonts w:ascii="Palatino Linotype" w:eastAsia="MS Mincho" w:hAnsi="Palatino Linotype" w:cs="Times New Roman"/>
          <w:sz w:val="24"/>
          <w:szCs w:val="24"/>
          <w:lang w:val="es-ES_tradnl" w:eastAsia="es-ES"/>
        </w:rPr>
        <w:t xml:space="preserve"> octubre</w:t>
      </w:r>
      <w:r w:rsidR="00E13049" w:rsidRPr="00CE4010">
        <w:rPr>
          <w:rFonts w:ascii="Palatino Linotype" w:eastAsia="MS Mincho" w:hAnsi="Palatino Linotype" w:cs="Times New Roman"/>
          <w:sz w:val="24"/>
          <w:szCs w:val="24"/>
          <w:lang w:val="es-ES_tradnl" w:eastAsia="es-ES"/>
        </w:rPr>
        <w:t xml:space="preserve"> d</w:t>
      </w:r>
      <w:r w:rsidR="00CE4010">
        <w:rPr>
          <w:rFonts w:ascii="Palatino Linotype" w:eastAsia="MS Mincho" w:hAnsi="Palatino Linotype" w:cs="Times New Roman"/>
          <w:sz w:val="24"/>
          <w:szCs w:val="24"/>
          <w:lang w:val="es-ES_tradnl" w:eastAsia="es-ES"/>
        </w:rPr>
        <w:t>e dos mil diecinueve</w:t>
      </w:r>
      <w:r w:rsidR="00C64E0E" w:rsidRPr="00CE4010">
        <w:rPr>
          <w:rFonts w:ascii="Palatino Linotype" w:eastAsia="MS Mincho" w:hAnsi="Palatino Linotype" w:cs="Times New Roman"/>
          <w:sz w:val="24"/>
          <w:szCs w:val="24"/>
          <w:lang w:val="es-ES_tradnl" w:eastAsia="es-ES"/>
        </w:rPr>
        <w:t>.</w:t>
      </w:r>
    </w:p>
    <w:p w:rsidR="00C07697" w:rsidRPr="00CE4010" w:rsidRDefault="00C07697" w:rsidP="00CE4010">
      <w:pPr>
        <w:spacing w:after="0" w:line="360" w:lineRule="auto"/>
        <w:jc w:val="both"/>
        <w:rPr>
          <w:rFonts w:ascii="Palatino Linotype" w:eastAsia="MS Mincho" w:hAnsi="Palatino Linotype" w:cs="Times New Roman"/>
          <w:sz w:val="24"/>
          <w:szCs w:val="24"/>
          <w:lang w:val="es-ES_tradnl" w:eastAsia="es-ES"/>
        </w:rPr>
      </w:pPr>
    </w:p>
    <w:p w:rsidR="00792776" w:rsidRPr="00CE4010" w:rsidRDefault="00792776" w:rsidP="00CE4010">
      <w:pPr>
        <w:spacing w:after="0" w:line="360" w:lineRule="auto"/>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b/>
          <w:sz w:val="24"/>
          <w:szCs w:val="24"/>
          <w:lang w:val="es-ES_tradnl" w:eastAsia="es-ES"/>
        </w:rPr>
        <w:t>VISTO</w:t>
      </w:r>
      <w:r w:rsidRPr="00CE4010">
        <w:rPr>
          <w:rFonts w:ascii="Palatino Linotype" w:eastAsia="MS Mincho" w:hAnsi="Palatino Linotype" w:cs="Times New Roman"/>
          <w:sz w:val="24"/>
          <w:szCs w:val="24"/>
          <w:lang w:val="es-ES_tradnl" w:eastAsia="es-ES"/>
        </w:rPr>
        <w:t xml:space="preserve"> el expediente electrónico formado con motivo del recurso de </w:t>
      </w:r>
      <w:r w:rsidR="006D0750" w:rsidRPr="00CE4010">
        <w:rPr>
          <w:rFonts w:ascii="Palatino Linotype" w:eastAsia="MS Mincho" w:hAnsi="Palatino Linotype" w:cs="Times New Roman"/>
          <w:sz w:val="24"/>
          <w:szCs w:val="24"/>
          <w:lang w:val="es-ES_tradnl" w:eastAsia="es-ES"/>
        </w:rPr>
        <w:t>revisión</w:t>
      </w:r>
      <w:r w:rsidR="006D0750" w:rsidRPr="00CE4010">
        <w:rPr>
          <w:rFonts w:ascii="Palatino Linotype" w:eastAsia="MS Mincho" w:hAnsi="Palatino Linotype" w:cs="Arial"/>
          <w:b/>
          <w:bCs/>
          <w:sz w:val="24"/>
          <w:szCs w:val="24"/>
          <w:lang w:val="es-ES_tradnl" w:eastAsia="es-ES"/>
        </w:rPr>
        <w:t>,</w:t>
      </w:r>
      <w:r w:rsidR="006D0750" w:rsidRPr="00CE4010">
        <w:rPr>
          <w:rFonts w:ascii="Palatino Linotype" w:hAnsi="Palatino Linotype" w:cs="Arial"/>
          <w:b/>
          <w:bCs/>
          <w:sz w:val="24"/>
          <w:szCs w:val="24"/>
          <w:lang w:eastAsia="es-MX"/>
        </w:rPr>
        <w:t xml:space="preserve"> </w:t>
      </w:r>
      <w:r w:rsidR="0096209A" w:rsidRPr="00CE4010">
        <w:rPr>
          <w:rFonts w:ascii="Palatino Linotype" w:hAnsi="Palatino Linotype" w:cs="Arial"/>
          <w:b/>
          <w:bCs/>
          <w:sz w:val="24"/>
          <w:szCs w:val="24"/>
          <w:lang w:eastAsia="es-MX"/>
        </w:rPr>
        <w:t>0</w:t>
      </w:r>
      <w:r w:rsidR="006D0750" w:rsidRPr="00CE4010">
        <w:rPr>
          <w:rFonts w:ascii="Palatino Linotype" w:hAnsi="Palatino Linotype" w:cs="Arial"/>
          <w:b/>
          <w:bCs/>
          <w:sz w:val="24"/>
          <w:szCs w:val="24"/>
          <w:lang w:eastAsia="es-MX"/>
        </w:rPr>
        <w:t>6</w:t>
      </w:r>
      <w:r w:rsidR="00D22030" w:rsidRPr="00CE4010">
        <w:rPr>
          <w:rFonts w:ascii="Palatino Linotype" w:hAnsi="Palatino Linotype" w:cs="Arial"/>
          <w:b/>
          <w:bCs/>
          <w:sz w:val="24"/>
          <w:szCs w:val="24"/>
          <w:lang w:eastAsia="es-MX"/>
        </w:rPr>
        <w:t>223</w:t>
      </w:r>
      <w:r w:rsidR="0096209A" w:rsidRPr="00CE4010">
        <w:rPr>
          <w:rFonts w:ascii="Palatino Linotype" w:hAnsi="Palatino Linotype" w:cs="Arial"/>
          <w:b/>
          <w:bCs/>
          <w:sz w:val="24"/>
          <w:szCs w:val="24"/>
          <w:lang w:eastAsia="es-MX"/>
        </w:rPr>
        <w:t>/INFOEM/IP/RR/2019</w:t>
      </w:r>
      <w:r w:rsidR="00987E5C" w:rsidRPr="00CE4010">
        <w:rPr>
          <w:rFonts w:ascii="Palatino Linotype" w:hAnsi="Palatino Linotype" w:cs="Arial"/>
          <w:b/>
          <w:bCs/>
          <w:sz w:val="24"/>
          <w:szCs w:val="24"/>
          <w:lang w:eastAsia="es-MX"/>
        </w:rPr>
        <w:t xml:space="preserve"> </w:t>
      </w:r>
      <w:r w:rsidRPr="00CE4010">
        <w:rPr>
          <w:rFonts w:ascii="Palatino Linotype" w:eastAsia="MS Mincho" w:hAnsi="Palatino Linotype" w:cs="Times New Roman"/>
          <w:sz w:val="24"/>
          <w:szCs w:val="24"/>
          <w:lang w:val="es-ES_tradnl" w:eastAsia="es-ES"/>
        </w:rPr>
        <w:t>promovido por</w:t>
      </w:r>
      <w:r w:rsidRPr="00CE4010">
        <w:rPr>
          <w:rFonts w:ascii="Palatino Linotype" w:hAnsi="Palatino Linotype"/>
          <w:b/>
          <w:sz w:val="24"/>
          <w:szCs w:val="24"/>
        </w:rPr>
        <w:t xml:space="preserve"> </w:t>
      </w:r>
      <w:r w:rsidR="00730953" w:rsidRPr="00730953">
        <w:rPr>
          <w:rFonts w:ascii="Palatino Linotype" w:hAnsi="Palatino Linotype"/>
          <w:b/>
          <w:sz w:val="24"/>
          <w:szCs w:val="24"/>
          <w:highlight w:val="black"/>
        </w:rPr>
        <w:t>---</w:t>
      </w:r>
      <w:r w:rsidR="00C64E0E" w:rsidRPr="00CE4010">
        <w:rPr>
          <w:rFonts w:ascii="Palatino Linotype" w:hAnsi="Palatino Linotype"/>
          <w:b/>
          <w:sz w:val="24"/>
          <w:szCs w:val="24"/>
        </w:rPr>
        <w:t xml:space="preserve"> </w:t>
      </w:r>
      <w:r w:rsidRPr="00CE4010">
        <w:rPr>
          <w:rFonts w:ascii="Palatino Linotype" w:eastAsia="MS Mincho" w:hAnsi="Palatino Linotype" w:cs="Arial"/>
          <w:sz w:val="24"/>
          <w:szCs w:val="24"/>
          <w:lang w:val="es-ES_tradnl" w:eastAsia="es-ES"/>
        </w:rPr>
        <w:t xml:space="preserve">en su calidad de </w:t>
      </w:r>
      <w:r w:rsidRPr="00CE4010">
        <w:rPr>
          <w:rFonts w:ascii="Palatino Linotype" w:eastAsia="MS Mincho" w:hAnsi="Palatino Linotype" w:cs="Arial"/>
          <w:b/>
          <w:sz w:val="24"/>
          <w:szCs w:val="24"/>
          <w:lang w:val="es-ES_tradnl" w:eastAsia="es-ES"/>
        </w:rPr>
        <w:t>RECURRENTE</w:t>
      </w:r>
      <w:r w:rsidRPr="00CE4010">
        <w:rPr>
          <w:rFonts w:ascii="Palatino Linotype" w:eastAsia="MS Mincho" w:hAnsi="Palatino Linotype" w:cs="Arial"/>
          <w:sz w:val="24"/>
          <w:szCs w:val="24"/>
          <w:lang w:val="es-ES_tradnl" w:eastAsia="es-ES"/>
        </w:rPr>
        <w:t>, en cont</w:t>
      </w:r>
      <w:r w:rsidR="000D2E4E" w:rsidRPr="00CE4010">
        <w:rPr>
          <w:rFonts w:ascii="Palatino Linotype" w:eastAsia="MS Mincho" w:hAnsi="Palatino Linotype" w:cs="Arial"/>
          <w:sz w:val="24"/>
          <w:szCs w:val="24"/>
          <w:lang w:val="es-ES_tradnl" w:eastAsia="es-ES"/>
        </w:rPr>
        <w:t>ra de la</w:t>
      </w:r>
      <w:r w:rsidR="00A22FC3" w:rsidRPr="00CE4010">
        <w:rPr>
          <w:rFonts w:ascii="Palatino Linotype" w:eastAsia="MS Mincho" w:hAnsi="Palatino Linotype" w:cs="Arial"/>
          <w:sz w:val="24"/>
          <w:szCs w:val="24"/>
          <w:lang w:val="es-ES_tradnl" w:eastAsia="es-ES"/>
        </w:rPr>
        <w:t xml:space="preserve"> respuesta del </w:t>
      </w:r>
      <w:r w:rsidR="00D22030" w:rsidRPr="00CE4010">
        <w:rPr>
          <w:rFonts w:ascii="Palatino Linotype" w:eastAsia="MS Mincho" w:hAnsi="Palatino Linotype" w:cs="Arial"/>
          <w:b/>
          <w:sz w:val="24"/>
          <w:szCs w:val="24"/>
          <w:lang w:eastAsia="es-ES"/>
        </w:rPr>
        <w:t xml:space="preserve">Organismo Público Descentralizado para la Prestación de Los Servicios de Agua Potable Alcantarillado y Saneamiento del Municipio de Zumpango </w:t>
      </w:r>
      <w:r w:rsidRPr="00CE4010">
        <w:rPr>
          <w:rFonts w:ascii="Palatino Linotype" w:eastAsia="MS Mincho" w:hAnsi="Palatino Linotype" w:cs="Times New Roman"/>
          <w:sz w:val="24"/>
          <w:szCs w:val="24"/>
          <w:lang w:val="es-ES_tradnl" w:eastAsia="es-ES"/>
        </w:rPr>
        <w:t>en lo sucesivo el</w:t>
      </w:r>
      <w:r w:rsidRPr="00CE4010">
        <w:rPr>
          <w:rFonts w:ascii="Palatino Linotype" w:eastAsia="MS Mincho" w:hAnsi="Palatino Linotype" w:cs="Times New Roman"/>
          <w:b/>
          <w:sz w:val="24"/>
          <w:szCs w:val="24"/>
          <w:lang w:val="es-ES_tradnl" w:eastAsia="es-ES"/>
        </w:rPr>
        <w:t xml:space="preserve"> SUJETO OBLIGADO</w:t>
      </w:r>
      <w:r w:rsidRPr="00CE4010">
        <w:rPr>
          <w:rFonts w:ascii="Palatino Linotype" w:eastAsia="MS Mincho" w:hAnsi="Palatino Linotype" w:cs="Times New Roman"/>
          <w:bCs/>
          <w:sz w:val="24"/>
          <w:szCs w:val="24"/>
          <w:lang w:val="es-ES_tradnl" w:eastAsia="es-ES"/>
        </w:rPr>
        <w:t>,</w:t>
      </w:r>
      <w:r w:rsidRPr="00CE4010">
        <w:rPr>
          <w:rFonts w:ascii="Palatino Linotype" w:eastAsia="MS Mincho" w:hAnsi="Palatino Linotype" w:cs="Times New Roman"/>
          <w:b/>
          <w:sz w:val="24"/>
          <w:szCs w:val="24"/>
          <w:lang w:val="es-ES_tradnl" w:eastAsia="es-ES"/>
        </w:rPr>
        <w:t xml:space="preserve"> </w:t>
      </w:r>
      <w:r w:rsidRPr="00CE4010">
        <w:rPr>
          <w:rFonts w:ascii="Palatino Linotype" w:eastAsia="MS Mincho" w:hAnsi="Palatino Linotype" w:cs="Times New Roman"/>
          <w:sz w:val="24"/>
          <w:szCs w:val="24"/>
          <w:lang w:val="es-ES_tradnl" w:eastAsia="es-ES"/>
        </w:rPr>
        <w:t>se procede a dictar la presente resolución, con base en los siguientes:</w:t>
      </w:r>
    </w:p>
    <w:p w:rsidR="0080266C" w:rsidRPr="00CE4010" w:rsidRDefault="0080266C" w:rsidP="00CE4010">
      <w:pPr>
        <w:spacing w:after="0" w:line="360" w:lineRule="auto"/>
        <w:jc w:val="both"/>
        <w:rPr>
          <w:rFonts w:ascii="Palatino Linotype" w:eastAsia="MS Mincho" w:hAnsi="Palatino Linotype" w:cs="Times New Roman"/>
          <w:b/>
          <w:sz w:val="24"/>
          <w:szCs w:val="24"/>
          <w:lang w:val="es-ES_tradnl" w:eastAsia="es-ES"/>
        </w:rPr>
      </w:pPr>
    </w:p>
    <w:p w:rsidR="00792776" w:rsidRPr="00CE4010" w:rsidRDefault="00792776" w:rsidP="00CE4010">
      <w:pPr>
        <w:keepNext/>
        <w:keepLines/>
        <w:spacing w:after="0" w:line="360" w:lineRule="auto"/>
        <w:jc w:val="center"/>
        <w:outlineLvl w:val="0"/>
        <w:rPr>
          <w:rFonts w:ascii="Palatino Linotype" w:eastAsia="MS Gothic" w:hAnsi="Palatino Linotype" w:cs="Times New Roman"/>
          <w:b/>
          <w:sz w:val="24"/>
          <w:szCs w:val="24"/>
        </w:rPr>
      </w:pPr>
      <w:bookmarkStart w:id="0" w:name="_Toc20397236"/>
      <w:r w:rsidRPr="00CE4010">
        <w:rPr>
          <w:rFonts w:ascii="Palatino Linotype" w:eastAsia="MS Gothic" w:hAnsi="Palatino Linotype" w:cs="Times New Roman"/>
          <w:b/>
          <w:sz w:val="24"/>
          <w:szCs w:val="24"/>
        </w:rPr>
        <w:t>A N T E C E D E N T E S</w:t>
      </w:r>
      <w:bookmarkEnd w:id="0"/>
    </w:p>
    <w:p w:rsidR="00792776" w:rsidRPr="00CE4010" w:rsidRDefault="00792776" w:rsidP="00CE4010">
      <w:pPr>
        <w:spacing w:after="0" w:line="360" w:lineRule="auto"/>
        <w:rPr>
          <w:rFonts w:ascii="Palatino Linotype" w:hAnsi="Palatino Linotype"/>
          <w:sz w:val="24"/>
          <w:szCs w:val="24"/>
        </w:rPr>
      </w:pPr>
    </w:p>
    <w:p w:rsidR="00792776" w:rsidRPr="00CE4010" w:rsidRDefault="00E32937" w:rsidP="00CE401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E4010">
        <w:rPr>
          <w:rFonts w:ascii="Palatino Linotype" w:eastAsia="Calibri" w:hAnsi="Palatino Linotype" w:cs="Arial"/>
          <w:sz w:val="24"/>
          <w:szCs w:val="24"/>
          <w:lang w:val="es-ES" w:eastAsia="es-ES"/>
        </w:rPr>
        <w:t xml:space="preserve">El día </w:t>
      </w:r>
      <w:r w:rsidR="00D22030" w:rsidRPr="00CE4010">
        <w:rPr>
          <w:rFonts w:ascii="Palatino Linotype" w:eastAsia="Calibri" w:hAnsi="Palatino Linotype" w:cs="Arial"/>
          <w:sz w:val="24"/>
          <w:szCs w:val="24"/>
          <w:lang w:val="es-ES" w:eastAsia="es-ES"/>
        </w:rPr>
        <w:t>diecinueve</w:t>
      </w:r>
      <w:r w:rsidRPr="00CE4010">
        <w:rPr>
          <w:rFonts w:ascii="Palatino Linotype" w:eastAsia="Calibri" w:hAnsi="Palatino Linotype" w:cs="Arial"/>
          <w:sz w:val="24"/>
          <w:szCs w:val="24"/>
          <w:lang w:val="es-ES" w:eastAsia="es-ES"/>
        </w:rPr>
        <w:t xml:space="preserve"> </w:t>
      </w:r>
      <w:r w:rsidRPr="00CE4010">
        <w:rPr>
          <w:rFonts w:ascii="Palatino Linotype" w:eastAsia="Times New Roman" w:hAnsi="Palatino Linotype" w:cs="Arial"/>
          <w:sz w:val="24"/>
          <w:szCs w:val="24"/>
          <w:lang w:val="es-ES" w:eastAsia="es-ES"/>
        </w:rPr>
        <w:t>(</w:t>
      </w:r>
      <w:r w:rsidR="00D22030" w:rsidRPr="00CE4010">
        <w:rPr>
          <w:rFonts w:ascii="Palatino Linotype" w:eastAsia="Times New Roman" w:hAnsi="Palatino Linotype" w:cs="Arial"/>
          <w:sz w:val="24"/>
          <w:szCs w:val="24"/>
          <w:lang w:val="es-ES" w:eastAsia="es-ES"/>
        </w:rPr>
        <w:t>19</w:t>
      </w:r>
      <w:r w:rsidR="00960D99" w:rsidRPr="00CE4010">
        <w:rPr>
          <w:rFonts w:ascii="Palatino Linotype" w:eastAsia="Times New Roman" w:hAnsi="Palatino Linotype" w:cs="Arial"/>
          <w:sz w:val="24"/>
          <w:szCs w:val="24"/>
          <w:lang w:val="es-ES" w:eastAsia="es-ES"/>
        </w:rPr>
        <w:t>) de</w:t>
      </w:r>
      <w:r w:rsidRPr="00CE4010">
        <w:rPr>
          <w:rFonts w:ascii="Palatino Linotype" w:eastAsia="Times New Roman" w:hAnsi="Palatino Linotype" w:cs="Arial"/>
          <w:sz w:val="24"/>
          <w:szCs w:val="24"/>
          <w:lang w:val="es-ES" w:eastAsia="es-ES"/>
        </w:rPr>
        <w:t xml:space="preserve"> </w:t>
      </w:r>
      <w:r w:rsidR="006D0750" w:rsidRPr="00CE4010">
        <w:rPr>
          <w:rFonts w:ascii="Palatino Linotype" w:eastAsia="Times New Roman" w:hAnsi="Palatino Linotype" w:cs="Arial"/>
          <w:sz w:val="24"/>
          <w:szCs w:val="24"/>
          <w:lang w:val="es-ES" w:eastAsia="es-ES"/>
        </w:rPr>
        <w:t>junio</w:t>
      </w:r>
      <w:r w:rsidRPr="00CE4010">
        <w:rPr>
          <w:rFonts w:ascii="Palatino Linotype" w:eastAsia="Times New Roman" w:hAnsi="Palatino Linotype" w:cs="Arial"/>
          <w:sz w:val="24"/>
          <w:szCs w:val="24"/>
          <w:lang w:val="es-ES" w:eastAsia="es-ES"/>
        </w:rPr>
        <w:t xml:space="preserve"> </w:t>
      </w:r>
      <w:r w:rsidR="00960D99" w:rsidRPr="00CE4010">
        <w:rPr>
          <w:rFonts w:ascii="Palatino Linotype" w:eastAsia="Times New Roman" w:hAnsi="Palatino Linotype" w:cs="Arial"/>
          <w:sz w:val="24"/>
          <w:szCs w:val="24"/>
          <w:lang w:val="es-ES" w:eastAsia="es-ES"/>
        </w:rPr>
        <w:t>de dos mil dieci</w:t>
      </w:r>
      <w:r w:rsidR="006D0750" w:rsidRPr="00CE4010">
        <w:rPr>
          <w:rFonts w:ascii="Palatino Linotype" w:eastAsia="Times New Roman" w:hAnsi="Palatino Linotype" w:cs="Arial"/>
          <w:sz w:val="24"/>
          <w:szCs w:val="24"/>
          <w:lang w:val="es-ES" w:eastAsia="es-ES"/>
        </w:rPr>
        <w:t>nueve</w:t>
      </w:r>
      <w:r w:rsidR="00792776" w:rsidRPr="00CE4010">
        <w:rPr>
          <w:rFonts w:ascii="Palatino Linotype" w:eastAsia="Calibri" w:hAnsi="Palatino Linotype" w:cs="Arial"/>
          <w:sz w:val="24"/>
          <w:szCs w:val="24"/>
          <w:lang w:val="es-ES" w:eastAsia="es-ES"/>
        </w:rPr>
        <w:t>,</w:t>
      </w:r>
      <w:r w:rsidR="00792776" w:rsidRPr="00CE4010">
        <w:rPr>
          <w:rFonts w:ascii="Palatino Linotype" w:eastAsia="Calibri" w:hAnsi="Palatino Linotype" w:cs="Times New Roman"/>
          <w:sz w:val="24"/>
          <w:szCs w:val="24"/>
          <w:lang w:val="es-ES" w:eastAsia="es-ES"/>
        </w:rPr>
        <w:t xml:space="preserve"> se presentó </w:t>
      </w:r>
      <w:r w:rsidR="00792776" w:rsidRPr="00CE4010">
        <w:rPr>
          <w:rFonts w:ascii="Palatino Linotype" w:eastAsia="Calibri" w:hAnsi="Palatino Linotype" w:cs="Arial"/>
          <w:sz w:val="24"/>
          <w:szCs w:val="24"/>
          <w:lang w:val="es-ES" w:eastAsia="es-ES"/>
        </w:rPr>
        <w:t xml:space="preserve">ante el </w:t>
      </w:r>
      <w:r w:rsidR="00792776" w:rsidRPr="00CE4010">
        <w:rPr>
          <w:rFonts w:ascii="Palatino Linotype" w:eastAsia="Calibri" w:hAnsi="Palatino Linotype" w:cs="Arial"/>
          <w:b/>
          <w:sz w:val="24"/>
          <w:szCs w:val="24"/>
          <w:lang w:val="es-ES" w:eastAsia="es-ES"/>
        </w:rPr>
        <w:t>SUJETO OBLIGADO</w:t>
      </w:r>
      <w:r w:rsidR="00792776" w:rsidRPr="00CE4010">
        <w:rPr>
          <w:rFonts w:ascii="Palatino Linotype" w:eastAsia="Calibri" w:hAnsi="Palatino Linotype" w:cs="Arial"/>
          <w:sz w:val="24"/>
          <w:szCs w:val="24"/>
          <w:lang w:val="es-ES_tradnl" w:eastAsia="es-ES"/>
        </w:rPr>
        <w:t xml:space="preserve"> vía </w:t>
      </w:r>
      <w:r w:rsidR="00792776" w:rsidRPr="00CE4010">
        <w:rPr>
          <w:rFonts w:ascii="Palatino Linotype" w:eastAsia="Calibri" w:hAnsi="Palatino Linotype" w:cs="Arial"/>
          <w:sz w:val="24"/>
          <w:szCs w:val="24"/>
          <w:lang w:val="es-ES" w:eastAsia="es-ES"/>
        </w:rPr>
        <w:t xml:space="preserve">Sistema de Acceso a la Información Mexiquense </w:t>
      </w:r>
      <w:r w:rsidR="000D2E4E" w:rsidRPr="00CE4010">
        <w:rPr>
          <w:rFonts w:ascii="Palatino Linotype" w:eastAsia="Calibri" w:hAnsi="Palatino Linotype" w:cs="Arial"/>
          <w:b/>
          <w:sz w:val="24"/>
          <w:szCs w:val="24"/>
          <w:lang w:val="es-ES" w:eastAsia="es-ES"/>
        </w:rPr>
        <w:t>(</w:t>
      </w:r>
      <w:r w:rsidR="00792776" w:rsidRPr="00CE4010">
        <w:rPr>
          <w:rFonts w:ascii="Palatino Linotype" w:eastAsia="Calibri" w:hAnsi="Palatino Linotype" w:cs="Arial"/>
          <w:b/>
          <w:sz w:val="24"/>
          <w:szCs w:val="24"/>
          <w:lang w:val="es-ES" w:eastAsia="es-ES"/>
        </w:rPr>
        <w:t>SAIMEX</w:t>
      </w:r>
      <w:r w:rsidR="000D2E4E" w:rsidRPr="00CE4010">
        <w:rPr>
          <w:rFonts w:ascii="Palatino Linotype" w:eastAsia="Calibri" w:hAnsi="Palatino Linotype" w:cs="Arial"/>
          <w:b/>
          <w:sz w:val="24"/>
          <w:szCs w:val="24"/>
          <w:lang w:val="es-ES" w:eastAsia="es-ES"/>
        </w:rPr>
        <w:t>)</w:t>
      </w:r>
      <w:r w:rsidR="00792776" w:rsidRPr="00CE4010">
        <w:rPr>
          <w:rFonts w:ascii="Palatino Linotype" w:eastAsia="Calibri" w:hAnsi="Palatino Linotype" w:cs="Arial"/>
          <w:sz w:val="24"/>
          <w:szCs w:val="24"/>
          <w:lang w:val="es-ES" w:eastAsia="es-ES"/>
        </w:rPr>
        <w:t xml:space="preserve">, la solicitud de información pública registrada con el número </w:t>
      </w:r>
      <w:r w:rsidRPr="00CE4010">
        <w:rPr>
          <w:rFonts w:ascii="Palatino Linotype" w:eastAsia="Times New Roman" w:hAnsi="Palatino Linotype" w:cs="Arial"/>
          <w:b/>
          <w:bCs/>
          <w:sz w:val="24"/>
          <w:szCs w:val="24"/>
          <w:lang w:eastAsia="es-ES"/>
        </w:rPr>
        <w:t>0</w:t>
      </w:r>
      <w:r w:rsidR="006D0750" w:rsidRPr="00CE4010">
        <w:rPr>
          <w:rFonts w:ascii="Palatino Linotype" w:eastAsia="Times New Roman" w:hAnsi="Palatino Linotype" w:cs="Arial"/>
          <w:b/>
          <w:bCs/>
          <w:sz w:val="24"/>
          <w:szCs w:val="24"/>
          <w:lang w:eastAsia="es-ES"/>
        </w:rPr>
        <w:t>0</w:t>
      </w:r>
      <w:r w:rsidR="00D22030" w:rsidRPr="00CE4010">
        <w:rPr>
          <w:rFonts w:ascii="Palatino Linotype" w:eastAsia="Times New Roman" w:hAnsi="Palatino Linotype" w:cs="Arial"/>
          <w:b/>
          <w:bCs/>
          <w:sz w:val="24"/>
          <w:szCs w:val="24"/>
          <w:lang w:eastAsia="es-ES"/>
        </w:rPr>
        <w:t>075</w:t>
      </w:r>
      <w:r w:rsidR="00C64E0E" w:rsidRPr="00CE4010">
        <w:rPr>
          <w:rFonts w:ascii="Palatino Linotype" w:eastAsia="Times New Roman" w:hAnsi="Palatino Linotype" w:cs="Arial"/>
          <w:b/>
          <w:bCs/>
          <w:sz w:val="24"/>
          <w:szCs w:val="24"/>
          <w:lang w:eastAsia="es-ES"/>
        </w:rPr>
        <w:t>/</w:t>
      </w:r>
      <w:r w:rsidR="00D22030" w:rsidRPr="00CE4010">
        <w:rPr>
          <w:rFonts w:ascii="Palatino Linotype" w:eastAsia="Times New Roman" w:hAnsi="Palatino Linotype" w:cs="Arial"/>
          <w:b/>
          <w:bCs/>
          <w:sz w:val="24"/>
          <w:szCs w:val="24"/>
          <w:lang w:eastAsia="es-ES"/>
        </w:rPr>
        <w:t>OASZUMPANG</w:t>
      </w:r>
      <w:r w:rsidR="00C64E0E" w:rsidRPr="00CE4010">
        <w:rPr>
          <w:rFonts w:ascii="Palatino Linotype" w:eastAsia="Times New Roman" w:hAnsi="Palatino Linotype" w:cs="Arial"/>
          <w:b/>
          <w:bCs/>
          <w:sz w:val="24"/>
          <w:szCs w:val="24"/>
          <w:lang w:eastAsia="es-ES"/>
        </w:rPr>
        <w:t>/IP/201</w:t>
      </w:r>
      <w:r w:rsidR="006D0750" w:rsidRPr="00CE4010">
        <w:rPr>
          <w:rFonts w:ascii="Palatino Linotype" w:eastAsia="Times New Roman" w:hAnsi="Palatino Linotype" w:cs="Arial"/>
          <w:b/>
          <w:bCs/>
          <w:sz w:val="24"/>
          <w:szCs w:val="24"/>
          <w:lang w:eastAsia="es-ES"/>
        </w:rPr>
        <w:t>9</w:t>
      </w:r>
      <w:r w:rsidR="00792776" w:rsidRPr="00CE4010">
        <w:rPr>
          <w:rFonts w:ascii="Palatino Linotype" w:eastAsia="MS Mincho" w:hAnsi="Palatino Linotype" w:cs="Times New Roman"/>
          <w:sz w:val="24"/>
          <w:szCs w:val="24"/>
          <w:lang w:val="es-ES_tradnl" w:eastAsia="es-ES"/>
        </w:rPr>
        <w:t xml:space="preserve">, </w:t>
      </w:r>
      <w:r w:rsidR="00792776" w:rsidRPr="00CE4010">
        <w:rPr>
          <w:rFonts w:ascii="Palatino Linotype" w:eastAsia="Calibri" w:hAnsi="Palatino Linotype" w:cs="Arial"/>
          <w:sz w:val="24"/>
          <w:szCs w:val="24"/>
          <w:lang w:val="es-ES" w:eastAsia="es-ES"/>
        </w:rPr>
        <w:t>mediante la cual se solicitó:</w:t>
      </w:r>
    </w:p>
    <w:p w:rsidR="00792776" w:rsidRPr="00CE4010" w:rsidRDefault="00792776" w:rsidP="00CE4010">
      <w:pPr>
        <w:spacing w:after="0" w:line="360" w:lineRule="auto"/>
        <w:ind w:left="426"/>
        <w:contextualSpacing/>
        <w:jc w:val="both"/>
        <w:rPr>
          <w:rFonts w:ascii="Palatino Linotype" w:eastAsia="Calibri" w:hAnsi="Palatino Linotype" w:cs="Arial"/>
          <w:sz w:val="24"/>
          <w:szCs w:val="24"/>
          <w:lang w:val="es-ES" w:eastAsia="es-ES"/>
        </w:rPr>
      </w:pPr>
    </w:p>
    <w:p w:rsidR="00792776" w:rsidRPr="00CE4010" w:rsidRDefault="00A22FC3" w:rsidP="00CE4010">
      <w:pPr>
        <w:spacing w:after="0" w:line="360" w:lineRule="auto"/>
        <w:ind w:left="709" w:right="567"/>
        <w:contextualSpacing/>
        <w:jc w:val="both"/>
        <w:rPr>
          <w:rFonts w:ascii="Palatino Linotype" w:hAnsi="Palatino Linotype"/>
          <w:i/>
          <w:color w:val="000000"/>
          <w:sz w:val="24"/>
          <w:szCs w:val="24"/>
        </w:rPr>
      </w:pPr>
      <w:r w:rsidRPr="00CE4010">
        <w:rPr>
          <w:rFonts w:ascii="Palatino Linotype" w:hAnsi="Palatino Linotype"/>
          <w:i/>
          <w:color w:val="000000"/>
          <w:sz w:val="24"/>
          <w:szCs w:val="24"/>
        </w:rPr>
        <w:lastRenderedPageBreak/>
        <w:t>“</w:t>
      </w:r>
      <w:r w:rsidR="00D22030" w:rsidRPr="00CE4010">
        <w:rPr>
          <w:rFonts w:ascii="Palatino Linotype" w:hAnsi="Palatino Linotype"/>
          <w:i/>
          <w:color w:val="000000"/>
          <w:sz w:val="24"/>
          <w:szCs w:val="24"/>
        </w:rPr>
        <w:t>CON FUNDAMENTO EN LA LEY DE TRANSPARENCIA Y ACCESO A LA INFORMACIÓN PÚBLICA DEL ESTADO DE MÉXICO Y MUNICIPIOS CAPÍTULO II DE LAS OBLIGACIONES DE TRANSPARENCIA COMUNES 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FRACCIÓN IV. LAS METAS, OBJETIVOS E INDICADORES DE LAS ÁREAS DE LOS SUJETOS OBLIGADOS DE CONFORMIDAD CON LOS PROGRAMAS DE TRABAJO E INFORMES ANUALES DE ACTIVIDADES DE ACUERDO CON EL PLAN ESTATAL DE DESARROLLO, PLAN DE DESARROLLO MUNICIPAL, EN SU CASO Y DEMÁS ORDENAMIENTOS APLICABLES; V. LOS INDICADORES RELACIONADOS CON TEMAS DE INTERÉS PÚBLICO O TRASCENDENCIA SOCIAL QUE, CONFORME A SUS FUNCIONES, DEBAN ESTABLECER, ASÍ COMO LAS MATRICES ELABORADAS PARA TAL EFECTO; VI. LOS INDICADORES QUE PERMITAN RENDIR CUENTA DE SUS OBJETIVOS Y RESULTADOS, ASÍ COMO LAS MATRICES ELABORADAS PARA TAL EFECTO; LA INFORMACIÓN LA SOLICITO EN FORMATO PDF Y EN FORMATO ABIERTO POR SISTEMA SAIMEX DEL SUJETO OBLIGADO ODAPAS ZUMPANGO DEL PRIMER TRIMESTRE DEL AÑO 2019 DE TODAS Y CADA UNA DE LAS AREAS QUE COMPRENDEN EL SUJETO OBLIGADO</w:t>
      </w:r>
      <w:r w:rsidRPr="00CE4010">
        <w:rPr>
          <w:rFonts w:ascii="Palatino Linotype" w:hAnsi="Palatino Linotype"/>
          <w:i/>
          <w:color w:val="000000"/>
          <w:sz w:val="24"/>
          <w:szCs w:val="24"/>
        </w:rPr>
        <w:t xml:space="preserve">”. </w:t>
      </w:r>
      <w:r w:rsidR="00D22030" w:rsidRPr="00CE4010">
        <w:rPr>
          <w:rFonts w:ascii="Palatino Linotype" w:hAnsi="Palatino Linotype"/>
          <w:i/>
          <w:color w:val="000000"/>
          <w:sz w:val="24"/>
          <w:szCs w:val="24"/>
        </w:rPr>
        <w:t>(Sic</w:t>
      </w:r>
      <w:r w:rsidR="00792776" w:rsidRPr="00CE4010">
        <w:rPr>
          <w:rFonts w:ascii="Palatino Linotype" w:hAnsi="Palatino Linotype"/>
          <w:i/>
          <w:color w:val="000000"/>
          <w:sz w:val="24"/>
          <w:szCs w:val="24"/>
        </w:rPr>
        <w:t>)</w:t>
      </w:r>
    </w:p>
    <w:p w:rsidR="00792776" w:rsidRPr="00CE4010" w:rsidRDefault="00792776" w:rsidP="00CE4010">
      <w:pPr>
        <w:spacing w:after="0" w:line="360" w:lineRule="auto"/>
        <w:contextualSpacing/>
        <w:rPr>
          <w:rFonts w:ascii="Palatino Linotype" w:eastAsia="Times New Roman" w:hAnsi="Palatino Linotype" w:cs="Arial"/>
          <w:sz w:val="24"/>
          <w:szCs w:val="24"/>
          <w:lang w:val="es-ES" w:eastAsia="es-ES"/>
        </w:rPr>
      </w:pPr>
    </w:p>
    <w:p w:rsidR="00E13049" w:rsidRPr="00CE4010" w:rsidRDefault="00E13049" w:rsidP="00CE4010">
      <w:pPr>
        <w:pStyle w:val="Prrafodelista"/>
        <w:numPr>
          <w:ilvl w:val="0"/>
          <w:numId w:val="2"/>
        </w:numPr>
        <w:spacing w:after="0" w:line="360" w:lineRule="auto"/>
        <w:ind w:left="0" w:right="34" w:firstLine="0"/>
        <w:jc w:val="both"/>
        <w:rPr>
          <w:rFonts w:ascii="Palatino Linotype" w:hAnsi="Palatino Linotype"/>
          <w:b/>
          <w:i/>
          <w:color w:val="000000" w:themeColor="text1"/>
          <w:sz w:val="24"/>
          <w:szCs w:val="24"/>
        </w:rPr>
      </w:pPr>
      <w:r w:rsidRPr="00CE4010">
        <w:rPr>
          <w:rFonts w:ascii="Palatino Linotype" w:eastAsia="Calibri" w:hAnsi="Palatino Linotype" w:cs="Arial"/>
          <w:color w:val="000000" w:themeColor="text1"/>
          <w:sz w:val="24"/>
          <w:szCs w:val="24"/>
          <w:lang w:val="es-AR"/>
        </w:rPr>
        <w:t xml:space="preserve">Se hace constar que se señaló como modalidad de entrega de la información: a través del Sistema de Acceso a la Información Mexiquense </w:t>
      </w:r>
      <w:r w:rsidRPr="00CE4010">
        <w:rPr>
          <w:rFonts w:ascii="Palatino Linotype" w:eastAsia="Calibri" w:hAnsi="Palatino Linotype" w:cs="Arial"/>
          <w:b/>
          <w:color w:val="000000" w:themeColor="text1"/>
          <w:sz w:val="24"/>
          <w:szCs w:val="24"/>
          <w:lang w:val="es-AR"/>
        </w:rPr>
        <w:t>(SAIMEX)</w:t>
      </w:r>
      <w:r w:rsidRPr="00CE4010">
        <w:rPr>
          <w:rFonts w:ascii="Palatino Linotype" w:eastAsia="Calibri" w:hAnsi="Palatino Linotype" w:cs="Arial"/>
          <w:color w:val="000000" w:themeColor="text1"/>
          <w:sz w:val="24"/>
          <w:szCs w:val="24"/>
          <w:lang w:val="es-AR"/>
        </w:rPr>
        <w:t>.</w:t>
      </w:r>
    </w:p>
    <w:p w:rsidR="00E13049" w:rsidRPr="00CE4010" w:rsidRDefault="00E13049" w:rsidP="00CE4010">
      <w:pPr>
        <w:spacing w:after="0" w:line="360" w:lineRule="auto"/>
        <w:ind w:right="34"/>
        <w:contextualSpacing/>
        <w:jc w:val="both"/>
        <w:rPr>
          <w:rFonts w:ascii="Palatino Linotype" w:eastAsia="MS Mincho" w:hAnsi="Palatino Linotype" w:cs="Times New Roman"/>
          <w:sz w:val="24"/>
          <w:szCs w:val="24"/>
          <w:lang w:val="es-ES_tradnl" w:eastAsia="es-ES"/>
        </w:rPr>
      </w:pPr>
    </w:p>
    <w:p w:rsidR="00A22FC3" w:rsidRPr="00CE4010" w:rsidRDefault="0049799F" w:rsidP="00CE401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E4010">
        <w:rPr>
          <w:rFonts w:ascii="Palatino Linotype" w:eastAsia="Times New Roman" w:hAnsi="Palatino Linotype" w:cs="Arial"/>
          <w:sz w:val="24"/>
          <w:szCs w:val="24"/>
          <w:lang w:val="es-ES"/>
        </w:rPr>
        <w:t xml:space="preserve">El día </w:t>
      </w:r>
      <w:r w:rsidR="00D22030" w:rsidRPr="00CE4010">
        <w:rPr>
          <w:rFonts w:ascii="Palatino Linotype" w:eastAsia="Times New Roman" w:hAnsi="Palatino Linotype" w:cs="Arial"/>
          <w:sz w:val="24"/>
          <w:szCs w:val="24"/>
          <w:lang w:val="es-ES"/>
        </w:rPr>
        <w:t>diez</w:t>
      </w:r>
      <w:r w:rsidRPr="00CE4010">
        <w:rPr>
          <w:rFonts w:ascii="Palatino Linotype" w:eastAsia="Times New Roman" w:hAnsi="Palatino Linotype" w:cs="Arial"/>
          <w:sz w:val="24"/>
          <w:szCs w:val="24"/>
          <w:lang w:val="es-ES"/>
        </w:rPr>
        <w:t xml:space="preserve"> (</w:t>
      </w:r>
      <w:r w:rsidR="00D22030" w:rsidRPr="00CE4010">
        <w:rPr>
          <w:rFonts w:ascii="Palatino Linotype" w:eastAsia="Times New Roman" w:hAnsi="Palatino Linotype" w:cs="Arial"/>
          <w:sz w:val="24"/>
          <w:szCs w:val="24"/>
          <w:lang w:val="es-ES"/>
        </w:rPr>
        <w:t>10</w:t>
      </w:r>
      <w:r w:rsidRPr="00CE4010">
        <w:rPr>
          <w:rFonts w:ascii="Palatino Linotype" w:eastAsia="Times New Roman" w:hAnsi="Palatino Linotype" w:cs="Arial"/>
          <w:sz w:val="24"/>
          <w:szCs w:val="24"/>
          <w:lang w:val="es-ES"/>
        </w:rPr>
        <w:t xml:space="preserve">) de </w:t>
      </w:r>
      <w:r w:rsidR="006D0750" w:rsidRPr="00CE4010">
        <w:rPr>
          <w:rFonts w:ascii="Palatino Linotype" w:eastAsia="Times New Roman" w:hAnsi="Palatino Linotype" w:cs="Arial"/>
          <w:sz w:val="24"/>
          <w:szCs w:val="24"/>
          <w:lang w:val="es-ES"/>
        </w:rPr>
        <w:t>julio</w:t>
      </w:r>
      <w:r w:rsidRPr="00CE4010">
        <w:rPr>
          <w:rFonts w:ascii="Palatino Linotype" w:eastAsia="Times New Roman" w:hAnsi="Palatino Linotype" w:cs="Arial"/>
          <w:sz w:val="24"/>
          <w:szCs w:val="24"/>
          <w:lang w:val="es-ES"/>
        </w:rPr>
        <w:t xml:space="preserve"> del año dos mil diecinueve el </w:t>
      </w:r>
      <w:r w:rsidRPr="00CE4010">
        <w:rPr>
          <w:rFonts w:ascii="Palatino Linotype" w:eastAsia="Times New Roman" w:hAnsi="Palatino Linotype" w:cs="Arial"/>
          <w:b/>
          <w:sz w:val="24"/>
          <w:szCs w:val="24"/>
          <w:lang w:val="es-ES"/>
        </w:rPr>
        <w:t>SUJETO OBLIGADO</w:t>
      </w:r>
      <w:r w:rsidR="006D0750" w:rsidRPr="00CE4010">
        <w:rPr>
          <w:rFonts w:ascii="Palatino Linotype" w:eastAsia="Times New Roman" w:hAnsi="Palatino Linotype" w:cs="Arial"/>
          <w:sz w:val="24"/>
          <w:szCs w:val="24"/>
          <w:lang w:val="es-ES"/>
        </w:rPr>
        <w:t xml:space="preserve"> </w:t>
      </w:r>
      <w:r w:rsidR="00E13049" w:rsidRPr="00CE4010">
        <w:rPr>
          <w:rFonts w:ascii="Palatino Linotype" w:eastAsia="Calibri" w:hAnsi="Palatino Linotype" w:cs="Arial"/>
          <w:sz w:val="24"/>
          <w:szCs w:val="24"/>
          <w:lang w:val="es-ES" w:eastAsia="es-ES"/>
        </w:rPr>
        <w:t xml:space="preserve">emitió su respectiva respuesta a la solicitud de información presentada, a través del escrito siguiente: </w:t>
      </w:r>
    </w:p>
    <w:p w:rsidR="00E13049" w:rsidRPr="00CE4010" w:rsidRDefault="00E13049" w:rsidP="00CE4010">
      <w:pPr>
        <w:spacing w:after="0" w:line="360" w:lineRule="auto"/>
        <w:ind w:right="34"/>
        <w:contextualSpacing/>
        <w:jc w:val="right"/>
        <w:rPr>
          <w:rFonts w:ascii="Palatino Linotype" w:eastAsia="MS Mincho" w:hAnsi="Palatino Linotype" w:cs="Times New Roman"/>
          <w:sz w:val="24"/>
          <w:szCs w:val="24"/>
          <w:lang w:val="es-ES_tradnl" w:eastAsia="es-ES"/>
        </w:rPr>
      </w:pPr>
    </w:p>
    <w:tbl>
      <w:tblPr>
        <w:tblW w:w="8804" w:type="dxa"/>
        <w:jc w:val="center"/>
        <w:tblCellSpacing w:w="0" w:type="dxa"/>
        <w:tblCellMar>
          <w:left w:w="0" w:type="dxa"/>
          <w:right w:w="0" w:type="dxa"/>
        </w:tblCellMar>
        <w:tblLook w:val="04A0" w:firstRow="1" w:lastRow="0" w:firstColumn="1" w:lastColumn="0" w:noHBand="0" w:noVBand="1"/>
      </w:tblPr>
      <w:tblGrid>
        <w:gridCol w:w="8804"/>
      </w:tblGrid>
      <w:tr w:rsidR="00D22030" w:rsidRPr="00CE4010" w:rsidTr="0060187F">
        <w:trPr>
          <w:trHeight w:val="150"/>
          <w:tblCellSpacing w:w="0" w:type="dxa"/>
          <w:jc w:val="center"/>
        </w:trPr>
        <w:tc>
          <w:tcPr>
            <w:tcW w:w="8804" w:type="dxa"/>
            <w:vAlign w:val="center"/>
            <w:hideMark/>
          </w:tcPr>
          <w:p w:rsidR="00D22030" w:rsidRPr="00CE4010" w:rsidRDefault="00D22030" w:rsidP="00CE4010">
            <w:pPr>
              <w:spacing w:after="0" w:line="360" w:lineRule="auto"/>
              <w:rPr>
                <w:rFonts w:ascii="Palatino Linotype" w:eastAsia="Times New Roman" w:hAnsi="Palatino Linotype" w:cs="Times New Roman"/>
                <w:sz w:val="24"/>
                <w:szCs w:val="24"/>
                <w:lang w:eastAsia="es-MX"/>
              </w:rPr>
            </w:pPr>
          </w:p>
        </w:tc>
      </w:tr>
      <w:tr w:rsidR="00D22030" w:rsidRPr="00CE4010" w:rsidTr="0060187F">
        <w:trPr>
          <w:trHeight w:val="450"/>
          <w:tblCellSpacing w:w="0" w:type="dxa"/>
          <w:jc w:val="center"/>
        </w:trPr>
        <w:tc>
          <w:tcPr>
            <w:tcW w:w="8804" w:type="dxa"/>
            <w:vAlign w:val="center"/>
            <w:hideMark/>
          </w:tcPr>
          <w:p w:rsidR="00D22030" w:rsidRPr="00CE4010" w:rsidRDefault="00D22030" w:rsidP="00CE4010">
            <w:pPr>
              <w:spacing w:after="0" w:line="360" w:lineRule="auto"/>
              <w:rPr>
                <w:rFonts w:ascii="Palatino Linotype" w:eastAsia="Times New Roman" w:hAnsi="Palatino Linotype" w:cs="Times New Roman"/>
                <w:sz w:val="24"/>
                <w:szCs w:val="24"/>
                <w:lang w:eastAsia="es-MX"/>
              </w:rPr>
            </w:pPr>
          </w:p>
        </w:tc>
      </w:tr>
      <w:tr w:rsidR="00D22030" w:rsidRPr="00CE4010" w:rsidTr="0060187F">
        <w:trPr>
          <w:trHeight w:val="300"/>
          <w:tblCellSpacing w:w="0" w:type="dxa"/>
          <w:jc w:val="center"/>
        </w:trPr>
        <w:tc>
          <w:tcPr>
            <w:tcW w:w="8804" w:type="dxa"/>
            <w:vAlign w:val="center"/>
            <w:hideMark/>
          </w:tcPr>
          <w:p w:rsidR="00D22030" w:rsidRPr="00CE4010" w:rsidRDefault="00D22030" w:rsidP="00CE4010">
            <w:pPr>
              <w:spacing w:after="0" w:line="360" w:lineRule="auto"/>
              <w:jc w:val="right"/>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o Descentralizado para la Prestación de Los Servicios de Agua Potable Alcantarillado y Saneamiento del Municipio de Zumpango, México a 10 de Julio de 2019</w:t>
            </w:r>
          </w:p>
        </w:tc>
      </w:tr>
      <w:tr w:rsidR="00D22030" w:rsidRPr="00CE4010" w:rsidTr="0060187F">
        <w:trPr>
          <w:trHeight w:val="300"/>
          <w:tblCellSpacing w:w="0" w:type="dxa"/>
          <w:jc w:val="center"/>
        </w:trPr>
        <w:tc>
          <w:tcPr>
            <w:tcW w:w="8804" w:type="dxa"/>
            <w:vAlign w:val="center"/>
            <w:hideMark/>
          </w:tcPr>
          <w:p w:rsidR="00D22030" w:rsidRPr="00CE4010" w:rsidRDefault="00D22030" w:rsidP="00730953">
            <w:pPr>
              <w:spacing w:after="0" w:line="360" w:lineRule="auto"/>
              <w:jc w:val="right"/>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 xml:space="preserve">Nombre del solicitante: </w:t>
            </w:r>
            <w:r w:rsidR="00730953" w:rsidRPr="00730953">
              <w:rPr>
                <w:rFonts w:ascii="Palatino Linotype" w:eastAsia="Times New Roman" w:hAnsi="Palatino Linotype" w:cs="Times New Roman"/>
                <w:sz w:val="24"/>
                <w:szCs w:val="24"/>
                <w:highlight w:val="black"/>
                <w:lang w:eastAsia="es-MX"/>
              </w:rPr>
              <w:t>-----</w:t>
            </w:r>
          </w:p>
        </w:tc>
      </w:tr>
      <w:tr w:rsidR="00D22030" w:rsidRPr="00CE4010" w:rsidTr="0060187F">
        <w:trPr>
          <w:trHeight w:val="300"/>
          <w:tblCellSpacing w:w="0" w:type="dxa"/>
          <w:jc w:val="center"/>
        </w:trPr>
        <w:tc>
          <w:tcPr>
            <w:tcW w:w="8804" w:type="dxa"/>
            <w:vAlign w:val="center"/>
            <w:hideMark/>
          </w:tcPr>
          <w:p w:rsidR="00D22030" w:rsidRPr="00CE4010" w:rsidRDefault="00D22030" w:rsidP="00CE4010">
            <w:pPr>
              <w:spacing w:after="0" w:line="360" w:lineRule="auto"/>
              <w:jc w:val="right"/>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Folio de la solicitud: 00075/OASZUMPANG/IP/2019</w:t>
            </w:r>
          </w:p>
        </w:tc>
      </w:tr>
      <w:tr w:rsidR="00D22030" w:rsidRPr="00CE4010" w:rsidTr="0060187F">
        <w:trPr>
          <w:trHeight w:val="450"/>
          <w:tblCellSpacing w:w="0" w:type="dxa"/>
          <w:jc w:val="center"/>
        </w:trPr>
        <w:tc>
          <w:tcPr>
            <w:tcW w:w="8804" w:type="dxa"/>
            <w:vAlign w:val="center"/>
            <w:hideMark/>
          </w:tcPr>
          <w:p w:rsidR="00D22030" w:rsidRPr="00CE4010" w:rsidRDefault="00D22030" w:rsidP="00CE4010">
            <w:pPr>
              <w:spacing w:after="0" w:line="360" w:lineRule="auto"/>
              <w:jc w:val="right"/>
              <w:rPr>
                <w:rFonts w:ascii="Palatino Linotype" w:eastAsia="Times New Roman" w:hAnsi="Palatino Linotype" w:cs="Times New Roman"/>
                <w:sz w:val="24"/>
                <w:szCs w:val="24"/>
                <w:lang w:eastAsia="es-MX"/>
              </w:rPr>
            </w:pPr>
          </w:p>
        </w:tc>
      </w:tr>
      <w:tr w:rsidR="00D22030" w:rsidRPr="00CE4010" w:rsidTr="0060187F">
        <w:trPr>
          <w:trHeight w:val="150"/>
          <w:tblCellSpacing w:w="0" w:type="dxa"/>
          <w:jc w:val="center"/>
        </w:trPr>
        <w:tc>
          <w:tcPr>
            <w:tcW w:w="8804" w:type="dxa"/>
            <w:vAlign w:val="center"/>
            <w:hideMark/>
          </w:tcPr>
          <w:p w:rsidR="00D22030" w:rsidRPr="00CE4010" w:rsidRDefault="00D22030" w:rsidP="00CE4010">
            <w:pPr>
              <w:spacing w:after="0" w:line="360" w:lineRule="auto"/>
              <w:jc w:val="both"/>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22030" w:rsidRPr="00CE4010" w:rsidTr="0060187F">
        <w:trPr>
          <w:trHeight w:val="375"/>
          <w:tblCellSpacing w:w="0" w:type="dxa"/>
          <w:jc w:val="center"/>
        </w:trPr>
        <w:tc>
          <w:tcPr>
            <w:tcW w:w="8804" w:type="dxa"/>
            <w:vAlign w:val="center"/>
            <w:hideMark/>
          </w:tcPr>
          <w:p w:rsidR="00D22030" w:rsidRPr="00CE4010" w:rsidRDefault="00D22030" w:rsidP="00CE4010">
            <w:pPr>
              <w:spacing w:after="0" w:line="360" w:lineRule="auto"/>
              <w:rPr>
                <w:rFonts w:ascii="Palatino Linotype" w:eastAsia="Times New Roman" w:hAnsi="Palatino Linotype" w:cs="Times New Roman"/>
                <w:sz w:val="24"/>
                <w:szCs w:val="24"/>
                <w:lang w:eastAsia="es-MX"/>
              </w:rPr>
            </w:pPr>
          </w:p>
        </w:tc>
      </w:tr>
      <w:tr w:rsidR="00D22030" w:rsidRPr="00CE4010" w:rsidTr="0060187F">
        <w:trPr>
          <w:trHeight w:val="150"/>
          <w:tblCellSpacing w:w="0" w:type="dxa"/>
          <w:jc w:val="center"/>
        </w:trPr>
        <w:tc>
          <w:tcPr>
            <w:tcW w:w="8804" w:type="dxa"/>
            <w:vAlign w:val="center"/>
            <w:hideMark/>
          </w:tcPr>
          <w:p w:rsidR="00D22030" w:rsidRPr="00CE4010" w:rsidRDefault="00D22030" w:rsidP="00CE4010">
            <w:pPr>
              <w:spacing w:after="0" w:line="360" w:lineRule="auto"/>
              <w:jc w:val="both"/>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EN RESPUESTA A SU SOLICITUD DE INFORMACIÓN DE FECHA 28 DE JULIO DE 2019, QUE HICIERA A ESTA UNIDAD DE TRANSPARENCIA DEL ORGANISMO PÚBLICO DESCENTRALIZADO PARA LA PRESTACIÓN DE LOS SERVICIOS DE AGUA POTABLE, ALCANTARILLADO Y SANEAMIENTO DEL MUNICIPIO DE ZUMPANGO, CON NÚMERO DE FOLIO 00075/OASZUMPANG/IP/2019, MEDIANTE LA CUAL SOLICITA LAS METAS, OBJETIVOS E INDICADORES DE LAS ÁREAS DE LOS SUJETOS OBLIGADOS DE CONFORMIDAD CON LOS PROGRAMAS DE TRABAJO E INFORMES ANUALES DE ACTIVIDADES DE ACUERDO CON EL PLAN ESTATAL DE DESARROLLO, PLAN DE DESARROLLO MUNICIPAL, EN SU CASO Y DEMÁS ORDENAMIENTOS APLICABLES; V. LOS INDICADORES RELACIONADOS CON TEMAS DE INTERÉS PÚBLICO O TRASCENDENCIA SOCIAL QUE, CONFORME A SUS FUNCIONES, DEBAN ESTABLECER, ASÍ COMO LAS MATRICES ELABORADAS PARA TAL EFECTO; VI. LOS INDICADORES QUE PERMITAN RENDIR CUENTA DE SUS OBJETIVOS Y RESULTADOS, ASÍ COMO LAS MATRICES ELABORADAS PARA TAL EFECTO; LA INFORMACIÓN LA SOLICITO EN FORMATO PDF Y EN FORMATO ABIERTO POR SISTEMA SAIMEX DEL SUJETO OBLIGADO ODAPAS ZUMPANGO DEL PRIMER TRIMESTRE DEL AÑO 2019 DE TODAS Y CADA UNA DE LAS AREAS QUE COMPRENDEN EL SUJETO OBLIGADO. CON BASE EN LO ANTERIOR, ME PERMITO INDICARLE QUE LA INFORMACIÓN SOLICITADA PUEDE CONSULTARLA SIN MAYOR PROBLEMA EN EL PORTAL DE IPOMEX EN LOS SIGUIENTES LINKS METAS Y OBJETIVOS DE LAS ÁREAS: https://www.ipomex.org.mx/ipo3/lgt/indice/OASZUMPANGO/art_92_iv.web MATRIZ DE INDICADORES PARA RESULTADOS RELACIONADOS CON TEMAS DE INTERÉS PÚBLICO O TRASCENDENCIA SOCIAL: https://www.ipomex.org.mx/ipo3/lgt/indice/OASZUMPANGO/art_92_v_b.web INDICADORES DE OJETIVOS Y RESULTADOS: https://www.ipomex.org.mx/ipo3/lgt/indice/OASZUMPANGO/art_92_vi_a.web MATRIZ DE INDICADORES DE RESULTADOS: https://www.ipomex.org.mx/ipo3/lgt/indice/OASZUMPANGO/art_92_vi_b.web</w:t>
            </w:r>
          </w:p>
        </w:tc>
      </w:tr>
      <w:tr w:rsidR="00D22030" w:rsidRPr="00CE4010" w:rsidTr="0060187F">
        <w:trPr>
          <w:trHeight w:val="150"/>
          <w:tblCellSpacing w:w="0" w:type="dxa"/>
          <w:jc w:val="center"/>
        </w:trPr>
        <w:tc>
          <w:tcPr>
            <w:tcW w:w="8804" w:type="dxa"/>
            <w:vAlign w:val="center"/>
            <w:hideMark/>
          </w:tcPr>
          <w:p w:rsidR="004C183C" w:rsidRDefault="004C183C" w:rsidP="004C183C">
            <w:pPr>
              <w:spacing w:after="0" w:line="360" w:lineRule="auto"/>
              <w:jc w:val="center"/>
              <w:rPr>
                <w:rFonts w:ascii="Palatino Linotype" w:eastAsia="Times New Roman" w:hAnsi="Palatino Linotype" w:cs="Times New Roman"/>
                <w:sz w:val="24"/>
                <w:szCs w:val="24"/>
                <w:lang w:eastAsia="es-MX"/>
              </w:rPr>
            </w:pPr>
          </w:p>
          <w:p w:rsidR="00D22030" w:rsidRPr="00CE4010" w:rsidRDefault="00D22030" w:rsidP="004C183C">
            <w:pPr>
              <w:spacing w:after="0" w:line="360" w:lineRule="auto"/>
              <w:jc w:val="center"/>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ATENTAMENTE</w:t>
            </w:r>
          </w:p>
        </w:tc>
      </w:tr>
      <w:tr w:rsidR="00D22030" w:rsidRPr="00CE4010" w:rsidTr="0060187F">
        <w:trPr>
          <w:trHeight w:val="150"/>
          <w:tblCellSpacing w:w="0" w:type="dxa"/>
          <w:jc w:val="center"/>
        </w:trPr>
        <w:tc>
          <w:tcPr>
            <w:tcW w:w="8804" w:type="dxa"/>
            <w:vAlign w:val="center"/>
            <w:hideMark/>
          </w:tcPr>
          <w:p w:rsidR="00D22030" w:rsidRPr="00CE4010" w:rsidRDefault="00D22030" w:rsidP="004C183C">
            <w:pPr>
              <w:spacing w:after="0" w:line="360" w:lineRule="auto"/>
              <w:jc w:val="center"/>
              <w:rPr>
                <w:rFonts w:ascii="Palatino Linotype" w:eastAsia="Times New Roman" w:hAnsi="Palatino Linotype" w:cs="Times New Roman"/>
                <w:sz w:val="24"/>
                <w:szCs w:val="24"/>
                <w:lang w:eastAsia="es-MX"/>
              </w:rPr>
            </w:pPr>
            <w:r w:rsidRPr="00CE4010">
              <w:rPr>
                <w:rFonts w:ascii="Palatino Linotype" w:eastAsia="Times New Roman" w:hAnsi="Palatino Linotype" w:cs="Times New Roman"/>
                <w:sz w:val="24"/>
                <w:szCs w:val="24"/>
                <w:lang w:eastAsia="es-MX"/>
              </w:rPr>
              <w:t>LIC. MAURICIO MORQUECHO ALVAREZ</w:t>
            </w:r>
          </w:p>
        </w:tc>
      </w:tr>
    </w:tbl>
    <w:p w:rsidR="006D0750" w:rsidRPr="00CE4010" w:rsidRDefault="006D0750" w:rsidP="00CE4010">
      <w:pPr>
        <w:spacing w:after="0" w:line="360" w:lineRule="auto"/>
        <w:ind w:right="567"/>
        <w:contextualSpacing/>
        <w:jc w:val="both"/>
        <w:rPr>
          <w:rFonts w:ascii="Palatino Linotype" w:eastAsia="MS Mincho" w:hAnsi="Palatino Linotype" w:cs="Arial"/>
          <w:iCs/>
          <w:sz w:val="24"/>
          <w:szCs w:val="24"/>
          <w:lang w:val="es-ES_tradnl" w:eastAsia="es-ES"/>
        </w:rPr>
      </w:pPr>
    </w:p>
    <w:p w:rsidR="00792776" w:rsidRPr="00CE4010" w:rsidRDefault="00792776" w:rsidP="00CE4010">
      <w:pPr>
        <w:numPr>
          <w:ilvl w:val="0"/>
          <w:numId w:val="2"/>
        </w:numPr>
        <w:spacing w:after="0" w:line="360" w:lineRule="auto"/>
        <w:ind w:left="0" w:firstLine="0"/>
        <w:contextualSpacing/>
        <w:jc w:val="both"/>
        <w:rPr>
          <w:rFonts w:ascii="Palatino Linotype" w:eastAsia="MS Mincho" w:hAnsi="Palatino Linotype" w:cs="Arial"/>
          <w:i/>
          <w:sz w:val="24"/>
          <w:szCs w:val="24"/>
          <w:lang w:val="es-ES_tradnl" w:eastAsia="es-ES"/>
        </w:rPr>
      </w:pPr>
      <w:r w:rsidRPr="00CE4010">
        <w:rPr>
          <w:rFonts w:ascii="Palatino Linotype" w:eastAsia="Times New Roman" w:hAnsi="Palatino Linotype" w:cs="Arial"/>
          <w:sz w:val="24"/>
          <w:szCs w:val="24"/>
          <w:lang w:val="es-ES" w:eastAsia="es-ES"/>
        </w:rPr>
        <w:t>E</w:t>
      </w:r>
      <w:r w:rsidR="00C21599" w:rsidRPr="00CE4010">
        <w:rPr>
          <w:rFonts w:ascii="Palatino Linotype" w:eastAsia="Times New Roman" w:hAnsi="Palatino Linotype" w:cs="Arial"/>
          <w:sz w:val="24"/>
          <w:szCs w:val="24"/>
          <w:lang w:val="es-ES" w:eastAsia="es-ES"/>
        </w:rPr>
        <w:t xml:space="preserve">l día </w:t>
      </w:r>
      <w:r w:rsidR="0060187F" w:rsidRPr="00CE4010">
        <w:rPr>
          <w:rFonts w:ascii="Palatino Linotype" w:eastAsia="Times New Roman" w:hAnsi="Palatino Linotype" w:cs="Arial"/>
          <w:sz w:val="24"/>
          <w:szCs w:val="24"/>
          <w:lang w:val="es-ES" w:eastAsia="es-ES"/>
        </w:rPr>
        <w:t>doce</w:t>
      </w:r>
      <w:r w:rsidR="00B06E1D" w:rsidRPr="00CE4010">
        <w:rPr>
          <w:rFonts w:ascii="Palatino Linotype" w:eastAsia="Times New Roman" w:hAnsi="Palatino Linotype" w:cs="Arial"/>
          <w:sz w:val="24"/>
          <w:szCs w:val="24"/>
          <w:lang w:val="es-ES" w:eastAsia="es-ES"/>
        </w:rPr>
        <w:t xml:space="preserve"> </w:t>
      </w:r>
      <w:r w:rsidR="00C21599" w:rsidRPr="00CE4010">
        <w:rPr>
          <w:rFonts w:ascii="Palatino Linotype" w:eastAsia="Times New Roman" w:hAnsi="Palatino Linotype" w:cs="Arial"/>
          <w:sz w:val="24"/>
          <w:szCs w:val="24"/>
          <w:lang w:val="es-ES" w:eastAsia="es-ES"/>
        </w:rPr>
        <w:t>(</w:t>
      </w:r>
      <w:r w:rsidR="0060187F" w:rsidRPr="00CE4010">
        <w:rPr>
          <w:rFonts w:ascii="Palatino Linotype" w:eastAsia="Times New Roman" w:hAnsi="Palatino Linotype" w:cs="Arial"/>
          <w:sz w:val="24"/>
          <w:szCs w:val="24"/>
          <w:lang w:val="es-ES" w:eastAsia="es-ES"/>
        </w:rPr>
        <w:t>12</w:t>
      </w:r>
      <w:r w:rsidR="00050F93" w:rsidRPr="00CE4010">
        <w:rPr>
          <w:rFonts w:ascii="Palatino Linotype" w:eastAsia="Times New Roman" w:hAnsi="Palatino Linotype" w:cs="Arial"/>
          <w:sz w:val="24"/>
          <w:szCs w:val="24"/>
          <w:lang w:val="es-ES" w:eastAsia="es-ES"/>
        </w:rPr>
        <w:t>)</w:t>
      </w:r>
      <w:r w:rsidR="00960D99" w:rsidRPr="00CE4010">
        <w:rPr>
          <w:rFonts w:ascii="Palatino Linotype" w:eastAsia="Times New Roman" w:hAnsi="Palatino Linotype" w:cs="Arial"/>
          <w:sz w:val="24"/>
          <w:szCs w:val="24"/>
          <w:lang w:val="es-ES" w:eastAsia="es-ES"/>
        </w:rPr>
        <w:t xml:space="preserve"> de</w:t>
      </w:r>
      <w:r w:rsidR="00F44AB0" w:rsidRPr="00CE4010">
        <w:rPr>
          <w:rFonts w:ascii="Palatino Linotype" w:eastAsia="Times New Roman" w:hAnsi="Palatino Linotype" w:cs="Arial"/>
          <w:sz w:val="24"/>
          <w:szCs w:val="24"/>
          <w:lang w:val="es-ES" w:eastAsia="es-ES"/>
        </w:rPr>
        <w:t xml:space="preserve"> </w:t>
      </w:r>
      <w:r w:rsidR="00B06E1D" w:rsidRPr="00CE4010">
        <w:rPr>
          <w:rFonts w:ascii="Palatino Linotype" w:eastAsia="Times New Roman" w:hAnsi="Palatino Linotype" w:cs="Arial"/>
          <w:sz w:val="24"/>
          <w:szCs w:val="24"/>
          <w:lang w:val="es-ES" w:eastAsia="es-ES"/>
        </w:rPr>
        <w:t>julio</w:t>
      </w:r>
      <w:r w:rsidR="00C64E0E" w:rsidRPr="00CE4010">
        <w:rPr>
          <w:rFonts w:ascii="Palatino Linotype" w:eastAsia="Times New Roman" w:hAnsi="Palatino Linotype" w:cs="Arial"/>
          <w:sz w:val="24"/>
          <w:szCs w:val="24"/>
          <w:lang w:val="es-ES" w:eastAsia="es-ES"/>
        </w:rPr>
        <w:t xml:space="preserve"> de dos mil </w:t>
      </w:r>
      <w:r w:rsidR="006B5505" w:rsidRPr="00CE4010">
        <w:rPr>
          <w:rFonts w:ascii="Palatino Linotype" w:eastAsia="Times New Roman" w:hAnsi="Palatino Linotype" w:cs="Arial"/>
          <w:sz w:val="24"/>
          <w:szCs w:val="24"/>
          <w:lang w:val="es-ES" w:eastAsia="es-ES"/>
        </w:rPr>
        <w:t>diecinueve</w:t>
      </w:r>
      <w:r w:rsidRPr="00CE4010">
        <w:rPr>
          <w:rFonts w:ascii="Palatino Linotype" w:eastAsia="Times New Roman" w:hAnsi="Palatino Linotype" w:cs="Arial"/>
          <w:sz w:val="24"/>
          <w:szCs w:val="24"/>
          <w:lang w:val="es-ES" w:eastAsia="es-ES"/>
        </w:rPr>
        <w:t xml:space="preserve">, estando en tiempo y forma, </w:t>
      </w:r>
      <w:r w:rsidR="00B06E1D" w:rsidRPr="00CE4010">
        <w:rPr>
          <w:rFonts w:ascii="Palatino Linotype" w:eastAsia="Times New Roman" w:hAnsi="Palatino Linotype" w:cs="Arial"/>
          <w:b/>
          <w:sz w:val="24"/>
          <w:szCs w:val="24"/>
          <w:lang w:val="es-ES" w:eastAsia="es-ES"/>
        </w:rPr>
        <w:t>la particular</w:t>
      </w:r>
      <w:r w:rsidR="00050F93" w:rsidRPr="00CE4010">
        <w:rPr>
          <w:rFonts w:ascii="Palatino Linotype" w:eastAsia="Times New Roman" w:hAnsi="Palatino Linotype" w:cs="Arial"/>
          <w:sz w:val="24"/>
          <w:szCs w:val="24"/>
          <w:lang w:val="es-ES" w:eastAsia="es-ES"/>
        </w:rPr>
        <w:t xml:space="preserve">, interpuso </w:t>
      </w:r>
      <w:r w:rsidRPr="00CE4010">
        <w:rPr>
          <w:rFonts w:ascii="Palatino Linotype" w:eastAsia="Times New Roman" w:hAnsi="Palatino Linotype" w:cs="Arial"/>
          <w:sz w:val="24"/>
          <w:szCs w:val="24"/>
          <w:lang w:val="es-ES" w:eastAsia="es-ES"/>
        </w:rPr>
        <w:t>recurso de revisión que a</w:t>
      </w:r>
      <w:r w:rsidR="00050F93" w:rsidRPr="00CE4010">
        <w:rPr>
          <w:rFonts w:ascii="Palatino Linotype" w:eastAsia="Times New Roman" w:hAnsi="Palatino Linotype" w:cs="Arial"/>
          <w:sz w:val="24"/>
          <w:szCs w:val="24"/>
          <w:lang w:val="es-ES" w:eastAsia="es-ES"/>
        </w:rPr>
        <w:t xml:space="preserve">l rubro se indica, en contra de la </w:t>
      </w:r>
      <w:r w:rsidRPr="00CE4010">
        <w:rPr>
          <w:rFonts w:ascii="Palatino Linotype" w:eastAsia="Times New Roman" w:hAnsi="Palatino Linotype" w:cs="Arial"/>
          <w:sz w:val="24"/>
          <w:szCs w:val="24"/>
          <w:lang w:val="es-ES" w:eastAsia="es-ES"/>
        </w:rPr>
        <w:t>respuesta</w:t>
      </w:r>
      <w:r w:rsidR="00050F93" w:rsidRPr="00CE4010">
        <w:rPr>
          <w:rFonts w:ascii="Palatino Linotype" w:eastAsia="Times New Roman" w:hAnsi="Palatino Linotype" w:cs="Arial"/>
          <w:sz w:val="24"/>
          <w:szCs w:val="24"/>
          <w:lang w:val="es-ES" w:eastAsia="es-ES"/>
        </w:rPr>
        <w:t xml:space="preserve"> anteriormente referida</w:t>
      </w:r>
      <w:r w:rsidRPr="00CE4010">
        <w:rPr>
          <w:rFonts w:ascii="Palatino Linotype" w:eastAsia="Times New Roman" w:hAnsi="Palatino Linotype" w:cs="Arial"/>
          <w:sz w:val="24"/>
          <w:szCs w:val="24"/>
          <w:lang w:val="es-ES" w:eastAsia="es-ES"/>
        </w:rPr>
        <w:t xml:space="preserve">, </w:t>
      </w:r>
      <w:r w:rsidR="00050F93" w:rsidRPr="00CE4010">
        <w:rPr>
          <w:rFonts w:ascii="Palatino Linotype" w:eastAsia="Times New Roman" w:hAnsi="Palatino Linotype" w:cs="Arial"/>
          <w:sz w:val="24"/>
          <w:szCs w:val="24"/>
          <w:lang w:val="es-ES" w:eastAsia="es-ES"/>
        </w:rPr>
        <w:t>señalando como</w:t>
      </w:r>
      <w:r w:rsidRPr="00CE4010">
        <w:rPr>
          <w:rFonts w:ascii="Palatino Linotype" w:eastAsia="Times New Roman" w:hAnsi="Palatino Linotype" w:cs="Arial"/>
          <w:sz w:val="24"/>
          <w:szCs w:val="24"/>
          <w:lang w:val="es-ES" w:eastAsia="es-ES"/>
        </w:rPr>
        <w:t>:</w:t>
      </w:r>
    </w:p>
    <w:p w:rsidR="00792776" w:rsidRPr="00CE4010" w:rsidRDefault="00792776" w:rsidP="00CE4010">
      <w:pPr>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CE4010" w:rsidRDefault="00792776" w:rsidP="00CE4010">
      <w:pPr>
        <w:numPr>
          <w:ilvl w:val="0"/>
          <w:numId w:val="3"/>
        </w:numPr>
        <w:spacing w:after="0" w:line="360" w:lineRule="auto"/>
        <w:ind w:left="851" w:right="567"/>
        <w:contextualSpacing/>
        <w:jc w:val="both"/>
        <w:rPr>
          <w:rFonts w:ascii="Palatino Linotype" w:eastAsia="MS Mincho" w:hAnsi="Palatino Linotype" w:cs="Times New Roman"/>
          <w:i/>
          <w:sz w:val="24"/>
          <w:szCs w:val="24"/>
          <w:lang w:val="es-ES_tradnl" w:eastAsia="es-ES"/>
        </w:rPr>
      </w:pPr>
      <w:bookmarkStart w:id="1" w:name="_Hlk19694510"/>
      <w:r w:rsidRPr="00CE4010">
        <w:rPr>
          <w:rFonts w:ascii="Palatino Linotype" w:eastAsia="MS Gothic" w:hAnsi="Palatino Linotype" w:cs="Times New Roman"/>
          <w:b/>
          <w:sz w:val="24"/>
          <w:szCs w:val="24"/>
          <w:lang w:val="es-ES"/>
        </w:rPr>
        <w:t>Acto impugnado</w:t>
      </w:r>
      <w:r w:rsidRPr="00CE4010">
        <w:rPr>
          <w:rFonts w:ascii="Palatino Linotype" w:eastAsia="MS Mincho" w:hAnsi="Palatino Linotype" w:cs="Times New Roman"/>
          <w:sz w:val="24"/>
          <w:szCs w:val="24"/>
          <w:lang w:val="es-ES_tradnl" w:eastAsia="es-ES"/>
        </w:rPr>
        <w:t xml:space="preserve">: </w:t>
      </w:r>
      <w:r w:rsidRPr="00CE4010">
        <w:rPr>
          <w:rFonts w:ascii="Palatino Linotype" w:eastAsia="MS Mincho" w:hAnsi="Palatino Linotype" w:cs="Times New Roman"/>
          <w:i/>
          <w:sz w:val="24"/>
          <w:szCs w:val="24"/>
          <w:lang w:val="es-ES_tradnl" w:eastAsia="es-ES"/>
        </w:rPr>
        <w:t>“</w:t>
      </w:r>
      <w:r w:rsidR="0060187F" w:rsidRPr="00CE4010">
        <w:rPr>
          <w:rFonts w:ascii="Palatino Linotype" w:eastAsia="MS Mincho" w:hAnsi="Palatino Linotype" w:cs="Times New Roman"/>
          <w:i/>
          <w:sz w:val="24"/>
          <w:szCs w:val="24"/>
          <w:lang w:eastAsia="es-ES"/>
        </w:rPr>
        <w:t>LA FALTA DE INFORMACIÓN DEBIDO A QUE LA DIRECCIONES O URL QUE ME PROPORCIONA NO ESTAN COMPLETAS DE TODAS Y CADA UNA DE LA AREAS QUE CONFORMAN EL SUJETO OBLIGADO ODAPAZ ZUMPANGO Y EN SU PAGINA DE IPOMEX LA CALIDAD DE LA INFORMACIÓN ES MUY BAJA DEBIDO A QUE EN LA DIRECCIÓN DE OPERACIÓN CONSTRUCCIÓN Y MANTENIMIENTO NO ADJUNTA LOS PDF´S ADEMAS AGREGA UNA URL QUE ENVIA A LA MISMA PAGINA QUE TIENE FALTA DE INFORMACIÓN ADEMAS QUE FALTA LA INFORMACIÓN EN FORMATO ABIERTO O PARA MAYOR ENTENDIMIENTO DE LOS TITULARES DE LAS DIRECCIONES O PARA EL TITULAR DE LA UNIDAD DE TRANSPARENCIA FORMATO ABIERTO ES EL EXCEL EN QUE FUERON ELABORADOS. POR LO QUE SOLICITO A INFOEM HAGA VALER MI DERECHO DE ACCESO A LA INFORMACIÓN Y SE ME ENTREGUE LA INFORMACIÓN DE MANERA CORRECTA POR FAVOR ADEMAS QUE SOLICITO A INFOEM REALICE UNA VERIFICACIÓN VINCULATORIA A LA CALIDAD DE LA INFORMACIÓN QUE ESTA PÚBLICADA EN SU PORTAL DE IPOMEX ODAPAZ ZUMPANGO</w:t>
      </w:r>
      <w:r w:rsidRPr="00CE4010">
        <w:rPr>
          <w:rFonts w:ascii="Palatino Linotype" w:eastAsia="MS Mincho" w:hAnsi="Palatino Linotype" w:cs="Times New Roman"/>
          <w:i/>
          <w:sz w:val="24"/>
          <w:szCs w:val="24"/>
          <w:lang w:val="es-ES_tradnl" w:eastAsia="es-ES"/>
        </w:rPr>
        <w:t>”</w:t>
      </w:r>
      <w:r w:rsidR="004653A7" w:rsidRPr="00CE4010">
        <w:rPr>
          <w:rFonts w:ascii="Palatino Linotype" w:eastAsia="MS Mincho" w:hAnsi="Palatino Linotype" w:cs="Times New Roman"/>
          <w:i/>
          <w:sz w:val="24"/>
          <w:szCs w:val="24"/>
          <w:lang w:val="es-ES_tradnl" w:eastAsia="es-ES"/>
        </w:rPr>
        <w:t xml:space="preserve">. </w:t>
      </w:r>
      <w:r w:rsidRPr="00CE4010">
        <w:rPr>
          <w:rFonts w:ascii="Palatino Linotype" w:eastAsia="MS Mincho" w:hAnsi="Palatino Linotype" w:cs="Times New Roman"/>
          <w:i/>
          <w:sz w:val="24"/>
          <w:szCs w:val="24"/>
          <w:lang w:val="es-ES_tradnl" w:eastAsia="es-ES"/>
        </w:rPr>
        <w:t>(Sic)</w:t>
      </w:r>
    </w:p>
    <w:p w:rsidR="00A612C0" w:rsidRPr="00CE4010" w:rsidRDefault="00A612C0" w:rsidP="00CE4010">
      <w:pPr>
        <w:spacing w:after="0" w:line="360" w:lineRule="auto"/>
        <w:ind w:left="851" w:right="567"/>
        <w:contextualSpacing/>
        <w:jc w:val="both"/>
        <w:rPr>
          <w:rFonts w:ascii="Palatino Linotype" w:eastAsia="MS Mincho" w:hAnsi="Palatino Linotype" w:cs="Times New Roman"/>
          <w:sz w:val="24"/>
          <w:szCs w:val="24"/>
          <w:lang w:val="es-ES_tradnl" w:eastAsia="es-ES"/>
        </w:rPr>
      </w:pPr>
    </w:p>
    <w:p w:rsidR="00792776" w:rsidRPr="00CE4010" w:rsidRDefault="00792776" w:rsidP="00CE4010">
      <w:pPr>
        <w:numPr>
          <w:ilvl w:val="0"/>
          <w:numId w:val="3"/>
        </w:numPr>
        <w:spacing w:after="0" w:line="360" w:lineRule="auto"/>
        <w:ind w:left="851" w:right="567"/>
        <w:contextualSpacing/>
        <w:jc w:val="both"/>
        <w:rPr>
          <w:rFonts w:ascii="Palatino Linotype" w:eastAsia="MS Mincho" w:hAnsi="Palatino Linotype" w:cs="Times New Roman"/>
          <w:sz w:val="24"/>
          <w:szCs w:val="24"/>
          <w:lang w:val="es-ES_tradnl" w:eastAsia="es-ES"/>
        </w:rPr>
      </w:pPr>
      <w:r w:rsidRPr="00CE4010">
        <w:rPr>
          <w:rFonts w:ascii="Palatino Linotype" w:eastAsia="MS Gothic" w:hAnsi="Palatino Linotype" w:cs="Times New Roman"/>
          <w:b/>
          <w:sz w:val="24"/>
          <w:szCs w:val="24"/>
          <w:lang w:val="es-ES"/>
        </w:rPr>
        <w:t>Razones o Motivos de inconformidad</w:t>
      </w:r>
      <w:r w:rsidRPr="00CE4010">
        <w:rPr>
          <w:rFonts w:ascii="Palatino Linotype" w:eastAsia="MS Mincho" w:hAnsi="Palatino Linotype" w:cs="Times New Roman"/>
          <w:sz w:val="24"/>
          <w:szCs w:val="24"/>
          <w:lang w:val="es-ES_tradnl" w:eastAsia="es-ES"/>
        </w:rPr>
        <w:t xml:space="preserve">: </w:t>
      </w:r>
      <w:r w:rsidRPr="00CE4010">
        <w:rPr>
          <w:rFonts w:ascii="Palatino Linotype" w:eastAsia="MS Mincho" w:hAnsi="Palatino Linotype" w:cs="Times New Roman"/>
          <w:i/>
          <w:sz w:val="24"/>
          <w:szCs w:val="24"/>
          <w:lang w:val="es-ES_tradnl" w:eastAsia="es-ES"/>
        </w:rPr>
        <w:t>“</w:t>
      </w:r>
      <w:r w:rsidR="0060187F" w:rsidRPr="00CE4010">
        <w:rPr>
          <w:rFonts w:ascii="Palatino Linotype" w:eastAsia="MS Mincho" w:hAnsi="Palatino Linotype" w:cs="Times New Roman"/>
          <w:i/>
          <w:sz w:val="24"/>
          <w:szCs w:val="24"/>
          <w:lang w:eastAsia="es-ES"/>
        </w:rPr>
        <w:t>LA FALTA DE INFORMACIÓN DEBIDO A QUE LA DIRECCIONES O URL QUE ME PROPORCIONA NO ESTAN COMPLETAS DE TODAS Y CADA UNA DE LA AREAS QUE CONFORMAN EL SUJETO OBLIGADO ODAPAZ ZUMPANGO Y EN SU PAGINA DE IPOMEX LA CALIDAD DE LA INFORMACIÓN ES MUY BAJA DEBIDO A QUE EN LA DIRECCIÓN DE OPERACIÓN CONSTRUCCIÓN Y MANTENIMIENTO NO ADJUNTA LOS PDF´S ADEMAS AGREGA UNA URL QUE ENVIA A LA MISMA PAGINA QUE TIENE FALTA DE INFORMACIÓN ADEMAS QUE FALTA LA INFORMACIÓN EN FORMATO ABIERTO O PARA MAYOR ENTENDIMIENTO DE LOS TITULARES DE LAS DIRECCIONES O PARA EL TITULAR DE LA UNIDAD DE TRANSPARENCIA FORMATO ABIERTO ES EL EXCEL EN QUE FUERON ELABORADOS. POR LO QUE SOLICITO A INFOEM HAGA VALER MI DERECHO DE ACCESO A LA INFORMACIÓN Y SE ME ENTREGUE LA INFORMACIÓN DE MANERA CORRECTA POR FAVOR ADEMAS QUE SOLICITO A INFOEM REALICE UNA VERIFICACIÓN VINCULATORIA A LA CALIDAD DE LA INFORMACIÓN QUE ESTA PÚBLICADA EN SU PORTAL DE IPOMEX ODAPAZ ZUMPANGO.</w:t>
      </w:r>
      <w:r w:rsidR="00B06E1D" w:rsidRPr="00CE4010">
        <w:rPr>
          <w:rFonts w:ascii="Palatino Linotype" w:eastAsia="MS Mincho" w:hAnsi="Palatino Linotype" w:cs="Times New Roman"/>
          <w:i/>
          <w:sz w:val="24"/>
          <w:szCs w:val="24"/>
          <w:lang w:val="es-ES_tradnl" w:eastAsia="es-ES"/>
        </w:rPr>
        <w:t xml:space="preserve"> “(</w:t>
      </w:r>
      <w:r w:rsidRPr="00CE4010">
        <w:rPr>
          <w:rFonts w:ascii="Palatino Linotype" w:eastAsia="MS Mincho" w:hAnsi="Palatino Linotype" w:cs="Times New Roman"/>
          <w:i/>
          <w:sz w:val="24"/>
          <w:szCs w:val="24"/>
          <w:lang w:val="es-ES_tradnl" w:eastAsia="es-ES"/>
        </w:rPr>
        <w:t>Sic)</w:t>
      </w:r>
      <w:r w:rsidR="009C789B" w:rsidRPr="00CE4010">
        <w:rPr>
          <w:rFonts w:ascii="Palatino Linotype" w:eastAsia="MS Mincho" w:hAnsi="Palatino Linotype" w:cs="Times New Roman"/>
          <w:sz w:val="24"/>
          <w:szCs w:val="24"/>
          <w:lang w:val="es-ES_tradnl" w:eastAsia="es-ES"/>
        </w:rPr>
        <w:t xml:space="preserve"> </w:t>
      </w:r>
    </w:p>
    <w:bookmarkEnd w:id="1"/>
    <w:p w:rsidR="00792776" w:rsidRPr="00CE4010" w:rsidRDefault="00792776" w:rsidP="00CE4010">
      <w:pPr>
        <w:spacing w:after="0" w:line="360" w:lineRule="auto"/>
        <w:ind w:left="567"/>
        <w:contextualSpacing/>
        <w:rPr>
          <w:rFonts w:ascii="Palatino Linotype" w:eastAsia="MS Mincho" w:hAnsi="Palatino Linotype" w:cs="Times New Roman"/>
          <w:sz w:val="24"/>
          <w:szCs w:val="24"/>
          <w:lang w:val="es-ES_tradnl" w:eastAsia="es-ES"/>
        </w:rPr>
      </w:pPr>
    </w:p>
    <w:p w:rsidR="00792776" w:rsidRPr="00CE4010" w:rsidRDefault="00792776" w:rsidP="00CE4010">
      <w:pPr>
        <w:numPr>
          <w:ilvl w:val="0"/>
          <w:numId w:val="2"/>
        </w:numPr>
        <w:spacing w:after="0" w:line="360" w:lineRule="auto"/>
        <w:ind w:left="0" w:firstLine="0"/>
        <w:contextualSpacing/>
        <w:jc w:val="both"/>
        <w:rPr>
          <w:rFonts w:ascii="Palatino Linotype" w:eastAsia="Times New Roman" w:hAnsi="Palatino Linotype" w:cs="Arial"/>
          <w:i/>
          <w:sz w:val="24"/>
          <w:szCs w:val="24"/>
          <w:lang w:val="es-ES_tradnl" w:eastAsia="es-ES"/>
        </w:rPr>
      </w:pPr>
      <w:r w:rsidRPr="00CE4010">
        <w:rPr>
          <w:rFonts w:ascii="Palatino Linotype" w:eastAsia="Times New Roman" w:hAnsi="Palatino Linotype" w:cs="Arial"/>
          <w:sz w:val="24"/>
          <w:szCs w:val="24"/>
          <w:lang w:val="es-ES" w:eastAsia="es-ES"/>
        </w:rPr>
        <w:t xml:space="preserve">Se registró el recurso de revisión bajo el número de expediente al rubro indicado, </w:t>
      </w:r>
      <w:r w:rsidRPr="00CE4010">
        <w:rPr>
          <w:rFonts w:ascii="Palatino Linotype" w:eastAsia="MS Mincho" w:hAnsi="Palatino Linotype" w:cs="Arial"/>
          <w:bCs/>
          <w:sz w:val="24"/>
          <w:szCs w:val="24"/>
          <w:lang w:val="es-ES_tradnl" w:eastAsia="es-ES"/>
        </w:rPr>
        <w:t xml:space="preserve">con fundamento en lo dispuesto por el </w:t>
      </w:r>
      <w:r w:rsidRPr="00CE4010">
        <w:rPr>
          <w:rFonts w:ascii="Palatino Linotype" w:eastAsia="Calibri" w:hAnsi="Palatino Linotype" w:cs="Arial"/>
          <w:sz w:val="24"/>
          <w:szCs w:val="24"/>
          <w:lang w:val="es-ES" w:eastAsia="es-ES"/>
        </w:rPr>
        <w:t xml:space="preserve">artículo 185 fracción I de la </w:t>
      </w:r>
      <w:r w:rsidRPr="00CE401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E4010">
        <w:rPr>
          <w:rFonts w:ascii="Palatino Linotype" w:eastAsia="Times New Roman" w:hAnsi="Palatino Linotype" w:cs="Arial"/>
          <w:sz w:val="24"/>
          <w:szCs w:val="24"/>
          <w:lang w:val="es-ES" w:eastAsia="es-ES"/>
        </w:rPr>
        <w:t xml:space="preserve">se turnó al </w:t>
      </w:r>
      <w:r w:rsidRPr="00CE4010">
        <w:rPr>
          <w:rFonts w:ascii="Palatino Linotype" w:eastAsia="Times New Roman" w:hAnsi="Palatino Linotype" w:cs="Arial"/>
          <w:b/>
          <w:sz w:val="24"/>
          <w:szCs w:val="24"/>
          <w:lang w:val="es-ES" w:eastAsia="es-ES"/>
        </w:rPr>
        <w:t xml:space="preserve">Comisionado José Guadalupe Luna Hernández, </w:t>
      </w:r>
      <w:r w:rsidRPr="00CE4010">
        <w:rPr>
          <w:rFonts w:ascii="Palatino Linotype" w:eastAsia="Times New Roman" w:hAnsi="Palatino Linotype" w:cs="Arial"/>
          <w:sz w:val="24"/>
          <w:szCs w:val="24"/>
          <w:lang w:val="es-ES" w:eastAsia="es-ES"/>
        </w:rPr>
        <w:t xml:space="preserve">con el objeto de </w:t>
      </w:r>
      <w:r w:rsidRPr="00CE4010">
        <w:rPr>
          <w:rFonts w:ascii="Palatino Linotype" w:eastAsia="Times New Roman" w:hAnsi="Palatino Linotype" w:cs="Arial"/>
          <w:sz w:val="24"/>
          <w:szCs w:val="24"/>
          <w:lang w:eastAsia="es-ES"/>
        </w:rPr>
        <w:t>su análisis</w:t>
      </w:r>
      <w:r w:rsidRPr="00CE4010">
        <w:rPr>
          <w:rFonts w:ascii="Palatino Linotype" w:eastAsia="Times New Roman" w:hAnsi="Palatino Linotype" w:cs="Arial"/>
          <w:sz w:val="24"/>
          <w:szCs w:val="24"/>
        </w:rPr>
        <w:t xml:space="preserve">. </w:t>
      </w:r>
    </w:p>
    <w:p w:rsidR="00792776" w:rsidRPr="00CE4010" w:rsidRDefault="00792776" w:rsidP="00CE4010">
      <w:pPr>
        <w:spacing w:after="0" w:line="360" w:lineRule="auto"/>
        <w:ind w:left="426"/>
        <w:contextualSpacing/>
        <w:jc w:val="both"/>
        <w:rPr>
          <w:rFonts w:ascii="Palatino Linotype" w:eastAsia="Times New Roman" w:hAnsi="Palatino Linotype" w:cs="Arial"/>
          <w:i/>
          <w:sz w:val="24"/>
          <w:szCs w:val="24"/>
          <w:lang w:val="es-ES_tradnl" w:eastAsia="es-ES"/>
        </w:rPr>
      </w:pPr>
    </w:p>
    <w:p w:rsidR="00050F93" w:rsidRPr="00CE4010" w:rsidRDefault="00792776" w:rsidP="00CE401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E4010">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F44AB0" w:rsidRPr="00CE4010">
        <w:rPr>
          <w:rFonts w:ascii="Palatino Linotype" w:eastAsia="Calibri" w:hAnsi="Palatino Linotype" w:cs="Arial"/>
          <w:sz w:val="24"/>
          <w:szCs w:val="24"/>
          <w:lang w:val="es-ES" w:eastAsia="es-ES"/>
        </w:rPr>
        <w:t xml:space="preserve"> acuerdo de admisión de fecha</w:t>
      </w:r>
      <w:r w:rsidR="0060187F" w:rsidRPr="00CE4010">
        <w:rPr>
          <w:rFonts w:ascii="Palatino Linotype" w:eastAsia="Calibri" w:hAnsi="Palatino Linotype" w:cs="Arial"/>
          <w:sz w:val="24"/>
          <w:szCs w:val="24"/>
          <w:lang w:val="es-ES" w:eastAsia="es-ES"/>
        </w:rPr>
        <w:t xml:space="preserve"> uno</w:t>
      </w:r>
      <w:r w:rsidR="00B06E1D" w:rsidRPr="00CE4010">
        <w:rPr>
          <w:rFonts w:ascii="Palatino Linotype" w:eastAsia="Calibri" w:hAnsi="Palatino Linotype" w:cs="Arial"/>
          <w:sz w:val="24"/>
          <w:szCs w:val="24"/>
          <w:lang w:val="es-ES" w:eastAsia="es-ES"/>
        </w:rPr>
        <w:t xml:space="preserve"> </w:t>
      </w:r>
      <w:r w:rsidR="00F44AB0" w:rsidRPr="00CE4010">
        <w:rPr>
          <w:rFonts w:ascii="Palatino Linotype" w:eastAsia="Calibri" w:hAnsi="Palatino Linotype" w:cs="Arial"/>
          <w:sz w:val="24"/>
          <w:szCs w:val="24"/>
          <w:lang w:val="es-ES" w:eastAsia="es-ES"/>
        </w:rPr>
        <w:t>(</w:t>
      </w:r>
      <w:r w:rsidR="0060187F" w:rsidRPr="00CE4010">
        <w:rPr>
          <w:rFonts w:ascii="Palatino Linotype" w:eastAsia="Calibri" w:hAnsi="Palatino Linotype" w:cs="Arial"/>
          <w:sz w:val="24"/>
          <w:szCs w:val="24"/>
          <w:lang w:val="es-ES" w:eastAsia="es-ES"/>
        </w:rPr>
        <w:t>01</w:t>
      </w:r>
      <w:r w:rsidR="00F44AB0" w:rsidRPr="00CE4010">
        <w:rPr>
          <w:rFonts w:ascii="Palatino Linotype" w:eastAsia="Calibri" w:hAnsi="Palatino Linotype" w:cs="Arial"/>
          <w:sz w:val="24"/>
          <w:szCs w:val="24"/>
          <w:lang w:val="es-ES" w:eastAsia="es-ES"/>
        </w:rPr>
        <w:t xml:space="preserve">) de </w:t>
      </w:r>
      <w:r w:rsidR="0060187F" w:rsidRPr="00CE4010">
        <w:rPr>
          <w:rFonts w:ascii="Palatino Linotype" w:eastAsia="Calibri" w:hAnsi="Palatino Linotype" w:cs="Arial"/>
          <w:sz w:val="24"/>
          <w:szCs w:val="24"/>
          <w:lang w:val="es-ES" w:eastAsia="es-ES"/>
        </w:rPr>
        <w:t>agosto</w:t>
      </w:r>
      <w:r w:rsidR="00F44AB0" w:rsidRPr="00CE4010">
        <w:rPr>
          <w:rFonts w:ascii="Palatino Linotype" w:eastAsia="Calibri" w:hAnsi="Palatino Linotype" w:cs="Arial"/>
          <w:sz w:val="24"/>
          <w:szCs w:val="24"/>
          <w:lang w:val="es-ES" w:eastAsia="es-ES"/>
        </w:rPr>
        <w:t xml:space="preserve"> </w:t>
      </w:r>
      <w:r w:rsidR="0060187F" w:rsidRPr="00CE4010">
        <w:rPr>
          <w:rFonts w:ascii="Palatino Linotype" w:eastAsia="Calibri" w:hAnsi="Palatino Linotype" w:cs="Arial"/>
          <w:sz w:val="24"/>
          <w:szCs w:val="24"/>
          <w:lang w:val="es-ES" w:eastAsia="es-ES"/>
        </w:rPr>
        <w:t xml:space="preserve">de </w:t>
      </w:r>
      <w:r w:rsidR="00F44AB0" w:rsidRPr="00CE4010">
        <w:rPr>
          <w:rFonts w:ascii="Palatino Linotype" w:eastAsia="Calibri" w:hAnsi="Palatino Linotype" w:cs="Arial"/>
          <w:sz w:val="24"/>
          <w:szCs w:val="24"/>
          <w:lang w:val="es-ES" w:eastAsia="es-ES"/>
        </w:rPr>
        <w:t>dos mil diecinueve</w:t>
      </w:r>
      <w:r w:rsidRPr="00CE4010">
        <w:rPr>
          <w:rFonts w:ascii="Palatino Linotype" w:eastAsia="Calibri" w:hAnsi="Palatino Linotype" w:cs="Arial"/>
          <w:sz w:val="24"/>
          <w:szCs w:val="24"/>
          <w:lang w:val="es-ES" w:eastAsia="es-ES"/>
        </w:rPr>
        <w:t xml:space="preserve">, puso a disposición de las partes el expediente electrónico </w:t>
      </w:r>
      <w:r w:rsidRPr="00CE4010">
        <w:rPr>
          <w:rFonts w:ascii="Palatino Linotype" w:eastAsia="Calibri" w:hAnsi="Palatino Linotype" w:cs="Arial"/>
          <w:sz w:val="24"/>
          <w:szCs w:val="24"/>
          <w:lang w:val="es-ES_tradnl" w:eastAsia="es-ES"/>
        </w:rPr>
        <w:t xml:space="preserve">vía </w:t>
      </w:r>
      <w:r w:rsidRPr="00CE4010">
        <w:rPr>
          <w:rFonts w:ascii="Palatino Linotype" w:eastAsia="Calibri" w:hAnsi="Palatino Linotype" w:cs="Arial"/>
          <w:sz w:val="24"/>
          <w:szCs w:val="24"/>
          <w:lang w:val="es-ES" w:eastAsia="es-ES"/>
        </w:rPr>
        <w:t>Sistema de Acceso a la Información Mexiquense (</w:t>
      </w:r>
      <w:r w:rsidRPr="00CE4010">
        <w:rPr>
          <w:rFonts w:ascii="Palatino Linotype" w:eastAsia="Calibri" w:hAnsi="Palatino Linotype" w:cs="Arial"/>
          <w:b/>
          <w:sz w:val="24"/>
          <w:szCs w:val="24"/>
          <w:lang w:val="es-ES" w:eastAsia="es-ES"/>
        </w:rPr>
        <w:t xml:space="preserve">SAIMEX) </w:t>
      </w:r>
      <w:r w:rsidRPr="00CE401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CE4010">
        <w:rPr>
          <w:rFonts w:ascii="Palatino Linotype" w:eastAsia="Calibri" w:hAnsi="Palatino Linotype" w:cs="Arial"/>
          <w:sz w:val="24"/>
          <w:szCs w:val="24"/>
          <w:lang w:val="es-ES" w:eastAsia="es-ES"/>
        </w:rPr>
        <w:t xml:space="preserve">, de esta forma para que el </w:t>
      </w:r>
      <w:r w:rsidR="00A56228" w:rsidRPr="00CE4010">
        <w:rPr>
          <w:rFonts w:ascii="Palatino Linotype" w:eastAsia="Calibri" w:hAnsi="Palatino Linotype" w:cs="Arial"/>
          <w:b/>
          <w:sz w:val="24"/>
          <w:szCs w:val="24"/>
          <w:lang w:val="es-ES" w:eastAsia="es-ES"/>
        </w:rPr>
        <w:t>SUJETO OBLIGADO</w:t>
      </w:r>
      <w:r w:rsidR="009C789B" w:rsidRPr="00CE4010">
        <w:rPr>
          <w:rFonts w:ascii="Palatino Linotype" w:eastAsia="Calibri" w:hAnsi="Palatino Linotype" w:cs="Arial"/>
          <w:sz w:val="24"/>
          <w:szCs w:val="24"/>
          <w:lang w:val="es-ES" w:eastAsia="es-ES"/>
        </w:rPr>
        <w:t xml:space="preserve"> presentara</w:t>
      </w:r>
      <w:r w:rsidR="00A56228" w:rsidRPr="00CE4010">
        <w:rPr>
          <w:rFonts w:ascii="Palatino Linotype" w:eastAsia="Calibri" w:hAnsi="Palatino Linotype" w:cs="Arial"/>
          <w:sz w:val="24"/>
          <w:szCs w:val="24"/>
          <w:lang w:val="es-ES" w:eastAsia="es-ES"/>
        </w:rPr>
        <w:t xml:space="preserve"> el </w:t>
      </w:r>
      <w:r w:rsidR="00244765" w:rsidRPr="00CE4010">
        <w:rPr>
          <w:rFonts w:ascii="Palatino Linotype" w:eastAsia="Calibri" w:hAnsi="Palatino Linotype" w:cs="Arial"/>
          <w:sz w:val="24"/>
          <w:szCs w:val="24"/>
          <w:lang w:val="es-ES" w:eastAsia="es-ES"/>
        </w:rPr>
        <w:t xml:space="preserve">Informe Justificado procedente. </w:t>
      </w:r>
    </w:p>
    <w:p w:rsidR="00050F93" w:rsidRPr="00CE4010" w:rsidRDefault="00050F93" w:rsidP="00CE4010">
      <w:pPr>
        <w:spacing w:after="0" w:line="360" w:lineRule="auto"/>
        <w:contextualSpacing/>
        <w:jc w:val="both"/>
        <w:rPr>
          <w:rFonts w:ascii="Palatino Linotype" w:eastAsia="Calibri" w:hAnsi="Palatino Linotype" w:cs="Arial"/>
          <w:sz w:val="24"/>
          <w:szCs w:val="24"/>
          <w:lang w:val="es-ES" w:eastAsia="es-ES"/>
        </w:rPr>
      </w:pPr>
    </w:p>
    <w:p w:rsidR="00050F93" w:rsidRPr="00CE4010" w:rsidRDefault="00F44AB0" w:rsidP="00CE401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CE4010">
        <w:rPr>
          <w:rFonts w:ascii="Palatino Linotype" w:eastAsia="Calibri" w:hAnsi="Palatino Linotype" w:cs="Arial"/>
          <w:sz w:val="24"/>
          <w:szCs w:val="24"/>
          <w:lang w:val="es-ES" w:eastAsia="es-ES"/>
        </w:rPr>
        <w:t xml:space="preserve">En fecha </w:t>
      </w:r>
      <w:r w:rsidR="0060187F" w:rsidRPr="00CE4010">
        <w:rPr>
          <w:rFonts w:ascii="Palatino Linotype" w:eastAsia="Calibri" w:hAnsi="Palatino Linotype" w:cs="Arial"/>
          <w:sz w:val="24"/>
          <w:szCs w:val="24"/>
          <w:lang w:val="es-ES" w:eastAsia="es-ES"/>
        </w:rPr>
        <w:t xml:space="preserve">cinco </w:t>
      </w:r>
      <w:r w:rsidRPr="00CE4010">
        <w:rPr>
          <w:rFonts w:ascii="Palatino Linotype" w:eastAsia="Calibri" w:hAnsi="Palatino Linotype" w:cs="Arial"/>
          <w:sz w:val="24"/>
          <w:szCs w:val="24"/>
          <w:lang w:val="es-ES" w:eastAsia="es-ES"/>
        </w:rPr>
        <w:t>(</w:t>
      </w:r>
      <w:r w:rsidR="0060187F" w:rsidRPr="00CE4010">
        <w:rPr>
          <w:rFonts w:ascii="Palatino Linotype" w:eastAsia="Calibri" w:hAnsi="Palatino Linotype" w:cs="Arial"/>
          <w:sz w:val="24"/>
          <w:szCs w:val="24"/>
          <w:lang w:val="es-ES" w:eastAsia="es-ES"/>
        </w:rPr>
        <w:t>05</w:t>
      </w:r>
      <w:r w:rsidR="00C000C8" w:rsidRPr="00CE4010">
        <w:rPr>
          <w:rFonts w:ascii="Palatino Linotype" w:eastAsia="Calibri" w:hAnsi="Palatino Linotype" w:cs="Arial"/>
          <w:sz w:val="24"/>
          <w:szCs w:val="24"/>
          <w:lang w:val="es-ES" w:eastAsia="es-ES"/>
        </w:rPr>
        <w:t>) de</w:t>
      </w:r>
      <w:r w:rsidR="00B06E1D" w:rsidRPr="00CE4010">
        <w:rPr>
          <w:rFonts w:ascii="Palatino Linotype" w:eastAsia="Calibri" w:hAnsi="Palatino Linotype" w:cs="Arial"/>
          <w:sz w:val="24"/>
          <w:szCs w:val="24"/>
          <w:lang w:val="es-ES" w:eastAsia="es-ES"/>
        </w:rPr>
        <w:t xml:space="preserve"> </w:t>
      </w:r>
      <w:r w:rsidR="0060187F" w:rsidRPr="00CE4010">
        <w:rPr>
          <w:rFonts w:ascii="Palatino Linotype" w:eastAsia="Calibri" w:hAnsi="Palatino Linotype" w:cs="Arial"/>
          <w:sz w:val="24"/>
          <w:szCs w:val="24"/>
          <w:lang w:val="es-ES" w:eastAsia="es-ES"/>
        </w:rPr>
        <w:t>agosto</w:t>
      </w:r>
      <w:r w:rsidRPr="00CE4010">
        <w:rPr>
          <w:rFonts w:ascii="Palatino Linotype" w:eastAsia="Calibri" w:hAnsi="Palatino Linotype" w:cs="Arial"/>
          <w:sz w:val="24"/>
          <w:szCs w:val="24"/>
          <w:lang w:val="es-ES" w:eastAsia="es-ES"/>
        </w:rPr>
        <w:t xml:space="preserve"> de </w:t>
      </w:r>
      <w:r w:rsidR="00050F93" w:rsidRPr="00CE4010">
        <w:rPr>
          <w:rFonts w:ascii="Palatino Linotype" w:eastAsia="Calibri" w:hAnsi="Palatino Linotype" w:cs="Arial"/>
          <w:sz w:val="24"/>
          <w:szCs w:val="24"/>
          <w:lang w:val="es-ES" w:eastAsia="es-ES"/>
        </w:rPr>
        <w:t>dos mil dieci</w:t>
      </w:r>
      <w:r w:rsidRPr="00CE4010">
        <w:rPr>
          <w:rFonts w:ascii="Palatino Linotype" w:eastAsia="Calibri" w:hAnsi="Palatino Linotype" w:cs="Arial"/>
          <w:sz w:val="24"/>
          <w:szCs w:val="24"/>
          <w:lang w:val="es-ES" w:eastAsia="es-ES"/>
        </w:rPr>
        <w:t>nueve</w:t>
      </w:r>
      <w:r w:rsidR="00050F93" w:rsidRPr="00CE4010">
        <w:rPr>
          <w:rFonts w:ascii="Palatino Linotype" w:eastAsia="Calibri" w:hAnsi="Palatino Linotype" w:cs="Arial"/>
          <w:sz w:val="24"/>
          <w:szCs w:val="24"/>
          <w:lang w:val="es-ES" w:eastAsia="es-ES"/>
        </w:rPr>
        <w:t xml:space="preserve">, el </w:t>
      </w:r>
      <w:r w:rsidR="00050F93" w:rsidRPr="00CE4010">
        <w:rPr>
          <w:rFonts w:ascii="Palatino Linotype" w:eastAsia="Calibri" w:hAnsi="Palatino Linotype" w:cs="Arial"/>
          <w:b/>
          <w:sz w:val="24"/>
          <w:szCs w:val="24"/>
          <w:lang w:val="es-ES" w:eastAsia="es-ES"/>
        </w:rPr>
        <w:t>SUJETO OBLIGADO</w:t>
      </w:r>
      <w:r w:rsidR="00050F93" w:rsidRPr="00CE4010">
        <w:rPr>
          <w:rFonts w:ascii="Palatino Linotype" w:eastAsia="Calibri" w:hAnsi="Palatino Linotype" w:cs="Arial"/>
          <w:sz w:val="24"/>
          <w:szCs w:val="24"/>
          <w:lang w:val="es-ES" w:eastAsia="es-ES"/>
        </w:rPr>
        <w:t xml:space="preserve"> emitió el </w:t>
      </w:r>
      <w:r w:rsidR="00B07BE5" w:rsidRPr="00CE4010">
        <w:rPr>
          <w:rFonts w:ascii="Palatino Linotype" w:eastAsia="Calibri" w:hAnsi="Palatino Linotype" w:cs="Arial"/>
          <w:sz w:val="24"/>
          <w:szCs w:val="24"/>
          <w:lang w:val="es-ES" w:eastAsia="es-ES"/>
        </w:rPr>
        <w:t>informe j</w:t>
      </w:r>
      <w:r w:rsidR="00232298" w:rsidRPr="00CE4010">
        <w:rPr>
          <w:rFonts w:ascii="Palatino Linotype" w:eastAsia="Calibri" w:hAnsi="Palatino Linotype" w:cs="Arial"/>
          <w:sz w:val="24"/>
          <w:szCs w:val="24"/>
          <w:lang w:val="es-ES" w:eastAsia="es-ES"/>
        </w:rPr>
        <w:t>ustificado respectivo</w:t>
      </w:r>
      <w:r w:rsidR="00B06E1D" w:rsidRPr="00CE4010">
        <w:rPr>
          <w:rFonts w:ascii="Palatino Linotype" w:eastAsia="Calibri" w:hAnsi="Palatino Linotype" w:cs="Arial"/>
          <w:sz w:val="24"/>
          <w:szCs w:val="24"/>
          <w:lang w:val="es-ES" w:eastAsia="es-ES"/>
        </w:rPr>
        <w:t xml:space="preserve">, por su parte el solicitante no realizó sus manifestaciones. </w:t>
      </w:r>
    </w:p>
    <w:p w:rsidR="00F44AB0" w:rsidRPr="00CE4010" w:rsidRDefault="00F44AB0" w:rsidP="00CE4010">
      <w:pPr>
        <w:spacing w:after="0" w:line="360" w:lineRule="auto"/>
        <w:contextualSpacing/>
        <w:jc w:val="both"/>
        <w:rPr>
          <w:rFonts w:ascii="Palatino Linotype" w:eastAsia="Calibri" w:hAnsi="Palatino Linotype" w:cs="Arial"/>
          <w:sz w:val="24"/>
          <w:szCs w:val="24"/>
          <w:lang w:val="es-ES" w:eastAsia="es-ES"/>
        </w:rPr>
      </w:pPr>
    </w:p>
    <w:p w:rsidR="00050F93" w:rsidRPr="00CE4010" w:rsidRDefault="00354999" w:rsidP="00CE4010">
      <w:pPr>
        <w:pStyle w:val="Prrafodelista"/>
        <w:numPr>
          <w:ilvl w:val="0"/>
          <w:numId w:val="2"/>
        </w:numPr>
        <w:spacing w:after="0" w:line="360" w:lineRule="auto"/>
        <w:ind w:left="0" w:firstLine="0"/>
        <w:jc w:val="both"/>
        <w:rPr>
          <w:rFonts w:ascii="Palatino Linotype" w:hAnsi="Palatino Linotype"/>
          <w:sz w:val="24"/>
          <w:szCs w:val="24"/>
        </w:rPr>
      </w:pPr>
      <w:r w:rsidRPr="00CE4010">
        <w:rPr>
          <w:rFonts w:ascii="Palatino Linotype" w:hAnsi="Palatino Linotype"/>
          <w:sz w:val="24"/>
          <w:szCs w:val="24"/>
        </w:rPr>
        <w:t>El Comisionado Ponente decretó el cierre de instrucción</w:t>
      </w:r>
      <w:r w:rsidRPr="00CE4010">
        <w:rPr>
          <w:rFonts w:ascii="Palatino Linotype" w:hAnsi="Palatino Linotype" w:cs="Arial"/>
          <w:sz w:val="24"/>
          <w:szCs w:val="24"/>
        </w:rPr>
        <w:t xml:space="preserve"> </w:t>
      </w:r>
      <w:r w:rsidRPr="00CE4010">
        <w:rPr>
          <w:rFonts w:ascii="Palatino Linotype" w:hAnsi="Palatino Linotype"/>
          <w:sz w:val="24"/>
          <w:szCs w:val="24"/>
        </w:rPr>
        <w:t xml:space="preserve">mediante acuerdo de fecha </w:t>
      </w:r>
      <w:r w:rsidR="0060187F" w:rsidRPr="00CE4010">
        <w:rPr>
          <w:rFonts w:ascii="Palatino Linotype" w:hAnsi="Palatino Linotype"/>
          <w:sz w:val="24"/>
          <w:szCs w:val="24"/>
        </w:rPr>
        <w:t>veintiséis</w:t>
      </w:r>
      <w:r w:rsidR="00B06E1D" w:rsidRPr="00CE4010">
        <w:rPr>
          <w:rFonts w:ascii="Palatino Linotype" w:hAnsi="Palatino Linotype"/>
          <w:sz w:val="24"/>
          <w:szCs w:val="24"/>
        </w:rPr>
        <w:t xml:space="preserve"> </w:t>
      </w:r>
      <w:r w:rsidR="00F44AB0" w:rsidRPr="00CE4010">
        <w:rPr>
          <w:rFonts w:ascii="Palatino Linotype" w:hAnsi="Palatino Linotype"/>
          <w:sz w:val="24"/>
          <w:szCs w:val="24"/>
        </w:rPr>
        <w:t>(</w:t>
      </w:r>
      <w:r w:rsidR="0060187F" w:rsidRPr="00CE4010">
        <w:rPr>
          <w:rFonts w:ascii="Palatino Linotype" w:hAnsi="Palatino Linotype"/>
          <w:sz w:val="24"/>
          <w:szCs w:val="24"/>
        </w:rPr>
        <w:t>26</w:t>
      </w:r>
      <w:r w:rsidR="00A56228" w:rsidRPr="00CE4010">
        <w:rPr>
          <w:rFonts w:ascii="Palatino Linotype" w:hAnsi="Palatino Linotype"/>
          <w:sz w:val="24"/>
          <w:szCs w:val="24"/>
        </w:rPr>
        <w:t>) de</w:t>
      </w:r>
      <w:r w:rsidR="00F44AB0" w:rsidRPr="00CE4010">
        <w:rPr>
          <w:rFonts w:ascii="Palatino Linotype" w:hAnsi="Palatino Linotype"/>
          <w:sz w:val="24"/>
          <w:szCs w:val="24"/>
        </w:rPr>
        <w:t xml:space="preserve"> </w:t>
      </w:r>
      <w:r w:rsidR="00B06E1D" w:rsidRPr="00CE4010">
        <w:rPr>
          <w:rFonts w:ascii="Palatino Linotype" w:hAnsi="Palatino Linotype"/>
          <w:sz w:val="24"/>
          <w:szCs w:val="24"/>
        </w:rPr>
        <w:t>septiembre</w:t>
      </w:r>
      <w:r w:rsidR="00F44AB0" w:rsidRPr="00CE4010">
        <w:rPr>
          <w:rFonts w:ascii="Palatino Linotype" w:hAnsi="Palatino Linotype"/>
          <w:sz w:val="24"/>
          <w:szCs w:val="24"/>
        </w:rPr>
        <w:t xml:space="preserve"> </w:t>
      </w:r>
      <w:r w:rsidRPr="00CE4010">
        <w:rPr>
          <w:rFonts w:ascii="Palatino Linotype" w:hAnsi="Palatino Linotype"/>
          <w:sz w:val="24"/>
          <w:szCs w:val="24"/>
        </w:rPr>
        <w:t xml:space="preserve">de la presente anualidad, </w:t>
      </w:r>
      <w:r w:rsidRPr="00CE4010">
        <w:rPr>
          <w:rFonts w:ascii="Palatino Linotype" w:hAnsi="Palatino Linotype" w:cs="Arial"/>
          <w:sz w:val="24"/>
          <w:szCs w:val="24"/>
        </w:rPr>
        <w:t>por lo que, ordenó turnar el expediente a resolución,</w:t>
      </w:r>
      <w:r w:rsidR="00B06E1D" w:rsidRPr="00CE4010">
        <w:rPr>
          <w:rFonts w:ascii="Palatino Linotype" w:hAnsi="Palatino Linotype" w:cs="Arial"/>
          <w:sz w:val="24"/>
          <w:szCs w:val="24"/>
        </w:rPr>
        <w:t xml:space="preserve"> en misma fecha, </w:t>
      </w:r>
      <w:r w:rsidR="00050F93" w:rsidRPr="00CE4010">
        <w:rPr>
          <w:rFonts w:ascii="Palatino Linotype" w:eastAsia="Calibri" w:hAnsi="Palatino Linotype" w:cs="Arial"/>
          <w:color w:val="000000" w:themeColor="text1"/>
          <w:sz w:val="24"/>
          <w:szCs w:val="24"/>
        </w:rPr>
        <w:t>con fundamento en el artículo 181 tercer párrafo de la </w:t>
      </w:r>
      <w:r w:rsidR="00050F93" w:rsidRPr="00CE4010">
        <w:rPr>
          <w:rFonts w:ascii="Palatino Linotype" w:eastAsia="Calibri" w:hAnsi="Palatino Linotype" w:cs="Arial"/>
          <w:b/>
          <w:bCs/>
          <w:color w:val="000000" w:themeColor="text1"/>
          <w:sz w:val="24"/>
          <w:szCs w:val="24"/>
        </w:rPr>
        <w:t>Ley de Transparencia y Acceso a la Información Pública del Estado de México y Municipios, </w:t>
      </w:r>
      <w:r w:rsidR="00050F93" w:rsidRPr="00CE4010">
        <w:rPr>
          <w:rFonts w:ascii="Palatino Linotype" w:eastAsia="Calibri" w:hAnsi="Palatino Linotype" w:cs="Arial"/>
          <w:color w:val="000000" w:themeColor="text1"/>
          <w:sz w:val="24"/>
          <w:szCs w:val="24"/>
        </w:rPr>
        <w:t>se notificó que el plazo de 30 días para resolver los recursos de revisión, serían ampliados por un periodo de 15 días hábiles adicionales, debido a la naturaleza, complejidad del asunto y para un mejor estudio.</w:t>
      </w:r>
    </w:p>
    <w:p w:rsidR="0060187F" w:rsidRPr="00CE4010" w:rsidRDefault="0060187F" w:rsidP="00CE4010">
      <w:pPr>
        <w:pStyle w:val="Prrafodelista"/>
        <w:spacing w:after="0" w:line="360" w:lineRule="auto"/>
        <w:ind w:left="0"/>
        <w:jc w:val="both"/>
        <w:rPr>
          <w:rFonts w:ascii="Palatino Linotype" w:hAnsi="Palatino Linotype"/>
          <w:sz w:val="24"/>
          <w:szCs w:val="24"/>
        </w:rPr>
      </w:pPr>
    </w:p>
    <w:p w:rsidR="00792776" w:rsidRPr="00CE4010" w:rsidRDefault="00792776" w:rsidP="00CE4010">
      <w:pPr>
        <w:keepNext/>
        <w:keepLines/>
        <w:spacing w:after="0" w:line="360" w:lineRule="auto"/>
        <w:jc w:val="center"/>
        <w:outlineLvl w:val="0"/>
        <w:rPr>
          <w:rFonts w:ascii="Palatino Linotype" w:eastAsia="MS Gothic" w:hAnsi="Palatino Linotype" w:cs="Times New Roman"/>
          <w:b/>
          <w:sz w:val="24"/>
          <w:szCs w:val="24"/>
        </w:rPr>
      </w:pPr>
      <w:bookmarkStart w:id="2" w:name="_Toc20397237"/>
      <w:r w:rsidRPr="00CE4010">
        <w:rPr>
          <w:rFonts w:ascii="Palatino Linotype" w:eastAsia="MS Gothic" w:hAnsi="Palatino Linotype" w:cs="Times New Roman"/>
          <w:b/>
          <w:sz w:val="24"/>
          <w:szCs w:val="24"/>
        </w:rPr>
        <w:t>CONSIDERANDO</w:t>
      </w:r>
      <w:bookmarkEnd w:id="2"/>
    </w:p>
    <w:p w:rsidR="00C07697" w:rsidRPr="00CE4010" w:rsidRDefault="00C07697" w:rsidP="00CE4010">
      <w:pPr>
        <w:keepNext/>
        <w:keepLines/>
        <w:spacing w:after="0" w:line="360" w:lineRule="auto"/>
        <w:jc w:val="center"/>
        <w:outlineLvl w:val="0"/>
        <w:rPr>
          <w:rFonts w:ascii="Palatino Linotype" w:eastAsia="MS Gothic" w:hAnsi="Palatino Linotype" w:cs="Times New Roman"/>
          <w:b/>
          <w:sz w:val="24"/>
          <w:szCs w:val="24"/>
        </w:rPr>
      </w:pPr>
    </w:p>
    <w:p w:rsidR="00792776" w:rsidRPr="00CE4010" w:rsidRDefault="00792776" w:rsidP="00CE4010">
      <w:pPr>
        <w:keepNext/>
        <w:keepLines/>
        <w:spacing w:after="0" w:line="360" w:lineRule="auto"/>
        <w:outlineLvl w:val="0"/>
        <w:rPr>
          <w:rFonts w:ascii="Palatino Linotype" w:eastAsia="MS Gothic" w:hAnsi="Palatino Linotype" w:cs="Times New Roman"/>
          <w:b/>
          <w:sz w:val="24"/>
          <w:szCs w:val="24"/>
        </w:rPr>
      </w:pPr>
      <w:bookmarkStart w:id="3" w:name="_Toc20397238"/>
      <w:r w:rsidRPr="00CE4010">
        <w:rPr>
          <w:rFonts w:ascii="Palatino Linotype" w:eastAsia="MS Mincho" w:hAnsi="Palatino Linotype" w:cstheme="majorBidi"/>
          <w:b/>
          <w:sz w:val="24"/>
          <w:szCs w:val="24"/>
          <w:lang w:val="es-ES_tradnl" w:eastAsia="es-ES"/>
        </w:rPr>
        <w:t>PRIMERO</w:t>
      </w:r>
      <w:r w:rsidRPr="00CE4010">
        <w:rPr>
          <w:rFonts w:ascii="Palatino Linotype" w:eastAsia="MS Gothic" w:hAnsi="Palatino Linotype" w:cs="Times New Roman"/>
          <w:b/>
          <w:sz w:val="24"/>
          <w:szCs w:val="24"/>
        </w:rPr>
        <w:t>. De la competencia.</w:t>
      </w:r>
      <w:bookmarkEnd w:id="3"/>
    </w:p>
    <w:p w:rsidR="00792776" w:rsidRPr="00CE4010" w:rsidRDefault="00792776" w:rsidP="00CE4010">
      <w:pPr>
        <w:spacing w:after="0" w:line="360" w:lineRule="auto"/>
        <w:rPr>
          <w:rFonts w:ascii="Palatino Linotype" w:hAnsi="Palatino Linotype"/>
          <w:sz w:val="24"/>
          <w:szCs w:val="24"/>
        </w:rPr>
      </w:pPr>
    </w:p>
    <w:p w:rsidR="00792776" w:rsidRPr="00CE4010" w:rsidRDefault="00792776" w:rsidP="00CE401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401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4010">
        <w:rPr>
          <w:rFonts w:ascii="Palatino Linotype" w:eastAsia="Calibri" w:hAnsi="Palatino Linotype" w:cs="Times New Roman"/>
          <w:b/>
          <w:sz w:val="24"/>
          <w:szCs w:val="24"/>
          <w:lang w:val="es-ES" w:eastAsia="es-ES"/>
        </w:rPr>
        <w:t>Constitución Política de los Estados Unidos Mexicanos</w:t>
      </w:r>
      <w:r w:rsidRPr="00CE4010">
        <w:rPr>
          <w:rFonts w:ascii="Palatino Linotype" w:eastAsia="Calibri" w:hAnsi="Palatino Linotype" w:cs="Times New Roman"/>
          <w:sz w:val="24"/>
          <w:szCs w:val="24"/>
          <w:lang w:val="es-ES" w:eastAsia="es-ES"/>
        </w:rPr>
        <w:t xml:space="preserve">; </w:t>
      </w:r>
      <w:r w:rsidRPr="00CE4010">
        <w:rPr>
          <w:rFonts w:ascii="Palatino Linotype" w:hAnsi="Palatino Linotype" w:cs="Arial"/>
          <w:bCs/>
          <w:color w:val="222222"/>
          <w:sz w:val="24"/>
          <w:szCs w:val="24"/>
          <w:shd w:val="clear" w:color="auto" w:fill="FFFFFF"/>
          <w:lang w:val="es-ES"/>
        </w:rPr>
        <w:t>5, párrafos </w:t>
      </w:r>
      <w:r w:rsidRPr="00CE4010">
        <w:rPr>
          <w:rFonts w:ascii="Palatino Linotype" w:hAnsi="Palatino Linotype" w:cs="Arial"/>
          <w:bCs/>
          <w:color w:val="222222"/>
          <w:sz w:val="24"/>
          <w:szCs w:val="24"/>
          <w:lang w:val="es-ES"/>
        </w:rPr>
        <w:t>vigésimo</w:t>
      </w:r>
      <w:r w:rsidR="00B06E1D" w:rsidRPr="00CE4010">
        <w:rPr>
          <w:rFonts w:ascii="Palatino Linotype" w:hAnsi="Palatino Linotype" w:cs="Arial"/>
          <w:bCs/>
          <w:color w:val="222222"/>
          <w:sz w:val="24"/>
          <w:szCs w:val="24"/>
          <w:lang w:val="es-ES"/>
        </w:rPr>
        <w:t xml:space="preserve"> segundo</w:t>
      </w:r>
      <w:r w:rsidRPr="00CE4010">
        <w:rPr>
          <w:rFonts w:ascii="Palatino Linotype" w:hAnsi="Palatino Linotype" w:cs="Arial"/>
          <w:bCs/>
          <w:color w:val="222222"/>
          <w:sz w:val="24"/>
          <w:szCs w:val="24"/>
          <w:lang w:val="es-ES"/>
        </w:rPr>
        <w:t xml:space="preserve">, vigésimo </w:t>
      </w:r>
      <w:r w:rsidR="00B06E1D" w:rsidRPr="00CE4010">
        <w:rPr>
          <w:rFonts w:ascii="Palatino Linotype" w:hAnsi="Palatino Linotype" w:cs="Arial"/>
          <w:bCs/>
          <w:color w:val="222222"/>
          <w:sz w:val="24"/>
          <w:szCs w:val="24"/>
          <w:lang w:val="es-ES"/>
        </w:rPr>
        <w:t xml:space="preserve">tercero </w:t>
      </w:r>
      <w:r w:rsidRPr="00CE4010">
        <w:rPr>
          <w:rFonts w:ascii="Palatino Linotype" w:hAnsi="Palatino Linotype" w:cs="Arial"/>
          <w:bCs/>
          <w:color w:val="222222"/>
          <w:sz w:val="24"/>
          <w:szCs w:val="24"/>
          <w:lang w:val="es-ES"/>
        </w:rPr>
        <w:t xml:space="preserve">y vigésimo </w:t>
      </w:r>
      <w:r w:rsidR="00B06E1D" w:rsidRPr="00CE4010">
        <w:rPr>
          <w:rFonts w:ascii="Palatino Linotype" w:hAnsi="Palatino Linotype" w:cs="Arial"/>
          <w:bCs/>
          <w:color w:val="222222"/>
          <w:sz w:val="24"/>
          <w:szCs w:val="24"/>
          <w:lang w:val="es-ES"/>
        </w:rPr>
        <w:t>cuarto</w:t>
      </w:r>
      <w:r w:rsidRPr="00CE4010">
        <w:rPr>
          <w:rFonts w:ascii="Palatino Linotype" w:hAnsi="Palatino Linotype" w:cs="Arial"/>
          <w:bCs/>
          <w:color w:val="222222"/>
          <w:sz w:val="24"/>
          <w:szCs w:val="24"/>
          <w:shd w:val="clear" w:color="auto" w:fill="FFFFFF"/>
          <w:lang w:val="es-ES"/>
        </w:rPr>
        <w:t> fracciones IV y V </w:t>
      </w:r>
      <w:r w:rsidRPr="00CE4010">
        <w:rPr>
          <w:rFonts w:ascii="Palatino Linotype" w:eastAsia="Calibri" w:hAnsi="Palatino Linotype" w:cs="Times New Roman"/>
          <w:sz w:val="24"/>
          <w:szCs w:val="24"/>
          <w:lang w:val="es-ES" w:eastAsia="es-ES"/>
        </w:rPr>
        <w:t xml:space="preserve">de la </w:t>
      </w:r>
      <w:r w:rsidRPr="00CE4010">
        <w:rPr>
          <w:rFonts w:ascii="Palatino Linotype" w:eastAsia="Calibri" w:hAnsi="Palatino Linotype" w:cs="Times New Roman"/>
          <w:b/>
          <w:sz w:val="24"/>
          <w:szCs w:val="24"/>
          <w:lang w:val="es-ES" w:eastAsia="es-ES"/>
        </w:rPr>
        <w:t>Constitución Política del Estado Libre y Soberano de México</w:t>
      </w:r>
      <w:r w:rsidRPr="00CE401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E4010">
        <w:rPr>
          <w:rFonts w:ascii="Palatino Linotype" w:eastAsia="Calibri" w:hAnsi="Palatino Linotype" w:cs="Arial"/>
          <w:sz w:val="24"/>
          <w:szCs w:val="24"/>
          <w:lang w:val="es-ES" w:eastAsia="es-ES"/>
        </w:rPr>
        <w:t xml:space="preserve">de la </w:t>
      </w:r>
      <w:r w:rsidRPr="00CE4010">
        <w:rPr>
          <w:rFonts w:ascii="Palatino Linotype" w:eastAsia="Calibri" w:hAnsi="Palatino Linotype" w:cs="Arial"/>
          <w:b/>
          <w:sz w:val="24"/>
          <w:szCs w:val="24"/>
          <w:lang w:val="es-ES" w:eastAsia="es-ES"/>
        </w:rPr>
        <w:t>Ley de Transparencia y Acceso a la Información Pública del Estado de México y Municipios</w:t>
      </w:r>
      <w:r w:rsidRPr="00CE4010">
        <w:rPr>
          <w:rFonts w:ascii="Palatino Linotype" w:eastAsia="Calibri" w:hAnsi="Palatino Linotype" w:cs="Arial"/>
          <w:sz w:val="24"/>
          <w:szCs w:val="24"/>
          <w:lang w:val="es-ES" w:eastAsia="es-ES"/>
        </w:rPr>
        <w:t xml:space="preserve">; </w:t>
      </w:r>
      <w:r w:rsidRPr="00CE4010">
        <w:rPr>
          <w:rFonts w:ascii="Palatino Linotype" w:eastAsia="Calibri" w:hAnsi="Palatino Linotype" w:cs="Arial"/>
          <w:b/>
          <w:sz w:val="24"/>
          <w:szCs w:val="24"/>
          <w:lang w:val="es-ES" w:eastAsia="es-ES"/>
        </w:rPr>
        <w:t>7, 9 fracciones I y XXIV, y 11</w:t>
      </w:r>
      <w:r w:rsidRPr="00CE4010">
        <w:rPr>
          <w:rFonts w:ascii="Palatino Linotype" w:eastAsia="Calibri" w:hAnsi="Palatino Linotype" w:cs="Arial"/>
          <w:sz w:val="24"/>
          <w:szCs w:val="24"/>
          <w:lang w:val="es-ES" w:eastAsia="es-ES"/>
        </w:rPr>
        <w:t xml:space="preserve"> del </w:t>
      </w:r>
      <w:r w:rsidRPr="00CE401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E4010">
        <w:rPr>
          <w:rFonts w:ascii="Palatino Linotype" w:eastAsia="MS Mincho" w:hAnsi="Palatino Linotype" w:cs="Times New Roman"/>
          <w:sz w:val="24"/>
          <w:szCs w:val="24"/>
          <w:lang w:val="es-ES_tradnl" w:eastAsia="es-ES"/>
        </w:rPr>
        <w:t>.</w:t>
      </w:r>
    </w:p>
    <w:p w:rsidR="00792776" w:rsidRPr="00CE4010" w:rsidRDefault="00792776" w:rsidP="00CE4010">
      <w:pPr>
        <w:keepNext/>
        <w:keepLines/>
        <w:spacing w:after="0" w:line="360" w:lineRule="auto"/>
        <w:outlineLvl w:val="0"/>
        <w:rPr>
          <w:rFonts w:ascii="Palatino Linotype" w:eastAsia="MS Gothic" w:hAnsi="Palatino Linotype" w:cs="Times New Roman"/>
          <w:b/>
          <w:sz w:val="24"/>
          <w:szCs w:val="24"/>
        </w:rPr>
      </w:pPr>
      <w:bookmarkStart w:id="4" w:name="_Toc20397239"/>
      <w:r w:rsidRPr="00CE4010">
        <w:rPr>
          <w:rFonts w:ascii="Palatino Linotype" w:eastAsia="MS Mincho" w:hAnsi="Palatino Linotype" w:cstheme="majorBidi"/>
          <w:b/>
          <w:sz w:val="24"/>
          <w:szCs w:val="24"/>
          <w:lang w:val="es-ES_tradnl" w:eastAsia="es-ES"/>
        </w:rPr>
        <w:t>SEGUNDO</w:t>
      </w:r>
      <w:r w:rsidRPr="00CE4010">
        <w:rPr>
          <w:rFonts w:ascii="Palatino Linotype" w:eastAsia="MS Gothic" w:hAnsi="Palatino Linotype" w:cs="Times New Roman"/>
          <w:b/>
          <w:sz w:val="24"/>
          <w:szCs w:val="24"/>
        </w:rPr>
        <w:t>.</w:t>
      </w:r>
      <w:r w:rsidR="0004167E" w:rsidRPr="00CE4010">
        <w:rPr>
          <w:rFonts w:ascii="Palatino Linotype" w:eastAsia="MS Gothic" w:hAnsi="Palatino Linotype" w:cs="Times New Roman"/>
          <w:b/>
          <w:sz w:val="24"/>
          <w:szCs w:val="24"/>
        </w:rPr>
        <w:t xml:space="preserve"> De la oportunidad y </w:t>
      </w:r>
      <w:proofErr w:type="spellStart"/>
      <w:r w:rsidR="0004167E" w:rsidRPr="00CE4010">
        <w:rPr>
          <w:rFonts w:ascii="Palatino Linotype" w:eastAsia="MS Gothic" w:hAnsi="Palatino Linotype" w:cs="Times New Roman"/>
          <w:b/>
          <w:sz w:val="24"/>
          <w:szCs w:val="24"/>
        </w:rPr>
        <w:t>procedibilidad</w:t>
      </w:r>
      <w:proofErr w:type="spellEnd"/>
      <w:r w:rsidR="0004167E" w:rsidRPr="00CE4010">
        <w:rPr>
          <w:rFonts w:ascii="Palatino Linotype" w:eastAsia="MS Gothic" w:hAnsi="Palatino Linotype" w:cs="Times New Roman"/>
          <w:b/>
          <w:sz w:val="24"/>
          <w:szCs w:val="24"/>
        </w:rPr>
        <w:t xml:space="preserve"> del recurso de revisión</w:t>
      </w:r>
      <w:r w:rsidRPr="00CE4010">
        <w:rPr>
          <w:rFonts w:ascii="Palatino Linotype" w:eastAsia="MS Gothic" w:hAnsi="Palatino Linotype" w:cs="Times New Roman"/>
          <w:b/>
          <w:sz w:val="24"/>
          <w:szCs w:val="24"/>
        </w:rPr>
        <w:t>.</w:t>
      </w:r>
      <w:bookmarkEnd w:id="4"/>
    </w:p>
    <w:p w:rsidR="00792776" w:rsidRPr="00CE4010" w:rsidRDefault="00792776" w:rsidP="00CE4010">
      <w:pPr>
        <w:spacing w:after="0" w:line="360" w:lineRule="auto"/>
        <w:ind w:left="720"/>
        <w:contextualSpacing/>
        <w:rPr>
          <w:rFonts w:ascii="Palatino Linotype" w:eastAsia="Calibri" w:hAnsi="Palatino Linotype" w:cs="Arial"/>
          <w:sz w:val="24"/>
          <w:szCs w:val="24"/>
          <w:lang w:val="es-ES_tradnl" w:eastAsia="es-ES"/>
        </w:rPr>
      </w:pPr>
    </w:p>
    <w:p w:rsidR="00C76639" w:rsidRPr="00CE4010" w:rsidRDefault="00C76639" w:rsidP="00CE401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E4010">
        <w:rPr>
          <w:rFonts w:ascii="Palatino Linotype" w:eastAsia="Calibri" w:hAnsi="Palatino Linotype" w:cs="Arial"/>
          <w:sz w:val="24"/>
          <w:szCs w:val="24"/>
          <w:lang w:val="es-ES_tradnl" w:eastAsia="es-ES"/>
        </w:rPr>
        <w:t xml:space="preserve">El medio de impugnación fue presentado a través del </w:t>
      </w:r>
      <w:r w:rsidRPr="00CE4010">
        <w:rPr>
          <w:rFonts w:ascii="Palatino Linotype" w:eastAsia="Calibri" w:hAnsi="Palatino Linotype" w:cs="Arial"/>
          <w:b/>
          <w:sz w:val="24"/>
          <w:szCs w:val="24"/>
          <w:lang w:val="es-ES_tradnl" w:eastAsia="es-ES"/>
        </w:rPr>
        <w:t>SAIMEX,</w:t>
      </w:r>
      <w:r w:rsidRPr="00CE401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CE4010">
        <w:rPr>
          <w:rFonts w:ascii="Palatino Linotype" w:eastAsia="Calibri" w:hAnsi="Palatino Linotype" w:cs="Arial"/>
          <w:b/>
          <w:sz w:val="24"/>
          <w:szCs w:val="24"/>
          <w:lang w:val="es-ES_tradnl" w:eastAsia="es-ES"/>
        </w:rPr>
        <w:t>SUJETO OBLIGADO</w:t>
      </w:r>
      <w:r w:rsidRPr="00CE4010">
        <w:rPr>
          <w:rFonts w:ascii="Palatino Linotype" w:eastAsia="Calibri" w:hAnsi="Palatino Linotype" w:cs="Arial"/>
          <w:sz w:val="24"/>
          <w:szCs w:val="24"/>
          <w:lang w:val="es-ES_tradnl" w:eastAsia="es-ES"/>
        </w:rPr>
        <w:t xml:space="preserve"> entregó respuesta el día</w:t>
      </w:r>
      <w:r w:rsidR="00B06E1D" w:rsidRPr="00CE4010">
        <w:rPr>
          <w:rFonts w:ascii="Palatino Linotype" w:eastAsia="Calibri" w:hAnsi="Palatino Linotype" w:cs="Arial"/>
          <w:sz w:val="24"/>
          <w:szCs w:val="24"/>
          <w:lang w:val="es-ES_tradnl" w:eastAsia="es-ES"/>
        </w:rPr>
        <w:t xml:space="preserve"> </w:t>
      </w:r>
      <w:r w:rsidR="0060187F" w:rsidRPr="00CE4010">
        <w:rPr>
          <w:rFonts w:ascii="Palatino Linotype" w:eastAsia="Calibri" w:hAnsi="Palatino Linotype" w:cs="Arial"/>
          <w:sz w:val="24"/>
          <w:szCs w:val="24"/>
          <w:lang w:val="es-ES_tradnl" w:eastAsia="es-ES"/>
        </w:rPr>
        <w:t xml:space="preserve">diez </w:t>
      </w:r>
      <w:r w:rsidRPr="00CE4010">
        <w:rPr>
          <w:rFonts w:ascii="Palatino Linotype" w:eastAsia="Calibri" w:hAnsi="Palatino Linotype" w:cs="Arial"/>
          <w:sz w:val="24"/>
          <w:szCs w:val="24"/>
          <w:lang w:val="es-ES_tradnl" w:eastAsia="es-ES"/>
        </w:rPr>
        <w:t>(</w:t>
      </w:r>
      <w:r w:rsidR="0060187F" w:rsidRPr="00CE4010">
        <w:rPr>
          <w:rFonts w:ascii="Palatino Linotype" w:eastAsia="Calibri" w:hAnsi="Palatino Linotype" w:cs="Arial"/>
          <w:sz w:val="24"/>
          <w:szCs w:val="24"/>
          <w:lang w:val="es-ES_tradnl" w:eastAsia="es-ES"/>
        </w:rPr>
        <w:t>10</w:t>
      </w:r>
      <w:r w:rsidRPr="00CE4010">
        <w:rPr>
          <w:rFonts w:ascii="Palatino Linotype" w:eastAsia="Calibri" w:hAnsi="Palatino Linotype" w:cs="Arial"/>
          <w:sz w:val="24"/>
          <w:szCs w:val="24"/>
          <w:lang w:val="es-ES_tradnl" w:eastAsia="es-ES"/>
        </w:rPr>
        <w:t xml:space="preserve">) de </w:t>
      </w:r>
      <w:r w:rsidR="00B06E1D" w:rsidRPr="00CE4010">
        <w:rPr>
          <w:rFonts w:ascii="Palatino Linotype" w:eastAsia="Calibri" w:hAnsi="Palatino Linotype" w:cs="Arial"/>
          <w:sz w:val="24"/>
          <w:szCs w:val="24"/>
          <w:lang w:val="es-ES_tradnl" w:eastAsia="es-ES"/>
        </w:rPr>
        <w:t>julio</w:t>
      </w:r>
      <w:r w:rsidR="00F44AB0" w:rsidRPr="00CE4010">
        <w:rPr>
          <w:rFonts w:ascii="Palatino Linotype" w:eastAsia="Calibri" w:hAnsi="Palatino Linotype" w:cs="Arial"/>
          <w:sz w:val="24"/>
          <w:szCs w:val="24"/>
          <w:lang w:val="es-ES_tradnl" w:eastAsia="es-ES"/>
        </w:rPr>
        <w:t xml:space="preserve"> </w:t>
      </w:r>
      <w:r w:rsidR="00B06E1D" w:rsidRPr="00CE4010">
        <w:rPr>
          <w:rFonts w:ascii="Palatino Linotype" w:eastAsia="Calibri" w:hAnsi="Palatino Linotype" w:cs="Arial"/>
          <w:sz w:val="24"/>
          <w:szCs w:val="24"/>
          <w:lang w:val="es-ES_tradnl" w:eastAsia="es-ES"/>
        </w:rPr>
        <w:t>de</w:t>
      </w:r>
      <w:r w:rsidR="00F44AB0" w:rsidRPr="00CE4010">
        <w:rPr>
          <w:rFonts w:ascii="Palatino Linotype" w:eastAsia="Calibri" w:hAnsi="Palatino Linotype" w:cs="Arial"/>
          <w:sz w:val="24"/>
          <w:szCs w:val="24"/>
          <w:lang w:val="es-ES_tradnl" w:eastAsia="es-ES"/>
        </w:rPr>
        <w:t xml:space="preserve"> dos mil diecinueve</w:t>
      </w:r>
      <w:r w:rsidRPr="00CE4010">
        <w:rPr>
          <w:rFonts w:ascii="Palatino Linotype" w:eastAsia="Calibri" w:hAnsi="Palatino Linotype" w:cs="Arial"/>
          <w:sz w:val="24"/>
          <w:szCs w:val="24"/>
          <w:lang w:val="es-ES_tradnl" w:eastAsia="es-ES"/>
        </w:rPr>
        <w:t xml:space="preserve">, </w:t>
      </w:r>
      <w:r w:rsidRPr="00CE4010">
        <w:rPr>
          <w:rFonts w:ascii="Palatino Linotype" w:eastAsiaTheme="minorEastAsia" w:hAnsi="Palatino Linotype" w:cs="Arial"/>
          <w:sz w:val="24"/>
          <w:szCs w:val="24"/>
          <w:lang w:val="es-ES_tradnl" w:eastAsia="es-ES"/>
        </w:rPr>
        <w:t xml:space="preserve">de tal forma que el plazo para interponer el recurso transcurrió del día </w:t>
      </w:r>
      <w:r w:rsidR="0060187F" w:rsidRPr="00CE4010">
        <w:rPr>
          <w:rFonts w:ascii="Palatino Linotype" w:eastAsiaTheme="minorEastAsia" w:hAnsi="Palatino Linotype" w:cs="Arial"/>
          <w:sz w:val="24"/>
          <w:szCs w:val="24"/>
          <w:lang w:val="es-ES_tradnl" w:eastAsia="es-ES"/>
        </w:rPr>
        <w:t>once</w:t>
      </w:r>
      <w:r w:rsidR="00B06E1D" w:rsidRPr="00CE4010">
        <w:rPr>
          <w:rFonts w:ascii="Palatino Linotype" w:eastAsiaTheme="minorEastAsia" w:hAnsi="Palatino Linotype" w:cs="Arial"/>
          <w:sz w:val="24"/>
          <w:szCs w:val="24"/>
          <w:lang w:val="es-ES_tradnl" w:eastAsia="es-ES"/>
        </w:rPr>
        <w:t xml:space="preserve"> </w:t>
      </w:r>
      <w:r w:rsidRPr="00CE4010">
        <w:rPr>
          <w:rFonts w:ascii="Palatino Linotype" w:eastAsiaTheme="minorEastAsia" w:hAnsi="Palatino Linotype" w:cs="Arial"/>
          <w:sz w:val="24"/>
          <w:szCs w:val="24"/>
          <w:lang w:val="es-ES_tradnl" w:eastAsia="es-ES"/>
        </w:rPr>
        <w:t>(</w:t>
      </w:r>
      <w:r w:rsidR="0060187F" w:rsidRPr="00CE4010">
        <w:rPr>
          <w:rFonts w:ascii="Palatino Linotype" w:eastAsiaTheme="minorEastAsia" w:hAnsi="Palatino Linotype" w:cs="Arial"/>
          <w:sz w:val="24"/>
          <w:szCs w:val="24"/>
          <w:lang w:val="es-ES_tradnl" w:eastAsia="es-ES"/>
        </w:rPr>
        <w:t>11</w:t>
      </w:r>
      <w:r w:rsidR="00F44AB0" w:rsidRPr="00CE4010">
        <w:rPr>
          <w:rFonts w:ascii="Palatino Linotype" w:eastAsiaTheme="minorEastAsia" w:hAnsi="Palatino Linotype" w:cs="Arial"/>
          <w:sz w:val="24"/>
          <w:szCs w:val="24"/>
          <w:lang w:val="es-ES_tradnl" w:eastAsia="es-ES"/>
        </w:rPr>
        <w:t xml:space="preserve">) </w:t>
      </w:r>
      <w:r w:rsidR="00B06E1D" w:rsidRPr="00CE4010">
        <w:rPr>
          <w:rFonts w:ascii="Palatino Linotype" w:eastAsiaTheme="minorEastAsia" w:hAnsi="Palatino Linotype" w:cs="Arial"/>
          <w:sz w:val="24"/>
          <w:szCs w:val="24"/>
          <w:lang w:val="es-ES_tradnl" w:eastAsia="es-ES"/>
        </w:rPr>
        <w:t>de julio</w:t>
      </w:r>
      <w:r w:rsidR="00AE466F" w:rsidRPr="00CE4010">
        <w:rPr>
          <w:rFonts w:ascii="Palatino Linotype" w:eastAsiaTheme="minorEastAsia" w:hAnsi="Palatino Linotype" w:cs="Arial"/>
          <w:sz w:val="24"/>
          <w:szCs w:val="24"/>
          <w:lang w:val="es-ES_tradnl" w:eastAsia="es-ES"/>
        </w:rPr>
        <w:t xml:space="preserve"> al </w:t>
      </w:r>
      <w:r w:rsidR="0060187F" w:rsidRPr="00CE4010">
        <w:rPr>
          <w:rFonts w:ascii="Palatino Linotype" w:eastAsiaTheme="minorEastAsia" w:hAnsi="Palatino Linotype" w:cs="Arial"/>
          <w:sz w:val="24"/>
          <w:szCs w:val="24"/>
          <w:lang w:val="es-ES_tradnl" w:eastAsia="es-ES"/>
        </w:rPr>
        <w:t>catorce</w:t>
      </w:r>
      <w:r w:rsidR="00AE466F" w:rsidRPr="00CE4010">
        <w:rPr>
          <w:rFonts w:ascii="Palatino Linotype" w:eastAsiaTheme="minorEastAsia" w:hAnsi="Palatino Linotype" w:cs="Arial"/>
          <w:sz w:val="24"/>
          <w:szCs w:val="24"/>
          <w:lang w:val="es-ES_tradnl" w:eastAsia="es-ES"/>
        </w:rPr>
        <w:t xml:space="preserve"> (</w:t>
      </w:r>
      <w:r w:rsidR="0060187F" w:rsidRPr="00CE4010">
        <w:rPr>
          <w:rFonts w:ascii="Palatino Linotype" w:eastAsiaTheme="minorEastAsia" w:hAnsi="Palatino Linotype" w:cs="Arial"/>
          <w:sz w:val="24"/>
          <w:szCs w:val="24"/>
          <w:lang w:val="es-ES_tradnl" w:eastAsia="es-ES"/>
        </w:rPr>
        <w:t>14</w:t>
      </w:r>
      <w:r w:rsidRPr="00CE4010">
        <w:rPr>
          <w:rFonts w:ascii="Palatino Linotype" w:eastAsiaTheme="minorEastAsia" w:hAnsi="Palatino Linotype" w:cs="Arial"/>
          <w:sz w:val="24"/>
          <w:szCs w:val="24"/>
          <w:lang w:val="es-ES_tradnl" w:eastAsia="es-ES"/>
        </w:rPr>
        <w:t>) de</w:t>
      </w:r>
      <w:r w:rsidR="00AE466F" w:rsidRPr="00CE4010">
        <w:rPr>
          <w:rFonts w:ascii="Palatino Linotype" w:eastAsiaTheme="minorEastAsia" w:hAnsi="Palatino Linotype" w:cs="Arial"/>
          <w:sz w:val="24"/>
          <w:szCs w:val="24"/>
          <w:lang w:val="es-ES_tradnl" w:eastAsia="es-ES"/>
        </w:rPr>
        <w:t xml:space="preserve"> </w:t>
      </w:r>
      <w:r w:rsidR="00B06E1D" w:rsidRPr="00CE4010">
        <w:rPr>
          <w:rFonts w:ascii="Palatino Linotype" w:eastAsiaTheme="minorEastAsia" w:hAnsi="Palatino Linotype" w:cs="Arial"/>
          <w:sz w:val="24"/>
          <w:szCs w:val="24"/>
          <w:lang w:val="es-ES_tradnl" w:eastAsia="es-ES"/>
        </w:rPr>
        <w:t>agosto</w:t>
      </w:r>
      <w:r w:rsidR="00AE466F" w:rsidRPr="00CE4010">
        <w:rPr>
          <w:rFonts w:ascii="Palatino Linotype" w:eastAsiaTheme="minorEastAsia" w:hAnsi="Palatino Linotype" w:cs="Arial"/>
          <w:sz w:val="24"/>
          <w:szCs w:val="24"/>
          <w:lang w:val="es-ES_tradnl" w:eastAsia="es-ES"/>
        </w:rPr>
        <w:t xml:space="preserve"> </w:t>
      </w:r>
      <w:r w:rsidRPr="00CE4010">
        <w:rPr>
          <w:rFonts w:ascii="Palatino Linotype" w:eastAsiaTheme="minorEastAsia" w:hAnsi="Palatino Linotype" w:cs="Arial"/>
          <w:sz w:val="24"/>
          <w:szCs w:val="24"/>
          <w:lang w:val="es-ES_tradnl" w:eastAsia="es-ES"/>
        </w:rPr>
        <w:t>de dos mil dieci</w:t>
      </w:r>
      <w:r w:rsidR="00AE466F" w:rsidRPr="00CE4010">
        <w:rPr>
          <w:rFonts w:ascii="Palatino Linotype" w:eastAsiaTheme="minorEastAsia" w:hAnsi="Palatino Linotype" w:cs="Arial"/>
          <w:sz w:val="24"/>
          <w:szCs w:val="24"/>
          <w:lang w:val="es-ES_tradnl" w:eastAsia="es-ES"/>
        </w:rPr>
        <w:t>nueve</w:t>
      </w:r>
      <w:r w:rsidRPr="00CE4010">
        <w:rPr>
          <w:rFonts w:ascii="Palatino Linotype" w:eastAsiaTheme="minorEastAsia" w:hAnsi="Palatino Linotype" w:cs="Arial"/>
          <w:sz w:val="24"/>
          <w:szCs w:val="24"/>
          <w:lang w:val="es-ES_tradnl" w:eastAsia="es-ES"/>
        </w:rPr>
        <w:t xml:space="preserve">; en consecuencia, </w:t>
      </w:r>
      <w:r w:rsidR="00B07BE5" w:rsidRPr="00CE4010">
        <w:rPr>
          <w:rFonts w:ascii="Palatino Linotype" w:eastAsiaTheme="minorEastAsia" w:hAnsi="Palatino Linotype" w:cs="Arial"/>
          <w:sz w:val="24"/>
          <w:szCs w:val="24"/>
          <w:lang w:val="es-ES_tradnl" w:eastAsia="es-ES"/>
        </w:rPr>
        <w:t xml:space="preserve">si </w:t>
      </w:r>
      <w:r w:rsidR="00AE466F" w:rsidRPr="00CE4010">
        <w:rPr>
          <w:rFonts w:ascii="Palatino Linotype" w:eastAsiaTheme="minorEastAsia" w:hAnsi="Palatino Linotype" w:cs="Arial"/>
          <w:sz w:val="24"/>
          <w:szCs w:val="24"/>
          <w:lang w:val="es-ES_tradnl" w:eastAsia="es-ES"/>
        </w:rPr>
        <w:t xml:space="preserve">el particular </w:t>
      </w:r>
      <w:r w:rsidRPr="00CE4010">
        <w:rPr>
          <w:rFonts w:ascii="Palatino Linotype" w:eastAsiaTheme="minorEastAsia" w:hAnsi="Palatino Linotype" w:cs="Arial"/>
          <w:sz w:val="24"/>
          <w:szCs w:val="24"/>
          <w:lang w:val="es-ES_tradnl" w:eastAsia="es-ES"/>
        </w:rPr>
        <w:t xml:space="preserve">presentó su </w:t>
      </w:r>
      <w:r w:rsidR="00232298" w:rsidRPr="00CE4010">
        <w:rPr>
          <w:rFonts w:ascii="Palatino Linotype" w:eastAsiaTheme="minorEastAsia" w:hAnsi="Palatino Linotype" w:cs="Arial"/>
          <w:sz w:val="24"/>
          <w:szCs w:val="24"/>
          <w:lang w:val="es-ES_tradnl" w:eastAsia="es-ES"/>
        </w:rPr>
        <w:t xml:space="preserve">inconformidad el día </w:t>
      </w:r>
      <w:r w:rsidR="0060187F" w:rsidRPr="00CE4010">
        <w:rPr>
          <w:rFonts w:ascii="Palatino Linotype" w:eastAsiaTheme="minorEastAsia" w:hAnsi="Palatino Linotype" w:cs="Arial"/>
          <w:sz w:val="24"/>
          <w:szCs w:val="24"/>
          <w:lang w:val="es-ES_tradnl" w:eastAsia="es-ES"/>
        </w:rPr>
        <w:t>doce</w:t>
      </w:r>
      <w:r w:rsidR="00B06E1D" w:rsidRPr="00CE4010">
        <w:rPr>
          <w:rFonts w:ascii="Palatino Linotype" w:eastAsiaTheme="minorEastAsia" w:hAnsi="Palatino Linotype" w:cs="Arial"/>
          <w:sz w:val="24"/>
          <w:szCs w:val="24"/>
          <w:lang w:val="es-ES_tradnl" w:eastAsia="es-ES"/>
        </w:rPr>
        <w:t xml:space="preserve"> </w:t>
      </w:r>
      <w:r w:rsidR="00AE466F" w:rsidRPr="00CE4010">
        <w:rPr>
          <w:rFonts w:ascii="Palatino Linotype" w:eastAsiaTheme="minorEastAsia" w:hAnsi="Palatino Linotype" w:cs="Arial"/>
          <w:sz w:val="24"/>
          <w:szCs w:val="24"/>
          <w:lang w:val="es-ES_tradnl" w:eastAsia="es-ES"/>
        </w:rPr>
        <w:t>(</w:t>
      </w:r>
      <w:r w:rsidR="0060187F" w:rsidRPr="00CE4010">
        <w:rPr>
          <w:rFonts w:ascii="Palatino Linotype" w:eastAsiaTheme="minorEastAsia" w:hAnsi="Palatino Linotype" w:cs="Arial"/>
          <w:sz w:val="24"/>
          <w:szCs w:val="24"/>
          <w:lang w:val="es-ES_tradnl" w:eastAsia="es-ES"/>
        </w:rPr>
        <w:t>12</w:t>
      </w:r>
      <w:r w:rsidRPr="00CE4010">
        <w:rPr>
          <w:rFonts w:ascii="Palatino Linotype" w:eastAsiaTheme="minorEastAsia" w:hAnsi="Palatino Linotype" w:cs="Arial"/>
          <w:sz w:val="24"/>
          <w:szCs w:val="24"/>
          <w:lang w:val="es-ES_tradnl" w:eastAsia="es-ES"/>
        </w:rPr>
        <w:t>)</w:t>
      </w:r>
      <w:r w:rsidR="00AE466F" w:rsidRPr="00CE4010">
        <w:rPr>
          <w:rFonts w:ascii="Palatino Linotype" w:eastAsiaTheme="minorEastAsia" w:hAnsi="Palatino Linotype" w:cs="Arial"/>
          <w:sz w:val="24"/>
          <w:szCs w:val="24"/>
          <w:lang w:val="es-ES_tradnl" w:eastAsia="es-ES"/>
        </w:rPr>
        <w:t xml:space="preserve"> de </w:t>
      </w:r>
      <w:r w:rsidR="00F5288B" w:rsidRPr="00CE4010">
        <w:rPr>
          <w:rFonts w:ascii="Palatino Linotype" w:eastAsiaTheme="minorEastAsia" w:hAnsi="Palatino Linotype" w:cs="Arial"/>
          <w:sz w:val="24"/>
          <w:szCs w:val="24"/>
          <w:lang w:val="es-ES_tradnl" w:eastAsia="es-ES"/>
        </w:rPr>
        <w:t>julio</w:t>
      </w:r>
      <w:r w:rsidR="00AE466F" w:rsidRPr="00CE4010">
        <w:rPr>
          <w:rFonts w:ascii="Palatino Linotype" w:eastAsiaTheme="minorEastAsia" w:hAnsi="Palatino Linotype" w:cs="Arial"/>
          <w:sz w:val="24"/>
          <w:szCs w:val="24"/>
          <w:lang w:val="es-ES_tradnl" w:eastAsia="es-ES"/>
        </w:rPr>
        <w:t xml:space="preserve"> de dos mil diecinueve</w:t>
      </w:r>
      <w:r w:rsidRPr="00CE4010">
        <w:rPr>
          <w:rFonts w:ascii="Palatino Linotype" w:eastAsiaTheme="minorEastAsia" w:hAnsi="Palatino Linotype" w:cs="Arial"/>
          <w:sz w:val="24"/>
          <w:szCs w:val="24"/>
          <w:lang w:val="es-ES_tradnl" w:eastAsia="es-ES"/>
        </w:rPr>
        <w:t xml:space="preserve">, se encuentra dentro de los márgenes temporales previstos en el artículo 178 de la </w:t>
      </w:r>
      <w:r w:rsidRPr="00CE4010">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CE4010">
        <w:rPr>
          <w:rFonts w:ascii="Palatino Linotype" w:eastAsiaTheme="minorEastAsia" w:hAnsi="Palatino Linotype" w:cs="Arial"/>
          <w:sz w:val="24"/>
          <w:szCs w:val="24"/>
          <w:lang w:val="es-ES_tradnl" w:eastAsia="es-ES"/>
        </w:rPr>
        <w:t xml:space="preserve">vigente. </w:t>
      </w:r>
    </w:p>
    <w:p w:rsidR="00B06E1D" w:rsidRPr="00CE4010" w:rsidRDefault="00B06E1D" w:rsidP="00CE4010">
      <w:pPr>
        <w:spacing w:after="0" w:line="360" w:lineRule="auto"/>
        <w:ind w:right="49"/>
        <w:contextualSpacing/>
        <w:jc w:val="both"/>
        <w:rPr>
          <w:rFonts w:ascii="Palatino Linotype" w:eastAsiaTheme="minorEastAsia" w:hAnsi="Palatino Linotype"/>
          <w:sz w:val="24"/>
          <w:szCs w:val="24"/>
          <w:lang w:val="es-ES_tradnl" w:eastAsia="es-ES"/>
        </w:rPr>
      </w:pPr>
    </w:p>
    <w:p w:rsidR="00C76639" w:rsidRPr="00CE4010" w:rsidRDefault="00C76639" w:rsidP="00CE401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E4010">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6339DD" w:rsidRPr="00CE4010" w:rsidRDefault="0080266C" w:rsidP="00CE4010">
      <w:pPr>
        <w:keepNext/>
        <w:keepLines/>
        <w:spacing w:after="0" w:line="360" w:lineRule="auto"/>
        <w:outlineLvl w:val="0"/>
        <w:rPr>
          <w:rFonts w:ascii="Palatino Linotype" w:eastAsia="MS Gothic" w:hAnsi="Palatino Linotype" w:cstheme="majorBidi"/>
          <w:sz w:val="24"/>
          <w:szCs w:val="24"/>
          <w:lang w:val="es-ES_tradnl" w:eastAsia="es-ES"/>
        </w:rPr>
      </w:pPr>
      <w:bookmarkStart w:id="5" w:name="_Toc20397240"/>
      <w:r w:rsidRPr="00CE4010">
        <w:rPr>
          <w:rFonts w:ascii="Palatino Linotype" w:eastAsia="MS Mincho" w:hAnsi="Palatino Linotype" w:cstheme="majorBidi"/>
          <w:b/>
          <w:sz w:val="24"/>
          <w:szCs w:val="24"/>
          <w:lang w:val="es-ES_tradnl" w:eastAsia="es-ES"/>
        </w:rPr>
        <w:t>TERCERO.</w:t>
      </w:r>
      <w:r w:rsidRPr="00CE4010">
        <w:rPr>
          <w:rFonts w:ascii="Palatino Linotype" w:eastAsia="MS Gothic" w:hAnsi="Palatino Linotype" w:cs="Times New Roman"/>
          <w:b/>
          <w:sz w:val="24"/>
          <w:szCs w:val="24"/>
        </w:rPr>
        <w:t xml:space="preserve"> </w:t>
      </w: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00C522CF" w:rsidRPr="00CE4010">
        <w:rPr>
          <w:rFonts w:ascii="Palatino Linotype" w:eastAsia="MS Mincho" w:hAnsi="Palatino Linotype" w:cstheme="majorBidi"/>
          <w:b/>
          <w:sz w:val="24"/>
          <w:szCs w:val="24"/>
          <w:lang w:val="es-ES_tradnl" w:eastAsia="es-ES"/>
        </w:rPr>
        <w:t xml:space="preserve">Del planteamiento de la </w:t>
      </w:r>
      <w:proofErr w:type="spellStart"/>
      <w:r w:rsidR="00C522CF" w:rsidRPr="00CE4010">
        <w:rPr>
          <w:rFonts w:ascii="Palatino Linotype" w:eastAsia="MS Mincho" w:hAnsi="Palatino Linotype" w:cstheme="majorBidi"/>
          <w:b/>
          <w:iCs/>
          <w:sz w:val="24"/>
          <w:szCs w:val="24"/>
          <w:lang w:val="es-ES_tradnl" w:eastAsia="es-ES"/>
        </w:rPr>
        <w:t>l</w:t>
      </w:r>
      <w:r w:rsidR="006339DD" w:rsidRPr="00CE4010">
        <w:rPr>
          <w:rFonts w:ascii="Palatino Linotype" w:eastAsia="MS Mincho" w:hAnsi="Palatino Linotype" w:cstheme="majorBidi"/>
          <w:b/>
          <w:iCs/>
          <w:sz w:val="24"/>
          <w:szCs w:val="24"/>
          <w:lang w:val="es-ES_tradnl" w:eastAsia="es-ES"/>
        </w:rPr>
        <w:t>itis</w:t>
      </w:r>
      <w:proofErr w:type="spellEnd"/>
      <w:r w:rsidR="00AE466F" w:rsidRPr="00CE4010">
        <w:rPr>
          <w:rFonts w:ascii="Palatino Linotype" w:eastAsia="MS Mincho" w:hAnsi="Palatino Linotype" w:cstheme="majorBidi"/>
          <w:b/>
          <w:iCs/>
          <w:sz w:val="24"/>
          <w:szCs w:val="24"/>
          <w:lang w:val="es-ES_tradnl" w:eastAsia="es-ES"/>
        </w:rPr>
        <w:t>.</w:t>
      </w:r>
      <w:bookmarkEnd w:id="5"/>
    </w:p>
    <w:p w:rsidR="006339DD" w:rsidRPr="00CE4010" w:rsidRDefault="006339DD" w:rsidP="00CE4010">
      <w:pPr>
        <w:spacing w:after="0" w:line="360" w:lineRule="auto"/>
        <w:jc w:val="both"/>
        <w:rPr>
          <w:rFonts w:ascii="Palatino Linotype" w:eastAsia="MS Mincho" w:hAnsi="Palatino Linotype" w:cs="Times New Roman"/>
          <w:sz w:val="24"/>
          <w:szCs w:val="24"/>
          <w:lang w:val="es-ES_tradnl" w:eastAsia="es-ES"/>
        </w:rPr>
      </w:pPr>
    </w:p>
    <w:p w:rsidR="006339DD" w:rsidRPr="00CE4010" w:rsidRDefault="00F5288B" w:rsidP="00CE4010">
      <w:pPr>
        <w:numPr>
          <w:ilvl w:val="0"/>
          <w:numId w:val="2"/>
        </w:numPr>
        <w:tabs>
          <w:tab w:val="left" w:pos="709"/>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eastAsia="es-ES"/>
        </w:rPr>
        <w:t>El</w:t>
      </w:r>
      <w:r w:rsidR="006339DD" w:rsidRPr="00CE4010">
        <w:rPr>
          <w:rFonts w:ascii="Palatino Linotype" w:eastAsia="MS Mincho" w:hAnsi="Palatino Linotype" w:cs="Times New Roman"/>
          <w:sz w:val="24"/>
          <w:szCs w:val="24"/>
          <w:lang w:eastAsia="es-ES"/>
        </w:rPr>
        <w:t xml:space="preserve"> particular</w:t>
      </w:r>
      <w:r w:rsidRPr="00CE4010">
        <w:rPr>
          <w:rFonts w:ascii="Palatino Linotype" w:eastAsia="MS Mincho" w:hAnsi="Palatino Linotype" w:cs="Times New Roman"/>
          <w:sz w:val="24"/>
          <w:szCs w:val="24"/>
          <w:lang w:eastAsia="es-ES"/>
        </w:rPr>
        <w:t xml:space="preserve"> </w:t>
      </w:r>
      <w:r w:rsidR="006339DD" w:rsidRPr="00CE4010">
        <w:rPr>
          <w:rFonts w:ascii="Palatino Linotype" w:eastAsia="MS Mincho" w:hAnsi="Palatino Linotype" w:cs="Times New Roman"/>
          <w:sz w:val="24"/>
          <w:szCs w:val="24"/>
          <w:lang w:eastAsia="es-ES"/>
        </w:rPr>
        <w:t xml:space="preserve">mediante su solicitud de información, esencialmente requirió </w:t>
      </w:r>
      <w:r w:rsidR="00EC7A04" w:rsidRPr="00CE4010">
        <w:rPr>
          <w:rFonts w:ascii="Palatino Linotype" w:eastAsia="MS Mincho" w:hAnsi="Palatino Linotype" w:cs="Times New Roman"/>
          <w:sz w:val="24"/>
          <w:szCs w:val="24"/>
          <w:lang w:eastAsia="es-ES"/>
        </w:rPr>
        <w:t>a</w:t>
      </w:r>
      <w:r w:rsidR="00B06E1D" w:rsidRPr="00CE4010">
        <w:rPr>
          <w:rFonts w:ascii="Palatino Linotype" w:eastAsia="MS Mincho" w:hAnsi="Palatino Linotype" w:cs="Times New Roman"/>
          <w:sz w:val="24"/>
          <w:szCs w:val="24"/>
          <w:lang w:eastAsia="es-ES"/>
        </w:rPr>
        <w:t xml:space="preserve">l </w:t>
      </w:r>
      <w:r w:rsidR="00B06E1D" w:rsidRPr="00CE4010">
        <w:rPr>
          <w:rFonts w:ascii="Palatino Linotype" w:eastAsia="MS Mincho" w:hAnsi="Palatino Linotype" w:cs="Times New Roman"/>
          <w:b/>
          <w:bCs/>
          <w:sz w:val="24"/>
          <w:szCs w:val="24"/>
          <w:lang w:eastAsia="es-ES"/>
        </w:rPr>
        <w:t>Sujeto Obligado</w:t>
      </w:r>
      <w:r w:rsidRPr="00CE4010">
        <w:rPr>
          <w:rFonts w:ascii="Palatino Linotype" w:eastAsia="MS Mincho" w:hAnsi="Palatino Linotype" w:cs="Times New Roman"/>
          <w:sz w:val="24"/>
          <w:szCs w:val="24"/>
          <w:lang w:eastAsia="es-ES"/>
        </w:rPr>
        <w:t xml:space="preserve"> lo siguiente; </w:t>
      </w:r>
    </w:p>
    <w:p w:rsidR="006339DD" w:rsidRPr="00CE4010" w:rsidRDefault="006339DD" w:rsidP="00CE4010">
      <w:pPr>
        <w:spacing w:after="0" w:line="360" w:lineRule="auto"/>
        <w:ind w:left="567" w:right="567"/>
        <w:jc w:val="both"/>
        <w:rPr>
          <w:rFonts w:ascii="Palatino Linotype" w:eastAsia="MS Mincho" w:hAnsi="Palatino Linotype" w:cs="Times New Roman"/>
          <w:sz w:val="24"/>
          <w:szCs w:val="24"/>
          <w:lang w:val="es-ES_tradnl" w:eastAsia="es-ES"/>
        </w:rPr>
      </w:pPr>
    </w:p>
    <w:p w:rsidR="003E01C7" w:rsidRPr="00CE4010" w:rsidRDefault="003E01C7" w:rsidP="00CE4010">
      <w:pPr>
        <w:spacing w:after="0" w:line="360" w:lineRule="auto"/>
        <w:ind w:left="567"/>
        <w:jc w:val="both"/>
        <w:rPr>
          <w:rFonts w:ascii="Palatino Linotype" w:hAnsi="Palatino Linotype"/>
          <w:b/>
          <w:bCs/>
          <w:sz w:val="24"/>
          <w:szCs w:val="24"/>
        </w:rPr>
      </w:pPr>
      <w:bookmarkStart w:id="27" w:name="_Hlk20337511"/>
      <w:r w:rsidRPr="00CE4010">
        <w:rPr>
          <w:rFonts w:ascii="Palatino Linotype" w:hAnsi="Palatino Linotype"/>
          <w:b/>
          <w:bCs/>
          <w:sz w:val="24"/>
          <w:szCs w:val="24"/>
        </w:rPr>
        <w:t xml:space="preserve">a) Las metas, objetivos e indicadores de las áreas de los sujetos obligados de conformidad con los programas de trabajo e informes anuales de actividades de acuerdo con el plan estatal de desarrollo, plan de desarrollo municipal, en su caso y demás ordenamientos aplicables; </w:t>
      </w:r>
    </w:p>
    <w:p w:rsidR="003E01C7" w:rsidRPr="00CE4010" w:rsidRDefault="003E01C7" w:rsidP="00CE4010">
      <w:pPr>
        <w:pStyle w:val="Prrafodelista"/>
        <w:spacing w:after="0" w:line="360" w:lineRule="auto"/>
        <w:ind w:left="567"/>
        <w:jc w:val="both"/>
        <w:rPr>
          <w:rFonts w:ascii="Palatino Linotype" w:hAnsi="Palatino Linotype"/>
          <w:b/>
          <w:bCs/>
          <w:sz w:val="24"/>
          <w:szCs w:val="24"/>
        </w:rPr>
      </w:pPr>
    </w:p>
    <w:p w:rsidR="003E01C7" w:rsidRPr="00CE4010" w:rsidRDefault="003E01C7" w:rsidP="00CE4010">
      <w:pPr>
        <w:pStyle w:val="Prrafodelista"/>
        <w:spacing w:after="0" w:line="360" w:lineRule="auto"/>
        <w:ind w:left="567"/>
        <w:jc w:val="both"/>
        <w:rPr>
          <w:rFonts w:ascii="Palatino Linotype" w:hAnsi="Palatino Linotype"/>
          <w:b/>
          <w:bCs/>
          <w:sz w:val="24"/>
          <w:szCs w:val="24"/>
        </w:rPr>
      </w:pPr>
      <w:r w:rsidRPr="00CE4010">
        <w:rPr>
          <w:rFonts w:ascii="Palatino Linotype" w:hAnsi="Palatino Linotype"/>
          <w:b/>
          <w:bCs/>
          <w:sz w:val="24"/>
          <w:szCs w:val="24"/>
        </w:rPr>
        <w:t xml:space="preserve">b) Los indicadores relacionados con temas de interés público o trascendencia social que, conforme a sus funciones, deban establecer, así como las matrices elaboradas para tal efecto; </w:t>
      </w:r>
    </w:p>
    <w:p w:rsidR="003E01C7" w:rsidRPr="00CE4010" w:rsidRDefault="003E01C7" w:rsidP="00CE4010">
      <w:pPr>
        <w:pStyle w:val="Prrafodelista"/>
        <w:spacing w:after="0" w:line="360" w:lineRule="auto"/>
        <w:ind w:left="567"/>
        <w:jc w:val="both"/>
        <w:rPr>
          <w:rFonts w:ascii="Palatino Linotype" w:hAnsi="Palatino Linotype"/>
          <w:b/>
          <w:bCs/>
          <w:sz w:val="24"/>
          <w:szCs w:val="24"/>
        </w:rPr>
      </w:pPr>
    </w:p>
    <w:p w:rsidR="003E01C7" w:rsidRPr="00CE4010" w:rsidRDefault="003E01C7" w:rsidP="00CE4010">
      <w:pPr>
        <w:pStyle w:val="Prrafodelista"/>
        <w:spacing w:after="0" w:line="360" w:lineRule="auto"/>
        <w:ind w:left="567"/>
        <w:jc w:val="both"/>
        <w:rPr>
          <w:rFonts w:ascii="Palatino Linotype" w:hAnsi="Palatino Linotype"/>
          <w:b/>
          <w:bCs/>
          <w:sz w:val="24"/>
          <w:szCs w:val="24"/>
        </w:rPr>
      </w:pPr>
      <w:r w:rsidRPr="00CE4010">
        <w:rPr>
          <w:rFonts w:ascii="Palatino Linotype" w:hAnsi="Palatino Linotype"/>
          <w:b/>
          <w:bCs/>
          <w:sz w:val="24"/>
          <w:szCs w:val="24"/>
        </w:rPr>
        <w:t xml:space="preserve">c) Los indicadores que permitan rendir cuenta de sus objetivos y resultados, así como las matrices elaboradas para tal efecto; </w:t>
      </w:r>
    </w:p>
    <w:p w:rsidR="003E01C7" w:rsidRPr="00CE4010" w:rsidRDefault="003E01C7" w:rsidP="00CE4010">
      <w:pPr>
        <w:pStyle w:val="Prrafodelista"/>
        <w:spacing w:after="0" w:line="360" w:lineRule="auto"/>
        <w:ind w:left="567"/>
        <w:jc w:val="both"/>
        <w:rPr>
          <w:rFonts w:ascii="Palatino Linotype" w:hAnsi="Palatino Linotype"/>
          <w:sz w:val="24"/>
          <w:szCs w:val="24"/>
        </w:rPr>
      </w:pPr>
    </w:p>
    <w:p w:rsidR="003E01C7" w:rsidRPr="00CE4010" w:rsidRDefault="003E01C7" w:rsidP="00CE4010">
      <w:pPr>
        <w:spacing w:after="0" w:line="360" w:lineRule="auto"/>
        <w:ind w:left="567" w:right="567"/>
        <w:jc w:val="both"/>
        <w:rPr>
          <w:rFonts w:ascii="Palatino Linotype" w:hAnsi="Palatino Linotype"/>
          <w:b/>
          <w:bCs/>
          <w:sz w:val="24"/>
          <w:szCs w:val="24"/>
        </w:rPr>
      </w:pPr>
      <w:r w:rsidRPr="00CE4010">
        <w:rPr>
          <w:rFonts w:ascii="Palatino Linotype" w:hAnsi="Palatino Linotype"/>
          <w:b/>
          <w:bCs/>
          <w:sz w:val="24"/>
          <w:szCs w:val="24"/>
        </w:rPr>
        <w:t>La información la solicito en formato PDF y en formato abierto por sistema SAIMEX del primer trimestre del año 2019 de todas y cada una de las áreas que comprenden el sujeto obligado.</w:t>
      </w:r>
    </w:p>
    <w:bookmarkEnd w:id="27"/>
    <w:p w:rsidR="003E01C7" w:rsidRPr="00CE4010" w:rsidRDefault="003E01C7" w:rsidP="00CE4010">
      <w:pPr>
        <w:spacing w:after="0" w:line="360" w:lineRule="auto"/>
        <w:jc w:val="both"/>
        <w:rPr>
          <w:rFonts w:ascii="Palatino Linotype" w:hAnsi="Palatino Linotype"/>
          <w:b/>
          <w:bCs/>
          <w:sz w:val="24"/>
          <w:szCs w:val="24"/>
        </w:rPr>
      </w:pPr>
    </w:p>
    <w:p w:rsidR="007903C4" w:rsidRPr="00CE4010" w:rsidRDefault="006339DD" w:rsidP="00CE4010">
      <w:pPr>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t xml:space="preserve">En su respuesta, el </w:t>
      </w:r>
      <w:r w:rsidR="00EC7A04" w:rsidRPr="00CE4010">
        <w:rPr>
          <w:rFonts w:ascii="Palatino Linotype" w:eastAsia="MS Mincho" w:hAnsi="Palatino Linotype" w:cs="Times New Roman"/>
          <w:b/>
          <w:bCs/>
          <w:sz w:val="24"/>
          <w:szCs w:val="24"/>
          <w:lang w:val="es-ES_tradnl" w:eastAsia="es-ES"/>
        </w:rPr>
        <w:t>Sujeto Obligado</w:t>
      </w:r>
      <w:r w:rsidR="00EC7A04" w:rsidRPr="00CE4010">
        <w:rPr>
          <w:rFonts w:ascii="Palatino Linotype" w:eastAsia="MS Mincho" w:hAnsi="Palatino Linotype" w:cs="Times New Roman"/>
          <w:sz w:val="24"/>
          <w:szCs w:val="24"/>
          <w:lang w:val="es-ES_tradnl" w:eastAsia="es-ES"/>
        </w:rPr>
        <w:t xml:space="preserve"> </w:t>
      </w:r>
      <w:r w:rsidR="007903C4" w:rsidRPr="00CE4010">
        <w:rPr>
          <w:rFonts w:ascii="Palatino Linotype" w:eastAsia="MS Mincho" w:hAnsi="Palatino Linotype" w:cs="Times New Roman"/>
          <w:sz w:val="24"/>
          <w:szCs w:val="24"/>
          <w:lang w:val="es-ES_tradnl" w:eastAsia="es-ES"/>
        </w:rPr>
        <w:t>remiti</w:t>
      </w:r>
      <w:r w:rsidR="00E2769A" w:rsidRPr="00CE4010">
        <w:rPr>
          <w:rFonts w:ascii="Palatino Linotype" w:eastAsia="MS Mincho" w:hAnsi="Palatino Linotype" w:cs="Times New Roman"/>
          <w:sz w:val="24"/>
          <w:szCs w:val="24"/>
          <w:lang w:val="es-ES_tradnl" w:eastAsia="es-ES"/>
        </w:rPr>
        <w:t xml:space="preserve">ó diversas ligas electrónicas refiriendo que la información solicitada podría ser encontrada en las mismas, razón por la cual el particular se inconformó arguyendo la falta de información debido a que las direcciones o URL que se habían proporcionado no estaban completas, además de que la calidad de la información en la plataforma de </w:t>
      </w:r>
      <w:proofErr w:type="spellStart"/>
      <w:r w:rsidR="00E2769A" w:rsidRPr="00CE4010">
        <w:rPr>
          <w:rFonts w:ascii="Palatino Linotype" w:eastAsia="MS Mincho" w:hAnsi="Palatino Linotype" w:cs="Times New Roman"/>
          <w:sz w:val="24"/>
          <w:szCs w:val="24"/>
          <w:lang w:val="es-ES_tradnl" w:eastAsia="es-ES"/>
        </w:rPr>
        <w:t>Ipomex</w:t>
      </w:r>
      <w:proofErr w:type="spellEnd"/>
      <w:r w:rsidR="00E2769A" w:rsidRPr="00CE4010">
        <w:rPr>
          <w:rFonts w:ascii="Palatino Linotype" w:eastAsia="MS Mincho" w:hAnsi="Palatino Linotype" w:cs="Times New Roman"/>
          <w:sz w:val="24"/>
          <w:szCs w:val="24"/>
          <w:lang w:val="es-ES_tradnl" w:eastAsia="es-ES"/>
        </w:rPr>
        <w:t xml:space="preserve"> es muy baja debido a que en la dirección de operación, construcción y mantenimiento no adjunta los </w:t>
      </w:r>
      <w:proofErr w:type="spellStart"/>
      <w:r w:rsidR="00E2769A" w:rsidRPr="00CE4010">
        <w:rPr>
          <w:rFonts w:ascii="Palatino Linotype" w:eastAsia="MS Mincho" w:hAnsi="Palatino Linotype" w:cs="Times New Roman"/>
          <w:sz w:val="24"/>
          <w:szCs w:val="24"/>
          <w:lang w:val="es-ES_tradnl" w:eastAsia="es-ES"/>
        </w:rPr>
        <w:t>pdf’s</w:t>
      </w:r>
      <w:proofErr w:type="spellEnd"/>
      <w:r w:rsidR="00E2769A" w:rsidRPr="00CE4010">
        <w:rPr>
          <w:rFonts w:ascii="Palatino Linotype" w:eastAsia="MS Mincho" w:hAnsi="Palatino Linotype" w:cs="Times New Roman"/>
          <w:sz w:val="24"/>
          <w:szCs w:val="24"/>
          <w:lang w:val="es-ES_tradnl" w:eastAsia="es-ES"/>
        </w:rPr>
        <w:t xml:space="preserve">, además de que falta la información en formato abierto. </w:t>
      </w:r>
    </w:p>
    <w:p w:rsidR="00E2769A" w:rsidRPr="00CE4010" w:rsidRDefault="00E2769A" w:rsidP="00CE4010">
      <w:pPr>
        <w:spacing w:after="0" w:line="360" w:lineRule="auto"/>
        <w:jc w:val="both"/>
        <w:rPr>
          <w:rFonts w:ascii="Palatino Linotype" w:eastAsia="MS Mincho" w:hAnsi="Palatino Linotype" w:cs="Times New Roman"/>
          <w:sz w:val="24"/>
          <w:szCs w:val="24"/>
          <w:lang w:val="es-ES_tradnl" w:eastAsia="es-ES"/>
        </w:rPr>
      </w:pPr>
    </w:p>
    <w:p w:rsidR="007903C4" w:rsidRPr="00CE4010" w:rsidRDefault="007903C4" w:rsidP="00CE4010">
      <w:pPr>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bCs/>
          <w:sz w:val="24"/>
          <w:szCs w:val="24"/>
          <w:lang w:val="es-ES_tradnl" w:eastAsia="es-ES"/>
        </w:rPr>
        <w:t xml:space="preserve">En actos posteriores como lo es el informe justificado, el </w:t>
      </w:r>
      <w:r w:rsidRPr="00CE4010">
        <w:rPr>
          <w:rFonts w:ascii="Palatino Linotype" w:eastAsia="MS Mincho" w:hAnsi="Palatino Linotype" w:cs="Times New Roman"/>
          <w:b/>
          <w:sz w:val="24"/>
          <w:szCs w:val="24"/>
          <w:lang w:val="es-ES_tradnl" w:eastAsia="es-ES"/>
        </w:rPr>
        <w:t xml:space="preserve">Sujeto Obligado </w:t>
      </w:r>
      <w:r w:rsidR="00E2769A" w:rsidRPr="00CE4010">
        <w:rPr>
          <w:rFonts w:ascii="Palatino Linotype" w:eastAsia="MS Mincho" w:hAnsi="Palatino Linotype" w:cs="Times New Roman"/>
          <w:bCs/>
          <w:sz w:val="24"/>
          <w:szCs w:val="24"/>
          <w:lang w:val="es-ES_tradnl" w:eastAsia="es-ES"/>
        </w:rPr>
        <w:t xml:space="preserve">remitió nuevamente ligas electrónicas refiriendo que ahí podía ser encontrada la información solicitada. </w:t>
      </w:r>
    </w:p>
    <w:p w:rsidR="006339DD" w:rsidRPr="00CE4010" w:rsidRDefault="006339DD" w:rsidP="00CE4010">
      <w:pPr>
        <w:spacing w:after="0" w:line="360" w:lineRule="auto"/>
        <w:jc w:val="both"/>
        <w:rPr>
          <w:rFonts w:ascii="Palatino Linotype" w:eastAsia="MS Mincho" w:hAnsi="Palatino Linotype" w:cs="Times New Roman"/>
          <w:sz w:val="24"/>
          <w:szCs w:val="24"/>
          <w:lang w:val="es-ES_tradnl" w:eastAsia="es-ES"/>
        </w:rPr>
      </w:pPr>
    </w:p>
    <w:p w:rsidR="00F5288B" w:rsidRPr="00CE4010" w:rsidRDefault="004220C5" w:rsidP="00CE4010">
      <w:pPr>
        <w:numPr>
          <w:ilvl w:val="0"/>
          <w:numId w:val="2"/>
        </w:numPr>
        <w:spacing w:after="0" w:line="360" w:lineRule="auto"/>
        <w:ind w:left="0" w:firstLine="0"/>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t xml:space="preserve">En dichas condiciones el presente recurso de revisión se circunscribe a determinar si el </w:t>
      </w:r>
      <w:r w:rsidRPr="00CE4010">
        <w:rPr>
          <w:rFonts w:ascii="Palatino Linotype" w:eastAsia="MS Mincho" w:hAnsi="Palatino Linotype" w:cs="Times New Roman"/>
          <w:b/>
          <w:sz w:val="24"/>
          <w:szCs w:val="24"/>
          <w:lang w:val="es-ES_tradnl" w:eastAsia="es-ES"/>
        </w:rPr>
        <w:t>SUJETO OBLIGADO</w:t>
      </w:r>
      <w:r w:rsidRPr="00CE4010">
        <w:rPr>
          <w:rFonts w:ascii="Palatino Linotype" w:eastAsia="MS Mincho" w:hAnsi="Palatino Linotype" w:cs="Times New Roman"/>
          <w:sz w:val="24"/>
          <w:szCs w:val="24"/>
          <w:lang w:val="es-ES_tradnl" w:eastAsia="es-ES"/>
        </w:rPr>
        <w:t xml:space="preserve"> con su respuesta a la solicitud satisface el derecho de acceso a la informació</w:t>
      </w:r>
      <w:r w:rsidR="007903C4" w:rsidRPr="00CE4010">
        <w:rPr>
          <w:rFonts w:ascii="Palatino Linotype" w:eastAsia="MS Mincho" w:hAnsi="Palatino Linotype" w:cs="Times New Roman"/>
          <w:sz w:val="24"/>
          <w:szCs w:val="24"/>
          <w:lang w:val="es-ES_tradnl" w:eastAsia="es-ES"/>
        </w:rPr>
        <w:t xml:space="preserve">n. </w:t>
      </w:r>
      <w:r w:rsidRPr="00CE4010">
        <w:rPr>
          <w:rFonts w:ascii="Palatino Linotype" w:eastAsia="MS Mincho" w:hAnsi="Palatino Linotype" w:cs="Times New Roman"/>
          <w:sz w:val="24"/>
          <w:szCs w:val="24"/>
          <w:lang w:val="es-ES_tradnl" w:eastAsia="es-ES"/>
        </w:rPr>
        <w:t xml:space="preserve"> </w:t>
      </w:r>
    </w:p>
    <w:p w:rsidR="00C54D18" w:rsidRPr="00CE4010" w:rsidRDefault="00C11C6E" w:rsidP="00CE4010">
      <w:pPr>
        <w:pStyle w:val="Ttulo1"/>
        <w:spacing w:before="0" w:line="360" w:lineRule="auto"/>
        <w:rPr>
          <w:b/>
          <w:szCs w:val="24"/>
        </w:rPr>
      </w:pPr>
      <w:bookmarkStart w:id="28" w:name="_Toc20397241"/>
      <w:r w:rsidRPr="00CE4010">
        <w:rPr>
          <w:rFonts w:eastAsia="MS Gothic"/>
          <w:b/>
          <w:szCs w:val="24"/>
        </w:rPr>
        <w:t>CUARTO</w:t>
      </w:r>
      <w:r w:rsidR="008E10F8" w:rsidRPr="00CE4010">
        <w:rPr>
          <w:rFonts w:eastAsia="MS Gothic"/>
          <w:b/>
          <w:szCs w:val="24"/>
        </w:rPr>
        <w:t>.</w:t>
      </w:r>
      <w:r w:rsidR="00212B41" w:rsidRPr="00CE4010">
        <w:rPr>
          <w:rFonts w:eastAsia="MS Gothic"/>
          <w:b/>
          <w:szCs w:val="24"/>
        </w:rPr>
        <w:t xml:space="preserve"> </w:t>
      </w:r>
      <w:r w:rsidR="008E10F8" w:rsidRPr="00CE4010">
        <w:rPr>
          <w:b/>
          <w:szCs w:val="24"/>
        </w:rPr>
        <w:t>Del estudio y resolución del asunto.</w:t>
      </w:r>
      <w:bookmarkEnd w:id="28"/>
      <w:r w:rsidR="008E10F8" w:rsidRPr="00CE4010">
        <w:rPr>
          <w:b/>
          <w:szCs w:val="24"/>
        </w:rPr>
        <w:t xml:space="preserve"> </w:t>
      </w:r>
    </w:p>
    <w:p w:rsidR="00FC6EA3" w:rsidRPr="00CE4010" w:rsidRDefault="00FC6EA3" w:rsidP="00CE4010">
      <w:pPr>
        <w:spacing w:after="0" w:line="360" w:lineRule="auto"/>
        <w:rPr>
          <w:rFonts w:ascii="Palatino Linotype" w:hAnsi="Palatino Linotype"/>
          <w:sz w:val="24"/>
          <w:szCs w:val="24"/>
        </w:rPr>
      </w:pPr>
    </w:p>
    <w:p w:rsidR="00FC6EA3" w:rsidRPr="00CE4010" w:rsidRDefault="00FC6EA3" w:rsidP="00CE401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CE4010">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CE4010">
        <w:rPr>
          <w:rFonts w:ascii="Palatino Linotype" w:eastAsia="Calibri" w:hAnsi="Palatino Linotype" w:cs="Arial"/>
          <w:sz w:val="24"/>
          <w:szCs w:val="24"/>
          <w:lang w:val="es-ES"/>
        </w:rPr>
        <w:t>Ley de Transparencia y Acceso a la Información Pública del Estado de México y Municipios</w:t>
      </w:r>
      <w:r w:rsidRPr="00CE4010">
        <w:rPr>
          <w:rFonts w:ascii="Palatino Linotype" w:eastAsia="Times New Roman" w:hAnsi="Palatino Linotype" w:cs="Arial"/>
          <w:sz w:val="24"/>
          <w:szCs w:val="24"/>
          <w:lang w:val="es-ES" w:eastAsia="es-MX"/>
        </w:rPr>
        <w:t>.</w:t>
      </w:r>
    </w:p>
    <w:p w:rsidR="00FC6EA3" w:rsidRPr="00CE4010" w:rsidRDefault="00FC6EA3" w:rsidP="00CE401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FC6EA3" w:rsidRPr="00CE4010" w:rsidRDefault="00FC6EA3" w:rsidP="00CE4010">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15555548"/>
      <w:bookmarkStart w:id="30" w:name="_Toc20397242"/>
      <w:r w:rsidRPr="00CE4010">
        <w:rPr>
          <w:rFonts w:ascii="Palatino Linotype" w:eastAsia="MS Gothic" w:hAnsi="Palatino Linotype" w:cstheme="majorBidi"/>
          <w:b/>
          <w:sz w:val="24"/>
          <w:szCs w:val="24"/>
          <w:lang w:val="es-ES_tradnl" w:eastAsia="es-ES"/>
        </w:rPr>
        <w:t>a) Fuente Obligacional.</w:t>
      </w:r>
      <w:bookmarkEnd w:id="29"/>
      <w:bookmarkEnd w:id="30"/>
      <w:r w:rsidRPr="00CE4010">
        <w:rPr>
          <w:rFonts w:ascii="Palatino Linotype" w:eastAsia="MS Gothic" w:hAnsi="Palatino Linotype" w:cstheme="majorBidi"/>
          <w:b/>
          <w:sz w:val="24"/>
          <w:szCs w:val="24"/>
          <w:lang w:val="es-ES_tradnl" w:eastAsia="es-ES"/>
        </w:rPr>
        <w:t xml:space="preserve"> </w:t>
      </w:r>
    </w:p>
    <w:p w:rsidR="00FC6EA3" w:rsidRPr="00CE4010" w:rsidRDefault="00FC6EA3" w:rsidP="00CE401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CE4010">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FC6EA3" w:rsidRPr="00CE4010" w:rsidRDefault="00FC6EA3" w:rsidP="00CE4010">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t xml:space="preserve">El </w:t>
      </w:r>
      <w:r w:rsidRPr="00CE4010">
        <w:rPr>
          <w:rFonts w:ascii="Palatino Linotype" w:eastAsia="MS Mincho" w:hAnsi="Palatino Linotype" w:cs="Times New Roman"/>
          <w:b/>
          <w:sz w:val="24"/>
          <w:szCs w:val="24"/>
          <w:lang w:val="es-ES_tradnl" w:eastAsia="es-ES"/>
        </w:rPr>
        <w:t>Sujeto Obligado</w:t>
      </w:r>
      <w:r w:rsidRPr="00CE4010">
        <w:rPr>
          <w:rFonts w:ascii="Palatino Linotype" w:eastAsia="MS Mincho" w:hAnsi="Palatino Linotype" w:cs="Times New Roman"/>
          <w:sz w:val="24"/>
          <w:szCs w:val="24"/>
          <w:lang w:val="es-ES_tradnl" w:eastAsia="es-ES"/>
        </w:rPr>
        <w:t xml:space="preserve"> debe ser cuidadoso del debido cumplimiento de las obligaciones constitucionales que se le imponen </w:t>
      </w:r>
      <w:r w:rsidRPr="00CE4010">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CE4010">
        <w:rPr>
          <w:rFonts w:ascii="Palatino Linotype" w:eastAsia="MS Mincho" w:hAnsi="Palatino Linotype" w:cstheme="majorBidi"/>
          <w:b/>
          <w:sz w:val="24"/>
          <w:szCs w:val="24"/>
          <w:lang w:val="es-ES_tradnl" w:eastAsia="es-ES"/>
        </w:rPr>
        <w:t xml:space="preserve"> </w:t>
      </w:r>
      <w:r w:rsidRPr="00CE4010">
        <w:rPr>
          <w:rFonts w:ascii="Palatino Linotype" w:eastAsia="MS Mincho" w:hAnsi="Palatino Linotype" w:cstheme="majorBidi"/>
          <w:sz w:val="24"/>
          <w:szCs w:val="24"/>
          <w:lang w:val="es-ES_tradnl" w:eastAsia="es-ES"/>
        </w:rPr>
        <w:t xml:space="preserve">al señalar la obligación de </w:t>
      </w:r>
      <w:r w:rsidRPr="00CE4010">
        <w:rPr>
          <w:rFonts w:ascii="Palatino Linotype" w:eastAsia="MS Mincho" w:hAnsi="Palatino Linotype" w:cstheme="majorBidi"/>
          <w:i/>
          <w:sz w:val="24"/>
          <w:szCs w:val="24"/>
          <w:lang w:val="es-ES_tradnl" w:eastAsia="es-ES"/>
        </w:rPr>
        <w:t xml:space="preserve">“promover, respetar, proteger y garantizar los derechos humanos”, </w:t>
      </w:r>
      <w:r w:rsidRPr="00CE4010">
        <w:rPr>
          <w:rFonts w:ascii="Palatino Linotype" w:eastAsia="MS Mincho" w:hAnsi="Palatino Linotype" w:cstheme="majorBidi"/>
          <w:sz w:val="24"/>
          <w:szCs w:val="24"/>
          <w:lang w:val="es-ES_tradnl" w:eastAsia="es-ES"/>
        </w:rPr>
        <w:t>entre los cuales se encuentra dicho derecho.</w:t>
      </w:r>
    </w:p>
    <w:p w:rsidR="00FC6EA3" w:rsidRPr="00CE4010" w:rsidRDefault="00FC6EA3" w:rsidP="00CE4010">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CE4010">
        <w:rPr>
          <w:rFonts w:ascii="Palatino Linotype" w:eastAsia="MS Mincho" w:hAnsi="Palatino Linotype" w:cstheme="majorBidi"/>
          <w:sz w:val="24"/>
          <w:szCs w:val="24"/>
          <w:lang w:eastAsia="es-ES"/>
        </w:rPr>
        <w:t xml:space="preserve">Por cuanto hace al contenido del artículo 6 segundo párrafo, apartado A. fracción I </w:t>
      </w:r>
      <w:r w:rsidRPr="00CE4010">
        <w:rPr>
          <w:rFonts w:ascii="Palatino Linotype" w:eastAsia="MS Mincho" w:hAnsi="Palatino Linotype" w:cstheme="majorBidi"/>
          <w:sz w:val="24"/>
          <w:szCs w:val="24"/>
          <w:lang w:val="es-ES" w:eastAsia="es-ES"/>
        </w:rPr>
        <w:t xml:space="preserve">de la Constitución Política de los Estados Unidos Mexicanos el cual establece </w:t>
      </w:r>
      <w:r w:rsidRPr="00CE4010">
        <w:rPr>
          <w:rFonts w:ascii="Palatino Linotype" w:eastAsia="MS Mincho" w:hAnsi="Palatino Linotype" w:cstheme="majorBidi"/>
          <w:sz w:val="24"/>
          <w:szCs w:val="24"/>
          <w:lang w:eastAsia="es-ES"/>
        </w:rPr>
        <w:t xml:space="preserve">que </w:t>
      </w:r>
      <w:r w:rsidRPr="00CE4010">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CE4010">
        <w:rPr>
          <w:rFonts w:ascii="Palatino Linotype" w:eastAsia="MS Mincho" w:hAnsi="Palatino Linotype" w:cstheme="majorBidi"/>
          <w:b/>
          <w:i/>
          <w:sz w:val="24"/>
          <w:szCs w:val="24"/>
          <w:lang w:val="es-ES" w:eastAsia="es-ES"/>
        </w:rPr>
        <w:t>es pública</w:t>
      </w:r>
      <w:r w:rsidRPr="00CE4010">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C6EA3" w:rsidRPr="00CE4010" w:rsidRDefault="00FC6EA3" w:rsidP="00CE4010">
      <w:pPr>
        <w:spacing w:after="0" w:line="360" w:lineRule="auto"/>
        <w:ind w:right="49"/>
        <w:contextualSpacing/>
        <w:jc w:val="both"/>
        <w:rPr>
          <w:rFonts w:ascii="Palatino Linotype" w:eastAsia="MS Mincho" w:hAnsi="Palatino Linotype" w:cstheme="majorBidi"/>
          <w:i/>
          <w:sz w:val="24"/>
          <w:szCs w:val="24"/>
          <w:lang w:val="es-ES"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CE4010">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CE4010">
        <w:rPr>
          <w:rFonts w:ascii="Palatino Linotype" w:eastAsia="MS Mincho" w:hAnsi="Palatino Linotype" w:cstheme="majorBidi"/>
          <w:i/>
          <w:sz w:val="24"/>
          <w:szCs w:val="24"/>
          <w:lang w:val="es-ES_tradnl" w:eastAsia="es-ES"/>
        </w:rPr>
        <w:t>generen, administren o posean las autoridades</w:t>
      </w:r>
      <w:r w:rsidRPr="00CE4010">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FC6EA3" w:rsidRPr="00CE4010" w:rsidRDefault="00FC6EA3" w:rsidP="00CE4010">
      <w:pPr>
        <w:spacing w:after="0" w:line="360" w:lineRule="auto"/>
        <w:ind w:right="49"/>
        <w:contextualSpacing/>
        <w:jc w:val="both"/>
        <w:rPr>
          <w:rFonts w:ascii="Palatino Linotype" w:eastAsia="MS Mincho" w:hAnsi="Palatino Linotype" w:cstheme="majorBidi"/>
          <w:i/>
          <w:sz w:val="24"/>
          <w:szCs w:val="24"/>
          <w:lang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FC6EA3" w:rsidRPr="00CE4010" w:rsidRDefault="00FC6EA3" w:rsidP="00CE4010">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CE4010">
        <w:rPr>
          <w:rFonts w:ascii="Palatino Linotype" w:eastAsia="MS Mincho" w:hAnsi="Palatino Linotype" w:cs="Times New Roman"/>
          <w:sz w:val="24"/>
          <w:szCs w:val="24"/>
          <w:lang w:val="es-ES_tradnl" w:eastAsia="es-ES"/>
        </w:rPr>
        <w:t xml:space="preserve">De acuerdo con el artículo 4 de la Ley en la materia, señala que </w:t>
      </w:r>
      <w:r w:rsidRPr="00CE4010">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FC6EA3" w:rsidRPr="00CE4010" w:rsidRDefault="00FC6EA3" w:rsidP="00CE4010">
      <w:pPr>
        <w:spacing w:after="0" w:line="360" w:lineRule="auto"/>
        <w:ind w:right="49"/>
        <w:contextualSpacing/>
        <w:jc w:val="both"/>
        <w:rPr>
          <w:rFonts w:ascii="Palatino Linotype" w:eastAsia="MS Mincho" w:hAnsi="Palatino Linotype" w:cs="Times New Roman"/>
          <w:i/>
          <w:sz w:val="24"/>
          <w:szCs w:val="24"/>
          <w:lang w:val="es-ES_tradnl" w:eastAsia="es-ES"/>
        </w:rPr>
      </w:pPr>
    </w:p>
    <w:p w:rsidR="00FC6EA3" w:rsidRPr="00CE4010" w:rsidRDefault="00FC6EA3" w:rsidP="00CE401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E4010">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F5288B" w:rsidRPr="00CE4010" w:rsidRDefault="00F5288B" w:rsidP="00CE4010">
      <w:pPr>
        <w:pStyle w:val="Prrafodelista"/>
        <w:spacing w:after="0" w:line="360" w:lineRule="auto"/>
        <w:ind w:left="0"/>
        <w:jc w:val="both"/>
        <w:rPr>
          <w:rFonts w:ascii="Palatino Linotype" w:hAnsi="Palatino Linotype" w:cs="Arial"/>
          <w:sz w:val="24"/>
          <w:szCs w:val="24"/>
        </w:rPr>
      </w:pPr>
    </w:p>
    <w:p w:rsidR="003E6673" w:rsidRPr="00CE4010" w:rsidRDefault="003E6673" w:rsidP="00CE4010">
      <w:pPr>
        <w:pStyle w:val="Ttulo1"/>
        <w:spacing w:before="0" w:line="360" w:lineRule="auto"/>
        <w:rPr>
          <w:rFonts w:eastAsia="MS Mincho"/>
          <w:b/>
          <w:szCs w:val="24"/>
        </w:rPr>
      </w:pPr>
      <w:bookmarkStart w:id="31" w:name="_Toc20397243"/>
      <w:r w:rsidRPr="00CE4010">
        <w:rPr>
          <w:rFonts w:eastAsia="MS Mincho"/>
          <w:b/>
          <w:szCs w:val="24"/>
        </w:rPr>
        <w:t>I</w:t>
      </w:r>
      <w:r w:rsidR="00D34FCA" w:rsidRPr="00CE4010">
        <w:rPr>
          <w:rFonts w:eastAsia="MS Mincho"/>
          <w:b/>
          <w:szCs w:val="24"/>
        </w:rPr>
        <w:t>.</w:t>
      </w:r>
      <w:r w:rsidRPr="00CE4010">
        <w:rPr>
          <w:rFonts w:eastAsia="MS Mincho"/>
          <w:b/>
          <w:szCs w:val="24"/>
        </w:rPr>
        <w:t xml:space="preserve"> De l</w:t>
      </w:r>
      <w:r w:rsidR="00212B41" w:rsidRPr="00CE4010">
        <w:rPr>
          <w:rFonts w:eastAsia="MS Mincho"/>
          <w:b/>
          <w:szCs w:val="24"/>
        </w:rPr>
        <w:t>o solicitado y de la información puesta a disposición.</w:t>
      </w:r>
      <w:bookmarkEnd w:id="31"/>
      <w:r w:rsidR="00212B41" w:rsidRPr="00CE4010">
        <w:rPr>
          <w:rFonts w:eastAsia="MS Mincho"/>
          <w:b/>
          <w:szCs w:val="24"/>
        </w:rPr>
        <w:t xml:space="preserve"> </w:t>
      </w:r>
      <w:r w:rsidRPr="00CE4010">
        <w:rPr>
          <w:rFonts w:eastAsia="MS Mincho"/>
          <w:b/>
          <w:szCs w:val="24"/>
        </w:rPr>
        <w:t xml:space="preserve"> </w:t>
      </w:r>
    </w:p>
    <w:p w:rsidR="003E6673" w:rsidRPr="00CE4010" w:rsidRDefault="003E6673" w:rsidP="00CE4010">
      <w:pPr>
        <w:tabs>
          <w:tab w:val="left" w:pos="142"/>
        </w:tabs>
        <w:spacing w:after="0" w:line="360" w:lineRule="auto"/>
        <w:ind w:right="49"/>
        <w:jc w:val="both"/>
        <w:rPr>
          <w:rFonts w:ascii="Palatino Linotype" w:eastAsia="MS Mincho" w:hAnsi="Palatino Linotype" w:cs="Times New Roman"/>
          <w:b/>
          <w:sz w:val="24"/>
          <w:szCs w:val="24"/>
        </w:rPr>
      </w:pPr>
    </w:p>
    <w:p w:rsidR="00CE4010" w:rsidRDefault="003E6673" w:rsidP="00CE4010">
      <w:pPr>
        <w:pStyle w:val="Prrafodelista"/>
        <w:numPr>
          <w:ilvl w:val="0"/>
          <w:numId w:val="2"/>
        </w:numPr>
        <w:spacing w:after="0" w:line="360" w:lineRule="auto"/>
        <w:ind w:left="0" w:firstLine="0"/>
        <w:jc w:val="both"/>
        <w:rPr>
          <w:rFonts w:ascii="Palatino Linotype" w:hAnsi="Palatino Linotype" w:cs="Arial"/>
          <w:i/>
          <w:sz w:val="24"/>
          <w:szCs w:val="24"/>
        </w:rPr>
      </w:pPr>
      <w:r w:rsidRPr="00CE4010">
        <w:rPr>
          <w:rFonts w:ascii="Palatino Linotype" w:hAnsi="Palatino Linotype" w:cs="Arial"/>
          <w:sz w:val="24"/>
          <w:szCs w:val="24"/>
        </w:rPr>
        <w:t xml:space="preserve">Derivado del Planteamiento de la </w:t>
      </w:r>
      <w:r w:rsidRPr="00CE4010">
        <w:rPr>
          <w:rFonts w:ascii="Palatino Linotype" w:hAnsi="Palatino Linotype" w:cs="Arial"/>
          <w:i/>
          <w:sz w:val="24"/>
          <w:szCs w:val="24"/>
        </w:rPr>
        <w:t>Litis</w:t>
      </w:r>
      <w:r w:rsidRPr="00CE4010">
        <w:rPr>
          <w:rFonts w:ascii="Palatino Linotype" w:hAnsi="Palatino Linotype" w:cs="Arial"/>
          <w:sz w:val="24"/>
          <w:szCs w:val="24"/>
        </w:rPr>
        <w:t xml:space="preserve">, se procede analizar el contenido íntegro de las actuaciones que obran en el expediente electrónico,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CE4010">
        <w:rPr>
          <w:rFonts w:ascii="Palatino Linotype" w:eastAsia="Calibri" w:hAnsi="Palatino Linotype" w:cs="Arial"/>
          <w:b/>
          <w:sz w:val="24"/>
          <w:szCs w:val="24"/>
          <w:lang w:val="es-ES"/>
        </w:rPr>
        <w:t>Ley de Transparencia y Acceso a la Información Pública del Estado de México y Municipios</w:t>
      </w:r>
      <w:r w:rsidRPr="00CE4010">
        <w:rPr>
          <w:rFonts w:ascii="Palatino Linotype" w:eastAsia="Times New Roman" w:hAnsi="Palatino Linotype" w:cs="Arial"/>
          <w:sz w:val="24"/>
          <w:szCs w:val="24"/>
          <w:lang w:val="es-ES" w:eastAsia="es-MX"/>
        </w:rPr>
        <w:t>.</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CE4010" w:rsidRPr="00CE4010" w:rsidRDefault="00CE4010" w:rsidP="00CE4010">
      <w:pPr>
        <w:pStyle w:val="Prrafodelista"/>
        <w:spacing w:after="0" w:line="360" w:lineRule="auto"/>
        <w:ind w:left="0"/>
        <w:jc w:val="both"/>
        <w:rPr>
          <w:rFonts w:ascii="Palatino Linotype" w:hAnsi="Palatino Linotype" w:cs="Arial"/>
          <w:i/>
          <w:sz w:val="24"/>
          <w:szCs w:val="24"/>
        </w:rPr>
      </w:pPr>
    </w:p>
    <w:p w:rsidR="00FC6EA3" w:rsidRPr="00CE4010" w:rsidRDefault="00FC6EA3"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bookmarkStart w:id="32" w:name="_Hlk19695631"/>
      <w:r w:rsidRPr="00CE4010">
        <w:rPr>
          <w:rFonts w:ascii="Palatino Linotype" w:eastAsia="MS Mincho" w:hAnsi="Palatino Linotype" w:cs="Times New Roman"/>
          <w:bCs/>
          <w:sz w:val="24"/>
          <w:szCs w:val="24"/>
        </w:rPr>
        <w:t xml:space="preserve">Es entonces que resulta necesario recapitular que el particular requirió del </w:t>
      </w:r>
      <w:r w:rsidRPr="00CE4010">
        <w:rPr>
          <w:rFonts w:ascii="Palatino Linotype" w:eastAsia="MS Mincho" w:hAnsi="Palatino Linotype" w:cs="Times New Roman"/>
          <w:b/>
          <w:sz w:val="24"/>
          <w:szCs w:val="24"/>
        </w:rPr>
        <w:t>Sujeto Obligado</w:t>
      </w:r>
      <w:r w:rsidRPr="00CE4010">
        <w:rPr>
          <w:rFonts w:ascii="Palatino Linotype" w:eastAsia="MS Mincho" w:hAnsi="Palatino Linotype" w:cs="Times New Roman"/>
          <w:bCs/>
          <w:sz w:val="24"/>
          <w:szCs w:val="24"/>
        </w:rPr>
        <w:t>, la siguiente información;</w:t>
      </w:r>
    </w:p>
    <w:p w:rsidR="00FC6EA3" w:rsidRPr="00CE4010" w:rsidRDefault="00FC6EA3" w:rsidP="00CE4010">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E2769A" w:rsidRPr="00CE4010" w:rsidRDefault="00E2769A" w:rsidP="00CE4010">
      <w:pPr>
        <w:spacing w:after="0" w:line="360" w:lineRule="auto"/>
        <w:ind w:left="567" w:right="567"/>
        <w:jc w:val="both"/>
        <w:rPr>
          <w:rFonts w:ascii="Palatino Linotype" w:hAnsi="Palatino Linotype"/>
          <w:b/>
          <w:bCs/>
          <w:sz w:val="24"/>
          <w:szCs w:val="24"/>
        </w:rPr>
      </w:pPr>
      <w:bookmarkStart w:id="33" w:name="_Hlk20393197"/>
      <w:r w:rsidRPr="00CE4010">
        <w:rPr>
          <w:rFonts w:ascii="Palatino Linotype" w:hAnsi="Palatino Linotype"/>
          <w:b/>
          <w:bCs/>
          <w:sz w:val="24"/>
          <w:szCs w:val="24"/>
        </w:rPr>
        <w:t xml:space="preserve">a) Las metas, objetivos e indicadores de las áreas de los sujetos obligados de conformidad con los programas de trabajo e informes anuales de actividades de acuerdo con el plan estatal de desarrollo, plan de desarrollo municipal, en su caso y demás ordenamientos aplicables; </w:t>
      </w:r>
    </w:p>
    <w:p w:rsidR="00E2769A" w:rsidRPr="00CE4010" w:rsidRDefault="00E2769A" w:rsidP="00CE4010">
      <w:pPr>
        <w:pStyle w:val="Prrafodelista"/>
        <w:spacing w:after="0" w:line="360" w:lineRule="auto"/>
        <w:ind w:left="567" w:right="567"/>
        <w:jc w:val="both"/>
        <w:rPr>
          <w:rFonts w:ascii="Palatino Linotype" w:hAnsi="Palatino Linotype"/>
          <w:b/>
          <w:bCs/>
          <w:sz w:val="24"/>
          <w:szCs w:val="24"/>
        </w:rPr>
      </w:pPr>
    </w:p>
    <w:p w:rsidR="00E2769A" w:rsidRPr="00CE4010" w:rsidRDefault="00E2769A" w:rsidP="00CE4010">
      <w:pPr>
        <w:pStyle w:val="Prrafodelista"/>
        <w:spacing w:after="0" w:line="360" w:lineRule="auto"/>
        <w:ind w:left="567" w:right="567"/>
        <w:jc w:val="both"/>
        <w:rPr>
          <w:rFonts w:ascii="Palatino Linotype" w:hAnsi="Palatino Linotype"/>
          <w:b/>
          <w:bCs/>
          <w:sz w:val="24"/>
          <w:szCs w:val="24"/>
        </w:rPr>
      </w:pPr>
      <w:r w:rsidRPr="00CE4010">
        <w:rPr>
          <w:rFonts w:ascii="Palatino Linotype" w:hAnsi="Palatino Linotype"/>
          <w:b/>
          <w:bCs/>
          <w:sz w:val="24"/>
          <w:szCs w:val="24"/>
        </w:rPr>
        <w:t xml:space="preserve">b) Los indicadores relacionados con temas de interés público o trascendencia social que, conforme a sus funciones, deban establecer, así como las matrices elaboradas para tal efecto; </w:t>
      </w:r>
    </w:p>
    <w:p w:rsidR="00E2769A" w:rsidRPr="00CE4010" w:rsidRDefault="00E2769A" w:rsidP="00CE4010">
      <w:pPr>
        <w:pStyle w:val="Prrafodelista"/>
        <w:spacing w:after="0" w:line="360" w:lineRule="auto"/>
        <w:ind w:left="567" w:right="567"/>
        <w:jc w:val="both"/>
        <w:rPr>
          <w:rFonts w:ascii="Palatino Linotype" w:hAnsi="Palatino Linotype"/>
          <w:b/>
          <w:bCs/>
          <w:sz w:val="24"/>
          <w:szCs w:val="24"/>
        </w:rPr>
      </w:pPr>
    </w:p>
    <w:p w:rsidR="00E2769A" w:rsidRPr="00CE4010" w:rsidRDefault="00E2769A" w:rsidP="00CE4010">
      <w:pPr>
        <w:pStyle w:val="Prrafodelista"/>
        <w:spacing w:after="0" w:line="360" w:lineRule="auto"/>
        <w:ind w:left="567" w:right="567"/>
        <w:jc w:val="both"/>
        <w:rPr>
          <w:rFonts w:ascii="Palatino Linotype" w:hAnsi="Palatino Linotype"/>
          <w:b/>
          <w:bCs/>
          <w:sz w:val="24"/>
          <w:szCs w:val="24"/>
        </w:rPr>
      </w:pPr>
      <w:r w:rsidRPr="00CE4010">
        <w:rPr>
          <w:rFonts w:ascii="Palatino Linotype" w:hAnsi="Palatino Linotype"/>
          <w:b/>
          <w:bCs/>
          <w:sz w:val="24"/>
          <w:szCs w:val="24"/>
        </w:rPr>
        <w:t>c) Los indicadores que permitan rendir cuenta de sus objetivos y resultados</w:t>
      </w:r>
      <w:r w:rsidR="00E972B7" w:rsidRPr="00CE4010">
        <w:rPr>
          <w:rFonts w:ascii="Palatino Linotype" w:hAnsi="Palatino Linotype"/>
          <w:b/>
          <w:bCs/>
          <w:sz w:val="24"/>
          <w:szCs w:val="24"/>
        </w:rPr>
        <w:t xml:space="preserve"> </w:t>
      </w:r>
      <w:r w:rsidR="00241ECB" w:rsidRPr="00CE4010">
        <w:rPr>
          <w:rFonts w:ascii="Palatino Linotype" w:hAnsi="Palatino Linotype"/>
          <w:b/>
          <w:bCs/>
          <w:sz w:val="24"/>
          <w:szCs w:val="24"/>
        </w:rPr>
        <w:t xml:space="preserve">y; las matrices elaboradas para tal efecto. </w:t>
      </w:r>
    </w:p>
    <w:p w:rsidR="00241ECB" w:rsidRPr="00CE4010" w:rsidRDefault="00241ECB" w:rsidP="00CE4010">
      <w:pPr>
        <w:pStyle w:val="Prrafodelista"/>
        <w:spacing w:after="0" w:line="360" w:lineRule="auto"/>
        <w:ind w:left="567" w:right="567"/>
        <w:jc w:val="both"/>
        <w:rPr>
          <w:rFonts w:ascii="Palatino Linotype" w:hAnsi="Palatino Linotype"/>
          <w:b/>
          <w:bCs/>
          <w:sz w:val="24"/>
          <w:szCs w:val="24"/>
        </w:rPr>
      </w:pPr>
    </w:p>
    <w:p w:rsidR="00E2769A" w:rsidRPr="00CE4010" w:rsidRDefault="00E2769A" w:rsidP="00CE4010">
      <w:pPr>
        <w:spacing w:after="0" w:line="360" w:lineRule="auto"/>
        <w:ind w:left="567" w:right="567"/>
        <w:jc w:val="both"/>
        <w:rPr>
          <w:rFonts w:ascii="Palatino Linotype" w:hAnsi="Palatino Linotype"/>
          <w:b/>
          <w:bCs/>
          <w:sz w:val="24"/>
          <w:szCs w:val="24"/>
        </w:rPr>
      </w:pPr>
      <w:r w:rsidRPr="00CE4010">
        <w:rPr>
          <w:rFonts w:ascii="Palatino Linotype" w:hAnsi="Palatino Linotype"/>
          <w:b/>
          <w:bCs/>
          <w:sz w:val="24"/>
          <w:szCs w:val="24"/>
        </w:rPr>
        <w:t>La información la solicito en formato PDF y en formato abierto por sistema SAIMEX del primer trimestre del año 2019 de todas y cada una de las áreas que comprenden el sujeto obligado.</w:t>
      </w:r>
    </w:p>
    <w:bookmarkEnd w:id="33"/>
    <w:p w:rsidR="00FC6EA3" w:rsidRPr="00CE4010" w:rsidRDefault="00FC6EA3" w:rsidP="00CE4010">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D34FCA" w:rsidRPr="00CE4010" w:rsidRDefault="00FC6EA3"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CE4010">
        <w:rPr>
          <w:rFonts w:ascii="Palatino Linotype" w:eastAsia="MS Mincho" w:hAnsi="Palatino Linotype" w:cs="Times New Roman"/>
          <w:sz w:val="24"/>
          <w:szCs w:val="24"/>
        </w:rPr>
        <w:t xml:space="preserve">De lo anterior, se </w:t>
      </w:r>
      <w:r w:rsidR="003E6673" w:rsidRPr="00CE4010">
        <w:rPr>
          <w:rFonts w:ascii="Palatino Linotype" w:eastAsia="MS Mincho" w:hAnsi="Palatino Linotype" w:cs="Times New Roman"/>
          <w:sz w:val="24"/>
          <w:szCs w:val="24"/>
        </w:rPr>
        <w:t>advierte que el</w:t>
      </w:r>
      <w:r w:rsidR="003E6673" w:rsidRPr="00CE4010">
        <w:rPr>
          <w:rFonts w:ascii="Palatino Linotype" w:eastAsia="MS Mincho" w:hAnsi="Palatino Linotype" w:cs="Times New Roman"/>
          <w:b/>
          <w:sz w:val="24"/>
          <w:szCs w:val="24"/>
        </w:rPr>
        <w:t xml:space="preserve"> </w:t>
      </w:r>
      <w:r w:rsidR="00212B41" w:rsidRPr="00CE4010">
        <w:rPr>
          <w:rFonts w:ascii="Palatino Linotype" w:eastAsia="Calibri" w:hAnsi="Palatino Linotype" w:cs="Arial"/>
          <w:b/>
          <w:bCs/>
          <w:sz w:val="24"/>
          <w:szCs w:val="24"/>
          <w:lang w:val="es-ES" w:eastAsia="es-ES"/>
        </w:rPr>
        <w:t>Sujeto Obligado</w:t>
      </w:r>
      <w:r w:rsidR="00212B41" w:rsidRPr="00CE4010">
        <w:rPr>
          <w:rFonts w:ascii="Palatino Linotype" w:eastAsia="Calibri" w:hAnsi="Palatino Linotype" w:cs="Arial"/>
          <w:bCs/>
          <w:sz w:val="24"/>
          <w:szCs w:val="24"/>
          <w:lang w:val="es-ES" w:eastAsia="es-ES"/>
        </w:rPr>
        <w:t xml:space="preserve"> </w:t>
      </w:r>
      <w:r w:rsidR="00AF3F90" w:rsidRPr="00CE4010">
        <w:rPr>
          <w:rFonts w:ascii="Palatino Linotype" w:eastAsia="Calibri" w:hAnsi="Palatino Linotype" w:cs="Arial"/>
          <w:bCs/>
          <w:sz w:val="24"/>
          <w:szCs w:val="24"/>
          <w:lang w:val="es-ES" w:eastAsia="es-ES"/>
        </w:rPr>
        <w:t xml:space="preserve">no niega la existencia de la información solicitada, sino por el contrario, </w:t>
      </w:r>
      <w:r w:rsidR="007903C4" w:rsidRPr="00CE4010">
        <w:rPr>
          <w:rFonts w:ascii="Palatino Linotype" w:eastAsia="Calibri" w:hAnsi="Palatino Linotype" w:cs="Arial"/>
          <w:bCs/>
          <w:sz w:val="24"/>
          <w:szCs w:val="24"/>
          <w:lang w:val="es-ES" w:eastAsia="es-ES"/>
        </w:rPr>
        <w:t>al</w:t>
      </w:r>
      <w:r w:rsidR="007903C4" w:rsidRPr="00CE4010">
        <w:rPr>
          <w:rFonts w:ascii="Palatino Linotype" w:eastAsia="Times New Roman" w:hAnsi="Palatino Linotype" w:cs="Arial"/>
          <w:sz w:val="24"/>
          <w:szCs w:val="24"/>
          <w:lang w:val="es-ES" w:eastAsia="es-MX"/>
        </w:rPr>
        <w:t xml:space="preserve"> </w:t>
      </w:r>
      <w:r w:rsidR="00E2769A" w:rsidRPr="00CE4010">
        <w:rPr>
          <w:rFonts w:ascii="Palatino Linotype" w:eastAsia="Times New Roman" w:hAnsi="Palatino Linotype" w:cs="Arial"/>
          <w:sz w:val="24"/>
          <w:szCs w:val="24"/>
          <w:lang w:val="es-ES" w:eastAsia="es-MX"/>
        </w:rPr>
        <w:t>remitir en su respuesta diversas ligas electrónicas</w:t>
      </w:r>
      <w:r w:rsidRPr="00CE4010">
        <w:rPr>
          <w:rFonts w:ascii="Palatino Linotype" w:eastAsia="Times New Roman" w:hAnsi="Palatino Linotype" w:cs="Arial"/>
          <w:sz w:val="24"/>
          <w:szCs w:val="24"/>
          <w:lang w:val="es-ES" w:eastAsia="es-MX"/>
        </w:rPr>
        <w:t>,</w:t>
      </w:r>
      <w:r w:rsidR="00AF3F90" w:rsidRPr="00CE4010">
        <w:rPr>
          <w:rFonts w:ascii="Palatino Linotype" w:eastAsia="Times New Roman" w:hAnsi="Palatino Linotype" w:cs="Arial"/>
          <w:sz w:val="24"/>
          <w:szCs w:val="24"/>
          <w:lang w:val="es-ES" w:eastAsia="es-MX"/>
        </w:rPr>
        <w:t xml:space="preserve"> asevera su existencia, </w:t>
      </w:r>
      <w:r w:rsidR="00146881" w:rsidRPr="00CE4010">
        <w:rPr>
          <w:rFonts w:ascii="Palatino Linotype" w:eastAsia="Times New Roman" w:hAnsi="Palatino Linotype" w:cs="Arial"/>
          <w:sz w:val="24"/>
          <w:szCs w:val="24"/>
          <w:lang w:val="es-ES" w:eastAsia="es-MX"/>
        </w:rPr>
        <w:t xml:space="preserve">y acepta conocer los documentos específicos en donde obra la información solicitada, </w:t>
      </w:r>
      <w:r w:rsidR="00AF3F90" w:rsidRPr="00CE4010">
        <w:rPr>
          <w:rFonts w:ascii="Palatino Linotype" w:eastAsia="Times New Roman" w:hAnsi="Palatino Linotype" w:cs="Arial"/>
          <w:sz w:val="24"/>
          <w:szCs w:val="24"/>
          <w:lang w:val="es-ES" w:eastAsia="es-MX"/>
        </w:rPr>
        <w:t>por lo que el estudio de la naturaleza jurídica de la información solicitada,</w:t>
      </w:r>
      <w:r w:rsidR="00C54D18" w:rsidRPr="00CE4010">
        <w:rPr>
          <w:rFonts w:ascii="Palatino Linotype" w:eastAsia="Times New Roman" w:hAnsi="Palatino Linotype" w:cs="Arial"/>
          <w:sz w:val="24"/>
          <w:szCs w:val="24"/>
          <w:lang w:val="es-ES" w:eastAsia="es-MX"/>
        </w:rPr>
        <w:t xml:space="preserve"> en el caso concreto, se obvia.</w:t>
      </w:r>
    </w:p>
    <w:p w:rsidR="005A321F" w:rsidRPr="00CE4010" w:rsidRDefault="005A321F" w:rsidP="00CE4010">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465D0F" w:rsidRPr="00CE4010" w:rsidRDefault="00AF3F90"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sz w:val="24"/>
          <w:szCs w:val="24"/>
        </w:rPr>
      </w:pPr>
      <w:r w:rsidRPr="00CE4010">
        <w:rPr>
          <w:rFonts w:ascii="Palatino Linotype" w:eastAsia="Times New Roman" w:hAnsi="Palatino Linotype" w:cs="Arial"/>
          <w:sz w:val="24"/>
          <w:szCs w:val="24"/>
          <w:lang w:val="es-ES" w:eastAsia="es-MX"/>
        </w:rPr>
        <w:t>Lo anterior es así, ya que el estudio enunciado tiene por objeto determinar si el</w:t>
      </w:r>
      <w:r w:rsidRPr="00CE4010">
        <w:rPr>
          <w:rFonts w:ascii="Palatino Linotype" w:eastAsia="Times New Roman" w:hAnsi="Palatino Linotype" w:cs="Arial"/>
          <w:b/>
          <w:sz w:val="24"/>
          <w:szCs w:val="24"/>
          <w:lang w:val="es-ES" w:eastAsia="es-MX"/>
        </w:rPr>
        <w:t xml:space="preserve"> </w:t>
      </w:r>
      <w:r w:rsidR="00212B41" w:rsidRPr="00CE4010">
        <w:rPr>
          <w:rFonts w:ascii="Palatino Linotype" w:eastAsia="Times New Roman" w:hAnsi="Palatino Linotype" w:cs="Arial"/>
          <w:b/>
          <w:sz w:val="24"/>
          <w:szCs w:val="24"/>
          <w:lang w:val="es-ES" w:eastAsia="es-MX"/>
        </w:rPr>
        <w:t>Sujeto Obligado</w:t>
      </w:r>
      <w:r w:rsidR="00212B41" w:rsidRPr="00CE4010">
        <w:rPr>
          <w:rFonts w:ascii="Palatino Linotype" w:eastAsia="Times New Roman" w:hAnsi="Palatino Linotype" w:cs="Arial"/>
          <w:sz w:val="24"/>
          <w:szCs w:val="24"/>
          <w:lang w:val="es-ES" w:eastAsia="es-MX"/>
        </w:rPr>
        <w:t xml:space="preserve"> </w:t>
      </w:r>
      <w:r w:rsidRPr="00CE4010">
        <w:rPr>
          <w:rFonts w:ascii="Palatino Linotype" w:eastAsia="Times New Roman" w:hAnsi="Palatino Linotype" w:cs="Arial"/>
          <w:sz w:val="24"/>
          <w:szCs w:val="24"/>
          <w:lang w:val="es-ES" w:eastAsia="es-MX"/>
        </w:rPr>
        <w:t xml:space="preserve">genera, posee o </w:t>
      </w:r>
      <w:r w:rsidR="00212B41" w:rsidRPr="00CE4010">
        <w:rPr>
          <w:rFonts w:ascii="Palatino Linotype" w:eastAsia="Times New Roman" w:hAnsi="Palatino Linotype" w:cs="Arial"/>
          <w:sz w:val="24"/>
          <w:szCs w:val="24"/>
          <w:lang w:val="es-ES" w:eastAsia="es-MX"/>
        </w:rPr>
        <w:t>administra la</w:t>
      </w:r>
      <w:r w:rsidRPr="00CE4010">
        <w:rPr>
          <w:rFonts w:ascii="Palatino Linotype" w:eastAsia="Times New Roman" w:hAnsi="Palatino Linotype" w:cs="Arial"/>
          <w:sz w:val="24"/>
          <w:szCs w:val="24"/>
          <w:lang w:val="es-ES" w:eastAsia="es-MX"/>
        </w:rPr>
        <w:t xml:space="preserve"> información solicitada; sin embargo, en aquellos casos en que éste la asume, ello efectivamente está en su poder; por consiguiente, sería ocioso y a nada práctico nos conduciría su estudio, ya que, se insiste, la información pública solicitada fue asumida por el </w:t>
      </w:r>
      <w:r w:rsidR="00212B41" w:rsidRPr="00CE4010">
        <w:rPr>
          <w:rFonts w:ascii="Palatino Linotype" w:eastAsia="Times New Roman" w:hAnsi="Palatino Linotype" w:cs="Arial"/>
          <w:b/>
          <w:sz w:val="24"/>
          <w:szCs w:val="24"/>
          <w:lang w:val="es-ES" w:eastAsia="es-MX"/>
        </w:rPr>
        <w:t>Sujeto Obligado.</w:t>
      </w:r>
    </w:p>
    <w:p w:rsidR="00E2769A" w:rsidRPr="00CE4010" w:rsidRDefault="00E2769A" w:rsidP="00CE4010">
      <w:pPr>
        <w:pStyle w:val="Prrafodelista"/>
        <w:tabs>
          <w:tab w:val="left" w:pos="142"/>
        </w:tabs>
        <w:spacing w:after="0" w:line="360" w:lineRule="auto"/>
        <w:ind w:left="0" w:right="49"/>
        <w:jc w:val="both"/>
        <w:rPr>
          <w:rFonts w:ascii="Palatino Linotype" w:eastAsia="MS Mincho" w:hAnsi="Palatino Linotype" w:cs="Times New Roman"/>
          <w:b/>
          <w:sz w:val="24"/>
          <w:szCs w:val="24"/>
        </w:rPr>
      </w:pPr>
    </w:p>
    <w:p w:rsidR="00E967C9" w:rsidRPr="00CE4010" w:rsidRDefault="00E2769A"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CE4010">
        <w:rPr>
          <w:rFonts w:ascii="Palatino Linotype" w:eastAsia="MS Mincho" w:hAnsi="Palatino Linotype" w:cs="Times New Roman"/>
          <w:bCs/>
          <w:sz w:val="24"/>
          <w:szCs w:val="24"/>
        </w:rPr>
        <w:t xml:space="preserve">Una vez señalado lo anterior, esta Ponencia procedió a verificar el contenido de las ligas electrónicas proporcionadas en respuesta, </w:t>
      </w:r>
      <w:r w:rsidR="008D4744" w:rsidRPr="00CE4010">
        <w:rPr>
          <w:rFonts w:ascii="Palatino Linotype" w:eastAsia="MS Mincho" w:hAnsi="Palatino Linotype" w:cs="Times New Roman"/>
          <w:bCs/>
          <w:sz w:val="24"/>
          <w:szCs w:val="24"/>
        </w:rPr>
        <w:t>siendo que efectivamente la información resulta incompleta e inaccesible, toda vez que para algunos casos, la información publicada resulta ilegible</w:t>
      </w:r>
      <w:r w:rsidR="00E967C9" w:rsidRPr="00CE4010">
        <w:rPr>
          <w:rFonts w:ascii="Palatino Linotype" w:eastAsia="MS Mincho" w:hAnsi="Palatino Linotype" w:cs="Times New Roman"/>
          <w:bCs/>
          <w:sz w:val="24"/>
          <w:szCs w:val="24"/>
        </w:rPr>
        <w:t xml:space="preserve">, así como que al acceder al hipervínculo señalado en algunos registros remite nuevamente a la página principal del portal del </w:t>
      </w:r>
      <w:r w:rsidR="00E967C9" w:rsidRPr="00CE4010">
        <w:rPr>
          <w:rFonts w:ascii="Palatino Linotype" w:eastAsia="MS Mincho" w:hAnsi="Palatino Linotype" w:cs="Times New Roman"/>
          <w:b/>
          <w:sz w:val="24"/>
          <w:szCs w:val="24"/>
        </w:rPr>
        <w:t>Sujeto Obligado</w:t>
      </w:r>
      <w:r w:rsidR="00E967C9" w:rsidRPr="00CE4010">
        <w:rPr>
          <w:rFonts w:ascii="Palatino Linotype" w:eastAsia="MS Mincho" w:hAnsi="Palatino Linotype" w:cs="Times New Roman"/>
          <w:bCs/>
          <w:sz w:val="24"/>
          <w:szCs w:val="24"/>
        </w:rPr>
        <w:t>, o para el caso de otros nos remite a una página como la que a continuación se muestra;</w:t>
      </w:r>
    </w:p>
    <w:p w:rsidR="00E2769A" w:rsidRPr="00CE4010" w:rsidRDefault="00E967C9" w:rsidP="00CE4010">
      <w:pPr>
        <w:pStyle w:val="Prrafodelista"/>
        <w:tabs>
          <w:tab w:val="left" w:pos="142"/>
        </w:tabs>
        <w:spacing w:after="0" w:line="360" w:lineRule="auto"/>
        <w:ind w:left="0" w:right="49"/>
        <w:jc w:val="center"/>
        <w:rPr>
          <w:rFonts w:ascii="Palatino Linotype" w:eastAsia="MS Mincho" w:hAnsi="Palatino Linotype" w:cs="Times New Roman"/>
          <w:bCs/>
          <w:sz w:val="24"/>
          <w:szCs w:val="24"/>
        </w:rPr>
      </w:pPr>
      <w:r w:rsidRPr="00CE4010">
        <w:rPr>
          <w:rFonts w:ascii="Palatino Linotype" w:hAnsi="Palatino Linotype"/>
          <w:noProof/>
          <w:sz w:val="24"/>
          <w:szCs w:val="24"/>
          <w:lang w:eastAsia="es-MX"/>
        </w:rPr>
        <w:drawing>
          <wp:inline distT="0" distB="0" distL="0" distR="0" wp14:anchorId="1C4D037D" wp14:editId="2D4F055A">
            <wp:extent cx="5743575" cy="3095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528" t="30947" r="20469" b="23543"/>
                    <a:stretch/>
                  </pic:blipFill>
                  <pic:spPr bwMode="auto">
                    <a:xfrm>
                      <a:off x="0" y="0"/>
                      <a:ext cx="5743575" cy="3095625"/>
                    </a:xfrm>
                    <a:prstGeom prst="rect">
                      <a:avLst/>
                    </a:prstGeom>
                    <a:ln>
                      <a:noFill/>
                    </a:ln>
                    <a:extLst>
                      <a:ext uri="{53640926-AAD7-44D8-BBD7-CCE9431645EC}">
                        <a14:shadowObscured xmlns:a14="http://schemas.microsoft.com/office/drawing/2010/main"/>
                      </a:ext>
                    </a:extLst>
                  </pic:spPr>
                </pic:pic>
              </a:graphicData>
            </a:graphic>
          </wp:inline>
        </w:drawing>
      </w:r>
    </w:p>
    <w:p w:rsidR="00BF0EB5" w:rsidRPr="00CE4010" w:rsidRDefault="00BF0EB5" w:rsidP="00CE4010">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BF0EB5" w:rsidRPr="00CE4010" w:rsidRDefault="00BF0EB5"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CE4010">
        <w:rPr>
          <w:rFonts w:ascii="Palatino Linotype" w:eastAsia="MS Mincho" w:hAnsi="Palatino Linotype" w:cs="Times New Roman"/>
          <w:bCs/>
          <w:sz w:val="24"/>
          <w:szCs w:val="24"/>
        </w:rPr>
        <w:t xml:space="preserve">En el mismo orden de ideas, cabe señalar que el </w:t>
      </w:r>
      <w:r w:rsidRPr="00CE4010">
        <w:rPr>
          <w:rFonts w:ascii="Palatino Linotype" w:eastAsia="MS Mincho" w:hAnsi="Palatino Linotype" w:cs="Times New Roman"/>
          <w:b/>
          <w:sz w:val="24"/>
          <w:szCs w:val="24"/>
        </w:rPr>
        <w:t xml:space="preserve">Sujeto Obligado </w:t>
      </w:r>
      <w:r w:rsidRPr="00CE4010">
        <w:rPr>
          <w:rFonts w:ascii="Palatino Linotype" w:eastAsia="MS Mincho" w:hAnsi="Palatino Linotype" w:cs="Times New Roman"/>
          <w:bCs/>
          <w:sz w:val="24"/>
          <w:szCs w:val="24"/>
        </w:rPr>
        <w:t>de acuerdo con el organigrama encontrado en su portal en la Plataforma de Información Pública de Oficio Mexiquense, en su artículo 92, fracción II B del año dos mil diecinueve</w:t>
      </w:r>
      <w:r w:rsidRPr="00CE4010">
        <w:rPr>
          <w:rStyle w:val="Refdenotaalpie"/>
          <w:rFonts w:ascii="Palatino Linotype" w:eastAsia="MS Mincho" w:hAnsi="Palatino Linotype" w:cs="Times New Roman"/>
          <w:bCs/>
          <w:sz w:val="24"/>
          <w:szCs w:val="24"/>
        </w:rPr>
        <w:footnoteReference w:id="1"/>
      </w:r>
      <w:r w:rsidRPr="00CE4010">
        <w:rPr>
          <w:rFonts w:ascii="Palatino Linotype" w:eastAsia="MS Mincho" w:hAnsi="Palatino Linotype" w:cs="Times New Roman"/>
          <w:bCs/>
          <w:sz w:val="24"/>
          <w:szCs w:val="24"/>
        </w:rPr>
        <w:t xml:space="preserve">, no proporcionó la información concerniente a todas las áreas que lo integran, de tal forma que deberá de realizar la búsqueda exhaustiva y proporcionar la información solicitada de las siguientes; </w:t>
      </w:r>
    </w:p>
    <w:p w:rsidR="00BF0EB5" w:rsidRPr="00CE4010" w:rsidRDefault="00BF0EB5" w:rsidP="00CE4010">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BF0EB5" w:rsidRPr="00CE4010" w:rsidRDefault="00BF0EB5" w:rsidP="00CE4010">
      <w:pPr>
        <w:pStyle w:val="Prrafodelista"/>
        <w:tabs>
          <w:tab w:val="left" w:pos="142"/>
        </w:tabs>
        <w:spacing w:after="0" w:line="360" w:lineRule="auto"/>
        <w:ind w:left="0" w:right="49"/>
        <w:jc w:val="both"/>
        <w:rPr>
          <w:rFonts w:ascii="Palatino Linotype" w:eastAsia="MS Mincho" w:hAnsi="Palatino Linotype" w:cs="Times New Roman"/>
          <w:bCs/>
          <w:sz w:val="24"/>
          <w:szCs w:val="24"/>
        </w:rPr>
      </w:pPr>
      <w:r w:rsidRPr="00CE4010">
        <w:rPr>
          <w:rFonts w:ascii="Palatino Linotype" w:hAnsi="Palatino Linotype"/>
          <w:noProof/>
          <w:sz w:val="24"/>
          <w:szCs w:val="24"/>
          <w:lang w:eastAsia="es-MX"/>
        </w:rPr>
        <w:drawing>
          <wp:inline distT="0" distB="0" distL="0" distR="0" wp14:anchorId="558518C6" wp14:editId="3EAEC505">
            <wp:extent cx="5800725" cy="44386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923" t="15777" r="11935" b="7160"/>
                    <a:stretch/>
                  </pic:blipFill>
                  <pic:spPr bwMode="auto">
                    <a:xfrm>
                      <a:off x="0" y="0"/>
                      <a:ext cx="5800725" cy="4438650"/>
                    </a:xfrm>
                    <a:prstGeom prst="rect">
                      <a:avLst/>
                    </a:prstGeom>
                    <a:ln>
                      <a:noFill/>
                    </a:ln>
                    <a:extLst>
                      <a:ext uri="{53640926-AAD7-44D8-BBD7-CCE9431645EC}">
                        <a14:shadowObscured xmlns:a14="http://schemas.microsoft.com/office/drawing/2010/main"/>
                      </a:ext>
                    </a:extLst>
                  </pic:spPr>
                </pic:pic>
              </a:graphicData>
            </a:graphic>
          </wp:inline>
        </w:drawing>
      </w:r>
    </w:p>
    <w:p w:rsidR="005A321F" w:rsidRDefault="00E967C9"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CE4010">
        <w:rPr>
          <w:rFonts w:ascii="Palatino Linotype" w:eastAsia="MS Mincho" w:hAnsi="Palatino Linotype" w:cs="Times New Roman"/>
          <w:bCs/>
          <w:sz w:val="24"/>
          <w:szCs w:val="24"/>
        </w:rPr>
        <w:t xml:space="preserve">Es por lo anterior, que resultan </w:t>
      </w:r>
      <w:r w:rsidR="0006489D" w:rsidRPr="00CE4010">
        <w:rPr>
          <w:rFonts w:ascii="Palatino Linotype" w:eastAsia="MS Mincho" w:hAnsi="Palatino Linotype" w:cs="Times New Roman"/>
          <w:bCs/>
          <w:sz w:val="24"/>
          <w:szCs w:val="24"/>
        </w:rPr>
        <w:t xml:space="preserve">fundadas las razones y motivos de inconformidad hechos valer por el particular en su recurso de revisión, cabe precisar que, si bien es cierto, el </w:t>
      </w:r>
      <w:r w:rsidR="0006489D" w:rsidRPr="00CE4010">
        <w:rPr>
          <w:rFonts w:ascii="Palatino Linotype" w:eastAsia="MS Mincho" w:hAnsi="Palatino Linotype" w:cs="Times New Roman"/>
          <w:b/>
          <w:sz w:val="24"/>
          <w:szCs w:val="24"/>
        </w:rPr>
        <w:t xml:space="preserve">Sujeto Obligado </w:t>
      </w:r>
      <w:r w:rsidR="0006489D" w:rsidRPr="00CE4010">
        <w:rPr>
          <w:rFonts w:ascii="Palatino Linotype" w:eastAsia="MS Mincho" w:hAnsi="Palatino Linotype" w:cs="Times New Roman"/>
          <w:bCs/>
          <w:sz w:val="24"/>
          <w:szCs w:val="24"/>
        </w:rPr>
        <w:t xml:space="preserve">en atención a lo argüido por el recurrente remitió su informe justificado, también lo es que proporcionó nuevamente las ligas electrónicas que en respuesta remitió, situación que no modifica su actuación inicial ni tampoco repara la afectación a la esfera jurídica de derecho del solicitante. </w:t>
      </w:r>
    </w:p>
    <w:p w:rsidR="00CE4010" w:rsidRPr="00CE4010" w:rsidRDefault="00CE4010" w:rsidP="00CE4010">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BC0F6F" w:rsidRPr="00CE4010" w:rsidRDefault="00E972B7"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CE4010">
        <w:rPr>
          <w:rFonts w:ascii="Palatino Linotype" w:eastAsia="MS Mincho" w:hAnsi="Palatino Linotype" w:cs="Times New Roman"/>
          <w:bCs/>
          <w:sz w:val="24"/>
          <w:szCs w:val="24"/>
        </w:rPr>
        <w:t>No pasa desapercibido para esta Ponencia mencionar que el ejercicio del derecho de acceso a la información prevé la posibilidad de que los recurrentes puedan ejercer su derecho sin necesidad de acudir con un especialista que los represente durante la sustanciación del procedimiento</w:t>
      </w:r>
      <w:r w:rsidR="00146881" w:rsidRPr="00CE4010">
        <w:rPr>
          <w:rFonts w:ascii="Palatino Linotype" w:eastAsia="MS Mincho" w:hAnsi="Palatino Linotype" w:cs="Times New Roman"/>
          <w:bCs/>
          <w:sz w:val="24"/>
          <w:szCs w:val="24"/>
        </w:rPr>
        <w:t xml:space="preserve">, aunado a ello, </w:t>
      </w:r>
      <w:r w:rsidRPr="00CE4010">
        <w:rPr>
          <w:rFonts w:ascii="Palatino Linotype" w:eastAsia="MS Mincho" w:hAnsi="Palatino Linotype" w:cs="Times New Roman"/>
          <w:bCs/>
          <w:sz w:val="24"/>
          <w:szCs w:val="24"/>
        </w:rPr>
        <w:t>cabe resaltar que de acuerdo con lo establecido por el artículo 161 de la Ley de Transparencia y Acceso a la Información Pública del Estado de México y Municipios, se establece que cuando la información requerida por el solicitante ya esté disponible al público en medios impresos, tales como libros, re</w:t>
      </w:r>
      <w:r w:rsidR="00146881" w:rsidRPr="00CE4010">
        <w:rPr>
          <w:rFonts w:ascii="Palatino Linotype" w:eastAsia="MS Mincho" w:hAnsi="Palatino Linotype" w:cs="Times New Roman"/>
          <w:bCs/>
          <w:sz w:val="24"/>
          <w:szCs w:val="24"/>
        </w:rPr>
        <w:t xml:space="preserve">gistros públicos, en formatos electrónicos disponibles en internet o en cualquier otro medio, </w:t>
      </w:r>
      <w:r w:rsidRPr="00CE4010">
        <w:rPr>
          <w:rFonts w:ascii="Palatino Linotype" w:eastAsia="MS Mincho" w:hAnsi="Palatino Linotype" w:cs="Times New Roman"/>
          <w:bCs/>
          <w:sz w:val="24"/>
          <w:szCs w:val="24"/>
        </w:rPr>
        <w:t xml:space="preserve"> </w:t>
      </w:r>
      <w:r w:rsidR="00146881" w:rsidRPr="00CE4010">
        <w:rPr>
          <w:rFonts w:ascii="Palatino Linotype" w:eastAsia="MS Mincho" w:hAnsi="Palatino Linotype" w:cs="Times New Roman"/>
          <w:b/>
          <w:sz w:val="24"/>
          <w:szCs w:val="24"/>
        </w:rPr>
        <w:t xml:space="preserve">se le hará saber por el medio requerido por el solicitante la fuente, el lugar y la forma en que se puede consultar, por lo que la fuente deberá ser precisa y concreta y no debe implicar que el solicitante realice una búsqueda en toda la información que se encuentre disponible. </w:t>
      </w:r>
    </w:p>
    <w:p w:rsidR="00146881" w:rsidRPr="00CE4010" w:rsidRDefault="00146881" w:rsidP="00CE4010">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146881" w:rsidRPr="00CE4010" w:rsidRDefault="00146881" w:rsidP="00CE401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Cs/>
          <w:sz w:val="24"/>
          <w:szCs w:val="24"/>
        </w:rPr>
      </w:pPr>
      <w:r w:rsidRPr="00CE4010">
        <w:rPr>
          <w:rFonts w:ascii="Palatino Linotype" w:eastAsia="MS Mincho" w:hAnsi="Palatino Linotype" w:cs="Times New Roman"/>
          <w:bCs/>
          <w:sz w:val="24"/>
          <w:szCs w:val="24"/>
        </w:rPr>
        <w:t xml:space="preserve">Por lo que, de lo anterior se observa que en primer momento, el </w:t>
      </w:r>
      <w:r w:rsidRPr="00CE4010">
        <w:rPr>
          <w:rFonts w:ascii="Palatino Linotype" w:eastAsia="MS Mincho" w:hAnsi="Palatino Linotype" w:cs="Times New Roman"/>
          <w:b/>
          <w:sz w:val="24"/>
          <w:szCs w:val="24"/>
        </w:rPr>
        <w:t xml:space="preserve">Sujeto Obligado </w:t>
      </w:r>
      <w:r w:rsidRPr="00CE4010">
        <w:rPr>
          <w:rFonts w:ascii="Palatino Linotype" w:eastAsia="MS Mincho" w:hAnsi="Palatino Linotype" w:cs="Times New Roman"/>
          <w:bCs/>
          <w:sz w:val="24"/>
          <w:szCs w:val="24"/>
        </w:rPr>
        <w:t>no le indicó al particular de manera precisa y detallada, la forma de consulta de su portal en la Plataforma de Información Pública de Oficio Mexiquense (</w:t>
      </w:r>
      <w:proofErr w:type="spellStart"/>
      <w:r w:rsidRPr="00CE4010">
        <w:rPr>
          <w:rFonts w:ascii="Palatino Linotype" w:eastAsia="MS Mincho" w:hAnsi="Palatino Linotype" w:cs="Times New Roman"/>
          <w:bCs/>
          <w:sz w:val="24"/>
          <w:szCs w:val="24"/>
        </w:rPr>
        <w:t>Ipomex</w:t>
      </w:r>
      <w:proofErr w:type="spellEnd"/>
      <w:r w:rsidRPr="00CE4010">
        <w:rPr>
          <w:rFonts w:ascii="Palatino Linotype" w:eastAsia="MS Mincho" w:hAnsi="Palatino Linotype" w:cs="Times New Roman"/>
          <w:bCs/>
          <w:sz w:val="24"/>
          <w:szCs w:val="24"/>
        </w:rPr>
        <w:t xml:space="preserve">), además de las ligas de referencia que le proporcionó, no le indicó la manera adecuada de allegarse de la información solicitada únicamente en la temporalidad requerida, por lo que, en consecuencia esto implica que el solicitante realice la búsqueda en toda la información proporcionada para obtener lo que requiere. </w:t>
      </w:r>
    </w:p>
    <w:p w:rsidR="00146881" w:rsidRPr="00CE4010" w:rsidRDefault="00146881" w:rsidP="00CE4010">
      <w:pPr>
        <w:pStyle w:val="Prrafodelista"/>
        <w:tabs>
          <w:tab w:val="left" w:pos="142"/>
        </w:tabs>
        <w:spacing w:after="0" w:line="360" w:lineRule="auto"/>
        <w:ind w:left="0" w:right="49"/>
        <w:jc w:val="both"/>
        <w:rPr>
          <w:rFonts w:ascii="Palatino Linotype" w:eastAsia="MS Mincho" w:hAnsi="Palatino Linotype" w:cs="Times New Roman"/>
          <w:bCs/>
          <w:sz w:val="24"/>
          <w:szCs w:val="24"/>
        </w:rPr>
      </w:pPr>
    </w:p>
    <w:p w:rsidR="0006489D" w:rsidRPr="00CE4010" w:rsidRDefault="00D34FCA" w:rsidP="00CE4010">
      <w:pPr>
        <w:spacing w:after="0" w:line="360" w:lineRule="auto"/>
        <w:outlineLvl w:val="1"/>
        <w:rPr>
          <w:rFonts w:ascii="Palatino Linotype" w:eastAsia="MS Mincho" w:hAnsi="Palatino Linotype" w:cs="Times New Roman"/>
          <w:b/>
          <w:sz w:val="24"/>
          <w:szCs w:val="24"/>
        </w:rPr>
      </w:pPr>
      <w:bookmarkStart w:id="34" w:name="_Toc20333123"/>
      <w:bookmarkStart w:id="35" w:name="_Toc20397244"/>
      <w:r w:rsidRPr="00CE4010">
        <w:rPr>
          <w:rFonts w:ascii="Palatino Linotype" w:eastAsia="MS Mincho" w:hAnsi="Palatino Linotype" w:cs="Times New Roman"/>
          <w:b/>
          <w:sz w:val="24"/>
          <w:szCs w:val="24"/>
        </w:rPr>
        <w:t>a</w:t>
      </w:r>
      <w:r w:rsidR="0006489D" w:rsidRPr="00CE4010">
        <w:rPr>
          <w:rFonts w:ascii="Palatino Linotype" w:eastAsia="MS Mincho" w:hAnsi="Palatino Linotype" w:cs="Times New Roman"/>
          <w:b/>
          <w:sz w:val="24"/>
          <w:szCs w:val="24"/>
        </w:rPr>
        <w:t>) De los formatos solicitados.</w:t>
      </w:r>
      <w:bookmarkEnd w:id="34"/>
      <w:bookmarkEnd w:id="35"/>
      <w:r w:rsidR="0006489D" w:rsidRPr="00CE4010">
        <w:rPr>
          <w:rFonts w:ascii="Palatino Linotype" w:eastAsia="MS Mincho" w:hAnsi="Palatino Linotype" w:cs="Times New Roman"/>
          <w:b/>
          <w:sz w:val="24"/>
          <w:szCs w:val="24"/>
        </w:rPr>
        <w:t xml:space="preserve">  </w:t>
      </w:r>
    </w:p>
    <w:p w:rsidR="0006489D" w:rsidRPr="00CE4010" w:rsidRDefault="0006489D" w:rsidP="00CE4010">
      <w:pPr>
        <w:spacing w:after="0" w:line="360" w:lineRule="auto"/>
        <w:outlineLvl w:val="1"/>
        <w:rPr>
          <w:rFonts w:ascii="Palatino Linotype" w:eastAsia="MS Mincho" w:hAnsi="Palatino Linotype" w:cs="Times New Roman"/>
          <w:b/>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 xml:space="preserve">No pasa desapercibido para esta Ponencia precisar que el particular requirió la información en Formato de Documento Portátil (PDF) y en Formato de Datos Abiertos. Por lo que, en primera instancia, es menester mencionar que, de acuerdo con la Ley General de Archivos, los </w:t>
      </w:r>
      <w:r w:rsidRPr="00CE4010">
        <w:rPr>
          <w:rFonts w:ascii="Palatino Linotype" w:hAnsi="Palatino Linotype"/>
          <w:b/>
          <w:sz w:val="24"/>
          <w:szCs w:val="24"/>
        </w:rPr>
        <w:t xml:space="preserve">Sujetos Obligados </w:t>
      </w:r>
      <w:r w:rsidRPr="00CE4010">
        <w:rPr>
          <w:rFonts w:ascii="Palatino Linotype" w:hAnsi="Palatino Linotype"/>
          <w:bCs/>
          <w:sz w:val="24"/>
          <w:szCs w:val="24"/>
        </w:rPr>
        <w:t xml:space="preserve">deberán aplicar métodos y medidas para la organización, protección y conservación de los documentos de archivo y procurar el resguardo digital de dichos documentos. </w:t>
      </w:r>
    </w:p>
    <w:p w:rsidR="0006489D" w:rsidRPr="00CE4010" w:rsidRDefault="0006489D" w:rsidP="00CE4010">
      <w:pPr>
        <w:pStyle w:val="Prrafodelista"/>
        <w:spacing w:after="0" w:line="360" w:lineRule="auto"/>
        <w:ind w:left="0"/>
        <w:jc w:val="both"/>
        <w:rPr>
          <w:rFonts w:ascii="Palatino Linotype" w:hAnsi="Palatino Linotype"/>
          <w:bCs/>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 xml:space="preserve">Bajo esta tesitura, los Lineamientos para la Organización y Conservación de los Archivos emitidos por el Consejo Nacional del Sistema Nacional de Transparencia, Acceso a la Información Pública y Protección de Datos Personales, establecen que; </w:t>
      </w:r>
    </w:p>
    <w:p w:rsidR="0006489D" w:rsidRPr="00CE4010" w:rsidRDefault="0006489D" w:rsidP="00CE4010">
      <w:pPr>
        <w:pStyle w:val="Prrafodelista"/>
        <w:spacing w:after="0" w:line="360" w:lineRule="auto"/>
        <w:ind w:left="0"/>
        <w:jc w:val="both"/>
        <w:rPr>
          <w:rFonts w:ascii="Palatino Linotype" w:hAnsi="Palatino Linotype"/>
          <w:bCs/>
          <w:sz w:val="24"/>
          <w:szCs w:val="24"/>
        </w:rPr>
      </w:pP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
          <w:sz w:val="24"/>
          <w:szCs w:val="24"/>
        </w:rPr>
        <w:t>Primero.</w:t>
      </w:r>
      <w:r w:rsidRPr="00CE4010">
        <w:rPr>
          <w:rFonts w:ascii="Palatino Linotype" w:hAnsi="Palatino Linotype"/>
          <w:bCs/>
          <w:sz w:val="24"/>
          <w:szCs w:val="24"/>
        </w:rPr>
        <w:t xml:space="preserve"> Los presentes lineamientos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Cs/>
          <w:sz w:val="24"/>
          <w:szCs w:val="24"/>
        </w:rPr>
        <w:t>(…)</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
          <w:sz w:val="24"/>
          <w:szCs w:val="24"/>
        </w:rPr>
        <w:t>Cuarto.</w:t>
      </w:r>
      <w:r w:rsidRPr="00CE4010">
        <w:rPr>
          <w:rFonts w:ascii="Palatino Linotype" w:hAnsi="Palatino Linotype"/>
          <w:bCs/>
          <w:sz w:val="24"/>
          <w:szCs w:val="24"/>
        </w:rPr>
        <w:t xml:space="preserve"> Además de las definiciones contenidas en el artículo 3 de la Ley General de Transparencia y Acceso a la Información Pública, para efectos de los presentes lineamientos se entenderá por:</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Cs/>
          <w:sz w:val="24"/>
          <w:szCs w:val="24"/>
        </w:rPr>
        <w:t>(…)</w:t>
      </w:r>
    </w:p>
    <w:p w:rsidR="0006489D" w:rsidRPr="00CE4010" w:rsidRDefault="0006489D" w:rsidP="00CE4010">
      <w:pPr>
        <w:pStyle w:val="Prrafodelista"/>
        <w:spacing w:after="0" w:line="360" w:lineRule="auto"/>
        <w:ind w:left="567" w:right="616"/>
        <w:jc w:val="both"/>
        <w:rPr>
          <w:rFonts w:ascii="Palatino Linotype" w:hAnsi="Palatino Linotype"/>
          <w:b/>
          <w:sz w:val="24"/>
          <w:szCs w:val="24"/>
        </w:rPr>
      </w:pPr>
      <w:r w:rsidRPr="00CE4010">
        <w:rPr>
          <w:rFonts w:ascii="Palatino Linotype" w:hAnsi="Palatino Linotype"/>
          <w:b/>
          <w:sz w:val="24"/>
          <w:szCs w:val="24"/>
        </w:rPr>
        <w:t>XVII. Digitalización. La técnica que permite convertir la información que se encuentra guardada de manera analógica, en soportes como papel, video, casetes, cinta, película, microfilm, etcétera, en una forma que sólo puede leerse o interpretarse por medio de una infraestructura tecnológica;</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Cs/>
          <w:sz w:val="24"/>
          <w:szCs w:val="24"/>
        </w:rPr>
        <w:t>(…)</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
          <w:sz w:val="24"/>
          <w:szCs w:val="24"/>
        </w:rPr>
        <w:t>XXXVIII. Preservación digital:</w:t>
      </w:r>
      <w:r w:rsidRPr="00CE4010">
        <w:rPr>
          <w:rFonts w:ascii="Palatino Linotype" w:hAnsi="Palatino Linotype"/>
          <w:bCs/>
          <w:sz w:val="24"/>
          <w:szCs w:val="24"/>
        </w:rPr>
        <w:t xml:space="preserve"> El proceso específico para mantener los materiales digitales durante las diferentes generaciones de la tecnología, a través del tiempo, con independencia de los soportes en los que se almacenan;</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Cs/>
          <w:sz w:val="24"/>
          <w:szCs w:val="24"/>
        </w:rPr>
        <w:t>(…)</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
          <w:sz w:val="24"/>
          <w:szCs w:val="24"/>
        </w:rPr>
        <w:t>Trigésimo cuarto.</w:t>
      </w:r>
      <w:r w:rsidRPr="00CE4010">
        <w:rPr>
          <w:rFonts w:ascii="Palatino Linotype" w:hAnsi="Palatino Linotype"/>
          <w:bCs/>
          <w:sz w:val="24"/>
          <w:szCs w:val="24"/>
        </w:rPr>
        <w:t xml:space="preserve"> Los Sujetos obligados deberán establecer, en el Programa anual de desarrollo archivístico, la estrategia de conservación a largo plazo y las acciones que garanticen los procesos de gestión documental electrónica.</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Cs/>
          <w:sz w:val="24"/>
          <w:szCs w:val="24"/>
        </w:rPr>
        <w:t>(…)”</w:t>
      </w:r>
    </w:p>
    <w:p w:rsidR="0006489D" w:rsidRPr="00CE4010" w:rsidRDefault="0006489D" w:rsidP="00CE4010">
      <w:pPr>
        <w:pStyle w:val="Prrafodelista"/>
        <w:spacing w:after="0" w:line="360" w:lineRule="auto"/>
        <w:ind w:left="567" w:right="616"/>
        <w:jc w:val="both"/>
        <w:rPr>
          <w:rFonts w:ascii="Palatino Linotype" w:hAnsi="Palatino Linotype"/>
          <w:bCs/>
          <w:sz w:val="24"/>
          <w:szCs w:val="24"/>
        </w:rPr>
      </w:pPr>
      <w:r w:rsidRPr="00CE4010">
        <w:rPr>
          <w:rFonts w:ascii="Palatino Linotype" w:hAnsi="Palatino Linotype"/>
          <w:bCs/>
          <w:sz w:val="24"/>
          <w:szCs w:val="24"/>
        </w:rPr>
        <w:t>(Énfasis añadido)</w:t>
      </w:r>
    </w:p>
    <w:p w:rsidR="0006489D" w:rsidRPr="00CE4010" w:rsidRDefault="0006489D" w:rsidP="00CE4010">
      <w:pPr>
        <w:pStyle w:val="Prrafodelista"/>
        <w:spacing w:after="0" w:line="360" w:lineRule="auto"/>
        <w:ind w:left="0"/>
        <w:jc w:val="both"/>
        <w:rPr>
          <w:rFonts w:ascii="Palatino Linotype" w:hAnsi="Palatino Linotype"/>
          <w:bCs/>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 xml:space="preserve">Es así, que los </w:t>
      </w:r>
      <w:r w:rsidRPr="00CE4010">
        <w:rPr>
          <w:rFonts w:ascii="Palatino Linotype" w:hAnsi="Palatino Linotype"/>
          <w:b/>
          <w:sz w:val="24"/>
          <w:szCs w:val="24"/>
        </w:rPr>
        <w:t xml:space="preserve">Sujetos Obligados </w:t>
      </w:r>
      <w:r w:rsidRPr="00CE4010">
        <w:rPr>
          <w:rFonts w:ascii="Palatino Linotype" w:hAnsi="Palatino Linotype"/>
          <w:bCs/>
          <w:sz w:val="24"/>
          <w:szCs w:val="24"/>
        </w:rPr>
        <w:t>de conformidad con los citados lineamientos, tienen la obligación de digitalizar la información de los archivos en su posesión, con la finalidad de garantizar su disponibilidad para los particulares en general, además</w:t>
      </w:r>
      <w:r w:rsidRPr="00CE4010">
        <w:rPr>
          <w:rFonts w:ascii="Palatino Linotype" w:hAnsi="Palatino Linotype" w:cs="Arial"/>
          <w:sz w:val="24"/>
          <w:szCs w:val="24"/>
        </w:rPr>
        <w:t xml:space="preserve">, en su transitorio segundo establece que los </w:t>
      </w:r>
      <w:r w:rsidRPr="00CE4010">
        <w:rPr>
          <w:rFonts w:ascii="Palatino Linotype" w:hAnsi="Palatino Linotype" w:cs="Arial"/>
          <w:b/>
          <w:bCs/>
          <w:sz w:val="24"/>
          <w:szCs w:val="24"/>
        </w:rPr>
        <w:t>Sujetos Obligados</w:t>
      </w:r>
      <w:r w:rsidRPr="00CE4010">
        <w:rPr>
          <w:rFonts w:ascii="Palatino Linotype" w:hAnsi="Palatino Linotype" w:cs="Arial"/>
          <w:sz w:val="24"/>
          <w:szCs w:val="24"/>
        </w:rPr>
        <w:t xml:space="preserve"> contarán con un plazo máximo de doce meses posteriores a la publicación de los Lineamientos para la implementación del Sistema Institucional de Archivos y, toda vez que este fue publicado el cuatro (04) de mayo de dos mil dieciséis, el periodo para la implementación feneció el cuatro (04) de mayo de dos mil diecisiete.</w:t>
      </w:r>
    </w:p>
    <w:p w:rsidR="0006489D" w:rsidRPr="00CE4010" w:rsidRDefault="0006489D" w:rsidP="00CE4010">
      <w:pPr>
        <w:pStyle w:val="Prrafodelista"/>
        <w:spacing w:after="0" w:line="360" w:lineRule="auto"/>
        <w:ind w:left="0"/>
        <w:jc w:val="both"/>
        <w:rPr>
          <w:rFonts w:ascii="Palatino Linotype" w:hAnsi="Palatino Linotype"/>
          <w:bCs/>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 xml:space="preserve">Por otra parte, es oportuno mencionar lo que debemos entender por datos abiertos, siendo estos los datos digitales de carácter público que pueden ser usados, reutilizados y redistribuidos por cualquier interesado y que tienen como característica ser accesibles, integrales, gratuitos, no discriminatorios, oportunos, permanentes, primarios, legibles por las máquinas, en formatos abiertos y de libre uso. </w:t>
      </w:r>
    </w:p>
    <w:p w:rsidR="0006489D" w:rsidRPr="00CE4010" w:rsidRDefault="0006489D" w:rsidP="00CE4010">
      <w:pPr>
        <w:pStyle w:val="Prrafodelista"/>
        <w:spacing w:after="0" w:line="360" w:lineRule="auto"/>
        <w:ind w:left="0"/>
        <w:jc w:val="both"/>
        <w:rPr>
          <w:rFonts w:ascii="Palatino Linotype" w:hAnsi="Palatino Linotype"/>
          <w:bCs/>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En este mismo sentido, nuestra Ley de Transparencia y Acceso a la Información Pública del Estado de México y Municipios, expresa en su artículo 3, de manera textual lo siguiente:</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b/>
          <w:iCs/>
          <w:sz w:val="24"/>
          <w:szCs w:val="24"/>
        </w:rPr>
      </w:pPr>
      <w:r w:rsidRPr="00CE4010">
        <w:rPr>
          <w:rFonts w:ascii="Palatino Linotype" w:hAnsi="Palatino Linotype"/>
          <w:b/>
          <w:iCs/>
          <w:sz w:val="24"/>
          <w:szCs w:val="24"/>
        </w:rPr>
        <w:t>“VIII. Datos abiertos: Los datos digitales de carácter público que son accesibles en línea que pueden ser usados, reutilizados y redistribuidos por cualquier interesado y que tienen las siguientes características:</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a) Accesibles: Los datos están disponibles para la gama más amplia de usuarios, para cualquier propósito;</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b) Integrales: Contienen el tema que describen a detalle y con los metadatos necesarios;</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c) Gratuitos: Se obtienen sin entregar a cambio contraprestación alguna;</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d) No discriminatorios: Los datos están disponibles para cualquier persona, sin necesidad de registro;</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e) Oportunos: Son actualizados, periódicamente, conforme se generen;</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f) Permanentes: Se conservan en el tiempo, para lo cual, las versiones históricas relevantes para uso público se mantendrán disponibles con identificadores adecuados al efecto;</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g) Primarios: Provienen de la fuente de origen con el máximo nivel de desagregación posible;</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h) Legibles por máquinas: Deberán estar estructurados, total o parcialmente, para ser procesados e interpretados por equipos electrónicos de manera automática;</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b/>
          <w:iCs/>
          <w:sz w:val="24"/>
          <w:szCs w:val="24"/>
        </w:rPr>
        <w:t>i) 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CE4010">
        <w:rPr>
          <w:rFonts w:ascii="Palatino Linotype" w:hAnsi="Palatino Linotype"/>
          <w:iCs/>
          <w:sz w:val="24"/>
          <w:szCs w:val="24"/>
        </w:rPr>
        <w:t>; y</w:t>
      </w:r>
    </w:p>
    <w:p w:rsidR="0006489D" w:rsidRPr="00CE4010" w:rsidRDefault="0006489D" w:rsidP="00CE4010">
      <w:pPr>
        <w:pStyle w:val="Prrafodelista"/>
        <w:tabs>
          <w:tab w:val="left" w:pos="8647"/>
          <w:tab w:val="left" w:pos="8789"/>
        </w:tabs>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j) De libre uso: Citan la fuente de origen como único requerimiento para ser utilizados libremente.</w:t>
      </w:r>
    </w:p>
    <w:p w:rsidR="0006489D" w:rsidRPr="00CE4010" w:rsidRDefault="0006489D" w:rsidP="00CE4010">
      <w:pPr>
        <w:autoSpaceDE w:val="0"/>
        <w:autoSpaceDN w:val="0"/>
        <w:adjustRightInd w:val="0"/>
        <w:spacing w:after="0" w:line="360" w:lineRule="auto"/>
        <w:ind w:left="567" w:right="616"/>
        <w:jc w:val="both"/>
        <w:rPr>
          <w:rFonts w:ascii="Palatino Linotype" w:hAnsi="Palatino Linotype"/>
          <w:iCs/>
          <w:sz w:val="24"/>
          <w:szCs w:val="24"/>
        </w:rPr>
      </w:pPr>
      <w:r w:rsidRPr="00CE4010">
        <w:rPr>
          <w:rFonts w:ascii="Palatino Linotype" w:hAnsi="Palatino Linotype"/>
          <w:iCs/>
          <w:sz w:val="24"/>
          <w:szCs w:val="24"/>
        </w:rPr>
        <w:t>(Énfasis añadido)</w:t>
      </w:r>
    </w:p>
    <w:p w:rsidR="001041E7" w:rsidRPr="00CE4010" w:rsidRDefault="001041E7" w:rsidP="00CE4010">
      <w:pPr>
        <w:autoSpaceDE w:val="0"/>
        <w:autoSpaceDN w:val="0"/>
        <w:adjustRightInd w:val="0"/>
        <w:spacing w:after="0" w:line="360" w:lineRule="auto"/>
        <w:ind w:left="567" w:right="616"/>
        <w:jc w:val="both"/>
        <w:rPr>
          <w:rFonts w:ascii="Palatino Linotype" w:hAnsi="Palatino Linotype"/>
          <w:iCs/>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 xml:space="preserve">Ahora bien, el dispositivo legal estatal aplicable a la materia, establece en su artículo 41 que el Instituto promoverá la publicación de la información en datos abiertos y accesibles, de tal manera que este Órgano Garante se encuentra en posibilidades de ordenar al </w:t>
      </w:r>
      <w:r w:rsidRPr="00CE4010">
        <w:rPr>
          <w:rFonts w:ascii="Palatino Linotype" w:hAnsi="Palatino Linotype"/>
          <w:b/>
          <w:sz w:val="24"/>
          <w:szCs w:val="24"/>
        </w:rPr>
        <w:t xml:space="preserve">Sujeto Obligado, en caso de tener la información en formatos abiertos </w:t>
      </w:r>
      <w:r w:rsidRPr="00CE4010">
        <w:rPr>
          <w:rFonts w:ascii="Palatino Linotype" w:hAnsi="Palatino Linotype"/>
          <w:bCs/>
          <w:sz w:val="24"/>
          <w:szCs w:val="24"/>
        </w:rPr>
        <w:t xml:space="preserve">entregar la misma en el formato solicitado. Por lo que, en el presente asunto, de contar con la información en el formato requerido, deberá proceder a la entrega del mismo, en caso contrario, podrá proporcionarlo en estado o bien, en el formato en que se haya generado o se encuentre, con el objeto de allegar de la información solicitada a la persona interesada. </w:t>
      </w:r>
    </w:p>
    <w:p w:rsidR="0006489D" w:rsidRPr="00CE4010" w:rsidRDefault="0006489D" w:rsidP="00CE4010">
      <w:pPr>
        <w:pStyle w:val="Prrafodelista"/>
        <w:spacing w:after="0" w:line="360" w:lineRule="auto"/>
        <w:ind w:left="0"/>
        <w:jc w:val="both"/>
        <w:rPr>
          <w:rFonts w:ascii="Palatino Linotype" w:hAnsi="Palatino Linotype"/>
          <w:bCs/>
          <w:sz w:val="24"/>
          <w:szCs w:val="24"/>
        </w:rPr>
      </w:pPr>
    </w:p>
    <w:p w:rsidR="0006489D" w:rsidRPr="00CE4010" w:rsidRDefault="0006489D" w:rsidP="00CE4010">
      <w:pPr>
        <w:pStyle w:val="Prrafodelista"/>
        <w:numPr>
          <w:ilvl w:val="0"/>
          <w:numId w:val="2"/>
        </w:numPr>
        <w:spacing w:after="0" w:line="360" w:lineRule="auto"/>
        <w:ind w:left="0" w:firstLine="0"/>
        <w:jc w:val="both"/>
        <w:rPr>
          <w:rFonts w:ascii="Palatino Linotype" w:hAnsi="Palatino Linotype"/>
          <w:bCs/>
          <w:sz w:val="24"/>
          <w:szCs w:val="24"/>
        </w:rPr>
      </w:pPr>
      <w:r w:rsidRPr="00CE4010">
        <w:rPr>
          <w:rFonts w:ascii="Palatino Linotype" w:hAnsi="Palatino Linotype"/>
          <w:bCs/>
          <w:sz w:val="24"/>
          <w:szCs w:val="24"/>
        </w:rPr>
        <w:t xml:space="preserve">Es por todo lo anterior, que esta Ponencia determina que el </w:t>
      </w:r>
      <w:r w:rsidRPr="00CE4010">
        <w:rPr>
          <w:rFonts w:ascii="Palatino Linotype" w:hAnsi="Palatino Linotype"/>
          <w:b/>
          <w:sz w:val="24"/>
          <w:szCs w:val="24"/>
        </w:rPr>
        <w:t xml:space="preserve">Sujeto Obligado </w:t>
      </w:r>
      <w:r w:rsidRPr="00CE4010">
        <w:rPr>
          <w:rFonts w:ascii="Palatino Linotype" w:hAnsi="Palatino Linotype"/>
          <w:bCs/>
          <w:sz w:val="24"/>
          <w:szCs w:val="24"/>
        </w:rPr>
        <w:t xml:space="preserve">cuenta con las facultades, atribuciones y competencias de generar, poseer o administrar la información solicitada, por lo que resulta procedente ordenar su entrega en formato PDF y en formato de Datos Abiertos, todo ello del periodo relativo al primer trimestre del año 2019. </w:t>
      </w:r>
    </w:p>
    <w:p w:rsidR="001041E7" w:rsidRPr="00CE4010" w:rsidRDefault="001041E7" w:rsidP="00CE4010">
      <w:pPr>
        <w:pStyle w:val="Prrafodelista"/>
        <w:spacing w:after="0" w:line="360" w:lineRule="auto"/>
        <w:ind w:left="0"/>
        <w:jc w:val="both"/>
        <w:rPr>
          <w:rFonts w:ascii="Palatino Linotype" w:hAnsi="Palatino Linotype"/>
          <w:bCs/>
          <w:sz w:val="24"/>
          <w:szCs w:val="24"/>
        </w:rPr>
      </w:pPr>
    </w:p>
    <w:p w:rsidR="001041E7" w:rsidRPr="00CE4010" w:rsidRDefault="001041E7" w:rsidP="00CE4010">
      <w:pPr>
        <w:pStyle w:val="Ttulo1"/>
        <w:spacing w:before="0" w:line="360" w:lineRule="auto"/>
        <w:rPr>
          <w:b/>
          <w:color w:val="000000" w:themeColor="text1"/>
          <w:szCs w:val="24"/>
        </w:rPr>
      </w:pPr>
      <w:bookmarkStart w:id="36" w:name="_Toc523908140"/>
      <w:bookmarkStart w:id="37" w:name="_Toc522209067"/>
      <w:bookmarkStart w:id="38" w:name="_Toc521949107"/>
      <w:bookmarkStart w:id="39" w:name="_Toc17390946"/>
      <w:bookmarkStart w:id="40" w:name="_Toc17043969"/>
      <w:bookmarkStart w:id="41" w:name="_Toc12448142"/>
      <w:bookmarkStart w:id="42" w:name="_Toc11834466"/>
      <w:bookmarkStart w:id="43" w:name="_Toc20392593"/>
      <w:bookmarkStart w:id="44" w:name="_Toc20397245"/>
      <w:r w:rsidRPr="00CE4010">
        <w:rPr>
          <w:rFonts w:cs="Times New Roman"/>
          <w:b/>
          <w:color w:val="000000" w:themeColor="text1"/>
          <w:szCs w:val="24"/>
          <w:lang w:eastAsia="es-ES_tradnl"/>
        </w:rPr>
        <w:t xml:space="preserve">QUINTO. </w:t>
      </w:r>
      <w:r w:rsidRPr="00CE4010">
        <w:rPr>
          <w:b/>
          <w:color w:val="000000" w:themeColor="text1"/>
          <w:szCs w:val="24"/>
        </w:rPr>
        <w:t xml:space="preserve"> De la elaboración de la versión pública</w:t>
      </w:r>
      <w:bookmarkEnd w:id="36"/>
      <w:bookmarkEnd w:id="37"/>
      <w:bookmarkEnd w:id="38"/>
      <w:r w:rsidRPr="00CE4010">
        <w:rPr>
          <w:b/>
          <w:color w:val="000000" w:themeColor="text1"/>
          <w:szCs w:val="24"/>
        </w:rPr>
        <w:t>.</w:t>
      </w:r>
      <w:bookmarkEnd w:id="39"/>
      <w:bookmarkEnd w:id="40"/>
      <w:bookmarkEnd w:id="41"/>
      <w:bookmarkEnd w:id="42"/>
      <w:bookmarkEnd w:id="43"/>
      <w:bookmarkEnd w:id="44"/>
      <w:r w:rsidRPr="00CE4010">
        <w:rPr>
          <w:b/>
          <w:color w:val="000000" w:themeColor="text1"/>
          <w:szCs w:val="24"/>
        </w:rPr>
        <w:t xml:space="preserve"> </w:t>
      </w:r>
    </w:p>
    <w:p w:rsidR="001041E7" w:rsidRPr="00CE4010" w:rsidRDefault="001041E7" w:rsidP="00CE4010">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rsidR="001041E7" w:rsidRPr="00CE4010" w:rsidRDefault="001041E7" w:rsidP="00CE4010">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Debe destacarse que, debido a la naturaleza de la información solicitada</w:t>
      </w:r>
      <w:r w:rsidRPr="00CE4010">
        <w:rPr>
          <w:rFonts w:ascii="Palatino Linotype" w:eastAsia="Times New Roman" w:hAnsi="Palatino Linotype" w:cs="Arial"/>
          <w:b/>
          <w:color w:val="000000"/>
          <w:sz w:val="24"/>
          <w:szCs w:val="24"/>
        </w:rPr>
        <w:t xml:space="preserve">, </w:t>
      </w:r>
      <w:r w:rsidRPr="00CE4010">
        <w:rPr>
          <w:rFonts w:ascii="Palatino Linotype" w:eastAsia="Times New Roman" w:hAnsi="Palatino Linotype" w:cs="Arial"/>
          <w:color w:val="000000"/>
          <w:sz w:val="24"/>
          <w:szCs w:val="24"/>
        </w:rPr>
        <w:t>eventualmente pudiera obrar datos personales susceptibles de protegerse,</w:t>
      </w:r>
      <w:r w:rsidR="006A2D73" w:rsidRPr="00CE4010">
        <w:rPr>
          <w:rFonts w:ascii="Palatino Linotype" w:eastAsia="Times New Roman" w:hAnsi="Palatino Linotype" w:cs="Arial"/>
          <w:color w:val="000000"/>
          <w:sz w:val="24"/>
          <w:szCs w:val="24"/>
        </w:rPr>
        <w:t xml:space="preserve"> por lo que</w:t>
      </w:r>
      <w:r w:rsidRPr="00CE4010">
        <w:rPr>
          <w:rFonts w:ascii="Palatino Linotype" w:eastAsia="Times New Roman" w:hAnsi="Palatino Linotype" w:cs="Arial"/>
          <w:color w:val="000000"/>
          <w:sz w:val="24"/>
          <w:szCs w:val="24"/>
        </w:rPr>
        <w:t xml:space="preserve">, el </w:t>
      </w:r>
      <w:r w:rsidRPr="00CE4010">
        <w:rPr>
          <w:rFonts w:ascii="Palatino Linotype" w:eastAsia="Times New Roman" w:hAnsi="Palatino Linotype" w:cs="Arial"/>
          <w:b/>
          <w:bCs/>
          <w:color w:val="000000"/>
          <w:sz w:val="24"/>
          <w:szCs w:val="24"/>
        </w:rPr>
        <w:t xml:space="preserve">Sujeto Obligado </w:t>
      </w:r>
      <w:r w:rsidRPr="00CE4010">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rsidR="001041E7" w:rsidRPr="00CE4010" w:rsidRDefault="001041E7" w:rsidP="00CE4010">
      <w:pPr>
        <w:pStyle w:val="Prrafodelista"/>
        <w:tabs>
          <w:tab w:val="left" w:pos="0"/>
        </w:tabs>
        <w:spacing w:after="0" w:line="360" w:lineRule="auto"/>
        <w:ind w:left="0" w:right="49"/>
        <w:jc w:val="both"/>
        <w:rPr>
          <w:rFonts w:ascii="Palatino Linotype" w:eastAsia="MS Mincho" w:hAnsi="Palatino Linotype" w:cs="Times New Roman"/>
          <w:sz w:val="24"/>
          <w:szCs w:val="24"/>
          <w:highlight w:val="yellow"/>
          <w:lang w:val="es-ES"/>
        </w:rPr>
      </w:pPr>
    </w:p>
    <w:p w:rsidR="001041E7" w:rsidRPr="00CE4010" w:rsidRDefault="001041E7" w:rsidP="00CE4010">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CE4010">
        <w:rPr>
          <w:rFonts w:ascii="Palatino Linotype" w:eastAsia="Times New Roman" w:hAnsi="Palatino Linotype" w:cs="Arial"/>
          <w:color w:val="000000"/>
          <w:sz w:val="24"/>
          <w:szCs w:val="24"/>
          <w:lang w:val="es-ES_tradnl"/>
        </w:rPr>
        <w:t xml:space="preserve">No pasa desapercibido para este Órgano Garante que los </w:t>
      </w:r>
      <w:r w:rsidRPr="00CE4010">
        <w:rPr>
          <w:rFonts w:ascii="Palatino Linotype" w:eastAsia="Times New Roman" w:hAnsi="Palatino Linotype" w:cs="Arial"/>
          <w:b/>
          <w:bCs/>
          <w:color w:val="000000"/>
          <w:sz w:val="24"/>
          <w:szCs w:val="24"/>
          <w:lang w:val="es-ES_tradnl"/>
        </w:rPr>
        <w:t xml:space="preserve">Sujetos Obligados </w:t>
      </w:r>
      <w:r w:rsidRPr="00CE4010">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CE4010">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rsidR="001041E7" w:rsidRPr="00CE4010" w:rsidRDefault="001041E7" w:rsidP="00CE4010">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6"/>
        <w:gridCol w:w="6941"/>
      </w:tblGrid>
      <w:tr w:rsidR="001041E7" w:rsidRPr="00CE4010" w:rsidTr="00F06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rPr>
                <w:rFonts w:ascii="Palatino Linotype" w:hAnsi="Palatino Linotype"/>
                <w:bCs w:val="0"/>
                <w:color w:val="auto"/>
                <w:sz w:val="24"/>
                <w:szCs w:val="24"/>
              </w:rPr>
            </w:pPr>
            <w:r w:rsidRPr="00CE4010">
              <w:rPr>
                <w:rFonts w:ascii="Palatino Linotype" w:hAnsi="Palatino Linotype" w:cstheme="majorBidi"/>
                <w:bCs w:val="0"/>
                <w:color w:val="auto"/>
                <w:sz w:val="24"/>
                <w:szCs w:val="24"/>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CE4010">
              <w:rPr>
                <w:rFonts w:ascii="Palatino Linotype" w:eastAsia="Times New Roman"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1041E7" w:rsidRPr="00CE4010" w:rsidRDefault="001041E7" w:rsidP="00CE401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CE4010">
              <w:rPr>
                <w:rFonts w:ascii="Palatino Linotype" w:eastAsia="Times New Roman" w:hAnsi="Palatino Linotype" w:cs="Arial"/>
                <w:b w:val="0"/>
                <w:bCs w:val="0"/>
                <w:color w:val="000000"/>
                <w:sz w:val="24"/>
                <w:szCs w:val="24"/>
              </w:rPr>
              <w:t>Al hacerlo tienen que precisar de qué información se trata, señalando el supuesto de clasificación (confidencialidad o reserva).</w:t>
            </w:r>
          </w:p>
          <w:p w:rsidR="001041E7" w:rsidRPr="00CE4010" w:rsidRDefault="001041E7" w:rsidP="00CE401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4"/>
                <w:szCs w:val="24"/>
              </w:rPr>
            </w:pPr>
            <w:r w:rsidRPr="00CE4010">
              <w:rPr>
                <w:rFonts w:ascii="Palatino Linotype" w:eastAsia="Times New Roman" w:hAnsi="Palatino Linotype" w:cs="Arial"/>
                <w:b w:val="0"/>
                <w:bCs w:val="0"/>
                <w:color w:val="000000"/>
                <w:sz w:val="24"/>
                <w:szCs w:val="24"/>
              </w:rPr>
              <w:t>Además, se debe señalar el procedimiento, de los tres que establecen los artículos 132 y 106 de la Ley Estatal y General, respectivamente.</w:t>
            </w:r>
          </w:p>
          <w:p w:rsidR="001041E7" w:rsidRPr="00CE4010" w:rsidRDefault="001041E7" w:rsidP="00CE401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CE4010">
              <w:rPr>
                <w:rFonts w:ascii="Palatino Linotype" w:eastAsia="Times New Roman" w:hAnsi="Palatino Linotype" w:cs="Arial"/>
                <w:b w:val="0"/>
                <w:bCs w:val="0"/>
                <w:color w:val="000000"/>
                <w:sz w:val="24"/>
                <w:szCs w:val="24"/>
              </w:rPr>
              <w:t xml:space="preserve">El último de estos requisitos previos consiste en que no se pueden emitir acuerdos de carácter general ni particular, esto es, </w:t>
            </w:r>
            <w:r w:rsidRPr="00CE4010">
              <w:rPr>
                <w:rFonts w:ascii="Palatino Linotype" w:eastAsia="Times New Roman" w:hAnsi="Palatino Linotype" w:cs="Arial"/>
                <w:b w:val="0"/>
                <w:bCs w:val="0"/>
                <w:color w:val="000000"/>
                <w:sz w:val="24"/>
                <w:szCs w:val="24"/>
                <w:u w:val="single"/>
              </w:rPr>
              <w:t>no se puede hacer un acuerdo para clasificar de manera general todos los documentos de un expediente o área, sin</w:t>
            </w:r>
            <w:r w:rsidRPr="00CE4010">
              <w:rPr>
                <w:rFonts w:ascii="Palatino Linotype" w:eastAsia="Times New Roman"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1041E7" w:rsidRPr="00CE4010" w:rsidTr="00F06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rPr>
                <w:rFonts w:ascii="Palatino Linotype" w:hAnsi="Palatino Linotype"/>
                <w:bCs w:val="0"/>
                <w:sz w:val="24"/>
                <w:szCs w:val="24"/>
              </w:rPr>
            </w:pPr>
            <w:r w:rsidRPr="00CE4010">
              <w:rPr>
                <w:rFonts w:ascii="Palatino Linotype" w:hAnsi="Palatino Linotype" w:cstheme="majorBidi"/>
                <w:bCs w:val="0"/>
                <w:color w:val="auto"/>
                <w:sz w:val="24"/>
                <w:szCs w:val="24"/>
              </w:rPr>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Las disposiciones constitucionales y legales en la materia establecen los dos supuestos generales para clasificar la información: por reserva y por confidencialidad.</w:t>
            </w:r>
          </w:p>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041E7" w:rsidRPr="00CE4010" w:rsidRDefault="001041E7" w:rsidP="00CE401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CE4010">
              <w:rPr>
                <w:rFonts w:ascii="Palatino Linotype" w:eastAsia="Times New Roman" w:hAnsi="Palatino Linotype" w:cs="Arial"/>
                <w:color w:val="000000"/>
                <w:sz w:val="24"/>
                <w:szCs w:val="24"/>
              </w:rPr>
              <w:t xml:space="preserve">El </w:t>
            </w:r>
            <w:r w:rsidRPr="00CE4010">
              <w:rPr>
                <w:rFonts w:ascii="Palatino Linotype" w:eastAsia="Times New Roman" w:hAnsi="Palatino Linotype" w:cs="Arial"/>
                <w:b/>
                <w:color w:val="000000"/>
                <w:sz w:val="24"/>
                <w:szCs w:val="24"/>
              </w:rPr>
              <w:t>Sujeto Obligado</w:t>
            </w:r>
            <w:r w:rsidRPr="00CE4010">
              <w:rPr>
                <w:rFonts w:ascii="Palatino Linotype" w:eastAsia="Times New Roman"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041E7" w:rsidRPr="00CE4010" w:rsidTr="00F063E0">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rPr>
                <w:rFonts w:ascii="Palatino Linotype" w:hAnsi="Palatino Linotype"/>
                <w:bCs w:val="0"/>
                <w:sz w:val="24"/>
                <w:szCs w:val="24"/>
              </w:rPr>
            </w:pPr>
            <w:r w:rsidRPr="00CE4010">
              <w:rPr>
                <w:rFonts w:ascii="Palatino Linotype" w:hAnsi="Palatino Linotype" w:cstheme="majorBidi"/>
                <w:bCs w:val="0"/>
                <w:color w:val="auto"/>
                <w:sz w:val="24"/>
                <w:szCs w:val="24"/>
              </w:rPr>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rsidR="001041E7" w:rsidRPr="00CE4010" w:rsidRDefault="001041E7" w:rsidP="00CE40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Es necesario que </w:t>
            </w:r>
            <w:r w:rsidRPr="00CE4010">
              <w:rPr>
                <w:rFonts w:ascii="Palatino Linotype" w:eastAsia="Times New Roman" w:hAnsi="Palatino Linotype" w:cs="Arial"/>
                <w:b/>
                <w:color w:val="000000"/>
                <w:sz w:val="24"/>
                <w:szCs w:val="24"/>
                <w:u w:val="single"/>
              </w:rPr>
              <w:t>el acto reúna con los requisitos elementales</w:t>
            </w:r>
            <w:r w:rsidRPr="00CE4010">
              <w:rPr>
                <w:rFonts w:ascii="Palatino Linotype" w:eastAsia="Times New Roman" w:hAnsi="Palatino Linotype" w:cs="Arial"/>
                <w:color w:val="000000"/>
                <w:sz w:val="24"/>
                <w:szCs w:val="24"/>
              </w:rPr>
              <w:t>, entre ellos, que la autoridad que va a emitir el acto de autoridad sea la legalmente facultada para ello.</w:t>
            </w:r>
          </w:p>
          <w:p w:rsidR="001041E7" w:rsidRPr="00CE4010" w:rsidRDefault="001041E7" w:rsidP="00CE401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E4010">
              <w:rPr>
                <w:rFonts w:ascii="Palatino Linotype" w:eastAsia="Times New Roman"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041E7" w:rsidRPr="00CE4010" w:rsidTr="00F06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1041E7" w:rsidRPr="00CE4010" w:rsidRDefault="001041E7" w:rsidP="00CE4010">
            <w:pPr>
              <w:spacing w:line="360" w:lineRule="auto"/>
              <w:rPr>
                <w:rFonts w:ascii="Palatino Linotype" w:hAnsi="Palatino Linotype"/>
                <w:b w:val="0"/>
                <w:sz w:val="24"/>
                <w:szCs w:val="24"/>
              </w:rPr>
            </w:pPr>
          </w:p>
          <w:p w:rsidR="001041E7" w:rsidRPr="00CE4010" w:rsidRDefault="001041E7" w:rsidP="00CE4010">
            <w:pPr>
              <w:spacing w:line="360" w:lineRule="auto"/>
              <w:jc w:val="both"/>
              <w:rPr>
                <w:rFonts w:ascii="Palatino Linotype" w:hAnsi="Palatino Linotype"/>
                <w:bCs w:val="0"/>
                <w:sz w:val="24"/>
                <w:szCs w:val="24"/>
              </w:rPr>
            </w:pPr>
            <w:r w:rsidRPr="00CE4010">
              <w:rPr>
                <w:rFonts w:ascii="Palatino Linotype" w:eastAsia="Times New Roman" w:hAnsi="Palatino Linotype" w:cs="Arial"/>
                <w:bCs w:val="0"/>
                <w:color w:val="000000"/>
                <w:sz w:val="24"/>
                <w:szCs w:val="24"/>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E4010">
              <w:rPr>
                <w:rFonts w:ascii="Palatino Linotype" w:eastAsia="Times New Roman" w:hAnsi="Palatino Linotype" w:cs="Arial"/>
                <w:b/>
                <w:color w:val="000000"/>
                <w:sz w:val="24"/>
                <w:szCs w:val="24"/>
              </w:rPr>
              <w:t>Sujetos Obligados</w:t>
            </w:r>
            <w:r w:rsidRPr="00CE4010">
              <w:rPr>
                <w:rFonts w:ascii="Palatino Linotype" w:eastAsia="Times New Roman" w:hAnsi="Palatino Linotype" w:cs="Arial"/>
                <w:color w:val="000000"/>
                <w:sz w:val="24"/>
                <w:szCs w:val="24"/>
              </w:rPr>
              <w:t xml:space="preserve">, por lo que deberán fundar y motivar debidamente la clasificación. </w:t>
            </w:r>
          </w:p>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De lo anterior, se desprende que para una correcta </w:t>
            </w:r>
            <w:r w:rsidRPr="00CE4010">
              <w:rPr>
                <w:rFonts w:ascii="Palatino Linotype" w:eastAsia="Times New Roman" w:hAnsi="Palatino Linotype" w:cs="Arial"/>
                <w:b/>
                <w:color w:val="000000"/>
                <w:sz w:val="24"/>
                <w:szCs w:val="24"/>
              </w:rPr>
              <w:t>clasificación total o parcial</w:t>
            </w:r>
            <w:r w:rsidRPr="00CE4010">
              <w:rPr>
                <w:rFonts w:ascii="Palatino Linotype" w:eastAsia="Times New Roman"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rsidR="001041E7" w:rsidRPr="00CE4010" w:rsidRDefault="001041E7" w:rsidP="00CE401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Ahora bien, </w:t>
            </w:r>
            <w:r w:rsidRPr="00CE4010">
              <w:rPr>
                <w:rFonts w:ascii="Palatino Linotype" w:eastAsia="Times New Roman" w:hAnsi="Palatino Linotype" w:cs="Arial"/>
                <w:b/>
                <w:color w:val="000000"/>
                <w:sz w:val="24"/>
                <w:szCs w:val="24"/>
                <w:u w:val="single"/>
              </w:rPr>
              <w:t>para cada caso además de fundar y motivar</w:t>
            </w:r>
            <w:r w:rsidRPr="00CE4010">
              <w:rPr>
                <w:rFonts w:ascii="Palatino Linotype" w:eastAsia="Times New Roman" w:hAnsi="Palatino Linotype" w:cs="Arial"/>
                <w:color w:val="000000"/>
                <w:sz w:val="24"/>
                <w:szCs w:val="24"/>
              </w:rPr>
              <w:t xml:space="preserve">, se debe identificar con claridad que datos contenidos en las documentales que son susceptibles de suprimirse, por ejemplo; </w:t>
            </w:r>
            <w:r w:rsidRPr="00CE4010">
              <w:rPr>
                <w:rFonts w:ascii="Palatino Linotype" w:eastAsia="Times New Roman"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041E7" w:rsidRPr="00CE4010" w:rsidTr="00F063E0">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rsidR="001041E7" w:rsidRPr="00CE4010" w:rsidRDefault="001041E7" w:rsidP="00CE4010">
            <w:pPr>
              <w:spacing w:line="360" w:lineRule="auto"/>
              <w:ind w:right="49"/>
              <w:jc w:val="both"/>
              <w:rPr>
                <w:rFonts w:ascii="Palatino Linotype" w:eastAsia="Times New Roman" w:hAnsi="Palatino Linotype" w:cs="Arial"/>
                <w:bCs w:val="0"/>
                <w:color w:val="auto"/>
                <w:sz w:val="24"/>
                <w:szCs w:val="24"/>
              </w:rPr>
            </w:pPr>
            <w:r w:rsidRPr="00CE4010">
              <w:rPr>
                <w:rFonts w:ascii="Palatino Linotype" w:eastAsia="MS Gothic" w:hAnsi="Palatino Linotype" w:cs="Times New Roman"/>
                <w:b w:val="0"/>
                <w:color w:val="auto"/>
                <w:sz w:val="24"/>
                <w:szCs w:val="24"/>
              </w:rPr>
              <w:t>e</w:t>
            </w:r>
            <w:r w:rsidRPr="00CE4010">
              <w:rPr>
                <w:rFonts w:ascii="Palatino Linotype" w:eastAsia="MS Gothic" w:hAnsi="Palatino Linotype" w:cs="Times New Roman"/>
                <w:bCs w:val="0"/>
                <w:color w:val="auto"/>
                <w:sz w:val="24"/>
                <w:szCs w:val="24"/>
              </w:rPr>
              <w:t xml:space="preserve">) Condiciones especiales de la clasificación de la información 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rsidR="001041E7" w:rsidRPr="00CE4010" w:rsidRDefault="001041E7" w:rsidP="00CE40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rsidR="001041E7" w:rsidRPr="00CE4010" w:rsidRDefault="001041E7" w:rsidP="00CE401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4"/>
                <w:szCs w:val="24"/>
              </w:rPr>
            </w:pPr>
            <w:r w:rsidRPr="00CE4010">
              <w:rPr>
                <w:rFonts w:ascii="Palatino Linotype" w:eastAsia="Times New Roman"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041E7" w:rsidRPr="00CE4010" w:rsidRDefault="001041E7" w:rsidP="00CE401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CE4010">
              <w:rPr>
                <w:rFonts w:ascii="Palatino Linotype" w:eastAsia="Times New Roman"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32"/>
    </w:tbl>
    <w:p w:rsidR="005A250A" w:rsidRPr="00CE4010" w:rsidRDefault="005A250A" w:rsidP="00CE4010">
      <w:pPr>
        <w:tabs>
          <w:tab w:val="left" w:pos="0"/>
          <w:tab w:val="left" w:pos="426"/>
        </w:tabs>
        <w:spacing w:after="0" w:line="360" w:lineRule="auto"/>
        <w:ind w:right="49"/>
        <w:contextualSpacing/>
        <w:jc w:val="both"/>
        <w:rPr>
          <w:rFonts w:ascii="Palatino Linotype" w:eastAsia="MS Mincho" w:hAnsi="Palatino Linotype" w:cs="Arial"/>
          <w:iCs/>
          <w:sz w:val="24"/>
          <w:szCs w:val="24"/>
        </w:rPr>
      </w:pPr>
    </w:p>
    <w:p w:rsidR="00693390" w:rsidRPr="00CE4010" w:rsidRDefault="005A250A" w:rsidP="00CE4010">
      <w:pPr>
        <w:numPr>
          <w:ilvl w:val="0"/>
          <w:numId w:val="2"/>
        </w:numPr>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CE4010">
        <w:rPr>
          <w:rFonts w:ascii="Palatino Linotype" w:eastAsia="MS Mincho" w:hAnsi="Palatino Linotype" w:cs="Times New Roman"/>
          <w:color w:val="000000"/>
          <w:sz w:val="24"/>
          <w:szCs w:val="24"/>
          <w:lang w:val="es-ES" w:eastAsia="es-MX"/>
        </w:rPr>
        <w:t xml:space="preserve">Es por todo </w:t>
      </w:r>
      <w:r w:rsidR="000800ED" w:rsidRPr="00CE4010">
        <w:rPr>
          <w:rFonts w:ascii="Palatino Linotype" w:eastAsia="MS Mincho" w:hAnsi="Palatino Linotype" w:cs="Times New Roman"/>
          <w:color w:val="000000"/>
          <w:sz w:val="24"/>
          <w:szCs w:val="24"/>
          <w:lang w:val="es-ES" w:eastAsia="es-MX"/>
        </w:rPr>
        <w:t xml:space="preserve">lo anteriormente expuesto y fundado, este </w:t>
      </w:r>
      <w:r w:rsidR="000800ED" w:rsidRPr="00CE4010">
        <w:rPr>
          <w:rFonts w:ascii="Palatino Linotype" w:eastAsia="MS Mincho" w:hAnsi="Palatino Linotype" w:cs="Times New Roman"/>
          <w:b/>
          <w:bCs/>
          <w:color w:val="000000"/>
          <w:sz w:val="24"/>
          <w:szCs w:val="24"/>
          <w:lang w:val="es-ES" w:eastAsia="es-MX"/>
        </w:rPr>
        <w:t>ÓRGANO GARANTE</w:t>
      </w:r>
      <w:r w:rsidR="000800ED" w:rsidRPr="00CE4010">
        <w:rPr>
          <w:rFonts w:ascii="Palatino Linotype" w:eastAsia="MS Mincho" w:hAnsi="Palatino Linotype" w:cs="Times New Roman"/>
          <w:color w:val="000000"/>
          <w:sz w:val="24"/>
          <w:szCs w:val="24"/>
          <w:lang w:val="es-ES" w:eastAsia="es-MX"/>
        </w:rPr>
        <w:t xml:space="preserve"> emite los siguientes:</w:t>
      </w:r>
    </w:p>
    <w:p w:rsidR="005A250A" w:rsidRPr="00CE4010" w:rsidRDefault="005A250A" w:rsidP="00CE4010">
      <w:pPr>
        <w:spacing w:after="0" w:line="360" w:lineRule="auto"/>
        <w:contextualSpacing/>
        <w:jc w:val="both"/>
        <w:rPr>
          <w:rFonts w:ascii="Palatino Linotype" w:eastAsia="MS Mincho" w:hAnsi="Palatino Linotype" w:cs="Times New Roman"/>
          <w:color w:val="000000"/>
          <w:sz w:val="24"/>
          <w:szCs w:val="24"/>
          <w:lang w:val="es-ES_tradnl" w:eastAsia="es-ES"/>
        </w:rPr>
      </w:pPr>
    </w:p>
    <w:p w:rsidR="00D71FBF" w:rsidRPr="00CE4010" w:rsidRDefault="006F025F" w:rsidP="00CE401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5" w:name="_Toc494366431"/>
      <w:bookmarkStart w:id="46" w:name="_Toc20397246"/>
      <w:r w:rsidRPr="00CE4010">
        <w:rPr>
          <w:rFonts w:ascii="Palatino Linotype" w:eastAsia="Times New Roman" w:hAnsi="Palatino Linotype" w:cstheme="majorBidi"/>
          <w:b/>
          <w:sz w:val="24"/>
          <w:szCs w:val="24"/>
          <w:lang w:val="es-ES_tradnl" w:eastAsia="es-ES"/>
        </w:rPr>
        <w:t>R E S O L U T I V O S</w:t>
      </w:r>
      <w:bookmarkEnd w:id="45"/>
      <w:bookmarkEnd w:id="46"/>
    </w:p>
    <w:p w:rsidR="005A250A" w:rsidRPr="00CE4010" w:rsidRDefault="005A250A" w:rsidP="00CE4010">
      <w:pPr>
        <w:keepNext/>
        <w:keepLines/>
        <w:spacing w:after="0" w:line="360" w:lineRule="auto"/>
        <w:jc w:val="center"/>
        <w:outlineLvl w:val="0"/>
        <w:rPr>
          <w:rFonts w:ascii="Palatino Linotype" w:eastAsia="Times New Roman" w:hAnsi="Palatino Linotype" w:cstheme="majorBidi"/>
          <w:b/>
          <w:sz w:val="24"/>
          <w:szCs w:val="24"/>
          <w:lang w:val="es-ES_tradnl" w:eastAsia="es-ES"/>
        </w:rPr>
      </w:pPr>
    </w:p>
    <w:p w:rsidR="00845705" w:rsidRPr="00CE4010" w:rsidRDefault="006F025F" w:rsidP="00CE4010">
      <w:pPr>
        <w:spacing w:after="0" w:line="360" w:lineRule="auto"/>
        <w:jc w:val="both"/>
        <w:rPr>
          <w:rFonts w:ascii="Palatino Linotype" w:eastAsia="Times New Roman" w:hAnsi="Palatino Linotype" w:cs="Times New Roman"/>
          <w:sz w:val="24"/>
          <w:szCs w:val="24"/>
          <w:lang w:val="es-ES_tradnl" w:eastAsia="es-ES"/>
        </w:rPr>
      </w:pPr>
      <w:r w:rsidRPr="00CE4010">
        <w:rPr>
          <w:rFonts w:ascii="Palatino Linotype" w:eastAsia="Times New Roman" w:hAnsi="Palatino Linotype" w:cs="Arial"/>
          <w:b/>
          <w:sz w:val="24"/>
          <w:szCs w:val="24"/>
          <w:lang w:val="es-ES_tradnl" w:eastAsia="es-ES"/>
        </w:rPr>
        <w:t xml:space="preserve">PRIMERO. </w:t>
      </w:r>
      <w:r w:rsidRPr="00CE4010">
        <w:rPr>
          <w:rFonts w:ascii="Palatino Linotype" w:eastAsia="Times New Roman" w:hAnsi="Palatino Linotype" w:cs="Arial"/>
          <w:sz w:val="24"/>
          <w:szCs w:val="24"/>
          <w:lang w:val="es-ES_tradnl" w:eastAsia="es-ES"/>
        </w:rPr>
        <w:t>Son fundadas las</w:t>
      </w:r>
      <w:r w:rsidRPr="00CE4010">
        <w:rPr>
          <w:rFonts w:ascii="Palatino Linotype" w:eastAsia="Times New Roman" w:hAnsi="Palatino Linotype" w:cs="Arial"/>
          <w:b/>
          <w:sz w:val="24"/>
          <w:szCs w:val="24"/>
          <w:lang w:val="es-ES_tradnl" w:eastAsia="es-ES"/>
        </w:rPr>
        <w:t xml:space="preserve"> </w:t>
      </w:r>
      <w:r w:rsidRPr="00CE4010">
        <w:rPr>
          <w:rFonts w:ascii="Palatino Linotype" w:eastAsia="Times New Roman" w:hAnsi="Palatino Linotype" w:cs="Arial"/>
          <w:sz w:val="24"/>
          <w:szCs w:val="24"/>
          <w:lang w:val="es-ES" w:eastAsia="es-ES"/>
        </w:rPr>
        <w:t>razones o motivos de inconformidad hechos valer</w:t>
      </w:r>
      <w:r w:rsidR="00767824" w:rsidRPr="00CE4010">
        <w:rPr>
          <w:rFonts w:ascii="Palatino Linotype" w:eastAsia="Times New Roman" w:hAnsi="Palatino Linotype" w:cs="Arial"/>
          <w:sz w:val="24"/>
          <w:szCs w:val="24"/>
          <w:lang w:val="es-ES" w:eastAsia="es-ES"/>
        </w:rPr>
        <w:t xml:space="preserve"> en el recurso de revisión </w:t>
      </w:r>
      <w:r w:rsidR="00C11C6E" w:rsidRPr="00CE4010">
        <w:rPr>
          <w:rFonts w:ascii="Palatino Linotype" w:eastAsia="Times New Roman" w:hAnsi="Palatino Linotype" w:cs="Arial"/>
          <w:b/>
          <w:sz w:val="24"/>
          <w:szCs w:val="24"/>
          <w:lang w:val="es-ES" w:eastAsia="es-ES"/>
        </w:rPr>
        <w:t>0</w:t>
      </w:r>
      <w:r w:rsidR="00A568A9" w:rsidRPr="00CE4010">
        <w:rPr>
          <w:rFonts w:ascii="Palatino Linotype" w:eastAsia="Times New Roman" w:hAnsi="Palatino Linotype" w:cs="Arial"/>
          <w:b/>
          <w:sz w:val="24"/>
          <w:szCs w:val="24"/>
          <w:lang w:val="es-ES" w:eastAsia="es-ES"/>
        </w:rPr>
        <w:t>6</w:t>
      </w:r>
      <w:r w:rsidR="00D34FCA" w:rsidRPr="00CE4010">
        <w:rPr>
          <w:rFonts w:ascii="Palatino Linotype" w:eastAsia="Times New Roman" w:hAnsi="Palatino Linotype" w:cs="Arial"/>
          <w:b/>
          <w:sz w:val="24"/>
          <w:szCs w:val="24"/>
          <w:lang w:val="es-ES" w:eastAsia="es-ES"/>
        </w:rPr>
        <w:t>223</w:t>
      </w:r>
      <w:r w:rsidR="00C11C6E" w:rsidRPr="00CE4010">
        <w:rPr>
          <w:rFonts w:ascii="Palatino Linotype" w:eastAsia="Times New Roman" w:hAnsi="Palatino Linotype" w:cs="Arial"/>
          <w:b/>
          <w:sz w:val="24"/>
          <w:szCs w:val="24"/>
          <w:lang w:val="es-ES" w:eastAsia="es-ES"/>
        </w:rPr>
        <w:t>/INFOEM/IP/RR/2019</w:t>
      </w:r>
      <w:r w:rsidR="00767824" w:rsidRPr="00CE4010">
        <w:rPr>
          <w:rFonts w:ascii="Palatino Linotype" w:eastAsia="Times New Roman" w:hAnsi="Palatino Linotype" w:cs="Arial"/>
          <w:sz w:val="24"/>
          <w:szCs w:val="24"/>
          <w:lang w:val="es-ES" w:eastAsia="es-ES"/>
        </w:rPr>
        <w:t xml:space="preserve"> en térmi</w:t>
      </w:r>
      <w:r w:rsidR="00482E22" w:rsidRPr="00CE4010">
        <w:rPr>
          <w:rFonts w:ascii="Palatino Linotype" w:eastAsia="Times New Roman" w:hAnsi="Palatino Linotype" w:cs="Arial"/>
          <w:sz w:val="24"/>
          <w:szCs w:val="24"/>
          <w:lang w:val="es-ES" w:eastAsia="es-ES"/>
        </w:rPr>
        <w:t>nos de</w:t>
      </w:r>
      <w:r w:rsidR="001041E7" w:rsidRPr="00CE4010">
        <w:rPr>
          <w:rFonts w:ascii="Palatino Linotype" w:eastAsia="Times New Roman" w:hAnsi="Palatino Linotype" w:cs="Arial"/>
          <w:sz w:val="24"/>
          <w:szCs w:val="24"/>
          <w:lang w:val="es-ES" w:eastAsia="es-ES"/>
        </w:rPr>
        <w:t xml:space="preserve"> los </w:t>
      </w:r>
      <w:r w:rsidR="00767824" w:rsidRPr="00CE4010">
        <w:rPr>
          <w:rFonts w:ascii="Palatino Linotype" w:eastAsia="Times New Roman" w:hAnsi="Palatino Linotype" w:cs="Arial"/>
          <w:b/>
          <w:sz w:val="24"/>
          <w:szCs w:val="24"/>
          <w:lang w:val="es-ES" w:eastAsia="es-ES"/>
        </w:rPr>
        <w:t>Considerando</w:t>
      </w:r>
      <w:r w:rsidR="001041E7" w:rsidRPr="00CE4010">
        <w:rPr>
          <w:rFonts w:ascii="Palatino Linotype" w:eastAsia="Times New Roman" w:hAnsi="Palatino Linotype" w:cs="Arial"/>
          <w:b/>
          <w:sz w:val="24"/>
          <w:szCs w:val="24"/>
          <w:lang w:val="es-ES" w:eastAsia="es-ES"/>
        </w:rPr>
        <w:t>s</w:t>
      </w:r>
      <w:r w:rsidR="00D34FCA" w:rsidRPr="00CE4010">
        <w:rPr>
          <w:rFonts w:ascii="Palatino Linotype" w:eastAsia="Times New Roman" w:hAnsi="Palatino Linotype" w:cs="Arial"/>
          <w:b/>
          <w:sz w:val="24"/>
          <w:szCs w:val="24"/>
          <w:lang w:val="es-ES" w:eastAsia="es-ES"/>
        </w:rPr>
        <w:t xml:space="preserve"> </w:t>
      </w:r>
      <w:r w:rsidR="00396205" w:rsidRPr="00CE4010">
        <w:rPr>
          <w:rFonts w:ascii="Palatino Linotype" w:eastAsia="Times New Roman" w:hAnsi="Palatino Linotype" w:cs="Arial"/>
          <w:b/>
          <w:sz w:val="24"/>
          <w:szCs w:val="24"/>
          <w:lang w:val="es-ES" w:eastAsia="es-ES"/>
        </w:rPr>
        <w:t>CUARTO</w:t>
      </w:r>
      <w:r w:rsidR="001041E7" w:rsidRPr="00CE4010">
        <w:rPr>
          <w:rFonts w:ascii="Palatino Linotype" w:eastAsia="Times New Roman" w:hAnsi="Palatino Linotype" w:cs="Arial"/>
          <w:b/>
          <w:sz w:val="24"/>
          <w:szCs w:val="24"/>
          <w:lang w:val="es-ES" w:eastAsia="es-ES"/>
        </w:rPr>
        <w:t xml:space="preserve"> y QUINTO</w:t>
      </w:r>
      <w:r w:rsidR="00396205" w:rsidRPr="00CE4010">
        <w:rPr>
          <w:rFonts w:ascii="Palatino Linotype" w:eastAsia="Times New Roman" w:hAnsi="Palatino Linotype" w:cs="Arial"/>
          <w:b/>
          <w:sz w:val="24"/>
          <w:szCs w:val="24"/>
          <w:lang w:val="es-ES" w:eastAsia="es-ES"/>
        </w:rPr>
        <w:t xml:space="preserve"> </w:t>
      </w:r>
      <w:r w:rsidR="00D34FCA" w:rsidRPr="00CE4010">
        <w:rPr>
          <w:rFonts w:ascii="Palatino Linotype" w:eastAsia="Times New Roman" w:hAnsi="Palatino Linotype" w:cs="Arial"/>
          <w:bCs/>
          <w:sz w:val="24"/>
          <w:szCs w:val="24"/>
          <w:lang w:val="es-ES" w:eastAsia="es-ES"/>
        </w:rPr>
        <w:t xml:space="preserve">de </w:t>
      </w:r>
      <w:r w:rsidR="00767824" w:rsidRPr="00CE4010">
        <w:rPr>
          <w:rFonts w:ascii="Palatino Linotype" w:eastAsia="Times New Roman" w:hAnsi="Palatino Linotype" w:cs="Arial"/>
          <w:sz w:val="24"/>
          <w:szCs w:val="24"/>
          <w:lang w:val="es-ES" w:eastAsia="es-ES"/>
        </w:rPr>
        <w:t xml:space="preserve">la presente resolución. </w:t>
      </w:r>
    </w:p>
    <w:p w:rsidR="0087682B" w:rsidRPr="00CE4010" w:rsidRDefault="0087682B" w:rsidP="00CE4010">
      <w:pPr>
        <w:spacing w:after="0" w:line="360" w:lineRule="auto"/>
        <w:jc w:val="both"/>
        <w:rPr>
          <w:rFonts w:ascii="Palatino Linotype" w:eastAsia="Times New Roman" w:hAnsi="Palatino Linotype" w:cs="Times New Roman"/>
          <w:sz w:val="24"/>
          <w:szCs w:val="24"/>
          <w:lang w:val="es-ES_tradnl" w:eastAsia="es-ES"/>
        </w:rPr>
      </w:pPr>
    </w:p>
    <w:p w:rsidR="0019761F" w:rsidRPr="00CE4010" w:rsidRDefault="006F025F" w:rsidP="00CE4010">
      <w:pPr>
        <w:spacing w:after="0" w:line="360" w:lineRule="auto"/>
        <w:contextualSpacing/>
        <w:jc w:val="both"/>
        <w:rPr>
          <w:rFonts w:ascii="Palatino Linotype" w:eastAsia="Calibri" w:hAnsi="Palatino Linotype" w:cs="Arial"/>
          <w:sz w:val="24"/>
          <w:szCs w:val="24"/>
          <w:lang w:val="es-ES" w:eastAsia="es-ES"/>
        </w:rPr>
      </w:pPr>
      <w:r w:rsidRPr="00CE4010">
        <w:rPr>
          <w:rFonts w:ascii="Palatino Linotype" w:eastAsia="Calibri" w:hAnsi="Palatino Linotype" w:cs="Arial"/>
          <w:b/>
          <w:bCs/>
          <w:sz w:val="24"/>
          <w:szCs w:val="24"/>
          <w:lang w:val="es-ES" w:eastAsia="es-ES"/>
        </w:rPr>
        <w:t xml:space="preserve">SEGUNDO. </w:t>
      </w:r>
      <w:r w:rsidRPr="00CE4010">
        <w:rPr>
          <w:rFonts w:ascii="Palatino Linotype" w:eastAsia="Calibri" w:hAnsi="Palatino Linotype" w:cs="Arial"/>
          <w:sz w:val="24"/>
          <w:szCs w:val="24"/>
          <w:lang w:val="es-ES" w:eastAsia="es-ES"/>
        </w:rPr>
        <w:t xml:space="preserve">Se </w:t>
      </w:r>
      <w:bookmarkStart w:id="47" w:name="_Toc460947013"/>
      <w:r w:rsidR="00DC12BD" w:rsidRPr="00CE4010">
        <w:rPr>
          <w:rFonts w:ascii="Palatino Linotype" w:eastAsia="Calibri" w:hAnsi="Palatino Linotype" w:cs="Arial"/>
          <w:b/>
          <w:sz w:val="24"/>
          <w:szCs w:val="24"/>
          <w:lang w:val="es-ES" w:eastAsia="es-ES"/>
        </w:rPr>
        <w:t>REVOCA</w:t>
      </w:r>
      <w:r w:rsidR="00396205" w:rsidRPr="00CE4010">
        <w:rPr>
          <w:rFonts w:ascii="Palatino Linotype" w:eastAsia="Calibri" w:hAnsi="Palatino Linotype" w:cs="Arial"/>
          <w:b/>
          <w:sz w:val="24"/>
          <w:szCs w:val="24"/>
          <w:lang w:val="es-ES" w:eastAsia="es-ES"/>
        </w:rPr>
        <w:t xml:space="preserve"> </w:t>
      </w:r>
      <w:r w:rsidR="00E46113" w:rsidRPr="00CE4010">
        <w:rPr>
          <w:rFonts w:ascii="Palatino Linotype" w:eastAsia="Calibri" w:hAnsi="Palatino Linotype" w:cs="Arial"/>
          <w:sz w:val="24"/>
          <w:szCs w:val="24"/>
          <w:lang w:val="es-ES" w:eastAsia="es-ES"/>
        </w:rPr>
        <w:t>la respuesta</w:t>
      </w:r>
      <w:r w:rsidR="00767824" w:rsidRPr="00CE4010">
        <w:rPr>
          <w:rFonts w:ascii="Palatino Linotype" w:eastAsia="Calibri" w:hAnsi="Palatino Linotype" w:cs="Arial"/>
          <w:sz w:val="24"/>
          <w:szCs w:val="24"/>
          <w:lang w:val="es-ES" w:eastAsia="es-ES"/>
        </w:rPr>
        <w:t xml:space="preserve"> emitida por </w:t>
      </w:r>
      <w:r w:rsidR="00A568A9" w:rsidRPr="00CE4010">
        <w:rPr>
          <w:rFonts w:ascii="Palatino Linotype" w:eastAsia="Calibri" w:hAnsi="Palatino Linotype" w:cs="Arial"/>
          <w:sz w:val="24"/>
          <w:szCs w:val="24"/>
          <w:lang w:val="es-ES" w:eastAsia="es-ES"/>
        </w:rPr>
        <w:t xml:space="preserve">el </w:t>
      </w:r>
      <w:r w:rsidR="00D34FCA" w:rsidRPr="00CE4010">
        <w:rPr>
          <w:rFonts w:ascii="Palatino Linotype" w:eastAsia="Calibri" w:hAnsi="Palatino Linotype" w:cs="Arial"/>
          <w:b/>
          <w:bCs/>
          <w:sz w:val="24"/>
          <w:szCs w:val="24"/>
          <w:lang w:eastAsia="es-ES"/>
        </w:rPr>
        <w:t>Organismo Público Descentralizado para la Prestación de Los Servicios de Agua Potable Alcantarillado y Saneamiento del Municipio de Zumpango</w:t>
      </w:r>
      <w:r w:rsidR="00A568A9" w:rsidRPr="00CE4010">
        <w:rPr>
          <w:rFonts w:ascii="Palatino Linotype" w:eastAsia="Calibri" w:hAnsi="Palatino Linotype" w:cs="Arial"/>
          <w:b/>
          <w:bCs/>
          <w:sz w:val="24"/>
          <w:szCs w:val="24"/>
          <w:lang w:val="es-ES" w:eastAsia="es-ES"/>
        </w:rPr>
        <w:t xml:space="preserve"> </w:t>
      </w:r>
      <w:r w:rsidR="00767824" w:rsidRPr="00CE4010">
        <w:rPr>
          <w:rFonts w:ascii="Palatino Linotype" w:eastAsia="Calibri" w:hAnsi="Palatino Linotype" w:cs="Arial"/>
          <w:sz w:val="24"/>
          <w:szCs w:val="24"/>
          <w:lang w:val="es-ES" w:eastAsia="es-ES"/>
        </w:rPr>
        <w:t xml:space="preserve">y se </w:t>
      </w:r>
      <w:r w:rsidR="00767824" w:rsidRPr="00CE4010">
        <w:rPr>
          <w:rFonts w:ascii="Palatino Linotype" w:eastAsia="Calibri" w:hAnsi="Palatino Linotype" w:cs="Arial"/>
          <w:b/>
          <w:sz w:val="24"/>
          <w:szCs w:val="24"/>
          <w:lang w:val="es-ES" w:eastAsia="es-ES"/>
        </w:rPr>
        <w:t xml:space="preserve">ORDENA </w:t>
      </w:r>
      <w:r w:rsidR="00767824" w:rsidRPr="00CE4010">
        <w:rPr>
          <w:rFonts w:ascii="Palatino Linotype" w:eastAsia="Calibri" w:hAnsi="Palatino Linotype" w:cs="Arial"/>
          <w:sz w:val="24"/>
          <w:szCs w:val="24"/>
          <w:lang w:val="es-ES" w:eastAsia="es-ES"/>
        </w:rPr>
        <w:t xml:space="preserve">entregar vía Sistema de Acceso a la Información Mexiquense </w:t>
      </w:r>
      <w:r w:rsidR="00767824" w:rsidRPr="00CE4010">
        <w:rPr>
          <w:rFonts w:ascii="Palatino Linotype" w:eastAsia="Calibri" w:hAnsi="Palatino Linotype" w:cs="Arial"/>
          <w:b/>
          <w:sz w:val="24"/>
          <w:szCs w:val="24"/>
          <w:lang w:val="es-ES" w:eastAsia="es-ES"/>
        </w:rPr>
        <w:t>(SAIMEX)</w:t>
      </w:r>
      <w:r w:rsidR="00057005" w:rsidRPr="00CE4010">
        <w:rPr>
          <w:rFonts w:ascii="Palatino Linotype" w:eastAsia="Calibri" w:hAnsi="Palatino Linotype" w:cs="Arial"/>
          <w:sz w:val="24"/>
          <w:szCs w:val="24"/>
          <w:lang w:val="es-ES" w:eastAsia="es-ES"/>
        </w:rPr>
        <w:t>,</w:t>
      </w:r>
      <w:r w:rsidR="00767824" w:rsidRPr="00CE4010">
        <w:rPr>
          <w:rFonts w:ascii="Palatino Linotype" w:eastAsia="Calibri" w:hAnsi="Palatino Linotype" w:cs="Arial"/>
          <w:sz w:val="24"/>
          <w:szCs w:val="24"/>
          <w:lang w:val="es-ES" w:eastAsia="es-ES"/>
        </w:rPr>
        <w:t xml:space="preserve"> </w:t>
      </w:r>
      <w:r w:rsidR="006A2D73" w:rsidRPr="00CE4010">
        <w:rPr>
          <w:rFonts w:ascii="Palatino Linotype" w:eastAsia="Calibri" w:hAnsi="Palatino Linotype" w:cs="Arial"/>
          <w:b/>
          <w:bCs/>
          <w:sz w:val="24"/>
          <w:szCs w:val="24"/>
          <w:lang w:val="es-ES" w:eastAsia="es-ES"/>
        </w:rPr>
        <w:t>de ser procedente en versión pública</w:t>
      </w:r>
      <w:r w:rsidR="006A2D73" w:rsidRPr="00CE4010">
        <w:rPr>
          <w:rFonts w:ascii="Palatino Linotype" w:eastAsia="Calibri" w:hAnsi="Palatino Linotype" w:cs="Arial"/>
          <w:sz w:val="24"/>
          <w:szCs w:val="24"/>
          <w:lang w:val="es-ES" w:eastAsia="es-ES"/>
        </w:rPr>
        <w:t xml:space="preserve">, </w:t>
      </w:r>
      <w:r w:rsidR="00057005" w:rsidRPr="00CE4010">
        <w:rPr>
          <w:rFonts w:ascii="Palatino Linotype" w:eastAsia="Calibri" w:hAnsi="Palatino Linotype" w:cs="Arial"/>
          <w:sz w:val="24"/>
          <w:szCs w:val="24"/>
          <w:lang w:val="es-ES" w:eastAsia="es-ES"/>
        </w:rPr>
        <w:t xml:space="preserve">la siguiente información: </w:t>
      </w:r>
    </w:p>
    <w:p w:rsidR="00657A3F" w:rsidRPr="00CE4010" w:rsidRDefault="00657A3F" w:rsidP="00CE4010">
      <w:pPr>
        <w:spacing w:after="0" w:line="360" w:lineRule="auto"/>
        <w:ind w:right="567"/>
        <w:jc w:val="both"/>
        <w:rPr>
          <w:rFonts w:ascii="Palatino Linotype" w:eastAsia="Calibri" w:hAnsi="Palatino Linotype" w:cs="Arial"/>
          <w:b/>
          <w:sz w:val="24"/>
          <w:szCs w:val="24"/>
          <w:lang w:val="es-ES" w:eastAsia="es-ES"/>
        </w:rPr>
      </w:pPr>
    </w:p>
    <w:p w:rsidR="00D34FCA" w:rsidRPr="00CE4010" w:rsidRDefault="00241ECB" w:rsidP="00CE4010">
      <w:pPr>
        <w:pStyle w:val="Prrafodelista"/>
        <w:numPr>
          <w:ilvl w:val="0"/>
          <w:numId w:val="28"/>
        </w:numPr>
        <w:tabs>
          <w:tab w:val="left" w:pos="7371"/>
        </w:tabs>
        <w:spacing w:after="0" w:line="360" w:lineRule="auto"/>
        <w:ind w:left="426" w:right="567" w:hanging="437"/>
        <w:jc w:val="both"/>
        <w:rPr>
          <w:rFonts w:ascii="Palatino Linotype" w:hAnsi="Palatino Linotype"/>
          <w:b/>
          <w:bCs/>
          <w:sz w:val="24"/>
          <w:szCs w:val="24"/>
        </w:rPr>
      </w:pPr>
      <w:r w:rsidRPr="00CE4010">
        <w:rPr>
          <w:rFonts w:ascii="Palatino Linotype" w:hAnsi="Palatino Linotype"/>
          <w:b/>
          <w:bCs/>
          <w:sz w:val="24"/>
          <w:szCs w:val="24"/>
        </w:rPr>
        <w:t>De todas las áreas que integran al Sujeto Obligado, e</w:t>
      </w:r>
      <w:r w:rsidR="00D34FCA" w:rsidRPr="00CE4010">
        <w:rPr>
          <w:rFonts w:ascii="Palatino Linotype" w:hAnsi="Palatino Linotype"/>
          <w:b/>
          <w:bCs/>
          <w:sz w:val="24"/>
          <w:szCs w:val="24"/>
        </w:rPr>
        <w:t>n Form</w:t>
      </w:r>
      <w:r w:rsidR="00257908" w:rsidRPr="00CE4010">
        <w:rPr>
          <w:rFonts w:ascii="Palatino Linotype" w:hAnsi="Palatino Linotype"/>
          <w:b/>
          <w:bCs/>
          <w:sz w:val="24"/>
          <w:szCs w:val="24"/>
        </w:rPr>
        <w:t xml:space="preserve">ato de Documento Portátil (PDF), </w:t>
      </w:r>
      <w:r w:rsidR="00D34FCA" w:rsidRPr="00CE4010">
        <w:rPr>
          <w:rFonts w:ascii="Palatino Linotype" w:hAnsi="Palatino Linotype"/>
          <w:b/>
          <w:bCs/>
          <w:sz w:val="24"/>
          <w:szCs w:val="24"/>
        </w:rPr>
        <w:t>Formato de Datos Abiertos</w:t>
      </w:r>
      <w:r w:rsidR="00257908" w:rsidRPr="00CE4010">
        <w:rPr>
          <w:rFonts w:ascii="Palatino Linotype" w:hAnsi="Palatino Linotype"/>
          <w:b/>
          <w:bCs/>
          <w:sz w:val="24"/>
          <w:szCs w:val="24"/>
        </w:rPr>
        <w:t xml:space="preserve"> o en el formato en que se encuentren,</w:t>
      </w:r>
      <w:r w:rsidR="00D34FCA" w:rsidRPr="00CE4010">
        <w:rPr>
          <w:rFonts w:ascii="Palatino Linotype" w:hAnsi="Palatino Linotype"/>
          <w:b/>
          <w:bCs/>
          <w:sz w:val="24"/>
          <w:szCs w:val="24"/>
        </w:rPr>
        <w:t xml:space="preserve"> del periodo comprendido al primer trimestre del año </w:t>
      </w:r>
      <w:r w:rsidR="00257908" w:rsidRPr="00CE4010">
        <w:rPr>
          <w:rFonts w:ascii="Palatino Linotype" w:hAnsi="Palatino Linotype"/>
          <w:b/>
          <w:bCs/>
          <w:sz w:val="24"/>
          <w:szCs w:val="24"/>
        </w:rPr>
        <w:t>dos mil diecinueve:</w:t>
      </w:r>
    </w:p>
    <w:p w:rsidR="00D34FCA" w:rsidRPr="00CE4010" w:rsidRDefault="00D34FCA" w:rsidP="00CE4010">
      <w:pPr>
        <w:tabs>
          <w:tab w:val="left" w:pos="7371"/>
        </w:tabs>
        <w:spacing w:after="0" w:line="360" w:lineRule="auto"/>
        <w:ind w:right="567"/>
        <w:jc w:val="both"/>
        <w:rPr>
          <w:rFonts w:ascii="Palatino Linotype" w:eastAsia="Calibri" w:hAnsi="Palatino Linotype" w:cs="Arial"/>
          <w:b/>
          <w:sz w:val="24"/>
          <w:szCs w:val="24"/>
          <w:lang w:val="es-ES" w:eastAsia="es-ES"/>
        </w:rPr>
      </w:pPr>
    </w:p>
    <w:p w:rsidR="00D34FCA" w:rsidRPr="00CE4010" w:rsidRDefault="00D34FCA" w:rsidP="00CE4010">
      <w:pPr>
        <w:pStyle w:val="Prrafodelista"/>
        <w:numPr>
          <w:ilvl w:val="0"/>
          <w:numId w:val="27"/>
        </w:numPr>
        <w:spacing w:after="0" w:line="360" w:lineRule="auto"/>
        <w:ind w:left="567" w:right="567" w:firstLine="0"/>
        <w:jc w:val="both"/>
        <w:rPr>
          <w:rFonts w:ascii="Palatino Linotype" w:hAnsi="Palatino Linotype"/>
          <w:b/>
          <w:bCs/>
          <w:sz w:val="24"/>
          <w:szCs w:val="24"/>
        </w:rPr>
      </w:pPr>
      <w:r w:rsidRPr="00CE4010">
        <w:rPr>
          <w:rFonts w:ascii="Palatino Linotype" w:hAnsi="Palatino Linotype"/>
          <w:b/>
          <w:bCs/>
          <w:sz w:val="24"/>
          <w:szCs w:val="24"/>
        </w:rPr>
        <w:t xml:space="preserve">Documento donde consten las metas, objetivos e indicadores de las áreas de los sujetos obligados de conformidad con los programas de trabajo e informes anuales de actividades de acuerdo con el </w:t>
      </w:r>
      <w:r w:rsidR="00241ECB" w:rsidRPr="00CE4010">
        <w:rPr>
          <w:rFonts w:ascii="Palatino Linotype" w:hAnsi="Palatino Linotype"/>
          <w:b/>
          <w:bCs/>
          <w:sz w:val="24"/>
          <w:szCs w:val="24"/>
        </w:rPr>
        <w:t>P</w:t>
      </w:r>
      <w:r w:rsidRPr="00CE4010">
        <w:rPr>
          <w:rFonts w:ascii="Palatino Linotype" w:hAnsi="Palatino Linotype"/>
          <w:b/>
          <w:bCs/>
          <w:sz w:val="24"/>
          <w:szCs w:val="24"/>
        </w:rPr>
        <w:t xml:space="preserve">lan </w:t>
      </w:r>
      <w:r w:rsidR="00241ECB" w:rsidRPr="00CE4010">
        <w:rPr>
          <w:rFonts w:ascii="Palatino Linotype" w:hAnsi="Palatino Linotype"/>
          <w:b/>
          <w:bCs/>
          <w:sz w:val="24"/>
          <w:szCs w:val="24"/>
        </w:rPr>
        <w:t>E</w:t>
      </w:r>
      <w:r w:rsidRPr="00CE4010">
        <w:rPr>
          <w:rFonts w:ascii="Palatino Linotype" w:hAnsi="Palatino Linotype"/>
          <w:b/>
          <w:bCs/>
          <w:sz w:val="24"/>
          <w:szCs w:val="24"/>
        </w:rPr>
        <w:t xml:space="preserve">statal de </w:t>
      </w:r>
      <w:r w:rsidR="00241ECB" w:rsidRPr="00CE4010">
        <w:rPr>
          <w:rFonts w:ascii="Palatino Linotype" w:hAnsi="Palatino Linotype"/>
          <w:b/>
          <w:bCs/>
          <w:sz w:val="24"/>
          <w:szCs w:val="24"/>
        </w:rPr>
        <w:t>D</w:t>
      </w:r>
      <w:r w:rsidRPr="00CE4010">
        <w:rPr>
          <w:rFonts w:ascii="Palatino Linotype" w:hAnsi="Palatino Linotype"/>
          <w:b/>
          <w:bCs/>
          <w:sz w:val="24"/>
          <w:szCs w:val="24"/>
        </w:rPr>
        <w:t xml:space="preserve">esarrollo, </w:t>
      </w:r>
      <w:r w:rsidR="00241ECB" w:rsidRPr="00CE4010">
        <w:rPr>
          <w:rFonts w:ascii="Palatino Linotype" w:hAnsi="Palatino Linotype"/>
          <w:b/>
          <w:bCs/>
          <w:sz w:val="24"/>
          <w:szCs w:val="24"/>
        </w:rPr>
        <w:t>P</w:t>
      </w:r>
      <w:r w:rsidRPr="00CE4010">
        <w:rPr>
          <w:rFonts w:ascii="Palatino Linotype" w:hAnsi="Palatino Linotype"/>
          <w:b/>
          <w:bCs/>
          <w:sz w:val="24"/>
          <w:szCs w:val="24"/>
        </w:rPr>
        <w:t xml:space="preserve">lan de </w:t>
      </w:r>
      <w:r w:rsidR="00241ECB" w:rsidRPr="00CE4010">
        <w:rPr>
          <w:rFonts w:ascii="Palatino Linotype" w:hAnsi="Palatino Linotype"/>
          <w:b/>
          <w:bCs/>
          <w:sz w:val="24"/>
          <w:szCs w:val="24"/>
        </w:rPr>
        <w:t>D</w:t>
      </w:r>
      <w:r w:rsidRPr="00CE4010">
        <w:rPr>
          <w:rFonts w:ascii="Palatino Linotype" w:hAnsi="Palatino Linotype"/>
          <w:b/>
          <w:bCs/>
          <w:sz w:val="24"/>
          <w:szCs w:val="24"/>
        </w:rPr>
        <w:t xml:space="preserve">esarrollo </w:t>
      </w:r>
      <w:r w:rsidR="00241ECB" w:rsidRPr="00CE4010">
        <w:rPr>
          <w:rFonts w:ascii="Palatino Linotype" w:hAnsi="Palatino Linotype"/>
          <w:b/>
          <w:bCs/>
          <w:sz w:val="24"/>
          <w:szCs w:val="24"/>
        </w:rPr>
        <w:t>M</w:t>
      </w:r>
      <w:r w:rsidR="00DC12BD" w:rsidRPr="00CE4010">
        <w:rPr>
          <w:rFonts w:ascii="Palatino Linotype" w:hAnsi="Palatino Linotype"/>
          <w:b/>
          <w:bCs/>
          <w:sz w:val="24"/>
          <w:szCs w:val="24"/>
        </w:rPr>
        <w:t xml:space="preserve">unicipal </w:t>
      </w:r>
      <w:r w:rsidRPr="00CE4010">
        <w:rPr>
          <w:rFonts w:ascii="Palatino Linotype" w:hAnsi="Palatino Linotype"/>
          <w:b/>
          <w:bCs/>
          <w:sz w:val="24"/>
          <w:szCs w:val="24"/>
        </w:rPr>
        <w:t>y demás ordenamientos aplicables</w:t>
      </w:r>
      <w:r w:rsidR="00257908" w:rsidRPr="00CE4010">
        <w:rPr>
          <w:rFonts w:ascii="Palatino Linotype" w:hAnsi="Palatino Linotype"/>
          <w:b/>
          <w:bCs/>
          <w:sz w:val="24"/>
          <w:szCs w:val="24"/>
        </w:rPr>
        <w:t>;</w:t>
      </w:r>
    </w:p>
    <w:p w:rsidR="00D34FCA" w:rsidRPr="00CE4010" w:rsidRDefault="00D34FCA" w:rsidP="00CE4010">
      <w:pPr>
        <w:spacing w:after="0" w:line="360" w:lineRule="auto"/>
        <w:ind w:left="567" w:right="567"/>
        <w:jc w:val="both"/>
        <w:rPr>
          <w:rFonts w:ascii="Palatino Linotype" w:hAnsi="Palatino Linotype"/>
          <w:b/>
          <w:bCs/>
          <w:sz w:val="24"/>
          <w:szCs w:val="24"/>
        </w:rPr>
      </w:pPr>
    </w:p>
    <w:p w:rsidR="00D34FCA" w:rsidRPr="00CE4010" w:rsidRDefault="00D34FCA" w:rsidP="00CE4010">
      <w:pPr>
        <w:pStyle w:val="Prrafodelista"/>
        <w:numPr>
          <w:ilvl w:val="0"/>
          <w:numId w:val="27"/>
        </w:numPr>
        <w:spacing w:after="0" w:line="360" w:lineRule="auto"/>
        <w:ind w:left="567" w:right="567" w:firstLine="0"/>
        <w:jc w:val="both"/>
        <w:rPr>
          <w:rFonts w:ascii="Palatino Linotype" w:hAnsi="Palatino Linotype"/>
          <w:b/>
          <w:bCs/>
          <w:sz w:val="24"/>
          <w:szCs w:val="24"/>
        </w:rPr>
      </w:pPr>
      <w:r w:rsidRPr="00CE4010">
        <w:rPr>
          <w:rFonts w:ascii="Palatino Linotype" w:hAnsi="Palatino Linotype"/>
          <w:b/>
          <w:bCs/>
          <w:sz w:val="24"/>
          <w:szCs w:val="24"/>
        </w:rPr>
        <w:t>Documento donde consten los indicadores relacionados con temas de interés público o trascendencia social</w:t>
      </w:r>
      <w:r w:rsidR="00241ECB" w:rsidRPr="00CE4010">
        <w:rPr>
          <w:rFonts w:ascii="Palatino Linotype" w:hAnsi="Palatino Linotype"/>
          <w:b/>
          <w:bCs/>
          <w:sz w:val="24"/>
          <w:szCs w:val="24"/>
        </w:rPr>
        <w:t xml:space="preserve">, </w:t>
      </w:r>
      <w:r w:rsidRPr="00CE4010">
        <w:rPr>
          <w:rFonts w:ascii="Palatino Linotype" w:hAnsi="Palatino Linotype"/>
          <w:b/>
          <w:bCs/>
          <w:sz w:val="24"/>
          <w:szCs w:val="24"/>
        </w:rPr>
        <w:t>así como las matrices elaboradas para tal efecto</w:t>
      </w:r>
      <w:r w:rsidR="00241ECB" w:rsidRPr="00CE4010">
        <w:rPr>
          <w:rFonts w:ascii="Palatino Linotype" w:hAnsi="Palatino Linotype"/>
          <w:b/>
          <w:bCs/>
          <w:sz w:val="24"/>
          <w:szCs w:val="24"/>
        </w:rPr>
        <w:t xml:space="preserve"> y;</w:t>
      </w:r>
    </w:p>
    <w:p w:rsidR="00D34FCA" w:rsidRPr="00CE4010" w:rsidRDefault="00D34FCA" w:rsidP="00CE4010">
      <w:pPr>
        <w:pStyle w:val="Prrafodelista"/>
        <w:spacing w:after="0" w:line="360" w:lineRule="auto"/>
        <w:ind w:left="567" w:right="567"/>
        <w:jc w:val="both"/>
        <w:rPr>
          <w:rFonts w:ascii="Palatino Linotype" w:hAnsi="Palatino Linotype"/>
          <w:b/>
          <w:bCs/>
          <w:sz w:val="24"/>
          <w:szCs w:val="24"/>
        </w:rPr>
      </w:pPr>
    </w:p>
    <w:p w:rsidR="00D34FCA" w:rsidRPr="00CE4010" w:rsidRDefault="00D34FCA" w:rsidP="00CE4010">
      <w:pPr>
        <w:pStyle w:val="Prrafodelista"/>
        <w:numPr>
          <w:ilvl w:val="0"/>
          <w:numId w:val="27"/>
        </w:numPr>
        <w:spacing w:after="0" w:line="360" w:lineRule="auto"/>
        <w:ind w:left="567" w:right="567" w:firstLine="0"/>
        <w:jc w:val="both"/>
        <w:rPr>
          <w:rFonts w:ascii="Palatino Linotype" w:hAnsi="Palatino Linotype"/>
          <w:b/>
          <w:bCs/>
          <w:sz w:val="24"/>
          <w:szCs w:val="24"/>
        </w:rPr>
      </w:pPr>
      <w:r w:rsidRPr="00CE4010">
        <w:rPr>
          <w:rFonts w:ascii="Palatino Linotype" w:hAnsi="Palatino Linotype"/>
          <w:b/>
          <w:bCs/>
          <w:sz w:val="24"/>
          <w:szCs w:val="24"/>
        </w:rPr>
        <w:t>Documento donde consten los indicadores que permitan rendir cuentas de sus objetivos y resultados y</w:t>
      </w:r>
      <w:r w:rsidR="00241ECB" w:rsidRPr="00CE4010">
        <w:rPr>
          <w:rFonts w:ascii="Palatino Linotype" w:hAnsi="Palatino Linotype"/>
          <w:b/>
          <w:bCs/>
          <w:sz w:val="24"/>
          <w:szCs w:val="24"/>
        </w:rPr>
        <w:t xml:space="preserve">; sus matrices. </w:t>
      </w:r>
    </w:p>
    <w:p w:rsidR="00241ECB" w:rsidRPr="00CE4010" w:rsidRDefault="00241ECB" w:rsidP="00CE4010">
      <w:pPr>
        <w:pStyle w:val="Prrafodelista"/>
        <w:spacing w:after="0" w:line="360" w:lineRule="auto"/>
        <w:ind w:left="567" w:right="567"/>
        <w:jc w:val="both"/>
        <w:rPr>
          <w:rFonts w:ascii="Palatino Linotype" w:hAnsi="Palatino Linotype"/>
          <w:b/>
          <w:bCs/>
          <w:sz w:val="24"/>
          <w:szCs w:val="24"/>
        </w:rPr>
      </w:pPr>
    </w:p>
    <w:p w:rsidR="006A2D73" w:rsidRPr="00CE4010" w:rsidRDefault="006A2D73" w:rsidP="00CE4010">
      <w:pPr>
        <w:spacing w:after="0" w:line="360" w:lineRule="auto"/>
        <w:jc w:val="both"/>
        <w:rPr>
          <w:rFonts w:ascii="Palatino Linotype" w:hAnsi="Palatino Linotype"/>
          <w:b/>
          <w:sz w:val="24"/>
          <w:szCs w:val="24"/>
        </w:rPr>
      </w:pPr>
      <w:r w:rsidRPr="00CE4010">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257908" w:rsidRPr="00CE4010">
        <w:rPr>
          <w:rFonts w:ascii="Palatino Linotype" w:hAnsi="Palatino Linotype"/>
          <w:b/>
          <w:sz w:val="24"/>
          <w:szCs w:val="24"/>
        </w:rPr>
        <w:t>l RECURRENTE.</w:t>
      </w:r>
    </w:p>
    <w:p w:rsidR="006A2D73" w:rsidRPr="00CE4010" w:rsidRDefault="006A2D73" w:rsidP="00CE4010">
      <w:pPr>
        <w:tabs>
          <w:tab w:val="left" w:pos="8080"/>
        </w:tabs>
        <w:spacing w:after="0" w:line="360" w:lineRule="auto"/>
        <w:ind w:right="49"/>
        <w:jc w:val="both"/>
        <w:rPr>
          <w:rFonts w:ascii="Palatino Linotype" w:eastAsia="Palatino Linotype" w:hAnsi="Palatino Linotype" w:cs="Palatino Linotype"/>
          <w:sz w:val="24"/>
          <w:szCs w:val="24"/>
          <w:highlight w:val="red"/>
          <w:lang w:val="es-ES"/>
        </w:rPr>
      </w:pPr>
    </w:p>
    <w:p w:rsidR="00CE4010" w:rsidRDefault="00D34FCA" w:rsidP="00CE4010">
      <w:pPr>
        <w:tabs>
          <w:tab w:val="left" w:pos="8080"/>
        </w:tabs>
        <w:spacing w:after="0" w:line="360" w:lineRule="auto"/>
        <w:ind w:right="49"/>
        <w:jc w:val="both"/>
        <w:rPr>
          <w:rFonts w:ascii="Palatino Linotype" w:eastAsia="Palatino Linotype" w:hAnsi="Palatino Linotype" w:cs="Palatino Linotype"/>
          <w:sz w:val="24"/>
          <w:szCs w:val="24"/>
          <w:lang w:val="es-ES"/>
        </w:rPr>
      </w:pPr>
      <w:r w:rsidRPr="00CE4010">
        <w:rPr>
          <w:rFonts w:ascii="Palatino Linotype" w:eastAsia="Palatino Linotype" w:hAnsi="Palatino Linotype" w:cs="Palatino Linotype"/>
          <w:sz w:val="24"/>
          <w:szCs w:val="24"/>
          <w:lang w:val="es-ES"/>
        </w:rPr>
        <w:t xml:space="preserve">Para el caso de que el </w:t>
      </w:r>
      <w:r w:rsidRPr="00CE4010">
        <w:rPr>
          <w:rFonts w:ascii="Palatino Linotype" w:eastAsia="Palatino Linotype" w:hAnsi="Palatino Linotype" w:cs="Palatino Linotype"/>
          <w:b/>
          <w:sz w:val="24"/>
          <w:szCs w:val="24"/>
          <w:lang w:val="es-ES"/>
        </w:rPr>
        <w:t>SUJETO OBLIGADO</w:t>
      </w:r>
      <w:r w:rsidRPr="00CE4010">
        <w:rPr>
          <w:rFonts w:ascii="Palatino Linotype" w:eastAsia="Palatino Linotype" w:hAnsi="Palatino Linotype" w:cs="Palatino Linotype"/>
          <w:sz w:val="24"/>
          <w:szCs w:val="24"/>
          <w:lang w:val="es-ES"/>
        </w:rPr>
        <w:t xml:space="preserve"> no cuente con la información requerida en </w:t>
      </w:r>
      <w:r w:rsidRPr="00CE4010">
        <w:rPr>
          <w:rFonts w:ascii="Palatino Linotype" w:eastAsia="Palatino Linotype" w:hAnsi="Palatino Linotype" w:cs="Palatino Linotype"/>
          <w:b/>
          <w:bCs/>
          <w:sz w:val="24"/>
          <w:szCs w:val="24"/>
          <w:lang w:val="es-ES"/>
        </w:rPr>
        <w:t>Formato de Datos Abiertos</w:t>
      </w:r>
      <w:r w:rsidRPr="00CE4010">
        <w:rPr>
          <w:rFonts w:ascii="Palatino Linotype" w:eastAsia="Palatino Linotype" w:hAnsi="Palatino Linotype" w:cs="Palatino Linotype"/>
          <w:sz w:val="24"/>
          <w:szCs w:val="24"/>
          <w:lang w:val="es-ES"/>
        </w:rPr>
        <w:t xml:space="preserve"> deberá manifestar de manera precisa y clara las razones que expliquen las causas por las que no se cuente con la información solicitada. </w:t>
      </w:r>
    </w:p>
    <w:p w:rsidR="00CE4010" w:rsidRPr="00CE4010" w:rsidRDefault="00CE4010" w:rsidP="00CE4010">
      <w:pPr>
        <w:tabs>
          <w:tab w:val="left" w:pos="8080"/>
        </w:tabs>
        <w:spacing w:after="0" w:line="360" w:lineRule="auto"/>
        <w:ind w:right="49"/>
        <w:jc w:val="both"/>
        <w:rPr>
          <w:rFonts w:ascii="Palatino Linotype" w:eastAsia="Palatino Linotype" w:hAnsi="Palatino Linotype" w:cs="Palatino Linotype"/>
          <w:sz w:val="24"/>
          <w:szCs w:val="24"/>
          <w:lang w:val="es-ES"/>
        </w:rPr>
      </w:pPr>
    </w:p>
    <w:p w:rsidR="000201D1" w:rsidRPr="00CE4010" w:rsidRDefault="00C07697" w:rsidP="00CE4010">
      <w:pPr>
        <w:spacing w:after="0" w:line="360" w:lineRule="auto"/>
        <w:jc w:val="both"/>
        <w:rPr>
          <w:rFonts w:ascii="Palatino Linotype" w:eastAsia="MS Mincho" w:hAnsi="Palatino Linotype" w:cs="Times New Roman"/>
          <w:color w:val="000000"/>
          <w:sz w:val="24"/>
          <w:szCs w:val="24"/>
          <w:lang w:val="es-ES_tradnl" w:eastAsia="es-ES"/>
        </w:rPr>
      </w:pPr>
      <w:r w:rsidRPr="00CE4010">
        <w:rPr>
          <w:rFonts w:ascii="Palatino Linotype" w:eastAsia="MS Mincho" w:hAnsi="Palatino Linotype" w:cs="Times New Roman"/>
          <w:b/>
          <w:color w:val="000000"/>
          <w:sz w:val="24"/>
          <w:szCs w:val="24"/>
          <w:lang w:val="es-ES_tradnl" w:eastAsia="es-ES"/>
        </w:rPr>
        <w:t>TERCERO</w:t>
      </w:r>
      <w:r w:rsidR="000201D1" w:rsidRPr="00CE4010">
        <w:rPr>
          <w:rFonts w:ascii="Palatino Linotype" w:eastAsia="MS Mincho" w:hAnsi="Palatino Linotype" w:cs="Times New Roman"/>
          <w:b/>
          <w:color w:val="000000"/>
          <w:sz w:val="24"/>
          <w:szCs w:val="24"/>
          <w:lang w:val="es-ES_tradnl" w:eastAsia="es-ES"/>
        </w:rPr>
        <w:t>.</w:t>
      </w:r>
      <w:r w:rsidR="000201D1" w:rsidRPr="00CE4010">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CE4010">
        <w:rPr>
          <w:rFonts w:ascii="Palatino Linotype" w:eastAsia="MS Mincho" w:hAnsi="Palatino Linotype" w:cs="Times New Roman"/>
          <w:b/>
          <w:color w:val="000000"/>
          <w:sz w:val="24"/>
          <w:szCs w:val="24"/>
          <w:lang w:val="es-ES_tradnl" w:eastAsia="es-ES"/>
        </w:rPr>
        <w:t xml:space="preserve"> </w:t>
      </w:r>
      <w:r w:rsidR="0087682B" w:rsidRPr="00CE4010">
        <w:rPr>
          <w:rFonts w:ascii="Palatino Linotype" w:eastAsia="MS Mincho" w:hAnsi="Palatino Linotype" w:cs="Times New Roman"/>
          <w:color w:val="000000"/>
          <w:sz w:val="24"/>
          <w:szCs w:val="24"/>
          <w:lang w:val="es-ES_tradnl" w:eastAsia="es-ES"/>
        </w:rPr>
        <w:t>Sujeto Obligado</w:t>
      </w:r>
      <w:r w:rsidR="000201D1" w:rsidRPr="00CE4010">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CE4010" w:rsidRDefault="00C07697" w:rsidP="00CE4010">
      <w:pPr>
        <w:spacing w:after="0" w:line="360" w:lineRule="auto"/>
        <w:jc w:val="both"/>
        <w:rPr>
          <w:rFonts w:ascii="Palatino Linotype" w:eastAsia="MS Mincho" w:hAnsi="Palatino Linotype" w:cs="Times New Roman"/>
          <w:color w:val="000000"/>
          <w:sz w:val="24"/>
          <w:szCs w:val="24"/>
          <w:lang w:val="es-ES_tradnl" w:eastAsia="es-ES"/>
        </w:rPr>
      </w:pPr>
    </w:p>
    <w:p w:rsidR="00A568A9" w:rsidRPr="00CE4010" w:rsidRDefault="00C07697" w:rsidP="00CE4010">
      <w:pPr>
        <w:spacing w:after="0" w:line="360" w:lineRule="auto"/>
        <w:jc w:val="both"/>
        <w:rPr>
          <w:rFonts w:ascii="Palatino Linotype" w:eastAsia="MS Mincho" w:hAnsi="Palatino Linotype" w:cs="Times New Roman"/>
          <w:color w:val="000000"/>
          <w:sz w:val="24"/>
          <w:szCs w:val="24"/>
          <w:lang w:val="es-ES_tradnl" w:eastAsia="es-ES"/>
        </w:rPr>
      </w:pPr>
      <w:r w:rsidRPr="00CE4010">
        <w:rPr>
          <w:rFonts w:ascii="Palatino Linotype" w:eastAsia="MS Mincho" w:hAnsi="Palatino Linotype" w:cs="Times New Roman"/>
          <w:b/>
          <w:color w:val="000000"/>
          <w:sz w:val="24"/>
          <w:szCs w:val="24"/>
          <w:lang w:val="es-ES_tradnl" w:eastAsia="es-ES"/>
        </w:rPr>
        <w:t>CUARTO</w:t>
      </w:r>
      <w:r w:rsidR="000201D1" w:rsidRPr="00CE4010">
        <w:rPr>
          <w:rFonts w:ascii="Palatino Linotype" w:eastAsia="MS Mincho" w:hAnsi="Palatino Linotype" w:cs="Times New Roman"/>
          <w:b/>
          <w:color w:val="000000"/>
          <w:sz w:val="24"/>
          <w:szCs w:val="24"/>
          <w:lang w:val="es-ES_tradnl" w:eastAsia="es-ES"/>
        </w:rPr>
        <w:t xml:space="preserve">. </w:t>
      </w:r>
      <w:r w:rsidR="000201D1" w:rsidRPr="00CE4010">
        <w:rPr>
          <w:rFonts w:ascii="Palatino Linotype" w:eastAsia="MS Mincho" w:hAnsi="Palatino Linotype" w:cs="Times New Roman"/>
          <w:color w:val="000000"/>
          <w:sz w:val="24"/>
          <w:szCs w:val="24"/>
          <w:lang w:val="es-ES_tradnl" w:eastAsia="es-ES"/>
        </w:rPr>
        <w:t>Notifíquese a</w:t>
      </w:r>
      <w:r w:rsidR="00C11C6E" w:rsidRPr="00CE4010">
        <w:rPr>
          <w:rFonts w:ascii="Palatino Linotype" w:eastAsia="MS Mincho" w:hAnsi="Palatino Linotype" w:cs="Times New Roman"/>
          <w:color w:val="000000"/>
          <w:sz w:val="24"/>
          <w:szCs w:val="24"/>
          <w:lang w:val="es-ES_tradnl" w:eastAsia="es-ES"/>
        </w:rPr>
        <w:t xml:space="preserve"> </w:t>
      </w:r>
      <w:r w:rsidR="00730953">
        <w:rPr>
          <w:rFonts w:ascii="Palatino Linotype" w:hAnsi="Palatino Linotype"/>
          <w:b/>
          <w:sz w:val="24"/>
          <w:szCs w:val="24"/>
        </w:rPr>
        <w:t>“</w:t>
      </w:r>
      <w:r w:rsidR="00696DBA">
        <w:rPr>
          <w:rFonts w:ascii="Palatino Linotype" w:hAnsi="Palatino Linotype"/>
          <w:b/>
          <w:sz w:val="24"/>
          <w:szCs w:val="24"/>
          <w:highlight w:val="black"/>
        </w:rPr>
        <w:t>----</w:t>
      </w:r>
      <w:r w:rsidR="00730953" w:rsidRPr="00730953">
        <w:rPr>
          <w:rFonts w:ascii="Palatino Linotype" w:hAnsi="Palatino Linotype"/>
          <w:b/>
          <w:sz w:val="24"/>
          <w:szCs w:val="24"/>
          <w:highlight w:val="black"/>
        </w:rPr>
        <w:t>-</w:t>
      </w:r>
      <w:r w:rsidR="006A2D73" w:rsidRPr="00CE4010">
        <w:rPr>
          <w:rFonts w:ascii="Palatino Linotype" w:hAnsi="Palatino Linotype"/>
          <w:b/>
          <w:sz w:val="24"/>
          <w:szCs w:val="24"/>
        </w:rPr>
        <w:t xml:space="preserve">” </w:t>
      </w:r>
      <w:r w:rsidR="00C000C8" w:rsidRPr="00CE4010">
        <w:rPr>
          <w:rFonts w:ascii="Palatino Linotype" w:eastAsia="MS Mincho" w:hAnsi="Palatino Linotype" w:cs="Times New Roman"/>
          <w:color w:val="000000"/>
          <w:sz w:val="24"/>
          <w:szCs w:val="24"/>
          <w:lang w:val="es-ES_tradnl" w:eastAsia="es-ES"/>
        </w:rPr>
        <w:t>la presente resolución</w:t>
      </w:r>
      <w:r w:rsidR="00A568A9" w:rsidRPr="00CE4010">
        <w:rPr>
          <w:rFonts w:ascii="Palatino Linotype" w:eastAsia="MS Mincho" w:hAnsi="Palatino Linotype" w:cs="Times New Roman"/>
          <w:color w:val="000000"/>
          <w:sz w:val="24"/>
          <w:szCs w:val="24"/>
          <w:lang w:val="es-ES_tradnl" w:eastAsia="es-ES"/>
        </w:rPr>
        <w:t xml:space="preserve">. </w:t>
      </w:r>
    </w:p>
    <w:p w:rsidR="00C07697" w:rsidRPr="00CE4010" w:rsidRDefault="00C07697" w:rsidP="00CE4010">
      <w:pPr>
        <w:spacing w:after="0" w:line="360" w:lineRule="auto"/>
        <w:jc w:val="both"/>
        <w:rPr>
          <w:rFonts w:ascii="Palatino Linotype" w:eastAsia="MS Mincho" w:hAnsi="Palatino Linotype" w:cs="Times New Roman"/>
          <w:color w:val="000000"/>
          <w:sz w:val="24"/>
          <w:szCs w:val="24"/>
          <w:lang w:val="es-ES_tradnl" w:eastAsia="es-ES"/>
        </w:rPr>
      </w:pPr>
    </w:p>
    <w:p w:rsidR="00C07697" w:rsidRPr="00CE4010" w:rsidRDefault="00C07697" w:rsidP="00CE4010">
      <w:pPr>
        <w:spacing w:after="0" w:line="360" w:lineRule="auto"/>
        <w:jc w:val="both"/>
        <w:rPr>
          <w:rFonts w:ascii="Palatino Linotype" w:hAnsi="Palatino Linotype"/>
          <w:b/>
          <w:sz w:val="24"/>
          <w:szCs w:val="24"/>
        </w:rPr>
      </w:pPr>
      <w:r w:rsidRPr="00CE4010">
        <w:rPr>
          <w:rFonts w:ascii="Palatino Linotype" w:eastAsia="MS Mincho" w:hAnsi="Palatino Linotype" w:cs="Times New Roman"/>
          <w:b/>
          <w:sz w:val="24"/>
          <w:szCs w:val="24"/>
          <w:lang w:val="es-ES_tradnl" w:eastAsia="es-ES"/>
        </w:rPr>
        <w:t>QUINTO</w:t>
      </w:r>
      <w:r w:rsidR="000201D1" w:rsidRPr="00CE4010">
        <w:rPr>
          <w:rFonts w:ascii="Palatino Linotype" w:eastAsia="MS Mincho" w:hAnsi="Palatino Linotype" w:cs="Times New Roman"/>
          <w:b/>
          <w:color w:val="000000"/>
          <w:sz w:val="24"/>
          <w:szCs w:val="24"/>
          <w:lang w:val="es-ES_tradnl" w:eastAsia="es-ES"/>
        </w:rPr>
        <w:t xml:space="preserve">. </w:t>
      </w:r>
      <w:r w:rsidR="000201D1" w:rsidRPr="00CE4010">
        <w:rPr>
          <w:rFonts w:ascii="Palatino Linotype" w:eastAsia="MS Mincho" w:hAnsi="Palatino Linotype" w:cs="Times New Roman"/>
          <w:color w:val="000000"/>
          <w:sz w:val="24"/>
          <w:szCs w:val="24"/>
          <w:lang w:val="es-ES_tradnl" w:eastAsia="es-ES"/>
        </w:rPr>
        <w:t xml:space="preserve">Se hace del conocimiento </w:t>
      </w:r>
      <w:r w:rsidR="005E52F0" w:rsidRPr="00CE4010">
        <w:rPr>
          <w:rFonts w:ascii="Palatino Linotype" w:eastAsia="MS Mincho" w:hAnsi="Palatino Linotype" w:cs="Times New Roman"/>
          <w:color w:val="000000"/>
          <w:sz w:val="24"/>
          <w:szCs w:val="24"/>
          <w:lang w:val="es-ES_tradnl" w:eastAsia="es-ES"/>
        </w:rPr>
        <w:t>de</w:t>
      </w:r>
      <w:r w:rsidR="005E52F0" w:rsidRPr="00CE4010">
        <w:rPr>
          <w:rFonts w:ascii="Palatino Linotype" w:eastAsia="MS Mincho" w:hAnsi="Palatino Linotype" w:cs="Times New Roman"/>
          <w:b/>
          <w:bCs/>
          <w:color w:val="000000"/>
          <w:sz w:val="24"/>
          <w:szCs w:val="24"/>
          <w:lang w:val="es-ES_tradnl" w:eastAsia="es-ES"/>
        </w:rPr>
        <w:t xml:space="preserve"> </w:t>
      </w:r>
      <w:r w:rsidR="00730953">
        <w:rPr>
          <w:rFonts w:ascii="Palatino Linotype" w:hAnsi="Palatino Linotype"/>
          <w:b/>
          <w:sz w:val="24"/>
          <w:szCs w:val="24"/>
        </w:rPr>
        <w:t>“</w:t>
      </w:r>
      <w:r w:rsidR="00730953" w:rsidRPr="00730953">
        <w:rPr>
          <w:rFonts w:ascii="Palatino Linotype" w:hAnsi="Palatino Linotype"/>
          <w:b/>
          <w:sz w:val="24"/>
          <w:szCs w:val="24"/>
          <w:highlight w:val="black"/>
        </w:rPr>
        <w:t>---</w:t>
      </w:r>
      <w:r w:rsidR="006A2D73" w:rsidRPr="00CE4010">
        <w:rPr>
          <w:rFonts w:ascii="Palatino Linotype" w:hAnsi="Palatino Linotype"/>
          <w:b/>
          <w:sz w:val="24"/>
          <w:szCs w:val="24"/>
        </w:rPr>
        <w:t xml:space="preserve">” </w:t>
      </w:r>
      <w:r w:rsidR="000201D1" w:rsidRPr="00CE401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47"/>
    </w:p>
    <w:p w:rsidR="00436768" w:rsidRPr="00CE4010" w:rsidRDefault="00E93981" w:rsidP="00CE4010">
      <w:pPr>
        <w:spacing w:after="0" w:line="360" w:lineRule="auto"/>
        <w:ind w:firstLine="1"/>
        <w:jc w:val="both"/>
        <w:rPr>
          <w:rFonts w:ascii="Palatino Linotype" w:hAnsi="Palatino Linotype"/>
          <w:sz w:val="24"/>
          <w:szCs w:val="24"/>
        </w:rPr>
      </w:pPr>
      <w:r w:rsidRPr="00CE401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CE4010">
        <w:rPr>
          <w:rFonts w:ascii="Palatino Linotype" w:hAnsi="Palatino Linotype"/>
          <w:sz w:val="24"/>
          <w:szCs w:val="24"/>
        </w:rPr>
        <w:t>JOSÉ GUADALUPE LUNA HERNÁNDEZ; JAVIER MARTÍNEZ CRUZ Y LUIS GUSTAVO PARRA NORIEGA; EN LA TRIGÉSIMA SEXTA</w:t>
      </w:r>
      <w:r w:rsidR="000F3365" w:rsidRPr="00CE4010">
        <w:rPr>
          <w:rFonts w:ascii="Palatino Linotype" w:hAnsi="Palatino Linotype"/>
          <w:sz w:val="24"/>
          <w:szCs w:val="24"/>
        </w:rPr>
        <w:t xml:space="preserve"> </w:t>
      </w:r>
      <w:r w:rsidRPr="00CE4010">
        <w:rPr>
          <w:rFonts w:ascii="Palatino Linotype" w:hAnsi="Palatino Linotype"/>
          <w:sz w:val="24"/>
          <w:szCs w:val="24"/>
        </w:rPr>
        <w:t>SE</w:t>
      </w:r>
      <w:r w:rsidR="00CE4010">
        <w:rPr>
          <w:rFonts w:ascii="Palatino Linotype" w:hAnsi="Palatino Linotype"/>
          <w:sz w:val="24"/>
          <w:szCs w:val="24"/>
        </w:rPr>
        <w:t>SIÓN ORDINARIA CELEBRADA EL DÍA DOS</w:t>
      </w:r>
      <w:r w:rsidRPr="00CE4010">
        <w:rPr>
          <w:rFonts w:ascii="Palatino Linotype" w:hAnsi="Palatino Linotype"/>
          <w:sz w:val="24"/>
          <w:szCs w:val="24"/>
        </w:rPr>
        <w:t xml:space="preserve"> DE </w:t>
      </w:r>
      <w:r w:rsidR="00CE4010">
        <w:rPr>
          <w:rFonts w:ascii="Palatino Linotype" w:hAnsi="Palatino Linotype"/>
          <w:sz w:val="24"/>
          <w:szCs w:val="24"/>
        </w:rPr>
        <w:t>OCTUBRE DE DOS MIL DIECINUEVE</w:t>
      </w:r>
      <w:r w:rsidRPr="00CE4010">
        <w:rPr>
          <w:rFonts w:ascii="Palatino Linotype" w:hAnsi="Palatino Linotype"/>
          <w:sz w:val="24"/>
          <w:szCs w:val="24"/>
        </w:rPr>
        <w:t>, ANTE EL SECRETARIO TÉCNICO DEL PLENO, ALEXIS TAPIA RAMÍREZ.</w:t>
      </w:r>
      <w:r w:rsidR="00DE28D9" w:rsidRPr="00CE4010">
        <w:rPr>
          <w:rFonts w:ascii="Palatino Linotype" w:hAnsi="Palatino Linotype"/>
          <w:sz w:val="24"/>
          <w:szCs w:val="24"/>
        </w:rPr>
        <w:t xml:space="preserve"> </w:t>
      </w:r>
    </w:p>
    <w:p w:rsidR="00DE28D9" w:rsidRDefault="00DE28D9" w:rsidP="00CE4010">
      <w:pPr>
        <w:spacing w:after="0" w:line="360" w:lineRule="auto"/>
        <w:ind w:firstLine="1"/>
        <w:jc w:val="both"/>
        <w:rPr>
          <w:rFonts w:ascii="Palatino Linotype" w:hAnsi="Palatino Linotype"/>
          <w:sz w:val="24"/>
          <w:szCs w:val="24"/>
        </w:rPr>
      </w:pPr>
    </w:p>
    <w:p w:rsidR="00CE4010" w:rsidRDefault="00CE4010" w:rsidP="00CE4010">
      <w:pPr>
        <w:spacing w:after="0" w:line="360" w:lineRule="auto"/>
        <w:ind w:firstLine="1"/>
        <w:jc w:val="both"/>
        <w:rPr>
          <w:rFonts w:ascii="Palatino Linotype" w:hAnsi="Palatino Linotype"/>
          <w:sz w:val="24"/>
          <w:szCs w:val="24"/>
        </w:rPr>
      </w:pPr>
    </w:p>
    <w:p w:rsidR="00CE4010" w:rsidRDefault="00CE4010" w:rsidP="00CE4010">
      <w:pPr>
        <w:spacing w:after="0" w:line="360" w:lineRule="auto"/>
        <w:ind w:firstLine="1"/>
        <w:jc w:val="both"/>
        <w:rPr>
          <w:rFonts w:ascii="Palatino Linotype" w:hAnsi="Palatino Linotype"/>
          <w:sz w:val="24"/>
          <w:szCs w:val="24"/>
        </w:rPr>
      </w:pPr>
    </w:p>
    <w:p w:rsidR="00CE4010" w:rsidRPr="00CE4010" w:rsidRDefault="00CE4010" w:rsidP="00CE4010">
      <w:pPr>
        <w:spacing w:after="0" w:line="360" w:lineRule="auto"/>
        <w:ind w:firstLine="1"/>
        <w:jc w:val="both"/>
        <w:rPr>
          <w:rFonts w:ascii="Palatino Linotype" w:hAnsi="Palatino Linotype"/>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436768" w:rsidRPr="00CE4010" w:rsidTr="00057254">
        <w:trPr>
          <w:trHeight w:val="1168"/>
        </w:trPr>
        <w:tc>
          <w:tcPr>
            <w:tcW w:w="8697" w:type="dxa"/>
            <w:gridSpan w:val="2"/>
            <w:vAlign w:val="center"/>
          </w:tcPr>
          <w:p w:rsidR="00436768" w:rsidRPr="00CE4010" w:rsidRDefault="00436768" w:rsidP="00CE4010">
            <w:pPr>
              <w:spacing w:line="360" w:lineRule="auto"/>
              <w:jc w:val="center"/>
              <w:rPr>
                <w:rFonts w:ascii="Palatino Linotype" w:hAnsi="Palatino Linotype" w:cs="Times New Roman"/>
                <w:b/>
              </w:rPr>
            </w:pPr>
            <w:r w:rsidRPr="00CE4010">
              <w:rPr>
                <w:rFonts w:ascii="Palatino Linotype" w:hAnsi="Palatino Linotype" w:cs="Times New Roman"/>
                <w:b/>
              </w:rPr>
              <w:t>Zulema Martínez Sánchez</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Comisionada Presidenta</w:t>
            </w:r>
          </w:p>
          <w:p w:rsidR="00436768"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(Rúbrica)</w:t>
            </w:r>
          </w:p>
          <w:p w:rsidR="00CE4010" w:rsidRDefault="00CE4010" w:rsidP="00CE4010">
            <w:pPr>
              <w:spacing w:line="360" w:lineRule="auto"/>
              <w:jc w:val="center"/>
              <w:rPr>
                <w:rFonts w:ascii="Palatino Linotype" w:hAnsi="Palatino Linotype" w:cs="Times New Roman"/>
              </w:rPr>
            </w:pPr>
          </w:p>
          <w:p w:rsidR="00CE4010" w:rsidRPr="00CE4010" w:rsidRDefault="00CE4010" w:rsidP="00CE4010">
            <w:pPr>
              <w:spacing w:line="360" w:lineRule="auto"/>
              <w:jc w:val="center"/>
              <w:rPr>
                <w:rFonts w:ascii="Palatino Linotype" w:hAnsi="Palatino Linotype" w:cs="Times New Roman"/>
              </w:rPr>
            </w:pPr>
          </w:p>
        </w:tc>
      </w:tr>
      <w:tr w:rsidR="00436768" w:rsidRPr="00CE4010" w:rsidTr="00057254">
        <w:trPr>
          <w:trHeight w:val="1395"/>
        </w:trPr>
        <w:tc>
          <w:tcPr>
            <w:tcW w:w="4348" w:type="dxa"/>
            <w:vAlign w:val="center"/>
          </w:tcPr>
          <w:p w:rsidR="00CE4010" w:rsidRDefault="00CE4010" w:rsidP="00CE4010">
            <w:pPr>
              <w:spacing w:line="360" w:lineRule="auto"/>
              <w:jc w:val="center"/>
              <w:rPr>
                <w:rFonts w:ascii="Palatino Linotype" w:hAnsi="Palatino Linotype" w:cs="Times New Roman"/>
                <w:b/>
              </w:rPr>
            </w:pPr>
          </w:p>
          <w:p w:rsidR="00CE4010" w:rsidRDefault="00CE4010" w:rsidP="00CE4010">
            <w:pPr>
              <w:spacing w:line="360" w:lineRule="auto"/>
              <w:jc w:val="center"/>
              <w:rPr>
                <w:rFonts w:ascii="Palatino Linotype" w:hAnsi="Palatino Linotype" w:cs="Times New Roman"/>
                <w:b/>
              </w:rPr>
            </w:pPr>
          </w:p>
          <w:p w:rsidR="00436768" w:rsidRPr="00CE4010" w:rsidRDefault="00436768" w:rsidP="00CE4010">
            <w:pPr>
              <w:spacing w:line="360" w:lineRule="auto"/>
              <w:jc w:val="center"/>
              <w:rPr>
                <w:rFonts w:ascii="Palatino Linotype" w:hAnsi="Palatino Linotype" w:cs="Times New Roman"/>
                <w:b/>
              </w:rPr>
            </w:pPr>
            <w:r w:rsidRPr="00CE4010">
              <w:rPr>
                <w:rFonts w:ascii="Palatino Linotype" w:hAnsi="Palatino Linotype" w:cs="Times New Roman"/>
                <w:b/>
              </w:rPr>
              <w:t xml:space="preserve">Eva </w:t>
            </w:r>
            <w:proofErr w:type="spellStart"/>
            <w:r w:rsidRPr="00CE4010">
              <w:rPr>
                <w:rFonts w:ascii="Palatino Linotype" w:hAnsi="Palatino Linotype" w:cs="Times New Roman"/>
                <w:b/>
              </w:rPr>
              <w:t>Abaid</w:t>
            </w:r>
            <w:proofErr w:type="spellEnd"/>
            <w:r w:rsidRPr="00CE4010">
              <w:rPr>
                <w:rFonts w:ascii="Palatino Linotype" w:hAnsi="Palatino Linotype" w:cs="Times New Roman"/>
                <w:b/>
              </w:rPr>
              <w:t xml:space="preserve"> </w:t>
            </w:r>
            <w:proofErr w:type="spellStart"/>
            <w:r w:rsidRPr="00CE4010">
              <w:rPr>
                <w:rFonts w:ascii="Palatino Linotype" w:hAnsi="Palatino Linotype" w:cs="Times New Roman"/>
                <w:b/>
              </w:rPr>
              <w:t>Yapur</w:t>
            </w:r>
            <w:proofErr w:type="spellEnd"/>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Comisionada</w:t>
            </w:r>
          </w:p>
          <w:p w:rsidR="00436768"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(Rúbrica)</w:t>
            </w:r>
          </w:p>
          <w:p w:rsidR="00CE4010" w:rsidRPr="00CE4010" w:rsidRDefault="00CE4010" w:rsidP="00CE4010">
            <w:pPr>
              <w:spacing w:line="360" w:lineRule="auto"/>
              <w:jc w:val="center"/>
              <w:rPr>
                <w:rFonts w:ascii="Palatino Linotype" w:hAnsi="Palatino Linotype" w:cs="Times New Roman"/>
              </w:rPr>
            </w:pPr>
          </w:p>
        </w:tc>
        <w:tc>
          <w:tcPr>
            <w:tcW w:w="4349" w:type="dxa"/>
            <w:vAlign w:val="center"/>
          </w:tcPr>
          <w:p w:rsidR="00436768" w:rsidRPr="00CE4010" w:rsidRDefault="00436768" w:rsidP="00CE4010">
            <w:pPr>
              <w:spacing w:line="360" w:lineRule="auto"/>
              <w:jc w:val="center"/>
              <w:rPr>
                <w:rFonts w:ascii="Palatino Linotype" w:hAnsi="Palatino Linotype" w:cs="Times New Roman"/>
                <w:b/>
              </w:rPr>
            </w:pPr>
          </w:p>
          <w:p w:rsidR="00CE4010" w:rsidRDefault="00CE4010" w:rsidP="00CE4010">
            <w:pPr>
              <w:spacing w:line="360" w:lineRule="auto"/>
              <w:jc w:val="center"/>
              <w:rPr>
                <w:rFonts w:ascii="Palatino Linotype" w:hAnsi="Palatino Linotype" w:cs="Times New Roman"/>
                <w:b/>
              </w:rPr>
            </w:pPr>
          </w:p>
          <w:p w:rsidR="00CE4010" w:rsidRDefault="00CE4010" w:rsidP="00CE4010">
            <w:pPr>
              <w:spacing w:line="360" w:lineRule="auto"/>
              <w:jc w:val="center"/>
              <w:rPr>
                <w:rFonts w:ascii="Palatino Linotype" w:hAnsi="Palatino Linotype" w:cs="Times New Roman"/>
                <w:b/>
              </w:rPr>
            </w:pPr>
          </w:p>
          <w:p w:rsidR="00436768" w:rsidRPr="00CE4010" w:rsidRDefault="00436768" w:rsidP="00CE4010">
            <w:pPr>
              <w:spacing w:line="360" w:lineRule="auto"/>
              <w:rPr>
                <w:rFonts w:ascii="Palatino Linotype" w:hAnsi="Palatino Linotype" w:cs="Times New Roman"/>
                <w:b/>
              </w:rPr>
            </w:pPr>
            <w:r w:rsidRPr="00CE4010">
              <w:rPr>
                <w:rFonts w:ascii="Palatino Linotype" w:hAnsi="Palatino Linotype" w:cs="Times New Roman"/>
                <w:b/>
              </w:rPr>
              <w:t>José Guadalupe Luna Hernández</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Comisionado</w:t>
            </w:r>
          </w:p>
          <w:p w:rsidR="00436768"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(Rúbrica)</w:t>
            </w:r>
          </w:p>
          <w:p w:rsidR="00CE4010" w:rsidRPr="00CE4010" w:rsidRDefault="00CE4010" w:rsidP="00CE4010">
            <w:pPr>
              <w:spacing w:line="360" w:lineRule="auto"/>
              <w:jc w:val="center"/>
              <w:rPr>
                <w:rFonts w:ascii="Palatino Linotype" w:hAnsi="Palatino Linotype" w:cs="Times New Roman"/>
              </w:rPr>
            </w:pPr>
          </w:p>
          <w:p w:rsidR="00436768" w:rsidRPr="00CE4010" w:rsidRDefault="00436768" w:rsidP="00CE4010">
            <w:pPr>
              <w:spacing w:line="360" w:lineRule="auto"/>
              <w:jc w:val="center"/>
              <w:rPr>
                <w:rFonts w:ascii="Palatino Linotype" w:hAnsi="Palatino Linotype" w:cs="Times New Roman"/>
              </w:rPr>
            </w:pPr>
          </w:p>
        </w:tc>
      </w:tr>
      <w:tr w:rsidR="00436768" w:rsidRPr="00CE4010" w:rsidTr="00057254">
        <w:trPr>
          <w:trHeight w:val="1451"/>
        </w:trPr>
        <w:tc>
          <w:tcPr>
            <w:tcW w:w="4348" w:type="dxa"/>
            <w:vAlign w:val="center"/>
          </w:tcPr>
          <w:p w:rsidR="00436768" w:rsidRPr="00CE4010" w:rsidRDefault="00436768" w:rsidP="00CE4010">
            <w:pPr>
              <w:spacing w:line="360" w:lineRule="auto"/>
              <w:jc w:val="center"/>
              <w:rPr>
                <w:rFonts w:ascii="Palatino Linotype" w:hAnsi="Palatino Linotype" w:cs="Times New Roman"/>
                <w:b/>
              </w:rPr>
            </w:pPr>
            <w:r w:rsidRPr="00CE4010">
              <w:rPr>
                <w:rFonts w:ascii="Palatino Linotype" w:hAnsi="Palatino Linotype" w:cs="Times New Roman"/>
                <w:b/>
              </w:rPr>
              <w:t>Javier Martínez Cruz</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Comisionado</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(Rúbrica)</w:t>
            </w:r>
          </w:p>
        </w:tc>
        <w:tc>
          <w:tcPr>
            <w:tcW w:w="4349" w:type="dxa"/>
            <w:vAlign w:val="center"/>
          </w:tcPr>
          <w:p w:rsidR="00436768" w:rsidRPr="00CE4010" w:rsidRDefault="00436768" w:rsidP="00CE4010">
            <w:pPr>
              <w:spacing w:line="360" w:lineRule="auto"/>
              <w:jc w:val="center"/>
              <w:rPr>
                <w:rFonts w:ascii="Palatino Linotype" w:hAnsi="Palatino Linotype" w:cs="Times New Roman"/>
                <w:b/>
              </w:rPr>
            </w:pPr>
            <w:r w:rsidRPr="00CE4010">
              <w:rPr>
                <w:rFonts w:ascii="Palatino Linotype" w:hAnsi="Palatino Linotype" w:cs="Times New Roman"/>
                <w:b/>
              </w:rPr>
              <w:t>Luis Gustavo Parra Noriega</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Comisionado</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(Rúbrica)</w:t>
            </w:r>
          </w:p>
        </w:tc>
      </w:tr>
      <w:tr w:rsidR="00436768" w:rsidRPr="00CE4010" w:rsidTr="00057254">
        <w:trPr>
          <w:trHeight w:val="1263"/>
        </w:trPr>
        <w:tc>
          <w:tcPr>
            <w:tcW w:w="8697" w:type="dxa"/>
            <w:gridSpan w:val="2"/>
            <w:vAlign w:val="center"/>
          </w:tcPr>
          <w:p w:rsidR="00436768" w:rsidRDefault="00436768" w:rsidP="00CE4010">
            <w:pPr>
              <w:spacing w:line="360" w:lineRule="auto"/>
              <w:jc w:val="center"/>
              <w:rPr>
                <w:rFonts w:ascii="Palatino Linotype" w:hAnsi="Palatino Linotype" w:cs="Times New Roman"/>
                <w:b/>
              </w:rPr>
            </w:pPr>
          </w:p>
          <w:p w:rsidR="00CE4010" w:rsidRPr="00CE4010" w:rsidRDefault="00CE4010" w:rsidP="00CE4010">
            <w:pPr>
              <w:spacing w:line="360" w:lineRule="auto"/>
              <w:jc w:val="center"/>
              <w:rPr>
                <w:rFonts w:ascii="Palatino Linotype" w:hAnsi="Palatino Linotype" w:cs="Times New Roman"/>
                <w:b/>
              </w:rPr>
            </w:pPr>
          </w:p>
          <w:p w:rsidR="00436768" w:rsidRPr="00CE4010" w:rsidRDefault="00436768" w:rsidP="00CE4010">
            <w:pPr>
              <w:spacing w:line="360" w:lineRule="auto"/>
              <w:jc w:val="center"/>
              <w:rPr>
                <w:rFonts w:ascii="Palatino Linotype" w:hAnsi="Palatino Linotype" w:cs="Times New Roman"/>
                <w:b/>
              </w:rPr>
            </w:pPr>
            <w:r w:rsidRPr="00CE4010">
              <w:rPr>
                <w:rFonts w:ascii="Palatino Linotype" w:hAnsi="Palatino Linotype" w:cs="Times New Roman"/>
                <w:b/>
              </w:rPr>
              <w:t>Alexis Tapia Ramírez</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Secretario Técnico del Pleno</w:t>
            </w:r>
          </w:p>
          <w:p w:rsidR="00436768" w:rsidRPr="00CE4010" w:rsidRDefault="00436768" w:rsidP="00CE4010">
            <w:pPr>
              <w:spacing w:line="360" w:lineRule="auto"/>
              <w:jc w:val="center"/>
              <w:rPr>
                <w:rFonts w:ascii="Palatino Linotype" w:hAnsi="Palatino Linotype" w:cs="Times New Roman"/>
              </w:rPr>
            </w:pPr>
            <w:r w:rsidRPr="00CE4010">
              <w:rPr>
                <w:rFonts w:ascii="Palatino Linotype" w:hAnsi="Palatino Linotype" w:cs="Times New Roman"/>
              </w:rPr>
              <w:t>(Rúbrica)</w:t>
            </w:r>
          </w:p>
        </w:tc>
      </w:tr>
    </w:tbl>
    <w:p w:rsidR="00436768" w:rsidRPr="00CE4010" w:rsidRDefault="00436768" w:rsidP="00CE4010">
      <w:pPr>
        <w:spacing w:after="0" w:line="360" w:lineRule="auto"/>
        <w:jc w:val="both"/>
        <w:rPr>
          <w:rFonts w:ascii="Palatino Linotype" w:hAnsi="Palatino Linotype" w:cs="Arial"/>
          <w:sz w:val="24"/>
          <w:szCs w:val="24"/>
        </w:rPr>
      </w:pPr>
    </w:p>
    <w:p w:rsidR="00DE6AF4" w:rsidRPr="00CE4010" w:rsidRDefault="00E93981" w:rsidP="00CE4010">
      <w:pPr>
        <w:spacing w:after="0" w:line="360" w:lineRule="auto"/>
        <w:jc w:val="both"/>
        <w:rPr>
          <w:rFonts w:ascii="Palatino Linotype" w:hAnsi="Palatino Linotype"/>
          <w:sz w:val="24"/>
          <w:szCs w:val="24"/>
        </w:rPr>
      </w:pPr>
      <w:r w:rsidRPr="00CE4010">
        <w:rPr>
          <w:rFonts w:ascii="Palatino Linotype" w:hAnsi="Palatino Linotype" w:cs="Arial"/>
          <w:sz w:val="24"/>
          <w:szCs w:val="24"/>
        </w:rPr>
        <w:t>Esta hoja corre</w:t>
      </w:r>
      <w:r w:rsidR="00CE4010">
        <w:rPr>
          <w:rFonts w:ascii="Palatino Linotype" w:hAnsi="Palatino Linotype" w:cs="Arial"/>
          <w:sz w:val="24"/>
          <w:szCs w:val="24"/>
        </w:rPr>
        <w:t>sponde a la resolución de fecha dos</w:t>
      </w:r>
      <w:r w:rsidR="004A04FC" w:rsidRPr="00CE4010">
        <w:rPr>
          <w:rFonts w:ascii="Palatino Linotype" w:hAnsi="Palatino Linotype" w:cs="Arial"/>
          <w:sz w:val="24"/>
          <w:szCs w:val="24"/>
        </w:rPr>
        <w:t xml:space="preserve"> (</w:t>
      </w:r>
      <w:r w:rsidR="00CE4010">
        <w:rPr>
          <w:rFonts w:ascii="Palatino Linotype" w:hAnsi="Palatino Linotype" w:cs="Arial"/>
          <w:sz w:val="24"/>
          <w:szCs w:val="24"/>
        </w:rPr>
        <w:t>02) de octubre de dos mil diecinueve</w:t>
      </w:r>
      <w:r w:rsidRPr="00CE4010">
        <w:rPr>
          <w:rFonts w:ascii="Palatino Linotype" w:hAnsi="Palatino Linotype" w:cs="Arial"/>
          <w:sz w:val="24"/>
          <w:szCs w:val="24"/>
        </w:rPr>
        <w:t xml:space="preserve">, emitida en el recurso de revisión </w:t>
      </w:r>
      <w:r w:rsidR="00CE4010">
        <w:rPr>
          <w:rFonts w:ascii="Palatino Linotype" w:hAnsi="Palatino Linotype" w:cs="Arial"/>
          <w:b/>
          <w:bCs/>
          <w:sz w:val="24"/>
          <w:szCs w:val="24"/>
        </w:rPr>
        <w:t>06223</w:t>
      </w:r>
      <w:r w:rsidR="006B5505" w:rsidRPr="00CE4010">
        <w:rPr>
          <w:rFonts w:ascii="Palatino Linotype" w:hAnsi="Palatino Linotype" w:cs="Arial"/>
          <w:b/>
          <w:bCs/>
          <w:sz w:val="24"/>
          <w:szCs w:val="24"/>
        </w:rPr>
        <w:t>/INFOEM/IP/RR/2019.</w:t>
      </w:r>
      <w:r w:rsidRPr="00CE4010">
        <w:rPr>
          <w:rFonts w:ascii="Palatino Linotype" w:hAnsi="Palatino Linotype" w:cs="Arial"/>
          <w:b/>
          <w:bCs/>
          <w:sz w:val="24"/>
          <w:szCs w:val="24"/>
        </w:rPr>
        <w:t xml:space="preserve"> </w:t>
      </w:r>
      <w:bookmarkStart w:id="48" w:name="_GoBack"/>
      <w:bookmarkEnd w:id="48"/>
    </w:p>
    <w:sectPr w:rsidR="00DE6AF4" w:rsidRPr="00CE4010" w:rsidSect="00CE4010">
      <w:headerReference w:type="even" r:id="rId10"/>
      <w:headerReference w:type="default" r:id="rId11"/>
      <w:footerReference w:type="default" r:id="rId12"/>
      <w:headerReference w:type="first" r:id="rId13"/>
      <w:footerReference w:type="first" r:id="rId14"/>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4D1" w:rsidRDefault="00E824D1" w:rsidP="00792776">
      <w:pPr>
        <w:spacing w:after="0" w:line="240" w:lineRule="auto"/>
      </w:pPr>
      <w:r>
        <w:separator/>
      </w:r>
    </w:p>
  </w:endnote>
  <w:endnote w:type="continuationSeparator" w:id="0">
    <w:p w:rsidR="00E824D1" w:rsidRDefault="00E824D1"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711BFA" w:rsidRPr="00883450" w:rsidRDefault="00711BF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17468">
              <w:rPr>
                <w:rFonts w:ascii="Palatino Linotype" w:hAnsi="Palatino Linotype"/>
                <w:b/>
                <w:bCs/>
                <w:noProof/>
                <w:szCs w:val="20"/>
              </w:rPr>
              <w:t>41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17468">
              <w:rPr>
                <w:rFonts w:ascii="Palatino Linotype" w:hAnsi="Palatino Linotype"/>
                <w:b/>
                <w:bCs/>
                <w:noProof/>
                <w:szCs w:val="20"/>
              </w:rPr>
              <w:t>42</w:t>
            </w:r>
            <w:r w:rsidRPr="00883450">
              <w:rPr>
                <w:rFonts w:ascii="Palatino Linotype" w:hAnsi="Palatino Linotype"/>
                <w:b/>
                <w:bCs/>
                <w:szCs w:val="20"/>
              </w:rPr>
              <w:fldChar w:fldCharType="end"/>
            </w:r>
          </w:p>
        </w:sdtContent>
      </w:sdt>
    </w:sdtContent>
  </w:sdt>
  <w:p w:rsidR="00711BFA" w:rsidRDefault="00711BF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FA" w:rsidRPr="00883450" w:rsidRDefault="00711BF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17468" w:rsidRPr="0011746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17468" w:rsidRPr="00117468">
      <w:rPr>
        <w:rFonts w:ascii="Palatino Linotype" w:hAnsi="Palatino Linotype"/>
        <w:noProof/>
        <w:lang w:val="es-ES"/>
      </w:rPr>
      <w:t>42</w:t>
    </w:r>
    <w:r w:rsidRPr="00883450">
      <w:rPr>
        <w:rFonts w:ascii="Palatino Linotype" w:hAnsi="Palatino Linotype"/>
      </w:rPr>
      <w:fldChar w:fldCharType="end"/>
    </w:r>
  </w:p>
  <w:p w:rsidR="00711BFA" w:rsidRPr="00883450" w:rsidRDefault="00711BF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4D1" w:rsidRDefault="00E824D1" w:rsidP="00792776">
      <w:pPr>
        <w:spacing w:after="0" w:line="240" w:lineRule="auto"/>
      </w:pPr>
      <w:r>
        <w:separator/>
      </w:r>
    </w:p>
  </w:footnote>
  <w:footnote w:type="continuationSeparator" w:id="0">
    <w:p w:rsidR="00E824D1" w:rsidRDefault="00E824D1" w:rsidP="00792776">
      <w:pPr>
        <w:spacing w:after="0" w:line="240" w:lineRule="auto"/>
      </w:pPr>
      <w:r>
        <w:continuationSeparator/>
      </w:r>
    </w:p>
  </w:footnote>
  <w:footnote w:id="1">
    <w:p w:rsidR="00BF0EB5" w:rsidRDefault="00BF0EB5">
      <w:pPr>
        <w:pStyle w:val="Textonotapie"/>
      </w:pPr>
      <w:r>
        <w:rPr>
          <w:rStyle w:val="Refdenotaalpie"/>
        </w:rPr>
        <w:footnoteRef/>
      </w:r>
      <w:r>
        <w:t xml:space="preserve"> Consultable en; </w:t>
      </w:r>
      <w:hyperlink r:id="rId1" w:history="1">
        <w:r>
          <w:rPr>
            <w:rStyle w:val="Hipervnculo"/>
          </w:rPr>
          <w:t>https://www.ipomex.org.mx/recursos/ipo/files_ipo3/2019/42929/8/fb83d9576bce7ed4414d8329256e2595.pdf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8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461"/>
    </w:tblGrid>
    <w:tr w:rsidR="00D22030" w:rsidRPr="006D0750" w:rsidTr="00666458">
      <w:trPr>
        <w:trHeight w:val="145"/>
      </w:trPr>
      <w:tc>
        <w:tcPr>
          <w:tcW w:w="2724" w:type="dxa"/>
          <w:vAlign w:val="center"/>
        </w:tcPr>
        <w:p w:rsidR="00D22030" w:rsidRPr="006D0750" w:rsidRDefault="00D22030" w:rsidP="00D22030">
          <w:pPr>
            <w:rPr>
              <w:rFonts w:ascii="Palatino Linotype" w:hAnsi="Palatino Linotype"/>
              <w:b/>
              <w:sz w:val="22"/>
              <w:szCs w:val="22"/>
            </w:rPr>
          </w:pPr>
          <w:r w:rsidRPr="006D0750">
            <w:rPr>
              <w:rFonts w:ascii="Palatino Linotype" w:hAnsi="Palatino Linotype"/>
              <w:b/>
              <w:sz w:val="22"/>
              <w:szCs w:val="22"/>
            </w:rPr>
            <w:t>Recurso de revisión:</w:t>
          </w:r>
        </w:p>
      </w:tc>
      <w:tc>
        <w:tcPr>
          <w:tcW w:w="3461" w:type="dxa"/>
          <w:vAlign w:val="center"/>
        </w:tcPr>
        <w:p w:rsidR="00D22030" w:rsidRPr="006D0750" w:rsidRDefault="00D22030" w:rsidP="00D22030">
          <w:pPr>
            <w:pStyle w:val="Encabezado"/>
            <w:ind w:left="-52"/>
            <w:rPr>
              <w:rFonts w:ascii="Palatino Linotype" w:hAnsi="Palatino Linotype"/>
              <w:b/>
              <w:sz w:val="22"/>
              <w:szCs w:val="22"/>
            </w:rPr>
          </w:pPr>
          <w:r w:rsidRPr="006D0750">
            <w:rPr>
              <w:rFonts w:ascii="Palatino Linotype" w:hAnsi="Palatino Linotype" w:cs="Arial"/>
              <w:b/>
              <w:bCs/>
              <w:sz w:val="22"/>
              <w:szCs w:val="22"/>
              <w:lang w:eastAsia="es-MX"/>
            </w:rPr>
            <w:t>06</w:t>
          </w:r>
          <w:r>
            <w:rPr>
              <w:rFonts w:ascii="Palatino Linotype" w:hAnsi="Palatino Linotype" w:cs="Arial"/>
              <w:b/>
              <w:bCs/>
              <w:sz w:val="22"/>
              <w:szCs w:val="22"/>
              <w:lang w:eastAsia="es-MX"/>
            </w:rPr>
            <w:t>223</w:t>
          </w:r>
          <w:r w:rsidRPr="006D0750">
            <w:rPr>
              <w:rFonts w:ascii="Palatino Linotype" w:hAnsi="Palatino Linotype" w:cs="Arial"/>
              <w:b/>
              <w:bCs/>
              <w:sz w:val="22"/>
              <w:szCs w:val="22"/>
              <w:lang w:eastAsia="es-MX"/>
            </w:rPr>
            <w:t>/INFOEM/IP/RR/2019</w:t>
          </w:r>
        </w:p>
      </w:tc>
    </w:tr>
    <w:tr w:rsidR="00D22030" w:rsidRPr="006D0750" w:rsidTr="00666458">
      <w:trPr>
        <w:trHeight w:val="245"/>
      </w:trPr>
      <w:tc>
        <w:tcPr>
          <w:tcW w:w="2724" w:type="dxa"/>
          <w:vAlign w:val="center"/>
        </w:tcPr>
        <w:p w:rsidR="00D22030" w:rsidRPr="006D0750" w:rsidRDefault="00D22030" w:rsidP="00D22030">
          <w:pPr>
            <w:rPr>
              <w:rFonts w:ascii="Palatino Linotype" w:hAnsi="Palatino Linotype"/>
              <w:b/>
              <w:sz w:val="22"/>
              <w:szCs w:val="22"/>
            </w:rPr>
          </w:pPr>
          <w:r w:rsidRPr="006D0750">
            <w:rPr>
              <w:rFonts w:ascii="Palatino Linotype" w:hAnsi="Palatino Linotype"/>
              <w:b/>
              <w:sz w:val="22"/>
              <w:szCs w:val="22"/>
            </w:rPr>
            <w:t>Sujeto obligado:</w:t>
          </w:r>
        </w:p>
      </w:tc>
      <w:tc>
        <w:tcPr>
          <w:tcW w:w="3461" w:type="dxa"/>
          <w:vAlign w:val="center"/>
        </w:tcPr>
        <w:p w:rsidR="00D22030" w:rsidRPr="006D0750" w:rsidRDefault="00D22030" w:rsidP="00D22030">
          <w:pPr>
            <w:pStyle w:val="Encabezado"/>
            <w:ind w:left="-52"/>
            <w:jc w:val="both"/>
            <w:rPr>
              <w:rFonts w:ascii="Palatino Linotype" w:hAnsi="Palatino Linotype"/>
              <w:b/>
              <w:sz w:val="22"/>
              <w:szCs w:val="22"/>
            </w:rPr>
          </w:pPr>
          <w:r>
            <w:rPr>
              <w:rFonts w:ascii="Palatino Linotype" w:hAnsi="Palatino Linotype"/>
              <w:b/>
              <w:sz w:val="22"/>
              <w:szCs w:val="22"/>
            </w:rPr>
            <w:t xml:space="preserve">Organismo Público Descentralizado para la Prestación de Los Servicios de Agua Potable Alcantarillado y Saneamiento del Municipio de Zumpango. </w:t>
          </w:r>
          <w:r w:rsidRPr="006D0750">
            <w:rPr>
              <w:rFonts w:ascii="Palatino Linotype" w:hAnsi="Palatino Linotype"/>
              <w:b/>
              <w:sz w:val="22"/>
              <w:szCs w:val="22"/>
            </w:rPr>
            <w:t xml:space="preserve"> </w:t>
          </w:r>
        </w:p>
      </w:tc>
    </w:tr>
    <w:tr w:rsidR="00D22030" w:rsidRPr="006D0750" w:rsidTr="00666458">
      <w:trPr>
        <w:trHeight w:val="337"/>
      </w:trPr>
      <w:tc>
        <w:tcPr>
          <w:tcW w:w="2724" w:type="dxa"/>
          <w:vAlign w:val="center"/>
        </w:tcPr>
        <w:p w:rsidR="00D22030" w:rsidRPr="006D0750" w:rsidRDefault="00D22030" w:rsidP="00D22030">
          <w:pPr>
            <w:rPr>
              <w:rFonts w:ascii="Palatino Linotype" w:hAnsi="Palatino Linotype"/>
              <w:b/>
              <w:sz w:val="22"/>
              <w:szCs w:val="22"/>
            </w:rPr>
          </w:pPr>
          <w:r w:rsidRPr="006D0750">
            <w:rPr>
              <w:rFonts w:ascii="Palatino Linotype" w:hAnsi="Palatino Linotype"/>
              <w:b/>
              <w:sz w:val="22"/>
              <w:szCs w:val="22"/>
            </w:rPr>
            <w:t>Comisionado ponente:</w:t>
          </w:r>
        </w:p>
      </w:tc>
      <w:tc>
        <w:tcPr>
          <w:tcW w:w="3461" w:type="dxa"/>
          <w:vAlign w:val="center"/>
        </w:tcPr>
        <w:p w:rsidR="00D22030" w:rsidRPr="006D0750" w:rsidRDefault="00D22030" w:rsidP="00D22030">
          <w:pPr>
            <w:pStyle w:val="Encabezado"/>
            <w:ind w:left="-52" w:right="-108"/>
            <w:rPr>
              <w:rFonts w:ascii="Palatino Linotype" w:hAnsi="Palatino Linotype"/>
              <w:b/>
              <w:sz w:val="22"/>
              <w:szCs w:val="22"/>
            </w:rPr>
          </w:pPr>
          <w:r w:rsidRPr="006D0750">
            <w:rPr>
              <w:rFonts w:ascii="Palatino Linotype" w:hAnsi="Palatino Linotype"/>
              <w:b/>
              <w:sz w:val="22"/>
              <w:szCs w:val="22"/>
            </w:rPr>
            <w:t>José Guadalupe Luna Hernández</w:t>
          </w:r>
        </w:p>
      </w:tc>
    </w:tr>
  </w:tbl>
  <w:p w:rsidR="00D22030" w:rsidRDefault="00D220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FA" w:rsidRDefault="00711BFA">
    <w:pPr>
      <w:pStyle w:val="Encabezado"/>
    </w:pPr>
  </w:p>
  <w:p w:rsidR="00711BFA" w:rsidRDefault="00711BFA" w:rsidP="009A4582">
    <w:pPr>
      <w:pStyle w:val="Encabezado"/>
      <w:tabs>
        <w:tab w:val="clear" w:pos="4419"/>
        <w:tab w:val="clear" w:pos="8838"/>
        <w:tab w:val="left" w:pos="7283"/>
      </w:tabs>
    </w:pPr>
    <w:r>
      <w:tab/>
    </w:r>
  </w:p>
  <w:tbl>
    <w:tblPr>
      <w:tblStyle w:val="Tablaconcuadrcula"/>
      <w:tblW w:w="618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461"/>
    </w:tblGrid>
    <w:tr w:rsidR="00711BFA" w:rsidRPr="006D0750" w:rsidTr="002B4585">
      <w:trPr>
        <w:trHeight w:val="145"/>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Recurso de revisión:</w:t>
          </w:r>
        </w:p>
      </w:tc>
      <w:tc>
        <w:tcPr>
          <w:tcW w:w="3461" w:type="dxa"/>
          <w:vAlign w:val="center"/>
        </w:tcPr>
        <w:p w:rsidR="00711BFA" w:rsidRPr="006D0750" w:rsidRDefault="00711BFA" w:rsidP="006D0750">
          <w:pPr>
            <w:pStyle w:val="Encabezado"/>
            <w:ind w:left="-52"/>
            <w:rPr>
              <w:rFonts w:ascii="Palatino Linotype" w:hAnsi="Palatino Linotype"/>
              <w:b/>
              <w:sz w:val="22"/>
              <w:szCs w:val="22"/>
            </w:rPr>
          </w:pPr>
          <w:r w:rsidRPr="006D0750">
            <w:rPr>
              <w:rFonts w:ascii="Palatino Linotype" w:hAnsi="Palatino Linotype" w:cs="Arial"/>
              <w:b/>
              <w:bCs/>
              <w:sz w:val="22"/>
              <w:szCs w:val="22"/>
              <w:lang w:eastAsia="es-MX"/>
            </w:rPr>
            <w:t>06</w:t>
          </w:r>
          <w:r w:rsidR="00D22030">
            <w:rPr>
              <w:rFonts w:ascii="Palatino Linotype" w:hAnsi="Palatino Linotype" w:cs="Arial"/>
              <w:b/>
              <w:bCs/>
              <w:sz w:val="22"/>
              <w:szCs w:val="22"/>
              <w:lang w:eastAsia="es-MX"/>
            </w:rPr>
            <w:t>223</w:t>
          </w:r>
          <w:r w:rsidRPr="006D0750">
            <w:rPr>
              <w:rFonts w:ascii="Palatino Linotype" w:hAnsi="Palatino Linotype" w:cs="Arial"/>
              <w:b/>
              <w:bCs/>
              <w:sz w:val="22"/>
              <w:szCs w:val="22"/>
              <w:lang w:eastAsia="es-MX"/>
            </w:rPr>
            <w:t>/INFOEM/IP/RR/2019</w:t>
          </w:r>
        </w:p>
      </w:tc>
    </w:tr>
    <w:tr w:rsidR="00711BFA" w:rsidRPr="006D0750" w:rsidTr="002B4585">
      <w:trPr>
        <w:trHeight w:val="245"/>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Sujeto obligado:</w:t>
          </w:r>
        </w:p>
      </w:tc>
      <w:tc>
        <w:tcPr>
          <w:tcW w:w="3461" w:type="dxa"/>
          <w:vAlign w:val="center"/>
        </w:tcPr>
        <w:p w:rsidR="00711BFA" w:rsidRPr="006D0750" w:rsidRDefault="00D22030" w:rsidP="006D0750">
          <w:pPr>
            <w:pStyle w:val="Encabezado"/>
            <w:ind w:left="-52"/>
            <w:jc w:val="both"/>
            <w:rPr>
              <w:rFonts w:ascii="Palatino Linotype" w:hAnsi="Palatino Linotype"/>
              <w:b/>
              <w:sz w:val="22"/>
              <w:szCs w:val="22"/>
            </w:rPr>
          </w:pPr>
          <w:r>
            <w:rPr>
              <w:rFonts w:ascii="Palatino Linotype" w:hAnsi="Palatino Linotype"/>
              <w:b/>
              <w:sz w:val="22"/>
              <w:szCs w:val="22"/>
            </w:rPr>
            <w:t xml:space="preserve">Organismo Público Descentralizado para la Prestación de Los Servicios de Agua Potable Alcantarillado y Saneamiento del Municipio de Zumpango. </w:t>
          </w:r>
          <w:r w:rsidRPr="006D0750">
            <w:rPr>
              <w:rFonts w:ascii="Palatino Linotype" w:hAnsi="Palatino Linotype"/>
              <w:b/>
              <w:sz w:val="22"/>
              <w:szCs w:val="22"/>
            </w:rPr>
            <w:t xml:space="preserve"> </w:t>
          </w:r>
        </w:p>
      </w:tc>
    </w:tr>
    <w:tr w:rsidR="00711BFA" w:rsidRPr="006D0750" w:rsidTr="002B4585">
      <w:trPr>
        <w:trHeight w:val="337"/>
      </w:trPr>
      <w:tc>
        <w:tcPr>
          <w:tcW w:w="2724" w:type="dxa"/>
          <w:vAlign w:val="center"/>
        </w:tcPr>
        <w:p w:rsidR="00711BFA" w:rsidRPr="006D0750" w:rsidRDefault="00711BFA" w:rsidP="006D0750">
          <w:pPr>
            <w:rPr>
              <w:rFonts w:ascii="Palatino Linotype" w:hAnsi="Palatino Linotype"/>
              <w:b/>
              <w:sz w:val="22"/>
              <w:szCs w:val="22"/>
            </w:rPr>
          </w:pPr>
          <w:r w:rsidRPr="006D0750">
            <w:rPr>
              <w:rFonts w:ascii="Palatino Linotype" w:hAnsi="Palatino Linotype"/>
              <w:b/>
              <w:sz w:val="22"/>
              <w:szCs w:val="22"/>
            </w:rPr>
            <w:t>Comisionado ponente:</w:t>
          </w:r>
        </w:p>
      </w:tc>
      <w:tc>
        <w:tcPr>
          <w:tcW w:w="3461" w:type="dxa"/>
          <w:vAlign w:val="center"/>
        </w:tcPr>
        <w:p w:rsidR="00711BFA" w:rsidRPr="006D0750" w:rsidRDefault="00711BFA" w:rsidP="006D0750">
          <w:pPr>
            <w:pStyle w:val="Encabezado"/>
            <w:ind w:left="-52" w:right="-108"/>
            <w:rPr>
              <w:rFonts w:ascii="Palatino Linotype" w:hAnsi="Palatino Linotype"/>
              <w:b/>
              <w:sz w:val="22"/>
              <w:szCs w:val="22"/>
            </w:rPr>
          </w:pPr>
          <w:r w:rsidRPr="006D0750">
            <w:rPr>
              <w:rFonts w:ascii="Palatino Linotype" w:hAnsi="Palatino Linotype"/>
              <w:b/>
              <w:sz w:val="22"/>
              <w:szCs w:val="22"/>
            </w:rPr>
            <w:t>José Guadalupe Luna Hernández</w:t>
          </w:r>
        </w:p>
      </w:tc>
    </w:tr>
  </w:tbl>
  <w:p w:rsidR="00711BFA" w:rsidRDefault="00711BFA"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BFA" w:rsidRDefault="00711BFA" w:rsidP="009A4582">
    <w:pPr>
      <w:pStyle w:val="Encabezado"/>
      <w:tabs>
        <w:tab w:val="left" w:pos="3103"/>
      </w:tabs>
    </w:pPr>
    <w:r>
      <w:tab/>
    </w:r>
    <w:r>
      <w:tab/>
    </w:r>
  </w:p>
  <w:tbl>
    <w:tblPr>
      <w:tblStyle w:val="Tablaconcuadrcula"/>
      <w:tblW w:w="618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3461"/>
    </w:tblGrid>
    <w:tr w:rsidR="00711BFA" w:rsidRPr="006D0750" w:rsidTr="002B4585">
      <w:trPr>
        <w:trHeight w:val="145"/>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Recurso de revisión:</w:t>
          </w:r>
        </w:p>
      </w:tc>
      <w:tc>
        <w:tcPr>
          <w:tcW w:w="3461" w:type="dxa"/>
          <w:vAlign w:val="center"/>
        </w:tcPr>
        <w:p w:rsidR="00711BFA" w:rsidRPr="006D0750" w:rsidRDefault="00711BFA" w:rsidP="006D0750">
          <w:pPr>
            <w:pStyle w:val="Encabezado"/>
            <w:ind w:left="-52"/>
            <w:rPr>
              <w:rFonts w:ascii="Palatino Linotype" w:hAnsi="Palatino Linotype"/>
              <w:b/>
              <w:sz w:val="22"/>
              <w:szCs w:val="22"/>
            </w:rPr>
          </w:pPr>
          <w:r w:rsidRPr="006D0750">
            <w:rPr>
              <w:rFonts w:ascii="Palatino Linotype" w:hAnsi="Palatino Linotype" w:cs="Arial"/>
              <w:b/>
              <w:bCs/>
              <w:sz w:val="22"/>
              <w:szCs w:val="22"/>
              <w:lang w:eastAsia="es-MX"/>
            </w:rPr>
            <w:t>06</w:t>
          </w:r>
          <w:r w:rsidR="00D22030">
            <w:rPr>
              <w:rFonts w:ascii="Palatino Linotype" w:hAnsi="Palatino Linotype" w:cs="Arial"/>
              <w:b/>
              <w:bCs/>
              <w:sz w:val="22"/>
              <w:szCs w:val="22"/>
              <w:lang w:eastAsia="es-MX"/>
            </w:rPr>
            <w:t>223</w:t>
          </w:r>
          <w:r w:rsidRPr="006D0750">
            <w:rPr>
              <w:rFonts w:ascii="Palatino Linotype" w:hAnsi="Palatino Linotype" w:cs="Arial"/>
              <w:b/>
              <w:bCs/>
              <w:sz w:val="22"/>
              <w:szCs w:val="22"/>
              <w:lang w:eastAsia="es-MX"/>
            </w:rPr>
            <w:t>/INFOEM/IP/RR/2019</w:t>
          </w:r>
        </w:p>
      </w:tc>
    </w:tr>
    <w:tr w:rsidR="00711BFA" w:rsidRPr="006D0750" w:rsidTr="002B4585">
      <w:trPr>
        <w:trHeight w:val="239"/>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Recurrente:</w:t>
          </w:r>
        </w:p>
      </w:tc>
      <w:tc>
        <w:tcPr>
          <w:tcW w:w="3461" w:type="dxa"/>
          <w:vAlign w:val="center"/>
        </w:tcPr>
        <w:p w:rsidR="00711BFA" w:rsidRPr="006D0750" w:rsidRDefault="00730953" w:rsidP="006D0750">
          <w:pPr>
            <w:pStyle w:val="Encabezado"/>
            <w:ind w:left="-52" w:right="-94"/>
            <w:rPr>
              <w:rFonts w:ascii="Palatino Linotype" w:hAnsi="Palatino Linotype"/>
              <w:b/>
              <w:sz w:val="22"/>
              <w:szCs w:val="22"/>
            </w:rPr>
          </w:pPr>
          <w:r w:rsidRPr="00730953">
            <w:rPr>
              <w:rFonts w:ascii="Palatino Linotype" w:hAnsi="Palatino Linotype"/>
              <w:b/>
              <w:sz w:val="22"/>
              <w:szCs w:val="22"/>
              <w:highlight w:val="black"/>
            </w:rPr>
            <w:t>------</w:t>
          </w:r>
          <w:r w:rsidR="00D22030">
            <w:rPr>
              <w:rFonts w:ascii="Palatino Linotype" w:hAnsi="Palatino Linotype"/>
              <w:b/>
              <w:sz w:val="22"/>
              <w:szCs w:val="22"/>
            </w:rPr>
            <w:t xml:space="preserve"> </w:t>
          </w:r>
        </w:p>
      </w:tc>
    </w:tr>
    <w:tr w:rsidR="00711BFA" w:rsidRPr="006D0750" w:rsidTr="00D22030">
      <w:trPr>
        <w:trHeight w:val="1672"/>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Sujeto obligado:</w:t>
          </w:r>
        </w:p>
      </w:tc>
      <w:tc>
        <w:tcPr>
          <w:tcW w:w="3461" w:type="dxa"/>
          <w:vAlign w:val="center"/>
        </w:tcPr>
        <w:p w:rsidR="00711BFA" w:rsidRPr="006D0750" w:rsidRDefault="00D22030" w:rsidP="006D0750">
          <w:pPr>
            <w:pStyle w:val="Encabezado"/>
            <w:ind w:left="-52"/>
            <w:jc w:val="both"/>
            <w:rPr>
              <w:rFonts w:ascii="Palatino Linotype" w:hAnsi="Palatino Linotype"/>
              <w:b/>
              <w:sz w:val="22"/>
              <w:szCs w:val="22"/>
            </w:rPr>
          </w:pPr>
          <w:r>
            <w:rPr>
              <w:rFonts w:ascii="Palatino Linotype" w:hAnsi="Palatino Linotype"/>
              <w:b/>
              <w:sz w:val="22"/>
              <w:szCs w:val="22"/>
            </w:rPr>
            <w:t xml:space="preserve">Organismo Público Descentralizado para la Prestación de Los Servicios de Agua Potable Alcantarillado y Saneamiento del Municipio de Zumpango. </w:t>
          </w:r>
          <w:r w:rsidR="00711BFA" w:rsidRPr="006D0750">
            <w:rPr>
              <w:rFonts w:ascii="Palatino Linotype" w:hAnsi="Palatino Linotype"/>
              <w:b/>
              <w:sz w:val="22"/>
              <w:szCs w:val="22"/>
            </w:rPr>
            <w:t xml:space="preserve"> </w:t>
          </w:r>
        </w:p>
      </w:tc>
    </w:tr>
    <w:tr w:rsidR="00711BFA" w:rsidRPr="006D0750" w:rsidTr="002B4585">
      <w:trPr>
        <w:trHeight w:val="337"/>
      </w:trPr>
      <w:tc>
        <w:tcPr>
          <w:tcW w:w="2724" w:type="dxa"/>
          <w:vAlign w:val="center"/>
        </w:tcPr>
        <w:p w:rsidR="00711BFA" w:rsidRPr="006D0750" w:rsidRDefault="00711BFA" w:rsidP="009A4582">
          <w:pPr>
            <w:rPr>
              <w:rFonts w:ascii="Palatino Linotype" w:hAnsi="Palatino Linotype"/>
              <w:b/>
              <w:sz w:val="22"/>
              <w:szCs w:val="22"/>
            </w:rPr>
          </w:pPr>
          <w:r w:rsidRPr="006D0750">
            <w:rPr>
              <w:rFonts w:ascii="Palatino Linotype" w:hAnsi="Palatino Linotype"/>
              <w:b/>
              <w:sz w:val="22"/>
              <w:szCs w:val="22"/>
            </w:rPr>
            <w:t>Comisionado ponente:</w:t>
          </w:r>
        </w:p>
      </w:tc>
      <w:tc>
        <w:tcPr>
          <w:tcW w:w="3461" w:type="dxa"/>
          <w:vAlign w:val="center"/>
        </w:tcPr>
        <w:p w:rsidR="00711BFA" w:rsidRPr="006D0750" w:rsidRDefault="00711BFA" w:rsidP="006D0750">
          <w:pPr>
            <w:pStyle w:val="Encabezado"/>
            <w:ind w:left="-52" w:right="-108"/>
            <w:rPr>
              <w:rFonts w:ascii="Palatino Linotype" w:hAnsi="Palatino Linotype"/>
              <w:b/>
              <w:sz w:val="22"/>
              <w:szCs w:val="22"/>
            </w:rPr>
          </w:pPr>
          <w:r w:rsidRPr="006D0750">
            <w:rPr>
              <w:rFonts w:ascii="Palatino Linotype" w:hAnsi="Palatino Linotype"/>
              <w:b/>
              <w:sz w:val="22"/>
              <w:szCs w:val="22"/>
            </w:rPr>
            <w:t>José Guadalupe Luna Hernández</w:t>
          </w:r>
        </w:p>
      </w:tc>
    </w:tr>
  </w:tbl>
  <w:p w:rsidR="00711BFA" w:rsidRDefault="00711B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57A57"/>
    <w:multiLevelType w:val="hybridMultilevel"/>
    <w:tmpl w:val="082A8766"/>
    <w:lvl w:ilvl="0" w:tplc="8A6E1FC4">
      <w:start w:val="7"/>
      <w:numFmt w:val="bullet"/>
      <w:lvlText w:val="-"/>
      <w:lvlJc w:val="left"/>
      <w:pPr>
        <w:ind w:left="1353" w:hanging="360"/>
      </w:pPr>
      <w:rPr>
        <w:rFonts w:ascii="Times New Roman" w:eastAsia="Times New Roman" w:hAnsi="Times New Roman" w:cs="Times New Roman" w:hint="default"/>
        <w:b w:val="0"/>
        <w:i w:val="0"/>
        <w:sz w:val="24"/>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1">
    <w:nsid w:val="07964581"/>
    <w:multiLevelType w:val="hybridMultilevel"/>
    <w:tmpl w:val="6644A1BE"/>
    <w:lvl w:ilvl="0" w:tplc="C98A3C3E">
      <w:start w:val="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410B82"/>
    <w:multiLevelType w:val="hybridMultilevel"/>
    <w:tmpl w:val="7250E9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D01402"/>
    <w:multiLevelType w:val="hybridMultilevel"/>
    <w:tmpl w:val="1B1C63A6"/>
    <w:lvl w:ilvl="0" w:tplc="56ECFF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239E19F6"/>
    <w:multiLevelType w:val="hybridMultilevel"/>
    <w:tmpl w:val="7C3CB04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9310005"/>
    <w:multiLevelType w:val="hybridMultilevel"/>
    <w:tmpl w:val="E3D03BDA"/>
    <w:lvl w:ilvl="0" w:tplc="463A7FA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982181F"/>
    <w:multiLevelType w:val="hybridMultilevel"/>
    <w:tmpl w:val="B352D078"/>
    <w:lvl w:ilvl="0" w:tplc="9664F1D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DDF46538"/>
    <w:lvl w:ilvl="0" w:tplc="080A000F">
      <w:start w:val="1"/>
      <w:numFmt w:val="decimal"/>
      <w:lvlText w:val="%1."/>
      <w:lvlJc w:val="left"/>
      <w:pPr>
        <w:ind w:left="36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3D12B8"/>
    <w:multiLevelType w:val="hybridMultilevel"/>
    <w:tmpl w:val="50FC3A88"/>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9813700"/>
    <w:multiLevelType w:val="hybridMultilevel"/>
    <w:tmpl w:val="62D2824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2">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463528C1"/>
    <w:multiLevelType w:val="hybridMultilevel"/>
    <w:tmpl w:val="6BAABA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AA847D8"/>
    <w:multiLevelType w:val="hybridMultilevel"/>
    <w:tmpl w:val="BBC29C4C"/>
    <w:lvl w:ilvl="0" w:tplc="88524A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E71927"/>
    <w:multiLevelType w:val="hybridMultilevel"/>
    <w:tmpl w:val="69E0589E"/>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52FE1ED2"/>
    <w:multiLevelType w:val="hybridMultilevel"/>
    <w:tmpl w:val="42E0D9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9">
    <w:nsid w:val="55E7425E"/>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21">
    <w:nsid w:val="5E4D7859"/>
    <w:multiLevelType w:val="hybridMultilevel"/>
    <w:tmpl w:val="303CF0B4"/>
    <w:lvl w:ilvl="0" w:tplc="DA84967E">
      <w:start w:val="1"/>
      <w:numFmt w:val="decimal"/>
      <w:lvlText w:val="%1."/>
      <w:lvlJc w:val="left"/>
      <w:pPr>
        <w:ind w:left="360" w:hanging="360"/>
      </w:pPr>
      <w:rPr>
        <w:rFonts w:ascii="Palatino Linotype" w:hAnsi="Palatino Linotype" w:hint="default"/>
        <w:b w:val="0"/>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B0A306E"/>
    <w:multiLevelType w:val="hybridMultilevel"/>
    <w:tmpl w:val="B810EB24"/>
    <w:lvl w:ilvl="0" w:tplc="5024074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F875C07"/>
    <w:multiLevelType w:val="hybridMultilevel"/>
    <w:tmpl w:val="4B30036E"/>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75E81B06"/>
    <w:multiLevelType w:val="hybridMultilevel"/>
    <w:tmpl w:val="35D0FA52"/>
    <w:lvl w:ilvl="0" w:tplc="9FB0A28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792B42BB"/>
    <w:multiLevelType w:val="hybridMultilevel"/>
    <w:tmpl w:val="0A025104"/>
    <w:lvl w:ilvl="0" w:tplc="5A20FDFC">
      <w:start w:val="1"/>
      <w:numFmt w:val="lowerLetter"/>
      <w:lvlText w:val="%1)"/>
      <w:lvlJc w:val="left"/>
      <w:pPr>
        <w:ind w:left="644" w:hanging="360"/>
      </w:pPr>
      <w:rPr>
        <w:rFonts w:eastAsia="MS Mincho"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3C731D"/>
    <w:multiLevelType w:val="hybridMultilevel"/>
    <w:tmpl w:val="84843F84"/>
    <w:lvl w:ilvl="0" w:tplc="51104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8"/>
  </w:num>
  <w:num w:numId="3">
    <w:abstractNumId w:val="22"/>
  </w:num>
  <w:num w:numId="4">
    <w:abstractNumId w:val="26"/>
  </w:num>
  <w:num w:numId="5">
    <w:abstractNumId w:val="27"/>
  </w:num>
  <w:num w:numId="6">
    <w:abstractNumId w:val="0"/>
  </w:num>
  <w:num w:numId="7">
    <w:abstractNumId w:val="1"/>
  </w:num>
  <w:num w:numId="8">
    <w:abstractNumId w:val="3"/>
  </w:num>
  <w:num w:numId="9">
    <w:abstractNumId w:val="21"/>
  </w:num>
  <w:num w:numId="10">
    <w:abstractNumId w:val="11"/>
  </w:num>
  <w:num w:numId="11">
    <w:abstractNumId w:val="20"/>
  </w:num>
  <w:num w:numId="12">
    <w:abstractNumId w:val="16"/>
  </w:num>
  <w:num w:numId="13">
    <w:abstractNumId w:val="18"/>
  </w:num>
  <w:num w:numId="14">
    <w:abstractNumId w:val="24"/>
  </w:num>
  <w:num w:numId="15">
    <w:abstractNumId w:val="14"/>
  </w:num>
  <w:num w:numId="16">
    <w:abstractNumId w:val="19"/>
  </w:num>
  <w:num w:numId="17">
    <w:abstractNumId w:val="6"/>
  </w:num>
  <w:num w:numId="18">
    <w:abstractNumId w:val="23"/>
  </w:num>
  <w:num w:numId="19">
    <w:abstractNumId w:val="2"/>
  </w:num>
  <w:num w:numId="20">
    <w:abstractNumId w:val="15"/>
  </w:num>
  <w:num w:numId="21">
    <w:abstractNumId w:val="9"/>
  </w:num>
  <w:num w:numId="22">
    <w:abstractNumId w:val="17"/>
  </w:num>
  <w:num w:numId="23">
    <w:abstractNumId w:val="12"/>
  </w:num>
  <w:num w:numId="24">
    <w:abstractNumId w:val="10"/>
  </w:num>
  <w:num w:numId="25">
    <w:abstractNumId w:val="7"/>
  </w:num>
  <w:num w:numId="26">
    <w:abstractNumId w:val="13"/>
  </w:num>
  <w:num w:numId="27">
    <w:abstractNumId w:val="5"/>
  </w:num>
  <w:num w:numId="28">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082A"/>
    <w:rsid w:val="00024FA9"/>
    <w:rsid w:val="0004167E"/>
    <w:rsid w:val="00047FE1"/>
    <w:rsid w:val="00050F93"/>
    <w:rsid w:val="000540DD"/>
    <w:rsid w:val="00056204"/>
    <w:rsid w:val="00057005"/>
    <w:rsid w:val="00057254"/>
    <w:rsid w:val="00060857"/>
    <w:rsid w:val="00061D70"/>
    <w:rsid w:val="0006489D"/>
    <w:rsid w:val="0007062A"/>
    <w:rsid w:val="00072EFA"/>
    <w:rsid w:val="00077233"/>
    <w:rsid w:val="000800ED"/>
    <w:rsid w:val="0008784C"/>
    <w:rsid w:val="000A06E6"/>
    <w:rsid w:val="000A0A4A"/>
    <w:rsid w:val="000A7D5D"/>
    <w:rsid w:val="000B2EAF"/>
    <w:rsid w:val="000B5A4C"/>
    <w:rsid w:val="000C6323"/>
    <w:rsid w:val="000C66EA"/>
    <w:rsid w:val="000D1D31"/>
    <w:rsid w:val="000D2E4E"/>
    <w:rsid w:val="000D393E"/>
    <w:rsid w:val="000E49E9"/>
    <w:rsid w:val="000E4A12"/>
    <w:rsid w:val="000F1CC9"/>
    <w:rsid w:val="000F297C"/>
    <w:rsid w:val="000F3365"/>
    <w:rsid w:val="00100DEF"/>
    <w:rsid w:val="00101818"/>
    <w:rsid w:val="00102B94"/>
    <w:rsid w:val="001041E7"/>
    <w:rsid w:val="00104BC4"/>
    <w:rsid w:val="00106806"/>
    <w:rsid w:val="00107A21"/>
    <w:rsid w:val="00110A90"/>
    <w:rsid w:val="00114D5F"/>
    <w:rsid w:val="00115BDE"/>
    <w:rsid w:val="00117468"/>
    <w:rsid w:val="00117783"/>
    <w:rsid w:val="00124119"/>
    <w:rsid w:val="001321CE"/>
    <w:rsid w:val="00140674"/>
    <w:rsid w:val="00141BDA"/>
    <w:rsid w:val="0014253A"/>
    <w:rsid w:val="0014596A"/>
    <w:rsid w:val="00145E3E"/>
    <w:rsid w:val="00146881"/>
    <w:rsid w:val="00147141"/>
    <w:rsid w:val="00152A54"/>
    <w:rsid w:val="00153924"/>
    <w:rsid w:val="001655F5"/>
    <w:rsid w:val="0017140F"/>
    <w:rsid w:val="00181E44"/>
    <w:rsid w:val="00190B36"/>
    <w:rsid w:val="00196B6A"/>
    <w:rsid w:val="0019761F"/>
    <w:rsid w:val="001A2E10"/>
    <w:rsid w:val="001B12E8"/>
    <w:rsid w:val="001B28F9"/>
    <w:rsid w:val="001B625E"/>
    <w:rsid w:val="001C263E"/>
    <w:rsid w:val="001C487F"/>
    <w:rsid w:val="001D0ADD"/>
    <w:rsid w:val="001F19CA"/>
    <w:rsid w:val="001F5DBD"/>
    <w:rsid w:val="001F6670"/>
    <w:rsid w:val="00201BF3"/>
    <w:rsid w:val="00201CDE"/>
    <w:rsid w:val="00201F41"/>
    <w:rsid w:val="00202C4F"/>
    <w:rsid w:val="00202E6A"/>
    <w:rsid w:val="00210A6F"/>
    <w:rsid w:val="00211B1B"/>
    <w:rsid w:val="00212B41"/>
    <w:rsid w:val="00216FB6"/>
    <w:rsid w:val="00220CA4"/>
    <w:rsid w:val="00232298"/>
    <w:rsid w:val="00232FEC"/>
    <w:rsid w:val="00234EBF"/>
    <w:rsid w:val="00241ECB"/>
    <w:rsid w:val="0024202C"/>
    <w:rsid w:val="00244765"/>
    <w:rsid w:val="00254995"/>
    <w:rsid w:val="00256325"/>
    <w:rsid w:val="00257908"/>
    <w:rsid w:val="002640DE"/>
    <w:rsid w:val="0026441B"/>
    <w:rsid w:val="002704F5"/>
    <w:rsid w:val="00273142"/>
    <w:rsid w:val="00275FB3"/>
    <w:rsid w:val="0028350B"/>
    <w:rsid w:val="002921DD"/>
    <w:rsid w:val="002968B9"/>
    <w:rsid w:val="002A16FE"/>
    <w:rsid w:val="002A38B7"/>
    <w:rsid w:val="002B4585"/>
    <w:rsid w:val="002B64FF"/>
    <w:rsid w:val="002B67F6"/>
    <w:rsid w:val="002B6FAB"/>
    <w:rsid w:val="002B7F54"/>
    <w:rsid w:val="002C05B8"/>
    <w:rsid w:val="002C6556"/>
    <w:rsid w:val="002D16F1"/>
    <w:rsid w:val="002E1D67"/>
    <w:rsid w:val="002E7B04"/>
    <w:rsid w:val="002F3433"/>
    <w:rsid w:val="002F3BFA"/>
    <w:rsid w:val="002F4300"/>
    <w:rsid w:val="003003FF"/>
    <w:rsid w:val="00303A99"/>
    <w:rsid w:val="003044DA"/>
    <w:rsid w:val="00311677"/>
    <w:rsid w:val="00314F26"/>
    <w:rsid w:val="00315476"/>
    <w:rsid w:val="00315BF5"/>
    <w:rsid w:val="003219A8"/>
    <w:rsid w:val="0032356A"/>
    <w:rsid w:val="00323F76"/>
    <w:rsid w:val="0032530A"/>
    <w:rsid w:val="00327F6E"/>
    <w:rsid w:val="00336C1B"/>
    <w:rsid w:val="00352EC6"/>
    <w:rsid w:val="00354158"/>
    <w:rsid w:val="00354999"/>
    <w:rsid w:val="00357661"/>
    <w:rsid w:val="00366B82"/>
    <w:rsid w:val="0037277E"/>
    <w:rsid w:val="00373A22"/>
    <w:rsid w:val="00374179"/>
    <w:rsid w:val="00382BC1"/>
    <w:rsid w:val="0038372B"/>
    <w:rsid w:val="00387346"/>
    <w:rsid w:val="00387F22"/>
    <w:rsid w:val="00396205"/>
    <w:rsid w:val="003A629F"/>
    <w:rsid w:val="003A6D6B"/>
    <w:rsid w:val="003B372B"/>
    <w:rsid w:val="003B4437"/>
    <w:rsid w:val="003B54DC"/>
    <w:rsid w:val="003B5F5E"/>
    <w:rsid w:val="003B69DE"/>
    <w:rsid w:val="003C7C7D"/>
    <w:rsid w:val="003D4338"/>
    <w:rsid w:val="003D5A6E"/>
    <w:rsid w:val="003D63CC"/>
    <w:rsid w:val="003E01C7"/>
    <w:rsid w:val="003E11D5"/>
    <w:rsid w:val="003E34B5"/>
    <w:rsid w:val="003E585E"/>
    <w:rsid w:val="003E6673"/>
    <w:rsid w:val="003E6B82"/>
    <w:rsid w:val="003F11A2"/>
    <w:rsid w:val="003F2187"/>
    <w:rsid w:val="003F4348"/>
    <w:rsid w:val="003F57ED"/>
    <w:rsid w:val="00404C2B"/>
    <w:rsid w:val="004068F4"/>
    <w:rsid w:val="0042167E"/>
    <w:rsid w:val="004220C5"/>
    <w:rsid w:val="00424A9F"/>
    <w:rsid w:val="00436768"/>
    <w:rsid w:val="00456CA9"/>
    <w:rsid w:val="0046307C"/>
    <w:rsid w:val="004653A7"/>
    <w:rsid w:val="00465D0F"/>
    <w:rsid w:val="00474E0F"/>
    <w:rsid w:val="00482E22"/>
    <w:rsid w:val="004835DC"/>
    <w:rsid w:val="0048425C"/>
    <w:rsid w:val="00485E23"/>
    <w:rsid w:val="00493730"/>
    <w:rsid w:val="0049799F"/>
    <w:rsid w:val="004A04FC"/>
    <w:rsid w:val="004A1681"/>
    <w:rsid w:val="004A56E3"/>
    <w:rsid w:val="004A5FA6"/>
    <w:rsid w:val="004A70B0"/>
    <w:rsid w:val="004B0C02"/>
    <w:rsid w:val="004C183C"/>
    <w:rsid w:val="004C20EF"/>
    <w:rsid w:val="004D4D48"/>
    <w:rsid w:val="004D7D6D"/>
    <w:rsid w:val="004E591E"/>
    <w:rsid w:val="004F4C05"/>
    <w:rsid w:val="00500259"/>
    <w:rsid w:val="0050327B"/>
    <w:rsid w:val="005065B8"/>
    <w:rsid w:val="00510198"/>
    <w:rsid w:val="0051337C"/>
    <w:rsid w:val="00523819"/>
    <w:rsid w:val="00525360"/>
    <w:rsid w:val="00532728"/>
    <w:rsid w:val="00534CBE"/>
    <w:rsid w:val="00541432"/>
    <w:rsid w:val="00544BAE"/>
    <w:rsid w:val="00565A3D"/>
    <w:rsid w:val="005702BE"/>
    <w:rsid w:val="005706DC"/>
    <w:rsid w:val="00570A3F"/>
    <w:rsid w:val="00581B3D"/>
    <w:rsid w:val="00582905"/>
    <w:rsid w:val="00586A12"/>
    <w:rsid w:val="0059199C"/>
    <w:rsid w:val="005969D9"/>
    <w:rsid w:val="005A250A"/>
    <w:rsid w:val="005A2B5F"/>
    <w:rsid w:val="005A321F"/>
    <w:rsid w:val="005A6596"/>
    <w:rsid w:val="005A7CB8"/>
    <w:rsid w:val="005B2B02"/>
    <w:rsid w:val="005B31A8"/>
    <w:rsid w:val="005C2D31"/>
    <w:rsid w:val="005C4663"/>
    <w:rsid w:val="005C5A3E"/>
    <w:rsid w:val="005D0394"/>
    <w:rsid w:val="005D3C6B"/>
    <w:rsid w:val="005D5465"/>
    <w:rsid w:val="005E01F7"/>
    <w:rsid w:val="005E355A"/>
    <w:rsid w:val="005E406F"/>
    <w:rsid w:val="005E52F0"/>
    <w:rsid w:val="005E6787"/>
    <w:rsid w:val="005F3A27"/>
    <w:rsid w:val="00600629"/>
    <w:rsid w:val="0060187F"/>
    <w:rsid w:val="0060200F"/>
    <w:rsid w:val="00607926"/>
    <w:rsid w:val="0061037B"/>
    <w:rsid w:val="00612344"/>
    <w:rsid w:val="006158AA"/>
    <w:rsid w:val="00616052"/>
    <w:rsid w:val="006307B0"/>
    <w:rsid w:val="00630814"/>
    <w:rsid w:val="00632BCB"/>
    <w:rsid w:val="006339DD"/>
    <w:rsid w:val="006448B0"/>
    <w:rsid w:val="00657A3F"/>
    <w:rsid w:val="00660330"/>
    <w:rsid w:val="00661A81"/>
    <w:rsid w:val="00663FF0"/>
    <w:rsid w:val="00664B64"/>
    <w:rsid w:val="00672EA1"/>
    <w:rsid w:val="006750F2"/>
    <w:rsid w:val="00684C83"/>
    <w:rsid w:val="00693390"/>
    <w:rsid w:val="00694CC8"/>
    <w:rsid w:val="00696DBA"/>
    <w:rsid w:val="006A1DD3"/>
    <w:rsid w:val="006A2D73"/>
    <w:rsid w:val="006A50BF"/>
    <w:rsid w:val="006B5505"/>
    <w:rsid w:val="006B56C3"/>
    <w:rsid w:val="006C2217"/>
    <w:rsid w:val="006C4663"/>
    <w:rsid w:val="006C569A"/>
    <w:rsid w:val="006D0750"/>
    <w:rsid w:val="006E61C4"/>
    <w:rsid w:val="006E77A3"/>
    <w:rsid w:val="006F025F"/>
    <w:rsid w:val="006F7360"/>
    <w:rsid w:val="00704A38"/>
    <w:rsid w:val="00704FC1"/>
    <w:rsid w:val="0070716A"/>
    <w:rsid w:val="00711BFA"/>
    <w:rsid w:val="00714C71"/>
    <w:rsid w:val="00720B31"/>
    <w:rsid w:val="007230A3"/>
    <w:rsid w:val="00723A8D"/>
    <w:rsid w:val="00724A90"/>
    <w:rsid w:val="00730953"/>
    <w:rsid w:val="00732D0D"/>
    <w:rsid w:val="0073330B"/>
    <w:rsid w:val="00735D06"/>
    <w:rsid w:val="00742576"/>
    <w:rsid w:val="00742BE5"/>
    <w:rsid w:val="007466C9"/>
    <w:rsid w:val="00754D45"/>
    <w:rsid w:val="00756441"/>
    <w:rsid w:val="007623BE"/>
    <w:rsid w:val="00767824"/>
    <w:rsid w:val="007737F5"/>
    <w:rsid w:val="00774451"/>
    <w:rsid w:val="00783D75"/>
    <w:rsid w:val="007841CA"/>
    <w:rsid w:val="007903C4"/>
    <w:rsid w:val="00792776"/>
    <w:rsid w:val="00793656"/>
    <w:rsid w:val="007A0B31"/>
    <w:rsid w:val="007B222D"/>
    <w:rsid w:val="007B464E"/>
    <w:rsid w:val="007B5031"/>
    <w:rsid w:val="007B5FFC"/>
    <w:rsid w:val="007D1E0A"/>
    <w:rsid w:val="007D3AB1"/>
    <w:rsid w:val="007D3D44"/>
    <w:rsid w:val="007D5D25"/>
    <w:rsid w:val="007E0079"/>
    <w:rsid w:val="007E362F"/>
    <w:rsid w:val="007E4E22"/>
    <w:rsid w:val="007F0151"/>
    <w:rsid w:val="007F0AC5"/>
    <w:rsid w:val="007F387A"/>
    <w:rsid w:val="007F70A4"/>
    <w:rsid w:val="0080266C"/>
    <w:rsid w:val="008119F2"/>
    <w:rsid w:val="008138CE"/>
    <w:rsid w:val="008161A8"/>
    <w:rsid w:val="00817640"/>
    <w:rsid w:val="00820149"/>
    <w:rsid w:val="0082320A"/>
    <w:rsid w:val="00833E7D"/>
    <w:rsid w:val="008346C9"/>
    <w:rsid w:val="00845705"/>
    <w:rsid w:val="00845D19"/>
    <w:rsid w:val="00847FFC"/>
    <w:rsid w:val="00852EC1"/>
    <w:rsid w:val="00860628"/>
    <w:rsid w:val="0086565D"/>
    <w:rsid w:val="00870BA2"/>
    <w:rsid w:val="00873107"/>
    <w:rsid w:val="0087682B"/>
    <w:rsid w:val="00883B38"/>
    <w:rsid w:val="008870CA"/>
    <w:rsid w:val="00887109"/>
    <w:rsid w:val="00887614"/>
    <w:rsid w:val="00892202"/>
    <w:rsid w:val="008B485D"/>
    <w:rsid w:val="008B7033"/>
    <w:rsid w:val="008B7961"/>
    <w:rsid w:val="008C1879"/>
    <w:rsid w:val="008C18E6"/>
    <w:rsid w:val="008C2739"/>
    <w:rsid w:val="008D3FD7"/>
    <w:rsid w:val="008D45C3"/>
    <w:rsid w:val="008D4744"/>
    <w:rsid w:val="008E05D2"/>
    <w:rsid w:val="008E10F8"/>
    <w:rsid w:val="008E3BAC"/>
    <w:rsid w:val="008E49E0"/>
    <w:rsid w:val="008F0EEC"/>
    <w:rsid w:val="008F520D"/>
    <w:rsid w:val="0090534F"/>
    <w:rsid w:val="0090539F"/>
    <w:rsid w:val="00913F26"/>
    <w:rsid w:val="00921E87"/>
    <w:rsid w:val="0092247A"/>
    <w:rsid w:val="00924969"/>
    <w:rsid w:val="00931CF5"/>
    <w:rsid w:val="0094139E"/>
    <w:rsid w:val="00943A89"/>
    <w:rsid w:val="00955B0D"/>
    <w:rsid w:val="00960D99"/>
    <w:rsid w:val="0096209A"/>
    <w:rsid w:val="009652B1"/>
    <w:rsid w:val="00966090"/>
    <w:rsid w:val="00966F60"/>
    <w:rsid w:val="009713F0"/>
    <w:rsid w:val="00971AFE"/>
    <w:rsid w:val="00985892"/>
    <w:rsid w:val="00987E5C"/>
    <w:rsid w:val="009910A2"/>
    <w:rsid w:val="0099139A"/>
    <w:rsid w:val="00991C4B"/>
    <w:rsid w:val="0099464D"/>
    <w:rsid w:val="00994BB5"/>
    <w:rsid w:val="00994D80"/>
    <w:rsid w:val="009A4582"/>
    <w:rsid w:val="009B7F08"/>
    <w:rsid w:val="009C789B"/>
    <w:rsid w:val="009D31A7"/>
    <w:rsid w:val="009D4641"/>
    <w:rsid w:val="009D6E07"/>
    <w:rsid w:val="009E113B"/>
    <w:rsid w:val="009E689B"/>
    <w:rsid w:val="009E6D21"/>
    <w:rsid w:val="009E6F3D"/>
    <w:rsid w:val="009F4560"/>
    <w:rsid w:val="009F6282"/>
    <w:rsid w:val="00A006CA"/>
    <w:rsid w:val="00A01F9B"/>
    <w:rsid w:val="00A06AAF"/>
    <w:rsid w:val="00A070E0"/>
    <w:rsid w:val="00A073E0"/>
    <w:rsid w:val="00A10274"/>
    <w:rsid w:val="00A22FC3"/>
    <w:rsid w:val="00A311F0"/>
    <w:rsid w:val="00A456C6"/>
    <w:rsid w:val="00A4634F"/>
    <w:rsid w:val="00A474D9"/>
    <w:rsid w:val="00A56228"/>
    <w:rsid w:val="00A568A9"/>
    <w:rsid w:val="00A57711"/>
    <w:rsid w:val="00A612C0"/>
    <w:rsid w:val="00A62DAF"/>
    <w:rsid w:val="00A65111"/>
    <w:rsid w:val="00A76AEB"/>
    <w:rsid w:val="00A76D4A"/>
    <w:rsid w:val="00A81EC8"/>
    <w:rsid w:val="00A82E6A"/>
    <w:rsid w:val="00A86F8F"/>
    <w:rsid w:val="00A93B4B"/>
    <w:rsid w:val="00AA0394"/>
    <w:rsid w:val="00AA1FA6"/>
    <w:rsid w:val="00AB4EDD"/>
    <w:rsid w:val="00AB56C1"/>
    <w:rsid w:val="00AC48DC"/>
    <w:rsid w:val="00AD19AF"/>
    <w:rsid w:val="00AE1071"/>
    <w:rsid w:val="00AE466F"/>
    <w:rsid w:val="00AE7F06"/>
    <w:rsid w:val="00AF0B5C"/>
    <w:rsid w:val="00AF2E2E"/>
    <w:rsid w:val="00AF3F90"/>
    <w:rsid w:val="00AF4EC8"/>
    <w:rsid w:val="00AF676B"/>
    <w:rsid w:val="00B06E1D"/>
    <w:rsid w:val="00B07266"/>
    <w:rsid w:val="00B07AE6"/>
    <w:rsid w:val="00B07BE5"/>
    <w:rsid w:val="00B17F1D"/>
    <w:rsid w:val="00B2143C"/>
    <w:rsid w:val="00B310C4"/>
    <w:rsid w:val="00B31B3A"/>
    <w:rsid w:val="00B43D3A"/>
    <w:rsid w:val="00B519E0"/>
    <w:rsid w:val="00B54680"/>
    <w:rsid w:val="00B7792E"/>
    <w:rsid w:val="00B83A62"/>
    <w:rsid w:val="00B85136"/>
    <w:rsid w:val="00B878DA"/>
    <w:rsid w:val="00B95257"/>
    <w:rsid w:val="00BA3D39"/>
    <w:rsid w:val="00BB0099"/>
    <w:rsid w:val="00BB0639"/>
    <w:rsid w:val="00BB3FA7"/>
    <w:rsid w:val="00BB45D8"/>
    <w:rsid w:val="00BC0F6F"/>
    <w:rsid w:val="00BC2536"/>
    <w:rsid w:val="00BC5810"/>
    <w:rsid w:val="00BD6780"/>
    <w:rsid w:val="00BE5AD4"/>
    <w:rsid w:val="00BE69E6"/>
    <w:rsid w:val="00BF0EB5"/>
    <w:rsid w:val="00C000B6"/>
    <w:rsid w:val="00C000C8"/>
    <w:rsid w:val="00C03E3D"/>
    <w:rsid w:val="00C07697"/>
    <w:rsid w:val="00C11C6E"/>
    <w:rsid w:val="00C13B8D"/>
    <w:rsid w:val="00C16223"/>
    <w:rsid w:val="00C21599"/>
    <w:rsid w:val="00C26A49"/>
    <w:rsid w:val="00C31D07"/>
    <w:rsid w:val="00C36BD2"/>
    <w:rsid w:val="00C51ABB"/>
    <w:rsid w:val="00C522CF"/>
    <w:rsid w:val="00C54D18"/>
    <w:rsid w:val="00C62521"/>
    <w:rsid w:val="00C64E0E"/>
    <w:rsid w:val="00C64EC5"/>
    <w:rsid w:val="00C70BD3"/>
    <w:rsid w:val="00C7171B"/>
    <w:rsid w:val="00C71D8F"/>
    <w:rsid w:val="00C762CC"/>
    <w:rsid w:val="00C76639"/>
    <w:rsid w:val="00C7709D"/>
    <w:rsid w:val="00C874D5"/>
    <w:rsid w:val="00C902EB"/>
    <w:rsid w:val="00C9385B"/>
    <w:rsid w:val="00C9537D"/>
    <w:rsid w:val="00CA0EE7"/>
    <w:rsid w:val="00CA10C1"/>
    <w:rsid w:val="00CA35B3"/>
    <w:rsid w:val="00CA3C25"/>
    <w:rsid w:val="00CA4E53"/>
    <w:rsid w:val="00CA54C6"/>
    <w:rsid w:val="00CA55D0"/>
    <w:rsid w:val="00CB16AF"/>
    <w:rsid w:val="00CC404F"/>
    <w:rsid w:val="00CC798E"/>
    <w:rsid w:val="00CD1640"/>
    <w:rsid w:val="00CD3BA4"/>
    <w:rsid w:val="00CD4716"/>
    <w:rsid w:val="00CD49B9"/>
    <w:rsid w:val="00CD5889"/>
    <w:rsid w:val="00CE4010"/>
    <w:rsid w:val="00CE4F6D"/>
    <w:rsid w:val="00CF1AD4"/>
    <w:rsid w:val="00D01849"/>
    <w:rsid w:val="00D02064"/>
    <w:rsid w:val="00D020D3"/>
    <w:rsid w:val="00D04EF6"/>
    <w:rsid w:val="00D06242"/>
    <w:rsid w:val="00D06D13"/>
    <w:rsid w:val="00D140CA"/>
    <w:rsid w:val="00D175DF"/>
    <w:rsid w:val="00D22030"/>
    <w:rsid w:val="00D317A8"/>
    <w:rsid w:val="00D34FCA"/>
    <w:rsid w:val="00D353BB"/>
    <w:rsid w:val="00D402B7"/>
    <w:rsid w:val="00D42395"/>
    <w:rsid w:val="00D42A15"/>
    <w:rsid w:val="00D54A5D"/>
    <w:rsid w:val="00D56654"/>
    <w:rsid w:val="00D57E71"/>
    <w:rsid w:val="00D60F78"/>
    <w:rsid w:val="00D6300C"/>
    <w:rsid w:val="00D654B6"/>
    <w:rsid w:val="00D71586"/>
    <w:rsid w:val="00D71FBF"/>
    <w:rsid w:val="00D727ED"/>
    <w:rsid w:val="00D80A25"/>
    <w:rsid w:val="00D813AF"/>
    <w:rsid w:val="00D83C6F"/>
    <w:rsid w:val="00D9622B"/>
    <w:rsid w:val="00D96DE0"/>
    <w:rsid w:val="00D97535"/>
    <w:rsid w:val="00DA370A"/>
    <w:rsid w:val="00DA7079"/>
    <w:rsid w:val="00DC0CF8"/>
    <w:rsid w:val="00DC12BD"/>
    <w:rsid w:val="00DC3E50"/>
    <w:rsid w:val="00DD03AE"/>
    <w:rsid w:val="00DD0573"/>
    <w:rsid w:val="00DD4127"/>
    <w:rsid w:val="00DD4F0B"/>
    <w:rsid w:val="00DE28D9"/>
    <w:rsid w:val="00DE6AF4"/>
    <w:rsid w:val="00DF0B5F"/>
    <w:rsid w:val="00DF3188"/>
    <w:rsid w:val="00DF5C80"/>
    <w:rsid w:val="00DF621D"/>
    <w:rsid w:val="00E05C8A"/>
    <w:rsid w:val="00E10778"/>
    <w:rsid w:val="00E13049"/>
    <w:rsid w:val="00E1511C"/>
    <w:rsid w:val="00E165B2"/>
    <w:rsid w:val="00E17BF9"/>
    <w:rsid w:val="00E204F9"/>
    <w:rsid w:val="00E239D9"/>
    <w:rsid w:val="00E2769A"/>
    <w:rsid w:val="00E300EC"/>
    <w:rsid w:val="00E31ACB"/>
    <w:rsid w:val="00E32937"/>
    <w:rsid w:val="00E36A14"/>
    <w:rsid w:val="00E37E55"/>
    <w:rsid w:val="00E4452E"/>
    <w:rsid w:val="00E4470A"/>
    <w:rsid w:val="00E459B1"/>
    <w:rsid w:val="00E46113"/>
    <w:rsid w:val="00E46735"/>
    <w:rsid w:val="00E531F1"/>
    <w:rsid w:val="00E56826"/>
    <w:rsid w:val="00E64F81"/>
    <w:rsid w:val="00E66EC1"/>
    <w:rsid w:val="00E76AC7"/>
    <w:rsid w:val="00E824D1"/>
    <w:rsid w:val="00E834F6"/>
    <w:rsid w:val="00E93981"/>
    <w:rsid w:val="00E967C9"/>
    <w:rsid w:val="00E972B7"/>
    <w:rsid w:val="00EA20FA"/>
    <w:rsid w:val="00EA28A3"/>
    <w:rsid w:val="00EA33FA"/>
    <w:rsid w:val="00EA431D"/>
    <w:rsid w:val="00EA49F5"/>
    <w:rsid w:val="00EB0758"/>
    <w:rsid w:val="00EB251D"/>
    <w:rsid w:val="00EB33AA"/>
    <w:rsid w:val="00EB3DB0"/>
    <w:rsid w:val="00EC7A04"/>
    <w:rsid w:val="00ED1828"/>
    <w:rsid w:val="00EE025F"/>
    <w:rsid w:val="00EE4B44"/>
    <w:rsid w:val="00EE50CD"/>
    <w:rsid w:val="00EE643B"/>
    <w:rsid w:val="00F013D8"/>
    <w:rsid w:val="00F05E61"/>
    <w:rsid w:val="00F11B2C"/>
    <w:rsid w:val="00F11FAB"/>
    <w:rsid w:val="00F264E0"/>
    <w:rsid w:val="00F30EDB"/>
    <w:rsid w:val="00F315AB"/>
    <w:rsid w:val="00F350E6"/>
    <w:rsid w:val="00F364C5"/>
    <w:rsid w:val="00F44AB0"/>
    <w:rsid w:val="00F4794D"/>
    <w:rsid w:val="00F47FB4"/>
    <w:rsid w:val="00F5288B"/>
    <w:rsid w:val="00F573BB"/>
    <w:rsid w:val="00F57829"/>
    <w:rsid w:val="00F67150"/>
    <w:rsid w:val="00F73B52"/>
    <w:rsid w:val="00F801A8"/>
    <w:rsid w:val="00F81482"/>
    <w:rsid w:val="00F81740"/>
    <w:rsid w:val="00F854D3"/>
    <w:rsid w:val="00F86624"/>
    <w:rsid w:val="00FA2CCF"/>
    <w:rsid w:val="00FB3974"/>
    <w:rsid w:val="00FB3DED"/>
    <w:rsid w:val="00FB5BB0"/>
    <w:rsid w:val="00FC0A55"/>
    <w:rsid w:val="00FC13E7"/>
    <w:rsid w:val="00FC2E96"/>
    <w:rsid w:val="00FC4013"/>
    <w:rsid w:val="00FC6EA3"/>
    <w:rsid w:val="00FD24D6"/>
    <w:rsid w:val="00FD48E9"/>
    <w:rsid w:val="00FD70C1"/>
    <w:rsid w:val="00FE7731"/>
    <w:rsid w:val="00FF4513"/>
    <w:rsid w:val="00FF5A5B"/>
    <w:rsid w:val="00FF5E5E"/>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8B9"/>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FD2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975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styleId="Textoindependiente">
    <w:name w:val="Body Text"/>
    <w:basedOn w:val="Normal"/>
    <w:link w:val="TextoindependienteCar"/>
    <w:uiPriority w:val="1"/>
    <w:qFormat/>
    <w:rsid w:val="0046307C"/>
    <w:pPr>
      <w:widowControl w:val="0"/>
      <w:spacing w:after="0" w:line="240" w:lineRule="auto"/>
      <w:ind w:left="100"/>
    </w:pPr>
    <w:rPr>
      <w:rFonts w:ascii="Times New Roman" w:eastAsia="Times New Roman" w:hAnsi="Times New Roman"/>
      <w:lang w:val="en-US"/>
    </w:rPr>
  </w:style>
  <w:style w:type="character" w:customStyle="1" w:styleId="TextoindependienteCar">
    <w:name w:val="Texto independiente Car"/>
    <w:basedOn w:val="Fuentedeprrafopredeter"/>
    <w:link w:val="Textoindependiente"/>
    <w:uiPriority w:val="1"/>
    <w:rsid w:val="0046307C"/>
    <w:rPr>
      <w:rFonts w:ascii="Times New Roman" w:eastAsia="Times New Roman" w:hAnsi="Times New Roman"/>
      <w:lang w:val="en-US"/>
    </w:rPr>
  </w:style>
  <w:style w:type="paragraph" w:customStyle="1" w:styleId="Textonotapie1">
    <w:name w:val="Texto nota pie1"/>
    <w:basedOn w:val="Normal"/>
    <w:next w:val="Textonotapie"/>
    <w:uiPriority w:val="99"/>
    <w:unhideWhenUsed/>
    <w:rsid w:val="00A10274"/>
    <w:pPr>
      <w:spacing w:after="0" w:line="240" w:lineRule="auto"/>
    </w:pPr>
    <w:rPr>
      <w:rFonts w:eastAsia="Cambria"/>
      <w:sz w:val="20"/>
      <w:szCs w:val="20"/>
    </w:rPr>
  </w:style>
  <w:style w:type="character" w:customStyle="1" w:styleId="Ttulo2Car">
    <w:name w:val="Título 2 Car"/>
    <w:basedOn w:val="Fuentedeprrafopredeter"/>
    <w:link w:val="Ttulo2"/>
    <w:uiPriority w:val="9"/>
    <w:rsid w:val="00FD24D6"/>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D97535"/>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59"/>
    <w:rsid w:val="004367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D06D13"/>
    <w:pPr>
      <w:spacing w:after="0" w:line="240" w:lineRule="auto"/>
    </w:pPr>
    <w:rPr>
      <w:rFonts w:eastAsia="Cambria"/>
      <w:sz w:val="20"/>
      <w:szCs w:val="20"/>
    </w:rPr>
  </w:style>
  <w:style w:type="table" w:customStyle="1" w:styleId="Tablaconcuadrcula21">
    <w:name w:val="Tabla con cuadrícula21"/>
    <w:basedOn w:val="Tablanormal"/>
    <w:next w:val="Tablaconcuadrcula"/>
    <w:uiPriority w:val="39"/>
    <w:rsid w:val="008B485D"/>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d">
    <w:name w:val="red"/>
    <w:basedOn w:val="Fuentedeprrafopredeter"/>
    <w:rsid w:val="00387346"/>
  </w:style>
  <w:style w:type="paragraph" w:customStyle="1" w:styleId="francesa">
    <w:name w:val="francesa"/>
    <w:basedOn w:val="Normal"/>
    <w:rsid w:val="00387346"/>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decuadrcula6concolores-nfasis3">
    <w:name w:val="Grid Table 6 Colorful Accent 3"/>
    <w:basedOn w:val="Tablanormal"/>
    <w:uiPriority w:val="51"/>
    <w:rsid w:val="0038372B"/>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410851990">
      <w:bodyDiv w:val="1"/>
      <w:marLeft w:val="0"/>
      <w:marRight w:val="0"/>
      <w:marTop w:val="0"/>
      <w:marBottom w:val="0"/>
      <w:divBdr>
        <w:top w:val="none" w:sz="0" w:space="0" w:color="auto"/>
        <w:left w:val="none" w:sz="0" w:space="0" w:color="auto"/>
        <w:bottom w:val="none" w:sz="0" w:space="0" w:color="auto"/>
        <w:right w:val="none" w:sz="0" w:space="0" w:color="auto"/>
      </w:divBdr>
    </w:div>
    <w:div w:id="498154422">
      <w:bodyDiv w:val="1"/>
      <w:marLeft w:val="0"/>
      <w:marRight w:val="0"/>
      <w:marTop w:val="0"/>
      <w:marBottom w:val="0"/>
      <w:divBdr>
        <w:top w:val="none" w:sz="0" w:space="0" w:color="auto"/>
        <w:left w:val="none" w:sz="0" w:space="0" w:color="auto"/>
        <w:bottom w:val="none" w:sz="0" w:space="0" w:color="auto"/>
        <w:right w:val="none" w:sz="0" w:space="0" w:color="auto"/>
      </w:divBdr>
    </w:div>
    <w:div w:id="564028217">
      <w:bodyDiv w:val="1"/>
      <w:marLeft w:val="0"/>
      <w:marRight w:val="0"/>
      <w:marTop w:val="0"/>
      <w:marBottom w:val="0"/>
      <w:divBdr>
        <w:top w:val="none" w:sz="0" w:space="0" w:color="auto"/>
        <w:left w:val="none" w:sz="0" w:space="0" w:color="auto"/>
        <w:bottom w:val="none" w:sz="0" w:space="0" w:color="auto"/>
        <w:right w:val="none" w:sz="0" w:space="0" w:color="auto"/>
      </w:divBdr>
    </w:div>
    <w:div w:id="569117217">
      <w:bodyDiv w:val="1"/>
      <w:marLeft w:val="0"/>
      <w:marRight w:val="0"/>
      <w:marTop w:val="0"/>
      <w:marBottom w:val="0"/>
      <w:divBdr>
        <w:top w:val="none" w:sz="0" w:space="0" w:color="auto"/>
        <w:left w:val="none" w:sz="0" w:space="0" w:color="auto"/>
        <w:bottom w:val="none" w:sz="0" w:space="0" w:color="auto"/>
        <w:right w:val="none" w:sz="0" w:space="0" w:color="auto"/>
      </w:divBdr>
    </w:div>
    <w:div w:id="695086580">
      <w:bodyDiv w:val="1"/>
      <w:marLeft w:val="0"/>
      <w:marRight w:val="0"/>
      <w:marTop w:val="0"/>
      <w:marBottom w:val="0"/>
      <w:divBdr>
        <w:top w:val="none" w:sz="0" w:space="0" w:color="auto"/>
        <w:left w:val="none" w:sz="0" w:space="0" w:color="auto"/>
        <w:bottom w:val="none" w:sz="0" w:space="0" w:color="auto"/>
        <w:right w:val="none" w:sz="0" w:space="0" w:color="auto"/>
      </w:divBdr>
    </w:div>
    <w:div w:id="717317003">
      <w:bodyDiv w:val="1"/>
      <w:marLeft w:val="0"/>
      <w:marRight w:val="0"/>
      <w:marTop w:val="0"/>
      <w:marBottom w:val="0"/>
      <w:divBdr>
        <w:top w:val="none" w:sz="0" w:space="0" w:color="auto"/>
        <w:left w:val="none" w:sz="0" w:space="0" w:color="auto"/>
        <w:bottom w:val="none" w:sz="0" w:space="0" w:color="auto"/>
        <w:right w:val="none" w:sz="0" w:space="0" w:color="auto"/>
      </w:divBdr>
    </w:div>
    <w:div w:id="883058837">
      <w:bodyDiv w:val="1"/>
      <w:marLeft w:val="0"/>
      <w:marRight w:val="0"/>
      <w:marTop w:val="0"/>
      <w:marBottom w:val="0"/>
      <w:divBdr>
        <w:top w:val="none" w:sz="0" w:space="0" w:color="auto"/>
        <w:left w:val="none" w:sz="0" w:space="0" w:color="auto"/>
        <w:bottom w:val="none" w:sz="0" w:space="0" w:color="auto"/>
        <w:right w:val="none" w:sz="0" w:space="0" w:color="auto"/>
      </w:divBdr>
    </w:div>
    <w:div w:id="1093893660">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3568078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88639849">
      <w:bodyDiv w:val="1"/>
      <w:marLeft w:val="0"/>
      <w:marRight w:val="0"/>
      <w:marTop w:val="0"/>
      <w:marBottom w:val="0"/>
      <w:divBdr>
        <w:top w:val="none" w:sz="0" w:space="0" w:color="auto"/>
        <w:left w:val="none" w:sz="0" w:space="0" w:color="auto"/>
        <w:bottom w:val="none" w:sz="0" w:space="0" w:color="auto"/>
        <w:right w:val="none" w:sz="0" w:space="0" w:color="auto"/>
      </w:divBdr>
    </w:div>
    <w:div w:id="1189873898">
      <w:bodyDiv w:val="1"/>
      <w:marLeft w:val="0"/>
      <w:marRight w:val="0"/>
      <w:marTop w:val="0"/>
      <w:marBottom w:val="0"/>
      <w:divBdr>
        <w:top w:val="none" w:sz="0" w:space="0" w:color="auto"/>
        <w:left w:val="none" w:sz="0" w:space="0" w:color="auto"/>
        <w:bottom w:val="none" w:sz="0" w:space="0" w:color="auto"/>
        <w:right w:val="none" w:sz="0" w:space="0" w:color="auto"/>
      </w:divBdr>
    </w:div>
    <w:div w:id="1501118300">
      <w:bodyDiv w:val="1"/>
      <w:marLeft w:val="0"/>
      <w:marRight w:val="0"/>
      <w:marTop w:val="0"/>
      <w:marBottom w:val="0"/>
      <w:divBdr>
        <w:top w:val="none" w:sz="0" w:space="0" w:color="auto"/>
        <w:left w:val="none" w:sz="0" w:space="0" w:color="auto"/>
        <w:bottom w:val="none" w:sz="0" w:space="0" w:color="auto"/>
        <w:right w:val="none" w:sz="0" w:space="0" w:color="auto"/>
      </w:divBdr>
      <w:divsChild>
        <w:div w:id="2033528467">
          <w:marLeft w:val="0"/>
          <w:marRight w:val="0"/>
          <w:marTop w:val="0"/>
          <w:marBottom w:val="0"/>
          <w:divBdr>
            <w:top w:val="none" w:sz="0" w:space="0" w:color="auto"/>
            <w:left w:val="none" w:sz="0" w:space="0" w:color="auto"/>
            <w:bottom w:val="none" w:sz="0" w:space="0" w:color="auto"/>
            <w:right w:val="none" w:sz="0" w:space="0" w:color="auto"/>
          </w:divBdr>
        </w:div>
        <w:div w:id="5720061">
          <w:marLeft w:val="0"/>
          <w:marRight w:val="0"/>
          <w:marTop w:val="0"/>
          <w:marBottom w:val="0"/>
          <w:divBdr>
            <w:top w:val="none" w:sz="0" w:space="0" w:color="auto"/>
            <w:left w:val="none" w:sz="0" w:space="0" w:color="auto"/>
            <w:bottom w:val="none" w:sz="0" w:space="0" w:color="auto"/>
            <w:right w:val="none" w:sz="0" w:space="0" w:color="auto"/>
          </w:divBdr>
          <w:divsChild>
            <w:div w:id="11432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50669648">
      <w:bodyDiv w:val="1"/>
      <w:marLeft w:val="0"/>
      <w:marRight w:val="0"/>
      <w:marTop w:val="0"/>
      <w:marBottom w:val="0"/>
      <w:divBdr>
        <w:top w:val="none" w:sz="0" w:space="0" w:color="auto"/>
        <w:left w:val="none" w:sz="0" w:space="0" w:color="auto"/>
        <w:bottom w:val="none" w:sz="0" w:space="0" w:color="auto"/>
        <w:right w:val="none" w:sz="0" w:space="0" w:color="auto"/>
      </w:divBdr>
      <w:divsChild>
        <w:div w:id="1228489526">
          <w:marLeft w:val="0"/>
          <w:marRight w:val="0"/>
          <w:marTop w:val="0"/>
          <w:marBottom w:val="0"/>
          <w:divBdr>
            <w:top w:val="none" w:sz="0" w:space="0" w:color="auto"/>
            <w:left w:val="none" w:sz="0" w:space="0" w:color="auto"/>
            <w:bottom w:val="none" w:sz="0" w:space="0" w:color="auto"/>
            <w:right w:val="none" w:sz="0" w:space="0" w:color="auto"/>
          </w:divBdr>
        </w:div>
        <w:div w:id="370417525">
          <w:marLeft w:val="0"/>
          <w:marRight w:val="0"/>
          <w:marTop w:val="0"/>
          <w:marBottom w:val="0"/>
          <w:divBdr>
            <w:top w:val="none" w:sz="0" w:space="0" w:color="auto"/>
            <w:left w:val="none" w:sz="0" w:space="0" w:color="auto"/>
            <w:bottom w:val="none" w:sz="0" w:space="0" w:color="auto"/>
            <w:right w:val="none" w:sz="0" w:space="0" w:color="auto"/>
          </w:divBdr>
          <w:divsChild>
            <w:div w:id="37403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929/8/fb83d9576bce7ed4414d8329256e259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D0A93-35FE-4F3C-8AD6-AEE3EDB5E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42</Pages>
  <Words>6177</Words>
  <Characters>33978</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cp:lastPrinted>2019-09-18T17:42:00Z</cp:lastPrinted>
  <dcterms:created xsi:type="dcterms:W3CDTF">2019-10-03T20:14:00Z</dcterms:created>
  <dcterms:modified xsi:type="dcterms:W3CDTF">2019-12-11T19:23:00Z</dcterms:modified>
</cp:coreProperties>
</file>