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E85" w:rsidRDefault="001D100F"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00E15E85" w:rsidRPr="0007011C">
        <w:rPr>
          <w:rFonts w:ascii="Palatino Linotype" w:eastAsia="Times New Roman" w:hAnsi="Palatino Linotype" w:cs="Arial"/>
          <w:color w:val="000000"/>
          <w:sz w:val="24"/>
          <w:szCs w:val="24"/>
          <w:lang w:eastAsia="es-MX"/>
        </w:rPr>
        <w:t xml:space="preserve">Resolución del Pleno del </w:t>
      </w:r>
      <w:r w:rsidR="00E15E85">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00E15E85" w:rsidRPr="0007011C">
        <w:rPr>
          <w:rFonts w:ascii="Palatino Linotype" w:eastAsia="Times New Roman" w:hAnsi="Palatino Linotype" w:cs="Arial"/>
          <w:color w:val="000000"/>
          <w:sz w:val="24"/>
          <w:szCs w:val="24"/>
          <w:lang w:eastAsia="es-MX"/>
        </w:rPr>
        <w:t xml:space="preserve">, </w:t>
      </w:r>
      <w:r w:rsidR="00E15E85">
        <w:rPr>
          <w:rFonts w:ascii="Palatino Linotype" w:eastAsia="Times New Roman" w:hAnsi="Palatino Linotype" w:cs="Arial"/>
          <w:color w:val="000000"/>
          <w:sz w:val="24"/>
          <w:szCs w:val="24"/>
          <w:lang w:eastAsia="es-MX"/>
        </w:rPr>
        <w:t xml:space="preserve">con domicilio en </w:t>
      </w:r>
      <w:r w:rsidR="00E15E85" w:rsidRPr="0007011C">
        <w:rPr>
          <w:rFonts w:ascii="Palatino Linotype" w:eastAsia="Times New Roman" w:hAnsi="Palatino Linotype" w:cs="Arial"/>
          <w:color w:val="000000"/>
          <w:sz w:val="24"/>
          <w:szCs w:val="24"/>
          <w:lang w:eastAsia="es-MX"/>
        </w:rPr>
        <w:t xml:space="preserve">Metepec, </w:t>
      </w:r>
      <w:r w:rsidR="00E15E85">
        <w:rPr>
          <w:rFonts w:ascii="Palatino Linotype" w:eastAsia="Times New Roman" w:hAnsi="Palatino Linotype" w:cs="Arial"/>
          <w:color w:val="000000"/>
          <w:sz w:val="24"/>
          <w:szCs w:val="24"/>
          <w:lang w:eastAsia="es-MX"/>
        </w:rPr>
        <w:t xml:space="preserve">Estado de </w:t>
      </w:r>
      <w:r w:rsidR="00E15E85" w:rsidRPr="009902AF">
        <w:rPr>
          <w:rFonts w:ascii="Palatino Linotype" w:eastAsia="Times New Roman" w:hAnsi="Palatino Linotype" w:cs="Arial"/>
          <w:color w:val="000000"/>
          <w:sz w:val="24"/>
          <w:szCs w:val="24"/>
          <w:lang w:eastAsia="es-MX"/>
        </w:rPr>
        <w:t xml:space="preserve">México, </w:t>
      </w:r>
      <w:r w:rsidR="00E15E85" w:rsidRPr="002052F6">
        <w:rPr>
          <w:rFonts w:ascii="Palatino Linotype" w:eastAsia="Times New Roman" w:hAnsi="Palatino Linotype" w:cs="Arial"/>
          <w:color w:val="000000"/>
          <w:sz w:val="24"/>
          <w:szCs w:val="24"/>
          <w:lang w:eastAsia="es-MX"/>
        </w:rPr>
        <w:t xml:space="preserve">a </w:t>
      </w:r>
      <w:r w:rsidR="00FC57E2">
        <w:rPr>
          <w:rFonts w:ascii="Palatino Linotype" w:hAnsi="Palatino Linotype" w:cs="Arial"/>
          <w:sz w:val="24"/>
          <w:szCs w:val="24"/>
        </w:rPr>
        <w:t>dieciocho de junio</w:t>
      </w:r>
      <w:r w:rsidR="00FC57E2">
        <w:rPr>
          <w:rFonts w:ascii="Palatino Linotype" w:eastAsia="Times New Roman" w:hAnsi="Palatino Linotype" w:cs="Arial"/>
          <w:color w:val="000000"/>
          <w:sz w:val="24"/>
          <w:szCs w:val="24"/>
          <w:lang w:eastAsia="es-MX"/>
        </w:rPr>
        <w:t xml:space="preserve"> </w:t>
      </w:r>
      <w:r w:rsidR="0035772D">
        <w:rPr>
          <w:rFonts w:ascii="Palatino Linotype" w:eastAsia="Times New Roman" w:hAnsi="Palatino Linotype" w:cs="Arial"/>
          <w:color w:val="000000"/>
          <w:sz w:val="24"/>
          <w:szCs w:val="24"/>
          <w:lang w:eastAsia="es-MX"/>
        </w:rPr>
        <w:t>de dos mil diecinueve</w:t>
      </w:r>
      <w:r w:rsidR="00E15E85" w:rsidRPr="002052F6">
        <w:rPr>
          <w:rFonts w:ascii="Palatino Linotype" w:eastAsia="Times New Roman" w:hAnsi="Palatino Linotype" w:cs="Arial"/>
          <w:color w:val="000000"/>
          <w:sz w:val="24"/>
          <w:szCs w:val="24"/>
          <w:lang w:eastAsia="es-MX"/>
        </w:rPr>
        <w:t>.</w:t>
      </w:r>
    </w:p>
    <w:p w:rsidR="00152B26" w:rsidRPr="00F07740" w:rsidRDefault="0087560D"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p>
    <w:p w:rsidR="00E87E34" w:rsidRPr="00C203E8" w:rsidRDefault="00E15E85" w:rsidP="00E15E85">
      <w:pPr>
        <w:tabs>
          <w:tab w:val="left" w:pos="1701"/>
        </w:tabs>
        <w:spacing w:before="240" w:line="360" w:lineRule="auto"/>
        <w:jc w:val="both"/>
        <w:rPr>
          <w:rFonts w:ascii="Palatino Linotype" w:hAnsi="Palatino Linotype" w:cs="Arial"/>
          <w:b/>
          <w:bCs/>
          <w:sz w:val="24"/>
          <w:lang w:eastAsia="es-MX"/>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FB1CAB">
        <w:rPr>
          <w:rFonts w:ascii="Palatino Linotype" w:hAnsi="Palatino Linotype" w:cs="Arial"/>
          <w:b/>
          <w:bCs/>
          <w:sz w:val="24"/>
          <w:lang w:eastAsia="es-MX"/>
        </w:rPr>
        <w:t>0244</w:t>
      </w:r>
      <w:r w:rsidR="00273570">
        <w:rPr>
          <w:rFonts w:ascii="Palatino Linotype" w:hAnsi="Palatino Linotype" w:cs="Arial"/>
          <w:b/>
          <w:bCs/>
          <w:sz w:val="24"/>
          <w:lang w:eastAsia="es-MX"/>
        </w:rPr>
        <w:t>5</w:t>
      </w:r>
      <w:r w:rsidR="0037311B" w:rsidRPr="0037311B">
        <w:rPr>
          <w:rFonts w:ascii="Palatino Linotype" w:hAnsi="Palatino Linotype" w:cs="Arial"/>
          <w:b/>
          <w:bCs/>
          <w:sz w:val="24"/>
          <w:lang w:eastAsia="es-MX"/>
        </w:rPr>
        <w:t>/INFOEM/IP/RR/2019</w:t>
      </w:r>
      <w:r>
        <w:rPr>
          <w:rFonts w:ascii="Palatino Linotype" w:hAnsi="Palatino Linotype" w:cs="Arial"/>
          <w:sz w:val="24"/>
        </w:rPr>
        <w:t xml:space="preserve">, </w:t>
      </w:r>
      <w:r w:rsidR="0037311B">
        <w:rPr>
          <w:rFonts w:ascii="Palatino Linotype" w:hAnsi="Palatino Linotype" w:cs="Arial"/>
          <w:sz w:val="24"/>
        </w:rPr>
        <w:t>interpuesto por</w:t>
      </w:r>
      <w:r w:rsidR="004803ED">
        <w:rPr>
          <w:rFonts w:ascii="Palatino Linotype" w:hAnsi="Palatino Linotype" w:cs="Arial"/>
          <w:sz w:val="24"/>
        </w:rPr>
        <w:t xml:space="preserve"> </w:t>
      </w:r>
      <w:r w:rsidR="00DC6D96">
        <w:rPr>
          <w:rFonts w:ascii="Palatino Linotype" w:hAnsi="Palatino Linotype" w:cs="Arial"/>
          <w:b/>
          <w:sz w:val="24"/>
        </w:rPr>
        <w:t>xxxxxxxx</w:t>
      </w:r>
      <w:bookmarkStart w:id="0" w:name="_GoBack"/>
      <w:bookmarkEnd w:id="0"/>
      <w:r w:rsidR="00DC6D96">
        <w:rPr>
          <w:rFonts w:ascii="Palatino Linotype" w:hAnsi="Palatino Linotype" w:cs="Arial"/>
          <w:b/>
          <w:sz w:val="24"/>
        </w:rPr>
        <w:t xml:space="preserve"> xxxxxxx xxxxxx</w:t>
      </w:r>
      <w:r w:rsidR="00FB1CAB">
        <w:rPr>
          <w:rFonts w:ascii="Palatino Linotype" w:hAnsi="Palatino Linotype" w:cs="Arial"/>
          <w:b/>
          <w:sz w:val="24"/>
        </w:rPr>
        <w:t xml:space="preserve"> </w:t>
      </w:r>
      <w:r w:rsidR="004803ED">
        <w:rPr>
          <w:rFonts w:ascii="Palatino Linotype" w:hAnsi="Palatino Linotype" w:cs="Arial"/>
          <w:sz w:val="24"/>
        </w:rPr>
        <w:t xml:space="preserve">en lo sucesivo </w:t>
      </w:r>
      <w:r w:rsidR="009F7948">
        <w:rPr>
          <w:rFonts w:ascii="Palatino Linotype" w:hAnsi="Palatino Linotype" w:cs="Arial"/>
          <w:b/>
          <w:sz w:val="24"/>
        </w:rPr>
        <w:t>El</w:t>
      </w:r>
      <w:r w:rsidRPr="00224181">
        <w:rPr>
          <w:rFonts w:ascii="Palatino Linotype" w:hAnsi="Palatino Linotype" w:cs="Arial"/>
          <w:b/>
          <w:sz w:val="24"/>
        </w:rPr>
        <w:t xml:space="preserve">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la</w:t>
      </w:r>
      <w:r w:rsidR="00E372DA">
        <w:rPr>
          <w:rFonts w:ascii="Palatino Linotype" w:hAnsi="Palatino Linotype" w:cs="Arial"/>
          <w:sz w:val="24"/>
        </w:rPr>
        <w:t xml:space="preserve"> </w:t>
      </w:r>
      <w:r w:rsidRPr="00224181">
        <w:rPr>
          <w:rFonts w:ascii="Palatino Linotype" w:hAnsi="Palatino Linotype" w:cs="Arial"/>
          <w:sz w:val="24"/>
        </w:rPr>
        <w:t xml:space="preserve">respuesta </w:t>
      </w:r>
      <w:r w:rsidR="00FB1CAB">
        <w:rPr>
          <w:rFonts w:ascii="Palatino Linotype" w:hAnsi="Palatino Linotype" w:cs="Arial"/>
          <w:sz w:val="24"/>
        </w:rPr>
        <w:t>d</w:t>
      </w:r>
      <w:r w:rsidR="00FB1CAB" w:rsidRPr="00224181">
        <w:rPr>
          <w:rFonts w:ascii="Palatino Linotype" w:hAnsi="Palatino Linotype" w:cs="Arial"/>
          <w:sz w:val="24"/>
          <w:szCs w:val="24"/>
        </w:rPr>
        <w:t>e</w:t>
      </w:r>
      <w:r w:rsidR="00FB1CAB">
        <w:rPr>
          <w:rFonts w:ascii="Palatino Linotype" w:hAnsi="Palatino Linotype" w:cs="Arial"/>
          <w:sz w:val="24"/>
          <w:szCs w:val="24"/>
        </w:rPr>
        <w:t xml:space="preserve"> la</w:t>
      </w:r>
      <w:r w:rsidRPr="00224181">
        <w:rPr>
          <w:rFonts w:ascii="Palatino Linotype" w:hAnsi="Palatino Linotype" w:cs="Arial"/>
          <w:sz w:val="24"/>
          <w:szCs w:val="24"/>
        </w:rPr>
        <w:t xml:space="preserve"> </w:t>
      </w:r>
      <w:r w:rsidR="00FB1CAB" w:rsidRPr="00FB1CAB">
        <w:rPr>
          <w:rFonts w:ascii="Palatino Linotype" w:hAnsi="Palatino Linotype" w:cs="Arial"/>
          <w:b/>
          <w:sz w:val="24"/>
          <w:szCs w:val="24"/>
        </w:rPr>
        <w:t>Secretaría de Educación</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15E85" w:rsidRDefault="00E15E85" w:rsidP="00E15E85">
      <w:pPr>
        <w:tabs>
          <w:tab w:val="left" w:pos="1701"/>
        </w:tabs>
        <w:spacing w:before="240" w:line="360" w:lineRule="auto"/>
        <w:jc w:val="both"/>
        <w:rPr>
          <w:rFonts w:ascii="Palatino Linotype" w:hAnsi="Palatino Linotype" w:cs="Arial"/>
          <w:sz w:val="24"/>
        </w:rPr>
      </w:pPr>
    </w:p>
    <w:p w:rsidR="00E15E85" w:rsidRPr="00F205B9" w:rsidRDefault="00E15E85" w:rsidP="00E15E85">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FB1CAB">
        <w:rPr>
          <w:rFonts w:ascii="Palatino Linotype" w:hAnsi="Palatino Linotype" w:cs="Arial"/>
          <w:sz w:val="24"/>
        </w:rPr>
        <w:t>uno</w:t>
      </w:r>
      <w:r w:rsidR="00273570">
        <w:rPr>
          <w:rFonts w:ascii="Palatino Linotype" w:hAnsi="Palatino Linotype" w:cs="Arial"/>
          <w:sz w:val="24"/>
        </w:rPr>
        <w:t xml:space="preserve"> de marzo</w:t>
      </w:r>
      <w:r w:rsidR="004803ED">
        <w:rPr>
          <w:rFonts w:ascii="Palatino Linotype" w:hAnsi="Palatino Linotype" w:cs="Arial"/>
          <w:sz w:val="24"/>
        </w:rPr>
        <w:t xml:space="preserve"> </w:t>
      </w:r>
      <w:r w:rsidR="00AF385F">
        <w:rPr>
          <w:rFonts w:ascii="Palatino Linotype" w:hAnsi="Palatino Linotype" w:cs="Arial"/>
          <w:sz w:val="24"/>
        </w:rPr>
        <w:t>de dos mil diecinueve</w:t>
      </w:r>
      <w:r>
        <w:rPr>
          <w:rFonts w:ascii="Palatino Linotype" w:hAnsi="Palatino Linotype" w:cs="Arial"/>
          <w:sz w:val="24"/>
        </w:rPr>
        <w:t xml:space="preserve">, </w:t>
      </w:r>
      <w:r w:rsidR="0037311B">
        <w:rPr>
          <w:rFonts w:ascii="Palatino Linotype" w:hAnsi="Palatino Linotype" w:cs="Arial"/>
          <w:b/>
          <w:sz w:val="24"/>
        </w:rPr>
        <w:t>el</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FB1CAB" w:rsidRPr="00FB1CAB">
        <w:rPr>
          <w:rFonts w:ascii="Palatino Linotype" w:hAnsi="Palatino Linotype" w:cs="Arial"/>
          <w:b/>
          <w:sz w:val="24"/>
        </w:rPr>
        <w:t>00404/SE/IP/2019</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rsidR="00E15E85" w:rsidRPr="00DE246E"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00FB1CAB" w:rsidRPr="00FB1CAB">
        <w:rPr>
          <w:rFonts w:ascii="Palatino Linotype" w:hAnsi="Palatino Linotype"/>
          <w:i/>
          <w:color w:val="000000"/>
        </w:rPr>
        <w:t>que funciones realiza un director de una escuela primaria, que tiene permitido hacer y que no</w:t>
      </w:r>
      <w:r w:rsidR="00273570" w:rsidRPr="00273570">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rsidR="00E15E85" w:rsidRDefault="00E15E85" w:rsidP="00E15E85">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rsidR="0015550A" w:rsidRPr="008A12F6" w:rsidRDefault="0015550A" w:rsidP="00E15E85">
      <w:pPr>
        <w:spacing w:before="240" w:line="240" w:lineRule="auto"/>
        <w:ind w:right="850"/>
        <w:jc w:val="both"/>
        <w:rPr>
          <w:rFonts w:ascii="Palatino Linotype" w:eastAsia="Times New Roman" w:hAnsi="Palatino Linotype" w:cs="Times New Roman"/>
          <w:sz w:val="24"/>
          <w:szCs w:val="24"/>
          <w:lang w:val="es-ES_tradnl" w:eastAsia="es-ES"/>
        </w:rPr>
      </w:pPr>
    </w:p>
    <w:p w:rsidR="00E15E85" w:rsidRDefault="00E15E85" w:rsidP="00E15E85">
      <w:pPr>
        <w:spacing w:before="240" w:line="360" w:lineRule="auto"/>
        <w:jc w:val="both"/>
        <w:rPr>
          <w:rFonts w:ascii="Palatino Linotype" w:hAnsi="Palatino Linotype" w:cs="Arial"/>
          <w:b/>
          <w:sz w:val="28"/>
        </w:rPr>
      </w:pPr>
      <w:r>
        <w:rPr>
          <w:rFonts w:ascii="Palatino Linotype" w:hAnsi="Palatino Linotype" w:cs="Arial"/>
          <w:b/>
          <w:sz w:val="28"/>
        </w:rPr>
        <w:lastRenderedPageBreak/>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rsidR="00307041" w:rsidRDefault="00E15E85" w:rsidP="00FB1CAB">
      <w:pPr>
        <w:spacing w:before="240" w:line="360" w:lineRule="auto"/>
        <w:jc w:val="both"/>
        <w:rPr>
          <w:rFonts w:ascii="Palatino Linotype" w:hAnsi="Palatino Linotype" w:cs="Arial"/>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sidR="003341B0">
        <w:rPr>
          <w:rFonts w:ascii="Palatino Linotype" w:hAnsi="Palatino Linotype" w:cs="Arial"/>
          <w:sz w:val="24"/>
        </w:rPr>
        <w:t xml:space="preserve">, se aprecia que </w:t>
      </w:r>
      <w:r w:rsidRPr="00A77BF1">
        <w:rPr>
          <w:rFonts w:ascii="Palatino Linotype" w:hAnsi="Palatino Linotype" w:cs="Arial"/>
          <w:b/>
          <w:sz w:val="24"/>
        </w:rPr>
        <w:t>El Sujeto Obligado</w:t>
      </w:r>
      <w:r w:rsidR="00AC1D50">
        <w:rPr>
          <w:rFonts w:ascii="Palatino Linotype" w:hAnsi="Palatino Linotype" w:cs="Arial"/>
          <w:sz w:val="24"/>
        </w:rPr>
        <w:t xml:space="preserve"> </w:t>
      </w:r>
      <w:r w:rsidR="00523067">
        <w:rPr>
          <w:rFonts w:ascii="Palatino Linotype" w:hAnsi="Palatino Linotype" w:cs="Arial"/>
          <w:sz w:val="24"/>
        </w:rPr>
        <w:t xml:space="preserve">dio respuesta a la solicitud de información el </w:t>
      </w:r>
      <w:r w:rsidR="00FB1CAB">
        <w:rPr>
          <w:rFonts w:ascii="Palatino Linotype" w:hAnsi="Palatino Linotype" w:cs="Arial"/>
          <w:sz w:val="24"/>
        </w:rPr>
        <w:t>cinco de abril</w:t>
      </w:r>
      <w:r w:rsidR="00273570">
        <w:rPr>
          <w:rFonts w:ascii="Palatino Linotype" w:hAnsi="Palatino Linotype" w:cs="Arial"/>
          <w:sz w:val="24"/>
        </w:rPr>
        <w:t xml:space="preserve"> </w:t>
      </w:r>
      <w:r w:rsidR="002B7CD8">
        <w:rPr>
          <w:rFonts w:ascii="Palatino Linotype" w:hAnsi="Palatino Linotype" w:cs="Arial"/>
          <w:sz w:val="24"/>
        </w:rPr>
        <w:t xml:space="preserve">de dos mil diecinueve, remitiendo </w:t>
      </w:r>
      <w:r w:rsidR="00B97DF6">
        <w:rPr>
          <w:rFonts w:ascii="Palatino Linotype" w:hAnsi="Palatino Linotype" w:cs="Arial"/>
          <w:sz w:val="24"/>
        </w:rPr>
        <w:t xml:space="preserve">el documento denominado </w:t>
      </w:r>
      <w:r w:rsidR="00B97DF6" w:rsidRPr="00B97DF6">
        <w:rPr>
          <w:rFonts w:ascii="Palatino Linotype" w:hAnsi="Palatino Linotype" w:cs="Arial"/>
          <w:sz w:val="24"/>
          <w:u w:val="single"/>
        </w:rPr>
        <w:t>“</w:t>
      </w:r>
      <w:r w:rsidR="00FB1CAB" w:rsidRPr="00FB1CAB">
        <w:rPr>
          <w:rFonts w:ascii="Palatino Linotype" w:hAnsi="Palatino Linotype" w:cs="Arial"/>
          <w:sz w:val="24"/>
          <w:u w:val="single"/>
        </w:rPr>
        <w:t>LGSPD_190118.pdf</w:t>
      </w:r>
      <w:r w:rsidR="00FB1CAB" w:rsidRPr="00FB1CAB">
        <w:rPr>
          <w:rFonts w:ascii="Palatino Linotype" w:hAnsi="Palatino Linotype" w:cs="Arial"/>
          <w:sz w:val="24"/>
        </w:rPr>
        <w:t xml:space="preserve"> </w:t>
      </w:r>
      <w:r w:rsidR="00FB1CAB">
        <w:rPr>
          <w:rFonts w:ascii="Palatino Linotype" w:hAnsi="Palatino Linotype" w:cs="Arial"/>
          <w:sz w:val="24"/>
        </w:rPr>
        <w:t xml:space="preserve">y </w:t>
      </w:r>
      <w:r w:rsidR="00FB1CAB" w:rsidRPr="00FB1CAB">
        <w:rPr>
          <w:rFonts w:ascii="Palatino Linotype" w:hAnsi="Palatino Linotype" w:cs="Arial"/>
          <w:sz w:val="24"/>
          <w:u w:val="single"/>
        </w:rPr>
        <w:t>Acuerdo de respuesta S404.PDF</w:t>
      </w:r>
      <w:r w:rsidR="00A30977">
        <w:rPr>
          <w:rFonts w:ascii="Palatino Linotype" w:hAnsi="Palatino Linotype" w:cs="Arial"/>
          <w:sz w:val="24"/>
          <w:u w:val="single"/>
        </w:rPr>
        <w:t>”</w:t>
      </w:r>
      <w:r w:rsidR="00273570">
        <w:rPr>
          <w:rFonts w:ascii="Palatino Linotype" w:hAnsi="Palatino Linotype" w:cs="Arial"/>
          <w:sz w:val="24"/>
        </w:rPr>
        <w:t>, los</w:t>
      </w:r>
      <w:r w:rsidR="00F77F57">
        <w:rPr>
          <w:rFonts w:ascii="Palatino Linotype" w:hAnsi="Palatino Linotype" w:cs="Arial"/>
          <w:sz w:val="24"/>
        </w:rPr>
        <w:t xml:space="preserve"> cual</w:t>
      </w:r>
      <w:r w:rsidR="00273570">
        <w:rPr>
          <w:rFonts w:ascii="Palatino Linotype" w:hAnsi="Palatino Linotype" w:cs="Arial"/>
          <w:sz w:val="24"/>
        </w:rPr>
        <w:t>es</w:t>
      </w:r>
      <w:r w:rsidR="00F77F57">
        <w:rPr>
          <w:rFonts w:ascii="Palatino Linotype" w:hAnsi="Palatino Linotype" w:cs="Arial"/>
          <w:sz w:val="24"/>
        </w:rPr>
        <w:t xml:space="preserve"> se tiene</w:t>
      </w:r>
      <w:r w:rsidR="00273570">
        <w:rPr>
          <w:rFonts w:ascii="Palatino Linotype" w:hAnsi="Palatino Linotype" w:cs="Arial"/>
          <w:sz w:val="24"/>
        </w:rPr>
        <w:t>n</w:t>
      </w:r>
      <w:r w:rsidR="00F77F57">
        <w:rPr>
          <w:rFonts w:ascii="Palatino Linotype" w:hAnsi="Palatino Linotype" w:cs="Arial"/>
          <w:sz w:val="24"/>
        </w:rPr>
        <w:t xml:space="preserve"> por reproducido</w:t>
      </w:r>
      <w:r w:rsidR="00273570">
        <w:rPr>
          <w:rFonts w:ascii="Palatino Linotype" w:hAnsi="Palatino Linotype" w:cs="Arial"/>
          <w:sz w:val="24"/>
        </w:rPr>
        <w:t>s</w:t>
      </w:r>
      <w:r w:rsidR="002B7CD8">
        <w:rPr>
          <w:rFonts w:ascii="Palatino Linotype" w:hAnsi="Palatino Linotype" w:cs="Arial"/>
          <w:sz w:val="24"/>
        </w:rPr>
        <w:t xml:space="preserve"> en</w:t>
      </w:r>
      <w:r w:rsidR="00A9298D">
        <w:rPr>
          <w:rFonts w:ascii="Palatino Linotype" w:hAnsi="Palatino Linotype" w:cs="Arial"/>
          <w:sz w:val="24"/>
        </w:rPr>
        <w:t xml:space="preserve"> obvio de reproducciones ociosas.</w:t>
      </w:r>
    </w:p>
    <w:p w:rsidR="00FB1CAB" w:rsidRPr="00FB1CAB" w:rsidRDefault="00FB1CAB" w:rsidP="00FB1CAB">
      <w:pPr>
        <w:spacing w:before="240" w:line="360" w:lineRule="auto"/>
        <w:ind w:left="708"/>
        <w:jc w:val="both"/>
        <w:rPr>
          <w:rFonts w:ascii="Palatino Linotype" w:hAnsi="Palatino Linotype" w:cs="Arial"/>
          <w:i/>
          <w:sz w:val="24"/>
        </w:rPr>
      </w:pPr>
      <w:r w:rsidRPr="00FB1CAB">
        <w:rPr>
          <w:rFonts w:ascii="Palatino Linotype" w:hAnsi="Palatino Linotype" w:cs="Arial"/>
          <w:i/>
          <w:sz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B1CAB" w:rsidRPr="00FB1CAB" w:rsidRDefault="00FB1CAB" w:rsidP="00FB1CAB">
      <w:pPr>
        <w:spacing w:before="240" w:line="360" w:lineRule="auto"/>
        <w:ind w:left="708"/>
        <w:jc w:val="both"/>
        <w:rPr>
          <w:rFonts w:ascii="Palatino Linotype" w:hAnsi="Palatino Linotype" w:cs="Arial"/>
          <w:i/>
          <w:sz w:val="24"/>
        </w:rPr>
      </w:pPr>
      <w:r w:rsidRPr="00FB1CAB">
        <w:rPr>
          <w:rFonts w:ascii="Palatino Linotype" w:hAnsi="Palatino Linotype" w:cs="Arial"/>
          <w:i/>
          <w:sz w:val="24"/>
        </w:rPr>
        <w:t>De conformidad con lo dispuesto en el artículo 163 de la Ley de Transparencia y Acceso a la Información Pública del Estado de México y Municipios, se adjunta un archivo correspondiente al acuerdo de fecha 05 de abril de dos mil diecinueve, signado por la Titular de la Unidad de Transparencia y la información que fue enviada por el Servidor Público Habilitado.</w:t>
      </w:r>
    </w:p>
    <w:p w:rsidR="00FB1CAB" w:rsidRPr="00FB1CAB" w:rsidRDefault="00FB1CAB" w:rsidP="00FB1CAB">
      <w:pPr>
        <w:spacing w:before="240" w:line="360" w:lineRule="auto"/>
        <w:ind w:left="708"/>
        <w:jc w:val="both"/>
        <w:rPr>
          <w:rFonts w:ascii="Palatino Linotype" w:hAnsi="Palatino Linotype" w:cs="Arial"/>
          <w:i/>
          <w:sz w:val="24"/>
        </w:rPr>
      </w:pPr>
      <w:r w:rsidRPr="00FB1CAB">
        <w:rPr>
          <w:rFonts w:ascii="Palatino Linotype" w:hAnsi="Palatino Linotype" w:cs="Arial"/>
          <w:i/>
          <w:sz w:val="24"/>
        </w:rPr>
        <w:t>ATENTAMENTE</w:t>
      </w:r>
    </w:p>
    <w:p w:rsidR="00FB1CAB" w:rsidRDefault="00FB1CAB" w:rsidP="00FB1CAB">
      <w:pPr>
        <w:spacing w:before="240" w:line="360" w:lineRule="auto"/>
        <w:ind w:left="708"/>
        <w:jc w:val="both"/>
        <w:rPr>
          <w:rFonts w:ascii="Palatino Linotype" w:hAnsi="Palatino Linotype" w:cs="Arial"/>
          <w:b/>
          <w:i/>
          <w:sz w:val="24"/>
        </w:rPr>
      </w:pPr>
      <w:r w:rsidRPr="00FB1CAB">
        <w:rPr>
          <w:rFonts w:ascii="Palatino Linotype" w:hAnsi="Palatino Linotype" w:cs="Arial"/>
          <w:i/>
          <w:sz w:val="24"/>
        </w:rPr>
        <w:t>Licenciada en Derecho Alejandra González Camacho</w:t>
      </w:r>
      <w:r w:rsidRPr="00FB1CAB">
        <w:rPr>
          <w:rFonts w:ascii="Palatino Linotype" w:hAnsi="Palatino Linotype" w:cs="Arial"/>
          <w:b/>
          <w:i/>
          <w:sz w:val="24"/>
        </w:rPr>
        <w:t xml:space="preserve"> </w:t>
      </w:r>
    </w:p>
    <w:p w:rsidR="00E15E85" w:rsidRPr="00441A94" w:rsidRDefault="00E15E85" w:rsidP="00FB1CAB">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rsidR="00E15E85" w:rsidRDefault="00E15E85" w:rsidP="00E15E85">
      <w:pPr>
        <w:spacing w:before="240" w:line="360" w:lineRule="auto"/>
        <w:jc w:val="both"/>
        <w:rPr>
          <w:rFonts w:ascii="Palatino Linotype" w:hAnsi="Palatino Linotype" w:cs="Arial"/>
          <w:sz w:val="24"/>
        </w:rPr>
      </w:pPr>
      <w:r w:rsidRPr="00441A94">
        <w:rPr>
          <w:rFonts w:ascii="Palatino Linotype" w:hAnsi="Palatino Linotype" w:cs="Arial"/>
          <w:sz w:val="24"/>
          <w:szCs w:val="24"/>
        </w:rPr>
        <w:t>Inconforme con la respuesta</w:t>
      </w:r>
      <w:r w:rsidR="00217E99">
        <w:rPr>
          <w:rFonts w:ascii="Palatino Linotype" w:hAnsi="Palatino Linotype" w:cs="Arial"/>
          <w:sz w:val="24"/>
          <w:szCs w:val="24"/>
        </w:rPr>
        <w:t xml:space="preserve"> </w:t>
      </w:r>
      <w:r w:rsidR="00E372DA">
        <w:rPr>
          <w:rFonts w:ascii="Palatino Linotype" w:hAnsi="Palatino Linotype" w:cs="Arial"/>
          <w:sz w:val="24"/>
          <w:szCs w:val="24"/>
        </w:rPr>
        <w:t>d</w:t>
      </w:r>
      <w:r w:rsidRPr="00441A94">
        <w:rPr>
          <w:rFonts w:ascii="Palatino Linotype" w:hAnsi="Palatino Linotype" w:cs="Arial"/>
          <w:sz w:val="24"/>
          <w:szCs w:val="24"/>
        </w:rPr>
        <w:t xml:space="preserve">el sujeto obligado, </w:t>
      </w:r>
      <w:r w:rsidR="0037311B">
        <w:rPr>
          <w:rFonts w:ascii="Palatino Linotype" w:hAnsi="Palatino Linotype" w:cs="Arial"/>
          <w:sz w:val="24"/>
          <w:szCs w:val="24"/>
        </w:rPr>
        <w:t>el</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fecha </w:t>
      </w:r>
      <w:r w:rsidR="00FB1CAB">
        <w:rPr>
          <w:rFonts w:ascii="Palatino Linotype" w:hAnsi="Palatino Linotype" w:cs="Arial"/>
          <w:sz w:val="24"/>
          <w:szCs w:val="24"/>
        </w:rPr>
        <w:t xml:space="preserve">ocho </w:t>
      </w:r>
      <w:r w:rsidR="001D100F">
        <w:rPr>
          <w:rFonts w:ascii="Palatino Linotype" w:hAnsi="Palatino Linotype" w:cs="Arial"/>
          <w:sz w:val="24"/>
          <w:szCs w:val="24"/>
        </w:rPr>
        <w:t>de abril</w:t>
      </w:r>
      <w:r w:rsidR="0037311B">
        <w:rPr>
          <w:rFonts w:ascii="Palatino Linotype" w:hAnsi="Palatino Linotype" w:cs="Arial"/>
          <w:sz w:val="24"/>
          <w:szCs w:val="24"/>
        </w:rPr>
        <w:t xml:space="preserve"> de dos mil diecinueve</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FB1CAB">
        <w:rPr>
          <w:rFonts w:ascii="Palatino Linotype" w:hAnsi="Palatino Linotype" w:cs="Arial"/>
          <w:b/>
          <w:bCs/>
          <w:sz w:val="24"/>
          <w:szCs w:val="24"/>
          <w:lang w:eastAsia="es-MX"/>
        </w:rPr>
        <w:t>0244</w:t>
      </w:r>
      <w:r w:rsidR="00A9298D">
        <w:rPr>
          <w:rFonts w:ascii="Palatino Linotype" w:hAnsi="Palatino Linotype" w:cs="Arial"/>
          <w:b/>
          <w:bCs/>
          <w:sz w:val="24"/>
          <w:szCs w:val="24"/>
          <w:lang w:eastAsia="es-MX"/>
        </w:rPr>
        <w:t>5</w:t>
      </w:r>
      <w:r w:rsidR="0037311B">
        <w:rPr>
          <w:rFonts w:ascii="Palatino Linotype" w:hAnsi="Palatino Linotype" w:cs="Arial"/>
          <w:b/>
          <w:bCs/>
          <w:sz w:val="24"/>
          <w:szCs w:val="24"/>
          <w:lang w:eastAsia="es-MX"/>
        </w:rPr>
        <w:t>/INFOEM/IP/RR/2019</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E15E85" w:rsidRDefault="00E15E85" w:rsidP="00E15E85">
      <w:pPr>
        <w:spacing w:before="240"/>
        <w:jc w:val="both"/>
        <w:rPr>
          <w:rFonts w:ascii="Palatino Linotype" w:hAnsi="Palatino Linotype" w:cs="Arial"/>
          <w:b/>
          <w:sz w:val="24"/>
        </w:rPr>
      </w:pPr>
      <w:r>
        <w:rPr>
          <w:rFonts w:ascii="Palatino Linotype" w:hAnsi="Palatino Linotype" w:cs="Arial"/>
          <w:b/>
          <w:sz w:val="24"/>
        </w:rPr>
        <w:lastRenderedPageBreak/>
        <w:t>Acto Impugnado:</w:t>
      </w:r>
    </w:p>
    <w:p w:rsidR="00E15E85" w:rsidRPr="00A435E2" w:rsidRDefault="00E15E85" w:rsidP="00E15E85">
      <w:pPr>
        <w:ind w:left="851" w:right="850"/>
        <w:jc w:val="both"/>
        <w:rPr>
          <w:rFonts w:ascii="Palatino Linotype" w:hAnsi="Palatino Linotype"/>
          <w:i/>
          <w:color w:val="000000"/>
        </w:rPr>
      </w:pPr>
      <w:r w:rsidRPr="00A435E2">
        <w:rPr>
          <w:rFonts w:ascii="Palatino Linotype" w:hAnsi="Palatino Linotype"/>
          <w:i/>
          <w:color w:val="000000"/>
        </w:rPr>
        <w:t>“</w:t>
      </w:r>
      <w:r w:rsidR="00FB1CAB">
        <w:rPr>
          <w:rFonts w:ascii="Palatino Linotype" w:hAnsi="Palatino Linotype"/>
          <w:i/>
          <w:color w:val="000000"/>
        </w:rPr>
        <w:t>l</w:t>
      </w:r>
      <w:r w:rsidR="00FB1CAB" w:rsidRPr="00FB1CAB">
        <w:rPr>
          <w:rFonts w:ascii="Palatino Linotype" w:hAnsi="Palatino Linotype"/>
          <w:i/>
          <w:color w:val="000000"/>
        </w:rPr>
        <w:t>a respuesta</w:t>
      </w:r>
      <w:r w:rsidR="00A9298D" w:rsidRPr="00A9298D">
        <w:rPr>
          <w:rFonts w:ascii="Palatino Linotype" w:hAnsi="Palatino Linotype"/>
          <w:i/>
          <w:color w:val="000000"/>
        </w:rPr>
        <w:t>.</w:t>
      </w:r>
      <w:r w:rsidR="00875499" w:rsidRPr="00875499">
        <w:rPr>
          <w:rFonts w:ascii="Palatino Linotype" w:hAnsi="Palatino Linotype"/>
          <w:i/>
          <w:color w:val="000000"/>
        </w:rPr>
        <w:t>"</w:t>
      </w:r>
      <w:r w:rsidR="003474F2">
        <w:rPr>
          <w:rFonts w:ascii="Palatino Linotype" w:hAnsi="Palatino Linotype"/>
          <w:i/>
          <w:color w:val="000000"/>
        </w:rPr>
        <w:t>[S</w:t>
      </w:r>
      <w:r w:rsidRPr="00A435E2">
        <w:rPr>
          <w:rFonts w:ascii="Palatino Linotype" w:hAnsi="Palatino Linotype"/>
          <w:i/>
          <w:color w:val="000000"/>
        </w:rPr>
        <w:t>ic]</w:t>
      </w:r>
    </w:p>
    <w:p w:rsidR="00307041" w:rsidRDefault="00307041" w:rsidP="00E15E85">
      <w:pPr>
        <w:spacing w:before="240"/>
        <w:jc w:val="both"/>
        <w:rPr>
          <w:rFonts w:ascii="Palatino Linotype" w:hAnsi="Palatino Linotype" w:cs="Arial"/>
          <w:b/>
          <w:sz w:val="24"/>
        </w:rPr>
      </w:pPr>
    </w:p>
    <w:p w:rsidR="00E15E85" w:rsidRDefault="00E15E85" w:rsidP="00E15E85">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E15E85" w:rsidRPr="004469D5" w:rsidRDefault="00E15E85" w:rsidP="00E15E85">
      <w:pPr>
        <w:ind w:left="851" w:right="850"/>
        <w:jc w:val="both"/>
        <w:rPr>
          <w:rFonts w:ascii="Palatino Linotype" w:hAnsi="Palatino Linotype" w:cs="Arial"/>
          <w:i/>
        </w:rPr>
      </w:pPr>
      <w:r w:rsidRPr="004469D5">
        <w:rPr>
          <w:rFonts w:ascii="Palatino Linotype" w:hAnsi="Palatino Linotype" w:cs="Arial"/>
          <w:i/>
        </w:rPr>
        <w:t>“</w:t>
      </w:r>
      <w:r w:rsidR="00FB1CAB" w:rsidRPr="00FB1CAB">
        <w:rPr>
          <w:rFonts w:ascii="Palatino Linotype" w:hAnsi="Palatino Linotype" w:cs="Arial"/>
          <w:i/>
        </w:rPr>
        <w:t>está muy mal su respuesta, toda incompleta, como es posible que respondan eso, me dicen que las funciones e encuentran en el documento perfil, parámetro e indicadores para personal con funciones de dirección y de supervisor en educación básica y no me mandan el documento, mencionan una ley y no me dicen en que artículo viene, ya la revise y no viene lo que pregunté, hagan bien su trabajo, tampoco me mandan el oficio que mencionan 205111200/0192/2019, como puedo saber que el subdirector si contestó eso, o están escondiendo información</w:t>
      </w:r>
      <w:r w:rsidR="00F60866">
        <w:rPr>
          <w:rFonts w:ascii="Palatino Linotype" w:hAnsi="Palatino Linotype" w:cs="Arial"/>
          <w:i/>
        </w:rPr>
        <w:t xml:space="preserve"> </w:t>
      </w:r>
      <w:r w:rsidR="00A9298D" w:rsidRPr="00A9298D">
        <w:rPr>
          <w:rFonts w:ascii="Palatino Linotype" w:hAnsi="Palatino Linotype" w:cs="Arial"/>
          <w:i/>
        </w:rPr>
        <w:t>.</w:t>
      </w:r>
      <w:r w:rsidRPr="004469D5">
        <w:rPr>
          <w:rFonts w:ascii="Palatino Linotype" w:hAnsi="Palatino Linotype" w:cs="Arial"/>
          <w:i/>
        </w:rPr>
        <w:t>”</w:t>
      </w:r>
      <w:r w:rsidR="00527856" w:rsidRPr="004469D5">
        <w:rPr>
          <w:rFonts w:ascii="Palatino Linotype" w:hAnsi="Palatino Linotype" w:cs="Arial"/>
          <w:i/>
        </w:rPr>
        <w:t xml:space="preserve"> [</w:t>
      </w:r>
      <w:r w:rsidR="003474F2">
        <w:rPr>
          <w:rFonts w:ascii="Palatino Linotype" w:hAnsi="Palatino Linotype" w:cs="Arial"/>
          <w:i/>
        </w:rPr>
        <w:t>S</w:t>
      </w:r>
      <w:r w:rsidRPr="004469D5">
        <w:rPr>
          <w:rFonts w:ascii="Palatino Linotype" w:hAnsi="Palatino Linotype" w:cs="Arial"/>
          <w:i/>
        </w:rPr>
        <w:t>ic]</w:t>
      </w:r>
    </w:p>
    <w:p w:rsidR="00E15E85" w:rsidRDefault="00E15E85" w:rsidP="00F60866">
      <w:pPr>
        <w:tabs>
          <w:tab w:val="left" w:pos="3550"/>
        </w:tabs>
        <w:spacing w:before="240" w:line="240" w:lineRule="auto"/>
        <w:ind w:right="851"/>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074A99" w:rsidRDefault="00E15E85"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w:t>
      </w:r>
      <w:r w:rsidR="002902D7">
        <w:rPr>
          <w:rFonts w:ascii="Palatino Linotype" w:hAnsi="Palatino Linotype" w:cs="Arial"/>
          <w:sz w:val="24"/>
          <w:szCs w:val="24"/>
        </w:rPr>
        <w:t xml:space="preserve">yó acuerdo de admisión en fecha </w:t>
      </w:r>
      <w:r w:rsidR="00F60866">
        <w:rPr>
          <w:rFonts w:ascii="Palatino Linotype" w:hAnsi="Palatino Linotype" w:cs="Arial"/>
          <w:sz w:val="24"/>
          <w:szCs w:val="24"/>
        </w:rPr>
        <w:t>doce</w:t>
      </w:r>
      <w:r w:rsidR="00A9298D">
        <w:rPr>
          <w:rFonts w:ascii="Palatino Linotype" w:hAnsi="Palatino Linotype" w:cs="Arial"/>
          <w:sz w:val="24"/>
          <w:szCs w:val="24"/>
        </w:rPr>
        <w:t xml:space="preserve"> de abril</w:t>
      </w:r>
      <w:r w:rsidR="00EB0246">
        <w:rPr>
          <w:rFonts w:ascii="Palatino Linotype" w:hAnsi="Palatino Linotype" w:cs="Arial"/>
          <w:sz w:val="24"/>
          <w:szCs w:val="24"/>
        </w:rPr>
        <w:t xml:space="preserve"> de dos mil diecinueve</w:t>
      </w:r>
      <w:r>
        <w:rPr>
          <w:rFonts w:ascii="Palatino Linotype" w:hAnsi="Palatino Linotype" w:cs="Arial"/>
          <w:sz w:val="24"/>
          <w:szCs w:val="24"/>
        </w:rPr>
        <w:t>, determinándose en él, un plazo de siete días para que las partes manifestaran lo que a su derecho corresponda en términos del numeral ya citado.</w:t>
      </w: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2606F0" w:rsidRDefault="00E15E85" w:rsidP="00E15E85">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w:t>
      </w:r>
      <w:r w:rsidR="00130D58">
        <w:rPr>
          <w:rFonts w:ascii="Palatino Linotype" w:hAnsi="Palatino Linotype" w:cs="Arial"/>
          <w:sz w:val="24"/>
          <w:szCs w:val="24"/>
        </w:rPr>
        <w:t xml:space="preserve">se observa que el Sujeto Obligado </w:t>
      </w:r>
      <w:r w:rsidR="002606F0">
        <w:rPr>
          <w:rFonts w:ascii="Palatino Linotype" w:hAnsi="Palatino Linotype" w:cs="Arial"/>
          <w:sz w:val="24"/>
          <w:szCs w:val="24"/>
        </w:rPr>
        <w:t xml:space="preserve">en fecha </w:t>
      </w:r>
      <w:r w:rsidR="00F60866">
        <w:rPr>
          <w:rFonts w:ascii="Palatino Linotype" w:hAnsi="Palatino Linotype" w:cs="Arial"/>
          <w:sz w:val="24"/>
          <w:szCs w:val="24"/>
        </w:rPr>
        <w:t xml:space="preserve">veintitrés </w:t>
      </w:r>
      <w:r w:rsidR="00A9298D">
        <w:rPr>
          <w:rFonts w:ascii="Palatino Linotype" w:hAnsi="Palatino Linotype" w:cs="Arial"/>
          <w:sz w:val="24"/>
          <w:szCs w:val="24"/>
        </w:rPr>
        <w:t xml:space="preserve">de </w:t>
      </w:r>
      <w:r w:rsidR="0017548E">
        <w:rPr>
          <w:rFonts w:ascii="Palatino Linotype" w:hAnsi="Palatino Linotype" w:cs="Arial"/>
          <w:sz w:val="24"/>
          <w:szCs w:val="24"/>
        </w:rPr>
        <w:t>abril</w:t>
      </w:r>
      <w:r w:rsidR="00EB0246">
        <w:rPr>
          <w:rFonts w:ascii="Palatino Linotype" w:hAnsi="Palatino Linotype" w:cs="Arial"/>
          <w:sz w:val="24"/>
          <w:szCs w:val="24"/>
        </w:rPr>
        <w:t xml:space="preserve"> de dos mil diecinueve</w:t>
      </w:r>
      <w:r w:rsidR="002606F0">
        <w:rPr>
          <w:rFonts w:ascii="Palatino Linotype" w:hAnsi="Palatino Linotype" w:cs="Arial"/>
          <w:sz w:val="24"/>
          <w:szCs w:val="24"/>
        </w:rPr>
        <w:t xml:space="preserve"> </w:t>
      </w:r>
      <w:r w:rsidR="00EB0246">
        <w:rPr>
          <w:rFonts w:ascii="Palatino Linotype" w:hAnsi="Palatino Linotype" w:cs="Arial"/>
          <w:sz w:val="24"/>
          <w:szCs w:val="24"/>
        </w:rPr>
        <w:t>remitió</w:t>
      </w:r>
      <w:r w:rsidR="002606F0">
        <w:rPr>
          <w:rFonts w:ascii="Palatino Linotype" w:hAnsi="Palatino Linotype" w:cs="Arial"/>
          <w:sz w:val="24"/>
          <w:szCs w:val="24"/>
        </w:rPr>
        <w:t xml:space="preserve"> su informe justificado, mismo que se puso a la vista del recurrente</w:t>
      </w:r>
      <w:r w:rsidR="00091D98">
        <w:rPr>
          <w:rFonts w:ascii="Palatino Linotype" w:hAnsi="Palatino Linotype" w:cs="Arial"/>
          <w:sz w:val="24"/>
          <w:szCs w:val="24"/>
        </w:rPr>
        <w:t>.</w:t>
      </w:r>
      <w:r w:rsidR="00E372DA">
        <w:rPr>
          <w:rFonts w:ascii="Palatino Linotype" w:hAnsi="Palatino Linotype" w:cs="Arial"/>
          <w:sz w:val="24"/>
          <w:szCs w:val="24"/>
        </w:rPr>
        <w:t xml:space="preserve"> </w:t>
      </w:r>
    </w:p>
    <w:p w:rsidR="00F60866" w:rsidRDefault="00F60866" w:rsidP="00E15E85">
      <w:pPr>
        <w:spacing w:before="240" w:line="360" w:lineRule="auto"/>
        <w:jc w:val="both"/>
        <w:rPr>
          <w:rFonts w:ascii="Palatino Linotype" w:hAnsi="Palatino Linotype" w:cs="Arial"/>
          <w:sz w:val="24"/>
          <w:szCs w:val="24"/>
        </w:rPr>
      </w:pPr>
    </w:p>
    <w:p w:rsidR="00E15E85" w:rsidRDefault="002606F0"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Asimismo</w:t>
      </w:r>
      <w:r w:rsidR="00673CFD">
        <w:rPr>
          <w:rFonts w:ascii="Palatino Linotype" w:hAnsi="Palatino Linotype" w:cs="Arial"/>
          <w:sz w:val="24"/>
          <w:szCs w:val="24"/>
        </w:rPr>
        <w:t>,</w:t>
      </w:r>
      <w:r w:rsidR="00527856">
        <w:rPr>
          <w:rFonts w:ascii="Palatino Linotype" w:hAnsi="Palatino Linotype" w:cs="Arial"/>
          <w:sz w:val="24"/>
          <w:szCs w:val="24"/>
        </w:rPr>
        <w:t xml:space="preserve"> </w:t>
      </w:r>
      <w:r w:rsidR="009838CD">
        <w:rPr>
          <w:rFonts w:ascii="Palatino Linotype" w:hAnsi="Palatino Linotype" w:cs="Arial"/>
          <w:sz w:val="24"/>
          <w:szCs w:val="24"/>
        </w:rPr>
        <w:t>habiendo tra</w:t>
      </w:r>
      <w:r w:rsidR="0057576D">
        <w:rPr>
          <w:rFonts w:ascii="Palatino Linotype" w:hAnsi="Palatino Linotype" w:cs="Arial"/>
          <w:sz w:val="24"/>
          <w:szCs w:val="24"/>
        </w:rPr>
        <w:t>n</w:t>
      </w:r>
      <w:r w:rsidR="009838CD">
        <w:rPr>
          <w:rFonts w:ascii="Palatino Linotype" w:hAnsi="Palatino Linotype" w:cs="Arial"/>
          <w:sz w:val="24"/>
          <w:szCs w:val="24"/>
        </w:rPr>
        <w:t>scurrido</w:t>
      </w:r>
      <w:r w:rsidR="00755099">
        <w:rPr>
          <w:rFonts w:ascii="Palatino Linotype" w:hAnsi="Palatino Linotype" w:cs="Arial"/>
          <w:sz w:val="24"/>
          <w:szCs w:val="24"/>
        </w:rPr>
        <w:t xml:space="preserve"> el plazo establecido no se presentó manifestación alguna por parte del recurrente por lo cual en fecha </w:t>
      </w:r>
      <w:r w:rsidR="00F60866">
        <w:rPr>
          <w:rFonts w:ascii="Palatino Linotype" w:hAnsi="Palatino Linotype" w:cs="Arial"/>
          <w:sz w:val="24"/>
          <w:szCs w:val="24"/>
        </w:rPr>
        <w:t>ocho de mayo</w:t>
      </w:r>
      <w:r w:rsidR="00EB0246">
        <w:rPr>
          <w:rFonts w:ascii="Palatino Linotype" w:hAnsi="Palatino Linotype" w:cs="Arial"/>
          <w:sz w:val="24"/>
          <w:szCs w:val="24"/>
        </w:rPr>
        <w:t xml:space="preserve"> de dos mil diecinueve </w:t>
      </w:r>
      <w:r w:rsidR="00755099">
        <w:rPr>
          <w:rFonts w:ascii="Palatino Linotype" w:hAnsi="Palatino Linotype" w:cs="Arial"/>
          <w:sz w:val="24"/>
          <w:szCs w:val="24"/>
        </w:rPr>
        <w:t>se decretó el cierre de instrucción</w:t>
      </w:r>
      <w:r w:rsidR="00E15E85" w:rsidRPr="00441A94">
        <w:rPr>
          <w:rFonts w:ascii="Palatino Linotype" w:hAnsi="Palatino Linotype" w:cs="Arial"/>
          <w:sz w:val="24"/>
          <w:szCs w:val="24"/>
        </w:rPr>
        <w:t xml:space="preserve"> en</w:t>
      </w:r>
      <w:r w:rsidR="00E15E85" w:rsidRPr="003E076B">
        <w:rPr>
          <w:rFonts w:ascii="Palatino Linotype" w:hAnsi="Palatino Linotype" w:cs="Arial"/>
          <w:sz w:val="24"/>
          <w:szCs w:val="24"/>
        </w:rPr>
        <w:t xml:space="preserve"> términos del artículo 185 </w:t>
      </w:r>
      <w:r w:rsidR="00E15E85">
        <w:rPr>
          <w:rFonts w:ascii="Palatino Linotype" w:hAnsi="Palatino Linotype" w:cs="Arial"/>
          <w:sz w:val="24"/>
          <w:szCs w:val="24"/>
        </w:rPr>
        <w:t>f</w:t>
      </w:r>
      <w:r w:rsidR="00E15E85"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rsidR="00F60866" w:rsidRDefault="00F60866" w:rsidP="00F60866">
      <w:pPr>
        <w:spacing w:before="240" w:after="240" w:line="360" w:lineRule="auto"/>
        <w:jc w:val="both"/>
        <w:rPr>
          <w:rFonts w:ascii="Palatino Linotype" w:hAnsi="Palatino Linotype" w:cs="Arial"/>
          <w:sz w:val="24"/>
          <w:szCs w:val="24"/>
        </w:rPr>
      </w:pPr>
      <w:r w:rsidRPr="00992035">
        <w:rPr>
          <w:rFonts w:ascii="Palatino Linotype" w:hAnsi="Palatino Linotype" w:cs="Arial"/>
          <w:sz w:val="24"/>
          <w:szCs w:val="24"/>
        </w:rPr>
        <w:t xml:space="preserve">Así también, en fecha </w:t>
      </w:r>
      <w:r w:rsidR="000D42A0">
        <w:rPr>
          <w:rFonts w:ascii="Palatino Linotype" w:hAnsi="Palatino Linotype" w:cs="Arial"/>
          <w:sz w:val="24"/>
          <w:szCs w:val="24"/>
        </w:rPr>
        <w:t>cuatro de junio</w:t>
      </w:r>
      <w:r w:rsidRPr="00992035">
        <w:rPr>
          <w:rFonts w:ascii="Palatino Linotype" w:hAnsi="Palatino Linotype" w:cs="Arial"/>
          <w:sz w:val="24"/>
          <w:szCs w:val="24"/>
        </w:rPr>
        <w:t xml:space="preserve"> de dos mil diecinueve este órgano garante con fundamento en el artículo 181 párrafo tercero de la Ley de Transparencia de la entidad, declaro la ampliación de término para resolver el recurso de revisión por un plazo de quince días hábiles.</w:t>
      </w:r>
    </w:p>
    <w:p w:rsidR="00417A12" w:rsidRDefault="00417A12" w:rsidP="00F60866">
      <w:pPr>
        <w:tabs>
          <w:tab w:val="left" w:pos="240"/>
        </w:tabs>
        <w:spacing w:before="240" w:line="360" w:lineRule="auto"/>
        <w:rPr>
          <w:rFonts w:ascii="Palatino Linotype" w:hAnsi="Palatino Linotype" w:cs="Arial"/>
          <w:b/>
          <w:sz w:val="24"/>
        </w:rPr>
      </w:pPr>
    </w:p>
    <w:p w:rsidR="00E15E85" w:rsidRDefault="00E15E85" w:rsidP="007654BC">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p>
    <w:p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E15E85"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B258A2">
        <w:rPr>
          <w:rFonts w:ascii="Palatino Linotype" w:hAnsi="Palatino Linotype" w:cs="Arial"/>
          <w:b/>
          <w:sz w:val="24"/>
        </w:rPr>
        <w:t>el</w:t>
      </w:r>
      <w:r>
        <w:rPr>
          <w:rFonts w:ascii="Palatino Linotype" w:hAnsi="Palatino Linotype" w:cs="Arial"/>
          <w:b/>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sidR="00AA2CB1">
        <w:rPr>
          <w:rFonts w:ascii="Palatino Linotype" w:hAnsi="Palatino Linotype" w:cs="Arial"/>
          <w:sz w:val="24"/>
        </w:rPr>
        <w:t xml:space="preserve">1, párrafos segundo y tercero, </w:t>
      </w:r>
      <w:r w:rsidRPr="00025A37">
        <w:rPr>
          <w:rFonts w:ascii="Palatino Linotype" w:hAnsi="Palatino Linotype" w:cs="Arial"/>
          <w:sz w:val="24"/>
        </w:rPr>
        <w:t xml:space="preserve">6, apartado A, </w:t>
      </w:r>
      <w:r w:rsidR="00AA2CB1" w:rsidRPr="00025A37">
        <w:rPr>
          <w:rFonts w:ascii="Palatino Linotype" w:hAnsi="Palatino Linotype" w:cs="Arial"/>
          <w:sz w:val="24"/>
        </w:rPr>
        <w:t>fraccion</w:t>
      </w:r>
      <w:r w:rsidR="00AA2CB1">
        <w:rPr>
          <w:rFonts w:ascii="Palatino Linotype" w:hAnsi="Palatino Linotype" w:cs="Arial"/>
          <w:sz w:val="24"/>
        </w:rPr>
        <w:t>es I, III y</w:t>
      </w:r>
      <w:r w:rsidRPr="00025A37">
        <w:rPr>
          <w:rFonts w:ascii="Palatino Linotype" w:hAnsi="Palatino Linotype" w:cs="Arial"/>
          <w:sz w:val="24"/>
        </w:rPr>
        <w:t xml:space="preserve"> IV de la Constitución Política de los Estados Unidos Mexicanos, 5, párrafos </w:t>
      </w:r>
      <w:r w:rsidR="004C3693">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 xml:space="preserve">36 fracciones II y III, 176, 178, </w:t>
      </w:r>
      <w:r w:rsidRPr="00EB0246">
        <w:rPr>
          <w:rFonts w:ascii="Palatino Linotype" w:hAnsi="Palatino Linotype" w:cs="Arial"/>
          <w:sz w:val="24"/>
          <w:szCs w:val="24"/>
        </w:rPr>
        <w:t xml:space="preserve">179 fracción </w:t>
      </w:r>
      <w:r w:rsidR="00EB0246">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w:t>
      </w:r>
      <w:r>
        <w:rPr>
          <w:rFonts w:ascii="Palatino Linotype" w:hAnsi="Palatino Linotype" w:cs="Arial"/>
          <w:sz w:val="24"/>
        </w:rPr>
        <w:lastRenderedPageBreak/>
        <w:t xml:space="preserve">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17548E" w:rsidRDefault="0017548E" w:rsidP="00E15E85">
      <w:pPr>
        <w:spacing w:before="240" w:line="360" w:lineRule="auto"/>
        <w:jc w:val="both"/>
        <w:rPr>
          <w:rFonts w:ascii="Palatino Linotype" w:hAnsi="Palatino Linotype" w:cs="Arial"/>
          <w:sz w:val="24"/>
        </w:rPr>
      </w:pP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p>
    <w:p w:rsidR="00B04652" w:rsidRDefault="00B04652" w:rsidP="00B04652">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00170690" w:rsidRPr="0087163A">
        <w:rPr>
          <w:rFonts w:ascii="Palatino Linotype" w:hAnsi="Palatino Linotype" w:cs="Arial"/>
          <w:b/>
          <w:sz w:val="28"/>
          <w:szCs w:val="28"/>
        </w:rPr>
        <w:t>De las causas de improcedencia.</w:t>
      </w:r>
    </w:p>
    <w:p w:rsidR="00B04652" w:rsidRDefault="00B04652" w:rsidP="00B0465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B04652" w:rsidRDefault="00B04652" w:rsidP="00B04652">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B04652" w:rsidRDefault="00B04652" w:rsidP="00B04652">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832F58" w:rsidRPr="009572B3" w:rsidRDefault="00832F58" w:rsidP="000943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primer término es de recordar, que el hoy recurrente tuvo a bien solicitar las funciones que realiza un Director de primaria y que tiene permitido hacer y </w:t>
      </w:r>
      <w:r w:rsidR="00414E72">
        <w:rPr>
          <w:rFonts w:ascii="Palatino Linotype" w:hAnsi="Palatino Linotype" w:cs="Arial"/>
        </w:rPr>
        <w:t>qué</w:t>
      </w:r>
      <w:r>
        <w:rPr>
          <w:rFonts w:ascii="Palatino Linotype" w:hAnsi="Palatino Linotype" w:cs="Arial"/>
        </w:rPr>
        <w:t xml:space="preserve"> no.</w:t>
      </w:r>
    </w:p>
    <w:p w:rsidR="00832F58" w:rsidRDefault="00832F58" w:rsidP="0009434D">
      <w:pPr>
        <w:tabs>
          <w:tab w:val="left" w:pos="709"/>
        </w:tabs>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Así pues, el sujeto obligado dio respuesta a la solicitud de información mediante su Titular de la Unidad de Transparencia aludiendo que</w:t>
      </w:r>
      <w:r w:rsidR="00944330">
        <w:rPr>
          <w:rFonts w:ascii="Palatino Linotype" w:hAnsi="Palatino Linotype" w:cs="Arial"/>
          <w:sz w:val="24"/>
          <w:szCs w:val="24"/>
        </w:rPr>
        <w:t xml:space="preserve"> mediante oficio número </w:t>
      </w:r>
      <w:r w:rsidR="00944330" w:rsidRPr="00944330">
        <w:rPr>
          <w:rFonts w:ascii="Palatino Linotype" w:hAnsi="Palatino Linotype" w:cs="Arial"/>
          <w:b/>
          <w:sz w:val="24"/>
          <w:szCs w:val="24"/>
        </w:rPr>
        <w:t>205111200/0192/2019</w:t>
      </w:r>
      <w:r w:rsidR="00944330">
        <w:rPr>
          <w:rFonts w:ascii="Palatino Linotype" w:hAnsi="Palatino Linotype" w:cs="Arial"/>
          <w:b/>
          <w:sz w:val="24"/>
          <w:szCs w:val="24"/>
        </w:rPr>
        <w:t xml:space="preserve">, </w:t>
      </w:r>
      <w:r w:rsidR="00944330" w:rsidRPr="00944330">
        <w:rPr>
          <w:rFonts w:ascii="Palatino Linotype" w:hAnsi="Palatino Linotype" w:cs="Arial"/>
          <w:sz w:val="24"/>
          <w:szCs w:val="24"/>
        </w:rPr>
        <w:t>el Prof.</w:t>
      </w:r>
      <w:r w:rsidR="00944330">
        <w:rPr>
          <w:rFonts w:ascii="Palatino Linotype" w:hAnsi="Palatino Linotype" w:cs="Arial"/>
          <w:sz w:val="24"/>
          <w:szCs w:val="24"/>
        </w:rPr>
        <w:t xml:space="preserve"> Gerardo Edilberto Gutiérrez Flores, en suplencia del Subdirector de Educación Primaria argumento que</w:t>
      </w:r>
      <w:r>
        <w:rPr>
          <w:rFonts w:ascii="Palatino Linotype" w:hAnsi="Palatino Linotype" w:cs="Arial"/>
          <w:sz w:val="24"/>
          <w:szCs w:val="24"/>
        </w:rPr>
        <w:t xml:space="preserve"> lo solicitado se encuentra en el documento </w:t>
      </w:r>
      <w:r>
        <w:rPr>
          <w:rFonts w:ascii="Palatino Linotype" w:hAnsi="Palatino Linotype" w:cs="Arial"/>
          <w:i/>
          <w:sz w:val="24"/>
          <w:szCs w:val="24"/>
        </w:rPr>
        <w:t>Perfil, Parámetro e Indicadores para Personal con Funciones de Dirección y de Supervisión en Educación Básica, emitidos en julio de 2016 y en la Ley General de Servicio Profes</w:t>
      </w:r>
      <w:r w:rsidR="00944330">
        <w:rPr>
          <w:rFonts w:ascii="Palatino Linotype" w:hAnsi="Palatino Linotype" w:cs="Arial"/>
          <w:i/>
          <w:sz w:val="24"/>
          <w:szCs w:val="24"/>
        </w:rPr>
        <w:t xml:space="preserve">ional Docente, </w:t>
      </w:r>
      <w:r w:rsidR="00944330">
        <w:rPr>
          <w:rFonts w:ascii="Palatino Linotype" w:hAnsi="Palatino Linotype" w:cs="Arial"/>
          <w:sz w:val="24"/>
          <w:szCs w:val="24"/>
        </w:rPr>
        <w:t>asimismo, remitió en archivo .pdf, la citada Ley.</w:t>
      </w:r>
    </w:p>
    <w:p w:rsidR="00944330" w:rsidRDefault="00944330" w:rsidP="0009434D">
      <w:pPr>
        <w:tabs>
          <w:tab w:val="left" w:pos="709"/>
        </w:tabs>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Ahora bien, el recurrente se inconformo arguyendo que </w:t>
      </w:r>
      <w:r w:rsidR="00EF2B6F">
        <w:rPr>
          <w:rFonts w:ascii="Palatino Linotype" w:hAnsi="Palatino Linotype" w:cs="Arial"/>
          <w:sz w:val="24"/>
          <w:szCs w:val="24"/>
        </w:rPr>
        <w:t xml:space="preserve">no mandan el documento en donde se encuentran las funciones de dirección y supervisión de educación básica, así como no precisan en que artículo de la Ley señalada se localiza lo solicitado, así también no remiten el oficio </w:t>
      </w:r>
      <w:r w:rsidR="00EF2B6F" w:rsidRPr="00944330">
        <w:rPr>
          <w:rFonts w:ascii="Palatino Linotype" w:hAnsi="Palatino Linotype" w:cs="Arial"/>
          <w:b/>
          <w:sz w:val="24"/>
          <w:szCs w:val="24"/>
        </w:rPr>
        <w:t>205111200/0192/2019</w:t>
      </w:r>
      <w:r w:rsidR="00EF2B6F">
        <w:rPr>
          <w:rFonts w:ascii="Palatino Linotype" w:hAnsi="Palatino Linotype" w:cs="Arial"/>
          <w:b/>
          <w:sz w:val="24"/>
          <w:szCs w:val="24"/>
        </w:rPr>
        <w:t xml:space="preserve">, </w:t>
      </w:r>
      <w:r w:rsidR="00EF2B6F">
        <w:rPr>
          <w:rFonts w:ascii="Palatino Linotype" w:hAnsi="Palatino Linotype" w:cs="Arial"/>
          <w:sz w:val="24"/>
          <w:szCs w:val="24"/>
        </w:rPr>
        <w:t>por medio del cual se da respuesta.</w:t>
      </w:r>
    </w:p>
    <w:p w:rsidR="00EF2B6F" w:rsidRDefault="00EF2B6F" w:rsidP="0009434D">
      <w:pPr>
        <w:tabs>
          <w:tab w:val="left" w:pos="709"/>
        </w:tabs>
        <w:spacing w:before="240" w:line="360" w:lineRule="auto"/>
        <w:jc w:val="both"/>
        <w:rPr>
          <w:rFonts w:ascii="Palatino Linotype" w:hAnsi="Palatino Linotype" w:cs="Arial"/>
          <w:sz w:val="24"/>
          <w:szCs w:val="24"/>
        </w:rPr>
      </w:pPr>
      <w:r>
        <w:rPr>
          <w:rFonts w:ascii="Palatino Linotype" w:hAnsi="Palatino Linotype" w:cs="Arial"/>
          <w:sz w:val="24"/>
          <w:szCs w:val="24"/>
        </w:rPr>
        <w:t>Luego así, no pasa de óptica este resolutor, que en el carteo se aprecia que la Titular de la Unidad de Transparencia realizo los requerimientos al Lic. Gerardo Edilberto Gutiérrez Flores como se aprecia de la siguiente imagen.</w:t>
      </w:r>
    </w:p>
    <w:p w:rsidR="00EF2B6F" w:rsidRPr="00EF2B6F" w:rsidRDefault="00EF2B6F" w:rsidP="0009434D">
      <w:pPr>
        <w:tabs>
          <w:tab w:val="left" w:pos="709"/>
        </w:tabs>
        <w:spacing w:before="240" w:line="360" w:lineRule="auto"/>
        <w:jc w:val="both"/>
        <w:rPr>
          <w:rFonts w:ascii="Palatino Linotype" w:hAnsi="Palatino Linotype" w:cs="Arial"/>
          <w:sz w:val="24"/>
          <w:szCs w:val="24"/>
        </w:rPr>
      </w:pPr>
      <w:r>
        <w:rPr>
          <w:noProof/>
          <w:lang w:eastAsia="es-MX"/>
        </w:rPr>
        <w:drawing>
          <wp:inline distT="0" distB="0" distL="0" distR="0" wp14:anchorId="56B6C4DE" wp14:editId="350499F7">
            <wp:extent cx="5737225" cy="1885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684" t="21458" r="18982" b="51499"/>
                    <a:stretch/>
                  </pic:blipFill>
                  <pic:spPr bwMode="auto">
                    <a:xfrm>
                      <a:off x="0" y="0"/>
                      <a:ext cx="5749351" cy="1889936"/>
                    </a:xfrm>
                    <a:prstGeom prst="rect">
                      <a:avLst/>
                    </a:prstGeom>
                    <a:ln>
                      <a:noFill/>
                    </a:ln>
                    <a:extLst>
                      <a:ext uri="{53640926-AAD7-44D8-BBD7-CCE9431645EC}">
                        <a14:shadowObscured xmlns:a14="http://schemas.microsoft.com/office/drawing/2010/main"/>
                      </a:ext>
                    </a:extLst>
                  </pic:spPr>
                </pic:pic>
              </a:graphicData>
            </a:graphic>
          </wp:inline>
        </w:drawing>
      </w:r>
    </w:p>
    <w:p w:rsidR="00832F58" w:rsidRDefault="00EF2B6F" w:rsidP="0009434D">
      <w:pPr>
        <w:tabs>
          <w:tab w:val="left" w:pos="709"/>
        </w:tabs>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Ahora bien, como se puede comprobar, la Titular realizo el carteo correspondiente y asimismo la Unidad a la cual se le solicito la información, dio respuesta mediante número de oficio </w:t>
      </w:r>
      <w:r w:rsidRPr="00944330">
        <w:rPr>
          <w:rFonts w:ascii="Palatino Linotype" w:hAnsi="Palatino Linotype" w:cs="Arial"/>
          <w:b/>
          <w:sz w:val="24"/>
          <w:szCs w:val="24"/>
        </w:rPr>
        <w:t>205111200/0192/2019</w:t>
      </w:r>
      <w:r>
        <w:rPr>
          <w:rFonts w:ascii="Palatino Linotype" w:hAnsi="Palatino Linotype" w:cs="Arial"/>
          <w:b/>
          <w:sz w:val="24"/>
          <w:szCs w:val="24"/>
        </w:rPr>
        <w:t xml:space="preserve">, </w:t>
      </w:r>
      <w:r>
        <w:rPr>
          <w:rFonts w:ascii="Palatino Linotype" w:hAnsi="Palatino Linotype" w:cs="Arial"/>
          <w:sz w:val="24"/>
          <w:szCs w:val="24"/>
        </w:rPr>
        <w:t>el cual contiene la siguiente información.</w:t>
      </w:r>
    </w:p>
    <w:p w:rsidR="00EF2B6F" w:rsidRPr="00EF2B6F" w:rsidRDefault="00EF2B6F" w:rsidP="0009434D">
      <w:pPr>
        <w:tabs>
          <w:tab w:val="left" w:pos="709"/>
        </w:tabs>
        <w:spacing w:before="240" w:line="360" w:lineRule="auto"/>
        <w:jc w:val="both"/>
        <w:rPr>
          <w:rFonts w:ascii="Palatino Linotype" w:hAnsi="Palatino Linotype" w:cs="Arial"/>
          <w:sz w:val="24"/>
          <w:szCs w:val="24"/>
        </w:rPr>
      </w:pPr>
      <w:r w:rsidRPr="00EF2B6F">
        <w:rPr>
          <w:rFonts w:ascii="Palatino Linotype" w:hAnsi="Palatino Linotype" w:cs="Arial"/>
          <w:noProof/>
          <w:sz w:val="24"/>
          <w:szCs w:val="24"/>
          <w:lang w:eastAsia="es-MX"/>
        </w:rPr>
        <w:drawing>
          <wp:inline distT="0" distB="0" distL="0" distR="0">
            <wp:extent cx="5760085" cy="63627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4442" cy="6367513"/>
                    </a:xfrm>
                    <a:prstGeom prst="rect">
                      <a:avLst/>
                    </a:prstGeom>
                    <a:noFill/>
                    <a:ln>
                      <a:noFill/>
                    </a:ln>
                  </pic:spPr>
                </pic:pic>
              </a:graphicData>
            </a:graphic>
          </wp:inline>
        </w:drawing>
      </w:r>
    </w:p>
    <w:p w:rsidR="00EF2B6F" w:rsidRDefault="00EF2B6F" w:rsidP="0009434D">
      <w:pPr>
        <w:tabs>
          <w:tab w:val="left" w:pos="709"/>
        </w:tabs>
        <w:spacing w:before="240" w:line="360" w:lineRule="auto"/>
        <w:jc w:val="both"/>
        <w:rPr>
          <w:rFonts w:ascii="Palatino Linotype" w:hAnsi="Palatino Linotype" w:cs="Arial"/>
          <w:sz w:val="24"/>
          <w:szCs w:val="24"/>
        </w:rPr>
      </w:pPr>
    </w:p>
    <w:p w:rsidR="00EF2B6F" w:rsidRDefault="00EF2B6F" w:rsidP="0009434D">
      <w:pPr>
        <w:tabs>
          <w:tab w:val="left" w:pos="709"/>
        </w:tabs>
        <w:spacing w:before="240" w:line="360" w:lineRule="auto"/>
        <w:jc w:val="both"/>
        <w:rPr>
          <w:rFonts w:ascii="Palatino Linotype" w:hAnsi="Palatino Linotype" w:cs="Arial"/>
          <w:sz w:val="24"/>
          <w:szCs w:val="24"/>
        </w:rPr>
      </w:pPr>
      <w:r>
        <w:rPr>
          <w:rFonts w:ascii="Palatino Linotype" w:hAnsi="Palatino Linotype" w:cs="Arial"/>
          <w:sz w:val="24"/>
          <w:szCs w:val="24"/>
        </w:rPr>
        <w:t>Luego entonces, el sujeto obligado remitió su informe justificado el cual consta de los siguientes archivos:</w:t>
      </w:r>
    </w:p>
    <w:p w:rsidR="00CB5195" w:rsidRDefault="00CB5195" w:rsidP="00CB5195">
      <w:pPr>
        <w:tabs>
          <w:tab w:val="left" w:pos="709"/>
        </w:tabs>
        <w:spacing w:before="240" w:line="360" w:lineRule="auto"/>
        <w:jc w:val="both"/>
        <w:rPr>
          <w:rFonts w:ascii="Palatino Linotype" w:hAnsi="Palatino Linotype" w:cs="Arial"/>
          <w:sz w:val="24"/>
          <w:szCs w:val="24"/>
        </w:rPr>
      </w:pPr>
      <w:r w:rsidRPr="00EF2B6F">
        <w:rPr>
          <w:rFonts w:ascii="Palatino Linotype" w:hAnsi="Palatino Linotype" w:cs="Arial"/>
          <w:sz w:val="24"/>
          <w:szCs w:val="24"/>
        </w:rPr>
        <w:t>MANIFESTACIONES EXPEDIENTE 4040001.pdf</w:t>
      </w:r>
      <w:r>
        <w:rPr>
          <w:rFonts w:ascii="Palatino Linotype" w:hAnsi="Palatino Linotype" w:cs="Arial"/>
          <w:sz w:val="24"/>
          <w:szCs w:val="24"/>
        </w:rPr>
        <w:t xml:space="preserve">: </w:t>
      </w:r>
      <w:r w:rsidR="00CA429B">
        <w:rPr>
          <w:rFonts w:ascii="Palatino Linotype" w:hAnsi="Palatino Linotype" w:cs="Arial"/>
          <w:sz w:val="24"/>
          <w:szCs w:val="24"/>
        </w:rPr>
        <w:t>Informe Justificado, en el cual se plasman las refutaciones a las razones o motivos de inconformidad, aludiendo que se remiten los archivos en los cuales se puede encontrar la información solicitada.</w:t>
      </w:r>
    </w:p>
    <w:p w:rsidR="00CB5195" w:rsidRPr="00CB5195" w:rsidRDefault="00CB5195" w:rsidP="00CB5195">
      <w:pPr>
        <w:tabs>
          <w:tab w:val="left" w:pos="709"/>
        </w:tabs>
        <w:spacing w:before="240" w:line="360" w:lineRule="auto"/>
        <w:jc w:val="both"/>
        <w:rPr>
          <w:rFonts w:ascii="Palatino Linotype" w:hAnsi="Palatino Linotype" w:cs="Arial"/>
          <w:sz w:val="24"/>
          <w:szCs w:val="24"/>
        </w:rPr>
      </w:pPr>
      <w:r w:rsidRPr="00EF2B6F">
        <w:rPr>
          <w:rFonts w:ascii="Palatino Linotype" w:hAnsi="Palatino Linotype" w:cs="Arial"/>
          <w:sz w:val="24"/>
          <w:szCs w:val="24"/>
        </w:rPr>
        <w:t>ANEXO 1 Respuesta de la Subdirección de E. Primaria 404.PDF</w:t>
      </w:r>
      <w:r>
        <w:rPr>
          <w:rFonts w:ascii="Palatino Linotype" w:hAnsi="Palatino Linotype" w:cs="Arial"/>
          <w:sz w:val="24"/>
          <w:szCs w:val="24"/>
        </w:rPr>
        <w:t xml:space="preserve">: Oficio </w:t>
      </w:r>
      <w:r w:rsidRPr="00944330">
        <w:rPr>
          <w:rFonts w:ascii="Palatino Linotype" w:hAnsi="Palatino Linotype" w:cs="Arial"/>
          <w:b/>
          <w:sz w:val="24"/>
          <w:szCs w:val="24"/>
        </w:rPr>
        <w:t>205111200/0192/2019</w:t>
      </w:r>
      <w:r>
        <w:rPr>
          <w:rFonts w:ascii="Palatino Linotype" w:hAnsi="Palatino Linotype" w:cs="Arial"/>
          <w:b/>
          <w:sz w:val="24"/>
          <w:szCs w:val="24"/>
        </w:rPr>
        <w:t xml:space="preserve">, </w:t>
      </w:r>
      <w:r>
        <w:rPr>
          <w:rFonts w:ascii="Palatino Linotype" w:hAnsi="Palatino Linotype" w:cs="Arial"/>
          <w:sz w:val="24"/>
          <w:szCs w:val="24"/>
        </w:rPr>
        <w:t>mediante el cual se le dio respuesta a la solicitud de información del particular.</w:t>
      </w:r>
    </w:p>
    <w:p w:rsidR="00CB5195" w:rsidRDefault="00CB5195" w:rsidP="00CB5195">
      <w:pPr>
        <w:tabs>
          <w:tab w:val="left" w:pos="709"/>
        </w:tabs>
        <w:spacing w:before="240" w:line="360" w:lineRule="auto"/>
        <w:jc w:val="both"/>
        <w:rPr>
          <w:rFonts w:ascii="Palatino Linotype" w:hAnsi="Palatino Linotype" w:cs="Arial"/>
          <w:sz w:val="24"/>
          <w:szCs w:val="24"/>
        </w:rPr>
      </w:pPr>
      <w:r w:rsidRPr="00EF2B6F">
        <w:rPr>
          <w:rFonts w:ascii="Palatino Linotype" w:hAnsi="Palatino Linotype" w:cs="Arial"/>
          <w:sz w:val="24"/>
          <w:szCs w:val="24"/>
        </w:rPr>
        <w:t>ANEXO 2.pdf</w:t>
      </w:r>
      <w:r>
        <w:rPr>
          <w:rFonts w:ascii="Palatino Linotype" w:hAnsi="Palatino Linotype" w:cs="Arial"/>
          <w:sz w:val="24"/>
          <w:szCs w:val="24"/>
        </w:rPr>
        <w:t>:</w:t>
      </w:r>
      <w:r w:rsidR="00B70F3E">
        <w:rPr>
          <w:rFonts w:ascii="Palatino Linotype" w:hAnsi="Palatino Linotype" w:cs="Arial"/>
          <w:sz w:val="24"/>
          <w:szCs w:val="24"/>
        </w:rPr>
        <w:t xml:space="preserve"> Oficio </w:t>
      </w:r>
      <w:r w:rsidR="00CA429B">
        <w:rPr>
          <w:rFonts w:ascii="Palatino Linotype" w:hAnsi="Palatino Linotype" w:cs="Arial"/>
          <w:sz w:val="24"/>
          <w:szCs w:val="24"/>
        </w:rPr>
        <w:t xml:space="preserve">número </w:t>
      </w:r>
      <w:r w:rsidR="00CA429B">
        <w:rPr>
          <w:rFonts w:ascii="Palatino Linotype" w:hAnsi="Palatino Linotype" w:cs="Arial"/>
          <w:b/>
          <w:sz w:val="24"/>
          <w:szCs w:val="24"/>
        </w:rPr>
        <w:t xml:space="preserve">205111200/0210/2019, </w:t>
      </w:r>
      <w:r w:rsidR="00B70F3E">
        <w:rPr>
          <w:rFonts w:ascii="Palatino Linotype" w:hAnsi="Palatino Linotype" w:cs="Arial"/>
          <w:sz w:val="24"/>
          <w:szCs w:val="24"/>
        </w:rPr>
        <w:t xml:space="preserve">mediante el cual </w:t>
      </w:r>
      <w:r w:rsidR="00B70F3E" w:rsidRPr="00944330">
        <w:rPr>
          <w:rFonts w:ascii="Palatino Linotype" w:hAnsi="Palatino Linotype" w:cs="Arial"/>
          <w:sz w:val="24"/>
          <w:szCs w:val="24"/>
        </w:rPr>
        <w:t>el Prof.</w:t>
      </w:r>
      <w:r w:rsidR="00B70F3E">
        <w:rPr>
          <w:rFonts w:ascii="Palatino Linotype" w:hAnsi="Palatino Linotype" w:cs="Arial"/>
          <w:sz w:val="24"/>
          <w:szCs w:val="24"/>
        </w:rPr>
        <w:t xml:space="preserve"> Gerardo Edilberto Gutiérrez Flores, en suplencia del Subdirector de Educación Primaria</w:t>
      </w:r>
      <w:r w:rsidR="00CA429B">
        <w:rPr>
          <w:rFonts w:ascii="Palatino Linotype" w:hAnsi="Palatino Linotype" w:cs="Arial"/>
          <w:sz w:val="24"/>
          <w:szCs w:val="24"/>
        </w:rPr>
        <w:t xml:space="preserve"> plasma la normatividad con la cual pretende atender lo solicitado por el particular.</w:t>
      </w:r>
    </w:p>
    <w:p w:rsidR="00CB5195" w:rsidRDefault="00CB5195" w:rsidP="00CB5195">
      <w:pPr>
        <w:tabs>
          <w:tab w:val="left" w:pos="709"/>
        </w:tabs>
        <w:spacing w:before="240" w:line="360" w:lineRule="auto"/>
        <w:jc w:val="both"/>
        <w:rPr>
          <w:rFonts w:ascii="Palatino Linotype" w:hAnsi="Palatino Linotype" w:cs="Arial"/>
          <w:sz w:val="24"/>
          <w:szCs w:val="24"/>
        </w:rPr>
      </w:pPr>
      <w:r>
        <w:rPr>
          <w:rFonts w:ascii="Palatino Linotype" w:hAnsi="Palatino Linotype" w:cs="Arial"/>
          <w:sz w:val="24"/>
          <w:szCs w:val="24"/>
        </w:rPr>
        <w:t>ANEXO 3 LEY.pdf: Ley del Trabajo de los Servidores Públicos del Estado de México y Municipios.</w:t>
      </w:r>
      <w:r w:rsidRPr="00EF2B6F">
        <w:rPr>
          <w:rFonts w:ascii="Palatino Linotype" w:hAnsi="Palatino Linotype" w:cs="Arial"/>
          <w:sz w:val="24"/>
          <w:szCs w:val="24"/>
        </w:rPr>
        <w:tab/>
      </w:r>
    </w:p>
    <w:p w:rsidR="00EF2B6F" w:rsidRDefault="00CB5195" w:rsidP="00EF2B6F">
      <w:pPr>
        <w:tabs>
          <w:tab w:val="left" w:pos="709"/>
        </w:tabs>
        <w:spacing w:before="240" w:line="360" w:lineRule="auto"/>
        <w:jc w:val="both"/>
        <w:rPr>
          <w:rFonts w:ascii="Palatino Linotype" w:hAnsi="Palatino Linotype" w:cs="Arial"/>
          <w:sz w:val="24"/>
          <w:szCs w:val="24"/>
        </w:rPr>
      </w:pPr>
      <w:r>
        <w:rPr>
          <w:rFonts w:ascii="Palatino Linotype" w:hAnsi="Palatino Linotype" w:cs="Arial"/>
          <w:sz w:val="24"/>
          <w:szCs w:val="24"/>
        </w:rPr>
        <w:t>ANEXO 4 REGLAMENTO.pdf: Reglamento de Condiciones Generales de Trabajo de los Servidores Públicos Docentes del Subsistema Educativo Estatal.</w:t>
      </w:r>
      <w:r w:rsidR="00EF2B6F" w:rsidRPr="00EF2B6F">
        <w:rPr>
          <w:rFonts w:ascii="Palatino Linotype" w:hAnsi="Palatino Linotype" w:cs="Arial"/>
          <w:sz w:val="24"/>
          <w:szCs w:val="24"/>
        </w:rPr>
        <w:tab/>
      </w:r>
    </w:p>
    <w:p w:rsidR="00990AC7" w:rsidRDefault="00CB5195" w:rsidP="00EF2B6F">
      <w:pPr>
        <w:tabs>
          <w:tab w:val="left" w:pos="709"/>
        </w:tabs>
        <w:spacing w:before="240" w:line="360" w:lineRule="auto"/>
        <w:jc w:val="both"/>
        <w:rPr>
          <w:rFonts w:ascii="Palatino Linotype" w:hAnsi="Palatino Linotype" w:cs="Arial"/>
          <w:sz w:val="24"/>
          <w:szCs w:val="24"/>
        </w:rPr>
      </w:pPr>
      <w:r>
        <w:rPr>
          <w:rFonts w:ascii="Palatino Linotype" w:hAnsi="Palatino Linotype" w:cs="Arial"/>
          <w:sz w:val="24"/>
          <w:szCs w:val="24"/>
        </w:rPr>
        <w:t>ANEXO 5 DOCUMENTO PERFILES.pdf: Documento Perfiles, Parámetros e Indicadores para Personal con Funciones de Dirección, de Supervisión y de Asesoría Técnica Pedagógica en Educación Básica ciclo escolar 2018-2019.</w:t>
      </w:r>
    </w:p>
    <w:p w:rsidR="0009434D" w:rsidRDefault="0009434D" w:rsidP="0009434D">
      <w:pPr>
        <w:tabs>
          <w:tab w:val="left" w:pos="709"/>
        </w:tabs>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Bajo tal premisa</w:t>
      </w:r>
      <w:r w:rsidRPr="009B3996">
        <w:rPr>
          <w:rFonts w:ascii="Palatino Linotype" w:hAnsi="Palatino Linotype" w:cs="Arial"/>
          <w:sz w:val="24"/>
          <w:szCs w:val="24"/>
        </w:rPr>
        <w:t xml:space="preserve">, en atención a lo dispuesto por los artículos 3, fracción XI y 12 </w:t>
      </w:r>
      <w:r w:rsidRPr="009B3996">
        <w:rPr>
          <w:rFonts w:ascii="Palatino Linotype" w:hAnsi="Palatino Linotype" w:cs="Arial"/>
          <w:bCs/>
          <w:sz w:val="24"/>
          <w:szCs w:val="24"/>
        </w:rPr>
        <w:t>de la Ley de Transparencia y Acceso a la Información Pública del Estado de México y Municipios</w:t>
      </w:r>
      <w:r w:rsidRPr="009B3996">
        <w:rPr>
          <w:rFonts w:ascii="Palatino Linotype" w:hAnsi="Palatino Linotype" w:cs="Arial"/>
          <w:sz w:val="24"/>
          <w:szCs w:val="24"/>
        </w:rPr>
        <w:t>, los cuales son del tenor literal siguiente:</w:t>
      </w:r>
    </w:p>
    <w:p w:rsidR="0009434D" w:rsidRPr="009B3996" w:rsidRDefault="0009434D" w:rsidP="0009434D">
      <w:pPr>
        <w:spacing w:before="240" w:line="360" w:lineRule="auto"/>
        <w:ind w:left="851" w:right="851"/>
        <w:jc w:val="both"/>
        <w:rPr>
          <w:rFonts w:ascii="Palatino Linotype" w:hAnsi="Palatino Linotype" w:cs="Arial"/>
          <w:i/>
          <w:sz w:val="24"/>
          <w:szCs w:val="24"/>
        </w:rPr>
      </w:pPr>
      <w:r w:rsidRPr="009B3996">
        <w:rPr>
          <w:rFonts w:ascii="Palatino Linotype" w:hAnsi="Palatino Linotype" w:cs="Arial"/>
          <w:b/>
          <w:bCs/>
          <w:i/>
          <w:sz w:val="24"/>
          <w:szCs w:val="24"/>
        </w:rPr>
        <w:t xml:space="preserve">“Artículo 3.- </w:t>
      </w:r>
      <w:r w:rsidRPr="009B3996">
        <w:rPr>
          <w:rFonts w:ascii="Palatino Linotype" w:hAnsi="Palatino Linotype" w:cs="Arial"/>
          <w:i/>
          <w:sz w:val="24"/>
          <w:szCs w:val="24"/>
        </w:rPr>
        <w:t>Para los efectos de la presente Ley se entenderá por:</w:t>
      </w:r>
    </w:p>
    <w:p w:rsidR="0009434D" w:rsidRPr="009B3996" w:rsidRDefault="0009434D" w:rsidP="0009434D">
      <w:pPr>
        <w:spacing w:before="240" w:line="360" w:lineRule="auto"/>
        <w:ind w:left="851" w:right="851"/>
        <w:jc w:val="both"/>
        <w:rPr>
          <w:rFonts w:ascii="Palatino Linotype" w:hAnsi="Palatino Linotype" w:cs="Arial"/>
          <w:i/>
          <w:sz w:val="24"/>
          <w:szCs w:val="24"/>
        </w:rPr>
      </w:pPr>
      <w:r w:rsidRPr="009B3996">
        <w:rPr>
          <w:rFonts w:ascii="Palatino Linotype" w:hAnsi="Palatino Linotype" w:cs="Arial"/>
          <w:i/>
          <w:sz w:val="24"/>
          <w:szCs w:val="24"/>
        </w:rPr>
        <w:t>…</w:t>
      </w:r>
    </w:p>
    <w:p w:rsidR="0009434D" w:rsidRPr="009B3996" w:rsidRDefault="0009434D" w:rsidP="0009434D">
      <w:pPr>
        <w:spacing w:before="240" w:line="360" w:lineRule="auto"/>
        <w:ind w:left="851" w:right="851"/>
        <w:jc w:val="both"/>
        <w:rPr>
          <w:rFonts w:ascii="Palatino Linotype" w:hAnsi="Palatino Linotype" w:cs="Arial"/>
          <w:i/>
          <w:sz w:val="24"/>
          <w:szCs w:val="24"/>
        </w:rPr>
      </w:pPr>
      <w:r w:rsidRPr="009B3996">
        <w:rPr>
          <w:rFonts w:ascii="Palatino Linotype" w:hAnsi="Palatino Linotype" w:cs="Arial"/>
          <w:b/>
          <w:i/>
          <w:sz w:val="24"/>
          <w:szCs w:val="24"/>
        </w:rPr>
        <w:t>XI.</w:t>
      </w:r>
      <w:r w:rsidRPr="009B3996">
        <w:rPr>
          <w:rFonts w:ascii="Palatino Linotype" w:hAnsi="Palatino Linotype" w:cs="Arial"/>
          <w:i/>
          <w:sz w:val="24"/>
          <w:szCs w:val="24"/>
        </w:rPr>
        <w:t xml:space="preserve"> </w:t>
      </w:r>
      <w:r w:rsidRPr="009B3996">
        <w:rPr>
          <w:rFonts w:ascii="Palatino Linotype" w:hAnsi="Palatino Linotype" w:cs="Arial"/>
          <w:b/>
          <w:i/>
          <w:sz w:val="24"/>
          <w:szCs w:val="24"/>
        </w:rPr>
        <w:t>Documento:</w:t>
      </w:r>
      <w:r w:rsidRPr="009B3996">
        <w:rPr>
          <w:rFonts w:ascii="Palatino Linotype" w:hAnsi="Palatino Linotype" w:cs="Arial"/>
          <w:i/>
          <w:sz w:val="24"/>
          <w:szCs w:val="24"/>
        </w:rPr>
        <w:t xml:space="preserve"> Los expedientes, reportes, estudios, actas, resoluciones, oficios, correspondencia, acuerdos, directivas, directrices, circulares, contratos, convenios, instructivos, notas, memorandos, estadísticas o bien, </w:t>
      </w:r>
      <w:r w:rsidRPr="009B3996">
        <w:rPr>
          <w:rFonts w:ascii="Palatino Linotype" w:hAnsi="Palatino Linotype" w:cs="Arial"/>
          <w:b/>
          <w:i/>
          <w:sz w:val="24"/>
          <w:szCs w:val="24"/>
          <w:u w:val="single"/>
        </w:rPr>
        <w:t>cualquier otro registro que documente el ejercicio de las facultades, funciones y competencias de los sujetos obligados, sus servidores públicos e integrantes, sin importar su fuente o fecha de elaboración.</w:t>
      </w:r>
      <w:r w:rsidRPr="009B3996">
        <w:rPr>
          <w:rFonts w:ascii="Palatino Linotype" w:hAnsi="Palatino Linotype" w:cs="Arial"/>
          <w:i/>
          <w:sz w:val="24"/>
          <w:szCs w:val="24"/>
        </w:rPr>
        <w:t xml:space="preserve"> Los documentos podrán estar en cualquier medio, sea escrito, impreso, sonoro, visual, electrónico, informático u holográfico;</w:t>
      </w:r>
    </w:p>
    <w:p w:rsidR="0009434D" w:rsidRPr="009B3996" w:rsidRDefault="0009434D" w:rsidP="0009434D">
      <w:pPr>
        <w:autoSpaceDE w:val="0"/>
        <w:autoSpaceDN w:val="0"/>
        <w:adjustRightInd w:val="0"/>
        <w:spacing w:before="240" w:line="360" w:lineRule="auto"/>
        <w:ind w:left="851" w:right="851"/>
        <w:jc w:val="both"/>
        <w:rPr>
          <w:rFonts w:ascii="Palatino Linotype" w:hAnsi="Palatino Linotype" w:cs="Arial"/>
          <w:bCs/>
          <w:i/>
          <w:sz w:val="24"/>
          <w:szCs w:val="24"/>
        </w:rPr>
      </w:pPr>
      <w:r w:rsidRPr="009B3996">
        <w:rPr>
          <w:rFonts w:ascii="Palatino Linotype" w:hAnsi="Palatino Linotype" w:cs="Arial"/>
          <w:b/>
          <w:bCs/>
          <w:i/>
          <w:sz w:val="24"/>
          <w:szCs w:val="24"/>
        </w:rPr>
        <w:t>Artículo 4.</w:t>
      </w:r>
      <w:r w:rsidRPr="009B3996">
        <w:rPr>
          <w:rFonts w:ascii="Palatino Linotype" w:hAnsi="Palatino Linotype" w:cs="Arial"/>
          <w:bCs/>
          <w:i/>
          <w:sz w:val="24"/>
          <w:szCs w:val="24"/>
        </w:rPr>
        <w:t xml:space="preserve"> El derecho humano de acceso a la información pública es la prerrogativa de las personas para buscar, difundir, investigar, recabar, recibir y solicitar información pública, sin necesidad de acreditar personalidad ni interés jurídico.</w:t>
      </w:r>
    </w:p>
    <w:p w:rsidR="0009434D" w:rsidRPr="009B3996" w:rsidRDefault="0009434D" w:rsidP="0009434D">
      <w:pPr>
        <w:autoSpaceDE w:val="0"/>
        <w:autoSpaceDN w:val="0"/>
        <w:adjustRightInd w:val="0"/>
        <w:spacing w:before="240" w:line="360" w:lineRule="auto"/>
        <w:ind w:left="851" w:right="851"/>
        <w:jc w:val="both"/>
        <w:rPr>
          <w:rFonts w:ascii="Palatino Linotype" w:hAnsi="Palatino Linotype" w:cs="Arial"/>
          <w:bCs/>
          <w:i/>
          <w:sz w:val="24"/>
          <w:szCs w:val="24"/>
        </w:rPr>
      </w:pPr>
      <w:r w:rsidRPr="005473DC">
        <w:rPr>
          <w:rFonts w:ascii="Palatino Linotype" w:hAnsi="Palatino Linotype" w:cs="Arial"/>
          <w:b/>
          <w:bCs/>
          <w:i/>
          <w:sz w:val="24"/>
          <w:szCs w:val="24"/>
          <w:u w:val="single"/>
        </w:rPr>
        <w:t>Toda la información generada, obtenida, adquirida, transformada, administrada o en posesión de los sujetos obligados es pública y accesible de manera permanente a cualquier persona,</w:t>
      </w:r>
      <w:r w:rsidRPr="009B3996">
        <w:rPr>
          <w:rFonts w:ascii="Palatino Linotype" w:hAnsi="Palatino Linotype" w:cs="Arial"/>
          <w:bCs/>
          <w:i/>
          <w:sz w:val="24"/>
          <w:szCs w:val="24"/>
        </w:rPr>
        <w:t xml:space="preserve"> en los términos y condiciones que se establezcan en los tratados internacionales de los que el Estado mexicano sea parte, en la Ley General, la presente Ley y demás </w:t>
      </w:r>
      <w:r w:rsidRPr="009B3996">
        <w:rPr>
          <w:rFonts w:ascii="Palatino Linotype" w:hAnsi="Palatino Linotype" w:cs="Arial"/>
          <w:bCs/>
          <w:i/>
          <w:sz w:val="24"/>
          <w:szCs w:val="24"/>
        </w:rPr>
        <w:lastRenderedPageBreak/>
        <w:t>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09434D" w:rsidRPr="009B3996" w:rsidRDefault="0009434D" w:rsidP="0009434D">
      <w:pPr>
        <w:autoSpaceDE w:val="0"/>
        <w:autoSpaceDN w:val="0"/>
        <w:adjustRightInd w:val="0"/>
        <w:spacing w:before="240" w:line="360" w:lineRule="auto"/>
        <w:ind w:left="851" w:right="851"/>
        <w:jc w:val="both"/>
        <w:rPr>
          <w:rFonts w:ascii="Palatino Linotype" w:hAnsi="Palatino Linotype" w:cs="Arial"/>
          <w:bCs/>
          <w:i/>
          <w:sz w:val="24"/>
          <w:szCs w:val="24"/>
        </w:rPr>
      </w:pPr>
      <w:r w:rsidRPr="009B3996">
        <w:rPr>
          <w:rFonts w:ascii="Palatino Linotype" w:hAnsi="Palatino Linotype" w:cs="Arial"/>
          <w:bCs/>
          <w:i/>
          <w:sz w:val="24"/>
          <w:szCs w:val="24"/>
        </w:rPr>
        <w:t>Los sujetos obligados deben poner en práctica, políticas y programas de acceso a la información que se apeguen a criterios de publicidad, veracidad, oportunidad, precisión y suficiencia en beneficio de los solicitantes.</w:t>
      </w:r>
    </w:p>
    <w:p w:rsidR="0009434D" w:rsidRPr="009B3996" w:rsidRDefault="0009434D" w:rsidP="0009434D">
      <w:pPr>
        <w:spacing w:before="240" w:line="360" w:lineRule="auto"/>
        <w:ind w:left="851" w:right="851"/>
        <w:jc w:val="both"/>
        <w:rPr>
          <w:rFonts w:ascii="Palatino Linotype" w:hAnsi="Palatino Linotype" w:cs="Arial"/>
          <w:i/>
          <w:sz w:val="24"/>
          <w:szCs w:val="24"/>
        </w:rPr>
      </w:pPr>
      <w:r w:rsidRPr="009B3996">
        <w:rPr>
          <w:rFonts w:ascii="Palatino Linotype" w:hAnsi="Palatino Linotype" w:cs="Arial"/>
          <w:b/>
          <w:i/>
          <w:sz w:val="24"/>
          <w:szCs w:val="24"/>
        </w:rPr>
        <w:t>Artículo 12.</w:t>
      </w:r>
      <w:r w:rsidRPr="009B3996">
        <w:rPr>
          <w:rFonts w:ascii="Palatino Linotype" w:hAnsi="Palatino Linotype" w:cs="Arial"/>
          <w:i/>
          <w:sz w:val="24"/>
          <w:szCs w:val="24"/>
        </w:rPr>
        <w:t xml:space="preserve"> Quienes generen, recopilen, administren, manejen, procesen, archiven o conserven información pública serán responsables de la misma en los términos de las disposiciones jurídicas aplicables.</w:t>
      </w:r>
    </w:p>
    <w:p w:rsidR="0009434D" w:rsidRPr="007C58CA" w:rsidRDefault="0009434D" w:rsidP="0009434D">
      <w:pPr>
        <w:spacing w:before="240" w:line="360" w:lineRule="auto"/>
        <w:ind w:left="851" w:right="851"/>
        <w:jc w:val="both"/>
        <w:rPr>
          <w:rFonts w:ascii="Palatino Linotype" w:hAnsi="Palatino Linotype" w:cs="Arial"/>
          <w:i/>
          <w:sz w:val="24"/>
          <w:szCs w:val="24"/>
          <w:u w:val="single"/>
        </w:rPr>
      </w:pPr>
      <w:r w:rsidRPr="005473DC">
        <w:rPr>
          <w:rFonts w:ascii="Palatino Linotype" w:hAnsi="Palatino Linotype" w:cs="Arial"/>
          <w:b/>
          <w:i/>
          <w:sz w:val="24"/>
          <w:szCs w:val="24"/>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5355FA">
        <w:rPr>
          <w:rFonts w:ascii="Palatino Linotype" w:hAnsi="Palatino Linotype" w:cs="Arial"/>
          <w:i/>
          <w:sz w:val="24"/>
          <w:szCs w:val="24"/>
        </w:rPr>
        <w:t>.</w:t>
      </w:r>
      <w:r>
        <w:rPr>
          <w:rFonts w:ascii="Palatino Linotype" w:hAnsi="Palatino Linotype" w:cs="Arial"/>
          <w:i/>
          <w:sz w:val="24"/>
          <w:szCs w:val="24"/>
        </w:rPr>
        <w:t>”</w:t>
      </w:r>
    </w:p>
    <w:p w:rsidR="0009434D" w:rsidRDefault="0009434D" w:rsidP="0009434D">
      <w:pPr>
        <w:spacing w:before="240" w:line="360" w:lineRule="auto"/>
        <w:ind w:left="851" w:right="851"/>
        <w:jc w:val="right"/>
        <w:rPr>
          <w:rFonts w:ascii="Palatino Linotype" w:hAnsi="Palatino Linotype" w:cs="Arial"/>
          <w:sz w:val="24"/>
          <w:szCs w:val="24"/>
        </w:rPr>
      </w:pPr>
      <w:r w:rsidRPr="005355FA">
        <w:rPr>
          <w:rFonts w:ascii="Palatino Linotype" w:hAnsi="Palatino Linotype" w:cs="Arial"/>
          <w:sz w:val="24"/>
          <w:szCs w:val="24"/>
        </w:rPr>
        <w:t>[Énfasis añadido]</w:t>
      </w:r>
    </w:p>
    <w:p w:rsidR="0009434D" w:rsidRDefault="0009434D" w:rsidP="0009434D">
      <w:pPr>
        <w:spacing w:before="240" w:line="360" w:lineRule="auto"/>
        <w:jc w:val="both"/>
        <w:rPr>
          <w:rFonts w:ascii="Palatino Linotype" w:hAnsi="Palatino Linotype" w:cs="Arial"/>
          <w:sz w:val="24"/>
          <w:szCs w:val="24"/>
        </w:rPr>
      </w:pPr>
      <w:r w:rsidRPr="005355FA">
        <w:rPr>
          <w:rFonts w:ascii="Palatino Linotype" w:hAnsi="Palatino Linotype" w:cs="Arial"/>
          <w:sz w:val="24"/>
          <w:szCs w:val="24"/>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6903A3" w:rsidRDefault="00E23CD7" w:rsidP="0009434D">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Luego entonces, es procedente analizar la información remitida por el sujeto obligado mediante informe justificado con la finalidad de verificar si colma con lo solicitado por el impetrante de derechos.</w:t>
      </w:r>
    </w:p>
    <w:p w:rsidR="006903A3" w:rsidRDefault="00273389" w:rsidP="0009434D">
      <w:pPr>
        <w:spacing w:before="240" w:line="360" w:lineRule="auto"/>
        <w:jc w:val="both"/>
        <w:rPr>
          <w:rFonts w:ascii="Palatino Linotype" w:hAnsi="Palatino Linotype" w:cs="Arial"/>
          <w:sz w:val="24"/>
          <w:szCs w:val="24"/>
        </w:rPr>
      </w:pPr>
      <w:r>
        <w:rPr>
          <w:rFonts w:ascii="Palatino Linotype" w:hAnsi="Palatino Linotype" w:cs="Arial"/>
          <w:sz w:val="24"/>
          <w:szCs w:val="24"/>
        </w:rPr>
        <w:t>Por su parte la Ley del Trabajo de los Servidores Públicos del Estado de México y Municipios establece en sus numerales 88 y 90 las obligaciones de los servidores públicos y las causas de suspensión de la relación laboral y que a la letra rezan.</w:t>
      </w:r>
    </w:p>
    <w:p w:rsidR="00273389" w:rsidRPr="00273389" w:rsidRDefault="00273389" w:rsidP="00273389">
      <w:pPr>
        <w:spacing w:before="240" w:line="360" w:lineRule="auto"/>
        <w:ind w:left="708"/>
        <w:jc w:val="both"/>
        <w:rPr>
          <w:rFonts w:ascii="Palatino Linotype" w:hAnsi="Palatino Linotype"/>
          <w:b/>
          <w:i/>
        </w:rPr>
      </w:pPr>
      <w:r w:rsidRPr="00273389">
        <w:rPr>
          <w:rFonts w:ascii="Palatino Linotype" w:hAnsi="Palatino Linotype"/>
          <w:b/>
          <w:i/>
        </w:rPr>
        <w:t xml:space="preserve">ARTÍCULO 88. Son obligaciones de los servidores públicos: </w:t>
      </w:r>
    </w:p>
    <w:p w:rsidR="00273389" w:rsidRPr="00273389" w:rsidRDefault="00273389" w:rsidP="00273389">
      <w:pPr>
        <w:spacing w:before="240" w:line="360" w:lineRule="auto"/>
        <w:ind w:left="708"/>
        <w:jc w:val="both"/>
        <w:rPr>
          <w:rFonts w:ascii="Palatino Linotype" w:hAnsi="Palatino Linotype"/>
          <w:i/>
        </w:rPr>
      </w:pPr>
      <w:r w:rsidRPr="00273389">
        <w:rPr>
          <w:rFonts w:ascii="Palatino Linotype" w:hAnsi="Palatino Linotype"/>
          <w:i/>
        </w:rPr>
        <w:t xml:space="preserve">I. Rendir la protesta de ley al tomar posesión de su cargo; </w:t>
      </w:r>
    </w:p>
    <w:p w:rsidR="00273389" w:rsidRPr="00273389" w:rsidRDefault="00273389" w:rsidP="00273389">
      <w:pPr>
        <w:spacing w:before="240" w:line="360" w:lineRule="auto"/>
        <w:ind w:left="708"/>
        <w:jc w:val="both"/>
        <w:rPr>
          <w:rFonts w:ascii="Palatino Linotype" w:hAnsi="Palatino Linotype"/>
          <w:i/>
        </w:rPr>
      </w:pPr>
      <w:r w:rsidRPr="00273389">
        <w:rPr>
          <w:rFonts w:ascii="Palatino Linotype" w:hAnsi="Palatino Linotype"/>
          <w:i/>
        </w:rPr>
        <w:t xml:space="preserve">II. Cumplir con las normas y procedimientos de trabajo; </w:t>
      </w:r>
    </w:p>
    <w:p w:rsidR="00273389" w:rsidRPr="00273389" w:rsidRDefault="00273389" w:rsidP="00273389">
      <w:pPr>
        <w:spacing w:before="240" w:line="360" w:lineRule="auto"/>
        <w:ind w:left="708"/>
        <w:jc w:val="both"/>
        <w:rPr>
          <w:rFonts w:ascii="Palatino Linotype" w:hAnsi="Palatino Linotype"/>
          <w:i/>
        </w:rPr>
      </w:pPr>
      <w:r w:rsidRPr="00273389">
        <w:rPr>
          <w:rFonts w:ascii="Palatino Linotype" w:hAnsi="Palatino Linotype"/>
          <w:i/>
        </w:rPr>
        <w:t xml:space="preserve">III. Asistir puntualmente a sus labores y no faltar sin causa justificada o sin permiso. En caso de inasistencia, el servidor público deberá comunicar a la institución pública o dependencia en que presta sus servicios, por los medios posibles a su alcance, la causa de la misma dentro de las 24 horas siguientes al momento en que debió haberse presentado a trabajar. No dar aviso, hará presumir que la falta fue injustificada; </w:t>
      </w:r>
    </w:p>
    <w:p w:rsidR="00273389" w:rsidRPr="00273389" w:rsidRDefault="00273389" w:rsidP="00273389">
      <w:pPr>
        <w:spacing w:before="240" w:line="360" w:lineRule="auto"/>
        <w:ind w:left="708"/>
        <w:jc w:val="both"/>
        <w:rPr>
          <w:rFonts w:ascii="Palatino Linotype" w:hAnsi="Palatino Linotype"/>
          <w:i/>
        </w:rPr>
      </w:pPr>
      <w:r w:rsidRPr="00273389">
        <w:rPr>
          <w:rFonts w:ascii="Palatino Linotype" w:hAnsi="Palatino Linotype"/>
          <w:i/>
        </w:rPr>
        <w:t>IV. Observar buena conducta dentro del servicio;</w:t>
      </w:r>
    </w:p>
    <w:p w:rsidR="00273389" w:rsidRPr="00273389" w:rsidRDefault="00273389" w:rsidP="00273389">
      <w:pPr>
        <w:spacing w:before="240" w:line="360" w:lineRule="auto"/>
        <w:ind w:left="708"/>
        <w:jc w:val="both"/>
        <w:rPr>
          <w:rFonts w:ascii="Palatino Linotype" w:hAnsi="Palatino Linotype"/>
          <w:i/>
        </w:rPr>
      </w:pPr>
      <w:r w:rsidRPr="00273389">
        <w:rPr>
          <w:rFonts w:ascii="Palatino Linotype" w:hAnsi="Palatino Linotype"/>
          <w:i/>
        </w:rPr>
        <w:t xml:space="preserve">V. Desempeñar sus labores con la intensidad, cuidado y esmero apropiados, sujetándose a las instrucciones de sus superiores jerárquicos y a lo dispuesto por las leyes y reglamentos respectivos; </w:t>
      </w:r>
    </w:p>
    <w:p w:rsidR="00273389" w:rsidRPr="00273389" w:rsidRDefault="00273389" w:rsidP="00273389">
      <w:pPr>
        <w:spacing w:before="240" w:line="360" w:lineRule="auto"/>
        <w:ind w:left="708"/>
        <w:jc w:val="both"/>
        <w:rPr>
          <w:rFonts w:ascii="Palatino Linotype" w:hAnsi="Palatino Linotype"/>
          <w:i/>
        </w:rPr>
      </w:pPr>
      <w:r w:rsidRPr="00273389">
        <w:rPr>
          <w:rFonts w:ascii="Palatino Linotype" w:hAnsi="Palatino Linotype"/>
          <w:i/>
        </w:rPr>
        <w:t xml:space="preserve">VI. Cumplir con las obligaciones que señalan las condiciones generales de trabajo; </w:t>
      </w:r>
    </w:p>
    <w:p w:rsidR="00273389" w:rsidRPr="00273389" w:rsidRDefault="00273389" w:rsidP="00273389">
      <w:pPr>
        <w:spacing w:before="240" w:line="360" w:lineRule="auto"/>
        <w:ind w:left="708"/>
        <w:jc w:val="both"/>
        <w:rPr>
          <w:rFonts w:ascii="Palatino Linotype" w:hAnsi="Palatino Linotype"/>
          <w:i/>
        </w:rPr>
      </w:pPr>
      <w:r w:rsidRPr="00273389">
        <w:rPr>
          <w:rFonts w:ascii="Palatino Linotype" w:hAnsi="Palatino Linotype"/>
          <w:i/>
        </w:rPr>
        <w:t xml:space="preserve">VII. Guardar la debida discreción de los asuntos que lleguen a su conocimiento con motivo de su trabajo; </w:t>
      </w:r>
    </w:p>
    <w:p w:rsidR="00273389" w:rsidRPr="00273389" w:rsidRDefault="00273389" w:rsidP="00273389">
      <w:pPr>
        <w:spacing w:before="240" w:line="360" w:lineRule="auto"/>
        <w:ind w:left="708"/>
        <w:jc w:val="both"/>
        <w:rPr>
          <w:rFonts w:ascii="Palatino Linotype" w:hAnsi="Palatino Linotype"/>
          <w:i/>
        </w:rPr>
      </w:pPr>
      <w:r w:rsidRPr="00273389">
        <w:rPr>
          <w:rFonts w:ascii="Palatino Linotype" w:hAnsi="Palatino Linotype"/>
          <w:i/>
        </w:rPr>
        <w:lastRenderedPageBreak/>
        <w:t xml:space="preserve">VIII. Evitar la ejecución de actos que pongan en peligro su seguridad, la de sus compañeros de trabajo o la de terceras personas, así como la de las instalaciones o lugares en donde desempeñe su trabajo; </w:t>
      </w:r>
    </w:p>
    <w:p w:rsidR="00273389" w:rsidRPr="00273389" w:rsidRDefault="00273389" w:rsidP="00273389">
      <w:pPr>
        <w:spacing w:before="240" w:line="360" w:lineRule="auto"/>
        <w:ind w:left="708"/>
        <w:jc w:val="both"/>
        <w:rPr>
          <w:rFonts w:ascii="Palatino Linotype" w:hAnsi="Palatino Linotype"/>
          <w:i/>
        </w:rPr>
      </w:pPr>
      <w:r w:rsidRPr="00273389">
        <w:rPr>
          <w:rFonts w:ascii="Palatino Linotype" w:hAnsi="Palatino Linotype"/>
          <w:i/>
        </w:rPr>
        <w:t xml:space="preserve">IX. Participar en las actividades de capacitación y adiestramiento para mejorar su preparación y eficiencia; </w:t>
      </w:r>
    </w:p>
    <w:p w:rsidR="00273389" w:rsidRPr="00273389" w:rsidRDefault="00273389" w:rsidP="00273389">
      <w:pPr>
        <w:spacing w:before="240" w:line="360" w:lineRule="auto"/>
        <w:ind w:left="708"/>
        <w:jc w:val="both"/>
        <w:rPr>
          <w:rFonts w:ascii="Palatino Linotype" w:hAnsi="Palatino Linotype"/>
          <w:i/>
        </w:rPr>
      </w:pPr>
      <w:r w:rsidRPr="00273389">
        <w:rPr>
          <w:rFonts w:ascii="Palatino Linotype" w:hAnsi="Palatino Linotype"/>
          <w:i/>
        </w:rPr>
        <w:t xml:space="preserve">X. Manejar apropiadamente los documentos, correspondencia, valores y efectos que se les confíen con motivo de sus labores y no sustraerlos de su lugar de trabajo; </w:t>
      </w:r>
    </w:p>
    <w:p w:rsidR="00273389" w:rsidRPr="00273389" w:rsidRDefault="00273389" w:rsidP="00273389">
      <w:pPr>
        <w:spacing w:before="240" w:line="360" w:lineRule="auto"/>
        <w:ind w:left="708"/>
        <w:jc w:val="both"/>
        <w:rPr>
          <w:rFonts w:ascii="Palatino Linotype" w:hAnsi="Palatino Linotype"/>
          <w:i/>
        </w:rPr>
      </w:pPr>
      <w:r w:rsidRPr="00273389">
        <w:rPr>
          <w:rFonts w:ascii="Palatino Linotype" w:hAnsi="Palatino Linotype"/>
          <w:i/>
        </w:rPr>
        <w:t xml:space="preserve">XI. Tratar con cuidado y conservar en buen estado el equipo, mobiliario y útiles que se les proporcionen para el desempeño de su trabajo y no utilizarlos para objeto distinto al que están destinados e informar, invariablemente, a sus superiores inmediatos de los defectos y daños que aquéllos sufran tan pronto como los adviertan; </w:t>
      </w:r>
    </w:p>
    <w:p w:rsidR="00273389" w:rsidRPr="00273389" w:rsidRDefault="00273389" w:rsidP="00273389">
      <w:pPr>
        <w:spacing w:before="240" w:line="360" w:lineRule="auto"/>
        <w:ind w:left="708"/>
        <w:jc w:val="both"/>
        <w:rPr>
          <w:rFonts w:ascii="Palatino Linotype" w:hAnsi="Palatino Linotype"/>
          <w:i/>
        </w:rPr>
      </w:pPr>
      <w:r w:rsidRPr="00273389">
        <w:rPr>
          <w:rFonts w:ascii="Palatino Linotype" w:hAnsi="Palatino Linotype"/>
          <w:i/>
        </w:rPr>
        <w:t xml:space="preserve">XII. Ser respetuosos y atentos con sus superiores, iguales y subalternos y con la población en general; </w:t>
      </w:r>
    </w:p>
    <w:p w:rsidR="00273389" w:rsidRPr="00273389" w:rsidRDefault="00273389" w:rsidP="00273389">
      <w:pPr>
        <w:spacing w:before="240" w:line="360" w:lineRule="auto"/>
        <w:ind w:left="708"/>
        <w:jc w:val="both"/>
        <w:rPr>
          <w:rFonts w:ascii="Palatino Linotype" w:hAnsi="Palatino Linotype"/>
          <w:i/>
        </w:rPr>
      </w:pPr>
      <w:r w:rsidRPr="00273389">
        <w:rPr>
          <w:rFonts w:ascii="Palatino Linotype" w:hAnsi="Palatino Linotype"/>
          <w:i/>
        </w:rPr>
        <w:t xml:space="preserve">XIII. Utilizar el tiempo laborable sólo en actividades propias del servicio encomendado; </w:t>
      </w:r>
    </w:p>
    <w:p w:rsidR="00273389" w:rsidRPr="00273389" w:rsidRDefault="00273389" w:rsidP="00273389">
      <w:pPr>
        <w:spacing w:before="240" w:line="360" w:lineRule="auto"/>
        <w:ind w:left="708"/>
        <w:jc w:val="both"/>
        <w:rPr>
          <w:rFonts w:ascii="Palatino Linotype" w:hAnsi="Palatino Linotype"/>
          <w:i/>
        </w:rPr>
      </w:pPr>
      <w:r w:rsidRPr="00273389">
        <w:rPr>
          <w:rFonts w:ascii="Palatino Linotype" w:hAnsi="Palatino Linotype"/>
          <w:i/>
        </w:rPr>
        <w:t xml:space="preserve">XIV. Atender las disposiciones relativas a la prevención de los riesgos de trabajo; </w:t>
      </w:r>
    </w:p>
    <w:p w:rsidR="00273389" w:rsidRPr="00273389" w:rsidRDefault="00273389" w:rsidP="00273389">
      <w:pPr>
        <w:spacing w:before="240" w:line="360" w:lineRule="auto"/>
        <w:ind w:left="708"/>
        <w:jc w:val="both"/>
        <w:rPr>
          <w:rFonts w:ascii="Palatino Linotype" w:hAnsi="Palatino Linotype"/>
          <w:i/>
        </w:rPr>
      </w:pPr>
      <w:r w:rsidRPr="00273389">
        <w:rPr>
          <w:rFonts w:ascii="Palatino Linotype" w:hAnsi="Palatino Linotype"/>
          <w:i/>
        </w:rPr>
        <w:t xml:space="preserve">XV. Presentar, en su caso, la manifestación de bienes a que se refiere la Ley de Responsabilidades de los Servidores Públicos del Estado y Municipios; y </w:t>
      </w:r>
    </w:p>
    <w:p w:rsidR="00273389" w:rsidRPr="00273389" w:rsidRDefault="00273389" w:rsidP="00273389">
      <w:pPr>
        <w:spacing w:before="240" w:line="360" w:lineRule="auto"/>
        <w:ind w:left="708"/>
        <w:jc w:val="both"/>
        <w:rPr>
          <w:rFonts w:ascii="Palatino Linotype" w:hAnsi="Palatino Linotype"/>
          <w:i/>
        </w:rPr>
      </w:pPr>
      <w:r w:rsidRPr="00273389">
        <w:rPr>
          <w:rFonts w:ascii="Palatino Linotype" w:hAnsi="Palatino Linotype"/>
          <w:i/>
        </w:rPr>
        <w:t>XVI. Las demás que les impongan los ordenamientos legales aplicables.</w:t>
      </w:r>
    </w:p>
    <w:p w:rsidR="00273389" w:rsidRPr="00273389" w:rsidRDefault="00273389" w:rsidP="00273389">
      <w:pPr>
        <w:spacing w:before="240" w:line="360" w:lineRule="auto"/>
        <w:ind w:left="708"/>
        <w:jc w:val="both"/>
        <w:rPr>
          <w:rFonts w:ascii="Palatino Linotype" w:hAnsi="Palatino Linotype"/>
          <w:b/>
          <w:i/>
        </w:rPr>
      </w:pPr>
      <w:r w:rsidRPr="00273389">
        <w:rPr>
          <w:rFonts w:ascii="Palatino Linotype" w:hAnsi="Palatino Linotype"/>
          <w:b/>
          <w:i/>
        </w:rPr>
        <w:t xml:space="preserve">ARTÍCULO 90. Son causas de suspensión de la relación laboral: </w:t>
      </w:r>
    </w:p>
    <w:p w:rsidR="00273389" w:rsidRPr="00273389" w:rsidRDefault="00273389" w:rsidP="00273389">
      <w:pPr>
        <w:spacing w:before="240" w:line="360" w:lineRule="auto"/>
        <w:ind w:left="708"/>
        <w:jc w:val="both"/>
        <w:rPr>
          <w:rFonts w:ascii="Palatino Linotype" w:hAnsi="Palatino Linotype"/>
          <w:i/>
        </w:rPr>
      </w:pPr>
      <w:r w:rsidRPr="00273389">
        <w:rPr>
          <w:rFonts w:ascii="Palatino Linotype" w:hAnsi="Palatino Linotype"/>
          <w:i/>
        </w:rPr>
        <w:t xml:space="preserve">I. Padecer el servidor público alguna enfermedad contagiosa, que implique un peligro para las personas que laboran con él; </w:t>
      </w:r>
    </w:p>
    <w:p w:rsidR="00273389" w:rsidRPr="00273389" w:rsidRDefault="00273389" w:rsidP="00273389">
      <w:pPr>
        <w:spacing w:before="240" w:line="360" w:lineRule="auto"/>
        <w:ind w:left="708"/>
        <w:jc w:val="both"/>
        <w:rPr>
          <w:rFonts w:ascii="Palatino Linotype" w:hAnsi="Palatino Linotype"/>
          <w:i/>
        </w:rPr>
      </w:pPr>
      <w:r w:rsidRPr="00273389">
        <w:rPr>
          <w:rFonts w:ascii="Palatino Linotype" w:hAnsi="Palatino Linotype"/>
          <w:i/>
        </w:rPr>
        <w:lastRenderedPageBreak/>
        <w:t xml:space="preserve">II. Tener licencia sin goce de sueldo por incapacidad temporal ocasionada por un accidente o enfermedad que no constituya un riesgo de trabajo; </w:t>
      </w:r>
    </w:p>
    <w:p w:rsidR="00273389" w:rsidRPr="00273389" w:rsidRDefault="00273389" w:rsidP="00273389">
      <w:pPr>
        <w:spacing w:before="240" w:line="360" w:lineRule="auto"/>
        <w:ind w:left="708"/>
        <w:jc w:val="both"/>
        <w:rPr>
          <w:rFonts w:ascii="Palatino Linotype" w:hAnsi="Palatino Linotype"/>
          <w:i/>
        </w:rPr>
      </w:pPr>
      <w:r w:rsidRPr="00273389">
        <w:rPr>
          <w:rFonts w:ascii="Palatino Linotype" w:hAnsi="Palatino Linotype"/>
          <w:i/>
        </w:rPr>
        <w:t xml:space="preserve">III. El arresto del servidor público; </w:t>
      </w:r>
    </w:p>
    <w:p w:rsidR="00273389" w:rsidRPr="00273389" w:rsidRDefault="00273389" w:rsidP="00273389">
      <w:pPr>
        <w:spacing w:before="240" w:line="360" w:lineRule="auto"/>
        <w:ind w:left="708"/>
        <w:jc w:val="both"/>
        <w:rPr>
          <w:rFonts w:ascii="Palatino Linotype" w:hAnsi="Palatino Linotype"/>
          <w:i/>
        </w:rPr>
      </w:pPr>
      <w:r w:rsidRPr="00273389">
        <w:rPr>
          <w:rFonts w:ascii="Palatino Linotype" w:hAnsi="Palatino Linotype"/>
          <w:i/>
        </w:rPr>
        <w:t xml:space="preserve">IV. La prisión preventiva del servidor público, seguida de sentencia absolutoria; </w:t>
      </w:r>
    </w:p>
    <w:p w:rsidR="00273389" w:rsidRPr="00273389" w:rsidRDefault="00273389" w:rsidP="00273389">
      <w:pPr>
        <w:spacing w:before="240" w:line="360" w:lineRule="auto"/>
        <w:ind w:left="708"/>
        <w:jc w:val="both"/>
        <w:rPr>
          <w:rFonts w:ascii="Palatino Linotype" w:hAnsi="Palatino Linotype"/>
          <w:i/>
        </w:rPr>
      </w:pPr>
      <w:r w:rsidRPr="00273389">
        <w:rPr>
          <w:rFonts w:ascii="Palatino Linotype" w:hAnsi="Palatino Linotype"/>
          <w:i/>
        </w:rPr>
        <w:t xml:space="preserve">V. Las previstas por otros ordenamientos aplicables e impuestas por la autoridad competente; o </w:t>
      </w:r>
    </w:p>
    <w:p w:rsidR="00273389" w:rsidRPr="00273389" w:rsidRDefault="00273389" w:rsidP="00273389">
      <w:pPr>
        <w:spacing w:before="240" w:line="360" w:lineRule="auto"/>
        <w:ind w:left="708"/>
        <w:jc w:val="both"/>
        <w:rPr>
          <w:rFonts w:ascii="Palatino Linotype" w:hAnsi="Palatino Linotype"/>
          <w:i/>
        </w:rPr>
      </w:pPr>
      <w:r w:rsidRPr="00273389">
        <w:rPr>
          <w:rFonts w:ascii="Palatino Linotype" w:hAnsi="Palatino Linotype"/>
          <w:i/>
        </w:rPr>
        <w:t xml:space="preserve">VI. Las que se determinen en las condiciones generales de trabajo de las instituciones públicas o dependencias; </w:t>
      </w:r>
    </w:p>
    <w:p w:rsidR="00273389" w:rsidRPr="00273389" w:rsidRDefault="00273389" w:rsidP="00273389">
      <w:pPr>
        <w:spacing w:before="240" w:line="360" w:lineRule="auto"/>
        <w:ind w:left="708"/>
        <w:jc w:val="both"/>
        <w:rPr>
          <w:rFonts w:ascii="Palatino Linotype" w:hAnsi="Palatino Linotype"/>
          <w:i/>
        </w:rPr>
      </w:pPr>
      <w:r w:rsidRPr="00273389">
        <w:rPr>
          <w:rFonts w:ascii="Palatino Linotype" w:hAnsi="Palatino Linotype"/>
          <w:i/>
        </w:rPr>
        <w:t xml:space="preserve">VII. Las licencias otorgadas sin goce de sueldo para desempeñar cargo de elección popular. </w:t>
      </w:r>
    </w:p>
    <w:p w:rsidR="00273389" w:rsidRPr="00273389" w:rsidRDefault="00273389" w:rsidP="00273389">
      <w:pPr>
        <w:spacing w:before="240" w:line="360" w:lineRule="auto"/>
        <w:ind w:left="708"/>
        <w:jc w:val="both"/>
        <w:rPr>
          <w:rFonts w:ascii="Palatino Linotype" w:hAnsi="Palatino Linotype"/>
          <w:i/>
        </w:rPr>
      </w:pPr>
      <w:r w:rsidRPr="00273389">
        <w:rPr>
          <w:rFonts w:ascii="Palatino Linotype" w:hAnsi="Palatino Linotype"/>
          <w:i/>
        </w:rPr>
        <w:t xml:space="preserve">VIII. La designación hecha de los servidores públicos, como representantes, ante los organismos estatales, tales como el Instituto de Transparencia y Acceso a la Información Pública, Comisión Estatal de Derechos Humanos y otros semejantes, durante el periodo en que dure el cargo o comisión, siempre y cuando el cargo sea incompatible, o se perciba una remuneración económica. </w:t>
      </w:r>
    </w:p>
    <w:p w:rsidR="006903A3" w:rsidRPr="00273389" w:rsidRDefault="00273389" w:rsidP="00273389">
      <w:pPr>
        <w:spacing w:before="240" w:line="360" w:lineRule="auto"/>
        <w:ind w:left="708"/>
        <w:jc w:val="both"/>
        <w:rPr>
          <w:rFonts w:ascii="Palatino Linotype" w:hAnsi="Palatino Linotype"/>
          <w:i/>
        </w:rPr>
      </w:pPr>
      <w:r w:rsidRPr="00273389">
        <w:rPr>
          <w:rFonts w:ascii="Palatino Linotype" w:hAnsi="Palatino Linotype"/>
          <w:i/>
        </w:rPr>
        <w:t>El tiempo de suspensión de la relación laboral en los casos previstos por las fracciones I y II se sujetará a lo que establezca la incapacidad expedida por el Instituto de Seguridad Social del Estado de México y Municipios.</w:t>
      </w:r>
    </w:p>
    <w:p w:rsidR="002C3745" w:rsidRDefault="00273389" w:rsidP="0009434D">
      <w:pPr>
        <w:spacing w:before="240" w:line="360" w:lineRule="auto"/>
        <w:jc w:val="both"/>
        <w:rPr>
          <w:rFonts w:ascii="Palatino Linotype" w:hAnsi="Palatino Linotype" w:cs="Arial"/>
          <w:sz w:val="24"/>
          <w:szCs w:val="24"/>
        </w:rPr>
      </w:pPr>
      <w:r>
        <w:rPr>
          <w:rFonts w:ascii="Palatino Linotype" w:hAnsi="Palatino Linotype" w:cs="Arial"/>
          <w:sz w:val="24"/>
          <w:szCs w:val="24"/>
        </w:rPr>
        <w:t>De dicha normatividad, se pueden apreciar las  obligaciones que tienen los servidores públicos, las cuales de entre otras serán, rendir protesta de ley y tomar posesión de su cargo, asistir puntualmente a sus labores y no faltar sin causa justificada o sin permiso, desempeñar sus labores con la intensidad</w:t>
      </w:r>
      <w:r w:rsidR="002C3745">
        <w:rPr>
          <w:rFonts w:ascii="Palatino Linotype" w:hAnsi="Palatino Linotype" w:cs="Arial"/>
          <w:sz w:val="24"/>
          <w:szCs w:val="24"/>
        </w:rPr>
        <w:t>, cuidado y esmero apropiados.</w:t>
      </w:r>
    </w:p>
    <w:p w:rsidR="002C3745" w:rsidRDefault="002C3745" w:rsidP="0009434D">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Asimismo, el Reglamento de Condiciones Generales de Trabajo de los Servidores </w:t>
      </w:r>
      <w:r w:rsidR="001C403D">
        <w:rPr>
          <w:rFonts w:ascii="Palatino Linotype" w:hAnsi="Palatino Linotype" w:cs="Arial"/>
          <w:sz w:val="24"/>
          <w:szCs w:val="24"/>
        </w:rPr>
        <w:t>Públicos</w:t>
      </w:r>
      <w:r>
        <w:rPr>
          <w:rFonts w:ascii="Palatino Linotype" w:hAnsi="Palatino Linotype" w:cs="Arial"/>
          <w:sz w:val="24"/>
          <w:szCs w:val="24"/>
        </w:rPr>
        <w:t xml:space="preserve"> Docentes del Subsistema </w:t>
      </w:r>
      <w:r w:rsidR="001C403D">
        <w:rPr>
          <w:rFonts w:ascii="Palatino Linotype" w:hAnsi="Palatino Linotype" w:cs="Arial"/>
          <w:sz w:val="24"/>
          <w:szCs w:val="24"/>
        </w:rPr>
        <w:t>Educativo</w:t>
      </w:r>
      <w:r>
        <w:rPr>
          <w:rFonts w:ascii="Palatino Linotype" w:hAnsi="Palatino Linotype" w:cs="Arial"/>
          <w:sz w:val="24"/>
          <w:szCs w:val="24"/>
        </w:rPr>
        <w:t xml:space="preserve"> Estatal</w:t>
      </w:r>
      <w:r w:rsidR="001C403D">
        <w:rPr>
          <w:rFonts w:ascii="Palatino Linotype" w:hAnsi="Palatino Linotype" w:cs="Arial"/>
          <w:sz w:val="24"/>
          <w:szCs w:val="24"/>
        </w:rPr>
        <w:t xml:space="preserve"> señala en sus diversos 130 y 131 lo siguiente:</w:t>
      </w:r>
    </w:p>
    <w:p w:rsidR="00547BD6" w:rsidRPr="00547BD6" w:rsidRDefault="008A7BF2" w:rsidP="00547BD6">
      <w:pPr>
        <w:spacing w:before="240" w:line="360" w:lineRule="auto"/>
        <w:ind w:left="360"/>
        <w:jc w:val="both"/>
        <w:rPr>
          <w:rFonts w:ascii="Palatino Linotype" w:hAnsi="Palatino Linotype"/>
          <w:i/>
        </w:rPr>
      </w:pPr>
      <w:r w:rsidRPr="00547BD6">
        <w:rPr>
          <w:rFonts w:ascii="Palatino Linotype" w:hAnsi="Palatino Linotype"/>
          <w:i/>
        </w:rPr>
        <w:t xml:space="preserve">ARTICULO 130. Son obligaciones de los servidores públicos: </w:t>
      </w:r>
    </w:p>
    <w:p w:rsidR="00547BD6" w:rsidRPr="00547BD6" w:rsidRDefault="008A7BF2" w:rsidP="00547BD6">
      <w:pPr>
        <w:pStyle w:val="Prrafodelista"/>
        <w:numPr>
          <w:ilvl w:val="0"/>
          <w:numId w:val="19"/>
        </w:numPr>
        <w:spacing w:before="240" w:line="360" w:lineRule="auto"/>
        <w:ind w:left="1440"/>
        <w:jc w:val="both"/>
        <w:rPr>
          <w:rFonts w:ascii="Palatino Linotype" w:hAnsi="Palatino Linotype"/>
          <w:i/>
          <w:sz w:val="22"/>
          <w:szCs w:val="22"/>
        </w:rPr>
      </w:pPr>
      <w:r w:rsidRPr="00547BD6">
        <w:rPr>
          <w:rFonts w:ascii="Palatino Linotype" w:hAnsi="Palatino Linotype"/>
          <w:i/>
          <w:sz w:val="22"/>
          <w:szCs w:val="22"/>
        </w:rPr>
        <w:t xml:space="preserve">Rendir la protesta de ley al tomar posesión de su cargo; </w:t>
      </w:r>
    </w:p>
    <w:p w:rsidR="00547BD6" w:rsidRPr="00547BD6" w:rsidRDefault="008A7BF2" w:rsidP="00547BD6">
      <w:pPr>
        <w:pStyle w:val="Prrafodelista"/>
        <w:numPr>
          <w:ilvl w:val="0"/>
          <w:numId w:val="19"/>
        </w:numPr>
        <w:spacing w:before="240" w:line="360" w:lineRule="auto"/>
        <w:ind w:left="1440"/>
        <w:jc w:val="both"/>
        <w:rPr>
          <w:rFonts w:ascii="Palatino Linotype" w:hAnsi="Palatino Linotype" w:cs="Arial"/>
          <w:i/>
          <w:sz w:val="22"/>
          <w:szCs w:val="22"/>
        </w:rPr>
      </w:pPr>
      <w:r w:rsidRPr="00547BD6">
        <w:rPr>
          <w:rFonts w:ascii="Palatino Linotype" w:hAnsi="Palatino Linotype"/>
          <w:i/>
          <w:sz w:val="22"/>
          <w:szCs w:val="22"/>
        </w:rPr>
        <w:t xml:space="preserve">Cumplir con las normas y procedimientos de trabajo, así como con el plan de estudios aprobado por las autoridades competentes; </w:t>
      </w:r>
    </w:p>
    <w:p w:rsidR="00547BD6" w:rsidRPr="00547BD6" w:rsidRDefault="008A7BF2" w:rsidP="00547BD6">
      <w:pPr>
        <w:pStyle w:val="Prrafodelista"/>
        <w:numPr>
          <w:ilvl w:val="0"/>
          <w:numId w:val="19"/>
        </w:numPr>
        <w:spacing w:before="240" w:line="360" w:lineRule="auto"/>
        <w:ind w:left="1440"/>
        <w:jc w:val="both"/>
        <w:rPr>
          <w:rFonts w:ascii="Palatino Linotype" w:hAnsi="Palatino Linotype" w:cs="Arial"/>
          <w:i/>
          <w:sz w:val="22"/>
          <w:szCs w:val="22"/>
        </w:rPr>
      </w:pPr>
      <w:r w:rsidRPr="00547BD6">
        <w:rPr>
          <w:rFonts w:ascii="Palatino Linotype" w:hAnsi="Palatino Linotype"/>
          <w:i/>
          <w:sz w:val="22"/>
          <w:szCs w:val="22"/>
        </w:rPr>
        <w:t xml:space="preserve">Asistir puntualmente a sus labores y no faltar sin causa justificada. En caso de inasistencia comunicar las causas de la misma </w:t>
      </w:r>
      <w:r w:rsidR="00547BD6" w:rsidRPr="00547BD6">
        <w:rPr>
          <w:rFonts w:ascii="Palatino Linotype" w:hAnsi="Palatino Linotype"/>
          <w:i/>
          <w:sz w:val="22"/>
          <w:szCs w:val="22"/>
        </w:rPr>
        <w:t>a la</w:t>
      </w:r>
      <w:r w:rsidRPr="00547BD6">
        <w:rPr>
          <w:rFonts w:ascii="Palatino Linotype" w:hAnsi="Palatino Linotype"/>
          <w:i/>
          <w:sz w:val="22"/>
          <w:szCs w:val="22"/>
        </w:rPr>
        <w:t xml:space="preserve"> dependencia o unidad administrativa en los términos establecidos en el artículo 61 de estas Condiciones Generales; </w:t>
      </w:r>
    </w:p>
    <w:p w:rsidR="00547BD6" w:rsidRPr="00547BD6" w:rsidRDefault="008A7BF2" w:rsidP="00547BD6">
      <w:pPr>
        <w:pStyle w:val="Prrafodelista"/>
        <w:numPr>
          <w:ilvl w:val="0"/>
          <w:numId w:val="19"/>
        </w:numPr>
        <w:spacing w:before="240" w:line="360" w:lineRule="auto"/>
        <w:ind w:left="1440"/>
        <w:jc w:val="both"/>
        <w:rPr>
          <w:rFonts w:ascii="Palatino Linotype" w:hAnsi="Palatino Linotype" w:cs="Arial"/>
          <w:i/>
          <w:sz w:val="22"/>
          <w:szCs w:val="22"/>
        </w:rPr>
      </w:pPr>
      <w:r w:rsidRPr="00547BD6">
        <w:rPr>
          <w:rFonts w:ascii="Palatino Linotype" w:hAnsi="Palatino Linotype"/>
          <w:i/>
          <w:sz w:val="22"/>
          <w:szCs w:val="22"/>
        </w:rPr>
        <w:t>Coadyuvar, dentro de sus atribuciones y funciones, a la realización de los programas de gobierno en general y educativos en lo particular;</w:t>
      </w:r>
      <w:r w:rsidR="00547BD6" w:rsidRPr="00547BD6">
        <w:rPr>
          <w:rFonts w:ascii="Palatino Linotype" w:hAnsi="Palatino Linotype"/>
          <w:i/>
          <w:sz w:val="22"/>
          <w:szCs w:val="22"/>
        </w:rPr>
        <w:t xml:space="preserve"> </w:t>
      </w:r>
    </w:p>
    <w:p w:rsidR="00547BD6" w:rsidRPr="00547BD6" w:rsidRDefault="00547BD6" w:rsidP="00547BD6">
      <w:pPr>
        <w:pStyle w:val="Prrafodelista"/>
        <w:numPr>
          <w:ilvl w:val="0"/>
          <w:numId w:val="19"/>
        </w:numPr>
        <w:spacing w:before="240" w:line="360" w:lineRule="auto"/>
        <w:ind w:left="1440"/>
        <w:jc w:val="both"/>
        <w:rPr>
          <w:rFonts w:ascii="Palatino Linotype" w:hAnsi="Palatino Linotype" w:cs="Arial"/>
          <w:i/>
          <w:sz w:val="22"/>
          <w:szCs w:val="22"/>
        </w:rPr>
      </w:pPr>
      <w:r w:rsidRPr="00547BD6">
        <w:rPr>
          <w:rFonts w:ascii="Palatino Linotype" w:hAnsi="Palatino Linotype"/>
          <w:i/>
          <w:sz w:val="22"/>
          <w:szCs w:val="22"/>
        </w:rPr>
        <w:t xml:space="preserve">Observar buena conducta dentro del servicio; </w:t>
      </w:r>
    </w:p>
    <w:p w:rsidR="00547BD6" w:rsidRPr="00547BD6" w:rsidRDefault="00547BD6" w:rsidP="00547BD6">
      <w:pPr>
        <w:pStyle w:val="Prrafodelista"/>
        <w:numPr>
          <w:ilvl w:val="0"/>
          <w:numId w:val="19"/>
        </w:numPr>
        <w:spacing w:before="240" w:line="360" w:lineRule="auto"/>
        <w:ind w:left="1440"/>
        <w:jc w:val="both"/>
        <w:rPr>
          <w:rFonts w:ascii="Palatino Linotype" w:hAnsi="Palatino Linotype" w:cs="Arial"/>
          <w:i/>
          <w:sz w:val="22"/>
          <w:szCs w:val="22"/>
        </w:rPr>
      </w:pPr>
      <w:r w:rsidRPr="00547BD6">
        <w:rPr>
          <w:rFonts w:ascii="Palatino Linotype" w:hAnsi="Palatino Linotype"/>
          <w:i/>
          <w:sz w:val="22"/>
          <w:szCs w:val="22"/>
        </w:rPr>
        <w:t xml:space="preserve">Desempeñar sus labores con la eficiencia apropiada, sujetándose a las instrucciones de sus superiores jerárquicos y a lo dispuesto por las leyes y reglamentos respectivos; </w:t>
      </w:r>
    </w:p>
    <w:p w:rsidR="00547BD6" w:rsidRPr="00547BD6" w:rsidRDefault="00547BD6" w:rsidP="00547BD6">
      <w:pPr>
        <w:pStyle w:val="Prrafodelista"/>
        <w:numPr>
          <w:ilvl w:val="0"/>
          <w:numId w:val="19"/>
        </w:numPr>
        <w:spacing w:before="240" w:line="360" w:lineRule="auto"/>
        <w:ind w:left="1440"/>
        <w:jc w:val="both"/>
        <w:rPr>
          <w:rFonts w:ascii="Palatino Linotype" w:hAnsi="Palatino Linotype" w:cs="Arial"/>
          <w:i/>
          <w:sz w:val="22"/>
          <w:szCs w:val="22"/>
        </w:rPr>
      </w:pPr>
      <w:r w:rsidRPr="00547BD6">
        <w:rPr>
          <w:rFonts w:ascii="Palatino Linotype" w:hAnsi="Palatino Linotype"/>
          <w:i/>
          <w:sz w:val="22"/>
          <w:szCs w:val="22"/>
        </w:rPr>
        <w:t xml:space="preserve">Guardar la debida discreción de los asuntos que lleguen a su conocimiento con motivo de su trabajo; </w:t>
      </w:r>
    </w:p>
    <w:p w:rsidR="00547BD6" w:rsidRPr="00547BD6" w:rsidRDefault="00547BD6" w:rsidP="00547BD6">
      <w:pPr>
        <w:pStyle w:val="Prrafodelista"/>
        <w:numPr>
          <w:ilvl w:val="0"/>
          <w:numId w:val="19"/>
        </w:numPr>
        <w:spacing w:before="240" w:line="360" w:lineRule="auto"/>
        <w:ind w:left="1440"/>
        <w:jc w:val="both"/>
        <w:rPr>
          <w:rFonts w:ascii="Palatino Linotype" w:hAnsi="Palatino Linotype" w:cs="Arial"/>
          <w:i/>
          <w:sz w:val="22"/>
          <w:szCs w:val="22"/>
        </w:rPr>
      </w:pPr>
      <w:r w:rsidRPr="00547BD6">
        <w:rPr>
          <w:rFonts w:ascii="Palatino Linotype" w:hAnsi="Palatino Linotype"/>
          <w:i/>
          <w:sz w:val="22"/>
          <w:szCs w:val="22"/>
        </w:rPr>
        <w:t xml:space="preserve">Evitar la ejecución de actos que pongan en peligro su seguridad, la de sus compañeros de trabajo o la de terceras personas, así como la de las instalaciones o lugares en donde desempeñe su trabajo; </w:t>
      </w:r>
    </w:p>
    <w:p w:rsidR="00547BD6" w:rsidRPr="00547BD6" w:rsidRDefault="00547BD6" w:rsidP="00547BD6">
      <w:pPr>
        <w:pStyle w:val="Prrafodelista"/>
        <w:numPr>
          <w:ilvl w:val="0"/>
          <w:numId w:val="19"/>
        </w:numPr>
        <w:spacing w:before="240" w:line="360" w:lineRule="auto"/>
        <w:ind w:left="1440"/>
        <w:jc w:val="both"/>
        <w:rPr>
          <w:rFonts w:ascii="Palatino Linotype" w:hAnsi="Palatino Linotype" w:cs="Arial"/>
          <w:i/>
          <w:sz w:val="22"/>
          <w:szCs w:val="22"/>
        </w:rPr>
      </w:pPr>
      <w:r w:rsidRPr="00547BD6">
        <w:rPr>
          <w:rFonts w:ascii="Palatino Linotype" w:hAnsi="Palatino Linotype"/>
          <w:i/>
          <w:sz w:val="22"/>
          <w:szCs w:val="22"/>
        </w:rPr>
        <w:lastRenderedPageBreak/>
        <w:t xml:space="preserve">Participar en las actividades de capacitación y desarrollo para mejorar su preparación y eficiencia; </w:t>
      </w:r>
    </w:p>
    <w:p w:rsidR="00547BD6" w:rsidRPr="00547BD6" w:rsidRDefault="00547BD6" w:rsidP="00547BD6">
      <w:pPr>
        <w:pStyle w:val="Prrafodelista"/>
        <w:numPr>
          <w:ilvl w:val="0"/>
          <w:numId w:val="19"/>
        </w:numPr>
        <w:spacing w:before="240" w:line="360" w:lineRule="auto"/>
        <w:ind w:left="1440"/>
        <w:jc w:val="both"/>
        <w:rPr>
          <w:rFonts w:ascii="Palatino Linotype" w:hAnsi="Palatino Linotype" w:cs="Arial"/>
          <w:i/>
          <w:sz w:val="22"/>
          <w:szCs w:val="22"/>
        </w:rPr>
      </w:pPr>
      <w:r w:rsidRPr="00547BD6">
        <w:rPr>
          <w:rFonts w:ascii="Palatino Linotype" w:hAnsi="Palatino Linotype"/>
          <w:i/>
          <w:sz w:val="22"/>
          <w:szCs w:val="22"/>
        </w:rPr>
        <w:t xml:space="preserve">Manejar apropiadamente los documentos, correspondencia, valores y objetos que se les confíen con motivo de sus labores y no sustraerlos de su lugar de trabajo; </w:t>
      </w:r>
    </w:p>
    <w:p w:rsidR="00547BD6" w:rsidRPr="00547BD6" w:rsidRDefault="00547BD6" w:rsidP="00547BD6">
      <w:pPr>
        <w:pStyle w:val="Prrafodelista"/>
        <w:numPr>
          <w:ilvl w:val="0"/>
          <w:numId w:val="19"/>
        </w:numPr>
        <w:spacing w:before="240" w:line="360" w:lineRule="auto"/>
        <w:ind w:left="1440"/>
        <w:jc w:val="both"/>
        <w:rPr>
          <w:rFonts w:ascii="Palatino Linotype" w:hAnsi="Palatino Linotype" w:cs="Arial"/>
          <w:i/>
          <w:sz w:val="22"/>
          <w:szCs w:val="22"/>
        </w:rPr>
      </w:pPr>
      <w:r w:rsidRPr="00547BD6">
        <w:rPr>
          <w:rFonts w:ascii="Palatino Linotype" w:hAnsi="Palatino Linotype"/>
          <w:i/>
          <w:sz w:val="22"/>
          <w:szCs w:val="22"/>
        </w:rPr>
        <w:t xml:space="preserve">Tratar con cuidado y conservar en buen estado el equipo, mobiliario y útiles que se les proporcionen para el desempeño de su trabajo y no utilizarlos para objeto distinto al que están destinados e informar, invariablemente, a sus superiores inmediatos de los defectos y daños que aquéllos sufran tan pronto como los adviertan; </w:t>
      </w:r>
    </w:p>
    <w:p w:rsidR="00547BD6" w:rsidRPr="00547BD6" w:rsidRDefault="00547BD6" w:rsidP="00547BD6">
      <w:pPr>
        <w:pStyle w:val="Prrafodelista"/>
        <w:numPr>
          <w:ilvl w:val="0"/>
          <w:numId w:val="19"/>
        </w:numPr>
        <w:spacing w:before="240" w:line="360" w:lineRule="auto"/>
        <w:ind w:left="1440"/>
        <w:jc w:val="both"/>
        <w:rPr>
          <w:rFonts w:ascii="Palatino Linotype" w:hAnsi="Palatino Linotype" w:cs="Arial"/>
          <w:i/>
          <w:sz w:val="22"/>
          <w:szCs w:val="22"/>
        </w:rPr>
      </w:pPr>
      <w:r w:rsidRPr="00547BD6">
        <w:rPr>
          <w:rFonts w:ascii="Palatino Linotype" w:hAnsi="Palatino Linotype"/>
          <w:i/>
          <w:sz w:val="22"/>
          <w:szCs w:val="22"/>
        </w:rPr>
        <w:t xml:space="preserve">Ser respetuosos y atentos con sus superiores, iguales y subalternos y con la población en general; </w:t>
      </w:r>
    </w:p>
    <w:p w:rsidR="00547BD6" w:rsidRPr="00547BD6" w:rsidRDefault="00547BD6" w:rsidP="00547BD6">
      <w:pPr>
        <w:pStyle w:val="Prrafodelista"/>
        <w:numPr>
          <w:ilvl w:val="0"/>
          <w:numId w:val="19"/>
        </w:numPr>
        <w:spacing w:before="240" w:line="360" w:lineRule="auto"/>
        <w:ind w:left="1440"/>
        <w:jc w:val="both"/>
        <w:rPr>
          <w:rFonts w:ascii="Palatino Linotype" w:hAnsi="Palatino Linotype" w:cs="Arial"/>
          <w:i/>
          <w:sz w:val="22"/>
          <w:szCs w:val="22"/>
        </w:rPr>
      </w:pPr>
      <w:r w:rsidRPr="00547BD6">
        <w:rPr>
          <w:rFonts w:ascii="Palatino Linotype" w:hAnsi="Palatino Linotype"/>
          <w:i/>
          <w:sz w:val="22"/>
          <w:szCs w:val="22"/>
        </w:rPr>
        <w:t xml:space="preserve">Tratar con cortesía y diligencia a los alumnos y padres de familia; </w:t>
      </w:r>
    </w:p>
    <w:p w:rsidR="00547BD6" w:rsidRPr="00547BD6" w:rsidRDefault="00547BD6" w:rsidP="00547BD6">
      <w:pPr>
        <w:pStyle w:val="Prrafodelista"/>
        <w:numPr>
          <w:ilvl w:val="0"/>
          <w:numId w:val="19"/>
        </w:numPr>
        <w:spacing w:before="240" w:line="360" w:lineRule="auto"/>
        <w:ind w:left="1440"/>
        <w:jc w:val="both"/>
        <w:rPr>
          <w:rFonts w:ascii="Palatino Linotype" w:hAnsi="Palatino Linotype" w:cs="Arial"/>
          <w:i/>
          <w:sz w:val="22"/>
          <w:szCs w:val="22"/>
        </w:rPr>
      </w:pPr>
      <w:r w:rsidRPr="00547BD6">
        <w:rPr>
          <w:rFonts w:ascii="Palatino Linotype" w:hAnsi="Palatino Linotype"/>
          <w:i/>
          <w:sz w:val="22"/>
          <w:szCs w:val="22"/>
        </w:rPr>
        <w:t xml:space="preserve">Portar en lugar visible, durante la jornada laboral, el gafete/ credencial expedido por la Secretaría de Administración; </w:t>
      </w:r>
    </w:p>
    <w:p w:rsidR="00547BD6" w:rsidRPr="00547BD6" w:rsidRDefault="00547BD6" w:rsidP="00547BD6">
      <w:pPr>
        <w:pStyle w:val="Prrafodelista"/>
        <w:numPr>
          <w:ilvl w:val="0"/>
          <w:numId w:val="19"/>
        </w:numPr>
        <w:spacing w:before="240" w:line="360" w:lineRule="auto"/>
        <w:ind w:left="1440"/>
        <w:jc w:val="both"/>
        <w:rPr>
          <w:rFonts w:ascii="Palatino Linotype" w:hAnsi="Palatino Linotype" w:cs="Arial"/>
          <w:i/>
          <w:sz w:val="22"/>
          <w:szCs w:val="22"/>
        </w:rPr>
      </w:pPr>
      <w:r w:rsidRPr="00547BD6">
        <w:rPr>
          <w:rFonts w:ascii="Palatino Linotype" w:hAnsi="Palatino Linotype"/>
          <w:i/>
          <w:sz w:val="22"/>
          <w:szCs w:val="22"/>
        </w:rPr>
        <w:t xml:space="preserve">Utilizar el tiempo laborable sólo en actividades propias del servicio encomendado; </w:t>
      </w:r>
    </w:p>
    <w:p w:rsidR="00547BD6" w:rsidRPr="00547BD6" w:rsidRDefault="00547BD6" w:rsidP="00547BD6">
      <w:pPr>
        <w:pStyle w:val="Prrafodelista"/>
        <w:numPr>
          <w:ilvl w:val="0"/>
          <w:numId w:val="19"/>
        </w:numPr>
        <w:spacing w:before="240" w:line="360" w:lineRule="auto"/>
        <w:ind w:left="1440"/>
        <w:jc w:val="both"/>
        <w:rPr>
          <w:rFonts w:ascii="Palatino Linotype" w:hAnsi="Palatino Linotype" w:cs="Arial"/>
          <w:i/>
          <w:sz w:val="22"/>
          <w:szCs w:val="22"/>
        </w:rPr>
      </w:pPr>
      <w:r w:rsidRPr="00547BD6">
        <w:rPr>
          <w:rFonts w:ascii="Palatino Linotype" w:hAnsi="Palatino Linotype"/>
          <w:i/>
          <w:sz w:val="22"/>
          <w:szCs w:val="22"/>
        </w:rPr>
        <w:t xml:space="preserve">Atender las disposiciones relativas a la prevención de los riesgos de trabajo; </w:t>
      </w:r>
    </w:p>
    <w:p w:rsidR="00547BD6" w:rsidRPr="00547BD6" w:rsidRDefault="00547BD6" w:rsidP="00547BD6">
      <w:pPr>
        <w:pStyle w:val="Prrafodelista"/>
        <w:numPr>
          <w:ilvl w:val="0"/>
          <w:numId w:val="19"/>
        </w:numPr>
        <w:spacing w:before="240" w:line="360" w:lineRule="auto"/>
        <w:ind w:left="1440"/>
        <w:jc w:val="both"/>
        <w:rPr>
          <w:rFonts w:ascii="Palatino Linotype" w:hAnsi="Palatino Linotype" w:cs="Arial"/>
          <w:i/>
          <w:sz w:val="22"/>
          <w:szCs w:val="22"/>
        </w:rPr>
      </w:pPr>
      <w:r w:rsidRPr="00547BD6">
        <w:rPr>
          <w:rFonts w:ascii="Palatino Linotype" w:hAnsi="Palatino Linotype"/>
          <w:i/>
          <w:sz w:val="22"/>
          <w:szCs w:val="22"/>
        </w:rPr>
        <w:t xml:space="preserve">Presentar, en su caso, la manifestación de bienes a que se refiere la Ley de Responsabilidades de los Servidores Públicos del Estado y Municipios; </w:t>
      </w:r>
    </w:p>
    <w:p w:rsidR="00547BD6" w:rsidRPr="00547BD6" w:rsidRDefault="00547BD6" w:rsidP="00547BD6">
      <w:pPr>
        <w:pStyle w:val="Prrafodelista"/>
        <w:numPr>
          <w:ilvl w:val="0"/>
          <w:numId w:val="19"/>
        </w:numPr>
        <w:spacing w:before="240" w:line="360" w:lineRule="auto"/>
        <w:ind w:left="1440"/>
        <w:jc w:val="both"/>
        <w:rPr>
          <w:rFonts w:ascii="Palatino Linotype" w:hAnsi="Palatino Linotype" w:cs="Arial"/>
          <w:i/>
          <w:sz w:val="22"/>
          <w:szCs w:val="22"/>
        </w:rPr>
      </w:pPr>
      <w:r w:rsidRPr="00547BD6">
        <w:rPr>
          <w:rFonts w:ascii="Palatino Linotype" w:hAnsi="Palatino Linotype"/>
          <w:i/>
          <w:sz w:val="22"/>
          <w:szCs w:val="22"/>
        </w:rPr>
        <w:t xml:space="preserve">Hacer del conocimiento de su dependencia o unidad administrativa las enfermedades contagiosas que padezcan él o sus compañeros, tan pronto como tenga conocimiento de las mismas; </w:t>
      </w:r>
    </w:p>
    <w:p w:rsidR="00547BD6" w:rsidRPr="00547BD6" w:rsidRDefault="00547BD6" w:rsidP="00547BD6">
      <w:pPr>
        <w:pStyle w:val="Prrafodelista"/>
        <w:numPr>
          <w:ilvl w:val="0"/>
          <w:numId w:val="19"/>
        </w:numPr>
        <w:spacing w:before="240" w:line="360" w:lineRule="auto"/>
        <w:ind w:left="1440"/>
        <w:jc w:val="both"/>
        <w:rPr>
          <w:rFonts w:ascii="Palatino Linotype" w:hAnsi="Palatino Linotype" w:cs="Arial"/>
          <w:i/>
          <w:sz w:val="22"/>
          <w:szCs w:val="22"/>
        </w:rPr>
      </w:pPr>
      <w:r w:rsidRPr="00547BD6">
        <w:rPr>
          <w:rFonts w:ascii="Palatino Linotype" w:hAnsi="Palatino Linotype"/>
          <w:i/>
          <w:sz w:val="22"/>
          <w:szCs w:val="22"/>
        </w:rPr>
        <w:lastRenderedPageBreak/>
        <w:t xml:space="preserve">Registrar su domicilio y teléfono particular y notificar el cambio de los mismos ante la Delegación Administrativa de su dependencia o unidad administrativa; </w:t>
      </w:r>
    </w:p>
    <w:p w:rsidR="00547BD6" w:rsidRPr="00547BD6" w:rsidRDefault="00547BD6" w:rsidP="00547BD6">
      <w:pPr>
        <w:pStyle w:val="Prrafodelista"/>
        <w:numPr>
          <w:ilvl w:val="0"/>
          <w:numId w:val="19"/>
        </w:numPr>
        <w:spacing w:before="240" w:line="360" w:lineRule="auto"/>
        <w:ind w:left="1440"/>
        <w:jc w:val="both"/>
        <w:rPr>
          <w:rFonts w:ascii="Palatino Linotype" w:hAnsi="Palatino Linotype" w:cs="Arial"/>
          <w:i/>
          <w:sz w:val="22"/>
          <w:szCs w:val="22"/>
        </w:rPr>
      </w:pPr>
      <w:r w:rsidRPr="00547BD6">
        <w:rPr>
          <w:rFonts w:ascii="Palatino Linotype" w:hAnsi="Palatino Linotype"/>
          <w:i/>
          <w:sz w:val="22"/>
          <w:szCs w:val="22"/>
        </w:rPr>
        <w:t xml:space="preserve">Rechazar gratificaciones que se le ofrezcan por dar preferencia en el despacho de los asuntos que tiene encomendados, por no obstaculizar su trámite o resolución, o por cualquier motivo que le sean ofrecidas; y </w:t>
      </w:r>
    </w:p>
    <w:p w:rsidR="001C403D" w:rsidRPr="00547BD6" w:rsidRDefault="00547BD6" w:rsidP="00547BD6">
      <w:pPr>
        <w:pStyle w:val="Prrafodelista"/>
        <w:numPr>
          <w:ilvl w:val="0"/>
          <w:numId w:val="19"/>
        </w:numPr>
        <w:spacing w:before="240" w:line="360" w:lineRule="auto"/>
        <w:ind w:left="1440"/>
        <w:jc w:val="both"/>
        <w:rPr>
          <w:rFonts w:ascii="Palatino Linotype" w:hAnsi="Palatino Linotype" w:cs="Arial"/>
          <w:i/>
          <w:sz w:val="22"/>
          <w:szCs w:val="22"/>
        </w:rPr>
      </w:pPr>
      <w:r w:rsidRPr="00547BD6">
        <w:rPr>
          <w:rFonts w:ascii="Palatino Linotype" w:hAnsi="Palatino Linotype"/>
          <w:i/>
          <w:sz w:val="22"/>
          <w:szCs w:val="22"/>
        </w:rPr>
        <w:t>Las demás establecidas en los ordenamientos legales aplicables.</w:t>
      </w:r>
    </w:p>
    <w:p w:rsidR="00547BD6" w:rsidRPr="00547BD6" w:rsidRDefault="00547BD6" w:rsidP="00547BD6">
      <w:pPr>
        <w:spacing w:before="240" w:line="360" w:lineRule="auto"/>
        <w:ind w:left="360"/>
        <w:jc w:val="both"/>
        <w:rPr>
          <w:rFonts w:ascii="Palatino Linotype" w:hAnsi="Palatino Linotype"/>
          <w:i/>
        </w:rPr>
      </w:pPr>
      <w:r w:rsidRPr="00547BD6">
        <w:rPr>
          <w:rFonts w:ascii="Palatino Linotype" w:hAnsi="Palatino Linotype"/>
          <w:i/>
        </w:rPr>
        <w:t xml:space="preserve">ARTICULO 131. Está prohibido a los servidores públicos docentes, por lo que será causa justificada de rescisión de la relación laboral: </w:t>
      </w:r>
    </w:p>
    <w:p w:rsidR="00547BD6" w:rsidRPr="00547BD6" w:rsidRDefault="00547BD6" w:rsidP="00547BD6">
      <w:pPr>
        <w:pStyle w:val="Prrafodelista"/>
        <w:numPr>
          <w:ilvl w:val="0"/>
          <w:numId w:val="20"/>
        </w:numPr>
        <w:spacing w:before="240" w:line="360" w:lineRule="auto"/>
        <w:ind w:left="1440"/>
        <w:jc w:val="both"/>
        <w:rPr>
          <w:rFonts w:ascii="Palatino Linotype" w:hAnsi="Palatino Linotype"/>
          <w:i/>
          <w:sz w:val="22"/>
          <w:szCs w:val="22"/>
        </w:rPr>
      </w:pPr>
      <w:r w:rsidRPr="00547BD6">
        <w:rPr>
          <w:rFonts w:ascii="Palatino Linotype" w:hAnsi="Palatino Linotype"/>
          <w:i/>
          <w:sz w:val="22"/>
          <w:szCs w:val="22"/>
        </w:rPr>
        <w:t xml:space="preserve">Presentar documentación o referencias falsas que le atribuyan capacidad, aptitudes o grados académicos de los que carezca; </w:t>
      </w:r>
    </w:p>
    <w:p w:rsidR="00547BD6" w:rsidRPr="00547BD6" w:rsidRDefault="00547BD6" w:rsidP="00547BD6">
      <w:pPr>
        <w:pStyle w:val="Prrafodelista"/>
        <w:numPr>
          <w:ilvl w:val="0"/>
          <w:numId w:val="20"/>
        </w:numPr>
        <w:spacing w:before="240" w:line="360" w:lineRule="auto"/>
        <w:ind w:left="1440"/>
        <w:jc w:val="both"/>
        <w:rPr>
          <w:rFonts w:ascii="Palatino Linotype" w:hAnsi="Palatino Linotype"/>
          <w:i/>
          <w:sz w:val="22"/>
          <w:szCs w:val="22"/>
        </w:rPr>
      </w:pPr>
      <w:r w:rsidRPr="00547BD6">
        <w:rPr>
          <w:rFonts w:ascii="Palatino Linotype" w:hAnsi="Palatino Linotype"/>
          <w:i/>
          <w:sz w:val="22"/>
          <w:szCs w:val="22"/>
        </w:rPr>
        <w:t>Aprovecharse del servicio para asuntos particulares o ajenos a los oficiales de su área de adscripción;</w:t>
      </w:r>
    </w:p>
    <w:p w:rsidR="00547BD6" w:rsidRPr="00547BD6" w:rsidRDefault="00547BD6" w:rsidP="00547BD6">
      <w:pPr>
        <w:pStyle w:val="Prrafodelista"/>
        <w:numPr>
          <w:ilvl w:val="0"/>
          <w:numId w:val="20"/>
        </w:numPr>
        <w:spacing w:before="240" w:line="360" w:lineRule="auto"/>
        <w:ind w:left="1440"/>
        <w:jc w:val="both"/>
        <w:rPr>
          <w:rFonts w:ascii="Palatino Linotype" w:hAnsi="Palatino Linotype"/>
          <w:i/>
          <w:sz w:val="22"/>
          <w:szCs w:val="22"/>
        </w:rPr>
      </w:pPr>
      <w:r w:rsidRPr="00547BD6">
        <w:rPr>
          <w:rFonts w:ascii="Palatino Linotype" w:hAnsi="Palatino Linotype"/>
          <w:i/>
          <w:sz w:val="22"/>
          <w:szCs w:val="22"/>
        </w:rPr>
        <w:t xml:space="preserve">Tener asignada más de una plaza en la misma o en diferentes instituciones públicas o dependencias, con las excepciones que señala la normatividad sobre compatibilidad de plazas, o bien, cobrar un sueldo sin desempeñar las funciones respectivas; </w:t>
      </w:r>
    </w:p>
    <w:p w:rsidR="00547BD6" w:rsidRPr="00547BD6" w:rsidRDefault="00547BD6" w:rsidP="00547BD6">
      <w:pPr>
        <w:pStyle w:val="Prrafodelista"/>
        <w:numPr>
          <w:ilvl w:val="0"/>
          <w:numId w:val="20"/>
        </w:numPr>
        <w:spacing w:before="240" w:line="360" w:lineRule="auto"/>
        <w:ind w:left="1440"/>
        <w:jc w:val="both"/>
        <w:rPr>
          <w:rFonts w:ascii="Palatino Linotype" w:hAnsi="Palatino Linotype"/>
          <w:i/>
          <w:sz w:val="22"/>
          <w:szCs w:val="22"/>
        </w:rPr>
      </w:pPr>
      <w:r w:rsidRPr="00547BD6">
        <w:rPr>
          <w:rFonts w:ascii="Palatino Linotype" w:hAnsi="Palatino Linotype"/>
          <w:i/>
          <w:sz w:val="22"/>
          <w:szCs w:val="22"/>
        </w:rPr>
        <w:t xml:space="preserve">Incurrir durante sus labores en faltas de probidad y honradez, o bien, en actos de violencia, amenazas, injurias o malos tratos en contra de sus superiores, compañeros o familiares de uno y otros, ya sea dentro o fuera de las horas de servicio, salvo que obre en defensa propia; </w:t>
      </w:r>
    </w:p>
    <w:p w:rsidR="00547BD6" w:rsidRPr="00547BD6" w:rsidRDefault="00547BD6" w:rsidP="00547BD6">
      <w:pPr>
        <w:pStyle w:val="Prrafodelista"/>
        <w:numPr>
          <w:ilvl w:val="0"/>
          <w:numId w:val="20"/>
        </w:numPr>
        <w:spacing w:before="240" w:line="360" w:lineRule="auto"/>
        <w:ind w:left="1440"/>
        <w:jc w:val="both"/>
        <w:rPr>
          <w:rFonts w:ascii="Palatino Linotype" w:hAnsi="Palatino Linotype"/>
          <w:i/>
          <w:sz w:val="22"/>
          <w:szCs w:val="22"/>
        </w:rPr>
      </w:pPr>
      <w:r w:rsidRPr="00547BD6">
        <w:rPr>
          <w:rFonts w:ascii="Palatino Linotype" w:hAnsi="Palatino Linotype"/>
          <w:i/>
          <w:sz w:val="22"/>
          <w:szCs w:val="22"/>
        </w:rPr>
        <w:t xml:space="preserve">Incurrir en cuatro o más faltas de asistencia a sus labores sin causa justificada, dentro de un lapso de treinta días; </w:t>
      </w:r>
    </w:p>
    <w:p w:rsidR="00547BD6" w:rsidRPr="00547BD6" w:rsidRDefault="00547BD6" w:rsidP="00547BD6">
      <w:pPr>
        <w:pStyle w:val="Prrafodelista"/>
        <w:numPr>
          <w:ilvl w:val="0"/>
          <w:numId w:val="20"/>
        </w:numPr>
        <w:spacing w:before="240" w:line="360" w:lineRule="auto"/>
        <w:ind w:left="1440"/>
        <w:jc w:val="both"/>
        <w:rPr>
          <w:rFonts w:ascii="Palatino Linotype" w:hAnsi="Palatino Linotype"/>
          <w:i/>
          <w:sz w:val="22"/>
          <w:szCs w:val="22"/>
        </w:rPr>
      </w:pPr>
      <w:r w:rsidRPr="00547BD6">
        <w:rPr>
          <w:rFonts w:ascii="Palatino Linotype" w:hAnsi="Palatino Linotype"/>
          <w:i/>
          <w:sz w:val="22"/>
          <w:szCs w:val="22"/>
        </w:rPr>
        <w:lastRenderedPageBreak/>
        <w:t xml:space="preserve">Abandonar las labores sin autorización previa o razón plenamente justificada en contravención a lo establecido en estas Condiciones Generales; </w:t>
      </w:r>
    </w:p>
    <w:p w:rsidR="00547BD6" w:rsidRPr="00547BD6" w:rsidRDefault="00547BD6" w:rsidP="00547BD6">
      <w:pPr>
        <w:pStyle w:val="Prrafodelista"/>
        <w:numPr>
          <w:ilvl w:val="0"/>
          <w:numId w:val="20"/>
        </w:numPr>
        <w:spacing w:before="240" w:line="360" w:lineRule="auto"/>
        <w:ind w:left="1440"/>
        <w:jc w:val="both"/>
        <w:rPr>
          <w:rFonts w:ascii="Palatino Linotype" w:hAnsi="Palatino Linotype"/>
          <w:i/>
          <w:sz w:val="22"/>
          <w:szCs w:val="22"/>
        </w:rPr>
      </w:pPr>
      <w:r w:rsidRPr="00547BD6">
        <w:rPr>
          <w:rFonts w:ascii="Palatino Linotype" w:hAnsi="Palatino Linotype"/>
          <w:i/>
          <w:sz w:val="22"/>
          <w:szCs w:val="22"/>
        </w:rPr>
        <w:t xml:space="preserve">Causar daños intencionalmente a edificios, obras, equipo, maquinaria, instrumentos, materias primas y demás objetos relacionados con el trabajo, o por sustraerlos en beneficio propio; </w:t>
      </w:r>
    </w:p>
    <w:p w:rsidR="00547BD6" w:rsidRPr="00547BD6" w:rsidRDefault="00547BD6" w:rsidP="00547BD6">
      <w:pPr>
        <w:pStyle w:val="Prrafodelista"/>
        <w:numPr>
          <w:ilvl w:val="0"/>
          <w:numId w:val="20"/>
        </w:numPr>
        <w:spacing w:before="240" w:line="360" w:lineRule="auto"/>
        <w:ind w:left="1440"/>
        <w:jc w:val="both"/>
        <w:rPr>
          <w:rFonts w:ascii="Palatino Linotype" w:hAnsi="Palatino Linotype"/>
          <w:i/>
          <w:sz w:val="22"/>
          <w:szCs w:val="22"/>
        </w:rPr>
      </w:pPr>
      <w:r w:rsidRPr="00547BD6">
        <w:rPr>
          <w:rFonts w:ascii="Palatino Linotype" w:hAnsi="Palatino Linotype"/>
          <w:i/>
          <w:sz w:val="22"/>
          <w:szCs w:val="22"/>
        </w:rPr>
        <w:t>Cometer actos inmorales durante el trabajo;</w:t>
      </w:r>
    </w:p>
    <w:p w:rsidR="00547BD6" w:rsidRPr="00547BD6" w:rsidRDefault="00547BD6" w:rsidP="00547BD6">
      <w:pPr>
        <w:pStyle w:val="Prrafodelista"/>
        <w:numPr>
          <w:ilvl w:val="0"/>
          <w:numId w:val="20"/>
        </w:numPr>
        <w:spacing w:before="240" w:line="360" w:lineRule="auto"/>
        <w:ind w:left="1440"/>
        <w:jc w:val="both"/>
        <w:rPr>
          <w:rFonts w:ascii="Palatino Linotype" w:hAnsi="Palatino Linotype"/>
          <w:i/>
          <w:sz w:val="22"/>
          <w:szCs w:val="22"/>
        </w:rPr>
      </w:pPr>
      <w:r w:rsidRPr="00547BD6">
        <w:rPr>
          <w:rFonts w:ascii="Palatino Linotype" w:hAnsi="Palatino Linotype"/>
          <w:i/>
          <w:sz w:val="22"/>
          <w:szCs w:val="22"/>
        </w:rPr>
        <w:t xml:space="preserve">Revelar asuntos confidenciales o reservados así calificados por la dependencia o unidad administrativa donde labore, de los cuales tuviese conocimiento con motivo de su trabajo; </w:t>
      </w:r>
    </w:p>
    <w:p w:rsidR="00547BD6" w:rsidRPr="00547BD6" w:rsidRDefault="00547BD6" w:rsidP="00547BD6">
      <w:pPr>
        <w:pStyle w:val="Prrafodelista"/>
        <w:numPr>
          <w:ilvl w:val="0"/>
          <w:numId w:val="20"/>
        </w:numPr>
        <w:spacing w:before="240" w:line="360" w:lineRule="auto"/>
        <w:ind w:left="1440"/>
        <w:jc w:val="both"/>
        <w:rPr>
          <w:rFonts w:ascii="Palatino Linotype" w:hAnsi="Palatino Linotype"/>
          <w:i/>
          <w:sz w:val="22"/>
          <w:szCs w:val="22"/>
        </w:rPr>
      </w:pPr>
      <w:r w:rsidRPr="00547BD6">
        <w:rPr>
          <w:rFonts w:ascii="Palatino Linotype" w:hAnsi="Palatino Linotype"/>
          <w:i/>
          <w:sz w:val="22"/>
          <w:szCs w:val="22"/>
        </w:rPr>
        <w:t xml:space="preserve">Comprometer por su imprudencia, descuido o negligencia, la seguridad del taller, oficina o centro de trabajo en general donde preste sus servicios o de las personas que ahí se encuentren; </w:t>
      </w:r>
    </w:p>
    <w:p w:rsidR="00547BD6" w:rsidRPr="00547BD6" w:rsidRDefault="00547BD6" w:rsidP="00547BD6">
      <w:pPr>
        <w:pStyle w:val="Prrafodelista"/>
        <w:numPr>
          <w:ilvl w:val="0"/>
          <w:numId w:val="20"/>
        </w:numPr>
        <w:spacing w:before="240" w:line="360" w:lineRule="auto"/>
        <w:ind w:left="1440"/>
        <w:jc w:val="both"/>
        <w:rPr>
          <w:rFonts w:ascii="Palatino Linotype" w:hAnsi="Palatino Linotype"/>
          <w:i/>
          <w:sz w:val="22"/>
          <w:szCs w:val="22"/>
        </w:rPr>
      </w:pPr>
      <w:r w:rsidRPr="00547BD6">
        <w:rPr>
          <w:rFonts w:ascii="Palatino Linotype" w:hAnsi="Palatino Linotype"/>
          <w:i/>
          <w:sz w:val="22"/>
          <w:szCs w:val="22"/>
        </w:rPr>
        <w:t xml:space="preserve">Desobedecer sin justificación, las órdenes que reciba de sus superiores, en relación al trabajo que desempeñe; </w:t>
      </w:r>
    </w:p>
    <w:p w:rsidR="00547BD6" w:rsidRPr="00547BD6" w:rsidRDefault="00547BD6" w:rsidP="00547BD6">
      <w:pPr>
        <w:pStyle w:val="Prrafodelista"/>
        <w:numPr>
          <w:ilvl w:val="0"/>
          <w:numId w:val="20"/>
        </w:numPr>
        <w:spacing w:before="240" w:line="360" w:lineRule="auto"/>
        <w:ind w:left="1440"/>
        <w:jc w:val="both"/>
        <w:rPr>
          <w:rFonts w:ascii="Palatino Linotype" w:hAnsi="Palatino Linotype"/>
          <w:i/>
          <w:sz w:val="22"/>
          <w:szCs w:val="22"/>
        </w:rPr>
      </w:pPr>
      <w:r w:rsidRPr="00547BD6">
        <w:rPr>
          <w:rFonts w:ascii="Palatino Linotype" w:hAnsi="Palatino Linotype"/>
          <w:i/>
          <w:sz w:val="22"/>
          <w:szCs w:val="22"/>
        </w:rPr>
        <w:t xml:space="preserve">Concurrir al trabajo en estado de embriaguez, o bien, bajo la influencia de algún narcótico o droga enervante, salvo que en este último caso, exista prescripción médica, la que deberá presentar al superior jerárquico antes de iniciar las labores; </w:t>
      </w:r>
    </w:p>
    <w:p w:rsidR="00547BD6" w:rsidRPr="00547BD6" w:rsidRDefault="00547BD6" w:rsidP="00547BD6">
      <w:pPr>
        <w:pStyle w:val="Prrafodelista"/>
        <w:numPr>
          <w:ilvl w:val="0"/>
          <w:numId w:val="20"/>
        </w:numPr>
        <w:spacing w:before="240" w:line="360" w:lineRule="auto"/>
        <w:ind w:left="1440"/>
        <w:jc w:val="both"/>
        <w:rPr>
          <w:rFonts w:ascii="Palatino Linotype" w:hAnsi="Palatino Linotype"/>
          <w:i/>
          <w:sz w:val="22"/>
          <w:szCs w:val="22"/>
        </w:rPr>
      </w:pPr>
      <w:r w:rsidRPr="00547BD6">
        <w:rPr>
          <w:rFonts w:ascii="Palatino Linotype" w:hAnsi="Palatino Linotype"/>
          <w:i/>
          <w:sz w:val="22"/>
          <w:szCs w:val="22"/>
        </w:rPr>
        <w:t xml:space="preserve">Portar armas de cualquier clase durante las horas de trabajo; </w:t>
      </w:r>
    </w:p>
    <w:p w:rsidR="00547BD6" w:rsidRPr="00547BD6" w:rsidRDefault="00547BD6" w:rsidP="00547BD6">
      <w:pPr>
        <w:pStyle w:val="Prrafodelista"/>
        <w:numPr>
          <w:ilvl w:val="0"/>
          <w:numId w:val="20"/>
        </w:numPr>
        <w:spacing w:before="240" w:line="360" w:lineRule="auto"/>
        <w:ind w:left="1440"/>
        <w:jc w:val="both"/>
        <w:rPr>
          <w:rFonts w:ascii="Palatino Linotype" w:hAnsi="Palatino Linotype"/>
          <w:i/>
          <w:sz w:val="22"/>
          <w:szCs w:val="22"/>
        </w:rPr>
      </w:pPr>
      <w:r w:rsidRPr="00547BD6">
        <w:rPr>
          <w:rFonts w:ascii="Palatino Linotype" w:hAnsi="Palatino Linotype"/>
          <w:i/>
          <w:sz w:val="22"/>
          <w:szCs w:val="22"/>
        </w:rPr>
        <w:t xml:space="preserve">Suspender las labores en el caso previsto en el artículo 54 de estas Condiciones Generales o suspenderlas sin la debida autorización; </w:t>
      </w:r>
    </w:p>
    <w:p w:rsidR="00547BD6" w:rsidRPr="00547BD6" w:rsidRDefault="00547BD6" w:rsidP="00547BD6">
      <w:pPr>
        <w:pStyle w:val="Prrafodelista"/>
        <w:numPr>
          <w:ilvl w:val="0"/>
          <w:numId w:val="20"/>
        </w:numPr>
        <w:spacing w:before="240" w:line="360" w:lineRule="auto"/>
        <w:ind w:left="1440"/>
        <w:jc w:val="both"/>
        <w:rPr>
          <w:rFonts w:ascii="Palatino Linotype" w:hAnsi="Palatino Linotype"/>
          <w:i/>
          <w:sz w:val="22"/>
          <w:szCs w:val="22"/>
        </w:rPr>
      </w:pPr>
      <w:r w:rsidRPr="00547BD6">
        <w:rPr>
          <w:rFonts w:ascii="Palatino Linotype" w:hAnsi="Palatino Linotype"/>
          <w:i/>
          <w:sz w:val="22"/>
          <w:szCs w:val="22"/>
        </w:rPr>
        <w:t>Incumplir reiteradamente disposiciones establecidas en estas Condiciones Generales que constituyan faltas graves;</w:t>
      </w:r>
    </w:p>
    <w:p w:rsidR="00547BD6" w:rsidRPr="00547BD6" w:rsidRDefault="00547BD6" w:rsidP="00547BD6">
      <w:pPr>
        <w:pStyle w:val="Prrafodelista"/>
        <w:numPr>
          <w:ilvl w:val="0"/>
          <w:numId w:val="20"/>
        </w:numPr>
        <w:spacing w:before="240" w:line="360" w:lineRule="auto"/>
        <w:ind w:left="1440"/>
        <w:jc w:val="both"/>
        <w:rPr>
          <w:rFonts w:ascii="Palatino Linotype" w:hAnsi="Palatino Linotype"/>
          <w:i/>
          <w:sz w:val="22"/>
          <w:szCs w:val="22"/>
        </w:rPr>
      </w:pPr>
      <w:r w:rsidRPr="00547BD6">
        <w:rPr>
          <w:rFonts w:ascii="Palatino Linotype" w:hAnsi="Palatino Linotype"/>
          <w:i/>
          <w:sz w:val="22"/>
          <w:szCs w:val="22"/>
        </w:rPr>
        <w:lastRenderedPageBreak/>
        <w:t xml:space="preserve">Acumular veintiocho o más notas de demérito en un lapso de tres meses, o bien cincuenta o más notas de demérito en un lapso de seis meses; </w:t>
      </w:r>
    </w:p>
    <w:p w:rsidR="00547BD6" w:rsidRPr="00547BD6" w:rsidRDefault="00547BD6" w:rsidP="00547BD6">
      <w:pPr>
        <w:pStyle w:val="Prrafodelista"/>
        <w:numPr>
          <w:ilvl w:val="0"/>
          <w:numId w:val="20"/>
        </w:numPr>
        <w:spacing w:before="240" w:line="360" w:lineRule="auto"/>
        <w:ind w:left="1440"/>
        <w:jc w:val="both"/>
        <w:rPr>
          <w:rFonts w:ascii="Palatino Linotype" w:hAnsi="Palatino Linotype"/>
          <w:i/>
          <w:sz w:val="22"/>
          <w:szCs w:val="22"/>
        </w:rPr>
      </w:pPr>
      <w:r w:rsidRPr="00547BD6">
        <w:rPr>
          <w:rFonts w:ascii="Palatino Linotype" w:hAnsi="Palatino Linotype"/>
          <w:i/>
          <w:sz w:val="22"/>
          <w:szCs w:val="22"/>
        </w:rPr>
        <w:t xml:space="preserve">Portar y hacer uso de credenciales de identificación no autorizadas por la autoridad competente; </w:t>
      </w:r>
    </w:p>
    <w:p w:rsidR="00547BD6" w:rsidRPr="00547BD6" w:rsidRDefault="00547BD6" w:rsidP="00547BD6">
      <w:pPr>
        <w:pStyle w:val="Prrafodelista"/>
        <w:numPr>
          <w:ilvl w:val="0"/>
          <w:numId w:val="20"/>
        </w:numPr>
        <w:spacing w:before="240" w:line="360" w:lineRule="auto"/>
        <w:ind w:left="1440"/>
        <w:jc w:val="both"/>
        <w:rPr>
          <w:rFonts w:ascii="Palatino Linotype" w:hAnsi="Palatino Linotype"/>
          <w:i/>
          <w:sz w:val="22"/>
          <w:szCs w:val="22"/>
        </w:rPr>
      </w:pPr>
      <w:r w:rsidRPr="00547BD6">
        <w:rPr>
          <w:rFonts w:ascii="Palatino Linotype" w:hAnsi="Palatino Linotype"/>
          <w:i/>
          <w:sz w:val="22"/>
          <w:szCs w:val="22"/>
        </w:rPr>
        <w:t xml:space="preserve">Sustraer tarjetas o listas de asistencia y puntualidad del lugar designado para ello, ya sea la del propio servidor público docente o la de otro, registrar puntualidad y asistencia con gafete/credencial o tarjeta distinta a la suya o alterar en cualquier forma los registros de control de puntualidad y asistencia, siempre y cuando no sea resultado de un error involuntario; </w:t>
      </w:r>
    </w:p>
    <w:p w:rsidR="00547BD6" w:rsidRPr="00547BD6" w:rsidRDefault="00547BD6" w:rsidP="00547BD6">
      <w:pPr>
        <w:pStyle w:val="Prrafodelista"/>
        <w:numPr>
          <w:ilvl w:val="0"/>
          <w:numId w:val="20"/>
        </w:numPr>
        <w:spacing w:before="240" w:line="360" w:lineRule="auto"/>
        <w:ind w:left="1440"/>
        <w:jc w:val="both"/>
        <w:rPr>
          <w:rFonts w:ascii="Palatino Linotype" w:hAnsi="Palatino Linotype"/>
          <w:i/>
          <w:sz w:val="22"/>
          <w:szCs w:val="22"/>
        </w:rPr>
      </w:pPr>
      <w:r w:rsidRPr="00547BD6">
        <w:rPr>
          <w:rFonts w:ascii="Palatino Linotype" w:hAnsi="Palatino Linotype"/>
          <w:i/>
          <w:sz w:val="22"/>
          <w:szCs w:val="22"/>
        </w:rPr>
        <w:t xml:space="preserve">Ser promotores o gestores de particulares en asuntos relacionados con la función pública estatal; </w:t>
      </w:r>
    </w:p>
    <w:p w:rsidR="00547BD6" w:rsidRPr="00547BD6" w:rsidRDefault="00547BD6" w:rsidP="00547BD6">
      <w:pPr>
        <w:pStyle w:val="Prrafodelista"/>
        <w:numPr>
          <w:ilvl w:val="0"/>
          <w:numId w:val="20"/>
        </w:numPr>
        <w:spacing w:before="240" w:line="360" w:lineRule="auto"/>
        <w:ind w:left="1440"/>
        <w:jc w:val="both"/>
        <w:rPr>
          <w:rFonts w:ascii="Palatino Linotype" w:hAnsi="Palatino Linotype"/>
          <w:i/>
          <w:sz w:val="22"/>
          <w:szCs w:val="22"/>
        </w:rPr>
      </w:pPr>
      <w:r w:rsidRPr="00547BD6">
        <w:rPr>
          <w:rFonts w:ascii="Palatino Linotype" w:hAnsi="Palatino Linotype"/>
          <w:i/>
          <w:sz w:val="22"/>
          <w:szCs w:val="22"/>
        </w:rPr>
        <w:t xml:space="preserve">Aprovecharse de las relaciones de servicio con compañeros de trabajo o terceros, para hacer préstamos u obtener beneficios económicos de cualquier tipo; y </w:t>
      </w:r>
    </w:p>
    <w:p w:rsidR="00547BD6" w:rsidRPr="00547BD6" w:rsidRDefault="00547BD6" w:rsidP="00547BD6">
      <w:pPr>
        <w:pStyle w:val="Prrafodelista"/>
        <w:numPr>
          <w:ilvl w:val="0"/>
          <w:numId w:val="20"/>
        </w:numPr>
        <w:spacing w:before="240" w:line="360" w:lineRule="auto"/>
        <w:ind w:left="1440"/>
        <w:jc w:val="both"/>
        <w:rPr>
          <w:rFonts w:ascii="Palatino Linotype" w:hAnsi="Palatino Linotype"/>
          <w:i/>
          <w:sz w:val="22"/>
          <w:szCs w:val="22"/>
        </w:rPr>
      </w:pPr>
      <w:r w:rsidRPr="00547BD6">
        <w:rPr>
          <w:rFonts w:ascii="Palatino Linotype" w:hAnsi="Palatino Linotype"/>
          <w:i/>
          <w:sz w:val="22"/>
          <w:szCs w:val="22"/>
        </w:rPr>
        <w:t xml:space="preserve">Las análogas a las establecidas en las fracciones anteriores, de igual manera grave y de consecuencias semejantes en lo que al trabajo se refiere. </w:t>
      </w:r>
    </w:p>
    <w:p w:rsidR="00547BD6" w:rsidRPr="00547BD6" w:rsidRDefault="00547BD6" w:rsidP="00547BD6">
      <w:pPr>
        <w:pStyle w:val="Prrafodelista"/>
        <w:spacing w:before="240" w:line="360" w:lineRule="auto"/>
        <w:ind w:left="1440"/>
        <w:jc w:val="both"/>
        <w:rPr>
          <w:rFonts w:ascii="Palatino Linotype" w:hAnsi="Palatino Linotype"/>
          <w:i/>
          <w:sz w:val="22"/>
          <w:szCs w:val="22"/>
        </w:rPr>
      </w:pPr>
      <w:r w:rsidRPr="00547BD6">
        <w:rPr>
          <w:rFonts w:ascii="Palatino Linotype" w:hAnsi="Palatino Linotype"/>
          <w:i/>
          <w:sz w:val="22"/>
          <w:szCs w:val="22"/>
        </w:rPr>
        <w:t xml:space="preserve">Cuando el servidor público docente cuente con una antigüedad en el servicio mayor de veinte años, sólo se podrá rescindir su relación laboral cuando la falta u omisión en que incurra sea particularmente grave o haga imposible que continúe en funciones; sin perjuicio de que le sean aplicadas otras sanciones disciplinarias, de conformidad con estas Condiciones Generales. </w:t>
      </w:r>
    </w:p>
    <w:p w:rsidR="006903A3" w:rsidRDefault="00547BD6" w:rsidP="00547BD6">
      <w:pPr>
        <w:pStyle w:val="Prrafodelista"/>
        <w:spacing w:before="240" w:line="360" w:lineRule="auto"/>
        <w:ind w:left="1440"/>
        <w:jc w:val="both"/>
        <w:rPr>
          <w:rFonts w:ascii="Palatino Linotype" w:hAnsi="Palatino Linotype"/>
          <w:i/>
          <w:sz w:val="22"/>
          <w:szCs w:val="22"/>
        </w:rPr>
      </w:pPr>
      <w:r w:rsidRPr="00547BD6">
        <w:rPr>
          <w:rFonts w:ascii="Palatino Linotype" w:hAnsi="Palatino Linotype"/>
          <w:i/>
          <w:sz w:val="22"/>
          <w:szCs w:val="22"/>
        </w:rPr>
        <w:t>La reincidencia de la falta u omisión dejará sin efecto la disposición anterior</w:t>
      </w:r>
      <w:r>
        <w:rPr>
          <w:rFonts w:ascii="Palatino Linotype" w:hAnsi="Palatino Linotype"/>
          <w:i/>
          <w:sz w:val="22"/>
          <w:szCs w:val="22"/>
        </w:rPr>
        <w:t>.</w:t>
      </w:r>
    </w:p>
    <w:p w:rsidR="00B431AC" w:rsidRDefault="00547BD6" w:rsidP="00547BD6">
      <w:pPr>
        <w:spacing w:before="240" w:line="360" w:lineRule="auto"/>
        <w:jc w:val="both"/>
        <w:rPr>
          <w:rFonts w:ascii="Palatino Linotype" w:hAnsi="Palatino Linotype" w:cs="Arial"/>
          <w:sz w:val="24"/>
          <w:szCs w:val="24"/>
        </w:rPr>
      </w:pPr>
      <w:r>
        <w:rPr>
          <w:rFonts w:ascii="Palatino Linotype" w:hAnsi="Palatino Linotype"/>
          <w:sz w:val="24"/>
        </w:rPr>
        <w:lastRenderedPageBreak/>
        <w:t xml:space="preserve">Bajo tal premisa, de la normatividad remitida por el sujeto obligado </w:t>
      </w:r>
      <w:r w:rsidR="00705FBB">
        <w:rPr>
          <w:rFonts w:ascii="Palatino Linotype" w:hAnsi="Palatino Linotype"/>
          <w:sz w:val="24"/>
        </w:rPr>
        <w:t xml:space="preserve">se denotan las obligaciones de los servidores públicos y las prohibiciones que tienen los docentes, que podrá ser motivo de recisión laboral; asimismo, con el documento denominado </w:t>
      </w:r>
      <w:r w:rsidR="00705FBB">
        <w:rPr>
          <w:rFonts w:ascii="Palatino Linotype" w:hAnsi="Palatino Linotype" w:cs="Arial"/>
          <w:sz w:val="24"/>
          <w:szCs w:val="24"/>
        </w:rPr>
        <w:t xml:space="preserve">Perfiles, Parámetros e Indicadores para Personal con Funciones de Dirección, de Supervisión y de Asesoría Técnica Pedagógica en Educación Básica ciclo escolar 2018-2019, </w:t>
      </w:r>
      <w:r w:rsidR="00FC5C1F">
        <w:rPr>
          <w:rFonts w:ascii="Palatino Linotype" w:hAnsi="Palatino Linotype" w:cs="Arial"/>
          <w:sz w:val="24"/>
          <w:szCs w:val="24"/>
        </w:rPr>
        <w:t xml:space="preserve">se complementa lo solicitado por el particular </w:t>
      </w:r>
      <w:r w:rsidR="00FC57E2">
        <w:rPr>
          <w:rFonts w:ascii="Palatino Linotype" w:hAnsi="Palatino Linotype" w:cs="Arial"/>
          <w:sz w:val="24"/>
          <w:szCs w:val="24"/>
        </w:rPr>
        <w:t>razón por la cual se deberá de notificar al momento de notificar la presente resolución.</w:t>
      </w:r>
    </w:p>
    <w:p w:rsidR="00414E72" w:rsidRPr="00C24DBE" w:rsidRDefault="00414E72" w:rsidP="00414E72">
      <w:pPr>
        <w:spacing w:before="240" w:after="240" w:line="360" w:lineRule="auto"/>
        <w:jc w:val="both"/>
        <w:rPr>
          <w:rFonts w:ascii="Palatino Linotype" w:hAnsi="Palatino Linotype" w:cs="Arial"/>
          <w:sz w:val="24"/>
          <w:szCs w:val="20"/>
        </w:rPr>
      </w:pPr>
      <w:r w:rsidRPr="008158D8">
        <w:rPr>
          <w:rFonts w:ascii="Palatino Linotype" w:hAnsi="Palatino Linotype" w:cs="Arial"/>
          <w:sz w:val="24"/>
          <w:szCs w:val="20"/>
        </w:rPr>
        <w:t>Atento a ello, se denota a todas luces que el sujeto obligado modifico su respuesta primigenia mediante informe justifica</w:t>
      </w:r>
      <w:r>
        <w:rPr>
          <w:rFonts w:ascii="Palatino Linotype" w:hAnsi="Palatino Linotype" w:cs="Arial"/>
          <w:sz w:val="24"/>
          <w:szCs w:val="20"/>
        </w:rPr>
        <w:t xml:space="preserve">do, </w:t>
      </w:r>
      <w:r>
        <w:rPr>
          <w:rFonts w:ascii="Palatino Linotype" w:hAnsi="Palatino Linotype"/>
          <w:sz w:val="24"/>
          <w:szCs w:val="24"/>
        </w:rPr>
        <w:t xml:space="preserve">amén de que con dicho informe da cumplimiento a la solicitud de información en su totalidad, por lo que lo procedente seria sobreseer el presente recurso de revisión que nos ocupa.                                                                                                                                                                                      </w:t>
      </w:r>
    </w:p>
    <w:p w:rsidR="00414E72" w:rsidRDefault="00414E72" w:rsidP="00414E72">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No obstante lo anterior, el sujeto obligado entrego al recurrente la información con la que posee, administra y obra en sus archivos, así también, mediante informe justificado modifico su respuesta complementando la información y remitiendo</w:t>
      </w:r>
      <w:r w:rsidR="00FC5C1F">
        <w:rPr>
          <w:rFonts w:ascii="Palatino Linotype" w:hAnsi="Palatino Linotype"/>
          <w:sz w:val="24"/>
          <w:szCs w:val="24"/>
        </w:rPr>
        <w:t xml:space="preserve"> los documentos en donde se pueden apreciar</w:t>
      </w:r>
      <w:r w:rsidR="00C55948">
        <w:rPr>
          <w:rFonts w:ascii="Palatino Linotype" w:hAnsi="Palatino Linotype"/>
          <w:sz w:val="24"/>
          <w:szCs w:val="24"/>
        </w:rPr>
        <w:t xml:space="preserve"> las obligaciones y las prohibiciones que tienen los servidores públicos</w:t>
      </w:r>
      <w:r>
        <w:rPr>
          <w:rFonts w:ascii="Palatino Linotype" w:hAnsi="Palatino Linotype"/>
          <w:sz w:val="24"/>
          <w:szCs w:val="24"/>
        </w:rPr>
        <w:t>, por lo que se entiende para este órgano garante que ya satisfizo el derecho accionado por la parte solicitante.</w:t>
      </w:r>
    </w:p>
    <w:p w:rsidR="00414E72" w:rsidRPr="00C24DBE" w:rsidRDefault="00414E72" w:rsidP="00414E72">
      <w:pPr>
        <w:autoSpaceDE w:val="0"/>
        <w:autoSpaceDN w:val="0"/>
        <w:adjustRightInd w:val="0"/>
        <w:spacing w:before="240" w:line="360" w:lineRule="auto"/>
        <w:jc w:val="both"/>
        <w:rPr>
          <w:rFonts w:ascii="Palatino Linotype" w:eastAsia="Calibri" w:hAnsi="Palatino Linotype" w:cs="Times New Roman"/>
          <w:sz w:val="24"/>
        </w:rPr>
      </w:pPr>
      <w:r w:rsidRPr="007D0B2C">
        <w:rPr>
          <w:rFonts w:ascii="Palatino Linotype" w:eastAsia="Calibri" w:hAnsi="Palatino Linotype" w:cs="Times New Roman"/>
          <w:sz w:val="24"/>
        </w:rPr>
        <w:t xml:space="preserve">Finalmente podemos concluir que las manifestaciones vertidas por el </w:t>
      </w:r>
      <w:r w:rsidRPr="00C24DBE">
        <w:rPr>
          <w:rFonts w:ascii="Palatino Linotype" w:eastAsia="Calibri" w:hAnsi="Palatino Linotype" w:cs="Times New Roman"/>
          <w:sz w:val="24"/>
        </w:rPr>
        <w:t xml:space="preserve">sujeto obligado resultan fundadas, atendiendo a las consideraciones de hecho y de derecho precisadas en línea anteriores, en ese sentido se </w:t>
      </w:r>
      <w:r w:rsidRPr="00C24DBE">
        <w:rPr>
          <w:rFonts w:ascii="Palatino Linotype" w:hAnsi="Palatino Linotype" w:cs="Arial"/>
          <w:sz w:val="24"/>
        </w:rPr>
        <w:t>actualiza lo consagrado en la fracción III del artículo 192, de la Ley de Transparencia y Acceso a la Información Pública del Estado de México y Municipios vigente, que a la letra señala:</w:t>
      </w:r>
    </w:p>
    <w:p w:rsidR="00414E72" w:rsidRPr="004838C5" w:rsidRDefault="00414E72" w:rsidP="00414E72">
      <w:pPr>
        <w:pStyle w:val="Prrafodelista"/>
        <w:autoSpaceDE w:val="0"/>
        <w:autoSpaceDN w:val="0"/>
        <w:adjustRightInd w:val="0"/>
        <w:ind w:left="567" w:right="567"/>
        <w:jc w:val="both"/>
        <w:rPr>
          <w:rFonts w:ascii="Palatino Linotype" w:hAnsi="Palatino Linotype" w:cs="Arial"/>
          <w:i/>
          <w:sz w:val="22"/>
          <w:szCs w:val="22"/>
        </w:rPr>
      </w:pPr>
      <w:r w:rsidRPr="004838C5">
        <w:rPr>
          <w:rFonts w:ascii="Palatino Linotype" w:hAnsi="Palatino Linotype" w:cs="Arial"/>
          <w:b/>
          <w:bCs/>
          <w:i/>
          <w:sz w:val="22"/>
          <w:szCs w:val="22"/>
        </w:rPr>
        <w:lastRenderedPageBreak/>
        <w:t xml:space="preserve">“Artículo 192. </w:t>
      </w:r>
      <w:r w:rsidRPr="004838C5">
        <w:rPr>
          <w:rFonts w:ascii="Palatino Linotype" w:hAnsi="Palatino Linotype" w:cs="Arial"/>
          <w:i/>
          <w:sz w:val="22"/>
          <w:szCs w:val="22"/>
        </w:rPr>
        <w:t>El recurso será sobreseído, en todo o en parte, cuando una vez admitido, se actualicen alguno de los siguientes supuestos:</w:t>
      </w:r>
    </w:p>
    <w:p w:rsidR="00414E72" w:rsidRPr="004838C5" w:rsidRDefault="00414E72" w:rsidP="00414E72">
      <w:pPr>
        <w:autoSpaceDE w:val="0"/>
        <w:autoSpaceDN w:val="0"/>
        <w:adjustRightInd w:val="0"/>
        <w:ind w:left="567" w:right="567"/>
        <w:rPr>
          <w:rFonts w:ascii="Palatino Linotype" w:hAnsi="Palatino Linotype" w:cs="Arial"/>
          <w:i/>
        </w:rPr>
      </w:pPr>
      <w:r w:rsidRPr="004838C5">
        <w:rPr>
          <w:rFonts w:ascii="Palatino Linotype" w:hAnsi="Palatino Linotype" w:cs="Arial"/>
          <w:b/>
          <w:bCs/>
          <w:i/>
        </w:rPr>
        <w:t xml:space="preserve">I. </w:t>
      </w:r>
      <w:r w:rsidRPr="004838C5">
        <w:rPr>
          <w:rFonts w:ascii="Palatino Linotype" w:hAnsi="Palatino Linotype" w:cs="Arial"/>
          <w:i/>
        </w:rPr>
        <w:t>El recurrente se desista expresamente del recurso;</w:t>
      </w:r>
    </w:p>
    <w:p w:rsidR="00414E72" w:rsidRPr="004838C5" w:rsidRDefault="00414E72" w:rsidP="00414E72">
      <w:pPr>
        <w:autoSpaceDE w:val="0"/>
        <w:autoSpaceDN w:val="0"/>
        <w:adjustRightInd w:val="0"/>
        <w:ind w:left="567" w:right="567"/>
        <w:rPr>
          <w:rFonts w:ascii="Palatino Linotype" w:hAnsi="Palatino Linotype" w:cs="Arial"/>
          <w:i/>
        </w:rPr>
      </w:pPr>
      <w:r w:rsidRPr="004838C5">
        <w:rPr>
          <w:rFonts w:ascii="Palatino Linotype" w:hAnsi="Palatino Linotype" w:cs="Arial"/>
          <w:b/>
          <w:bCs/>
          <w:i/>
        </w:rPr>
        <w:t xml:space="preserve">II. </w:t>
      </w:r>
      <w:r w:rsidRPr="004838C5">
        <w:rPr>
          <w:rFonts w:ascii="Palatino Linotype" w:hAnsi="Palatino Linotype" w:cs="Arial"/>
          <w:i/>
        </w:rPr>
        <w:t>El recurrente fallezca o, tratándose de personas jurídicas colectivas, se disuelva;</w:t>
      </w:r>
    </w:p>
    <w:p w:rsidR="00414E72" w:rsidRPr="004838C5" w:rsidRDefault="00414E72" w:rsidP="00414E72">
      <w:pPr>
        <w:autoSpaceDE w:val="0"/>
        <w:autoSpaceDN w:val="0"/>
        <w:adjustRightInd w:val="0"/>
        <w:ind w:left="567" w:right="567"/>
        <w:rPr>
          <w:rFonts w:ascii="Palatino Linotype" w:hAnsi="Palatino Linotype" w:cs="Arial"/>
          <w:i/>
        </w:rPr>
      </w:pPr>
      <w:r w:rsidRPr="004838C5">
        <w:rPr>
          <w:rFonts w:ascii="Palatino Linotype" w:hAnsi="Palatino Linotype" w:cs="Arial"/>
          <w:b/>
          <w:bCs/>
          <w:i/>
        </w:rPr>
        <w:t xml:space="preserve">III. </w:t>
      </w:r>
      <w:r w:rsidRPr="004838C5">
        <w:rPr>
          <w:rFonts w:ascii="Palatino Linotype" w:hAnsi="Palatino Linotype" w:cs="Arial"/>
          <w:i/>
          <w:u w:val="single"/>
        </w:rPr>
        <w:t xml:space="preserve">El sujeto obligado responsable del acto lo </w:t>
      </w:r>
      <w:r w:rsidRPr="004838C5">
        <w:rPr>
          <w:rFonts w:ascii="Palatino Linotype" w:hAnsi="Palatino Linotype" w:cs="Arial"/>
          <w:b/>
          <w:i/>
          <w:u w:val="single"/>
        </w:rPr>
        <w:t>modifique</w:t>
      </w:r>
      <w:r w:rsidRPr="004838C5">
        <w:rPr>
          <w:rFonts w:ascii="Palatino Linotype" w:hAnsi="Palatino Linotype" w:cs="Arial"/>
          <w:i/>
          <w:u w:val="single"/>
        </w:rPr>
        <w:t xml:space="preserve"> o revoque de tal manera que el recurso de revisión quede sin materia;</w:t>
      </w:r>
    </w:p>
    <w:p w:rsidR="00414E72" w:rsidRPr="004838C5" w:rsidRDefault="00414E72" w:rsidP="00414E72">
      <w:pPr>
        <w:autoSpaceDE w:val="0"/>
        <w:autoSpaceDN w:val="0"/>
        <w:adjustRightInd w:val="0"/>
        <w:ind w:left="567" w:right="567"/>
        <w:rPr>
          <w:rFonts w:ascii="Palatino Linotype" w:hAnsi="Palatino Linotype" w:cs="Arial"/>
          <w:i/>
        </w:rPr>
      </w:pPr>
      <w:r w:rsidRPr="004838C5">
        <w:rPr>
          <w:rFonts w:ascii="Palatino Linotype" w:hAnsi="Palatino Linotype" w:cs="Arial"/>
          <w:b/>
          <w:bCs/>
          <w:i/>
        </w:rPr>
        <w:t xml:space="preserve">IV. </w:t>
      </w:r>
      <w:r w:rsidRPr="004838C5">
        <w:rPr>
          <w:rFonts w:ascii="Palatino Linotype" w:hAnsi="Palatino Linotype" w:cs="Arial"/>
          <w:i/>
        </w:rPr>
        <w:t>Admitido el recurso de revisión, aparezca alguna causal de improcedencia en los términos de la presente Ley; y</w:t>
      </w:r>
    </w:p>
    <w:p w:rsidR="00414E72" w:rsidRPr="004838C5" w:rsidRDefault="00414E72" w:rsidP="00414E72">
      <w:pPr>
        <w:pStyle w:val="Prrafodelista"/>
        <w:autoSpaceDE w:val="0"/>
        <w:autoSpaceDN w:val="0"/>
        <w:adjustRightInd w:val="0"/>
        <w:ind w:left="567" w:right="567"/>
        <w:jc w:val="both"/>
        <w:rPr>
          <w:rFonts w:ascii="Palatino Linotype" w:hAnsi="Palatino Linotype" w:cs="Arial"/>
          <w:i/>
          <w:sz w:val="22"/>
          <w:szCs w:val="22"/>
          <w:lang w:val="es-MX"/>
        </w:rPr>
      </w:pPr>
      <w:r w:rsidRPr="004838C5">
        <w:rPr>
          <w:rFonts w:ascii="Palatino Linotype" w:hAnsi="Palatino Linotype" w:cs="Arial"/>
          <w:b/>
          <w:bCs/>
          <w:i/>
          <w:sz w:val="22"/>
          <w:szCs w:val="22"/>
          <w:lang w:val="es-MX"/>
        </w:rPr>
        <w:t>V</w:t>
      </w:r>
      <w:r w:rsidRPr="004838C5">
        <w:rPr>
          <w:rFonts w:ascii="Palatino Linotype" w:hAnsi="Palatino Linotype" w:cs="Arial"/>
          <w:bCs/>
          <w:i/>
          <w:sz w:val="22"/>
          <w:szCs w:val="22"/>
          <w:lang w:val="es-MX"/>
        </w:rPr>
        <w:t xml:space="preserve">. </w:t>
      </w:r>
      <w:r w:rsidRPr="004838C5">
        <w:rPr>
          <w:rFonts w:ascii="Palatino Linotype" w:hAnsi="Palatino Linotype" w:cs="Arial"/>
          <w:i/>
          <w:sz w:val="22"/>
          <w:szCs w:val="22"/>
          <w:lang w:val="es-MX"/>
        </w:rPr>
        <w:t>Cuando por cualquier motivo quede sin materia el recurso.</w:t>
      </w:r>
    </w:p>
    <w:p w:rsidR="00414E72" w:rsidRDefault="00414E72" w:rsidP="00414E72">
      <w:pPr>
        <w:pStyle w:val="Prrafodelista"/>
        <w:autoSpaceDE w:val="0"/>
        <w:autoSpaceDN w:val="0"/>
        <w:adjustRightInd w:val="0"/>
        <w:ind w:left="567" w:right="567"/>
        <w:jc w:val="both"/>
        <w:rPr>
          <w:rFonts w:ascii="Palatino Linotype" w:hAnsi="Palatino Linotype" w:cs="Arial"/>
          <w:sz w:val="22"/>
          <w:szCs w:val="22"/>
          <w:lang w:val="es-MX"/>
        </w:rPr>
      </w:pPr>
    </w:p>
    <w:p w:rsidR="00414E72" w:rsidRPr="004838C5" w:rsidRDefault="00414E72" w:rsidP="00414E72">
      <w:pPr>
        <w:pStyle w:val="Prrafodelista"/>
        <w:autoSpaceDE w:val="0"/>
        <w:autoSpaceDN w:val="0"/>
        <w:adjustRightInd w:val="0"/>
        <w:ind w:left="567" w:right="567"/>
        <w:jc w:val="right"/>
        <w:rPr>
          <w:rFonts w:ascii="Palatino Linotype" w:hAnsi="Palatino Linotype" w:cs="Arial"/>
          <w:sz w:val="22"/>
          <w:szCs w:val="22"/>
          <w:lang w:val="es-MX"/>
        </w:rPr>
      </w:pPr>
      <w:r>
        <w:rPr>
          <w:rFonts w:ascii="Palatino Linotype" w:hAnsi="Palatino Linotype" w:cs="Arial"/>
          <w:sz w:val="22"/>
          <w:szCs w:val="22"/>
          <w:lang w:val="es-MX"/>
        </w:rPr>
        <w:t>(Énfasis añadido)</w:t>
      </w:r>
    </w:p>
    <w:p w:rsidR="00414E72" w:rsidRPr="00955E7F" w:rsidRDefault="00414E72" w:rsidP="00414E72">
      <w:pPr>
        <w:pStyle w:val="Prrafodelista"/>
        <w:autoSpaceDE w:val="0"/>
        <w:autoSpaceDN w:val="0"/>
        <w:adjustRightInd w:val="0"/>
        <w:spacing w:line="360" w:lineRule="auto"/>
        <w:ind w:right="616"/>
        <w:jc w:val="both"/>
        <w:rPr>
          <w:rFonts w:ascii="Palatino Linotype" w:hAnsi="Palatino Linotype" w:cs="Arial"/>
          <w:b/>
          <w:i/>
        </w:rPr>
      </w:pPr>
    </w:p>
    <w:p w:rsidR="00414E72" w:rsidRPr="004838C5" w:rsidRDefault="00414E72" w:rsidP="00414E72">
      <w:pPr>
        <w:spacing w:line="360" w:lineRule="auto"/>
        <w:jc w:val="both"/>
        <w:rPr>
          <w:rFonts w:ascii="Palatino Linotype" w:eastAsia="Batang" w:hAnsi="Palatino Linotype" w:cs="Arial"/>
        </w:rPr>
      </w:pPr>
      <w:r w:rsidRPr="007D0B2C">
        <w:rPr>
          <w:rFonts w:ascii="Palatino Linotype" w:hAnsi="Palatino Linotype"/>
          <w:sz w:val="24"/>
        </w:rPr>
        <w:t xml:space="preserve">Artículo que establece en su fracción </w:t>
      </w:r>
      <w:r w:rsidRPr="007D0B2C">
        <w:rPr>
          <w:rFonts w:ascii="Palatino Linotype" w:hAnsi="Palatino Linotype" w:cs="Arial"/>
          <w:sz w:val="24"/>
        </w:rPr>
        <w:t xml:space="preserve">III del artículo 192 </w:t>
      </w:r>
      <w:r w:rsidRPr="007D0B2C">
        <w:rPr>
          <w:rFonts w:ascii="Palatino Linotype" w:eastAsia="Batang" w:hAnsi="Palatino Linotype" w:cs="Arial"/>
          <w:sz w:val="24"/>
        </w:rPr>
        <w:t xml:space="preserve">de la Ley de Transparencia y Acceso a la Información Pública del Estado de México y Municipios, la procedencia para sobreseer el recurso de revisión cuando el </w:t>
      </w:r>
      <w:r w:rsidRPr="00C24DBE">
        <w:rPr>
          <w:rFonts w:ascii="Palatino Linotype" w:eastAsia="Batang" w:hAnsi="Palatino Linotype" w:cs="Arial"/>
          <w:sz w:val="24"/>
        </w:rPr>
        <w:t>sujeto obligado</w:t>
      </w:r>
      <w:r w:rsidRPr="007D0B2C">
        <w:rPr>
          <w:rFonts w:ascii="Palatino Linotype" w:eastAsia="Batang" w:hAnsi="Palatino Linotype" w:cs="Arial"/>
          <w:sz w:val="24"/>
        </w:rPr>
        <w:t xml:space="preserve"> mediante un acto posterior, revoque o modifique el acto de origen del recurso de tal manera que se quede sin materia.</w:t>
      </w:r>
    </w:p>
    <w:p w:rsidR="00414E72" w:rsidRDefault="00414E72" w:rsidP="00414E72">
      <w:pPr>
        <w:spacing w:line="360" w:lineRule="auto"/>
        <w:jc w:val="both"/>
        <w:rPr>
          <w:rFonts w:ascii="Palatino Linotype" w:eastAsia="Batang" w:hAnsi="Palatino Linotype" w:cs="Arial"/>
          <w:sz w:val="24"/>
          <w:lang w:val="es-ES"/>
        </w:rPr>
      </w:pPr>
      <w:r w:rsidRPr="007D0B2C">
        <w:rPr>
          <w:rFonts w:ascii="Palatino Linotype" w:eastAsia="Batang" w:hAnsi="Palatino Linotype" w:cs="Arial"/>
          <w:sz w:val="24"/>
          <w:lang w:val="es-ES"/>
        </w:rPr>
        <w:t>Por otra parte, la doctrina 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rsidR="00B431AC" w:rsidRPr="007D0B2C" w:rsidRDefault="00B431AC" w:rsidP="00414E72">
      <w:pPr>
        <w:spacing w:line="360" w:lineRule="auto"/>
        <w:jc w:val="both"/>
        <w:rPr>
          <w:rFonts w:ascii="Palatino Linotype" w:eastAsia="Batang" w:hAnsi="Palatino Linotype" w:cs="Arial"/>
          <w:sz w:val="24"/>
        </w:rPr>
      </w:pPr>
    </w:p>
    <w:p w:rsidR="00414E72" w:rsidRPr="00EE52C9" w:rsidRDefault="00414E72" w:rsidP="00414E72">
      <w:pPr>
        <w:pStyle w:val="Prrafodelista"/>
        <w:autoSpaceDE w:val="0"/>
        <w:autoSpaceDN w:val="0"/>
        <w:adjustRightInd w:val="0"/>
        <w:ind w:left="567" w:right="567"/>
        <w:jc w:val="both"/>
        <w:rPr>
          <w:rFonts w:ascii="Palatino Linotype" w:eastAsia="Batang" w:hAnsi="Palatino Linotype" w:cs="Arial"/>
          <w:b/>
          <w:i/>
          <w:sz w:val="22"/>
          <w:lang w:val="es-AR"/>
        </w:rPr>
      </w:pPr>
      <w:r w:rsidRPr="00EE52C9">
        <w:rPr>
          <w:rFonts w:ascii="Palatino Linotype" w:eastAsia="Batang" w:hAnsi="Palatino Linotype" w:cs="Arial"/>
          <w:b/>
          <w:i/>
          <w:sz w:val="22"/>
          <w:lang w:val="es-AR"/>
        </w:rPr>
        <w:t>SOBRESEIMIENTO EN EL JUICIO DE AMPARO DIRECTO. IMPIDE EL ESTUDIO DE LAS VIOLACIONES PROCESALES PLANTEADAS EN LOS CONCEPTOS DE VIOLACIÓN.</w:t>
      </w:r>
    </w:p>
    <w:p w:rsidR="00414E72" w:rsidRPr="00EE52C9" w:rsidRDefault="00414E72" w:rsidP="00414E72">
      <w:pPr>
        <w:pStyle w:val="Prrafodelista"/>
        <w:autoSpaceDE w:val="0"/>
        <w:autoSpaceDN w:val="0"/>
        <w:adjustRightInd w:val="0"/>
        <w:ind w:left="567" w:right="567"/>
        <w:jc w:val="both"/>
        <w:rPr>
          <w:rFonts w:ascii="Palatino Linotype" w:eastAsia="Batang" w:hAnsi="Palatino Linotype" w:cs="Arial"/>
          <w:i/>
          <w:sz w:val="22"/>
          <w:lang w:val="es-AR"/>
        </w:rPr>
      </w:pPr>
      <w:r w:rsidRPr="00EE52C9">
        <w:rPr>
          <w:rFonts w:ascii="Palatino Linotype" w:eastAsia="Batang" w:hAnsi="Palatino Linotype" w:cs="Arial"/>
          <w:b/>
          <w:i/>
          <w:sz w:val="22"/>
          <w:lang w:val="es-AR"/>
        </w:rPr>
        <w:lastRenderedPageBreak/>
        <w:t>El sobreseimiento</w:t>
      </w:r>
      <w:r w:rsidRPr="00EE52C9">
        <w:rPr>
          <w:rFonts w:ascii="Palatino Linotype" w:eastAsia="Batang" w:hAnsi="Palatino Linotype" w:cs="Arial"/>
          <w:i/>
          <w:sz w:val="22"/>
          <w:lang w:val="es-AR"/>
        </w:rPr>
        <w:t xml:space="preserve"> en el juicio de amparo directo </w:t>
      </w:r>
      <w:r w:rsidRPr="00EE52C9">
        <w:rPr>
          <w:rFonts w:ascii="Palatino Linotype" w:eastAsia="Batang" w:hAnsi="Palatino Linotype" w:cs="Arial"/>
          <w:b/>
          <w:i/>
          <w:sz w:val="22"/>
          <w:lang w:val="es-AR"/>
        </w:rPr>
        <w:t>provoca la terminación de la controversia planteada</w:t>
      </w:r>
      <w:r w:rsidRPr="00EE52C9">
        <w:rPr>
          <w:rFonts w:ascii="Palatino Linotype" w:eastAsia="Batang" w:hAnsi="Palatino Linotype" w:cs="Arial"/>
          <w:i/>
          <w:sz w:val="22"/>
          <w:lang w:val="es-AR"/>
        </w:rPr>
        <w:t xml:space="preserve"> por el quejoso en la demanda de amparo</w:t>
      </w:r>
      <w:r w:rsidRPr="00EE52C9">
        <w:rPr>
          <w:rFonts w:ascii="Palatino Linotype" w:eastAsia="Batang" w:hAnsi="Palatino Linotype" w:cs="Arial"/>
          <w:b/>
          <w:i/>
          <w:sz w:val="22"/>
          <w:lang w:val="es-AR"/>
        </w:rPr>
        <w:t>, sin hacer un pronunciamiento de fondo sobre la legalidad o ilegalidad de la sentencia reclamada</w:t>
      </w:r>
      <w:r w:rsidRPr="00EE52C9">
        <w:rPr>
          <w:rFonts w:ascii="Palatino Linotype" w:eastAsia="Batang" w:hAnsi="Palatino Linotype" w:cs="Arial"/>
          <w:i/>
          <w:sz w:val="22"/>
          <w:lang w:val="es-AR"/>
        </w:rPr>
        <w:t xml:space="preserve">. </w:t>
      </w:r>
      <w:r w:rsidRPr="00EE52C9">
        <w:rPr>
          <w:rFonts w:ascii="Palatino Linotype" w:eastAsia="Batang" w:hAnsi="Palatino Linotype" w:cs="Arial"/>
          <w:b/>
          <w:i/>
          <w:sz w:val="22"/>
          <w:lang w:val="es-AR"/>
        </w:rPr>
        <w:t xml:space="preserve">Por consiguiente, si al sobreseerse en el juicio de amparo </w:t>
      </w:r>
      <w:r w:rsidRPr="00EE52C9">
        <w:rPr>
          <w:rFonts w:ascii="Palatino Linotype" w:eastAsia="Batang" w:hAnsi="Palatino Linotype" w:cs="Arial"/>
          <w:b/>
          <w:i/>
          <w:sz w:val="22"/>
          <w:u w:val="single"/>
          <w:lang w:val="es-AR"/>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EE52C9">
        <w:rPr>
          <w:rFonts w:ascii="Palatino Linotype" w:eastAsia="Batang" w:hAnsi="Palatino Linotype" w:cs="Arial"/>
          <w:i/>
          <w:sz w:val="22"/>
          <w:lang w:val="es-AR"/>
        </w:rPr>
        <w:t>.</w:t>
      </w:r>
    </w:p>
    <w:p w:rsidR="00414E72" w:rsidRPr="004838C5" w:rsidRDefault="00414E72" w:rsidP="00414E72">
      <w:pPr>
        <w:pStyle w:val="Prrafodelista"/>
        <w:autoSpaceDE w:val="0"/>
        <w:autoSpaceDN w:val="0"/>
        <w:adjustRightInd w:val="0"/>
        <w:ind w:left="567" w:right="567"/>
        <w:jc w:val="both"/>
        <w:rPr>
          <w:rFonts w:ascii="Palatino Linotype" w:eastAsia="Batang" w:hAnsi="Palatino Linotype" w:cs="Arial"/>
          <w:i/>
          <w:sz w:val="20"/>
          <w:lang w:val="es-AR"/>
        </w:rPr>
      </w:pPr>
      <w:r w:rsidRPr="004838C5">
        <w:rPr>
          <w:rFonts w:ascii="Palatino Linotype" w:eastAsia="Batang" w:hAnsi="Palatino Linotype" w:cs="Arial"/>
          <w:i/>
          <w:sz w:val="20"/>
          <w:lang w:val="es-AR"/>
        </w:rPr>
        <w:t>SÉPTIMO TRIBUNAL COLEGIADO EN MATERIA CIVIL DEL PRIMER CIRCUITO.</w:t>
      </w:r>
    </w:p>
    <w:p w:rsidR="00414E72" w:rsidRPr="004838C5" w:rsidRDefault="00414E72" w:rsidP="00414E72">
      <w:pPr>
        <w:pStyle w:val="Prrafodelista"/>
        <w:autoSpaceDE w:val="0"/>
        <w:autoSpaceDN w:val="0"/>
        <w:adjustRightInd w:val="0"/>
        <w:ind w:left="567" w:right="567"/>
        <w:jc w:val="both"/>
        <w:rPr>
          <w:rFonts w:ascii="Palatino Linotype" w:eastAsia="Batang" w:hAnsi="Palatino Linotype" w:cs="Arial"/>
          <w:i/>
          <w:sz w:val="20"/>
          <w:lang w:val="es-AR"/>
        </w:rPr>
      </w:pPr>
      <w:r w:rsidRPr="004838C5">
        <w:rPr>
          <w:rFonts w:ascii="Palatino Linotype" w:eastAsia="Batang" w:hAnsi="Palatino Linotype" w:cs="Arial"/>
          <w:i/>
          <w:sz w:val="20"/>
          <w:lang w:val="es-AR"/>
        </w:rPr>
        <w:t>Amparo directo 699/2008. Mariana Leticia González Steele. 13 de noviembre de 2008. Unanimidad de votos. Ponente: Sara Judith Montalvo Trejo. Secretario: Arnulfo Mateos García.</w:t>
      </w:r>
    </w:p>
    <w:p w:rsidR="00414E72" w:rsidRPr="00955E7F" w:rsidRDefault="00414E72" w:rsidP="00414E72">
      <w:pPr>
        <w:pStyle w:val="Prrafodelista"/>
        <w:autoSpaceDE w:val="0"/>
        <w:autoSpaceDN w:val="0"/>
        <w:adjustRightInd w:val="0"/>
        <w:spacing w:line="360" w:lineRule="auto"/>
        <w:ind w:right="616"/>
        <w:jc w:val="both"/>
        <w:rPr>
          <w:rFonts w:ascii="Palatino Linotype" w:eastAsia="Batang" w:hAnsi="Palatino Linotype" w:cs="Arial"/>
          <w:i/>
          <w:lang w:val="es-AR"/>
        </w:rPr>
      </w:pPr>
    </w:p>
    <w:p w:rsidR="00414E72" w:rsidRPr="007D0B2C" w:rsidRDefault="00414E72" w:rsidP="00414E72">
      <w:pPr>
        <w:spacing w:line="360" w:lineRule="auto"/>
        <w:jc w:val="both"/>
        <w:rPr>
          <w:rFonts w:ascii="Palatino Linotype" w:eastAsia="Batang" w:hAnsi="Palatino Linotype" w:cs="Arial"/>
          <w:sz w:val="24"/>
          <w:lang w:val="es-ES"/>
        </w:rPr>
      </w:pPr>
      <w:r w:rsidRPr="007D0B2C">
        <w:rPr>
          <w:rFonts w:ascii="Palatino Linotype" w:eastAsia="Batang" w:hAnsi="Palatino Linotype" w:cs="Arial"/>
          <w:sz w:val="24"/>
          <w:lang w:val="es-ES"/>
        </w:rPr>
        <w:t xml:space="preserve">De este modo, se puede deducir que en las resoluciones dictadas por el Pleno de este Instituto, en las que se decreta el sobreseimiento de un recurso de revisión por la actualización de alguno de los supuestos jurídicos </w:t>
      </w:r>
      <w:r w:rsidRPr="00C24DBE">
        <w:rPr>
          <w:rFonts w:ascii="Palatino Linotype" w:eastAsia="Batang" w:hAnsi="Palatino Linotype" w:cs="Arial"/>
          <w:sz w:val="24"/>
          <w:lang w:val="es-ES"/>
        </w:rPr>
        <w:t>contemplados en el artículo 192 de la Ley de Transparencia y Acceso a la Información Pública del Estado de México y Municipios, nos encontramos ante un sobreseimiento definitivo toda vez que</w:t>
      </w:r>
      <w:r w:rsidRPr="007D0B2C">
        <w:rPr>
          <w:rFonts w:ascii="Palatino Linotype" w:eastAsia="Batang" w:hAnsi="Palatino Linotype" w:cs="Arial"/>
          <w:sz w:val="24"/>
          <w:lang w:val="es-ES"/>
        </w:rPr>
        <w:t xml:space="preserve"> pone fin al procedimiento sin entrar al estudio de fondo del mismo.</w:t>
      </w:r>
    </w:p>
    <w:p w:rsidR="00414E72" w:rsidRPr="000F6AAA" w:rsidRDefault="00414E72" w:rsidP="00414E72">
      <w:pPr>
        <w:spacing w:before="240" w:after="240" w:line="360" w:lineRule="auto"/>
        <w:jc w:val="both"/>
        <w:rPr>
          <w:rFonts w:ascii="Palatino Linotype" w:hAnsi="Palatino Linotype"/>
          <w:sz w:val="24"/>
        </w:rPr>
      </w:pPr>
      <w:r w:rsidRPr="000F6AAA">
        <w:rPr>
          <w:rFonts w:ascii="Palatino Linotype" w:hAnsi="Palatino Linotype"/>
          <w:sz w:val="24"/>
        </w:rPr>
        <w:t>Bajo este tenor, un acto impugnado queda sin efectos, cuando aun existiendo jurídicamente (esto es, que no se ha modificado, ni revocado) ya no genera ninguna consecuencia legal.</w:t>
      </w:r>
    </w:p>
    <w:p w:rsidR="00414E72" w:rsidRPr="000F6AAA" w:rsidRDefault="00414E72" w:rsidP="00414E72">
      <w:pPr>
        <w:spacing w:before="240" w:after="240" w:line="360" w:lineRule="auto"/>
        <w:jc w:val="both"/>
        <w:rPr>
          <w:rFonts w:ascii="Palatino Linotype" w:hAnsi="Palatino Linotype" w:cs="Arial"/>
          <w:sz w:val="24"/>
        </w:rPr>
      </w:pPr>
      <w:r w:rsidRPr="000F6AAA">
        <w:rPr>
          <w:rFonts w:ascii="Palatino Linotype" w:hAnsi="Palatino Linotype"/>
          <w:sz w:val="24"/>
        </w:rPr>
        <w:t>En tanto que, un acto impugnado queda sin materia, cuando ha sido satisfecha la pretensión del recurrente de manera que el Sujeto Obligado entrega una respuesta aunque sea posterior a los términos previstos en la ley y mediante ésta concede la información solicitada.</w:t>
      </w:r>
    </w:p>
    <w:p w:rsidR="00414E72" w:rsidRPr="00271BB8" w:rsidRDefault="00414E72" w:rsidP="00414E72">
      <w:pPr>
        <w:spacing w:before="240" w:after="240" w:line="360" w:lineRule="auto"/>
        <w:jc w:val="both"/>
        <w:rPr>
          <w:rFonts w:ascii="Palatino Linotype" w:hAnsi="Palatino Linotype"/>
          <w:sz w:val="24"/>
        </w:rPr>
      </w:pPr>
      <w:r w:rsidRPr="000F6AAA">
        <w:rPr>
          <w:rFonts w:ascii="Palatino Linotype" w:hAnsi="Palatino Linotype"/>
          <w:sz w:val="24"/>
        </w:rPr>
        <w:t xml:space="preserve">Por lo anteriormente expuesto, debe tenerse que con la información entregada por el Sujeto Obligado, se satisface la solicitud planteada por el Recurrente, actualizándose </w:t>
      </w:r>
      <w:r w:rsidRPr="000F6AAA">
        <w:rPr>
          <w:rFonts w:ascii="Palatino Linotype" w:hAnsi="Palatino Linotype"/>
          <w:sz w:val="24"/>
        </w:rPr>
        <w:lastRenderedPageBreak/>
        <w:t>entonces la causal prevista en la fracción III del artículo 192 de la Ley de la Materia vigente en la Entidad, antes transcrita.</w:t>
      </w:r>
    </w:p>
    <w:p w:rsidR="00414E72" w:rsidRDefault="00414E72" w:rsidP="00414E72">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En consecuencia y en mérito</w:t>
      </w:r>
      <w:r w:rsidRPr="00410726">
        <w:rPr>
          <w:rFonts w:ascii="Palatino Linotype" w:hAnsi="Palatino Linotype"/>
          <w:sz w:val="24"/>
          <w:szCs w:val="24"/>
        </w:rPr>
        <w:t xml:space="preserve"> de lo expuesto en líneas anteriores, resultan </w:t>
      </w:r>
      <w:r>
        <w:rPr>
          <w:rFonts w:ascii="Palatino Linotype" w:hAnsi="Palatino Linotype"/>
          <w:sz w:val="24"/>
          <w:szCs w:val="24"/>
        </w:rPr>
        <w:t>improcedentes los</w:t>
      </w:r>
      <w:r w:rsidRPr="00410726">
        <w:rPr>
          <w:rFonts w:ascii="Palatino Linotype" w:hAnsi="Palatino Linotype"/>
          <w:sz w:val="24"/>
          <w:szCs w:val="24"/>
        </w:rPr>
        <w:t xml:space="preserve"> motivos de inconformidad que arguye </w:t>
      </w:r>
      <w:r>
        <w:rPr>
          <w:rFonts w:ascii="Palatino Linotype" w:hAnsi="Palatino Linotype"/>
          <w:sz w:val="24"/>
          <w:szCs w:val="24"/>
        </w:rPr>
        <w:t>El Recurrente</w:t>
      </w:r>
      <w:r w:rsidRPr="00410726">
        <w:rPr>
          <w:rFonts w:ascii="Palatino Linotype" w:hAnsi="Palatino Linotype"/>
          <w:sz w:val="24"/>
          <w:szCs w:val="24"/>
        </w:rPr>
        <w:t xml:space="preserve"> en su medio de impugnación que fue materia de estudio, por ello </w:t>
      </w:r>
      <w:r>
        <w:rPr>
          <w:rFonts w:ascii="Palatino Linotype" w:hAnsi="Palatino Linotype" w:cs="Arial"/>
          <w:b/>
          <w:sz w:val="24"/>
        </w:rPr>
        <w:t>con fundamento en la segunda hipótesis de la fracción I del</w:t>
      </w:r>
      <w:r w:rsidRPr="00344BA4">
        <w:rPr>
          <w:rFonts w:ascii="Palatino Linotype" w:hAnsi="Palatino Linotype" w:cs="Arial"/>
          <w:b/>
          <w:sz w:val="24"/>
        </w:rPr>
        <w:t xml:space="preserve"> artículo 186, </w:t>
      </w:r>
      <w:r w:rsidRPr="00A34889">
        <w:rPr>
          <w:rFonts w:ascii="Palatino Linotype" w:hAnsi="Palatino Linotype" w:cs="Arial"/>
          <w:sz w:val="24"/>
        </w:rPr>
        <w:t xml:space="preserve">de la Ley de Transparencia y Acceso a la Información Pública del Estado de México y Municipios, se </w:t>
      </w:r>
      <w:r w:rsidRPr="00041425">
        <w:rPr>
          <w:rFonts w:ascii="Palatino Linotype" w:hAnsi="Palatino Linotype" w:cs="Arial"/>
          <w:b/>
          <w:sz w:val="24"/>
        </w:rPr>
        <w:t>SOBRESEE</w:t>
      </w:r>
      <w:r>
        <w:rPr>
          <w:rFonts w:ascii="Palatino Linotype" w:hAnsi="Palatino Linotype" w:cs="Arial"/>
          <w:b/>
          <w:sz w:val="24"/>
        </w:rPr>
        <w:t xml:space="preserve"> </w:t>
      </w:r>
      <w:r>
        <w:rPr>
          <w:rFonts w:ascii="Palatino Linotype" w:hAnsi="Palatino Linotype" w:cs="Arial"/>
          <w:sz w:val="24"/>
        </w:rPr>
        <w:t xml:space="preserve">el presente recurso de revisión número </w:t>
      </w:r>
      <w:r>
        <w:rPr>
          <w:rFonts w:ascii="Palatino Linotype" w:hAnsi="Palatino Linotype" w:cs="Arial"/>
          <w:b/>
          <w:bCs/>
          <w:sz w:val="24"/>
          <w:lang w:eastAsia="es-MX"/>
        </w:rPr>
        <w:t>02445</w:t>
      </w:r>
      <w:r w:rsidRPr="00041425">
        <w:rPr>
          <w:rFonts w:ascii="Palatino Linotype" w:hAnsi="Palatino Linotype" w:cs="Arial"/>
          <w:b/>
          <w:bCs/>
          <w:sz w:val="24"/>
          <w:lang w:eastAsia="es-MX"/>
        </w:rPr>
        <w:t>/</w:t>
      </w:r>
      <w:r>
        <w:rPr>
          <w:rFonts w:ascii="Palatino Linotype" w:hAnsi="Palatino Linotype" w:cs="Arial"/>
          <w:b/>
          <w:bCs/>
          <w:sz w:val="24"/>
          <w:lang w:eastAsia="es-MX"/>
        </w:rPr>
        <w:t>INFOEM/IP/RR/2019</w:t>
      </w:r>
      <w:r>
        <w:rPr>
          <w:rFonts w:ascii="Palatino Linotype" w:hAnsi="Palatino Linotype"/>
          <w:sz w:val="24"/>
          <w:szCs w:val="24"/>
        </w:rPr>
        <w:t xml:space="preserve">, </w:t>
      </w:r>
      <w:r w:rsidRPr="00410726">
        <w:rPr>
          <w:rFonts w:ascii="Palatino Linotype" w:hAnsi="Palatino Linotype"/>
          <w:sz w:val="24"/>
          <w:szCs w:val="24"/>
        </w:rPr>
        <w:t>que ha sido materia del presente fallo.</w:t>
      </w:r>
    </w:p>
    <w:p w:rsidR="00414E72" w:rsidRDefault="00414E72" w:rsidP="00414E72">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rsidR="00414E72" w:rsidRDefault="00414E72" w:rsidP="00414E72">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rsidR="00414E72" w:rsidRPr="00921CA9" w:rsidRDefault="00414E72" w:rsidP="00414E72">
      <w:pPr>
        <w:spacing w:before="240" w:line="360" w:lineRule="auto"/>
        <w:jc w:val="both"/>
        <w:rPr>
          <w:rFonts w:ascii="Palatino Linotype"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Pr="00921CA9">
        <w:rPr>
          <w:rFonts w:ascii="Palatino Linotype" w:hAnsi="Palatino Linotype" w:cs="Arial"/>
          <w:sz w:val="24"/>
          <w:szCs w:val="24"/>
          <w:lang w:val="es-ES_tradnl"/>
        </w:rPr>
        <w:t xml:space="preserve">Se </w:t>
      </w:r>
      <w:r>
        <w:rPr>
          <w:rFonts w:ascii="Palatino Linotype" w:hAnsi="Palatino Linotype" w:cs="Arial"/>
          <w:b/>
          <w:sz w:val="24"/>
          <w:szCs w:val="24"/>
          <w:lang w:val="es-ES_tradnl"/>
        </w:rPr>
        <w:t>Sobresee</w:t>
      </w:r>
      <w:r w:rsidRPr="00921CA9">
        <w:rPr>
          <w:rFonts w:ascii="Palatino Linotype" w:hAnsi="Palatino Linotype" w:cs="Arial"/>
          <w:sz w:val="24"/>
          <w:szCs w:val="24"/>
          <w:lang w:val="es-ES_tradnl"/>
        </w:rPr>
        <w:t xml:space="preserve"> </w:t>
      </w:r>
      <w:r>
        <w:rPr>
          <w:rFonts w:ascii="Palatino Linotype" w:eastAsia="Arial Unicode MS" w:hAnsi="Palatino Linotype" w:cs="Arial"/>
          <w:sz w:val="24"/>
          <w:szCs w:val="24"/>
        </w:rPr>
        <w:t xml:space="preserve">el recurso de revisión número </w:t>
      </w:r>
      <w:r>
        <w:rPr>
          <w:rFonts w:ascii="Palatino Linotype" w:hAnsi="Palatino Linotype" w:cs="Arial"/>
          <w:b/>
          <w:bCs/>
          <w:sz w:val="24"/>
          <w:lang w:eastAsia="es-MX"/>
        </w:rPr>
        <w:t>02445</w:t>
      </w:r>
      <w:r w:rsidRPr="00041425">
        <w:rPr>
          <w:rFonts w:ascii="Palatino Linotype" w:hAnsi="Palatino Linotype" w:cs="Arial"/>
          <w:b/>
          <w:bCs/>
          <w:sz w:val="24"/>
          <w:lang w:eastAsia="es-MX"/>
        </w:rPr>
        <w:t>/</w:t>
      </w:r>
      <w:r>
        <w:rPr>
          <w:rFonts w:ascii="Palatino Linotype" w:hAnsi="Palatino Linotype" w:cs="Arial"/>
          <w:b/>
          <w:bCs/>
          <w:sz w:val="24"/>
          <w:lang w:eastAsia="es-MX"/>
        </w:rPr>
        <w:t>INFOEM/IP/RR/2019</w:t>
      </w:r>
      <w:r w:rsidRPr="00921CA9">
        <w:rPr>
          <w:rFonts w:ascii="Palatino Linotype" w:eastAsia="Arial Unicode MS" w:hAnsi="Palatino Linotype" w:cs="Arial"/>
          <w:sz w:val="24"/>
          <w:szCs w:val="24"/>
        </w:rPr>
        <w:t xml:space="preserve">, </w:t>
      </w:r>
      <w:r w:rsidRPr="00B0399C">
        <w:rPr>
          <w:rFonts w:ascii="Palatino Linotype" w:eastAsia="Arial Unicode MS" w:hAnsi="Palatino Linotype" w:cs="Arial"/>
          <w:sz w:val="24"/>
          <w:szCs w:val="24"/>
        </w:rPr>
        <w:t xml:space="preserve">porque al modificar la respuesta el recurso de revisión quedó sin materia en términos del  </w:t>
      </w:r>
      <w:r w:rsidRPr="00B0399C">
        <w:rPr>
          <w:rFonts w:ascii="Palatino Linotype" w:eastAsia="Arial Unicode MS" w:hAnsi="Palatino Linotype" w:cs="Arial"/>
          <w:b/>
          <w:sz w:val="24"/>
          <w:szCs w:val="24"/>
        </w:rPr>
        <w:t>Considerando Tercero</w:t>
      </w:r>
      <w:r w:rsidRPr="00B0399C">
        <w:rPr>
          <w:rFonts w:ascii="Palatino Linotype" w:eastAsia="Arial Unicode MS" w:hAnsi="Palatino Linotype" w:cs="Arial"/>
          <w:sz w:val="24"/>
          <w:szCs w:val="24"/>
        </w:rPr>
        <w:t xml:space="preserve"> de la presente resolución.</w:t>
      </w:r>
    </w:p>
    <w:p w:rsidR="00414E72" w:rsidRDefault="00414E72" w:rsidP="00414E72">
      <w:pPr>
        <w:spacing w:line="360" w:lineRule="auto"/>
        <w:ind w:right="333"/>
        <w:jc w:val="both"/>
        <w:rPr>
          <w:rFonts w:ascii="Palatino Linotype" w:hAnsi="Palatino Linotype" w:cs="Arial"/>
          <w:sz w:val="24"/>
        </w:rPr>
      </w:pPr>
      <w:r w:rsidRPr="00120192">
        <w:rPr>
          <w:rFonts w:ascii="Palatino Linotype" w:hAnsi="Palatino Linotype"/>
          <w:b/>
          <w:sz w:val="28"/>
        </w:rPr>
        <w:t>SEGUNDO.</w:t>
      </w:r>
      <w:r w:rsidRPr="00120192">
        <w:rPr>
          <w:rFonts w:ascii="Palatino Linotype" w:hAnsi="Palatino Linotype" w:cs="Arial"/>
        </w:rPr>
        <w:t xml:space="preserve"> </w:t>
      </w:r>
      <w:r>
        <w:rPr>
          <w:rFonts w:ascii="Palatino Linotype" w:hAnsi="Palatino Linotype" w:cs="Arial"/>
          <w:b/>
          <w:sz w:val="24"/>
        </w:rPr>
        <w:t xml:space="preserve">Notifíquese </w:t>
      </w:r>
      <w:r w:rsidRPr="004C736E">
        <w:rPr>
          <w:rFonts w:ascii="Palatino Linotype" w:hAnsi="Palatino Linotype" w:cs="Arial"/>
          <w:sz w:val="24"/>
        </w:rPr>
        <w:t>la presente resolución</w:t>
      </w:r>
      <w:r>
        <w:rPr>
          <w:rFonts w:ascii="Palatino Linotype" w:hAnsi="Palatino Linotype" w:cs="Arial"/>
          <w:b/>
          <w:sz w:val="24"/>
        </w:rPr>
        <w:t xml:space="preserve"> </w:t>
      </w:r>
      <w:r w:rsidRPr="009B31F5">
        <w:rPr>
          <w:rFonts w:ascii="Palatino Linotype" w:hAnsi="Palatino Linotype" w:cs="Arial"/>
          <w:sz w:val="24"/>
        </w:rPr>
        <w:t xml:space="preserve">al </w:t>
      </w:r>
      <w:r w:rsidRPr="00636255">
        <w:rPr>
          <w:rFonts w:ascii="Palatino Linotype" w:hAnsi="Palatino Linotype" w:cs="Arial"/>
          <w:b/>
          <w:sz w:val="24"/>
        </w:rPr>
        <w:t xml:space="preserve">Titular de la Unidad de Transparencia del Sujeto Obligado </w:t>
      </w:r>
    </w:p>
    <w:p w:rsidR="00414E72" w:rsidRDefault="00414E72" w:rsidP="00414E72">
      <w:pPr>
        <w:spacing w:line="360" w:lineRule="auto"/>
        <w:ind w:right="333"/>
        <w:jc w:val="both"/>
        <w:rPr>
          <w:rFonts w:ascii="Palatino Linotype" w:hAnsi="Palatino Linotype"/>
          <w:color w:val="222222"/>
          <w:sz w:val="24"/>
          <w:szCs w:val="24"/>
          <w:shd w:val="clear" w:color="auto" w:fill="FFFFFF"/>
          <w:lang w:val="es-ES"/>
        </w:rPr>
      </w:pPr>
      <w:r w:rsidRPr="00542728">
        <w:rPr>
          <w:rFonts w:ascii="Palatino Linotype" w:hAnsi="Palatino Linotype" w:cs="Arial"/>
          <w:b/>
          <w:sz w:val="28"/>
          <w:szCs w:val="28"/>
        </w:rPr>
        <w:t>TERCERO.</w:t>
      </w:r>
      <w:r w:rsidRPr="00542728">
        <w:rPr>
          <w:rFonts w:ascii="Palatino Linotype" w:hAnsi="Palatino Linotype" w:cs="Arial"/>
          <w:sz w:val="28"/>
          <w:szCs w:val="28"/>
        </w:rPr>
        <w:t xml:space="preserve"> </w:t>
      </w:r>
      <w:r>
        <w:rPr>
          <w:rFonts w:ascii="Palatino Linotype" w:hAnsi="Palatino Linotype" w:cs="Arial"/>
          <w:b/>
          <w:sz w:val="24"/>
        </w:rPr>
        <w:t xml:space="preserve">Notifíquese </w:t>
      </w:r>
      <w:r w:rsidR="00C55948" w:rsidRPr="009B31F5">
        <w:rPr>
          <w:rFonts w:ascii="Palatino Linotype" w:hAnsi="Palatino Linotype" w:cs="Arial"/>
          <w:sz w:val="24"/>
        </w:rPr>
        <w:t xml:space="preserve">a </w:t>
      </w:r>
      <w:r w:rsidR="00C55948">
        <w:rPr>
          <w:rFonts w:ascii="Palatino Linotype" w:hAnsi="Palatino Linotype" w:cs="Arial"/>
          <w:b/>
          <w:sz w:val="24"/>
        </w:rPr>
        <w:t>El Recurrente</w:t>
      </w:r>
      <w:r w:rsidR="00C55948" w:rsidRPr="004C736E">
        <w:rPr>
          <w:rFonts w:ascii="Palatino Linotype" w:hAnsi="Palatino Linotype" w:cs="Arial"/>
          <w:sz w:val="24"/>
        </w:rPr>
        <w:t xml:space="preserve"> </w:t>
      </w:r>
      <w:r w:rsidRPr="004C736E">
        <w:rPr>
          <w:rFonts w:ascii="Palatino Linotype" w:hAnsi="Palatino Linotype" w:cs="Arial"/>
          <w:sz w:val="24"/>
        </w:rPr>
        <w:t>la presente resolución</w:t>
      </w:r>
      <w:r w:rsidR="00C55948">
        <w:rPr>
          <w:rFonts w:ascii="Palatino Linotype" w:hAnsi="Palatino Linotype" w:cs="Arial"/>
          <w:sz w:val="24"/>
        </w:rPr>
        <w:t>, así como el informe justificado.</w:t>
      </w:r>
    </w:p>
    <w:p w:rsidR="00C55948" w:rsidRDefault="00FC57E2" w:rsidP="00C55948">
      <w:pPr>
        <w:spacing w:line="360" w:lineRule="auto"/>
        <w:ind w:right="333"/>
        <w:jc w:val="both"/>
        <w:rPr>
          <w:rFonts w:ascii="Palatino Linotype" w:hAnsi="Palatino Linotype"/>
          <w:color w:val="222222"/>
          <w:sz w:val="24"/>
          <w:szCs w:val="24"/>
          <w:shd w:val="clear" w:color="auto" w:fill="FFFFFF"/>
          <w:lang w:val="es-ES"/>
        </w:rPr>
      </w:pPr>
      <w:r>
        <w:rPr>
          <w:rFonts w:ascii="Palatino Linotype" w:hAnsi="Palatino Linotype" w:cs="Arial"/>
          <w:b/>
          <w:sz w:val="28"/>
          <w:szCs w:val="28"/>
        </w:rPr>
        <w:t>CUARTO</w:t>
      </w:r>
      <w:r w:rsidR="00C55948" w:rsidRPr="00542728">
        <w:rPr>
          <w:rFonts w:ascii="Palatino Linotype" w:hAnsi="Palatino Linotype" w:cs="Arial"/>
          <w:b/>
          <w:sz w:val="28"/>
          <w:szCs w:val="28"/>
        </w:rPr>
        <w:t>.</w:t>
      </w:r>
      <w:r w:rsidR="00C55948" w:rsidRPr="00542728">
        <w:rPr>
          <w:rFonts w:ascii="Palatino Linotype" w:hAnsi="Palatino Linotype" w:cs="Arial"/>
          <w:sz w:val="28"/>
          <w:szCs w:val="28"/>
        </w:rPr>
        <w:t xml:space="preserve"> </w:t>
      </w:r>
      <w:r w:rsidR="00C55948">
        <w:rPr>
          <w:rFonts w:ascii="Palatino Linotype" w:hAnsi="Palatino Linotype" w:cs="Arial"/>
          <w:b/>
          <w:sz w:val="24"/>
        </w:rPr>
        <w:t xml:space="preserve">Hágasele </w:t>
      </w:r>
      <w:r w:rsidR="00C55948">
        <w:rPr>
          <w:rFonts w:ascii="Palatino Linotype" w:hAnsi="Palatino Linotype" w:cs="Arial"/>
          <w:sz w:val="24"/>
        </w:rPr>
        <w:t>del conocimiento a</w:t>
      </w:r>
      <w:r w:rsidR="00C55948" w:rsidRPr="009B31F5">
        <w:rPr>
          <w:rFonts w:ascii="Palatino Linotype" w:hAnsi="Palatino Linotype" w:cs="Arial"/>
          <w:sz w:val="24"/>
        </w:rPr>
        <w:t xml:space="preserve"> </w:t>
      </w:r>
      <w:r w:rsidR="00C55948">
        <w:rPr>
          <w:rFonts w:ascii="Palatino Linotype" w:hAnsi="Palatino Linotype" w:cs="Arial"/>
          <w:b/>
          <w:sz w:val="24"/>
        </w:rPr>
        <w:t xml:space="preserve">El Recurrente </w:t>
      </w:r>
      <w:r w:rsidR="00C55948">
        <w:rPr>
          <w:rFonts w:ascii="Palatino Linotype" w:hAnsi="Palatino Linotype" w:cs="Arial"/>
          <w:sz w:val="24"/>
        </w:rPr>
        <w:t xml:space="preserve">que </w:t>
      </w:r>
      <w:r w:rsidR="00C55948" w:rsidRPr="00141309">
        <w:rPr>
          <w:rFonts w:ascii="Palatino Linotype" w:hAnsi="Palatino Linotype"/>
          <w:color w:val="222222"/>
          <w:sz w:val="24"/>
          <w:szCs w:val="24"/>
          <w:shd w:val="clear" w:color="auto" w:fill="FFFFFF"/>
          <w:lang w:val="es-ES"/>
        </w:rPr>
        <w:t xml:space="preserve">de conformidad con lo establecido en el artículo 196 de la Ley de Transparencia y Acceso a la </w:t>
      </w:r>
      <w:r w:rsidR="00C55948" w:rsidRPr="00141309">
        <w:rPr>
          <w:rFonts w:ascii="Palatino Linotype" w:hAnsi="Palatino Linotype"/>
          <w:color w:val="222222"/>
          <w:sz w:val="24"/>
          <w:szCs w:val="24"/>
          <w:shd w:val="clear" w:color="auto" w:fill="FFFFFF"/>
          <w:lang w:val="es-ES"/>
        </w:rPr>
        <w:lastRenderedPageBreak/>
        <w:t>Información Pública del Estado de México y Municipios,</w:t>
      </w:r>
      <w:r w:rsidR="00C55948">
        <w:rPr>
          <w:rStyle w:val="apple-converted-space"/>
          <w:rFonts w:ascii="Palatino Linotype" w:hAnsi="Palatino Linotype"/>
          <w:color w:val="222222"/>
          <w:sz w:val="24"/>
          <w:szCs w:val="24"/>
          <w:shd w:val="clear" w:color="auto" w:fill="FFFFFF"/>
          <w:lang w:val="es-ES"/>
        </w:rPr>
        <w:t xml:space="preserve"> </w:t>
      </w:r>
      <w:r w:rsidR="00C55948" w:rsidRPr="00141309">
        <w:rPr>
          <w:rFonts w:ascii="Palatino Linotype" w:hAnsi="Palatino Linotype"/>
          <w:color w:val="222222"/>
          <w:sz w:val="24"/>
          <w:szCs w:val="24"/>
          <w:shd w:val="clear" w:color="auto" w:fill="FFFFFF"/>
          <w:lang w:val="es-ES"/>
        </w:rPr>
        <w:t xml:space="preserve">podrá </w:t>
      </w:r>
      <w:r w:rsidR="00C55948">
        <w:rPr>
          <w:rFonts w:ascii="Palatino Linotype" w:hAnsi="Palatino Linotype"/>
          <w:color w:val="222222"/>
          <w:sz w:val="24"/>
          <w:szCs w:val="24"/>
          <w:shd w:val="clear" w:color="auto" w:fill="FFFFFF"/>
          <w:lang w:val="es-ES"/>
        </w:rPr>
        <w:t>promover el</w:t>
      </w:r>
      <w:r w:rsidR="00C55948" w:rsidRPr="00141309">
        <w:rPr>
          <w:rFonts w:ascii="Palatino Linotype" w:hAnsi="Palatino Linotype"/>
          <w:color w:val="222222"/>
          <w:sz w:val="24"/>
          <w:szCs w:val="24"/>
          <w:shd w:val="clear" w:color="auto" w:fill="FFFFFF"/>
          <w:lang w:val="es-ES"/>
        </w:rPr>
        <w:t xml:space="preserve"> Juicio </w:t>
      </w:r>
      <w:r w:rsidR="00C55948">
        <w:rPr>
          <w:rFonts w:ascii="Palatino Linotype" w:hAnsi="Palatino Linotype"/>
          <w:color w:val="222222"/>
          <w:sz w:val="24"/>
          <w:szCs w:val="24"/>
          <w:shd w:val="clear" w:color="auto" w:fill="FFFFFF"/>
          <w:lang w:val="es-ES"/>
        </w:rPr>
        <w:t>de Amparo en los términos de las</w:t>
      </w:r>
      <w:r w:rsidR="00C55948" w:rsidRPr="00141309">
        <w:rPr>
          <w:rFonts w:ascii="Palatino Linotype" w:hAnsi="Palatino Linotype"/>
          <w:color w:val="222222"/>
          <w:sz w:val="24"/>
          <w:szCs w:val="24"/>
          <w:shd w:val="clear" w:color="auto" w:fill="FFFFFF"/>
          <w:lang w:val="es-ES"/>
        </w:rPr>
        <w:t xml:space="preserve"> leyes aplicables</w:t>
      </w:r>
      <w:r w:rsidR="00C55948">
        <w:rPr>
          <w:rFonts w:ascii="Palatino Linotype" w:hAnsi="Palatino Linotype"/>
          <w:color w:val="222222"/>
          <w:sz w:val="24"/>
          <w:szCs w:val="24"/>
          <w:shd w:val="clear" w:color="auto" w:fill="FFFFFF"/>
          <w:lang w:val="es-ES"/>
        </w:rPr>
        <w:t>.</w:t>
      </w:r>
    </w:p>
    <w:p w:rsidR="002F314A" w:rsidRDefault="002F314A" w:rsidP="008A5E77">
      <w:pPr>
        <w:spacing w:after="0" w:line="360" w:lineRule="auto"/>
        <w:jc w:val="both"/>
        <w:rPr>
          <w:rFonts w:ascii="Palatino Linotype" w:hAnsi="Palatino Linotype" w:cs="Arial"/>
          <w:sz w:val="24"/>
          <w:szCs w:val="24"/>
        </w:rPr>
      </w:pPr>
    </w:p>
    <w:p w:rsidR="00FC57E2" w:rsidRDefault="0035772D" w:rsidP="008A5E77">
      <w:pPr>
        <w:spacing w:after="0" w:line="360" w:lineRule="auto"/>
        <w:jc w:val="both"/>
        <w:rPr>
          <w:rFonts w:ascii="Palatino Linotype" w:hAnsi="Palatino Linotype" w:cs="Arial"/>
          <w:sz w:val="24"/>
          <w:szCs w:val="24"/>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xml:space="preserve">, CONFORMADO POR LOS COMISIONADOS ZULEMA MARTÍNEZ SÁNCHEZ, EVA ABAID YAPUR EMITIENDO VOTO PARTICULAR, JOSÉ GUADALUPE LUNA HERNÁNDEZ, JAVIER MARTÍNEZ CRUZ Y LUIS GUSTAVO PARRA NORIEGA, EN </w:t>
      </w:r>
      <w:r w:rsidR="00FC57E2">
        <w:rPr>
          <w:rFonts w:ascii="Palatino Linotype" w:hAnsi="Palatino Linotype" w:cs="Arial"/>
          <w:sz w:val="24"/>
          <w:szCs w:val="24"/>
        </w:rPr>
        <w:t xml:space="preserve">LA VIGÉSIMA TERCERA SESIÓN </w:t>
      </w:r>
      <w:r>
        <w:rPr>
          <w:rFonts w:ascii="Palatino Linotype" w:hAnsi="Palatino Linotype" w:cs="Arial"/>
          <w:sz w:val="24"/>
          <w:szCs w:val="24"/>
        </w:rPr>
        <w:t xml:space="preserve">ORDINARIA CELEBRADA EL </w:t>
      </w:r>
      <w:r w:rsidR="00FC57E2">
        <w:rPr>
          <w:rFonts w:ascii="Palatino Linotype" w:hAnsi="Palatino Linotype" w:cs="Arial"/>
          <w:sz w:val="24"/>
          <w:szCs w:val="24"/>
        </w:rPr>
        <w:t>DIECIOCHO DE JUNIO</w:t>
      </w:r>
      <w:r>
        <w:rPr>
          <w:rFonts w:ascii="Palatino Linotype" w:eastAsia="Times New Roman" w:hAnsi="Palatino Linotype" w:cs="Arial"/>
          <w:color w:val="000000"/>
          <w:sz w:val="24"/>
          <w:szCs w:val="24"/>
          <w:lang w:eastAsia="es-MX"/>
        </w:rPr>
        <w:t xml:space="preserve"> </w:t>
      </w:r>
      <w:r>
        <w:rPr>
          <w:rFonts w:ascii="Palatino Linotype" w:hAnsi="Palatino Linotype" w:cs="Arial"/>
          <w:sz w:val="24"/>
          <w:szCs w:val="24"/>
        </w:rPr>
        <w:t>DE DOS MIL DIECINUEVE, ANTE EL SECRETARIO TÉCNICO DEL PLENO, ALEXIS TAPIA RA</w:t>
      </w:r>
      <w:r w:rsidR="008A5E77">
        <w:rPr>
          <w:rFonts w:ascii="Palatino Linotype" w:hAnsi="Palatino Linotype" w:cs="Arial"/>
          <w:sz w:val="24"/>
          <w:szCs w:val="24"/>
        </w:rPr>
        <w:t>MÍREZ.------------------------</w:t>
      </w:r>
      <w:r>
        <w:rPr>
          <w:rFonts w:ascii="Palatino Linotype" w:hAnsi="Palatino Linotype" w:cs="Arial"/>
          <w:sz w:val="24"/>
          <w:szCs w:val="24"/>
        </w:rPr>
        <w:t>--------------</w:t>
      </w:r>
      <w:r w:rsidR="00FC57E2">
        <w:rPr>
          <w:rFonts w:ascii="Palatino Linotype" w:hAnsi="Palatino Linotype" w:cs="Arial"/>
          <w:sz w:val="24"/>
          <w:szCs w:val="24"/>
        </w:rPr>
        <w:t>-------------------------------------------------------------------------------------------------------------------------------------------------------------------------------------------------------------------------------------------------------------------------------------------------------------------------------------------------------------------------------------------------------------------------------------------------------------------------------------------------------------------------------------------------------------------------------------------------------------------------------------------------------------------------------------------------------------------------------------------------------------------------------------------------------------------------------------------------------------------------------------------------------------------------------------------------------------------</w:t>
      </w:r>
      <w:r w:rsidR="00FC57E2" w:rsidRPr="00FC57E2">
        <w:rPr>
          <w:rFonts w:ascii="Palatino Linotype" w:hAnsi="Palatino Linotype" w:cs="Arial"/>
          <w:sz w:val="24"/>
          <w:szCs w:val="24"/>
        </w:rPr>
        <w:t xml:space="preserve"> </w:t>
      </w:r>
      <w:r w:rsidR="00FC57E2">
        <w:rPr>
          <w:rFonts w:ascii="Palatino Linotype" w:hAnsi="Palatino Linotype" w:cs="Arial"/>
          <w:sz w:val="24"/>
          <w:szCs w:val="24"/>
        </w:rPr>
        <w:t>--------------------------------------------------------------------------------------------------------------------------------------------------------------------------------------------------------------------------------------------------------------------------------------------------------------------------------------------------------------------------------------------------------------------------------------------------------------------</w:t>
      </w:r>
    </w:p>
    <w:p w:rsidR="008A5E77" w:rsidRDefault="008A5E77" w:rsidP="008A5E77">
      <w:pPr>
        <w:spacing w:after="0" w:line="360" w:lineRule="auto"/>
        <w:jc w:val="both"/>
        <w:rPr>
          <w:rFonts w:ascii="Palatino Linotype" w:hAnsi="Palatino Linotype"/>
        </w:rPr>
      </w:pPr>
    </w:p>
    <w:p w:rsidR="00A459D0" w:rsidRDefault="00A459D0" w:rsidP="00A459D0">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5C8D5381" wp14:editId="34C96763">
                <wp:simplePos x="0" y="0"/>
                <wp:positionH relativeFrom="margin">
                  <wp:align>center</wp:align>
                </wp:positionH>
                <wp:positionV relativeFrom="paragraph">
                  <wp:posOffset>92555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A459D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C8D5381" id="_x0000_t202" coordsize="21600,21600" o:spt="202" path="m,l,21600r21600,l21600,xe">
                <v:stroke joinstyle="miter"/>
                <v:path gradientshapeok="t" o:connecttype="rect"/>
              </v:shapetype>
              <v:shape id="Cuadro de texto 2" o:spid="_x0000_s1026" type="#_x0000_t202" style="position:absolute;left:0;text-align:left;margin-left:0;margin-top:7.3pt;width:185.9pt;height:1in;z-index:251663360;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" stroked="f">
                <v:textbox>
                  <w:txbxContent>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A459D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pPr>
                        <w:spacing w:line="240" w:lineRule="auto"/>
                        <w:jc w:val="center"/>
                        <w:rPr>
                          <w:rFonts w:ascii="Palatino Linotype" w:hAnsi="Palatino Linotype"/>
                          <w:sz w:val="24"/>
                          <w:szCs w:val="24"/>
                        </w:rPr>
                      </w:pPr>
                    </w:p>
                  </w:txbxContent>
                </v:textbox>
                <w10:wrap type="square" anchorx="margin"/>
              </v:shape>
            </w:pict>
          </mc:Fallback>
        </mc:AlternateContent>
      </w:r>
    </w:p>
    <w:p w:rsidR="00A459D0" w:rsidRPr="00D54B7D" w:rsidRDefault="00A459D0" w:rsidP="00A459D0">
      <w:pPr>
        <w:spacing w:before="240"/>
        <w:jc w:val="both"/>
        <w:rPr>
          <w:rFonts w:ascii="Palatino Linotype" w:hAnsi="Palatino Linotype"/>
        </w:rPr>
      </w:pPr>
    </w:p>
    <w:p w:rsidR="00A459D0" w:rsidRPr="00D54B7D" w:rsidRDefault="00A459D0" w:rsidP="00A459D0">
      <w:pPr>
        <w:spacing w:before="240"/>
        <w:jc w:val="center"/>
        <w:rPr>
          <w:rFonts w:ascii="Palatino Linotype" w:hAnsi="Palatino Linotype"/>
        </w:rPr>
      </w:pPr>
    </w:p>
    <w:p w:rsidR="00A459D0" w:rsidRDefault="00FC57E2" w:rsidP="00A459D0">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46C677F8" wp14:editId="46F53DBC">
                <wp:simplePos x="0" y="0"/>
                <wp:positionH relativeFrom="margin">
                  <wp:posOffset>137795</wp:posOffset>
                </wp:positionH>
                <wp:positionV relativeFrom="paragraph">
                  <wp:posOffset>358775</wp:posOffset>
                </wp:positionV>
                <wp:extent cx="1943100" cy="994410"/>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4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EF2FC0" w:rsidRDefault="00A459D0" w:rsidP="00A459D0">
                            <w:pPr>
                              <w:jc w:val="center"/>
                              <w:rPr>
                                <w:rFonts w:ascii="Palatino Linotype" w:hAnsi="Palatino Linotype"/>
                                <w:b/>
                                <w:sz w:val="24"/>
                                <w:szCs w:val="24"/>
                              </w:rPr>
                            </w:pPr>
                            <w:r w:rsidRPr="00EF2FC0">
                              <w:rPr>
                                <w:rFonts w:ascii="Palatino Linotype" w:hAnsi="Palatino Linotype"/>
                                <w:b/>
                                <w:sz w:val="24"/>
                                <w:szCs w:val="24"/>
                              </w:rPr>
                              <w:t>Eva Abaid Yapur</w:t>
                            </w:r>
                          </w:p>
                          <w:p w:rsidR="00A459D0" w:rsidRPr="00EF2FC0" w:rsidRDefault="00A459D0" w:rsidP="00A459D0">
                            <w:pPr>
                              <w:jc w:val="center"/>
                              <w:rPr>
                                <w:rFonts w:ascii="Palatino Linotype" w:hAnsi="Palatino Linotype"/>
                                <w:sz w:val="24"/>
                                <w:szCs w:val="24"/>
                              </w:rPr>
                            </w:pPr>
                            <w:r w:rsidRPr="00EF2FC0">
                              <w:rPr>
                                <w:rFonts w:ascii="Palatino Linotype" w:hAnsi="Palatino Linotype"/>
                                <w:sz w:val="24"/>
                                <w:szCs w:val="24"/>
                              </w:rPr>
                              <w:t>Comisionada</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C677F8" id="Cuadro de texto 22" o:spid="_x0000_s1027" type="#_x0000_t202" style="position:absolute;margin-left:10.85pt;margin-top:28.25pt;width:153pt;height:78.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" fillcolor="white [3201]" strokecolor="white [3212]" strokeweight=".5pt">
                <v:textbox>
                  <w:txbxContent>
                    <w:p w:rsidR="00A459D0" w:rsidRPr="00EF2FC0" w:rsidRDefault="00A459D0" w:rsidP="00A459D0">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Yapur</w:t>
                      </w:r>
                    </w:p>
                    <w:p w:rsidR="00A459D0" w:rsidRPr="00EF2FC0" w:rsidRDefault="00A459D0" w:rsidP="00A459D0">
                      <w:pPr>
                        <w:jc w:val="center"/>
                        <w:rPr>
                          <w:rFonts w:ascii="Palatino Linotype" w:hAnsi="Palatino Linotype"/>
                          <w:sz w:val="24"/>
                          <w:szCs w:val="24"/>
                        </w:rPr>
                      </w:pPr>
                      <w:r w:rsidRPr="00EF2FC0">
                        <w:rPr>
                          <w:rFonts w:ascii="Palatino Linotype" w:hAnsi="Palatino Linotype"/>
                          <w:sz w:val="24"/>
                          <w:szCs w:val="24"/>
                        </w:rPr>
                        <w:t>Comisionada</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pPr>
                        <w:jc w:val="center"/>
                      </w:pPr>
                    </w:p>
                  </w:txbxContent>
                </v:textbox>
                <w10:wrap anchorx="margin"/>
              </v:shape>
            </w:pict>
          </mc:Fallback>
        </mc:AlternateContent>
      </w:r>
    </w:p>
    <w:p w:rsidR="00A459D0" w:rsidRDefault="00A459D0" w:rsidP="00A459D0">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2D900D8B" wp14:editId="0A645967">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EF2FC0" w:rsidRDefault="00A459D0" w:rsidP="00A459D0">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A459D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Pr="00797B31" w:rsidRDefault="00A459D0" w:rsidP="00A459D0">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900D8B" id="Cuadro de texto 35" o:spid="_x0000_s1028" type="#_x0000_t202" style="position:absolute;margin-left:149.05pt;margin-top:.9pt;width:200.25pt;height:73.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" fillcolor="white [3201]" strokecolor="white [3212]" strokeweight=".5pt">
                <v:textbox>
                  <w:txbxContent>
                    <w:p w:rsidR="00A459D0" w:rsidRPr="00EF2FC0" w:rsidRDefault="00A459D0" w:rsidP="00A459D0">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A459D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Pr="00797B31" w:rsidRDefault="00A459D0" w:rsidP="00A459D0">
                      <w:pPr>
                        <w:spacing w:line="240" w:lineRule="auto"/>
                        <w:jc w:val="center"/>
                        <w:rPr>
                          <w:rFonts w:ascii="Palatino Linotype" w:hAnsi="Palatino Linotype"/>
                          <w:sz w:val="24"/>
                          <w:szCs w:val="24"/>
                        </w:rPr>
                      </w:pPr>
                    </w:p>
                  </w:txbxContent>
                </v:textbox>
                <w10:wrap anchorx="margin"/>
              </v:shape>
            </w:pict>
          </mc:Fallback>
        </mc:AlternateContent>
      </w:r>
    </w:p>
    <w:p w:rsidR="00A459D0" w:rsidRPr="00D54B7D" w:rsidRDefault="00A459D0" w:rsidP="00A459D0">
      <w:pPr>
        <w:spacing w:before="240"/>
        <w:rPr>
          <w:rFonts w:ascii="Palatino Linotype" w:hAnsi="Palatino Linotype"/>
          <w:b/>
        </w:rPr>
      </w:pPr>
    </w:p>
    <w:p w:rsidR="00A459D0" w:rsidRPr="00D54B7D"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b/>
        </w:rPr>
      </w:pPr>
    </w:p>
    <w:p w:rsidR="00A459D0" w:rsidRPr="00B93570" w:rsidRDefault="00A459D0" w:rsidP="00A459D0">
      <w:pPr>
        <w:spacing w:before="240"/>
        <w:rPr>
          <w:rFonts w:ascii="Palatino Linotype" w:hAnsi="Palatino Linotype"/>
          <w:b/>
          <w:sz w:val="18"/>
          <w:szCs w:val="18"/>
        </w:rPr>
      </w:pPr>
    </w:p>
    <w:p w:rsidR="00A459D0" w:rsidRPr="00B93570" w:rsidRDefault="00A459D0" w:rsidP="00A459D0">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94E2A91" wp14:editId="56C3CB46">
                <wp:simplePos x="0" y="0"/>
                <wp:positionH relativeFrom="page">
                  <wp:posOffset>4547235</wp:posOffset>
                </wp:positionH>
                <wp:positionV relativeFrom="paragraph">
                  <wp:posOffset>241935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EF2FC0" w:rsidRDefault="00A459D0" w:rsidP="00A459D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4E2A91" id="Cuadro de texto 4" o:spid="_x0000_s1029" type="#_x0000_t202" style="position:absolute;margin-left:358.05pt;margin-top:19.05pt;width:168pt;height:74.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" fillcolor="white [3201]" strokecolor="white [3212]" strokeweight=".5pt">
                <v:textbox>
                  <w:txbxContent>
                    <w:p w:rsidR="00A459D0" w:rsidRPr="00EF2FC0" w:rsidRDefault="00A459D0" w:rsidP="00A459D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05A2B06" wp14:editId="0E3162EB">
                <wp:simplePos x="0" y="0"/>
                <wp:positionH relativeFrom="page">
                  <wp:posOffset>1085850</wp:posOffset>
                </wp:positionH>
                <wp:positionV relativeFrom="paragraph">
                  <wp:posOffset>231775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5A2B06" id="_x0000_s1030" type="#_x0000_t202" style="position:absolute;margin-left:85.5pt;margin-top:18.25pt;width:168pt;height:74.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" fillcolor="white [3201]" strokecolor="white [3212]" strokeweight=".5pt">
                <v:textbox>
                  <w:txbxContent>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txbxContent>
                </v:textbox>
                <w10:wrap anchorx="page"/>
              </v:shape>
            </w:pict>
          </mc:Fallback>
        </mc:AlternateContent>
      </w:r>
    </w:p>
    <w:p w:rsidR="00A459D0"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cs="Arial"/>
          <w:szCs w:val="20"/>
        </w:rPr>
      </w:pPr>
    </w:p>
    <w:p w:rsidR="00FC57E2" w:rsidRDefault="00FC57E2" w:rsidP="00A459D0">
      <w:pPr>
        <w:spacing w:before="240"/>
        <w:rPr>
          <w:rFonts w:ascii="Palatino Linotype" w:hAnsi="Palatino Linotype" w:cs="Arial"/>
          <w:szCs w:val="20"/>
        </w:rPr>
      </w:pPr>
    </w:p>
    <w:p w:rsidR="00A459D0" w:rsidRDefault="00A459D0" w:rsidP="00A459D0">
      <w:pPr>
        <w:spacing w:before="240"/>
        <w:rPr>
          <w:rFonts w:ascii="Palatino Linotype" w:hAnsi="Palatino Linotype" w:cs="Arial"/>
          <w:szCs w:val="20"/>
        </w:rPr>
      </w:pPr>
    </w:p>
    <w:p w:rsidR="00A459D0" w:rsidRDefault="00FC57E2" w:rsidP="00A459D0">
      <w:pPr>
        <w:spacing w:before="240"/>
        <w:rPr>
          <w:rFonts w:ascii="Palatino Linotype" w:hAnsi="Palatino Linotype" w:cs="Arial"/>
          <w:sz w:val="18"/>
          <w:szCs w:val="18"/>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7AC8DC4" wp14:editId="51C75B1D">
                <wp:simplePos x="0" y="0"/>
                <wp:positionH relativeFrom="margin">
                  <wp:align>center</wp:align>
                </wp:positionH>
                <wp:positionV relativeFrom="paragraph">
                  <wp:posOffset>124687</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7F6133" w:rsidRDefault="00A459D0" w:rsidP="00A459D0">
                            <w:pPr>
                              <w:jc w:val="center"/>
                              <w:rPr>
                                <w:rFonts w:ascii="Palatino Linotype" w:hAnsi="Palatino Linotype"/>
                                <w:b/>
                                <w:sz w:val="24"/>
                                <w:szCs w:val="24"/>
                              </w:rPr>
                            </w:pPr>
                            <w:r w:rsidRPr="00B86F1F">
                              <w:rPr>
                                <w:rFonts w:ascii="Palatino Linotype" w:hAnsi="Palatino Linotype"/>
                                <w:b/>
                                <w:sz w:val="24"/>
                                <w:szCs w:val="24"/>
                              </w:rPr>
                              <w:t>Alexis Tapia Ramírez</w:t>
                            </w:r>
                          </w:p>
                          <w:p w:rsidR="00A459D0" w:rsidRDefault="00A459D0" w:rsidP="00A459D0">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A459D0" w:rsidRDefault="00A459D0" w:rsidP="00A459D0">
                            <w:pPr>
                              <w:jc w:val="center"/>
                              <w:rPr>
                                <w:rFonts w:ascii="Palatino Linotype" w:hAnsi="Palatino Linotype"/>
                                <w:sz w:val="24"/>
                                <w:szCs w:val="24"/>
                              </w:rPr>
                            </w:pPr>
                          </w:p>
                          <w:p w:rsidR="00A459D0" w:rsidRPr="00EF2FC0" w:rsidRDefault="00A459D0" w:rsidP="00A459D0">
                            <w:pPr>
                              <w:jc w:val="center"/>
                              <w:rPr>
                                <w:rFonts w:ascii="Palatino Linotype" w:hAnsi="Palatino Linotype"/>
                                <w:sz w:val="24"/>
                                <w:szCs w:val="24"/>
                              </w:rPr>
                            </w:pPr>
                          </w:p>
                          <w:p w:rsidR="00A459D0" w:rsidRDefault="00A459D0" w:rsidP="00A45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AC8DC4" id="Cuadro de texto 24" o:spid="_x0000_s1031" type="#_x0000_t202" style="position:absolute;margin-left:0;margin-top:9.8pt;width:248.25pt;height:74.9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" fillcolor="white [3201]" strokecolor="white [3212]" strokeweight=".5pt">
                <v:textbox>
                  <w:txbxContent>
                    <w:p w:rsidR="00A459D0" w:rsidRPr="007F6133" w:rsidRDefault="00A459D0" w:rsidP="00A459D0">
                      <w:pPr>
                        <w:jc w:val="center"/>
                        <w:rPr>
                          <w:rFonts w:ascii="Palatino Linotype" w:hAnsi="Palatino Linotype"/>
                          <w:b/>
                          <w:sz w:val="24"/>
                          <w:szCs w:val="24"/>
                        </w:rPr>
                      </w:pPr>
                      <w:r w:rsidRPr="00B86F1F">
                        <w:rPr>
                          <w:rFonts w:ascii="Palatino Linotype" w:hAnsi="Palatino Linotype"/>
                          <w:b/>
                          <w:sz w:val="24"/>
                          <w:szCs w:val="24"/>
                        </w:rPr>
                        <w:t>Alexis Tapia Ramírez</w:t>
                      </w:r>
                    </w:p>
                    <w:p w:rsidR="00A459D0" w:rsidRDefault="00A459D0" w:rsidP="00A459D0">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A459D0" w:rsidRDefault="00A459D0" w:rsidP="00A459D0">
                      <w:pPr>
                        <w:jc w:val="center"/>
                        <w:rPr>
                          <w:rFonts w:ascii="Palatino Linotype" w:hAnsi="Palatino Linotype"/>
                          <w:sz w:val="24"/>
                          <w:szCs w:val="24"/>
                        </w:rPr>
                      </w:pPr>
                    </w:p>
                    <w:p w:rsidR="00A459D0" w:rsidRPr="00EF2FC0" w:rsidRDefault="00A459D0" w:rsidP="00A459D0">
                      <w:pPr>
                        <w:jc w:val="center"/>
                        <w:rPr>
                          <w:rFonts w:ascii="Palatino Linotype" w:hAnsi="Palatino Linotype"/>
                          <w:sz w:val="24"/>
                          <w:szCs w:val="24"/>
                        </w:rPr>
                      </w:pPr>
                    </w:p>
                    <w:p w:rsidR="00A459D0" w:rsidRDefault="00A459D0" w:rsidP="00A459D0"/>
                  </w:txbxContent>
                </v:textbox>
                <w10:wrap anchorx="margin"/>
              </v:shape>
            </w:pict>
          </mc:Fallback>
        </mc:AlternateContent>
      </w:r>
    </w:p>
    <w:p w:rsidR="00A459D0" w:rsidRDefault="00A459D0" w:rsidP="00A459D0">
      <w:pPr>
        <w:spacing w:before="240"/>
        <w:jc w:val="both"/>
        <w:rPr>
          <w:rFonts w:ascii="Palatino Linotype" w:hAnsi="Palatino Linotype" w:cs="Arial"/>
          <w:sz w:val="18"/>
          <w:szCs w:val="18"/>
        </w:rPr>
      </w:pPr>
    </w:p>
    <w:p w:rsidR="00FC57E2" w:rsidRDefault="00FC57E2" w:rsidP="00A459D0">
      <w:pPr>
        <w:spacing w:before="240"/>
        <w:jc w:val="both"/>
        <w:rPr>
          <w:rFonts w:ascii="Palatino Linotype" w:hAnsi="Palatino Linotype" w:cs="Arial"/>
          <w:sz w:val="18"/>
          <w:szCs w:val="18"/>
        </w:rPr>
      </w:pPr>
    </w:p>
    <w:p w:rsidR="00FC57E2" w:rsidRDefault="00FC57E2" w:rsidP="00A459D0">
      <w:pPr>
        <w:spacing w:before="240" w:line="240" w:lineRule="auto"/>
        <w:jc w:val="both"/>
        <w:rPr>
          <w:rFonts w:ascii="Palatino Linotype" w:hAnsi="Palatino Linotype" w:cs="Arial"/>
          <w:sz w:val="14"/>
          <w:szCs w:val="14"/>
        </w:rPr>
      </w:pPr>
    </w:p>
    <w:p w:rsidR="00A459D0" w:rsidRPr="002052F6" w:rsidRDefault="00A459D0" w:rsidP="008A5E77">
      <w:pPr>
        <w:spacing w:after="0" w:line="240"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sidR="00FC57E2">
        <w:rPr>
          <w:rFonts w:ascii="Palatino Linotype" w:hAnsi="Palatino Linotype" w:cs="Arial"/>
          <w:sz w:val="16"/>
          <w:szCs w:val="16"/>
        </w:rPr>
        <w:t>dieciocho de junio</w:t>
      </w:r>
      <w:r w:rsidR="0035772D">
        <w:rPr>
          <w:rFonts w:ascii="Palatino Linotype" w:hAnsi="Palatino Linotype" w:cs="Arial"/>
          <w:sz w:val="16"/>
          <w:szCs w:val="16"/>
        </w:rPr>
        <w:t xml:space="preserve"> de dos mil diecinueve</w:t>
      </w:r>
      <w:r w:rsidRPr="002052F6">
        <w:rPr>
          <w:rFonts w:ascii="Palatino Linotype" w:hAnsi="Palatino Linotype" w:cs="Arial"/>
          <w:sz w:val="16"/>
          <w:szCs w:val="16"/>
        </w:rPr>
        <w:t xml:space="preserve">, emitida en el recurso de revisión </w:t>
      </w:r>
      <w:r w:rsidR="008A5E77">
        <w:rPr>
          <w:rFonts w:ascii="Palatino Linotype" w:hAnsi="Palatino Linotype" w:cs="Arial"/>
          <w:bCs/>
          <w:sz w:val="16"/>
          <w:szCs w:val="16"/>
          <w:lang w:eastAsia="es-MX"/>
        </w:rPr>
        <w:t>0</w:t>
      </w:r>
      <w:r w:rsidR="00FC57E2">
        <w:rPr>
          <w:rFonts w:ascii="Palatino Linotype" w:hAnsi="Palatino Linotype" w:cs="Arial"/>
          <w:bCs/>
          <w:sz w:val="16"/>
          <w:szCs w:val="16"/>
          <w:lang w:eastAsia="es-MX"/>
        </w:rPr>
        <w:t>2445</w:t>
      </w:r>
      <w:r w:rsidR="008A5E77">
        <w:rPr>
          <w:rFonts w:ascii="Palatino Linotype" w:hAnsi="Palatino Linotype" w:cs="Arial"/>
          <w:bCs/>
          <w:sz w:val="16"/>
          <w:szCs w:val="16"/>
          <w:lang w:eastAsia="es-MX"/>
        </w:rPr>
        <w:t>/INFOEM/IP/RR/2019</w:t>
      </w:r>
      <w:r w:rsidRPr="002052F6">
        <w:rPr>
          <w:rFonts w:ascii="Palatino Linotype" w:hAnsi="Palatino Linotype" w:cs="Arial"/>
          <w:sz w:val="16"/>
          <w:szCs w:val="16"/>
        </w:rPr>
        <w:t>.</w:t>
      </w:r>
    </w:p>
    <w:p w:rsidR="00DD13E2" w:rsidRDefault="00A459D0" w:rsidP="00FC57E2">
      <w:pPr>
        <w:spacing w:after="0"/>
      </w:pPr>
      <w:r w:rsidRPr="002052F6">
        <w:t>ZMS/OSAM/MAEM</w:t>
      </w:r>
    </w:p>
    <w:sectPr w:rsidR="00DD13E2" w:rsidSect="00E15E85">
      <w:headerReference w:type="default" r:id="rId9"/>
      <w:footerReference w:type="default" r:id="rId10"/>
      <w:headerReference w:type="first" r:id="rId11"/>
      <w:footerReference w:type="first" r:id="rId1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747B" w:rsidRDefault="003C747B" w:rsidP="00E15E85">
      <w:pPr>
        <w:spacing w:after="0" w:line="240" w:lineRule="auto"/>
      </w:pPr>
      <w:r>
        <w:separator/>
      </w:r>
    </w:p>
  </w:endnote>
  <w:endnote w:type="continuationSeparator" w:id="0">
    <w:p w:rsidR="003C747B" w:rsidRDefault="003C747B"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C78C9">
      <w:rPr>
        <w:rFonts w:ascii="Palatino Linotype" w:hAnsi="Palatino Linotype"/>
        <w:bCs/>
        <w:noProof/>
        <w:sz w:val="20"/>
      </w:rPr>
      <w:t>24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C78C9">
      <w:rPr>
        <w:rFonts w:ascii="Palatino Linotype" w:hAnsi="Palatino Linotype"/>
        <w:bCs/>
        <w:noProof/>
        <w:sz w:val="20"/>
      </w:rPr>
      <w:t>25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C6D9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C6D96">
      <w:rPr>
        <w:rFonts w:ascii="Palatino Linotype" w:hAnsi="Palatino Linotype"/>
        <w:bCs/>
        <w:noProof/>
        <w:sz w:val="20"/>
      </w:rPr>
      <w:t>25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747B" w:rsidRDefault="003C747B" w:rsidP="00E15E85">
      <w:pPr>
        <w:spacing w:after="0" w:line="240" w:lineRule="auto"/>
      </w:pPr>
      <w:r>
        <w:separator/>
      </w:r>
    </w:p>
  </w:footnote>
  <w:footnote w:type="continuationSeparator" w:id="0">
    <w:p w:rsidR="003C747B" w:rsidRDefault="003C747B" w:rsidP="00E15E85">
      <w:pPr>
        <w:spacing w:after="0" w:line="240" w:lineRule="auto"/>
      </w:pPr>
      <w:r>
        <w:continuationSeparator/>
      </w:r>
    </w:p>
  </w:footnote>
  <w:footnote w:id="1">
    <w:p w:rsidR="00B04652" w:rsidRPr="00911081" w:rsidRDefault="00B04652" w:rsidP="00B04652">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B04652" w:rsidRPr="00911081" w:rsidRDefault="00B04652" w:rsidP="00B04652">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Default="00E15E85">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E15E85" w:rsidTr="00E15E85">
      <w:trPr>
        <w:trHeight w:val="227"/>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E15E85" w:rsidRPr="00D56BC3" w:rsidRDefault="00FB1CAB" w:rsidP="00FB1CAB">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0244</w:t>
          </w:r>
          <w:r w:rsidR="00B97DF6">
            <w:rPr>
              <w:rFonts w:ascii="Palatino Linotype" w:hAnsi="Palatino Linotype" w:cs="Arial"/>
              <w:bCs/>
              <w:sz w:val="24"/>
              <w:lang w:eastAsia="es-MX"/>
            </w:rPr>
            <w:t>5</w:t>
          </w:r>
          <w:r w:rsidR="0037311B" w:rsidRPr="0037311B">
            <w:rPr>
              <w:rFonts w:ascii="Palatino Linotype" w:hAnsi="Palatino Linotype" w:cs="Arial"/>
              <w:bCs/>
              <w:sz w:val="24"/>
              <w:lang w:eastAsia="es-MX"/>
            </w:rPr>
            <w:t>/INFOEM/IP/RR/2019</w:t>
          </w:r>
        </w:p>
      </w:tc>
    </w:tr>
    <w:tr w:rsidR="00E15E85" w:rsidTr="00E15E85">
      <w:trPr>
        <w:trHeight w:val="242"/>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E15E85" w:rsidRDefault="00FB1CAB" w:rsidP="00E15E85">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S</w:t>
          </w:r>
          <w:r w:rsidRPr="00FB1CAB">
            <w:rPr>
              <w:rFonts w:ascii="Palatino Linotype" w:hAnsi="Palatino Linotype" w:cs="Arial"/>
              <w:szCs w:val="20"/>
            </w:rPr>
            <w:t>ecretaría de Educación</w:t>
          </w:r>
        </w:p>
      </w:tc>
    </w:tr>
    <w:tr w:rsidR="00E15E85" w:rsidTr="00E15E85">
      <w:trPr>
        <w:trHeight w:val="342"/>
      </w:trPr>
      <w:tc>
        <w:tcPr>
          <w:tcW w:w="552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E15E85" w:rsidTr="00E15E85">
      <w:trPr>
        <w:trHeight w:val="227"/>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E15E85" w:rsidRPr="00B4142F" w:rsidRDefault="00FB1CAB" w:rsidP="00E16AC8">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0244</w:t>
          </w:r>
          <w:r w:rsidR="00BE53A1">
            <w:rPr>
              <w:rFonts w:ascii="Palatino Linotype" w:hAnsi="Palatino Linotype" w:cs="Arial"/>
              <w:bCs/>
              <w:sz w:val="24"/>
              <w:lang w:eastAsia="es-MX"/>
            </w:rPr>
            <w:t>5</w:t>
          </w:r>
          <w:r w:rsidR="0037311B" w:rsidRPr="0037311B">
            <w:rPr>
              <w:rFonts w:ascii="Palatino Linotype" w:hAnsi="Palatino Linotype" w:cs="Arial"/>
              <w:bCs/>
              <w:sz w:val="24"/>
              <w:lang w:eastAsia="es-MX"/>
            </w:rPr>
            <w:t>/INFOEM/IP/RR/2019</w:t>
          </w:r>
        </w:p>
      </w:tc>
    </w:tr>
    <w:tr w:rsidR="00E15E85" w:rsidTr="00E15E85">
      <w:trPr>
        <w:trHeight w:val="196"/>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E15E85" w:rsidRPr="00F06FED" w:rsidRDefault="00DC6D96" w:rsidP="00E15E85">
          <w:pPr>
            <w:spacing w:after="120" w:line="256" w:lineRule="auto"/>
            <w:ind w:left="-486" w:right="214" w:firstLine="567"/>
            <w:jc w:val="right"/>
            <w:rPr>
              <w:rFonts w:ascii="Palatino Linotype" w:hAnsi="Palatino Linotype" w:cs="Arial"/>
            </w:rPr>
          </w:pPr>
          <w:r>
            <w:rPr>
              <w:rFonts w:ascii="Palatino Linotype" w:hAnsi="Palatino Linotype" w:cs="Arial"/>
            </w:rPr>
            <w:t>xxxxxxx xxxxxxx xxxxx</w:t>
          </w:r>
        </w:p>
      </w:tc>
    </w:tr>
    <w:tr w:rsidR="00E15E85" w:rsidTr="00E15E85">
      <w:trPr>
        <w:trHeight w:val="242"/>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E15E85" w:rsidRDefault="00FB1CAB" w:rsidP="0015550A">
          <w:pPr>
            <w:spacing w:after="120" w:line="256" w:lineRule="auto"/>
            <w:ind w:left="-495" w:right="214" w:firstLine="567"/>
            <w:jc w:val="right"/>
            <w:rPr>
              <w:rFonts w:ascii="Palatino Linotype" w:hAnsi="Palatino Linotype" w:cs="Arial"/>
              <w:szCs w:val="20"/>
            </w:rPr>
          </w:pPr>
          <w:r>
            <w:rPr>
              <w:rFonts w:ascii="Palatino Linotype" w:hAnsi="Palatino Linotype" w:cs="Arial"/>
              <w:szCs w:val="20"/>
            </w:rPr>
            <w:t>S</w:t>
          </w:r>
          <w:r w:rsidRPr="00FB1CAB">
            <w:rPr>
              <w:rFonts w:ascii="Palatino Linotype" w:hAnsi="Palatino Linotype" w:cs="Arial"/>
              <w:szCs w:val="20"/>
            </w:rPr>
            <w:t>ecretaría de Educación</w:t>
          </w:r>
        </w:p>
      </w:tc>
    </w:tr>
    <w:tr w:rsidR="00E15E85" w:rsidTr="00E15E85">
      <w:trPr>
        <w:trHeight w:val="342"/>
      </w:trPr>
      <w:tc>
        <w:tcPr>
          <w:tcW w:w="552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ED4085"/>
    <w:multiLevelType w:val="hybridMultilevel"/>
    <w:tmpl w:val="7C16D164"/>
    <w:lvl w:ilvl="0" w:tplc="080A000F">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3236C5"/>
    <w:multiLevelType w:val="hybridMultilevel"/>
    <w:tmpl w:val="B7C81A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F37F69"/>
    <w:multiLevelType w:val="hybridMultilevel"/>
    <w:tmpl w:val="4434FA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147E6A"/>
    <w:multiLevelType w:val="hybridMultilevel"/>
    <w:tmpl w:val="DB76ED1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19DB2AD2"/>
    <w:multiLevelType w:val="hybridMultilevel"/>
    <w:tmpl w:val="6F5A5968"/>
    <w:lvl w:ilvl="0" w:tplc="886618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FC09A3"/>
    <w:multiLevelType w:val="hybridMultilevel"/>
    <w:tmpl w:val="A704C8E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6441BD9"/>
    <w:multiLevelType w:val="hybridMultilevel"/>
    <w:tmpl w:val="A904AD1A"/>
    <w:lvl w:ilvl="0" w:tplc="F908450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7BF491E"/>
    <w:multiLevelType w:val="hybridMultilevel"/>
    <w:tmpl w:val="9B72094C"/>
    <w:lvl w:ilvl="0" w:tplc="F9084502">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37D51B1E"/>
    <w:multiLevelType w:val="hybridMultilevel"/>
    <w:tmpl w:val="153641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4B0D7FBC"/>
    <w:multiLevelType w:val="hybridMultilevel"/>
    <w:tmpl w:val="5D42492C"/>
    <w:lvl w:ilvl="0" w:tplc="F908450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A44333E"/>
    <w:multiLevelType w:val="hybridMultilevel"/>
    <w:tmpl w:val="047E92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B157DB9"/>
    <w:multiLevelType w:val="hybridMultilevel"/>
    <w:tmpl w:val="18640776"/>
    <w:numStyleLink w:val="Estiloimportado2"/>
  </w:abstractNum>
  <w:abstractNum w:abstractNumId="18" w15:restartNumberingAfterBreak="0">
    <w:nsid w:val="671C6882"/>
    <w:multiLevelType w:val="hybridMultilevel"/>
    <w:tmpl w:val="FB98BF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B5E453F"/>
    <w:multiLevelType w:val="hybridMultilevel"/>
    <w:tmpl w:val="4C1C2AC2"/>
    <w:lvl w:ilvl="0" w:tplc="B80676E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B7F3092"/>
    <w:multiLevelType w:val="hybridMultilevel"/>
    <w:tmpl w:val="F63E45AA"/>
    <w:lvl w:ilvl="0" w:tplc="E7786B6E">
      <w:start w:val="2"/>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2" w15:restartNumberingAfterBreak="0">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4" w15:restartNumberingAfterBreak="0">
    <w:nsid w:val="790E5181"/>
    <w:multiLevelType w:val="hybridMultilevel"/>
    <w:tmpl w:val="A904AD1A"/>
    <w:lvl w:ilvl="0" w:tplc="F908450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5"/>
  </w:num>
  <w:num w:numId="3">
    <w:abstractNumId w:val="15"/>
  </w:num>
  <w:num w:numId="4">
    <w:abstractNumId w:val="9"/>
  </w:num>
  <w:num w:numId="5">
    <w:abstractNumId w:val="17"/>
  </w:num>
  <w:num w:numId="6">
    <w:abstractNumId w:val="6"/>
  </w:num>
  <w:num w:numId="7">
    <w:abstractNumId w:val="23"/>
  </w:num>
  <w:num w:numId="8">
    <w:abstractNumId w:val="13"/>
  </w:num>
  <w:num w:numId="9">
    <w:abstractNumId w:val="7"/>
  </w:num>
  <w:num w:numId="10">
    <w:abstractNumId w:val="22"/>
  </w:num>
  <w:num w:numId="11">
    <w:abstractNumId w:val="8"/>
  </w:num>
  <w:num w:numId="12">
    <w:abstractNumId w:val="12"/>
  </w:num>
  <w:num w:numId="13">
    <w:abstractNumId w:val="2"/>
  </w:num>
  <w:num w:numId="14">
    <w:abstractNumId w:val="1"/>
  </w:num>
  <w:num w:numId="15">
    <w:abstractNumId w:val="4"/>
  </w:num>
  <w:num w:numId="16">
    <w:abstractNumId w:val="18"/>
  </w:num>
  <w:num w:numId="17">
    <w:abstractNumId w:val="16"/>
  </w:num>
  <w:num w:numId="18">
    <w:abstractNumId w:val="3"/>
  </w:num>
  <w:num w:numId="19">
    <w:abstractNumId w:val="19"/>
  </w:num>
  <w:num w:numId="20">
    <w:abstractNumId w:val="24"/>
  </w:num>
  <w:num w:numId="21">
    <w:abstractNumId w:val="0"/>
  </w:num>
  <w:num w:numId="22">
    <w:abstractNumId w:val="11"/>
  </w:num>
  <w:num w:numId="23">
    <w:abstractNumId w:val="14"/>
  </w:num>
  <w:num w:numId="24">
    <w:abstractNumId w:val="10"/>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5309"/>
    <w:rsid w:val="00026904"/>
    <w:rsid w:val="0003050E"/>
    <w:rsid w:val="00035F8F"/>
    <w:rsid w:val="00041425"/>
    <w:rsid w:val="00046E4C"/>
    <w:rsid w:val="0004795A"/>
    <w:rsid w:val="00052B19"/>
    <w:rsid w:val="00053ED1"/>
    <w:rsid w:val="00062CBD"/>
    <w:rsid w:val="00073973"/>
    <w:rsid w:val="00074A99"/>
    <w:rsid w:val="00076643"/>
    <w:rsid w:val="00082DF3"/>
    <w:rsid w:val="00091D98"/>
    <w:rsid w:val="0009434D"/>
    <w:rsid w:val="000C22EC"/>
    <w:rsid w:val="000C59EE"/>
    <w:rsid w:val="000D42A0"/>
    <w:rsid w:val="000F019E"/>
    <w:rsid w:val="000F13B5"/>
    <w:rsid w:val="0011750A"/>
    <w:rsid w:val="0012266D"/>
    <w:rsid w:val="00130D58"/>
    <w:rsid w:val="0013463F"/>
    <w:rsid w:val="00152B26"/>
    <w:rsid w:val="0015550A"/>
    <w:rsid w:val="00170690"/>
    <w:rsid w:val="00171BD5"/>
    <w:rsid w:val="0017548E"/>
    <w:rsid w:val="00183623"/>
    <w:rsid w:val="001B066D"/>
    <w:rsid w:val="001B3E5E"/>
    <w:rsid w:val="001C28D0"/>
    <w:rsid w:val="001C3E01"/>
    <w:rsid w:val="001C3F41"/>
    <w:rsid w:val="001C403D"/>
    <w:rsid w:val="001C7069"/>
    <w:rsid w:val="001D100F"/>
    <w:rsid w:val="001E5FB1"/>
    <w:rsid w:val="001F5D0E"/>
    <w:rsid w:val="002052F6"/>
    <w:rsid w:val="00217E99"/>
    <w:rsid w:val="00223C2F"/>
    <w:rsid w:val="00224181"/>
    <w:rsid w:val="00233D51"/>
    <w:rsid w:val="00240133"/>
    <w:rsid w:val="00253101"/>
    <w:rsid w:val="0025679F"/>
    <w:rsid w:val="002606F0"/>
    <w:rsid w:val="002633F4"/>
    <w:rsid w:val="0026534C"/>
    <w:rsid w:val="002677ED"/>
    <w:rsid w:val="00273389"/>
    <w:rsid w:val="00273570"/>
    <w:rsid w:val="00275791"/>
    <w:rsid w:val="0028577D"/>
    <w:rsid w:val="00287512"/>
    <w:rsid w:val="002902D7"/>
    <w:rsid w:val="00294D34"/>
    <w:rsid w:val="002A1820"/>
    <w:rsid w:val="002A30B2"/>
    <w:rsid w:val="002A6F17"/>
    <w:rsid w:val="002B067A"/>
    <w:rsid w:val="002B144D"/>
    <w:rsid w:val="002B18B0"/>
    <w:rsid w:val="002B7CD8"/>
    <w:rsid w:val="002C1EC5"/>
    <w:rsid w:val="002C3745"/>
    <w:rsid w:val="002D476F"/>
    <w:rsid w:val="002F314A"/>
    <w:rsid w:val="003011A8"/>
    <w:rsid w:val="003034F4"/>
    <w:rsid w:val="00307041"/>
    <w:rsid w:val="00317B8A"/>
    <w:rsid w:val="00330A95"/>
    <w:rsid w:val="003341B0"/>
    <w:rsid w:val="00334E11"/>
    <w:rsid w:val="00342A59"/>
    <w:rsid w:val="003452FA"/>
    <w:rsid w:val="0034696E"/>
    <w:rsid w:val="003470B1"/>
    <w:rsid w:val="003474F2"/>
    <w:rsid w:val="0035772D"/>
    <w:rsid w:val="00357BFC"/>
    <w:rsid w:val="0037311B"/>
    <w:rsid w:val="00384AC7"/>
    <w:rsid w:val="00385299"/>
    <w:rsid w:val="0039084D"/>
    <w:rsid w:val="003B465B"/>
    <w:rsid w:val="003C5897"/>
    <w:rsid w:val="003C747B"/>
    <w:rsid w:val="00414E72"/>
    <w:rsid w:val="00417A12"/>
    <w:rsid w:val="004254FE"/>
    <w:rsid w:val="00437C82"/>
    <w:rsid w:val="004803ED"/>
    <w:rsid w:val="00492244"/>
    <w:rsid w:val="004A2BFB"/>
    <w:rsid w:val="004A5357"/>
    <w:rsid w:val="004B66C5"/>
    <w:rsid w:val="004C1595"/>
    <w:rsid w:val="004C3693"/>
    <w:rsid w:val="004E6DB3"/>
    <w:rsid w:val="004F05B2"/>
    <w:rsid w:val="004F0E2B"/>
    <w:rsid w:val="00523067"/>
    <w:rsid w:val="00527856"/>
    <w:rsid w:val="00527C6A"/>
    <w:rsid w:val="005329E8"/>
    <w:rsid w:val="00547BD6"/>
    <w:rsid w:val="005733EB"/>
    <w:rsid w:val="0057576D"/>
    <w:rsid w:val="00576C26"/>
    <w:rsid w:val="005820BF"/>
    <w:rsid w:val="005E283C"/>
    <w:rsid w:val="005E6786"/>
    <w:rsid w:val="005E76AE"/>
    <w:rsid w:val="00611799"/>
    <w:rsid w:val="00614FDD"/>
    <w:rsid w:val="00616784"/>
    <w:rsid w:val="00625D87"/>
    <w:rsid w:val="00631B59"/>
    <w:rsid w:val="00653B08"/>
    <w:rsid w:val="00654B56"/>
    <w:rsid w:val="00673CFD"/>
    <w:rsid w:val="0069028F"/>
    <w:rsid w:val="006903A3"/>
    <w:rsid w:val="006A08BA"/>
    <w:rsid w:val="006A1A03"/>
    <w:rsid w:val="006B2E10"/>
    <w:rsid w:val="006C1A4F"/>
    <w:rsid w:val="006C7125"/>
    <w:rsid w:val="006D1AFC"/>
    <w:rsid w:val="006F2EA8"/>
    <w:rsid w:val="00705FBB"/>
    <w:rsid w:val="00707CD8"/>
    <w:rsid w:val="0071620F"/>
    <w:rsid w:val="00740AC8"/>
    <w:rsid w:val="00755099"/>
    <w:rsid w:val="007654BC"/>
    <w:rsid w:val="0079194D"/>
    <w:rsid w:val="007A0267"/>
    <w:rsid w:val="007A63EF"/>
    <w:rsid w:val="007C1445"/>
    <w:rsid w:val="007C64C1"/>
    <w:rsid w:val="007D276C"/>
    <w:rsid w:val="007D48FA"/>
    <w:rsid w:val="007D62B3"/>
    <w:rsid w:val="007E2959"/>
    <w:rsid w:val="007E352F"/>
    <w:rsid w:val="00832F58"/>
    <w:rsid w:val="00845C1C"/>
    <w:rsid w:val="00872278"/>
    <w:rsid w:val="00875499"/>
    <w:rsid w:val="0087560D"/>
    <w:rsid w:val="00881D0D"/>
    <w:rsid w:val="00890184"/>
    <w:rsid w:val="008A12F6"/>
    <w:rsid w:val="008A5E77"/>
    <w:rsid w:val="008A7BF2"/>
    <w:rsid w:val="008B34EC"/>
    <w:rsid w:val="008D6D31"/>
    <w:rsid w:val="008E0E21"/>
    <w:rsid w:val="008E5141"/>
    <w:rsid w:val="008E7408"/>
    <w:rsid w:val="008F7A52"/>
    <w:rsid w:val="00902D29"/>
    <w:rsid w:val="00916260"/>
    <w:rsid w:val="009169A5"/>
    <w:rsid w:val="0092580E"/>
    <w:rsid w:val="009306B4"/>
    <w:rsid w:val="00943223"/>
    <w:rsid w:val="00944330"/>
    <w:rsid w:val="0094613F"/>
    <w:rsid w:val="009472E2"/>
    <w:rsid w:val="00950056"/>
    <w:rsid w:val="009535F4"/>
    <w:rsid w:val="00980401"/>
    <w:rsid w:val="009838CD"/>
    <w:rsid w:val="009843D8"/>
    <w:rsid w:val="00990AC7"/>
    <w:rsid w:val="00991CC2"/>
    <w:rsid w:val="00994336"/>
    <w:rsid w:val="00997030"/>
    <w:rsid w:val="009A45B6"/>
    <w:rsid w:val="009A4C2C"/>
    <w:rsid w:val="009B76BF"/>
    <w:rsid w:val="009C75A5"/>
    <w:rsid w:val="009E3B36"/>
    <w:rsid w:val="009F7948"/>
    <w:rsid w:val="00A30977"/>
    <w:rsid w:val="00A36F20"/>
    <w:rsid w:val="00A459D0"/>
    <w:rsid w:val="00A45C8D"/>
    <w:rsid w:val="00A629E1"/>
    <w:rsid w:val="00A67A32"/>
    <w:rsid w:val="00A70873"/>
    <w:rsid w:val="00A9298D"/>
    <w:rsid w:val="00A92C85"/>
    <w:rsid w:val="00A948EF"/>
    <w:rsid w:val="00AA2CB1"/>
    <w:rsid w:val="00AC1D50"/>
    <w:rsid w:val="00AF15FD"/>
    <w:rsid w:val="00AF385F"/>
    <w:rsid w:val="00B03DDA"/>
    <w:rsid w:val="00B04652"/>
    <w:rsid w:val="00B052B4"/>
    <w:rsid w:val="00B10B28"/>
    <w:rsid w:val="00B131CC"/>
    <w:rsid w:val="00B17A1D"/>
    <w:rsid w:val="00B258A2"/>
    <w:rsid w:val="00B34A6D"/>
    <w:rsid w:val="00B355AB"/>
    <w:rsid w:val="00B36F97"/>
    <w:rsid w:val="00B431AC"/>
    <w:rsid w:val="00B44BB1"/>
    <w:rsid w:val="00B50BD7"/>
    <w:rsid w:val="00B51395"/>
    <w:rsid w:val="00B54578"/>
    <w:rsid w:val="00B56617"/>
    <w:rsid w:val="00B67466"/>
    <w:rsid w:val="00B70F3E"/>
    <w:rsid w:val="00B73CC5"/>
    <w:rsid w:val="00B74369"/>
    <w:rsid w:val="00B97DF6"/>
    <w:rsid w:val="00BA2458"/>
    <w:rsid w:val="00BA68FA"/>
    <w:rsid w:val="00BA6DBF"/>
    <w:rsid w:val="00BC1280"/>
    <w:rsid w:val="00BC1C0A"/>
    <w:rsid w:val="00BC2106"/>
    <w:rsid w:val="00BC4EF7"/>
    <w:rsid w:val="00BC59B2"/>
    <w:rsid w:val="00BC78C9"/>
    <w:rsid w:val="00BE53A1"/>
    <w:rsid w:val="00C16071"/>
    <w:rsid w:val="00C203E8"/>
    <w:rsid w:val="00C23151"/>
    <w:rsid w:val="00C25BA8"/>
    <w:rsid w:val="00C3114B"/>
    <w:rsid w:val="00C55948"/>
    <w:rsid w:val="00C56C4E"/>
    <w:rsid w:val="00C61C1C"/>
    <w:rsid w:val="00C6478B"/>
    <w:rsid w:val="00C64C22"/>
    <w:rsid w:val="00C66E70"/>
    <w:rsid w:val="00C80AEF"/>
    <w:rsid w:val="00CA429B"/>
    <w:rsid w:val="00CA6DA1"/>
    <w:rsid w:val="00CB5195"/>
    <w:rsid w:val="00CD4B02"/>
    <w:rsid w:val="00D120B9"/>
    <w:rsid w:val="00D24D6B"/>
    <w:rsid w:val="00D5302E"/>
    <w:rsid w:val="00D5453E"/>
    <w:rsid w:val="00D56BC3"/>
    <w:rsid w:val="00D67629"/>
    <w:rsid w:val="00D70FE3"/>
    <w:rsid w:val="00D74D00"/>
    <w:rsid w:val="00D8485C"/>
    <w:rsid w:val="00D9010D"/>
    <w:rsid w:val="00D95936"/>
    <w:rsid w:val="00DB584E"/>
    <w:rsid w:val="00DC3B85"/>
    <w:rsid w:val="00DC6D96"/>
    <w:rsid w:val="00DD13E2"/>
    <w:rsid w:val="00DD158F"/>
    <w:rsid w:val="00DF16C4"/>
    <w:rsid w:val="00DF4D14"/>
    <w:rsid w:val="00DF6F40"/>
    <w:rsid w:val="00E10DEE"/>
    <w:rsid w:val="00E11EFA"/>
    <w:rsid w:val="00E14924"/>
    <w:rsid w:val="00E158AD"/>
    <w:rsid w:val="00E15E85"/>
    <w:rsid w:val="00E16AC8"/>
    <w:rsid w:val="00E221C1"/>
    <w:rsid w:val="00E23CD7"/>
    <w:rsid w:val="00E30AF5"/>
    <w:rsid w:val="00E34874"/>
    <w:rsid w:val="00E372DA"/>
    <w:rsid w:val="00E44464"/>
    <w:rsid w:val="00E85DB7"/>
    <w:rsid w:val="00E872CE"/>
    <w:rsid w:val="00E87E34"/>
    <w:rsid w:val="00E92E34"/>
    <w:rsid w:val="00EA0D06"/>
    <w:rsid w:val="00EA4B96"/>
    <w:rsid w:val="00EB0246"/>
    <w:rsid w:val="00EC601F"/>
    <w:rsid w:val="00ED3DC4"/>
    <w:rsid w:val="00ED466F"/>
    <w:rsid w:val="00EE5CB5"/>
    <w:rsid w:val="00EF2AE9"/>
    <w:rsid w:val="00EF2B6F"/>
    <w:rsid w:val="00F21A2E"/>
    <w:rsid w:val="00F433DC"/>
    <w:rsid w:val="00F60866"/>
    <w:rsid w:val="00F77F57"/>
    <w:rsid w:val="00F812A0"/>
    <w:rsid w:val="00F9756D"/>
    <w:rsid w:val="00FA1D2B"/>
    <w:rsid w:val="00FB0756"/>
    <w:rsid w:val="00FB1CAB"/>
    <w:rsid w:val="00FC145E"/>
    <w:rsid w:val="00FC57E2"/>
    <w:rsid w:val="00FC5C1F"/>
    <w:rsid w:val="00FD2984"/>
    <w:rsid w:val="00FE0916"/>
    <w:rsid w:val="00FE2CEA"/>
    <w:rsid w:val="00FF522C"/>
    <w:rsid w:val="00FF77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0465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04652"/>
    <w:rPr>
      <w:sz w:val="20"/>
      <w:szCs w:val="20"/>
    </w:rPr>
  </w:style>
  <w:style w:type="paragraph" w:customStyle="1" w:styleId="Default">
    <w:name w:val="Default"/>
    <w:rsid w:val="00273389"/>
    <w:pPr>
      <w:autoSpaceDE w:val="0"/>
      <w:autoSpaceDN w:val="0"/>
      <w:adjustRightInd w:val="0"/>
      <w:spacing w:after="0" w:line="240" w:lineRule="auto"/>
    </w:pPr>
    <w:rPr>
      <w:rFonts w:ascii="Bookman Old Style" w:hAnsi="Bookman Old Style" w:cs="Bookman Old Styl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91688">
      <w:bodyDiv w:val="1"/>
      <w:marLeft w:val="0"/>
      <w:marRight w:val="0"/>
      <w:marTop w:val="0"/>
      <w:marBottom w:val="0"/>
      <w:divBdr>
        <w:top w:val="none" w:sz="0" w:space="0" w:color="auto"/>
        <w:left w:val="none" w:sz="0" w:space="0" w:color="auto"/>
        <w:bottom w:val="none" w:sz="0" w:space="0" w:color="auto"/>
        <w:right w:val="none" w:sz="0" w:space="0" w:color="auto"/>
      </w:divBdr>
    </w:div>
    <w:div w:id="231356718">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75983540">
      <w:bodyDiv w:val="1"/>
      <w:marLeft w:val="0"/>
      <w:marRight w:val="0"/>
      <w:marTop w:val="0"/>
      <w:marBottom w:val="0"/>
      <w:divBdr>
        <w:top w:val="none" w:sz="0" w:space="0" w:color="auto"/>
        <w:left w:val="none" w:sz="0" w:space="0" w:color="auto"/>
        <w:bottom w:val="none" w:sz="0" w:space="0" w:color="auto"/>
        <w:right w:val="none" w:sz="0" w:space="0" w:color="auto"/>
      </w:divBdr>
    </w:div>
    <w:div w:id="309604410">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48798672">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99722575">
      <w:bodyDiv w:val="1"/>
      <w:marLeft w:val="0"/>
      <w:marRight w:val="0"/>
      <w:marTop w:val="0"/>
      <w:marBottom w:val="0"/>
      <w:divBdr>
        <w:top w:val="none" w:sz="0" w:space="0" w:color="auto"/>
        <w:left w:val="none" w:sz="0" w:space="0" w:color="auto"/>
        <w:bottom w:val="none" w:sz="0" w:space="0" w:color="auto"/>
        <w:right w:val="none" w:sz="0" w:space="0" w:color="auto"/>
      </w:divBdr>
    </w:div>
    <w:div w:id="740522334">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27984217">
      <w:bodyDiv w:val="1"/>
      <w:marLeft w:val="0"/>
      <w:marRight w:val="0"/>
      <w:marTop w:val="0"/>
      <w:marBottom w:val="0"/>
      <w:divBdr>
        <w:top w:val="none" w:sz="0" w:space="0" w:color="auto"/>
        <w:left w:val="none" w:sz="0" w:space="0" w:color="auto"/>
        <w:bottom w:val="none" w:sz="0" w:space="0" w:color="auto"/>
        <w:right w:val="none" w:sz="0" w:space="0" w:color="auto"/>
      </w:divBdr>
    </w:div>
    <w:div w:id="851838577">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1027875648">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88757843">
      <w:bodyDiv w:val="1"/>
      <w:marLeft w:val="0"/>
      <w:marRight w:val="0"/>
      <w:marTop w:val="0"/>
      <w:marBottom w:val="0"/>
      <w:divBdr>
        <w:top w:val="none" w:sz="0" w:space="0" w:color="auto"/>
        <w:left w:val="none" w:sz="0" w:space="0" w:color="auto"/>
        <w:bottom w:val="none" w:sz="0" w:space="0" w:color="auto"/>
        <w:right w:val="none" w:sz="0" w:space="0" w:color="auto"/>
      </w:divBdr>
    </w:div>
    <w:div w:id="1193230179">
      <w:bodyDiv w:val="1"/>
      <w:marLeft w:val="0"/>
      <w:marRight w:val="0"/>
      <w:marTop w:val="0"/>
      <w:marBottom w:val="0"/>
      <w:divBdr>
        <w:top w:val="none" w:sz="0" w:space="0" w:color="auto"/>
        <w:left w:val="none" w:sz="0" w:space="0" w:color="auto"/>
        <w:bottom w:val="none" w:sz="0" w:space="0" w:color="auto"/>
        <w:right w:val="none" w:sz="0" w:space="0" w:color="auto"/>
      </w:divBdr>
    </w:div>
    <w:div w:id="1211771323">
      <w:bodyDiv w:val="1"/>
      <w:marLeft w:val="0"/>
      <w:marRight w:val="0"/>
      <w:marTop w:val="0"/>
      <w:marBottom w:val="0"/>
      <w:divBdr>
        <w:top w:val="none" w:sz="0" w:space="0" w:color="auto"/>
        <w:left w:val="none" w:sz="0" w:space="0" w:color="auto"/>
        <w:bottom w:val="none" w:sz="0" w:space="0" w:color="auto"/>
        <w:right w:val="none" w:sz="0" w:space="0" w:color="auto"/>
      </w:divBdr>
    </w:div>
    <w:div w:id="1234311017">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51859720">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55481131">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5182</Words>
  <Characters>28507</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2019-08-02T19:45:00Z</dcterms:created>
  <dcterms:modified xsi:type="dcterms:W3CDTF">2019-08-02T19:45:00Z</dcterms:modified>
</cp:coreProperties>
</file>