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CE53FF">
        <w:rPr>
          <w:rFonts w:ascii="Palatino Linotype" w:eastAsia="Times New Roman" w:hAnsi="Palatino Linotype" w:cs="Arial"/>
          <w:color w:val="000000"/>
          <w:sz w:val="24"/>
          <w:szCs w:val="24"/>
          <w:lang w:eastAsia="es-MX"/>
        </w:rPr>
        <w:t>once de marzo</w:t>
      </w:r>
      <w:r w:rsidR="00C3609C">
        <w:rPr>
          <w:rFonts w:ascii="Palatino Linotype" w:eastAsia="Times New Roman" w:hAnsi="Palatino Linotype" w:cs="Arial"/>
          <w:color w:val="000000"/>
          <w:sz w:val="24"/>
          <w:szCs w:val="24"/>
          <w:lang w:eastAsia="es-MX"/>
        </w:rPr>
        <w:t xml:space="preserve"> de </w:t>
      </w:r>
      <w:r w:rsidR="00393B2E">
        <w:rPr>
          <w:rFonts w:ascii="Palatino Linotype" w:eastAsia="Times New Roman" w:hAnsi="Palatino Linotype" w:cs="Arial"/>
          <w:color w:val="000000"/>
          <w:sz w:val="24"/>
          <w:szCs w:val="24"/>
          <w:lang w:eastAsia="es-MX"/>
        </w:rPr>
        <w:t xml:space="preserve"> dos mil veinte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D13383">
        <w:rPr>
          <w:rFonts w:ascii="Palatino Linotype" w:hAnsi="Palatino Linotype" w:cs="Arial"/>
          <w:b/>
          <w:bCs/>
          <w:sz w:val="24"/>
          <w:szCs w:val="24"/>
          <w:lang w:eastAsia="es-MX"/>
        </w:rPr>
        <w:t>12365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w:t>
      </w:r>
      <w:r w:rsidR="00E5098C">
        <w:rPr>
          <w:rFonts w:ascii="Palatino Linotype" w:hAnsi="Palatino Linotype" w:cs="Arial"/>
          <w:sz w:val="24"/>
          <w:szCs w:val="24"/>
        </w:rPr>
        <w:t>i</w:t>
      </w:r>
      <w:r w:rsidR="00E5098C" w:rsidRPr="00AD2A55">
        <w:rPr>
          <w:rFonts w:ascii="Palatino Linotype" w:hAnsi="Palatino Linotype" w:cs="Arial"/>
          <w:sz w:val="24"/>
          <w:szCs w:val="24"/>
        </w:rPr>
        <w:t xml:space="preserve">nterpuesto por </w:t>
      </w:r>
      <w:r w:rsidR="00D13383">
        <w:rPr>
          <w:rFonts w:ascii="Palatino Linotype" w:hAnsi="Palatino Linotype" w:cs="Arial"/>
          <w:sz w:val="24"/>
          <w:szCs w:val="24"/>
        </w:rPr>
        <w:t>un ciudadano que no proporcionó nombre para ser identificado, sin embargo,</w:t>
      </w:r>
      <w:r w:rsidR="00E5098C" w:rsidRPr="00AD2A55">
        <w:rPr>
          <w:rFonts w:ascii="Palatino Linotype" w:hAnsi="Palatino Linotype" w:cs="Arial"/>
          <w:b/>
          <w:sz w:val="24"/>
          <w:szCs w:val="24"/>
        </w:rPr>
        <w:t xml:space="preserve"> </w:t>
      </w:r>
      <w:r w:rsidR="00E5098C" w:rsidRPr="00AD2A55">
        <w:rPr>
          <w:rFonts w:ascii="Palatino Linotype" w:hAnsi="Palatino Linotype" w:cs="Arial"/>
          <w:sz w:val="24"/>
          <w:szCs w:val="24"/>
        </w:rPr>
        <w:t>en lo s</w:t>
      </w:r>
      <w:r w:rsidR="00E5098C">
        <w:rPr>
          <w:rFonts w:ascii="Palatino Linotype" w:hAnsi="Palatino Linotype" w:cs="Arial"/>
          <w:sz w:val="24"/>
          <w:szCs w:val="24"/>
        </w:rPr>
        <w:t>ucesivo</w:t>
      </w:r>
      <w:r w:rsidR="00D13383">
        <w:rPr>
          <w:rFonts w:ascii="Palatino Linotype" w:hAnsi="Palatino Linotype" w:cs="Arial"/>
          <w:sz w:val="24"/>
          <w:szCs w:val="24"/>
        </w:rPr>
        <w:t xml:space="preserve"> se le denominará</w:t>
      </w:r>
      <w:r w:rsidR="00E5098C">
        <w:rPr>
          <w:rFonts w:ascii="Palatino Linotype" w:hAnsi="Palatino Linotype" w:cs="Arial"/>
          <w:sz w:val="24"/>
          <w:szCs w:val="24"/>
        </w:rPr>
        <w:t xml:space="preserve"> el</w:t>
      </w:r>
      <w:r w:rsidR="00E5098C" w:rsidRPr="00AD2A55">
        <w:rPr>
          <w:rFonts w:ascii="Palatino Linotype" w:hAnsi="Palatino Linotype" w:cs="Arial"/>
          <w:b/>
          <w:sz w:val="24"/>
          <w:szCs w:val="24"/>
        </w:rPr>
        <w:t xml:space="preserve"> Recurrente</w:t>
      </w:r>
      <w:r w:rsidR="00E5098C" w:rsidRPr="00AD2A55">
        <w:rPr>
          <w:rFonts w:ascii="Palatino Linotype" w:hAnsi="Palatino Linotype" w:cs="Arial"/>
          <w:sz w:val="24"/>
          <w:szCs w:val="24"/>
        </w:rPr>
        <w:t>, en contra de la</w:t>
      </w:r>
      <w:r w:rsidR="00E5098C">
        <w:rPr>
          <w:rFonts w:ascii="Palatino Linotype" w:hAnsi="Palatino Linotype" w:cs="Arial"/>
          <w:sz w:val="24"/>
          <w:szCs w:val="24"/>
        </w:rPr>
        <w:t xml:space="preserve"> </w:t>
      </w:r>
      <w:r w:rsidR="00E5098C" w:rsidRPr="00AD2A55">
        <w:rPr>
          <w:rFonts w:ascii="Palatino Linotype" w:hAnsi="Palatino Linotype" w:cs="Arial"/>
          <w:sz w:val="24"/>
          <w:szCs w:val="24"/>
        </w:rPr>
        <w:t>respuesta del</w:t>
      </w:r>
      <w:r w:rsidR="00D13383">
        <w:rPr>
          <w:rFonts w:ascii="Palatino Linotype" w:hAnsi="Palatino Linotype" w:cs="Arial"/>
          <w:sz w:val="24"/>
          <w:szCs w:val="24"/>
        </w:rPr>
        <w:t xml:space="preserve"> </w:t>
      </w:r>
      <w:r w:rsidR="00D13383">
        <w:rPr>
          <w:rFonts w:ascii="Palatino Linotype" w:hAnsi="Palatino Linotype" w:cs="Arial"/>
          <w:b/>
          <w:sz w:val="24"/>
          <w:szCs w:val="24"/>
        </w:rPr>
        <w:t xml:space="preserve">Ayuntamiento de </w:t>
      </w:r>
      <w:proofErr w:type="spellStart"/>
      <w:r w:rsidR="00D13383">
        <w:rPr>
          <w:rFonts w:ascii="Palatino Linotype" w:hAnsi="Palatino Linotype" w:cs="Arial"/>
          <w:b/>
          <w:sz w:val="24"/>
          <w:szCs w:val="24"/>
        </w:rPr>
        <w:t>Axapusco</w:t>
      </w:r>
      <w:proofErr w:type="spellEnd"/>
      <w:r w:rsidR="004B4EA9" w:rsidRPr="00E5098C">
        <w:rPr>
          <w:rFonts w:ascii="Palatino Linotype" w:hAnsi="Palatino Linotype" w:cs="Arial"/>
          <w:b/>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C121D4" w:rsidRDefault="00555CF7" w:rsidP="00746E80">
      <w:pPr>
        <w:spacing w:after="0" w:line="360" w:lineRule="auto"/>
        <w:rPr>
          <w:rFonts w:ascii="Palatino Linotype" w:hAnsi="Palatino Linotype" w:cs="Arial"/>
          <w:b/>
          <w:sz w:val="12"/>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121D4">
        <w:rPr>
          <w:rFonts w:ascii="Palatino Linotype" w:hAnsi="Palatino Linotype" w:cs="Arial"/>
          <w:sz w:val="24"/>
          <w:szCs w:val="24"/>
        </w:rPr>
        <w:t>veintiséis de noviembre</w:t>
      </w:r>
      <w:r w:rsidR="001F43D0">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C121D4" w:rsidRPr="00C121D4">
        <w:rPr>
          <w:rFonts w:ascii="Palatino Linotype" w:hAnsi="Palatino Linotype" w:cs="Arial"/>
          <w:b/>
          <w:sz w:val="24"/>
          <w:szCs w:val="24"/>
        </w:rPr>
        <w:t>00473/AXAPUSCO/IP/2019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C121D4" w:rsidRDefault="00555CF7" w:rsidP="00746E80">
      <w:pPr>
        <w:spacing w:after="0" w:line="360" w:lineRule="auto"/>
        <w:ind w:left="851" w:right="850"/>
        <w:jc w:val="both"/>
        <w:rPr>
          <w:rFonts w:ascii="Palatino Linotype" w:hAnsi="Palatino Linotype" w:cs="Arial"/>
          <w:i/>
          <w:sz w:val="18"/>
        </w:rPr>
      </w:pPr>
    </w:p>
    <w:p w:rsidR="00555CF7" w:rsidRPr="00C121D4" w:rsidRDefault="00555CF7" w:rsidP="00393B2E">
      <w:pPr>
        <w:spacing w:line="240" w:lineRule="auto"/>
        <w:ind w:left="851" w:right="850"/>
        <w:jc w:val="both"/>
        <w:rPr>
          <w:rFonts w:ascii="Palatino Linotype" w:eastAsia="Times New Roman" w:hAnsi="Palatino Linotype" w:cs="Times New Roman"/>
          <w:i/>
          <w:lang w:val="es-ES_tradnl" w:eastAsia="es-ES"/>
        </w:rPr>
      </w:pPr>
      <w:r w:rsidRPr="00C121D4">
        <w:rPr>
          <w:rFonts w:ascii="Palatino Linotype" w:eastAsia="Times New Roman" w:hAnsi="Palatino Linotype" w:cs="Times New Roman"/>
          <w:i/>
          <w:lang w:eastAsia="es-ES"/>
        </w:rPr>
        <w:t>“</w:t>
      </w:r>
      <w:r w:rsidR="00C121D4" w:rsidRPr="00C121D4">
        <w:rPr>
          <w:rFonts w:ascii="Palatino Linotype" w:hAnsi="Palatino Linotype"/>
          <w:i/>
          <w:color w:val="000000"/>
        </w:rPr>
        <w:t>Quiero saber que actividades ha realizado el municipio en materia de violencia de género.</w:t>
      </w:r>
      <w:r w:rsidRPr="00C121D4">
        <w:rPr>
          <w:rFonts w:ascii="Palatino Linotype" w:eastAsia="Times New Roman" w:hAnsi="Palatino Linotype" w:cs="Times New Roman"/>
          <w:i/>
          <w:lang w:eastAsia="es-ES"/>
        </w:rPr>
        <w:t>”</w:t>
      </w:r>
      <w:r w:rsidRPr="00C121D4">
        <w:rPr>
          <w:rFonts w:ascii="Palatino Linotype" w:eastAsia="Times New Roman" w:hAnsi="Palatino Linotype" w:cs="Times New Roman"/>
          <w:i/>
          <w:lang w:val="es-ES_tradnl" w:eastAsia="es-ES"/>
        </w:rPr>
        <w:t xml:space="preserve"> (</w:t>
      </w:r>
      <w:proofErr w:type="gramStart"/>
      <w:r w:rsidRPr="00C121D4">
        <w:rPr>
          <w:rFonts w:ascii="Palatino Linotype" w:eastAsia="Times New Roman" w:hAnsi="Palatino Linotype" w:cs="Times New Roman"/>
          <w:i/>
          <w:lang w:val="es-ES_tradnl" w:eastAsia="es-ES"/>
        </w:rPr>
        <w:t>sic</w:t>
      </w:r>
      <w:proofErr w:type="gramEnd"/>
      <w:r w:rsidRPr="00C121D4">
        <w:rPr>
          <w:rFonts w:ascii="Palatino Linotype" w:eastAsia="Times New Roman" w:hAnsi="Palatino Linotype" w:cs="Times New Roman"/>
          <w:i/>
          <w:lang w:val="es-ES_tradnl" w:eastAsia="es-ES"/>
        </w:rPr>
        <w:t>).</w:t>
      </w:r>
    </w:p>
    <w:p w:rsidR="00C121D4" w:rsidRPr="00C121D4" w:rsidRDefault="00C121D4" w:rsidP="00393B2E">
      <w:pPr>
        <w:spacing w:line="240" w:lineRule="auto"/>
        <w:ind w:left="851" w:right="850"/>
        <w:jc w:val="both"/>
        <w:rPr>
          <w:rFonts w:ascii="Palatino Linotype" w:eastAsia="Times New Roman" w:hAnsi="Palatino Linotype" w:cs="Times New Roman"/>
          <w:i/>
          <w:sz w:val="18"/>
          <w:lang w:eastAsia="es-MX"/>
        </w:rPr>
      </w:pPr>
    </w:p>
    <w:p w:rsidR="006B6EFE"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00E5098C">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C121D4">
        <w:rPr>
          <w:rFonts w:ascii="Palatino Linotype" w:hAnsi="Palatino Linotype" w:cs="Arial"/>
          <w:sz w:val="24"/>
          <w:szCs w:val="24"/>
        </w:rPr>
        <w:t>dos de diciembre</w:t>
      </w:r>
      <w:r w:rsidR="002C2CC8">
        <w:rPr>
          <w:rFonts w:ascii="Palatino Linotype" w:hAnsi="Palatino Linotype" w:cs="Arial"/>
          <w:sz w:val="24"/>
          <w:szCs w:val="24"/>
        </w:rPr>
        <w:t xml:space="preserve"> </w:t>
      </w:r>
      <w:r w:rsidR="00E335CD">
        <w:rPr>
          <w:rFonts w:ascii="Palatino Linotype" w:hAnsi="Palatino Linotype" w:cs="Arial"/>
          <w:sz w:val="24"/>
          <w:szCs w:val="24"/>
        </w:rPr>
        <w:t>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CB3155" w:rsidRPr="00C121D4" w:rsidRDefault="00C121D4" w:rsidP="00E5098C">
      <w:pPr>
        <w:tabs>
          <w:tab w:val="left" w:pos="993"/>
          <w:tab w:val="left" w:pos="4678"/>
        </w:tabs>
        <w:spacing w:after="0" w:line="240" w:lineRule="auto"/>
        <w:ind w:left="851" w:right="850"/>
        <w:jc w:val="right"/>
        <w:rPr>
          <w:rFonts w:ascii="Palatino Linotype" w:hAnsi="Palatino Linotype"/>
          <w:i/>
          <w:color w:val="000000"/>
        </w:rPr>
      </w:pPr>
      <w:r w:rsidRPr="00C121D4">
        <w:rPr>
          <w:rFonts w:ascii="Palatino Linotype" w:hAnsi="Palatino Linotype"/>
          <w:i/>
          <w:color w:val="000000"/>
        </w:rPr>
        <w:t>Folio de la solicitud: 00473/AXAPUSCO/IP/2019</w:t>
      </w:r>
    </w:p>
    <w:p w:rsidR="00E5098C" w:rsidRPr="00C121D4" w:rsidRDefault="00E5098C" w:rsidP="00E5098C">
      <w:pPr>
        <w:tabs>
          <w:tab w:val="left" w:pos="993"/>
          <w:tab w:val="left" w:pos="4678"/>
        </w:tabs>
        <w:spacing w:after="0" w:line="240" w:lineRule="auto"/>
        <w:ind w:left="851" w:right="850"/>
        <w:jc w:val="right"/>
        <w:rPr>
          <w:rFonts w:ascii="Palatino Linotype" w:hAnsi="Palatino Linotype"/>
          <w:i/>
          <w:color w:val="000000"/>
        </w:rPr>
      </w:pPr>
    </w:p>
    <w:p w:rsidR="002C2CC8" w:rsidRPr="00C121D4" w:rsidRDefault="00C121D4" w:rsidP="00E5098C">
      <w:pPr>
        <w:tabs>
          <w:tab w:val="left" w:pos="993"/>
          <w:tab w:val="left" w:pos="4678"/>
        </w:tabs>
        <w:spacing w:after="0" w:line="240" w:lineRule="auto"/>
        <w:ind w:left="851" w:right="850"/>
        <w:jc w:val="both"/>
        <w:rPr>
          <w:rFonts w:ascii="Palatino Linotype" w:hAnsi="Palatino Linotype"/>
          <w:i/>
          <w:color w:val="000000"/>
        </w:rPr>
      </w:pPr>
      <w:r w:rsidRPr="00C121D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5098C" w:rsidRPr="00C121D4" w:rsidRDefault="00E5098C" w:rsidP="00E5098C">
      <w:pPr>
        <w:tabs>
          <w:tab w:val="left" w:pos="993"/>
          <w:tab w:val="left" w:pos="4678"/>
        </w:tabs>
        <w:spacing w:after="0" w:line="240" w:lineRule="auto"/>
        <w:ind w:left="851" w:right="850"/>
        <w:jc w:val="both"/>
        <w:rPr>
          <w:rFonts w:ascii="Palatino Linotype" w:hAnsi="Palatino Linotype"/>
          <w:i/>
          <w:color w:val="000000"/>
        </w:rPr>
      </w:pPr>
    </w:p>
    <w:p w:rsidR="00BB4344" w:rsidRPr="00C121D4" w:rsidRDefault="00C121D4" w:rsidP="00E5098C">
      <w:pPr>
        <w:tabs>
          <w:tab w:val="left" w:pos="993"/>
          <w:tab w:val="left" w:pos="4678"/>
        </w:tabs>
        <w:spacing w:after="0" w:line="240" w:lineRule="auto"/>
        <w:ind w:left="851" w:right="850"/>
        <w:jc w:val="both"/>
        <w:rPr>
          <w:rFonts w:ascii="Palatino Linotype" w:hAnsi="Palatino Linotype"/>
          <w:i/>
          <w:color w:val="000000"/>
        </w:rPr>
      </w:pPr>
      <w:r w:rsidRPr="00C121D4">
        <w:rPr>
          <w:rFonts w:ascii="Palatino Linotype" w:hAnsi="Palatino Linotype"/>
          <w:i/>
          <w:color w:val="000000"/>
        </w:rPr>
        <w:t>De conformidad con los artículos 150, 163 de la Ley de Transparencia y Acceso a la Información Pública del Estado de México y Municipios, se envía respuesta. Anexo el siguiente correo electrónico: axapusco@itaipem.org.mx, para cualquier duda y aclaración. Sin otro particular reciba un cordial saludo.</w:t>
      </w:r>
    </w:p>
    <w:p w:rsidR="00E5098C" w:rsidRPr="00C121D4" w:rsidRDefault="00E5098C" w:rsidP="00E5098C">
      <w:pPr>
        <w:tabs>
          <w:tab w:val="left" w:pos="993"/>
          <w:tab w:val="left" w:pos="4678"/>
        </w:tabs>
        <w:spacing w:after="0" w:line="240" w:lineRule="auto"/>
        <w:ind w:left="851" w:right="850"/>
        <w:jc w:val="both"/>
        <w:rPr>
          <w:rFonts w:ascii="Palatino Linotype" w:hAnsi="Palatino Linotype"/>
          <w:i/>
          <w:color w:val="000000"/>
        </w:rPr>
      </w:pPr>
    </w:p>
    <w:p w:rsidR="00B10227" w:rsidRPr="00C121D4" w:rsidRDefault="00B10227" w:rsidP="00E5098C">
      <w:pPr>
        <w:tabs>
          <w:tab w:val="left" w:pos="993"/>
          <w:tab w:val="left" w:pos="4678"/>
        </w:tabs>
        <w:spacing w:after="0" w:line="240" w:lineRule="auto"/>
        <w:ind w:left="851" w:right="850"/>
        <w:jc w:val="both"/>
        <w:rPr>
          <w:rFonts w:ascii="Palatino Linotype" w:hAnsi="Palatino Linotype"/>
          <w:i/>
          <w:color w:val="000000"/>
        </w:rPr>
      </w:pPr>
      <w:r w:rsidRPr="00C121D4">
        <w:rPr>
          <w:rFonts w:ascii="Palatino Linotype" w:hAnsi="Palatino Linotype"/>
          <w:i/>
          <w:color w:val="000000"/>
        </w:rPr>
        <w:t>ATENTAMENTE</w:t>
      </w:r>
    </w:p>
    <w:p w:rsidR="002C2CC8" w:rsidRPr="00C121D4" w:rsidRDefault="00C121D4" w:rsidP="00E5098C">
      <w:pPr>
        <w:tabs>
          <w:tab w:val="left" w:pos="4678"/>
        </w:tabs>
        <w:spacing w:after="0" w:line="360" w:lineRule="auto"/>
        <w:ind w:left="851"/>
        <w:jc w:val="both"/>
        <w:rPr>
          <w:rFonts w:ascii="Palatino Linotype" w:hAnsi="Palatino Linotype"/>
          <w:i/>
          <w:color w:val="000000"/>
        </w:rPr>
      </w:pPr>
      <w:r w:rsidRPr="00C121D4">
        <w:rPr>
          <w:rFonts w:ascii="Palatino Linotype" w:hAnsi="Palatino Linotype"/>
          <w:i/>
          <w:color w:val="000000"/>
        </w:rPr>
        <w:t xml:space="preserve">Lic. Diana </w:t>
      </w:r>
      <w:proofErr w:type="spellStart"/>
      <w:r w:rsidRPr="00C121D4">
        <w:rPr>
          <w:rFonts w:ascii="Palatino Linotype" w:hAnsi="Palatino Linotype"/>
          <w:i/>
          <w:color w:val="000000"/>
        </w:rPr>
        <w:t>Nallely</w:t>
      </w:r>
      <w:proofErr w:type="spellEnd"/>
      <w:r w:rsidRPr="00C121D4">
        <w:rPr>
          <w:rFonts w:ascii="Palatino Linotype" w:hAnsi="Palatino Linotype"/>
          <w:i/>
          <w:color w:val="000000"/>
        </w:rPr>
        <w:t xml:space="preserve"> López García</w:t>
      </w:r>
    </w:p>
    <w:p w:rsidR="00E5098C" w:rsidRPr="00C121D4" w:rsidRDefault="00E5098C" w:rsidP="00B60B79">
      <w:pPr>
        <w:spacing w:after="0" w:line="360" w:lineRule="auto"/>
        <w:ind w:left="851"/>
        <w:jc w:val="both"/>
        <w:rPr>
          <w:rFonts w:ascii="Palatino Linotype" w:hAnsi="Palatino Linotype" w:cs="Arial"/>
          <w:i/>
          <w:sz w:val="14"/>
        </w:rPr>
      </w:pPr>
    </w:p>
    <w:p w:rsidR="00C121D4" w:rsidRDefault="00555CF7" w:rsidP="00C121D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C121D4">
        <w:rPr>
          <w:rFonts w:ascii="Palatino Linotype" w:hAnsi="Palatino Linotype" w:cs="Arial"/>
          <w:sz w:val="24"/>
          <w:szCs w:val="24"/>
        </w:rPr>
        <w:t xml:space="preserve">un archivo con el nombre </w:t>
      </w:r>
      <w:r w:rsidR="00C121D4">
        <w:rPr>
          <w:rFonts w:ascii="Palatino Linotype" w:hAnsi="Palatino Linotype" w:cs="Arial"/>
          <w:b/>
          <w:sz w:val="24"/>
          <w:szCs w:val="24"/>
        </w:rPr>
        <w:t xml:space="preserve">solicitudes de información violencia de género 1.pdf, </w:t>
      </w:r>
      <w:r w:rsidR="00C121D4">
        <w:rPr>
          <w:rFonts w:ascii="Palatino Linotype" w:hAnsi="Palatino Linotype" w:cs="Arial"/>
          <w:sz w:val="24"/>
          <w:szCs w:val="24"/>
        </w:rPr>
        <w:t>que contiene la siguiente información:</w:t>
      </w:r>
    </w:p>
    <w:p w:rsidR="00C121D4" w:rsidRDefault="00C121D4" w:rsidP="00C121D4">
      <w:pPr>
        <w:spacing w:after="0" w:line="360" w:lineRule="auto"/>
        <w:jc w:val="center"/>
        <w:rPr>
          <w:rFonts w:ascii="Palatino Linotype" w:hAnsi="Palatino Linotype" w:cs="Arial"/>
          <w:sz w:val="24"/>
          <w:szCs w:val="24"/>
        </w:rPr>
      </w:pPr>
      <w:r>
        <w:rPr>
          <w:noProof/>
          <w:lang w:eastAsia="es-MX"/>
        </w:rPr>
        <w:drawing>
          <wp:inline distT="0" distB="0" distL="0" distR="0" wp14:anchorId="4384C2C5" wp14:editId="75141586">
            <wp:extent cx="3876237" cy="2486025"/>
            <wp:effectExtent l="190500" t="190500" r="181610"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58" t="24103" r="30555" b="31217"/>
                    <a:stretch/>
                  </pic:blipFill>
                  <pic:spPr bwMode="auto">
                    <a:xfrm>
                      <a:off x="0" y="0"/>
                      <a:ext cx="3899289" cy="250081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lastRenderedPageBreak/>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C121D4">
        <w:rPr>
          <w:rFonts w:ascii="Palatino Linotype" w:hAnsi="Palatino Linotype" w:cs="Arial"/>
          <w:sz w:val="24"/>
          <w:szCs w:val="24"/>
        </w:rPr>
        <w:t xml:space="preserve"> diecinueve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00C121D4">
        <w:rPr>
          <w:rFonts w:ascii="Palatino Linotype" w:hAnsi="Palatino Linotype" w:cs="Arial"/>
          <w:b/>
          <w:bCs/>
          <w:sz w:val="24"/>
          <w:szCs w:val="24"/>
          <w:lang w:eastAsia="es-MX"/>
        </w:rPr>
        <w:t>12365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555CF7" w:rsidRPr="00C121D4" w:rsidRDefault="00555CF7" w:rsidP="004D6E1A">
      <w:pPr>
        <w:ind w:left="851" w:right="850"/>
        <w:jc w:val="both"/>
        <w:rPr>
          <w:rFonts w:ascii="Palatino Linotype" w:eastAsia="Times New Roman" w:hAnsi="Palatino Linotype" w:cs="Times New Roman"/>
          <w:i/>
          <w:lang w:eastAsia="es-MX"/>
        </w:rPr>
      </w:pPr>
      <w:r w:rsidRPr="00C121D4">
        <w:rPr>
          <w:rFonts w:ascii="Palatino Linotype" w:hAnsi="Palatino Linotype" w:cs="Arial"/>
          <w:i/>
        </w:rPr>
        <w:t>“</w:t>
      </w:r>
      <w:r w:rsidR="00C121D4" w:rsidRPr="00C121D4">
        <w:rPr>
          <w:rFonts w:ascii="Palatino Linotype" w:hAnsi="Palatino Linotype"/>
          <w:i/>
          <w:color w:val="000000"/>
        </w:rPr>
        <w:t>No adjuntan evidencia de las actividades que han realizado.</w:t>
      </w:r>
      <w:r w:rsidRPr="00C121D4">
        <w:rPr>
          <w:rFonts w:ascii="Palatino Linotype" w:hAnsi="Palatino Linotype" w:cs="Arial"/>
          <w:i/>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C121D4" w:rsidRDefault="00555CF7" w:rsidP="004D6E1A">
      <w:pPr>
        <w:ind w:left="851" w:right="850"/>
        <w:jc w:val="both"/>
        <w:rPr>
          <w:rFonts w:ascii="Palatino Linotype" w:eastAsia="Times New Roman" w:hAnsi="Palatino Linotype" w:cs="Times New Roman"/>
          <w:i/>
          <w:lang w:eastAsia="es-MX"/>
        </w:rPr>
      </w:pPr>
      <w:r w:rsidRPr="00C121D4">
        <w:rPr>
          <w:rFonts w:ascii="Palatino Linotype" w:hAnsi="Palatino Linotype" w:cs="Arial"/>
          <w:i/>
        </w:rPr>
        <w:t>“</w:t>
      </w:r>
      <w:r w:rsidR="00C121D4" w:rsidRPr="00C121D4">
        <w:rPr>
          <w:rFonts w:ascii="Palatino Linotype" w:hAnsi="Palatino Linotype"/>
          <w:i/>
          <w:color w:val="000000"/>
        </w:rPr>
        <w:t>El municipio me limita mi derecho de acceso a la información pública.</w:t>
      </w:r>
      <w:r w:rsidR="001B77A8" w:rsidRPr="00C121D4">
        <w:rPr>
          <w:rFonts w:ascii="Palatino Linotype" w:hAnsi="Palatino Linotype"/>
          <w:i/>
          <w:color w:val="000000"/>
        </w:rPr>
        <w:t>”</w:t>
      </w:r>
      <w:r w:rsidRPr="00C121D4">
        <w:rPr>
          <w:rFonts w:ascii="Palatino Linotype" w:hAnsi="Palatino Linotype"/>
          <w:i/>
          <w:color w:val="000000"/>
        </w:rPr>
        <w:t xml:space="preserve"> (</w:t>
      </w:r>
      <w:proofErr w:type="gramStart"/>
      <w:r w:rsidRPr="00C121D4">
        <w:rPr>
          <w:rFonts w:ascii="Palatino Linotype" w:hAnsi="Palatino Linotype"/>
          <w:i/>
          <w:color w:val="000000"/>
        </w:rPr>
        <w:t>sic</w:t>
      </w:r>
      <w:proofErr w:type="gramEnd"/>
      <w:r w:rsidRPr="00C121D4">
        <w:rPr>
          <w:rFonts w:ascii="Palatino Linotype" w:hAnsi="Palatino Linotype"/>
          <w:i/>
          <w:color w:val="000000"/>
        </w:rPr>
        <w:t>)</w:t>
      </w:r>
    </w:p>
    <w:p w:rsidR="006E305E" w:rsidRDefault="006E305E" w:rsidP="00355345">
      <w:pPr>
        <w:spacing w:after="0" w:line="240" w:lineRule="auto"/>
        <w:ind w:left="567" w:right="567"/>
        <w:jc w:val="both"/>
        <w:rPr>
          <w:rFonts w:ascii="Palatino Linotype" w:hAnsi="Palatino Linotype"/>
          <w:i/>
          <w:color w:val="000000"/>
        </w:rPr>
      </w:pPr>
    </w:p>
    <w:p w:rsidR="00555CF7" w:rsidRPr="008B6600" w:rsidRDefault="00555CF7" w:rsidP="005F3BEB">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5F3BE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121D4">
        <w:rPr>
          <w:rFonts w:ascii="Palatino Linotype" w:hAnsi="Palatino Linotype" w:cs="Arial"/>
          <w:sz w:val="24"/>
          <w:szCs w:val="24"/>
        </w:rPr>
        <w:t>diez de enero de dos mil veinte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81451A" w:rsidRDefault="00555CF7" w:rsidP="006E305E">
      <w:pPr>
        <w:spacing w:after="0" w:line="360" w:lineRule="auto"/>
        <w:jc w:val="both"/>
        <w:rPr>
          <w:noProof/>
          <w:lang w:eastAsia="es-MX"/>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C121D4">
        <w:rPr>
          <w:rFonts w:ascii="Palatino Linotype" w:hAnsi="Palatino Linotype" w:cs="Arial"/>
          <w:sz w:val="24"/>
          <w:szCs w:val="24"/>
        </w:rPr>
        <w:t xml:space="preserve"> tanto el Recurrente como el Sujeto Obligado omitieron remitir información que a su derecho conviniera, como se muestra a continuación:</w:t>
      </w:r>
      <w:r w:rsidR="00C121D4">
        <w:rPr>
          <w:noProof/>
          <w:lang w:eastAsia="es-MX"/>
        </w:rPr>
        <w:t xml:space="preserve"> </w:t>
      </w:r>
    </w:p>
    <w:p w:rsidR="00C121D4" w:rsidRDefault="00495F92" w:rsidP="00495F92">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794E0F88" wp14:editId="1877A033">
            <wp:extent cx="4767429" cy="1504950"/>
            <wp:effectExtent l="190500" t="190500" r="18605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566" t="39683" r="12533" b="18283"/>
                    <a:stretch/>
                  </pic:blipFill>
                  <pic:spPr bwMode="auto">
                    <a:xfrm>
                      <a:off x="0" y="0"/>
                      <a:ext cx="4773001" cy="150670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495F92">
        <w:rPr>
          <w:rFonts w:ascii="Palatino Linotype" w:hAnsi="Palatino Linotype" w:cs="Arial"/>
          <w:sz w:val="24"/>
          <w:szCs w:val="24"/>
        </w:rPr>
        <w:t>cinco de febrero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A4224F" w:rsidRPr="00054B1D">
        <w:rPr>
          <w:rFonts w:ascii="Palatino Linotype" w:eastAsiaTheme="minorEastAsia" w:hAnsi="Palatino Linotype"/>
          <w:sz w:val="24"/>
          <w:szCs w:val="24"/>
          <w:lang w:val="es-ES_tradnl" w:eastAsia="es-ES"/>
        </w:rPr>
        <w:t xml:space="preserve"> </w:t>
      </w:r>
      <w:r w:rsidR="00495F92">
        <w:rPr>
          <w:rFonts w:ascii="Palatino Linotype" w:eastAsiaTheme="minorEastAsia" w:hAnsi="Palatino Linotype"/>
          <w:sz w:val="24"/>
          <w:szCs w:val="24"/>
          <w:lang w:val="es-ES_tradnl" w:eastAsia="es-ES"/>
        </w:rPr>
        <w:t>veinticuatro de febrero</w:t>
      </w:r>
      <w:r w:rsidR="00CD625B">
        <w:rPr>
          <w:rFonts w:ascii="Palatino Linotype" w:eastAsiaTheme="minorEastAsia" w:hAnsi="Palatino Linotype"/>
          <w:sz w:val="24"/>
          <w:szCs w:val="24"/>
          <w:lang w:val="es-ES_tradnl" w:eastAsia="es-ES"/>
        </w:rPr>
        <w:t xml:space="preserve"> de dos mil veinte</w:t>
      </w:r>
      <w:r w:rsidRPr="00054B1D">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495F92" w:rsidRDefault="00495F92" w:rsidP="00746E80">
      <w:pPr>
        <w:spacing w:after="0" w:line="360" w:lineRule="auto"/>
        <w:jc w:val="center"/>
        <w:rPr>
          <w:rFonts w:ascii="Palatino Linotype" w:hAnsi="Palatino Linotype" w:cs="Arial"/>
          <w:b/>
          <w:sz w:val="28"/>
          <w:szCs w:val="24"/>
        </w:rPr>
      </w:pPr>
    </w:p>
    <w:p w:rsidR="00495F92" w:rsidRDefault="00495F92" w:rsidP="00746E80">
      <w:pPr>
        <w:spacing w:after="0" w:line="360" w:lineRule="auto"/>
        <w:jc w:val="center"/>
        <w:rPr>
          <w:rFonts w:ascii="Palatino Linotype" w:hAnsi="Palatino Linotype" w:cs="Arial"/>
          <w:b/>
          <w:sz w:val="28"/>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495F92" w:rsidRPr="00C27225" w:rsidRDefault="00495F92" w:rsidP="00495F92">
      <w:pPr>
        <w:autoSpaceDE w:val="0"/>
        <w:autoSpaceDN w:val="0"/>
        <w:adjustRightInd w:val="0"/>
        <w:spacing w:after="0" w:line="360" w:lineRule="auto"/>
        <w:jc w:val="both"/>
        <w:rPr>
          <w:rFonts w:ascii="Palatino Linotype" w:hAnsi="Palatino Linotype" w:cs="Arial"/>
          <w:b/>
          <w:sz w:val="24"/>
          <w:szCs w:val="24"/>
        </w:rPr>
      </w:pPr>
      <w:r w:rsidRPr="00D148EB">
        <w:rPr>
          <w:rFonts w:ascii="Palatino Linotype" w:hAnsi="Palatino Linotype" w:cs="Arial"/>
          <w:b/>
          <w:sz w:val="28"/>
          <w:szCs w:val="28"/>
        </w:rPr>
        <w:lastRenderedPageBreak/>
        <w:t>TERCERO</w:t>
      </w:r>
      <w:r w:rsidRPr="00C27225">
        <w:rPr>
          <w:rFonts w:ascii="Palatino Linotype" w:hAnsi="Palatino Linotype" w:cs="Arial"/>
          <w:b/>
          <w:sz w:val="24"/>
          <w:szCs w:val="24"/>
        </w:rPr>
        <w:t xml:space="preserve">. Del estudio de las causas de improcedencia. </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495F92" w:rsidRPr="00C27225" w:rsidRDefault="00495F92" w:rsidP="00495F92">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sidRPr="00C27225">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rsidR="00495F92" w:rsidRPr="00C27225"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rsidR="00495F92" w:rsidRPr="00C27225"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rsidR="00495F92" w:rsidRPr="00C27225" w:rsidRDefault="00495F92" w:rsidP="00495F92">
      <w:pPr>
        <w:pStyle w:val="Prrafodelista"/>
        <w:autoSpaceDE w:val="0"/>
        <w:autoSpaceDN w:val="0"/>
        <w:adjustRightInd w:val="0"/>
        <w:spacing w:line="360" w:lineRule="auto"/>
        <w:ind w:right="850"/>
        <w:jc w:val="both"/>
        <w:rPr>
          <w:rFonts w:ascii="Palatino Linotype" w:hAnsi="Palatino Linotype" w:cs="Arial"/>
          <w:i/>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C27225">
        <w:rPr>
          <w:rFonts w:ascii="Palatino Linotype" w:hAnsi="Palatino Linotype" w:cs="Arial"/>
          <w:sz w:val="24"/>
          <w:szCs w:val="24"/>
        </w:rPr>
        <w:lastRenderedPageBreak/>
        <w:t>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rsidR="00495F92" w:rsidRPr="00C27225" w:rsidRDefault="00495F92" w:rsidP="00495F92">
      <w:pPr>
        <w:autoSpaceDE w:val="0"/>
        <w:autoSpaceDN w:val="0"/>
        <w:adjustRightInd w:val="0"/>
        <w:spacing w:after="0" w:line="240" w:lineRule="auto"/>
        <w:jc w:val="both"/>
        <w:rPr>
          <w:rFonts w:ascii="Palatino Linotype" w:hAnsi="Palatino Linotype" w:cs="Arial"/>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C27225">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w:t>
      </w:r>
      <w:r w:rsidRPr="00C27225">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Default="00495F92" w:rsidP="00495F92">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lastRenderedPageBreak/>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50B9" w:rsidRDefault="00F450B9" w:rsidP="00F450B9">
      <w:pPr>
        <w:pStyle w:val="Prrafodelista"/>
        <w:spacing w:line="360" w:lineRule="auto"/>
        <w:ind w:left="0"/>
        <w:jc w:val="both"/>
        <w:rPr>
          <w:rFonts w:ascii="Palatino Linotype" w:hAnsi="Palatino Linotype" w:cs="Arial"/>
        </w:rPr>
      </w:pPr>
    </w:p>
    <w:p w:rsidR="00CD625B" w:rsidRPr="002D0BE2" w:rsidRDefault="00CD625B" w:rsidP="00CD625B">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2D0BE2" w:rsidRDefault="00CD625B" w:rsidP="00CD625B">
      <w:pPr>
        <w:tabs>
          <w:tab w:val="left" w:pos="709"/>
        </w:tabs>
        <w:spacing w:after="0" w:line="360" w:lineRule="auto"/>
        <w:jc w:val="both"/>
        <w:rPr>
          <w:rFonts w:ascii="Palatino Linotype" w:hAnsi="Palatino Linotype"/>
          <w:sz w:val="20"/>
          <w:szCs w:val="24"/>
        </w:rPr>
      </w:pPr>
    </w:p>
    <w:p w:rsidR="00495F92" w:rsidRDefault="00CD625B" w:rsidP="00CD625B">
      <w:pPr>
        <w:tabs>
          <w:tab w:val="left" w:pos="709"/>
        </w:tabs>
        <w:spacing w:after="0" w:line="360" w:lineRule="auto"/>
        <w:jc w:val="both"/>
        <w:rPr>
          <w:rFonts w:ascii="Palatino Linotype" w:hAnsi="Palatino Linotype"/>
          <w:color w:val="000000"/>
          <w:sz w:val="24"/>
          <w:szCs w:val="24"/>
        </w:rPr>
      </w:pPr>
      <w:r w:rsidRPr="002D0BE2">
        <w:rPr>
          <w:rFonts w:ascii="Palatino Linotype" w:hAnsi="Palatino Linotype"/>
          <w:sz w:val="24"/>
          <w:szCs w:val="24"/>
        </w:rPr>
        <w:t xml:space="preserve">Así, tenemos en un primer plano de estudio el texto de la solicitud de información, que fue plasmada por el Recurrente en los términos siguientes: </w:t>
      </w:r>
      <w:r w:rsidR="00495F92" w:rsidRPr="00C121D4">
        <w:rPr>
          <w:rFonts w:ascii="Palatino Linotype" w:hAnsi="Palatino Linotype"/>
          <w:i/>
          <w:color w:val="000000"/>
        </w:rPr>
        <w:t>Quiero saber que actividades ha realizado el municipio en materia de violencia de género</w:t>
      </w:r>
      <w:r w:rsidR="00495F92">
        <w:rPr>
          <w:rFonts w:ascii="Palatino Linotype" w:hAnsi="Palatino Linotype"/>
          <w:i/>
          <w:color w:val="000000"/>
        </w:rPr>
        <w:t xml:space="preserve">, </w:t>
      </w:r>
      <w:r w:rsidR="00495F92">
        <w:rPr>
          <w:rFonts w:ascii="Palatino Linotype" w:hAnsi="Palatino Linotype"/>
          <w:color w:val="000000"/>
          <w:sz w:val="24"/>
          <w:szCs w:val="24"/>
        </w:rPr>
        <w:t xml:space="preserve">en respuesta el Sujeto Obligado remitió </w:t>
      </w:r>
      <w:r w:rsidR="00495F92">
        <w:rPr>
          <w:rFonts w:ascii="Palatino Linotype" w:hAnsi="Palatino Linotype"/>
          <w:color w:val="000000"/>
          <w:sz w:val="24"/>
          <w:szCs w:val="24"/>
        </w:rPr>
        <w:lastRenderedPageBreak/>
        <w:t>un escrito en donde enlisto seis acciones llevadas a cabo en materia de violencia de genero.</w:t>
      </w:r>
    </w:p>
    <w:p w:rsidR="00495F92" w:rsidRDefault="00495F92" w:rsidP="00CD625B">
      <w:pPr>
        <w:tabs>
          <w:tab w:val="left" w:pos="709"/>
        </w:tabs>
        <w:spacing w:after="0" w:line="360" w:lineRule="auto"/>
        <w:jc w:val="both"/>
        <w:rPr>
          <w:rFonts w:ascii="Palatino Linotype" w:hAnsi="Palatino Linotype"/>
          <w:color w:val="000000"/>
          <w:sz w:val="24"/>
          <w:szCs w:val="24"/>
        </w:rPr>
      </w:pPr>
    </w:p>
    <w:p w:rsidR="00495F92" w:rsidRDefault="00495F92" w:rsidP="00CD625B">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Derivado de la respuesta el Recurrente suscribió recurso de revisión en donde hizo notar su inconformidad, argumentando que no se adjuntó la evidencia de las actividades que se llevaron a cabo, de tal manera que se limitó el derecho de acceso a la información.</w:t>
      </w:r>
    </w:p>
    <w:p w:rsidR="00495F92" w:rsidRDefault="00495F92" w:rsidP="00CD625B">
      <w:pPr>
        <w:tabs>
          <w:tab w:val="left" w:pos="709"/>
        </w:tabs>
        <w:spacing w:after="0" w:line="360" w:lineRule="auto"/>
        <w:jc w:val="both"/>
        <w:rPr>
          <w:rFonts w:ascii="Palatino Linotype" w:hAnsi="Palatino Linotype"/>
          <w:color w:val="000000"/>
          <w:sz w:val="24"/>
          <w:szCs w:val="24"/>
        </w:rPr>
      </w:pPr>
    </w:p>
    <w:p w:rsidR="00495F92" w:rsidRDefault="00495F92" w:rsidP="00CD625B">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nuestro estudio versara en determinar si la respuesta brindada por el Sujeto Obligado colma o no la pretensión del particular.</w:t>
      </w:r>
    </w:p>
    <w:p w:rsidR="00495F92" w:rsidRDefault="00495F92" w:rsidP="00CD625B">
      <w:pPr>
        <w:tabs>
          <w:tab w:val="left" w:pos="709"/>
        </w:tabs>
        <w:spacing w:after="0" w:line="360" w:lineRule="auto"/>
        <w:jc w:val="both"/>
        <w:rPr>
          <w:rFonts w:ascii="Palatino Linotype" w:hAnsi="Palatino Linotype"/>
          <w:color w:val="000000"/>
          <w:sz w:val="24"/>
          <w:szCs w:val="24"/>
        </w:rPr>
      </w:pPr>
    </w:p>
    <w:p w:rsidR="00495F92" w:rsidRPr="00495F92" w:rsidRDefault="00495F92" w:rsidP="00495F92">
      <w:pPr>
        <w:tabs>
          <w:tab w:val="left" w:pos="709"/>
        </w:tabs>
        <w:spacing w:after="0" w:line="360" w:lineRule="auto"/>
        <w:jc w:val="both"/>
        <w:rPr>
          <w:rFonts w:ascii="Palatino Linotype" w:hAnsi="Palatino Linotype"/>
          <w:sz w:val="24"/>
          <w:szCs w:val="24"/>
        </w:rPr>
      </w:pPr>
      <w:r w:rsidRPr="00495F92">
        <w:rPr>
          <w:rFonts w:ascii="Palatino Linotype" w:hAnsi="Palatino Linotype"/>
          <w:color w:val="000000"/>
          <w:sz w:val="24"/>
          <w:szCs w:val="24"/>
        </w:rPr>
        <w:t xml:space="preserve">Para ello primeramente es necesario </w:t>
      </w:r>
      <w:r w:rsidRPr="00495F92">
        <w:rPr>
          <w:rFonts w:ascii="Palatino Linotype" w:hAnsi="Palatino Linotype"/>
          <w:sz w:val="24"/>
          <w:szCs w:val="24"/>
          <w:lang w:eastAsia="es-MX"/>
        </w:rPr>
        <w:t xml:space="preserve">mencionar que </w:t>
      </w:r>
      <w:r w:rsidRPr="00495F92">
        <w:rPr>
          <w:rFonts w:ascii="Palatino Linotype" w:hAnsi="Palatino Linotype"/>
          <w:sz w:val="24"/>
          <w:szCs w:val="24"/>
        </w:rPr>
        <w:t xml:space="preserve">para tener por satisfecho </w:t>
      </w:r>
      <w:r w:rsidRPr="00495F92">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495F92" w:rsidRPr="00495F92" w:rsidRDefault="00495F92" w:rsidP="00495F92">
      <w:pPr>
        <w:spacing w:after="0" w:line="360" w:lineRule="auto"/>
        <w:jc w:val="both"/>
        <w:rPr>
          <w:rFonts w:ascii="Palatino Linotype" w:hAnsi="Palatino Linotype"/>
          <w:sz w:val="24"/>
          <w:szCs w:val="24"/>
        </w:rPr>
      </w:pPr>
    </w:p>
    <w:p w:rsidR="00495F92" w:rsidRP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 xml:space="preserve">Así que la obligación de acceso a la información se tendrá por cumplida cuando </w:t>
      </w:r>
      <w:proofErr w:type="gramStart"/>
      <w:r w:rsidRPr="00495F92">
        <w:rPr>
          <w:rFonts w:ascii="Palatino Linotype" w:hAnsi="Palatino Linotype" w:cs="Arial"/>
          <w:color w:val="000000" w:themeColor="text1"/>
          <w:sz w:val="24"/>
          <w:szCs w:val="24"/>
        </w:rPr>
        <w:t>el  solicitante</w:t>
      </w:r>
      <w:proofErr w:type="gramEnd"/>
      <w:r w:rsidRPr="00495F92">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495F92">
        <w:rPr>
          <w:rFonts w:ascii="Palatino Linotype" w:hAnsi="Palatino Linotype" w:cs="Arial"/>
          <w:bCs/>
          <w:color w:val="000000" w:themeColor="text1"/>
          <w:sz w:val="24"/>
          <w:szCs w:val="24"/>
        </w:rPr>
        <w:t>de la Ley de Transparencia y Acceso a la Información Pública del Estado de México y Municipios</w:t>
      </w:r>
      <w:r w:rsidRPr="00495F92">
        <w:rPr>
          <w:rFonts w:ascii="Palatino Linotype" w:hAnsi="Palatino Linotype" w:cs="Arial"/>
          <w:color w:val="000000" w:themeColor="text1"/>
          <w:sz w:val="24"/>
          <w:szCs w:val="24"/>
        </w:rPr>
        <w:t>:</w:t>
      </w:r>
    </w:p>
    <w:p w:rsidR="00495F92" w:rsidRP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b/>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3. </w:t>
      </w:r>
      <w:r w:rsidRPr="00495F92">
        <w:rPr>
          <w:rFonts w:ascii="Palatino Linotype" w:hAnsi="Palatino Linotype" w:cs="Arial"/>
          <w:bCs/>
          <w:i/>
          <w:color w:val="000000" w:themeColor="text1"/>
          <w:u w:val="single"/>
        </w:rPr>
        <w:t>Para los efectos de la presente Ley se entenderá por</w:t>
      </w:r>
      <w:r w:rsidRPr="00495F92">
        <w:rPr>
          <w:rFonts w:ascii="Palatino Linotype" w:hAnsi="Palatino Linotype" w:cs="Arial"/>
          <w:bCs/>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i/>
        </w:rPr>
      </w:pPr>
      <w:r w:rsidRPr="00495F92">
        <w:rPr>
          <w:rFonts w:ascii="Palatino Linotype" w:hAnsi="Palatino Linotype" w:cs="Arial"/>
          <w:i/>
        </w:rPr>
        <w:t>…</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XI. </w:t>
      </w:r>
      <w:r w:rsidRPr="00495F92">
        <w:rPr>
          <w:rFonts w:ascii="Palatino Linotype" w:hAnsi="Palatino Linotype" w:cs="Arial"/>
          <w:b/>
          <w:bCs/>
          <w:i/>
          <w:color w:val="000000" w:themeColor="text1"/>
          <w:u w:val="single"/>
        </w:rPr>
        <w:t>Documento</w:t>
      </w:r>
      <w:r w:rsidRPr="00495F92">
        <w:rPr>
          <w:rFonts w:ascii="Palatino Linotype" w:hAnsi="Palatino Linotype" w:cs="Arial"/>
          <w:b/>
          <w:bCs/>
          <w:i/>
          <w:color w:val="000000" w:themeColor="text1"/>
        </w:rPr>
        <w:t xml:space="preserve">: </w:t>
      </w:r>
      <w:r w:rsidRPr="00495F92">
        <w:rPr>
          <w:rFonts w:ascii="Palatino Linotype" w:hAnsi="Palatino Linotype" w:cs="Arial"/>
          <w:i/>
          <w:color w:val="000000" w:themeColor="text1"/>
        </w:rPr>
        <w:t xml:space="preserve">Los expedientes, reportes, estudios, actas, resoluciones, oficios, correspondencia, acuerdos, directivas, directrices, circulares, contratos, convenios, </w:t>
      </w:r>
      <w:r w:rsidRPr="00495F92">
        <w:rPr>
          <w:rFonts w:ascii="Palatino Linotype" w:hAnsi="Palatino Linotype" w:cs="Arial"/>
          <w:i/>
          <w:color w:val="000000" w:themeColor="text1"/>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XII. Documento electrónico:</w:t>
      </w:r>
      <w:r w:rsidRPr="00495F92">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 xml:space="preserve">Artículo 4. </w:t>
      </w:r>
      <w:r w:rsidRPr="00495F92">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495F92">
        <w:rPr>
          <w:rFonts w:ascii="Palatino Linotype" w:hAnsi="Palatino Linotype" w:cs="Arial"/>
          <w:bCs/>
          <w:i/>
          <w:color w:val="000000" w:themeColor="text1"/>
        </w:rPr>
        <w:t>, sin necesidad de acreditar personalidad ni interés jurídico.</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95F92">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12. </w:t>
      </w:r>
      <w:r w:rsidRPr="00495F92">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495F92">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24. </w:t>
      </w:r>
      <w:r w:rsidRPr="00495F92">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r w:rsidRPr="00495F92">
        <w:rPr>
          <w:rFonts w:ascii="Palatino Linotype" w:hAnsi="Palatino Linotype" w:cs="Arial"/>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lastRenderedPageBreak/>
        <w:t>IX.</w:t>
      </w:r>
      <w:r w:rsidRPr="00495F92">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w:t>
      </w:r>
      <w:r w:rsidRPr="00495F92">
        <w:rPr>
          <w:rFonts w:ascii="Palatino Linotype" w:hAnsi="Palatino Linotype" w:cs="Arial"/>
          <w:bCs/>
          <w:i/>
          <w:color w:val="000000" w:themeColor="text1"/>
        </w:rPr>
        <w:t xml:space="preserve"> </w:t>
      </w:r>
      <w:r w:rsidRPr="00495F92">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495F92" w:rsidRPr="00495F92" w:rsidRDefault="00495F92" w:rsidP="00495F92">
      <w:pPr>
        <w:spacing w:after="0" w:line="240" w:lineRule="auto"/>
        <w:ind w:left="851" w:right="851"/>
        <w:jc w:val="both"/>
        <w:rPr>
          <w:rFonts w:ascii="Palatino Linotype" w:hAnsi="Palatino Linotype" w:cs="Arial"/>
          <w:i/>
          <w:color w:val="000000" w:themeColor="text1"/>
          <w:u w:val="single"/>
        </w:rPr>
      </w:pPr>
      <w:r w:rsidRPr="00495F92">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95F92" w:rsidRPr="00495F92" w:rsidRDefault="00495F92" w:rsidP="00495F92">
      <w:pPr>
        <w:spacing w:after="0" w:line="360" w:lineRule="auto"/>
        <w:ind w:left="851" w:right="851"/>
        <w:jc w:val="both"/>
        <w:rPr>
          <w:rFonts w:ascii="Palatino Linotype" w:hAnsi="Palatino Linotype" w:cs="Arial"/>
          <w:i/>
          <w:color w:val="000000" w:themeColor="text1"/>
        </w:rPr>
      </w:pPr>
    </w:p>
    <w:p w:rsidR="00495F92" w:rsidRP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495F92" w:rsidRPr="00495F92" w:rsidRDefault="00495F92" w:rsidP="00495F92">
      <w:pPr>
        <w:spacing w:after="0" w:line="360" w:lineRule="auto"/>
        <w:jc w:val="both"/>
        <w:rPr>
          <w:rFonts w:ascii="Palatino Linotype" w:hAnsi="Palatino Linotype" w:cs="Arial"/>
          <w:color w:val="000000" w:themeColor="text1"/>
          <w:sz w:val="24"/>
          <w:szCs w:val="24"/>
        </w:rPr>
      </w:pPr>
    </w:p>
    <w:p w:rsid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495F92" w:rsidRDefault="00495F92" w:rsidP="00495F92"/>
    <w:p w:rsidR="00987CBB" w:rsidRPr="00987CBB" w:rsidRDefault="004F6B65" w:rsidP="00987CBB">
      <w:pPr>
        <w:spacing w:after="0" w:line="360" w:lineRule="auto"/>
        <w:jc w:val="both"/>
        <w:rPr>
          <w:rFonts w:ascii="Palatino Linotype" w:hAnsi="Palatino Linotype" w:cs="Arial"/>
          <w:color w:val="000000" w:themeColor="text1"/>
          <w:sz w:val="24"/>
          <w:szCs w:val="24"/>
        </w:rPr>
      </w:pPr>
      <w:r w:rsidRPr="00987CBB">
        <w:rPr>
          <w:rFonts w:ascii="Palatino Linotype" w:hAnsi="Palatino Linotype" w:cs="Arial"/>
          <w:color w:val="000000" w:themeColor="text1"/>
          <w:sz w:val="24"/>
          <w:szCs w:val="24"/>
        </w:rPr>
        <w:t>En tal sentido</w:t>
      </w:r>
      <w:r w:rsidR="00D377FC" w:rsidRPr="00987CBB">
        <w:rPr>
          <w:rFonts w:ascii="Palatino Linotype" w:hAnsi="Palatino Linotype" w:cs="Arial"/>
          <w:color w:val="000000" w:themeColor="text1"/>
          <w:sz w:val="24"/>
          <w:szCs w:val="24"/>
        </w:rPr>
        <w:t xml:space="preserve">, </w:t>
      </w:r>
      <w:r w:rsidRPr="00987CBB">
        <w:rPr>
          <w:rFonts w:ascii="Palatino Linotype" w:hAnsi="Palatino Linotype" w:cs="Arial"/>
          <w:color w:val="000000" w:themeColor="text1"/>
          <w:sz w:val="24"/>
          <w:szCs w:val="24"/>
        </w:rPr>
        <w:t xml:space="preserve">derivado del </w:t>
      </w:r>
      <w:r w:rsidR="00D377FC" w:rsidRPr="00987CBB">
        <w:rPr>
          <w:rFonts w:ascii="Palatino Linotype" w:hAnsi="Palatino Linotype" w:cs="Arial"/>
          <w:color w:val="000000" w:themeColor="text1"/>
          <w:sz w:val="24"/>
          <w:szCs w:val="24"/>
        </w:rPr>
        <w:t>pronunciamiento</w:t>
      </w:r>
      <w:r w:rsidR="00987CBB" w:rsidRPr="00987CBB">
        <w:rPr>
          <w:rFonts w:ascii="Palatino Linotype" w:hAnsi="Palatino Linotype" w:cs="Arial"/>
          <w:color w:val="000000" w:themeColor="text1"/>
          <w:sz w:val="24"/>
          <w:szCs w:val="24"/>
        </w:rPr>
        <w:t xml:space="preserve"> del Sujeto Obligado, es dable señalar que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rsidR="00987CBB" w:rsidRPr="00183325" w:rsidRDefault="00987CBB" w:rsidP="00987CBB">
      <w:pPr>
        <w:spacing w:line="360" w:lineRule="auto"/>
        <w:jc w:val="both"/>
        <w:rPr>
          <w:rFonts w:ascii="Palatino Linotype" w:hAnsi="Palatino Linotype" w:cs="Arial"/>
          <w:sz w:val="12"/>
        </w:rPr>
      </w:pPr>
    </w:p>
    <w:p w:rsidR="00987CBB" w:rsidRPr="009454DD" w:rsidRDefault="00987CBB" w:rsidP="00987CBB">
      <w:pPr>
        <w:tabs>
          <w:tab w:val="left" w:pos="8222"/>
        </w:tabs>
        <w:spacing w:after="0" w:line="240" w:lineRule="auto"/>
        <w:ind w:left="851" w:right="850"/>
        <w:jc w:val="both"/>
        <w:rPr>
          <w:rFonts w:ascii="Palatino Linotype" w:hAnsi="Palatino Linotype" w:cs="Arial"/>
          <w:i/>
        </w:rPr>
      </w:pPr>
      <w:r w:rsidRPr="009454DD">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87CBB" w:rsidRDefault="00987CBB" w:rsidP="00987CBB"/>
    <w:p w:rsidR="00FB2CD0" w:rsidRDefault="00FB2CD0" w:rsidP="00F450B9">
      <w:pPr>
        <w:spacing w:after="0" w:line="360" w:lineRule="auto"/>
        <w:jc w:val="both"/>
        <w:rPr>
          <w:rFonts w:ascii="Palatino Linotype" w:hAnsi="Palatino Linotype"/>
          <w:sz w:val="24"/>
          <w:szCs w:val="24"/>
        </w:rPr>
      </w:pPr>
      <w:r>
        <w:rPr>
          <w:rFonts w:ascii="Palatino Linotype" w:hAnsi="Palatino Linotype"/>
          <w:sz w:val="24"/>
          <w:szCs w:val="24"/>
        </w:rPr>
        <w:t xml:space="preserve">Adicionalmente es de señalar que el solicitante en su formato de recurso de revisión no expreso que </w:t>
      </w:r>
      <w:proofErr w:type="spellStart"/>
      <w:r>
        <w:rPr>
          <w:rFonts w:ascii="Palatino Linotype" w:hAnsi="Palatino Linotype"/>
          <w:sz w:val="24"/>
          <w:szCs w:val="24"/>
        </w:rPr>
        <w:t>requeria</w:t>
      </w:r>
      <w:proofErr w:type="spellEnd"/>
      <w:r>
        <w:rPr>
          <w:rFonts w:ascii="Palatino Linotype" w:hAnsi="Palatino Linotype"/>
          <w:sz w:val="24"/>
          <w:szCs w:val="24"/>
        </w:rPr>
        <w:t xml:space="preserve"> el soporte documental de la información solicitada, únicamente manifestó que</w:t>
      </w:r>
      <w:r w:rsidR="00AB6C22">
        <w:rPr>
          <w:rFonts w:ascii="Palatino Linotype" w:hAnsi="Palatino Linotype"/>
          <w:sz w:val="24"/>
          <w:szCs w:val="24"/>
        </w:rPr>
        <w:t xml:space="preserve"> “</w:t>
      </w:r>
      <w:r w:rsidR="00AB6C22" w:rsidRPr="00C121D4">
        <w:rPr>
          <w:rFonts w:ascii="Palatino Linotype" w:hAnsi="Palatino Linotype"/>
          <w:i/>
          <w:color w:val="000000"/>
        </w:rPr>
        <w:t>Quiero saber que actividades ha realizado el municipio en materia de violencia de género</w:t>
      </w:r>
      <w:r w:rsidR="00AB6C22">
        <w:rPr>
          <w:rFonts w:ascii="Palatino Linotype" w:hAnsi="Palatino Linotype"/>
          <w:sz w:val="24"/>
          <w:szCs w:val="24"/>
        </w:rPr>
        <w:t>”, no así el documento en donde conste dicha información.</w:t>
      </w:r>
    </w:p>
    <w:p w:rsidR="00AB6C22" w:rsidRDefault="00AB6C22" w:rsidP="00F450B9">
      <w:pPr>
        <w:spacing w:after="0" w:line="360" w:lineRule="auto"/>
        <w:jc w:val="both"/>
        <w:rPr>
          <w:rFonts w:ascii="Palatino Linotype" w:hAnsi="Palatino Linotype"/>
          <w:sz w:val="24"/>
          <w:szCs w:val="24"/>
        </w:rPr>
      </w:pPr>
    </w:p>
    <w:p w:rsidR="00AB6C22" w:rsidRPr="00C0597F" w:rsidRDefault="00AB6C22" w:rsidP="00AB6C22">
      <w:pPr>
        <w:spacing w:after="0" w:line="360" w:lineRule="auto"/>
        <w:jc w:val="both"/>
        <w:rPr>
          <w:rFonts w:ascii="Palatino Linotype" w:hAnsi="Palatino Linotype" w:cs="Arial"/>
          <w:sz w:val="24"/>
        </w:rPr>
      </w:pPr>
      <w:r>
        <w:rPr>
          <w:rFonts w:ascii="Palatino Linotype" w:hAnsi="Palatino Linotype"/>
          <w:sz w:val="24"/>
          <w:szCs w:val="24"/>
        </w:rPr>
        <w:t xml:space="preserve">En este sentido </w:t>
      </w:r>
      <w:r>
        <w:rPr>
          <w:rFonts w:ascii="Palatino Linotype" w:hAnsi="Palatino Linotype" w:cs="Arial"/>
          <w:sz w:val="24"/>
        </w:rPr>
        <w:t>el Recurrente pretende</w:t>
      </w:r>
      <w:r w:rsidRPr="00BB4C7D">
        <w:rPr>
          <w:rFonts w:ascii="Palatino Linotype" w:hAnsi="Palatino Linotype" w:cs="Arial"/>
          <w:color w:val="000000"/>
          <w:sz w:val="24"/>
          <w:szCs w:val="24"/>
        </w:rPr>
        <w:t xml:space="preserve"> </w:t>
      </w:r>
      <w:proofErr w:type="spellStart"/>
      <w:r>
        <w:rPr>
          <w:rFonts w:ascii="Palatino Linotype" w:hAnsi="Palatino Linotype" w:cs="Arial"/>
          <w:color w:val="000000"/>
          <w:sz w:val="24"/>
          <w:szCs w:val="24"/>
        </w:rPr>
        <w:t>amplíar</w:t>
      </w:r>
      <w:proofErr w:type="spellEnd"/>
      <w:r>
        <w:rPr>
          <w:rFonts w:ascii="Palatino Linotype" w:hAnsi="Palatino Linotype" w:cs="Arial"/>
          <w:color w:val="000000"/>
          <w:sz w:val="24"/>
          <w:szCs w:val="24"/>
        </w:rPr>
        <w:t xml:space="preserve"> sus requerimientos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 xml:space="preserve">respecto a lo requerido originalmente, siendo el caso que pretende ampliar lo solicitado de origen, </w:t>
      </w:r>
      <w:r>
        <w:rPr>
          <w:rFonts w:ascii="Palatino Linotype" w:hAnsi="Palatino Linotype" w:cs="Arial"/>
          <w:color w:val="000000"/>
          <w:sz w:val="24"/>
          <w:szCs w:val="24"/>
        </w:rPr>
        <w:t>emanando lo que en la</w:t>
      </w:r>
      <w:r w:rsidRPr="00BB4C7D">
        <w:rPr>
          <w:rFonts w:ascii="Palatino Linotype" w:hAnsi="Palatino Linotype" w:cs="Arial"/>
          <w:color w:val="000000"/>
          <w:sz w:val="24"/>
          <w:szCs w:val="24"/>
        </w:rPr>
        <w:t xml:space="preserve"> teoría jurídica se le denomina como </w:t>
      </w:r>
      <w:r w:rsidRPr="00BB4C7D">
        <w:rPr>
          <w:rFonts w:ascii="Palatino Linotype" w:hAnsi="Palatino Linotype" w:cs="Arial"/>
          <w:b/>
          <w:i/>
          <w:color w:val="000000"/>
          <w:sz w:val="24"/>
          <w:szCs w:val="24"/>
          <w:u w:val="single"/>
        </w:rPr>
        <w:t xml:space="preserve">plus </w:t>
      </w:r>
      <w:proofErr w:type="spellStart"/>
      <w:r w:rsidRPr="00BB4C7D">
        <w:rPr>
          <w:rFonts w:ascii="Palatino Linotype" w:hAnsi="Palatino Linotype" w:cs="Arial"/>
          <w:b/>
          <w:i/>
          <w:color w:val="000000"/>
          <w:sz w:val="24"/>
          <w:szCs w:val="24"/>
          <w:u w:val="single"/>
        </w:rPr>
        <w:t>petitio</w:t>
      </w:r>
      <w:proofErr w:type="spellEnd"/>
      <w:r w:rsidRPr="00BB4C7D">
        <w:rPr>
          <w:rFonts w:ascii="Palatino Linotype" w:hAnsi="Palatino Linotype" w:cs="Arial"/>
          <w:color w:val="000000"/>
          <w:sz w:val="24"/>
          <w:szCs w:val="24"/>
        </w:rPr>
        <w:t>; por lo que, dichas razones y motivos de inconformidad son inoperantes.</w:t>
      </w:r>
    </w:p>
    <w:p w:rsidR="00AB6C22" w:rsidRPr="00BB4C7D" w:rsidRDefault="00AB6C22" w:rsidP="00AB6C22">
      <w:pPr>
        <w:spacing w:after="0" w:line="360" w:lineRule="auto"/>
        <w:jc w:val="both"/>
        <w:rPr>
          <w:rFonts w:ascii="Palatino Linotype" w:hAnsi="Palatino Linotype" w:cs="Arial"/>
          <w:color w:val="000000"/>
          <w:sz w:val="24"/>
          <w:szCs w:val="24"/>
        </w:rPr>
      </w:pPr>
    </w:p>
    <w:p w:rsidR="00AB6C22" w:rsidRPr="00BB4C7D" w:rsidRDefault="00AB6C22" w:rsidP="00AB6C22">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rsidR="00AB6C22" w:rsidRPr="00404360" w:rsidRDefault="00AB6C22" w:rsidP="00AB6C22">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lastRenderedPageBreak/>
        <w:t>"</w:t>
      </w:r>
      <w:r w:rsidRPr="00404360">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rsidR="00AB6C22" w:rsidRDefault="00AB6C22" w:rsidP="00AB6C22">
      <w:pPr>
        <w:spacing w:after="0" w:line="360" w:lineRule="auto"/>
        <w:jc w:val="both"/>
        <w:rPr>
          <w:rFonts w:ascii="Palatino Linotype" w:eastAsia="Times New Roman" w:hAnsi="Palatino Linotype" w:cs="Times New Roman"/>
          <w:sz w:val="24"/>
          <w:szCs w:val="24"/>
          <w:lang w:eastAsia="es-MX"/>
        </w:rPr>
      </w:pPr>
    </w:p>
    <w:p w:rsidR="00AB6C22" w:rsidRDefault="00AB6C22" w:rsidP="00AB6C22">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Por lo tanto dichas manifestaciones no serán materia de estudio, no obstante se dejan a salvo los derechos del particular, si es que así lo desea, podrá suscribir una nueva solicitud de información.</w:t>
      </w:r>
    </w:p>
    <w:p w:rsidR="00AB6C22" w:rsidRDefault="00AB6C22" w:rsidP="00AB6C22"/>
    <w:p w:rsidR="00F450B9" w:rsidRDefault="00F450B9" w:rsidP="00F450B9">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 xml:space="preserve">mente y en mérito de lo expuesto en líneas anteriores, resultan </w:t>
      </w:r>
      <w:r w:rsidR="00AB6C22">
        <w:rPr>
          <w:rFonts w:ascii="Palatino Linotype" w:hAnsi="Palatino Linotype"/>
          <w:sz w:val="24"/>
          <w:szCs w:val="24"/>
        </w:rPr>
        <w:t>in</w:t>
      </w:r>
      <w:r w:rsidRPr="009A3D93">
        <w:rPr>
          <w:rFonts w:ascii="Palatino Linotype" w:hAnsi="Palatino Linotype"/>
          <w:sz w:val="24"/>
          <w:szCs w:val="24"/>
        </w:rPr>
        <w:t xml:space="preserve">fundados los motivos de inconformidad vertidos por el Recurrente, por ello con fundamento en el artículo 186 fracción </w:t>
      </w:r>
      <w:r w:rsidR="003A05AB" w:rsidRPr="009A3D93">
        <w:rPr>
          <w:rFonts w:ascii="Palatino Linotype" w:hAnsi="Palatino Linotype"/>
          <w:sz w:val="24"/>
          <w:szCs w:val="24"/>
        </w:rPr>
        <w:t>I</w:t>
      </w:r>
      <w:r w:rsidRPr="009A3D93">
        <w:rPr>
          <w:rFonts w:ascii="Palatino Linotype" w:hAnsi="Palatino Linotype"/>
          <w:sz w:val="24"/>
          <w:szCs w:val="24"/>
        </w:rPr>
        <w:t xml:space="preserve">I de la Ley de Transparencia y Acceso a la Información Pública del Estado de México y Municipios, se </w:t>
      </w:r>
      <w:r w:rsidR="003A05AB" w:rsidRPr="009A3D93">
        <w:rPr>
          <w:rFonts w:ascii="Palatino Linotype" w:hAnsi="Palatino Linotype"/>
          <w:sz w:val="24"/>
          <w:szCs w:val="24"/>
        </w:rPr>
        <w:t xml:space="preserve">modifica </w:t>
      </w:r>
      <w:r w:rsidRPr="009A3D93">
        <w:rPr>
          <w:rFonts w:ascii="Palatino Linotype" w:hAnsi="Palatino Linotype"/>
          <w:sz w:val="24"/>
          <w:szCs w:val="24"/>
        </w:rPr>
        <w:t xml:space="preserve">la respuesta a la solicitud de información </w:t>
      </w:r>
      <w:r w:rsidR="00B900E3" w:rsidRPr="00C121D4">
        <w:rPr>
          <w:rFonts w:ascii="Palatino Linotype" w:hAnsi="Palatino Linotype" w:cs="Arial"/>
          <w:b/>
          <w:sz w:val="24"/>
          <w:szCs w:val="24"/>
        </w:rPr>
        <w:t>00473/AXAPUSCO/IP/2019</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p>
    <w:p w:rsidR="00AB6C22" w:rsidRDefault="00AB6C22" w:rsidP="00AB6C22">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w:t>
      </w:r>
      <w:r>
        <w:rPr>
          <w:rFonts w:ascii="Palatino Linotype" w:hAnsi="Palatino Linotype" w:cs="Arial"/>
          <w:sz w:val="24"/>
          <w:szCs w:val="24"/>
        </w:rPr>
        <w:t xml:space="preserve"> otorgada por el </w:t>
      </w:r>
      <w:r w:rsidRPr="00B04CE0">
        <w:rPr>
          <w:rFonts w:ascii="Palatino Linotype" w:hAnsi="Palatino Linotype" w:cs="Arial"/>
          <w:sz w:val="24"/>
          <w:szCs w:val="24"/>
        </w:rPr>
        <w:t xml:space="preserve">Sujeto Obligado </w:t>
      </w:r>
      <w:r>
        <w:rPr>
          <w:rFonts w:ascii="Palatino Linotype" w:hAnsi="Palatino Linotype" w:cs="Arial"/>
          <w:sz w:val="24"/>
          <w:szCs w:val="24"/>
        </w:rPr>
        <w:t xml:space="preserve">a </w:t>
      </w:r>
      <w:r w:rsidRPr="006C5A6F">
        <w:rPr>
          <w:rFonts w:ascii="Palatino Linotype" w:hAnsi="Palatino Linotype" w:cs="Arial"/>
          <w:sz w:val="24"/>
          <w:szCs w:val="24"/>
        </w:rPr>
        <w:t xml:space="preserve">la solicitud de información </w:t>
      </w:r>
      <w:r w:rsidRPr="00C121D4">
        <w:rPr>
          <w:rFonts w:ascii="Palatino Linotype" w:hAnsi="Palatino Linotype" w:cs="Arial"/>
          <w:b/>
          <w:sz w:val="24"/>
          <w:szCs w:val="24"/>
        </w:rPr>
        <w:t>00473/AXAPUSCO/IP/2019</w:t>
      </w:r>
      <w:r>
        <w:rPr>
          <w:rFonts w:ascii="Palatino Linotype" w:hAnsi="Palatino Linotype" w:cs="Arial"/>
          <w:sz w:val="24"/>
          <w:szCs w:val="24"/>
        </w:rPr>
        <w:t xml:space="preserve">, </w:t>
      </w:r>
      <w:r w:rsidRPr="00B04CE0">
        <w:rPr>
          <w:rFonts w:ascii="Palatino Linotype" w:hAnsi="Palatino Linotype" w:cs="Arial"/>
          <w:sz w:val="24"/>
          <w:szCs w:val="24"/>
        </w:rPr>
        <w:t xml:space="preserve">por resultar infundados los motivos de </w:t>
      </w:r>
      <w:r w:rsidRPr="00B04CE0">
        <w:rPr>
          <w:rFonts w:ascii="Palatino Linotype" w:hAnsi="Palatino Linotype" w:cs="Arial"/>
          <w:sz w:val="24"/>
          <w:szCs w:val="24"/>
        </w:rPr>
        <w:lastRenderedPageBreak/>
        <w:t>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AB6C22" w:rsidRPr="0065539F" w:rsidRDefault="00AB6C22" w:rsidP="00AB6C22">
      <w:pPr>
        <w:autoSpaceDE w:val="0"/>
        <w:autoSpaceDN w:val="0"/>
        <w:adjustRightInd w:val="0"/>
        <w:spacing w:after="0" w:line="360" w:lineRule="auto"/>
        <w:ind w:left="360" w:right="49"/>
        <w:jc w:val="both"/>
        <w:rPr>
          <w:rFonts w:ascii="Palatino Linotype" w:hAnsi="Palatino Linotype" w:cs="Arial"/>
          <w:sz w:val="24"/>
        </w:rPr>
      </w:pPr>
    </w:p>
    <w:p w:rsidR="00AB6C22" w:rsidRDefault="00AB6C22" w:rsidP="00AB6C22">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AB6C22" w:rsidRPr="0065539F" w:rsidRDefault="00AB6C22" w:rsidP="00AB6C22">
      <w:pPr>
        <w:spacing w:after="0" w:line="360" w:lineRule="auto"/>
        <w:jc w:val="both"/>
        <w:rPr>
          <w:rFonts w:ascii="Palatino Linotype" w:hAnsi="Palatino Linotype"/>
          <w:sz w:val="24"/>
          <w:szCs w:val="24"/>
          <w:lang w:val="es-ES_tradnl"/>
        </w:rPr>
      </w:pPr>
    </w:p>
    <w:p w:rsidR="00AB6C22" w:rsidRDefault="00AB6C22" w:rsidP="00AB6C2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2E35AF">
        <w:rPr>
          <w:rFonts w:ascii="Palatino Linotype" w:hAnsi="Palatino Linotype" w:cs="Arial"/>
          <w:b/>
          <w:sz w:val="24"/>
          <w:szCs w:val="24"/>
        </w:rPr>
        <w:t xml:space="preserve"> </w:t>
      </w:r>
      <w:r>
        <w:rPr>
          <w:rFonts w:ascii="Palatino Linotype" w:hAnsi="Palatino Linotype" w:cs="Arial"/>
          <w:sz w:val="24"/>
          <w:szCs w:val="24"/>
        </w:rPr>
        <w:t>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AB6C22" w:rsidRDefault="00AB6C22" w:rsidP="00F450B9">
      <w:pPr>
        <w:spacing w:after="0" w:line="360" w:lineRule="auto"/>
        <w:jc w:val="center"/>
        <w:rPr>
          <w:rFonts w:ascii="Palatino Linotype" w:eastAsia="Times New Roman" w:hAnsi="Palatino Linotype"/>
          <w:b/>
          <w:bCs/>
          <w:spacing w:val="60"/>
          <w:sz w:val="24"/>
          <w:szCs w:val="24"/>
          <w:lang w:val="es-ES_tradnl"/>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C3609C">
        <w:rPr>
          <w:rFonts w:ascii="Palatino Linotype" w:hAnsi="Palatino Linotype" w:cs="Arial"/>
          <w:sz w:val="24"/>
          <w:szCs w:val="24"/>
        </w:rPr>
        <w:t xml:space="preserve"> </w:t>
      </w:r>
      <w:r>
        <w:rPr>
          <w:rFonts w:ascii="Palatino Linotype" w:hAnsi="Palatino Linotype" w:cs="Arial"/>
          <w:sz w:val="24"/>
          <w:szCs w:val="24"/>
        </w:rPr>
        <w:t xml:space="preserve">JOSÉ GUADALUPE LUNA HERNÁNDEZ, JAVIER MARTÍNEZ CRUZ, Y LUIS GUSTAVO PARRA NORIEGA, EN LA </w:t>
      </w:r>
      <w:r w:rsidR="00CE53FF">
        <w:rPr>
          <w:rFonts w:ascii="Palatino Linotype" w:hAnsi="Palatino Linotype" w:cs="Arial"/>
          <w:sz w:val="24"/>
          <w:szCs w:val="24"/>
        </w:rPr>
        <w:t xml:space="preserve">NOVENA </w:t>
      </w:r>
      <w:r w:rsidR="00054B1D">
        <w:rPr>
          <w:rFonts w:ascii="Palatino Linotype" w:hAnsi="Palatino Linotype" w:cs="Arial"/>
          <w:sz w:val="24"/>
          <w:szCs w:val="24"/>
        </w:rPr>
        <w:t xml:space="preserve">SESIÓN </w:t>
      </w:r>
      <w:r>
        <w:rPr>
          <w:rFonts w:ascii="Palatino Linotype" w:hAnsi="Palatino Linotype" w:cs="Arial"/>
          <w:sz w:val="24"/>
          <w:szCs w:val="24"/>
        </w:rPr>
        <w:t xml:space="preserve">ORDINARIA CELEBRADA EL </w:t>
      </w:r>
      <w:r w:rsidR="00CE53FF">
        <w:rPr>
          <w:rFonts w:ascii="Palatino Linotype" w:hAnsi="Palatino Linotype" w:cs="Arial"/>
          <w:sz w:val="24"/>
          <w:szCs w:val="24"/>
        </w:rPr>
        <w:t>ONCE DE MARZO</w:t>
      </w:r>
      <w:r>
        <w:rPr>
          <w:rFonts w:ascii="Palatino Linotype" w:hAnsi="Palatino Linotype" w:cs="Arial"/>
          <w:sz w:val="24"/>
          <w:szCs w:val="24"/>
        </w:rPr>
        <w:t xml:space="preserve"> DE DOS MIL </w:t>
      </w:r>
      <w:r w:rsidR="00C3609C">
        <w:rPr>
          <w:rFonts w:ascii="Palatino Linotype" w:hAnsi="Palatino Linotype" w:cs="Arial"/>
          <w:sz w:val="24"/>
          <w:szCs w:val="24"/>
        </w:rPr>
        <w:t>VEINTE</w:t>
      </w:r>
      <w:r>
        <w:rPr>
          <w:rFonts w:ascii="Palatino Linotype" w:hAnsi="Palatino Linotype" w:cs="Arial"/>
          <w:sz w:val="24"/>
          <w:szCs w:val="24"/>
        </w:rPr>
        <w:t>, ANTE EL SECRETARIO TÉCNICO DEL PLENO, ALEXIS TAPIA RAMÍREZ. ---</w:t>
      </w:r>
      <w:r w:rsidR="00C3609C">
        <w:rPr>
          <w:rFonts w:ascii="Palatino Linotype" w:hAnsi="Palatino Linotype" w:cs="Arial"/>
          <w:sz w:val="24"/>
          <w:szCs w:val="24"/>
        </w:rPr>
        <w:t>------------------------------------------------------------------------------------------------------------------------------------------------------------------------------------------------------------------------------------------------------------------------------------------------</w:t>
      </w:r>
      <w:r w:rsidR="00CE53FF">
        <w:rPr>
          <w:rFonts w:ascii="Palatino Linotype" w:hAnsi="Palatino Linotype" w:cs="Arial"/>
          <w:sz w:val="24"/>
          <w:szCs w:val="24"/>
        </w:rPr>
        <w:t>------------------------------------------------------------------------------------------------------------------------------------------------------------------------------------------------------------</w:t>
      </w:r>
      <w:r w:rsidR="00C3609C">
        <w:rPr>
          <w:rFonts w:ascii="Palatino Linotype" w:hAnsi="Palatino Linotype" w:cs="Arial"/>
          <w:sz w:val="24"/>
          <w:szCs w:val="24"/>
        </w:rPr>
        <w:t>--------------------------------------------------------------------------------</w:t>
      </w:r>
    </w:p>
    <w:p w:rsidR="00C3609C" w:rsidRDefault="00C3609C" w:rsidP="00746E80">
      <w:pPr>
        <w:spacing w:after="0" w:line="360" w:lineRule="auto"/>
        <w:jc w:val="both"/>
        <w:rPr>
          <w:rFonts w:ascii="Palatino Linotype" w:hAnsi="Palatino Linotype" w:cs="Arial"/>
          <w:sz w:val="24"/>
          <w:szCs w:val="24"/>
        </w:rPr>
      </w:pPr>
    </w:p>
    <w:p w:rsidR="00C3609C" w:rsidRDefault="00C3609C" w:rsidP="00746E80">
      <w:pPr>
        <w:spacing w:after="0" w:line="360" w:lineRule="auto"/>
        <w:jc w:val="both"/>
        <w:rPr>
          <w:rFonts w:ascii="Palatino Linotype" w:hAnsi="Palatino Linotype" w:cs="Arial"/>
          <w:sz w:val="24"/>
          <w:szCs w:val="24"/>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C3609C" w:rsidRPr="00102E77" w:rsidRDefault="00C3609C" w:rsidP="00746E80">
            <w:pPr>
              <w:pStyle w:val="Sinespaciado"/>
              <w:spacing w:line="276" w:lineRule="auto"/>
              <w:jc w:val="center"/>
              <w:rPr>
                <w:rFonts w:ascii="Palatino Linotype" w:hAnsi="Palatino Linotype"/>
                <w:sz w:val="20"/>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Esta hoja corre</w:t>
      </w:r>
      <w:r w:rsidR="00CE53FF">
        <w:rPr>
          <w:rFonts w:ascii="Palatino Linotype" w:hAnsi="Palatino Linotype" w:cs="Arial"/>
          <w:sz w:val="16"/>
          <w:szCs w:val="16"/>
        </w:rPr>
        <w:t>sponde a la resolución de fecha once de marzo</w:t>
      </w:r>
      <w:r w:rsidR="00C3609C">
        <w:rPr>
          <w:rFonts w:ascii="Palatino Linotype" w:hAnsi="Palatino Linotype" w:cs="Arial"/>
          <w:sz w:val="16"/>
          <w:szCs w:val="16"/>
        </w:rPr>
        <w:t xml:space="preserve"> d</w:t>
      </w:r>
      <w:r>
        <w:rPr>
          <w:rFonts w:ascii="Palatino Linotype" w:hAnsi="Palatino Linotype" w:cs="Arial"/>
          <w:sz w:val="16"/>
          <w:szCs w:val="16"/>
        </w:rPr>
        <w:t xml:space="preserve">e dos mil </w:t>
      </w:r>
      <w:r w:rsidR="00DA6C0F">
        <w:rPr>
          <w:rFonts w:ascii="Palatino Linotype" w:hAnsi="Palatino Linotype" w:cs="Arial"/>
          <w:sz w:val="16"/>
          <w:szCs w:val="16"/>
        </w:rPr>
        <w:t>veinte</w:t>
      </w:r>
      <w:r>
        <w:rPr>
          <w:rFonts w:ascii="Palatino Linotype" w:hAnsi="Palatino Linotype" w:cs="Arial"/>
          <w:sz w:val="16"/>
          <w:szCs w:val="16"/>
        </w:rPr>
        <w:t xml:space="preserve">, emitida en el recurso de revisión </w:t>
      </w:r>
      <w:r w:rsidR="00CA12F8">
        <w:rPr>
          <w:rFonts w:ascii="Palatino Linotype" w:hAnsi="Palatino Linotype" w:cs="Arial"/>
          <w:sz w:val="16"/>
          <w:szCs w:val="16"/>
        </w:rPr>
        <w:t>12365</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w:t>
      </w:r>
      <w:bookmarkStart w:id="0" w:name="_GoBack"/>
      <w:bookmarkEnd w:id="0"/>
      <w:r>
        <w:rPr>
          <w:rFonts w:ascii="Palatino Linotype" w:hAnsi="Palatino Linotype" w:cs="Arial"/>
          <w:sz w:val="16"/>
          <w:szCs w:val="16"/>
        </w:rPr>
        <w:t>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542" w:rsidRDefault="00BD2542" w:rsidP="00555CF7">
      <w:pPr>
        <w:spacing w:after="0" w:line="240" w:lineRule="auto"/>
      </w:pPr>
      <w:r>
        <w:separator/>
      </w:r>
    </w:p>
  </w:endnote>
  <w:endnote w:type="continuationSeparator" w:id="0">
    <w:p w:rsidR="00BD2542" w:rsidRDefault="00BD2542"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97A16" w:rsidRPr="002D6DD8"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53FF">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53FF">
              <w:rPr>
                <w:rFonts w:ascii="Palatino Linotype" w:hAnsi="Palatino Linotype"/>
                <w:bCs/>
                <w:noProof/>
                <w:sz w:val="20"/>
              </w:rPr>
              <w:t>20</w:t>
            </w:r>
            <w:r>
              <w:rPr>
                <w:rFonts w:ascii="Palatino Linotype" w:hAnsi="Palatino Linotype"/>
                <w:bCs/>
                <w:noProof/>
                <w:sz w:val="20"/>
              </w:rPr>
              <w:fldChar w:fldCharType="end"/>
            </w:r>
          </w:p>
        </w:sdtContent>
      </w:sdt>
    </w:sdtContent>
  </w:sdt>
  <w:p w:rsidR="00B97A16" w:rsidRDefault="00B97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16" w:rsidRPr="000B69FA"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53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53FF">
      <w:rPr>
        <w:rFonts w:ascii="Palatino Linotype" w:hAnsi="Palatino Linotype"/>
        <w:bCs/>
        <w:noProof/>
        <w:sz w:val="20"/>
      </w:rPr>
      <w:t>20</w:t>
    </w:r>
    <w:r>
      <w:rPr>
        <w:rFonts w:ascii="Palatino Linotype" w:hAnsi="Palatino Linotype"/>
        <w:bCs/>
        <w:noProof/>
        <w:sz w:val="20"/>
      </w:rPr>
      <w:fldChar w:fldCharType="end"/>
    </w:r>
  </w:p>
  <w:p w:rsidR="00B97A16" w:rsidRDefault="00B9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542" w:rsidRDefault="00BD2542" w:rsidP="00555CF7">
      <w:pPr>
        <w:spacing w:after="0" w:line="240" w:lineRule="auto"/>
      </w:pPr>
      <w:r>
        <w:separator/>
      </w:r>
    </w:p>
  </w:footnote>
  <w:footnote w:type="continuationSeparator" w:id="0">
    <w:p w:rsidR="00BD2542" w:rsidRDefault="00BD2542"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D13383" w:rsidTr="009F29F1">
      <w:trPr>
        <w:trHeight w:val="227"/>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D13383" w:rsidRDefault="00D13383" w:rsidP="00D13383">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t>12365/INFOEM/IP/RR/2019</w:t>
          </w:r>
        </w:p>
      </w:tc>
    </w:tr>
    <w:tr w:rsidR="00D13383" w:rsidTr="009F29F1">
      <w:trPr>
        <w:trHeight w:val="242"/>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D13383" w:rsidRDefault="00D13383" w:rsidP="00D13383">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proofErr w:type="spellStart"/>
          <w:r>
            <w:rPr>
              <w:rFonts w:ascii="Palatino Linotype" w:hAnsi="Palatino Linotype" w:cs="Arial"/>
              <w:bCs/>
              <w:sz w:val="24"/>
              <w:lang w:eastAsia="es-MX"/>
            </w:rPr>
            <w:t>Axapusco</w:t>
          </w:r>
          <w:proofErr w:type="spellEnd"/>
        </w:p>
      </w:tc>
    </w:tr>
    <w:tr w:rsidR="00B97A16" w:rsidTr="009F29F1">
      <w:trPr>
        <w:trHeight w:val="342"/>
      </w:trPr>
      <w:tc>
        <w:tcPr>
          <w:tcW w:w="5246" w:type="dxa"/>
          <w:hideMark/>
        </w:tcPr>
        <w:p w:rsidR="00B97A16" w:rsidRDefault="00B97A1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B97A16" w:rsidRPr="009F29F1" w:rsidRDefault="00B97A16"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B97A16" w:rsidRPr="00AE046A" w:rsidRDefault="00B97A1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B97A16" w:rsidTr="001D5F8D">
      <w:trPr>
        <w:trHeight w:val="227"/>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97A16" w:rsidRDefault="00B97A16" w:rsidP="00D13383">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00D13383">
            <w:rPr>
              <w:rFonts w:ascii="Palatino Linotype" w:hAnsi="Palatino Linotype" w:cs="Arial"/>
              <w:bCs/>
              <w:sz w:val="24"/>
              <w:lang w:eastAsia="es-MX"/>
            </w:rPr>
            <w:t>12365</w:t>
          </w:r>
          <w:r>
            <w:rPr>
              <w:rFonts w:ascii="Palatino Linotype" w:hAnsi="Palatino Linotype" w:cs="Arial"/>
              <w:bCs/>
              <w:sz w:val="24"/>
              <w:lang w:eastAsia="es-MX"/>
            </w:rPr>
            <w:t>/INFOEM/IP/RR/2019</w:t>
          </w:r>
        </w:p>
      </w:tc>
    </w:tr>
    <w:tr w:rsidR="00B97A16" w:rsidTr="001D5F8D">
      <w:trPr>
        <w:trHeight w:val="242"/>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97A16" w:rsidRDefault="00D13383" w:rsidP="00A5439A">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proofErr w:type="spellStart"/>
          <w:r>
            <w:rPr>
              <w:rFonts w:ascii="Palatino Linotype" w:hAnsi="Palatino Linotype" w:cs="Arial"/>
              <w:bCs/>
              <w:sz w:val="24"/>
              <w:lang w:eastAsia="es-MX"/>
            </w:rPr>
            <w:t>Axapusco</w:t>
          </w:r>
          <w:proofErr w:type="spellEnd"/>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rsidR="00B97A16" w:rsidRPr="003D23D7" w:rsidRDefault="00B97A16" w:rsidP="00883F71">
          <w:pPr>
            <w:spacing w:after="120" w:line="256" w:lineRule="auto"/>
            <w:ind w:left="-486" w:right="214" w:firstLine="567"/>
            <w:jc w:val="right"/>
            <w:rPr>
              <w:rFonts w:ascii="Palatino Linotype" w:hAnsi="Palatino Linotype" w:cs="Arial"/>
            </w:rPr>
          </w:pPr>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rsidR="00B97A16" w:rsidRDefault="00B97A1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97A16" w:rsidRPr="00C222C0" w:rsidRDefault="00B97A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9"/>
  </w:num>
  <w:num w:numId="6">
    <w:abstractNumId w:val="1"/>
  </w:num>
  <w:num w:numId="7">
    <w:abstractNumId w:val="10"/>
  </w:num>
  <w:num w:numId="8">
    <w:abstractNumId w:val="8"/>
  </w:num>
  <w:num w:numId="9">
    <w:abstractNumId w:val="3"/>
  </w:num>
  <w:num w:numId="10">
    <w:abstractNumId w:val="11"/>
  </w:num>
  <w:num w:numId="11">
    <w:abstractNumId w:val="6"/>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23EE8"/>
    <w:rsid w:val="000266BE"/>
    <w:rsid w:val="000310A2"/>
    <w:rsid w:val="0003122F"/>
    <w:rsid w:val="00037A96"/>
    <w:rsid w:val="00046076"/>
    <w:rsid w:val="0004669D"/>
    <w:rsid w:val="00046823"/>
    <w:rsid w:val="000543EA"/>
    <w:rsid w:val="00054B1D"/>
    <w:rsid w:val="00063CBF"/>
    <w:rsid w:val="0007087C"/>
    <w:rsid w:val="00072203"/>
    <w:rsid w:val="00077672"/>
    <w:rsid w:val="00077C0B"/>
    <w:rsid w:val="00085966"/>
    <w:rsid w:val="00086741"/>
    <w:rsid w:val="000868AE"/>
    <w:rsid w:val="0008736C"/>
    <w:rsid w:val="0008774A"/>
    <w:rsid w:val="000933E0"/>
    <w:rsid w:val="00093974"/>
    <w:rsid w:val="00096831"/>
    <w:rsid w:val="000A1D51"/>
    <w:rsid w:val="000A5F8A"/>
    <w:rsid w:val="000A7847"/>
    <w:rsid w:val="000B2575"/>
    <w:rsid w:val="000B6B9C"/>
    <w:rsid w:val="000B6C25"/>
    <w:rsid w:val="000C0274"/>
    <w:rsid w:val="000C027C"/>
    <w:rsid w:val="000C6C5B"/>
    <w:rsid w:val="000C6C94"/>
    <w:rsid w:val="000D7AE0"/>
    <w:rsid w:val="000E00CE"/>
    <w:rsid w:val="000E0EFE"/>
    <w:rsid w:val="000E5164"/>
    <w:rsid w:val="000E5F2B"/>
    <w:rsid w:val="000F1AD6"/>
    <w:rsid w:val="000F7CD3"/>
    <w:rsid w:val="00102E77"/>
    <w:rsid w:val="00104280"/>
    <w:rsid w:val="00104BA0"/>
    <w:rsid w:val="001063B8"/>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A6DC5"/>
    <w:rsid w:val="001B4A6A"/>
    <w:rsid w:val="001B74C4"/>
    <w:rsid w:val="001B77A8"/>
    <w:rsid w:val="001C2596"/>
    <w:rsid w:val="001C27FB"/>
    <w:rsid w:val="001C3CA8"/>
    <w:rsid w:val="001C53E8"/>
    <w:rsid w:val="001D5F8D"/>
    <w:rsid w:val="001D66DF"/>
    <w:rsid w:val="001E2000"/>
    <w:rsid w:val="001E46CB"/>
    <w:rsid w:val="001E54AA"/>
    <w:rsid w:val="001E78E8"/>
    <w:rsid w:val="001F2D06"/>
    <w:rsid w:val="001F3041"/>
    <w:rsid w:val="001F43D0"/>
    <w:rsid w:val="0020014D"/>
    <w:rsid w:val="00200B33"/>
    <w:rsid w:val="0020245C"/>
    <w:rsid w:val="00212D20"/>
    <w:rsid w:val="00222E0F"/>
    <w:rsid w:val="00223780"/>
    <w:rsid w:val="00224BED"/>
    <w:rsid w:val="00245AC2"/>
    <w:rsid w:val="00254330"/>
    <w:rsid w:val="00261BE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C0521"/>
    <w:rsid w:val="002C0B59"/>
    <w:rsid w:val="002C1035"/>
    <w:rsid w:val="002C1719"/>
    <w:rsid w:val="002C2CC8"/>
    <w:rsid w:val="002C50CF"/>
    <w:rsid w:val="002C5769"/>
    <w:rsid w:val="002C7855"/>
    <w:rsid w:val="002D4ACE"/>
    <w:rsid w:val="002D6164"/>
    <w:rsid w:val="002E0BD9"/>
    <w:rsid w:val="002E59F3"/>
    <w:rsid w:val="002E7384"/>
    <w:rsid w:val="002F131A"/>
    <w:rsid w:val="002F1670"/>
    <w:rsid w:val="002F3B19"/>
    <w:rsid w:val="00304679"/>
    <w:rsid w:val="00310C61"/>
    <w:rsid w:val="00315539"/>
    <w:rsid w:val="00315A09"/>
    <w:rsid w:val="00321060"/>
    <w:rsid w:val="003274AD"/>
    <w:rsid w:val="00337033"/>
    <w:rsid w:val="00342881"/>
    <w:rsid w:val="0034313D"/>
    <w:rsid w:val="00355345"/>
    <w:rsid w:val="0036437C"/>
    <w:rsid w:val="00367C39"/>
    <w:rsid w:val="00392FBF"/>
    <w:rsid w:val="00393B2E"/>
    <w:rsid w:val="00393B75"/>
    <w:rsid w:val="003941CC"/>
    <w:rsid w:val="003A05AB"/>
    <w:rsid w:val="003B0C50"/>
    <w:rsid w:val="003B6778"/>
    <w:rsid w:val="003C2648"/>
    <w:rsid w:val="003D5457"/>
    <w:rsid w:val="003E6004"/>
    <w:rsid w:val="003E7754"/>
    <w:rsid w:val="003F0BE2"/>
    <w:rsid w:val="003F51FB"/>
    <w:rsid w:val="003F6AC4"/>
    <w:rsid w:val="003F6C42"/>
    <w:rsid w:val="003F7FD3"/>
    <w:rsid w:val="0040140A"/>
    <w:rsid w:val="00403CCB"/>
    <w:rsid w:val="00403FDD"/>
    <w:rsid w:val="00424E71"/>
    <w:rsid w:val="00426F36"/>
    <w:rsid w:val="00433775"/>
    <w:rsid w:val="004449A2"/>
    <w:rsid w:val="00445AEF"/>
    <w:rsid w:val="00446F7C"/>
    <w:rsid w:val="00447B9F"/>
    <w:rsid w:val="00450723"/>
    <w:rsid w:val="0045339C"/>
    <w:rsid w:val="00454E93"/>
    <w:rsid w:val="00464F0D"/>
    <w:rsid w:val="004679F8"/>
    <w:rsid w:val="00473C5B"/>
    <w:rsid w:val="00474144"/>
    <w:rsid w:val="004772A1"/>
    <w:rsid w:val="00482FCB"/>
    <w:rsid w:val="00486DD3"/>
    <w:rsid w:val="00487366"/>
    <w:rsid w:val="00495F92"/>
    <w:rsid w:val="004A1D22"/>
    <w:rsid w:val="004A3479"/>
    <w:rsid w:val="004A7610"/>
    <w:rsid w:val="004B0448"/>
    <w:rsid w:val="004B4EA9"/>
    <w:rsid w:val="004B68E4"/>
    <w:rsid w:val="004B718D"/>
    <w:rsid w:val="004C3B2D"/>
    <w:rsid w:val="004C5C38"/>
    <w:rsid w:val="004D55A4"/>
    <w:rsid w:val="004D6E1A"/>
    <w:rsid w:val="004E1992"/>
    <w:rsid w:val="004E5596"/>
    <w:rsid w:val="004E6F23"/>
    <w:rsid w:val="004E7F33"/>
    <w:rsid w:val="004F1755"/>
    <w:rsid w:val="004F3113"/>
    <w:rsid w:val="004F6B65"/>
    <w:rsid w:val="004F7FB4"/>
    <w:rsid w:val="00503574"/>
    <w:rsid w:val="0051142F"/>
    <w:rsid w:val="005119B2"/>
    <w:rsid w:val="00511DC2"/>
    <w:rsid w:val="00512A61"/>
    <w:rsid w:val="00520888"/>
    <w:rsid w:val="005237C7"/>
    <w:rsid w:val="005247FA"/>
    <w:rsid w:val="005272D9"/>
    <w:rsid w:val="00535AC7"/>
    <w:rsid w:val="00543929"/>
    <w:rsid w:val="00544FF5"/>
    <w:rsid w:val="00555CF7"/>
    <w:rsid w:val="00571A50"/>
    <w:rsid w:val="00593AA0"/>
    <w:rsid w:val="00593F09"/>
    <w:rsid w:val="005A65AE"/>
    <w:rsid w:val="005B1334"/>
    <w:rsid w:val="005B4F8D"/>
    <w:rsid w:val="005C409A"/>
    <w:rsid w:val="005C418E"/>
    <w:rsid w:val="005C614D"/>
    <w:rsid w:val="005C733A"/>
    <w:rsid w:val="005D6BAA"/>
    <w:rsid w:val="005F3BEB"/>
    <w:rsid w:val="00611293"/>
    <w:rsid w:val="00621125"/>
    <w:rsid w:val="006342CC"/>
    <w:rsid w:val="006434B5"/>
    <w:rsid w:val="00646DDE"/>
    <w:rsid w:val="00657E8F"/>
    <w:rsid w:val="006627AA"/>
    <w:rsid w:val="00664DE4"/>
    <w:rsid w:val="00665922"/>
    <w:rsid w:val="00666925"/>
    <w:rsid w:val="00677471"/>
    <w:rsid w:val="00682811"/>
    <w:rsid w:val="00683496"/>
    <w:rsid w:val="00687445"/>
    <w:rsid w:val="00690AA1"/>
    <w:rsid w:val="00691E3A"/>
    <w:rsid w:val="00692425"/>
    <w:rsid w:val="00693DF0"/>
    <w:rsid w:val="00697745"/>
    <w:rsid w:val="006A61CD"/>
    <w:rsid w:val="006B110A"/>
    <w:rsid w:val="006B6EFE"/>
    <w:rsid w:val="006C0053"/>
    <w:rsid w:val="006C7665"/>
    <w:rsid w:val="006D1138"/>
    <w:rsid w:val="006E305E"/>
    <w:rsid w:val="006E345E"/>
    <w:rsid w:val="006E46E1"/>
    <w:rsid w:val="007057FF"/>
    <w:rsid w:val="007063F9"/>
    <w:rsid w:val="00706C61"/>
    <w:rsid w:val="00716C16"/>
    <w:rsid w:val="00716FEC"/>
    <w:rsid w:val="00731D66"/>
    <w:rsid w:val="007344E7"/>
    <w:rsid w:val="00734C4A"/>
    <w:rsid w:val="00737709"/>
    <w:rsid w:val="00746E80"/>
    <w:rsid w:val="007477E6"/>
    <w:rsid w:val="00751E6A"/>
    <w:rsid w:val="00756C03"/>
    <w:rsid w:val="00765224"/>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679A"/>
    <w:rsid w:val="007D2D0F"/>
    <w:rsid w:val="007D7696"/>
    <w:rsid w:val="007E099D"/>
    <w:rsid w:val="007E2063"/>
    <w:rsid w:val="007E2E63"/>
    <w:rsid w:val="007E349A"/>
    <w:rsid w:val="007F5D74"/>
    <w:rsid w:val="0080162B"/>
    <w:rsid w:val="00814177"/>
    <w:rsid w:val="0081451A"/>
    <w:rsid w:val="00814623"/>
    <w:rsid w:val="0081554F"/>
    <w:rsid w:val="00815F81"/>
    <w:rsid w:val="0082195B"/>
    <w:rsid w:val="00825502"/>
    <w:rsid w:val="0084599C"/>
    <w:rsid w:val="00854488"/>
    <w:rsid w:val="008641F1"/>
    <w:rsid w:val="008654BE"/>
    <w:rsid w:val="00871D8B"/>
    <w:rsid w:val="008767A7"/>
    <w:rsid w:val="008771F5"/>
    <w:rsid w:val="00881BAD"/>
    <w:rsid w:val="00882241"/>
    <w:rsid w:val="00883F71"/>
    <w:rsid w:val="0088605A"/>
    <w:rsid w:val="00886D2A"/>
    <w:rsid w:val="008A409D"/>
    <w:rsid w:val="008A42B6"/>
    <w:rsid w:val="008A49FC"/>
    <w:rsid w:val="008A5556"/>
    <w:rsid w:val="008B4B34"/>
    <w:rsid w:val="008B58FB"/>
    <w:rsid w:val="008B5D78"/>
    <w:rsid w:val="008B6A7E"/>
    <w:rsid w:val="008C17F7"/>
    <w:rsid w:val="008C7044"/>
    <w:rsid w:val="008E02A0"/>
    <w:rsid w:val="008E2417"/>
    <w:rsid w:val="00901331"/>
    <w:rsid w:val="009118E4"/>
    <w:rsid w:val="0091281B"/>
    <w:rsid w:val="00912FA9"/>
    <w:rsid w:val="009155EB"/>
    <w:rsid w:val="0091568C"/>
    <w:rsid w:val="00927E9C"/>
    <w:rsid w:val="0093219E"/>
    <w:rsid w:val="0093286A"/>
    <w:rsid w:val="0094311A"/>
    <w:rsid w:val="00943436"/>
    <w:rsid w:val="00947E69"/>
    <w:rsid w:val="009515BF"/>
    <w:rsid w:val="00952E65"/>
    <w:rsid w:val="00955C71"/>
    <w:rsid w:val="009737A2"/>
    <w:rsid w:val="009832B4"/>
    <w:rsid w:val="009838B4"/>
    <w:rsid w:val="00987158"/>
    <w:rsid w:val="00987CBB"/>
    <w:rsid w:val="009A1AB5"/>
    <w:rsid w:val="009A3D93"/>
    <w:rsid w:val="009A42A4"/>
    <w:rsid w:val="009A44D4"/>
    <w:rsid w:val="009A5224"/>
    <w:rsid w:val="009B4E6A"/>
    <w:rsid w:val="009B624D"/>
    <w:rsid w:val="009C5789"/>
    <w:rsid w:val="009E4FCA"/>
    <w:rsid w:val="009E6975"/>
    <w:rsid w:val="009F04E7"/>
    <w:rsid w:val="009F1E55"/>
    <w:rsid w:val="009F29F1"/>
    <w:rsid w:val="009F55CF"/>
    <w:rsid w:val="00A012AC"/>
    <w:rsid w:val="00A026E1"/>
    <w:rsid w:val="00A04846"/>
    <w:rsid w:val="00A0547A"/>
    <w:rsid w:val="00A056CB"/>
    <w:rsid w:val="00A07939"/>
    <w:rsid w:val="00A2656A"/>
    <w:rsid w:val="00A3375C"/>
    <w:rsid w:val="00A36EBD"/>
    <w:rsid w:val="00A4224F"/>
    <w:rsid w:val="00A44294"/>
    <w:rsid w:val="00A455A6"/>
    <w:rsid w:val="00A47E6A"/>
    <w:rsid w:val="00A52EC4"/>
    <w:rsid w:val="00A5439A"/>
    <w:rsid w:val="00A61439"/>
    <w:rsid w:val="00A638D7"/>
    <w:rsid w:val="00A64B3F"/>
    <w:rsid w:val="00A77049"/>
    <w:rsid w:val="00A77609"/>
    <w:rsid w:val="00A830D4"/>
    <w:rsid w:val="00AA1C6F"/>
    <w:rsid w:val="00AB6C22"/>
    <w:rsid w:val="00AB720E"/>
    <w:rsid w:val="00AC3045"/>
    <w:rsid w:val="00AC6172"/>
    <w:rsid w:val="00AD1E05"/>
    <w:rsid w:val="00AD4F2F"/>
    <w:rsid w:val="00AE1C64"/>
    <w:rsid w:val="00AF10CB"/>
    <w:rsid w:val="00B0388D"/>
    <w:rsid w:val="00B10227"/>
    <w:rsid w:val="00B1122B"/>
    <w:rsid w:val="00B1415D"/>
    <w:rsid w:val="00B16AB4"/>
    <w:rsid w:val="00B21D5A"/>
    <w:rsid w:val="00B262B3"/>
    <w:rsid w:val="00B35278"/>
    <w:rsid w:val="00B3553C"/>
    <w:rsid w:val="00B4247D"/>
    <w:rsid w:val="00B43761"/>
    <w:rsid w:val="00B46A3A"/>
    <w:rsid w:val="00B60B79"/>
    <w:rsid w:val="00B60DC3"/>
    <w:rsid w:val="00B63775"/>
    <w:rsid w:val="00B65ACE"/>
    <w:rsid w:val="00B704D8"/>
    <w:rsid w:val="00B70FF8"/>
    <w:rsid w:val="00B80DAD"/>
    <w:rsid w:val="00B83399"/>
    <w:rsid w:val="00B84D0A"/>
    <w:rsid w:val="00B867CC"/>
    <w:rsid w:val="00B900E3"/>
    <w:rsid w:val="00B95257"/>
    <w:rsid w:val="00B9677D"/>
    <w:rsid w:val="00B97A16"/>
    <w:rsid w:val="00BA24FC"/>
    <w:rsid w:val="00BB1D45"/>
    <w:rsid w:val="00BB4344"/>
    <w:rsid w:val="00BB6F26"/>
    <w:rsid w:val="00BB7035"/>
    <w:rsid w:val="00BC7885"/>
    <w:rsid w:val="00BD2542"/>
    <w:rsid w:val="00BD44C8"/>
    <w:rsid w:val="00BD66F2"/>
    <w:rsid w:val="00BD6F68"/>
    <w:rsid w:val="00BE17F0"/>
    <w:rsid w:val="00BE1F36"/>
    <w:rsid w:val="00BE261B"/>
    <w:rsid w:val="00BE2D21"/>
    <w:rsid w:val="00BE5DE1"/>
    <w:rsid w:val="00BE6D06"/>
    <w:rsid w:val="00BF306D"/>
    <w:rsid w:val="00BF52EE"/>
    <w:rsid w:val="00C02C13"/>
    <w:rsid w:val="00C11FF8"/>
    <w:rsid w:val="00C121D4"/>
    <w:rsid w:val="00C15C24"/>
    <w:rsid w:val="00C21715"/>
    <w:rsid w:val="00C24FB3"/>
    <w:rsid w:val="00C30A39"/>
    <w:rsid w:val="00C32075"/>
    <w:rsid w:val="00C3609C"/>
    <w:rsid w:val="00C61C41"/>
    <w:rsid w:val="00C7102E"/>
    <w:rsid w:val="00C96DFD"/>
    <w:rsid w:val="00CA12F8"/>
    <w:rsid w:val="00CA27B7"/>
    <w:rsid w:val="00CA4B5C"/>
    <w:rsid w:val="00CB3155"/>
    <w:rsid w:val="00CB77F3"/>
    <w:rsid w:val="00CC266D"/>
    <w:rsid w:val="00CC5696"/>
    <w:rsid w:val="00CD2A79"/>
    <w:rsid w:val="00CD58A1"/>
    <w:rsid w:val="00CD625B"/>
    <w:rsid w:val="00CE1EE8"/>
    <w:rsid w:val="00CE4883"/>
    <w:rsid w:val="00CE53FF"/>
    <w:rsid w:val="00CE5629"/>
    <w:rsid w:val="00D13383"/>
    <w:rsid w:val="00D14C94"/>
    <w:rsid w:val="00D314FE"/>
    <w:rsid w:val="00D31526"/>
    <w:rsid w:val="00D32DEA"/>
    <w:rsid w:val="00D377FC"/>
    <w:rsid w:val="00D400CF"/>
    <w:rsid w:val="00D44063"/>
    <w:rsid w:val="00D45850"/>
    <w:rsid w:val="00D50881"/>
    <w:rsid w:val="00D511C4"/>
    <w:rsid w:val="00D76875"/>
    <w:rsid w:val="00D777EC"/>
    <w:rsid w:val="00D77F05"/>
    <w:rsid w:val="00D80466"/>
    <w:rsid w:val="00D90A0D"/>
    <w:rsid w:val="00D9164B"/>
    <w:rsid w:val="00DA6C0F"/>
    <w:rsid w:val="00DB08E2"/>
    <w:rsid w:val="00DC03F3"/>
    <w:rsid w:val="00DC3E7E"/>
    <w:rsid w:val="00DD5C65"/>
    <w:rsid w:val="00DF02B7"/>
    <w:rsid w:val="00DF1065"/>
    <w:rsid w:val="00DF32B4"/>
    <w:rsid w:val="00DF3A78"/>
    <w:rsid w:val="00DF523A"/>
    <w:rsid w:val="00DF7833"/>
    <w:rsid w:val="00E000F8"/>
    <w:rsid w:val="00E0249F"/>
    <w:rsid w:val="00E04833"/>
    <w:rsid w:val="00E0546F"/>
    <w:rsid w:val="00E07AE6"/>
    <w:rsid w:val="00E07DA6"/>
    <w:rsid w:val="00E10959"/>
    <w:rsid w:val="00E212C3"/>
    <w:rsid w:val="00E21507"/>
    <w:rsid w:val="00E32A20"/>
    <w:rsid w:val="00E335CD"/>
    <w:rsid w:val="00E434A4"/>
    <w:rsid w:val="00E4440D"/>
    <w:rsid w:val="00E447CF"/>
    <w:rsid w:val="00E4527B"/>
    <w:rsid w:val="00E472E9"/>
    <w:rsid w:val="00E47B7A"/>
    <w:rsid w:val="00E47B9B"/>
    <w:rsid w:val="00E5098C"/>
    <w:rsid w:val="00E5350D"/>
    <w:rsid w:val="00E603CA"/>
    <w:rsid w:val="00E60668"/>
    <w:rsid w:val="00E66E1D"/>
    <w:rsid w:val="00E77F22"/>
    <w:rsid w:val="00E82E3D"/>
    <w:rsid w:val="00E8778E"/>
    <w:rsid w:val="00E90C36"/>
    <w:rsid w:val="00E92114"/>
    <w:rsid w:val="00E93CE5"/>
    <w:rsid w:val="00E94140"/>
    <w:rsid w:val="00E9457F"/>
    <w:rsid w:val="00E948F1"/>
    <w:rsid w:val="00EA0D2F"/>
    <w:rsid w:val="00EB4C77"/>
    <w:rsid w:val="00EC0246"/>
    <w:rsid w:val="00EC62B1"/>
    <w:rsid w:val="00EC7EB6"/>
    <w:rsid w:val="00EF0587"/>
    <w:rsid w:val="00EF1419"/>
    <w:rsid w:val="00EF5EFA"/>
    <w:rsid w:val="00EF70D8"/>
    <w:rsid w:val="00F13448"/>
    <w:rsid w:val="00F16899"/>
    <w:rsid w:val="00F22043"/>
    <w:rsid w:val="00F36020"/>
    <w:rsid w:val="00F36D9D"/>
    <w:rsid w:val="00F40FDC"/>
    <w:rsid w:val="00F4151E"/>
    <w:rsid w:val="00F450B9"/>
    <w:rsid w:val="00F455B3"/>
    <w:rsid w:val="00F46C4A"/>
    <w:rsid w:val="00F5087B"/>
    <w:rsid w:val="00F52D23"/>
    <w:rsid w:val="00F71D48"/>
    <w:rsid w:val="00F762DC"/>
    <w:rsid w:val="00FA0891"/>
    <w:rsid w:val="00FA0FEE"/>
    <w:rsid w:val="00FA1D29"/>
    <w:rsid w:val="00FB03C1"/>
    <w:rsid w:val="00FB1C28"/>
    <w:rsid w:val="00FB2CD0"/>
    <w:rsid w:val="00FB4182"/>
    <w:rsid w:val="00FB735B"/>
    <w:rsid w:val="00FC5C3B"/>
    <w:rsid w:val="00FC6A8A"/>
    <w:rsid w:val="00FD1ACB"/>
    <w:rsid w:val="00FD24AC"/>
    <w:rsid w:val="00FD7530"/>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ADFF-5790-45BD-A121-E7F36A2F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8254</TotalTime>
  <Pages>20</Pages>
  <Words>5227</Words>
  <Characters>28753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110</cp:revision>
  <cp:lastPrinted>2020-02-07T15:58:00Z</cp:lastPrinted>
  <dcterms:created xsi:type="dcterms:W3CDTF">2019-07-30T22:04:00Z</dcterms:created>
  <dcterms:modified xsi:type="dcterms:W3CDTF">2020-03-12T17:31:00Z</dcterms:modified>
</cp:coreProperties>
</file>