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91401" w14:textId="77777777" w:rsidR="007C3C20" w:rsidRDefault="007C3C20" w:rsidP="00BB0C58">
      <w:pPr>
        <w:spacing w:line="360" w:lineRule="auto"/>
        <w:jc w:val="both"/>
        <w:rPr>
          <w:rFonts w:ascii="Palatino Linotype" w:hAnsi="Palatino Linotype" w:cs="Tahoma"/>
          <w:bCs/>
          <w:sz w:val="22"/>
          <w:szCs w:val="22"/>
        </w:rPr>
      </w:pPr>
      <w:bookmarkStart w:id="0" w:name="_GoBack"/>
      <w:bookmarkEnd w:id="0"/>
    </w:p>
    <w:p w14:paraId="33214CE5" w14:textId="2A12BDDF" w:rsidR="00806144" w:rsidRPr="00AF6580" w:rsidRDefault="00035017" w:rsidP="00BB0C58">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6D408D">
        <w:rPr>
          <w:rFonts w:ascii="Palatino Linotype" w:hAnsi="Palatino Linotype" w:cs="Tahoma"/>
          <w:bCs/>
          <w:sz w:val="22"/>
          <w:szCs w:val="22"/>
        </w:rPr>
        <w:t>seis</w:t>
      </w:r>
      <w:r w:rsidR="005D5120">
        <w:rPr>
          <w:rFonts w:ascii="Palatino Linotype" w:hAnsi="Palatino Linotype" w:cs="Tahoma"/>
          <w:bCs/>
          <w:sz w:val="22"/>
          <w:szCs w:val="22"/>
        </w:rPr>
        <w:t xml:space="preserve"> </w:t>
      </w:r>
      <w:r w:rsidRPr="00AF6580">
        <w:rPr>
          <w:rFonts w:ascii="Palatino Linotype" w:hAnsi="Palatino Linotype" w:cs="Tahoma"/>
          <w:bCs/>
          <w:sz w:val="22"/>
          <w:szCs w:val="22"/>
        </w:rPr>
        <w:t>de</w:t>
      </w:r>
      <w:r w:rsidR="00AF6580" w:rsidRPr="00AF6580">
        <w:rPr>
          <w:rFonts w:ascii="Palatino Linotype" w:hAnsi="Palatino Linotype" w:cs="Tahoma"/>
          <w:bCs/>
          <w:sz w:val="22"/>
          <w:szCs w:val="22"/>
        </w:rPr>
        <w:t xml:space="preserve"> </w:t>
      </w:r>
      <w:r w:rsidR="006D408D">
        <w:rPr>
          <w:rFonts w:ascii="Palatino Linotype" w:hAnsi="Palatino Linotype" w:cs="Tahoma"/>
          <w:bCs/>
          <w:sz w:val="22"/>
          <w:szCs w:val="22"/>
        </w:rPr>
        <w:t>marzo</w:t>
      </w:r>
      <w:r w:rsidR="0055108C">
        <w:rPr>
          <w:rFonts w:ascii="Palatino Linotype" w:hAnsi="Palatino Linotype" w:cs="Tahoma"/>
          <w:bCs/>
          <w:sz w:val="22"/>
          <w:szCs w:val="22"/>
        </w:rPr>
        <w:t xml:space="preserve">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1F8FC190" w14:textId="77777777" w:rsidR="00035017" w:rsidRPr="00AF6580" w:rsidRDefault="00035017" w:rsidP="00BB0C58">
      <w:pPr>
        <w:spacing w:line="360" w:lineRule="auto"/>
        <w:jc w:val="both"/>
        <w:rPr>
          <w:rFonts w:ascii="Palatino Linotype" w:hAnsi="Palatino Linotype"/>
          <w:noProof/>
          <w:sz w:val="22"/>
          <w:szCs w:val="22"/>
        </w:rPr>
      </w:pPr>
    </w:p>
    <w:p w14:paraId="69017904" w14:textId="28B3CDAD" w:rsidR="00806144" w:rsidRPr="00AF6580" w:rsidRDefault="007516C8" w:rsidP="00BB0C58">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w:t>
      </w:r>
      <w:r w:rsidR="00806144" w:rsidRPr="006D408D">
        <w:rPr>
          <w:rFonts w:ascii="Palatino Linotype" w:hAnsi="Palatino Linotype" w:cs="Tahoma"/>
          <w:bCs/>
          <w:color w:val="0D0D0D" w:themeColor="text1" w:themeTint="F2"/>
          <w:sz w:val="22"/>
          <w:szCs w:val="22"/>
        </w:rPr>
        <w:t>Recurso</w:t>
      </w:r>
      <w:r w:rsidR="00806144" w:rsidRPr="00BF219A">
        <w:rPr>
          <w:rFonts w:ascii="Palatino Linotype" w:hAnsi="Palatino Linotype" w:cs="Tahoma"/>
          <w:bCs/>
          <w:color w:val="0D0D0D" w:themeColor="text1" w:themeTint="F2"/>
          <w:sz w:val="22"/>
          <w:szCs w:val="22"/>
        </w:rPr>
        <w:t xml:space="preserve"> de Revisión </w:t>
      </w:r>
      <w:r w:rsidR="007B0FDC">
        <w:rPr>
          <w:rFonts w:ascii="Palatino Linotype" w:hAnsi="Palatino Linotype" w:cs="Tahoma"/>
          <w:b/>
          <w:bCs/>
          <w:color w:val="0D0D0D" w:themeColor="text1" w:themeTint="F2"/>
          <w:sz w:val="22"/>
          <w:szCs w:val="22"/>
        </w:rPr>
        <w:t>0</w:t>
      </w:r>
      <w:r w:rsidR="005D5120">
        <w:rPr>
          <w:rFonts w:ascii="Palatino Linotype" w:hAnsi="Palatino Linotype" w:cs="Tahoma"/>
          <w:b/>
          <w:bCs/>
          <w:color w:val="0D0D0D" w:themeColor="text1" w:themeTint="F2"/>
          <w:sz w:val="22"/>
          <w:szCs w:val="22"/>
        </w:rPr>
        <w:t>0016/INFOEM/IP/RR/2019</w:t>
      </w:r>
      <w:r w:rsidR="0055108C">
        <w:rPr>
          <w:rFonts w:ascii="Palatino Linotype" w:hAnsi="Palatino Linotype" w:cs="Tahoma"/>
          <w:bCs/>
          <w:color w:val="0D0D0D" w:themeColor="text1" w:themeTint="F2"/>
          <w:sz w:val="22"/>
          <w:szCs w:val="22"/>
        </w:rPr>
        <w:t xml:space="preserve">, interpuesto por </w:t>
      </w:r>
      <w:r w:rsidR="00F33978" w:rsidRPr="00F33978">
        <w:rPr>
          <w:rFonts w:ascii="Palatino Linotype" w:eastAsia="Calibri" w:hAnsi="Palatino Linotype" w:cs="Tahoma"/>
          <w:sz w:val="22"/>
          <w:szCs w:val="22"/>
          <w:highlight w:val="black"/>
          <w:lang w:val="es-MX" w:eastAsia="en-US"/>
        </w:rPr>
        <w:t>XXXXXXXXXXXXXXX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8B6EC2">
        <w:rPr>
          <w:rFonts w:ascii="Palatino Linotype" w:eastAsia="Calibri" w:hAnsi="Palatino Linotype" w:cs="Tahoma"/>
          <w:sz w:val="22"/>
          <w:szCs w:val="22"/>
          <w:lang w:val="es-MX" w:eastAsia="en-US"/>
        </w:rPr>
        <w:t>R</w:t>
      </w:r>
      <w:r w:rsidR="008B6EC2"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8B6EC2">
        <w:rPr>
          <w:rFonts w:ascii="Palatino Linotype" w:eastAsia="Calibri" w:hAnsi="Palatino Linotype" w:cs="Tahoma"/>
          <w:sz w:val="22"/>
          <w:szCs w:val="22"/>
          <w:lang w:val="es-MX" w:eastAsia="en-US"/>
        </w:rPr>
        <w:t>P</w:t>
      </w:r>
      <w:r w:rsidR="008B6EC2"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6D408D">
        <w:rPr>
          <w:rFonts w:ascii="Palatino Linotype" w:hAnsi="Palatino Linotype" w:cs="Tahoma"/>
          <w:b/>
          <w:bCs/>
          <w:color w:val="0D0D0D" w:themeColor="text1" w:themeTint="F2"/>
          <w:sz w:val="22"/>
          <w:szCs w:val="22"/>
        </w:rPr>
        <w:t>Sujeto Obligado</w:t>
      </w:r>
      <w:r w:rsidR="008F70FD" w:rsidRPr="00AF6580">
        <w:rPr>
          <w:rFonts w:ascii="Palatino Linotype" w:hAnsi="Palatino Linotype" w:cs="Tahoma"/>
          <w:bCs/>
          <w:color w:val="0D0D0D" w:themeColor="text1" w:themeTint="F2"/>
          <w:sz w:val="22"/>
          <w:szCs w:val="22"/>
        </w:rPr>
        <w:t xml:space="preserve"> </w:t>
      </w:r>
      <w:r w:rsidR="005D5120" w:rsidRPr="005D5120">
        <w:rPr>
          <w:rFonts w:ascii="Palatino Linotype" w:hAnsi="Palatino Linotype" w:cs="Tahoma"/>
          <w:b/>
          <w:bCs/>
          <w:color w:val="0D0D0D" w:themeColor="text1" w:themeTint="F2"/>
          <w:sz w:val="22"/>
          <w:szCs w:val="22"/>
        </w:rPr>
        <w:t>Instituto de Seguridad Social del Estado de México y Municipios</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88C8822" w14:textId="77777777" w:rsidR="00806144" w:rsidRPr="00AF6580" w:rsidRDefault="00806144" w:rsidP="00BB0C58">
      <w:pPr>
        <w:spacing w:line="360" w:lineRule="auto"/>
        <w:rPr>
          <w:rFonts w:ascii="Palatino Linotype" w:hAnsi="Palatino Linotype" w:cs="Tahoma"/>
          <w:sz w:val="22"/>
          <w:szCs w:val="22"/>
        </w:rPr>
      </w:pPr>
    </w:p>
    <w:p w14:paraId="424F7FF4" w14:textId="77777777" w:rsidR="00B31222" w:rsidRPr="00AF6580" w:rsidRDefault="00B31222" w:rsidP="00BB0C58">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N</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T</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E</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C</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E</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D</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E</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N</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T</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E</w:t>
      </w:r>
      <w:r w:rsidR="00AA2BCB">
        <w:rPr>
          <w:rFonts w:ascii="Palatino Linotype" w:hAnsi="Palatino Linotype" w:cs="Tahoma"/>
          <w:b/>
          <w:sz w:val="22"/>
          <w:szCs w:val="22"/>
          <w:lang w:val="es-MX"/>
        </w:rPr>
        <w:t xml:space="preserve"> </w:t>
      </w:r>
      <w:r w:rsidRPr="00AF6580">
        <w:rPr>
          <w:rFonts w:ascii="Palatino Linotype" w:hAnsi="Palatino Linotype" w:cs="Tahoma"/>
          <w:b/>
          <w:sz w:val="22"/>
          <w:szCs w:val="22"/>
          <w:lang w:val="es-MX"/>
        </w:rPr>
        <w:t>S</w:t>
      </w:r>
      <w:r w:rsidR="00AA2BCB">
        <w:rPr>
          <w:rFonts w:ascii="Palatino Linotype" w:hAnsi="Palatino Linotype" w:cs="Tahoma"/>
          <w:b/>
          <w:sz w:val="22"/>
          <w:szCs w:val="22"/>
          <w:lang w:val="es-MX"/>
        </w:rPr>
        <w:t xml:space="preserve"> </w:t>
      </w:r>
    </w:p>
    <w:p w14:paraId="7EEC9A5D" w14:textId="77777777" w:rsidR="00B11CCE" w:rsidRPr="00AF6580" w:rsidRDefault="00B11CCE" w:rsidP="00BB0C58">
      <w:pPr>
        <w:pStyle w:val="Prrafodelista"/>
        <w:tabs>
          <w:tab w:val="left" w:pos="567"/>
        </w:tabs>
        <w:spacing w:line="360" w:lineRule="auto"/>
        <w:ind w:left="0"/>
        <w:contextualSpacing w:val="0"/>
        <w:jc w:val="both"/>
        <w:rPr>
          <w:rFonts w:ascii="Palatino Linotype" w:hAnsi="Palatino Linotype" w:cs="Tahoma"/>
          <w:b/>
          <w:szCs w:val="22"/>
        </w:rPr>
      </w:pPr>
    </w:p>
    <w:p w14:paraId="55EAE31C" w14:textId="77777777" w:rsidR="00DC1594" w:rsidRPr="00AF6580" w:rsidRDefault="00B31222" w:rsidP="00BB0C58">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2F1796CB" w14:textId="77777777" w:rsidR="00DC1594" w:rsidRPr="00AF6580" w:rsidRDefault="00DC1594" w:rsidP="00BB0C58">
      <w:pPr>
        <w:pStyle w:val="Prrafodelista"/>
        <w:tabs>
          <w:tab w:val="left" w:pos="567"/>
        </w:tabs>
        <w:spacing w:line="360" w:lineRule="auto"/>
        <w:ind w:left="0"/>
        <w:contextualSpacing w:val="0"/>
        <w:jc w:val="both"/>
        <w:rPr>
          <w:rFonts w:ascii="Palatino Linotype" w:hAnsi="Palatino Linotype" w:cs="Tahoma"/>
          <w:szCs w:val="22"/>
        </w:rPr>
      </w:pPr>
    </w:p>
    <w:p w14:paraId="3700B99F" w14:textId="77777777" w:rsidR="00806144" w:rsidRPr="00AF6580" w:rsidRDefault="0084277D" w:rsidP="00BB0C58">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5D5120">
        <w:rPr>
          <w:rFonts w:ascii="Palatino Linotype" w:hAnsi="Palatino Linotype" w:cs="Tahoma"/>
          <w:szCs w:val="22"/>
        </w:rPr>
        <w:t xml:space="preserve">cinco </w:t>
      </w:r>
      <w:r w:rsidR="007B0FDC">
        <w:rPr>
          <w:rFonts w:ascii="Palatino Linotype" w:hAnsi="Palatino Linotype" w:cs="Tahoma"/>
          <w:szCs w:val="22"/>
        </w:rPr>
        <w:t xml:space="preserve">de </w:t>
      </w:r>
      <w:r w:rsidR="005D5120">
        <w:rPr>
          <w:rFonts w:ascii="Palatino Linotype" w:hAnsi="Palatino Linotype" w:cs="Tahoma"/>
          <w:szCs w:val="22"/>
        </w:rPr>
        <w:t xml:space="preserve">diciembre </w:t>
      </w:r>
      <w:r w:rsidR="004B42D0" w:rsidRPr="00AF6580">
        <w:rPr>
          <w:rFonts w:ascii="Palatino Linotype" w:hAnsi="Palatino Linotype" w:cs="Tahoma"/>
          <w:szCs w:val="22"/>
        </w:rPr>
        <w:t xml:space="preserve">de dos mil dieciocho,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55108C">
        <w:rPr>
          <w:rFonts w:ascii="Palatino Linotype" w:hAnsi="Palatino Linotype" w:cs="Tahoma"/>
          <w:szCs w:val="22"/>
        </w:rPr>
        <w:t xml:space="preserve">número </w:t>
      </w:r>
      <w:r w:rsidR="005D5120" w:rsidRPr="005D5120">
        <w:rPr>
          <w:rFonts w:ascii="Palatino Linotype" w:hAnsi="Palatino Linotype" w:cs="Tahoma"/>
          <w:b/>
          <w:szCs w:val="22"/>
        </w:rPr>
        <w:t>00760/ISSEMYM/IP/2018</w:t>
      </w:r>
      <w:r w:rsidR="005D5120">
        <w:rPr>
          <w:rFonts w:ascii="Palatino Linotype" w:hAnsi="Palatino Linotype" w:cs="Tahoma"/>
          <w:b/>
          <w:szCs w:val="22"/>
        </w:rPr>
        <w:t xml:space="preserve"> </w:t>
      </w:r>
      <w:r w:rsidR="0055108C">
        <w:rPr>
          <w:rFonts w:ascii="Palatino Linotype" w:hAnsi="Palatino Linotype" w:cs="Tahoma"/>
          <w:szCs w:val="22"/>
        </w:rPr>
        <w:t xml:space="preserve">a través del Sistema de Acceso a la Información Mexiquense (SAIMEX) ante </w:t>
      </w:r>
      <w:r w:rsidR="0055108C" w:rsidRPr="005D5120">
        <w:rPr>
          <w:rFonts w:ascii="Palatino Linotype" w:hAnsi="Palatino Linotype" w:cs="Tahoma"/>
          <w:b/>
          <w:szCs w:val="22"/>
        </w:rPr>
        <w:t xml:space="preserve">el </w:t>
      </w:r>
      <w:r w:rsidR="005D5120" w:rsidRPr="005D5120">
        <w:rPr>
          <w:rFonts w:ascii="Palatino Linotype" w:eastAsia="Calibri" w:hAnsi="Palatino Linotype" w:cs="Tahoma"/>
          <w:b/>
          <w:szCs w:val="22"/>
          <w:lang w:eastAsia="en-US"/>
        </w:rPr>
        <w:t>Instituto de Seguridad Social del Estado de México y Municipios</w:t>
      </w:r>
      <w:r w:rsidR="007B0FDC">
        <w:rPr>
          <w:rFonts w:ascii="Palatino Linotype" w:hAnsi="Palatino Linotype" w:cs="Tahoma"/>
          <w:szCs w:val="22"/>
        </w:rPr>
        <w:t>,</w:t>
      </w:r>
      <w:r w:rsidR="00806144" w:rsidRPr="00AF6580">
        <w:rPr>
          <w:rFonts w:ascii="Palatino Linotype" w:hAnsi="Palatino Linotype" w:cs="Tahoma"/>
          <w:szCs w:val="22"/>
        </w:rPr>
        <w:t xml:space="preserve"> mediante la cual requirió:</w:t>
      </w:r>
    </w:p>
    <w:p w14:paraId="31DDD45E" w14:textId="77777777" w:rsidR="004D1C65" w:rsidRPr="00AF6580" w:rsidRDefault="004D1C65" w:rsidP="00BB0C58">
      <w:pPr>
        <w:tabs>
          <w:tab w:val="left" w:pos="4667"/>
        </w:tabs>
        <w:spacing w:line="360" w:lineRule="auto"/>
        <w:ind w:left="567" w:right="567"/>
        <w:jc w:val="both"/>
        <w:rPr>
          <w:rFonts w:ascii="Palatino Linotype" w:hAnsi="Palatino Linotype" w:cs="Tahoma"/>
          <w:b/>
          <w:bCs/>
          <w:sz w:val="22"/>
          <w:szCs w:val="22"/>
        </w:rPr>
      </w:pPr>
    </w:p>
    <w:p w14:paraId="2628D831" w14:textId="77777777" w:rsidR="00806144" w:rsidRPr="00AF6580" w:rsidRDefault="00806144" w:rsidP="00BB0C58">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07FA9291" w14:textId="2FAEAC42" w:rsidR="00806144" w:rsidRPr="00AF6580" w:rsidRDefault="007B0FDC" w:rsidP="00BB0C58">
      <w:pPr>
        <w:pStyle w:val="Prrafodelista"/>
        <w:tabs>
          <w:tab w:val="left" w:pos="4667"/>
        </w:tabs>
        <w:spacing w:line="360" w:lineRule="auto"/>
        <w:ind w:left="851" w:right="567"/>
        <w:jc w:val="both"/>
        <w:rPr>
          <w:rFonts w:ascii="Palatino Linotype" w:hAnsi="Palatino Linotype" w:cs="Tahoma"/>
          <w:bCs/>
          <w:sz w:val="20"/>
          <w:szCs w:val="20"/>
        </w:rPr>
      </w:pPr>
      <w:r>
        <w:rPr>
          <w:rFonts w:ascii="Palatino Linotype" w:hAnsi="Palatino Linotype" w:cs="Tahoma"/>
          <w:bCs/>
          <w:sz w:val="20"/>
          <w:szCs w:val="20"/>
        </w:rPr>
        <w:t>“</w:t>
      </w:r>
      <w:r w:rsidR="005D5120" w:rsidRPr="005D5120">
        <w:rPr>
          <w:rFonts w:ascii="Palatino Linotype" w:hAnsi="Palatino Linotype" w:cs="Tahoma"/>
          <w:bCs/>
          <w:sz w:val="20"/>
          <w:szCs w:val="20"/>
        </w:rPr>
        <w:t xml:space="preserve">COPIA DEL ACTA DE DEFUNCION, PRUEBAS PERICIALES Y DE ADN / FOTOGRAFIAS DE </w:t>
      </w:r>
      <w:r w:rsidR="00F33978" w:rsidRPr="00F33978">
        <w:rPr>
          <w:rFonts w:ascii="Palatino Linotype" w:hAnsi="Palatino Linotype" w:cs="Tahoma"/>
          <w:bCs/>
          <w:sz w:val="20"/>
          <w:szCs w:val="20"/>
          <w:highlight w:val="black"/>
        </w:rPr>
        <w:t>XXXXXXXXXXXXXXXXX</w:t>
      </w:r>
      <w:r w:rsidR="005D5120" w:rsidRPr="005D5120">
        <w:rPr>
          <w:rFonts w:ascii="Palatino Linotype" w:hAnsi="Palatino Linotype" w:cs="Tahoma"/>
          <w:bCs/>
          <w:sz w:val="20"/>
          <w:szCs w:val="20"/>
        </w:rPr>
        <w:t>., QUE FUE TRASLADADO AL HOSPITAL ADOLFO LOPEZ MATEOS</w:t>
      </w:r>
      <w:r w:rsidR="000F674A" w:rsidRPr="0055108C">
        <w:rPr>
          <w:rFonts w:ascii="Palatino Linotype" w:hAnsi="Palatino Linotype" w:cs="Tahoma"/>
          <w:bCs/>
          <w:sz w:val="20"/>
          <w:szCs w:val="20"/>
        </w:rPr>
        <w:t>”</w:t>
      </w:r>
      <w:r w:rsidR="008B6EC2">
        <w:rPr>
          <w:rFonts w:ascii="Palatino Linotype" w:hAnsi="Palatino Linotype" w:cs="Tahoma"/>
          <w:bCs/>
          <w:sz w:val="20"/>
          <w:szCs w:val="20"/>
        </w:rPr>
        <w:t xml:space="preserve"> (</w:t>
      </w:r>
      <w:r w:rsidR="008B6EC2" w:rsidRPr="00513163">
        <w:rPr>
          <w:rFonts w:ascii="Palatino Linotype" w:hAnsi="Palatino Linotype" w:cs="Tahoma"/>
          <w:bCs/>
          <w:i/>
          <w:sz w:val="20"/>
          <w:szCs w:val="20"/>
        </w:rPr>
        <w:t>Sic.</w:t>
      </w:r>
      <w:r w:rsidR="008B6EC2">
        <w:rPr>
          <w:rFonts w:ascii="Palatino Linotype" w:hAnsi="Palatino Linotype" w:cs="Tahoma"/>
          <w:bCs/>
          <w:sz w:val="20"/>
          <w:szCs w:val="20"/>
        </w:rPr>
        <w:t>)</w:t>
      </w:r>
    </w:p>
    <w:p w14:paraId="32D57215" w14:textId="77777777" w:rsidR="004D1C65" w:rsidRPr="00AF6580" w:rsidRDefault="004D1C65" w:rsidP="00BB0C58">
      <w:pPr>
        <w:tabs>
          <w:tab w:val="left" w:pos="4667"/>
        </w:tabs>
        <w:spacing w:line="360" w:lineRule="auto"/>
        <w:ind w:left="567" w:right="567"/>
        <w:jc w:val="both"/>
        <w:rPr>
          <w:rFonts w:ascii="Palatino Linotype" w:hAnsi="Palatino Linotype" w:cs="Tahoma"/>
          <w:bCs/>
        </w:rPr>
      </w:pPr>
    </w:p>
    <w:p w14:paraId="41866C51" w14:textId="77777777" w:rsidR="00806144" w:rsidRPr="00AF6580" w:rsidRDefault="00806144" w:rsidP="00BB0C58">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5CF62D5A" w14:textId="77777777" w:rsidR="00806144" w:rsidRPr="00AF6580" w:rsidRDefault="007B0FDC" w:rsidP="00BB0C58">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A través del SA</w:t>
      </w:r>
      <w:r w:rsidR="005D5120">
        <w:rPr>
          <w:rFonts w:ascii="Palatino Linotype" w:hAnsi="Palatino Linotype" w:cs="Tahoma"/>
          <w:bCs/>
        </w:rPr>
        <w:t>I</w:t>
      </w:r>
      <w:r>
        <w:rPr>
          <w:rFonts w:ascii="Palatino Linotype" w:hAnsi="Palatino Linotype" w:cs="Tahoma"/>
          <w:bCs/>
        </w:rPr>
        <w:t>MEX</w:t>
      </w:r>
    </w:p>
    <w:p w14:paraId="6B36ABEF" w14:textId="77777777" w:rsidR="007516C8" w:rsidRDefault="007516C8" w:rsidP="00BB0C58">
      <w:pPr>
        <w:autoSpaceDE w:val="0"/>
        <w:autoSpaceDN w:val="0"/>
        <w:adjustRightInd w:val="0"/>
        <w:spacing w:line="360" w:lineRule="auto"/>
        <w:jc w:val="both"/>
        <w:rPr>
          <w:rFonts w:ascii="Palatino Linotype" w:hAnsi="Palatino Linotype" w:cs="Tahoma"/>
          <w:sz w:val="22"/>
          <w:szCs w:val="22"/>
        </w:rPr>
      </w:pPr>
    </w:p>
    <w:p w14:paraId="2B6EF2A7" w14:textId="77777777" w:rsidR="009D7DDA" w:rsidRPr="00AF6580" w:rsidRDefault="00C929A8" w:rsidP="00BB0C58">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5A5FA9D6" w14:textId="77777777" w:rsidR="009D7DDA" w:rsidRPr="00AF6580" w:rsidRDefault="009D7DDA" w:rsidP="00BB0C58">
      <w:pPr>
        <w:autoSpaceDE w:val="0"/>
        <w:autoSpaceDN w:val="0"/>
        <w:adjustRightInd w:val="0"/>
        <w:spacing w:line="360" w:lineRule="auto"/>
        <w:jc w:val="both"/>
        <w:rPr>
          <w:rFonts w:ascii="Palatino Linotype" w:hAnsi="Palatino Linotype" w:cs="Tahoma"/>
          <w:sz w:val="22"/>
          <w:szCs w:val="22"/>
        </w:rPr>
      </w:pPr>
    </w:p>
    <w:p w14:paraId="23036749" w14:textId="77777777" w:rsidR="005D5120" w:rsidRDefault="00046F1D" w:rsidP="00BB0C58">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5D5120">
        <w:rPr>
          <w:rFonts w:ascii="Palatino Linotype" w:hAnsi="Palatino Linotype" w:cs="Tahoma"/>
          <w:sz w:val="22"/>
          <w:szCs w:val="22"/>
        </w:rPr>
        <w:t xml:space="preserve">diez de diciembre </w:t>
      </w:r>
      <w:r w:rsidR="00A631FA" w:rsidRPr="00AF6580">
        <w:rPr>
          <w:rFonts w:ascii="Palatino Linotype" w:hAnsi="Palatino Linotype" w:cs="Tahoma"/>
          <w:sz w:val="22"/>
          <w:szCs w:val="22"/>
        </w:rPr>
        <w:t>de dos mi</w:t>
      </w:r>
      <w:r w:rsidRPr="00AF6580">
        <w:rPr>
          <w:rFonts w:ascii="Palatino Linotype" w:hAnsi="Palatino Linotype" w:cs="Tahoma"/>
          <w:sz w:val="22"/>
          <w:szCs w:val="22"/>
        </w:rPr>
        <w:t xml:space="preserve">l dieciocho, </w:t>
      </w:r>
      <w:r w:rsidR="001723FF" w:rsidRPr="00AF6580">
        <w:rPr>
          <w:rFonts w:ascii="Palatino Linotype" w:hAnsi="Palatino Linotype" w:cs="Tahoma"/>
          <w:sz w:val="22"/>
          <w:szCs w:val="22"/>
        </w:rPr>
        <w:t xml:space="preserve">mediante 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5D5120">
        <w:rPr>
          <w:rFonts w:ascii="Palatino Linotype" w:hAnsi="Palatino Linotype" w:cs="Tahoma"/>
          <w:sz w:val="22"/>
          <w:szCs w:val="22"/>
        </w:rPr>
        <w:t>señalando lo siguiente:</w:t>
      </w:r>
    </w:p>
    <w:p w14:paraId="549E2E9D" w14:textId="77777777" w:rsidR="00DA7084" w:rsidRDefault="00DA7084" w:rsidP="00BB0C58">
      <w:pPr>
        <w:autoSpaceDE w:val="0"/>
        <w:autoSpaceDN w:val="0"/>
        <w:adjustRightInd w:val="0"/>
        <w:spacing w:line="360" w:lineRule="auto"/>
        <w:jc w:val="both"/>
        <w:rPr>
          <w:rFonts w:ascii="Palatino Linotype" w:hAnsi="Palatino Linotype" w:cs="Tahoma"/>
          <w:sz w:val="22"/>
          <w:szCs w:val="22"/>
        </w:rPr>
      </w:pPr>
    </w:p>
    <w:p w14:paraId="536F27BB" w14:textId="77777777" w:rsidR="005D5120" w:rsidRPr="005D5120" w:rsidRDefault="005D5120" w:rsidP="00BB0C58">
      <w:pPr>
        <w:autoSpaceDE w:val="0"/>
        <w:autoSpaceDN w:val="0"/>
        <w:adjustRightInd w:val="0"/>
        <w:spacing w:line="360" w:lineRule="auto"/>
        <w:ind w:left="567" w:right="539"/>
        <w:jc w:val="both"/>
        <w:rPr>
          <w:rFonts w:ascii="Palatino Linotype" w:hAnsi="Palatino Linotype" w:cs="Tahoma"/>
        </w:rPr>
      </w:pPr>
      <w:r w:rsidRPr="005D5120">
        <w:rPr>
          <w:rFonts w:ascii="Palatino Linotype" w:hAnsi="Palatino Linotype" w:cs="Tahoma"/>
        </w:rPr>
        <w:t>“…</w:t>
      </w:r>
    </w:p>
    <w:p w14:paraId="6A5423F2" w14:textId="77777777" w:rsidR="005D5120" w:rsidRPr="005D5120" w:rsidRDefault="005D5120" w:rsidP="00BB0C58">
      <w:pPr>
        <w:autoSpaceDE w:val="0"/>
        <w:autoSpaceDN w:val="0"/>
        <w:adjustRightInd w:val="0"/>
        <w:spacing w:line="360" w:lineRule="auto"/>
        <w:ind w:left="567" w:right="539"/>
        <w:jc w:val="both"/>
        <w:rPr>
          <w:rFonts w:ascii="Palatino Linotype" w:hAnsi="Palatino Linotype" w:cs="Tahoma"/>
        </w:rPr>
      </w:pPr>
      <w:r w:rsidRPr="005D5120">
        <w:rPr>
          <w:rFonts w:ascii="Palatino Linotype" w:hAnsi="Palatino Linotype" w:cs="Tahoma"/>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1151 y 1177.</w:t>
      </w:r>
    </w:p>
    <w:p w14:paraId="38F3F426" w14:textId="77777777" w:rsidR="005D5120" w:rsidRPr="005D5120" w:rsidRDefault="005D5120" w:rsidP="00BB0C58">
      <w:pPr>
        <w:autoSpaceDE w:val="0"/>
        <w:autoSpaceDN w:val="0"/>
        <w:adjustRightInd w:val="0"/>
        <w:spacing w:line="360" w:lineRule="auto"/>
        <w:ind w:left="567" w:right="539"/>
        <w:jc w:val="both"/>
        <w:rPr>
          <w:rFonts w:ascii="Palatino Linotype" w:hAnsi="Palatino Linotype" w:cs="Tahoma"/>
        </w:rPr>
      </w:pPr>
      <w:r w:rsidRPr="005D5120">
        <w:rPr>
          <w:rFonts w:ascii="Palatino Linotype" w:hAnsi="Palatino Linotype" w:cs="Tahoma"/>
        </w:rPr>
        <w:t>...”</w:t>
      </w:r>
    </w:p>
    <w:p w14:paraId="01EA2B9A" w14:textId="77777777" w:rsidR="005D5120" w:rsidRDefault="005D5120" w:rsidP="00BB0C58">
      <w:pPr>
        <w:autoSpaceDE w:val="0"/>
        <w:autoSpaceDN w:val="0"/>
        <w:adjustRightInd w:val="0"/>
        <w:spacing w:line="360" w:lineRule="auto"/>
        <w:jc w:val="both"/>
        <w:rPr>
          <w:rFonts w:ascii="Palatino Linotype" w:hAnsi="Palatino Linotype" w:cs="Tahoma"/>
          <w:sz w:val="22"/>
          <w:szCs w:val="22"/>
        </w:rPr>
      </w:pPr>
    </w:p>
    <w:p w14:paraId="0F97659A" w14:textId="77777777" w:rsidR="007B0FDC" w:rsidRDefault="005D5120" w:rsidP="00BB0C5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el Sujeto Obligado </w:t>
      </w:r>
      <w:r w:rsidR="0055108C">
        <w:rPr>
          <w:rFonts w:ascii="Palatino Linotype" w:hAnsi="Palatino Linotype" w:cs="Tahoma"/>
          <w:sz w:val="22"/>
          <w:szCs w:val="22"/>
        </w:rPr>
        <w:t>adjuntó el archivo denominado</w:t>
      </w:r>
      <w:r w:rsidR="0055108C" w:rsidRPr="0055108C">
        <w:t xml:space="preserve"> </w:t>
      </w:r>
      <w:r w:rsidRPr="005D5120">
        <w:rPr>
          <w:rFonts w:ascii="Palatino Linotype" w:hAnsi="Palatino Linotype" w:cs="Tahoma"/>
          <w:b/>
          <w:sz w:val="22"/>
          <w:szCs w:val="22"/>
        </w:rPr>
        <w:t>ORIENTACION 760.IP.pdf</w:t>
      </w:r>
      <w:r>
        <w:rPr>
          <w:rFonts w:ascii="Palatino Linotype" w:hAnsi="Palatino Linotype" w:cs="Tahoma"/>
          <w:b/>
          <w:sz w:val="22"/>
          <w:szCs w:val="22"/>
        </w:rPr>
        <w:t xml:space="preserve"> </w:t>
      </w:r>
      <w:r w:rsidR="0055108C">
        <w:rPr>
          <w:rFonts w:ascii="Palatino Linotype" w:hAnsi="Palatino Linotype" w:cs="Tahoma"/>
          <w:sz w:val="22"/>
          <w:szCs w:val="22"/>
        </w:rPr>
        <w:t>mismo que en su parte medular señala lo siguiente:</w:t>
      </w:r>
    </w:p>
    <w:p w14:paraId="3E217055" w14:textId="77777777" w:rsidR="0055108C" w:rsidRDefault="0055108C" w:rsidP="00BB0C58">
      <w:pPr>
        <w:autoSpaceDE w:val="0"/>
        <w:autoSpaceDN w:val="0"/>
        <w:adjustRightInd w:val="0"/>
        <w:spacing w:line="360" w:lineRule="auto"/>
        <w:jc w:val="both"/>
        <w:rPr>
          <w:rFonts w:ascii="Palatino Linotype" w:hAnsi="Palatino Linotype" w:cs="Tahoma"/>
          <w:sz w:val="22"/>
          <w:szCs w:val="22"/>
        </w:rPr>
      </w:pPr>
    </w:p>
    <w:p w14:paraId="23DF3DE1" w14:textId="77777777" w:rsidR="007B0FDC" w:rsidRDefault="007B0FDC" w:rsidP="00BB0C58">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4655A1C7" w14:textId="77777777" w:rsidR="005D5120" w:rsidRDefault="005D5120" w:rsidP="00BB0C58">
      <w:pPr>
        <w:autoSpaceDE w:val="0"/>
        <w:autoSpaceDN w:val="0"/>
        <w:adjustRightInd w:val="0"/>
        <w:spacing w:line="360" w:lineRule="auto"/>
        <w:ind w:left="567" w:right="539"/>
        <w:jc w:val="both"/>
        <w:rPr>
          <w:rFonts w:ascii="Palatino Linotype" w:hAnsi="Palatino Linotype" w:cs="Tahoma"/>
        </w:rPr>
      </w:pPr>
    </w:p>
    <w:p w14:paraId="5E2C1C3E" w14:textId="77777777" w:rsidR="005D5120" w:rsidRDefault="005D5120" w:rsidP="00BB0C58">
      <w:pPr>
        <w:autoSpaceDE w:val="0"/>
        <w:autoSpaceDN w:val="0"/>
        <w:adjustRightInd w:val="0"/>
        <w:spacing w:line="360" w:lineRule="auto"/>
        <w:ind w:left="567" w:right="539"/>
        <w:jc w:val="both"/>
        <w:rPr>
          <w:rFonts w:ascii="Palatino Linotype" w:hAnsi="Palatino Linotype" w:cs="Tahoma"/>
          <w:b/>
        </w:rPr>
      </w:pPr>
      <w:r>
        <w:rPr>
          <w:rFonts w:ascii="Palatino Linotype" w:hAnsi="Palatino Linotype" w:cs="Tahoma"/>
          <w:b/>
        </w:rPr>
        <w:t>Orientación debidamente fundamentada y motivada del sujeto Obligado al cual puede presentar su solicitud de información.</w:t>
      </w:r>
    </w:p>
    <w:p w14:paraId="5D446544" w14:textId="77777777" w:rsidR="00C908EA" w:rsidRDefault="005D5120" w:rsidP="00BB0C58">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 xml:space="preserve">Con fundamento a los dispuesto en los artículos 12, 24 fracción XXIV y 172 de la Ley de Transparencia y Acceso a la Información Pública del Estado de México y Municipios, se hace del conocimiento del particular que la información solicitada no corresponde a la generada y contenida en este organismo auxiliar, informando que los Sujetos Obligados que </w:t>
      </w:r>
      <w:r w:rsidR="00C908EA">
        <w:rPr>
          <w:rFonts w:ascii="Palatino Linotype" w:hAnsi="Palatino Linotype" w:cs="Tahoma"/>
        </w:rPr>
        <w:t>estarían</w:t>
      </w:r>
      <w:r>
        <w:rPr>
          <w:rFonts w:ascii="Palatino Linotype" w:hAnsi="Palatino Linotype" w:cs="Tahoma"/>
        </w:rPr>
        <w:t xml:space="preserve"> en po</w:t>
      </w:r>
      <w:r w:rsidR="00C908EA">
        <w:rPr>
          <w:rFonts w:ascii="Palatino Linotype" w:hAnsi="Palatino Linotype" w:cs="Tahoma"/>
        </w:rPr>
        <w:t xml:space="preserve">sibilidad de atender su solicitud es la Fiscalía General de Justicia del </w:t>
      </w:r>
      <w:r w:rsidR="00C908EA">
        <w:rPr>
          <w:rFonts w:ascii="Palatino Linotype" w:hAnsi="Palatino Linotype" w:cs="Tahoma"/>
        </w:rPr>
        <w:lastRenderedPageBreak/>
        <w:t xml:space="preserve">Estado de México y la Dirección General del Registro Civil; debiendo ingresar su solicitud de información pública a la cita dependencia estatal por medio del Sistema de Acceso a la Información Mexiquense (SAIMEX), a través de la página electrónica: </w:t>
      </w:r>
      <w:hyperlink r:id="rId8" w:history="1">
        <w:r w:rsidR="00C908EA" w:rsidRPr="0056231C">
          <w:rPr>
            <w:rStyle w:val="Hipervnculo"/>
            <w:rFonts w:ascii="Palatino Linotype" w:hAnsi="Palatino Linotype" w:cs="Tahoma"/>
          </w:rPr>
          <w:t>http://www.saimex.org.mx/</w:t>
        </w:r>
      </w:hyperlink>
      <w:r w:rsidR="00C908EA">
        <w:rPr>
          <w:rFonts w:ascii="Palatino Linotype" w:hAnsi="Palatino Linotype" w:cs="Tahoma"/>
        </w:rPr>
        <w:t xml:space="preserve">;  o bien mediante la Plataforma Nacional de Transparencia en la siguiente página electrónica; </w:t>
      </w:r>
      <w:hyperlink r:id="rId9" w:history="1">
        <w:r w:rsidR="00C908EA" w:rsidRPr="0056231C">
          <w:rPr>
            <w:rStyle w:val="Hipervnculo"/>
            <w:rFonts w:ascii="Palatino Linotype" w:hAnsi="Palatino Linotype" w:cs="Tahoma"/>
          </w:rPr>
          <w:t>http://devliferay.inai.org.mx:8080/web/guest/sac</w:t>
        </w:r>
      </w:hyperlink>
      <w:r w:rsidR="00C908EA">
        <w:rPr>
          <w:rFonts w:ascii="Palatino Linotype" w:hAnsi="Palatino Linotype" w:cs="Tahoma"/>
        </w:rPr>
        <w:t xml:space="preserve">. </w:t>
      </w:r>
    </w:p>
    <w:p w14:paraId="23EDCD61" w14:textId="77777777" w:rsidR="005D5120" w:rsidRPr="005D5120" w:rsidRDefault="00C908EA" w:rsidP="00BB0C58">
      <w:pPr>
        <w:autoSpaceDE w:val="0"/>
        <w:autoSpaceDN w:val="0"/>
        <w:adjustRightInd w:val="0"/>
        <w:spacing w:line="360" w:lineRule="auto"/>
        <w:ind w:left="567" w:right="539"/>
        <w:jc w:val="both"/>
        <w:rPr>
          <w:rFonts w:ascii="Palatino Linotype" w:hAnsi="Palatino Linotype" w:cs="Tahoma"/>
        </w:rPr>
      </w:pPr>
      <w:r>
        <w:rPr>
          <w:rFonts w:ascii="Palatino Linotype" w:hAnsi="Palatino Linotype" w:cs="Tahoma"/>
        </w:rPr>
        <w:t>…”</w:t>
      </w:r>
    </w:p>
    <w:p w14:paraId="74ECB663" w14:textId="77777777" w:rsidR="004F1465" w:rsidRDefault="004F1465" w:rsidP="00BB0C58">
      <w:pPr>
        <w:autoSpaceDE w:val="0"/>
        <w:autoSpaceDN w:val="0"/>
        <w:adjustRightInd w:val="0"/>
        <w:spacing w:line="360" w:lineRule="auto"/>
        <w:jc w:val="both"/>
        <w:rPr>
          <w:rFonts w:ascii="Palatino Linotype" w:hAnsi="Palatino Linotype" w:cs="Tahoma"/>
          <w:b/>
          <w:sz w:val="22"/>
          <w:szCs w:val="22"/>
        </w:rPr>
      </w:pPr>
    </w:p>
    <w:p w14:paraId="381DDDFD" w14:textId="77777777" w:rsidR="00587F23" w:rsidRPr="00AF6580" w:rsidRDefault="00C55151" w:rsidP="00BB0C58">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152B91">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6CDA0DA5" w14:textId="77777777" w:rsidR="00035017" w:rsidRPr="00AF6580" w:rsidRDefault="00035017" w:rsidP="00BB0C58">
      <w:pPr>
        <w:autoSpaceDE w:val="0"/>
        <w:autoSpaceDN w:val="0"/>
        <w:adjustRightInd w:val="0"/>
        <w:spacing w:line="360" w:lineRule="auto"/>
        <w:jc w:val="both"/>
        <w:rPr>
          <w:rFonts w:ascii="Palatino Linotype" w:hAnsi="Palatino Linotype" w:cs="Tahoma"/>
          <w:b/>
          <w:sz w:val="22"/>
          <w:szCs w:val="22"/>
        </w:rPr>
      </w:pPr>
    </w:p>
    <w:p w14:paraId="044A71E0" w14:textId="77777777" w:rsidR="00806144" w:rsidRPr="00AF6580" w:rsidRDefault="00806144" w:rsidP="00BB0C58">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C908EA">
        <w:rPr>
          <w:rFonts w:ascii="Palatino Linotype" w:hAnsi="Palatino Linotype" w:cs="Tahoma"/>
          <w:sz w:val="22"/>
          <w:szCs w:val="22"/>
        </w:rPr>
        <w:t xml:space="preserve">siete de enero </w:t>
      </w:r>
      <w:r w:rsidRPr="00AF6580">
        <w:rPr>
          <w:rFonts w:ascii="Palatino Linotype" w:hAnsi="Palatino Linotype" w:cs="Tahoma"/>
          <w:sz w:val="22"/>
          <w:szCs w:val="22"/>
        </w:rPr>
        <w:t>de dos mil dieci</w:t>
      </w:r>
      <w:r w:rsidR="00C908EA">
        <w:rPr>
          <w:rFonts w:ascii="Palatino Linotype" w:hAnsi="Palatino Linotype" w:cs="Tahoma"/>
          <w:sz w:val="22"/>
          <w:szCs w:val="22"/>
        </w:rPr>
        <w:t>nueve</w:t>
      </w:r>
      <w:r w:rsidRPr="00AF6580">
        <w:rPr>
          <w:rFonts w:ascii="Palatino Linotype" w:hAnsi="Palatino Linotype" w:cs="Tahoma"/>
          <w:sz w:val="22"/>
          <w:szCs w:val="22"/>
        </w:rPr>
        <w:t xml:space="preserve">,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recurrente</w:t>
      </w:r>
      <w:r w:rsidR="00152B91">
        <w:rPr>
          <w:rFonts w:ascii="Palatino Linotype" w:hAnsi="Palatino Linotype" w:cs="Tahoma"/>
          <w:sz w:val="22"/>
          <w:szCs w:val="22"/>
        </w:rPr>
        <w:t xml:space="preserve">, </w:t>
      </w:r>
      <w:r w:rsidRPr="00AF6580">
        <w:rPr>
          <w:rFonts w:ascii="Palatino Linotype" w:hAnsi="Palatino Linotype" w:cs="Tahoma"/>
          <w:sz w:val="22"/>
          <w:szCs w:val="22"/>
        </w:rPr>
        <w:t xml:space="preserve">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14:paraId="36FF4676" w14:textId="77777777" w:rsidR="00C25238" w:rsidRPr="00AF6580" w:rsidRDefault="00C25238" w:rsidP="00BB0C58">
      <w:pPr>
        <w:tabs>
          <w:tab w:val="left" w:pos="4667"/>
        </w:tabs>
        <w:spacing w:line="360" w:lineRule="auto"/>
        <w:jc w:val="both"/>
        <w:rPr>
          <w:rFonts w:ascii="Palatino Linotype" w:hAnsi="Palatino Linotype" w:cs="Tahoma"/>
          <w:bCs/>
          <w:sz w:val="22"/>
          <w:szCs w:val="22"/>
        </w:rPr>
      </w:pPr>
    </w:p>
    <w:p w14:paraId="7A3EFD85" w14:textId="77777777" w:rsidR="00C25238" w:rsidRPr="00AF6580" w:rsidRDefault="00854523" w:rsidP="00BB0C58">
      <w:pPr>
        <w:tabs>
          <w:tab w:val="left" w:pos="4667"/>
        </w:tabs>
        <w:spacing w:line="360" w:lineRule="auto"/>
        <w:ind w:left="567" w:right="567"/>
        <w:jc w:val="both"/>
        <w:rPr>
          <w:rFonts w:ascii="Palatino Linotype" w:hAnsi="Palatino Linotype" w:cs="Tahoma"/>
          <w:bCs/>
          <w:sz w:val="22"/>
          <w:szCs w:val="22"/>
          <w:lang w:val="es-MX"/>
        </w:rPr>
      </w:pPr>
      <w:r>
        <w:rPr>
          <w:rFonts w:ascii="Palatino Linotype" w:hAnsi="Palatino Linotype" w:cs="Tahoma"/>
          <w:b/>
          <w:bCs/>
          <w:sz w:val="22"/>
          <w:szCs w:val="22"/>
          <w:lang w:val="es-MX"/>
        </w:rPr>
        <w:t>“</w:t>
      </w:r>
      <w:r w:rsidR="00C25238" w:rsidRPr="00AF6580">
        <w:rPr>
          <w:rFonts w:ascii="Palatino Linotype" w:hAnsi="Palatino Linotype" w:cs="Tahoma"/>
          <w:b/>
          <w:bCs/>
          <w:sz w:val="22"/>
          <w:szCs w:val="22"/>
          <w:lang w:val="es-MX"/>
        </w:rPr>
        <w:t>ACTO IMPUGNADO</w:t>
      </w:r>
    </w:p>
    <w:p w14:paraId="5D90E3A8" w14:textId="77777777" w:rsidR="00D147D5" w:rsidRDefault="00C908EA" w:rsidP="00BB0C58">
      <w:pPr>
        <w:autoSpaceDE w:val="0"/>
        <w:autoSpaceDN w:val="0"/>
        <w:adjustRightInd w:val="0"/>
        <w:spacing w:line="360" w:lineRule="auto"/>
        <w:ind w:left="567" w:right="567"/>
        <w:jc w:val="both"/>
        <w:rPr>
          <w:rFonts w:ascii="Palatino Linotype" w:eastAsiaTheme="minorHAnsi" w:hAnsi="Palatino Linotype" w:cs="Tahoma"/>
          <w:lang w:val="es-MX" w:eastAsia="en-US"/>
        </w:rPr>
      </w:pPr>
      <w:r w:rsidRPr="00C908EA">
        <w:rPr>
          <w:rFonts w:ascii="Palatino Linotype" w:eastAsiaTheme="minorHAnsi" w:hAnsi="Palatino Linotype" w:cs="Tahoma"/>
          <w:lang w:val="es-MX" w:eastAsia="en-US"/>
        </w:rPr>
        <w:t>no entrego lo solicitado</w:t>
      </w:r>
      <w:r w:rsidR="00854523">
        <w:rPr>
          <w:rFonts w:ascii="Palatino Linotype" w:eastAsiaTheme="minorHAnsi" w:hAnsi="Palatino Linotype" w:cs="Tahoma"/>
          <w:lang w:val="es-MX" w:eastAsia="en-US"/>
        </w:rPr>
        <w:t>”</w:t>
      </w:r>
    </w:p>
    <w:p w14:paraId="1A7A861D" w14:textId="77777777" w:rsidR="00152B91" w:rsidRPr="00152B91" w:rsidRDefault="00152B91" w:rsidP="00BB0C58">
      <w:pPr>
        <w:autoSpaceDE w:val="0"/>
        <w:autoSpaceDN w:val="0"/>
        <w:adjustRightInd w:val="0"/>
        <w:spacing w:line="360" w:lineRule="auto"/>
        <w:ind w:left="567" w:right="567"/>
        <w:jc w:val="both"/>
        <w:rPr>
          <w:rFonts w:ascii="Palatino Linotype" w:hAnsi="Palatino Linotype" w:cs="Tahoma"/>
        </w:rPr>
      </w:pPr>
    </w:p>
    <w:p w14:paraId="6977D775" w14:textId="77777777" w:rsidR="00C25238" w:rsidRPr="00AF6580" w:rsidRDefault="00854523" w:rsidP="00BB0C58">
      <w:pPr>
        <w:autoSpaceDE w:val="0"/>
        <w:autoSpaceDN w:val="0"/>
        <w:adjustRightInd w:val="0"/>
        <w:spacing w:line="360" w:lineRule="auto"/>
        <w:ind w:right="567" w:firstLine="567"/>
        <w:jc w:val="both"/>
        <w:rPr>
          <w:rFonts w:ascii="Palatino Linotype" w:hAnsi="Palatino Linotype" w:cs="Tahoma"/>
          <w:b/>
          <w:sz w:val="22"/>
          <w:szCs w:val="22"/>
        </w:rPr>
      </w:pPr>
      <w:r>
        <w:rPr>
          <w:rFonts w:ascii="Palatino Linotype" w:hAnsi="Palatino Linotype" w:cs="Tahoma"/>
          <w:b/>
          <w:sz w:val="22"/>
          <w:szCs w:val="22"/>
        </w:rPr>
        <w:t>“</w:t>
      </w:r>
      <w:r w:rsidR="00C25238" w:rsidRPr="00AF6580">
        <w:rPr>
          <w:rFonts w:ascii="Palatino Linotype" w:hAnsi="Palatino Linotype" w:cs="Tahoma"/>
          <w:b/>
          <w:sz w:val="22"/>
          <w:szCs w:val="22"/>
        </w:rPr>
        <w:t>RAZONES O MOTIVOS DE LA INCONFORMIDAD</w:t>
      </w:r>
    </w:p>
    <w:p w14:paraId="359183F0" w14:textId="77777777" w:rsidR="006B0426" w:rsidRDefault="00C908EA" w:rsidP="00BB0C58">
      <w:pPr>
        <w:spacing w:line="360" w:lineRule="auto"/>
        <w:ind w:left="567" w:right="567"/>
        <w:jc w:val="both"/>
        <w:rPr>
          <w:rFonts w:ascii="Palatino Linotype" w:eastAsiaTheme="minorHAnsi" w:hAnsi="Palatino Linotype" w:cs="Tahoma"/>
          <w:lang w:val="es-MX" w:eastAsia="en-US"/>
        </w:rPr>
      </w:pPr>
      <w:r w:rsidRPr="00C908EA">
        <w:rPr>
          <w:rFonts w:ascii="Palatino Linotype" w:eastAsiaTheme="minorHAnsi" w:hAnsi="Palatino Linotype" w:cs="Tahoma"/>
          <w:lang w:val="es-MX" w:eastAsia="en-US"/>
        </w:rPr>
        <w:t>no entrega lo solicitado</w:t>
      </w:r>
      <w:r w:rsidR="00152B91">
        <w:rPr>
          <w:rFonts w:ascii="Palatino Linotype" w:eastAsiaTheme="minorHAnsi" w:hAnsi="Palatino Linotype" w:cs="Tahoma"/>
          <w:lang w:val="es-MX" w:eastAsia="en-US"/>
        </w:rPr>
        <w:t>”</w:t>
      </w:r>
    </w:p>
    <w:p w14:paraId="2A7F5F43" w14:textId="77777777" w:rsidR="006B0426" w:rsidRPr="00AF6580" w:rsidRDefault="006B0426" w:rsidP="00BB0C58">
      <w:pPr>
        <w:spacing w:line="360" w:lineRule="auto"/>
        <w:ind w:right="567"/>
        <w:jc w:val="both"/>
        <w:rPr>
          <w:rFonts w:ascii="Palatino Linotype" w:hAnsi="Palatino Linotype" w:cs="Tahoma"/>
          <w:bCs/>
          <w:sz w:val="22"/>
          <w:szCs w:val="22"/>
          <w:lang w:val="es-MX"/>
        </w:rPr>
      </w:pPr>
    </w:p>
    <w:p w14:paraId="73765558" w14:textId="77777777" w:rsidR="00B31222" w:rsidRPr="00AF6580" w:rsidRDefault="00152B91" w:rsidP="00BB0C58">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1DB5002A" w14:textId="77777777" w:rsidR="00E445DA" w:rsidRPr="00AF6580" w:rsidRDefault="00E445DA" w:rsidP="00BB0C58">
      <w:pPr>
        <w:spacing w:line="360" w:lineRule="auto"/>
        <w:jc w:val="both"/>
        <w:rPr>
          <w:rFonts w:ascii="Palatino Linotype" w:eastAsia="Batang" w:hAnsi="Palatino Linotype" w:cs="Tahoma"/>
          <w:b/>
          <w:bCs/>
          <w:sz w:val="22"/>
          <w:szCs w:val="22"/>
        </w:rPr>
      </w:pPr>
    </w:p>
    <w:p w14:paraId="43D41403" w14:textId="77777777" w:rsidR="00B31222" w:rsidRPr="00AF6580" w:rsidRDefault="00A90F9B" w:rsidP="00BB0C58">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C908EA">
        <w:rPr>
          <w:rFonts w:ascii="Palatino Linotype" w:eastAsia="Batang" w:hAnsi="Palatino Linotype" w:cs="Tahoma"/>
          <w:bCs/>
          <w:sz w:val="22"/>
          <w:szCs w:val="22"/>
          <w:lang w:val="es-MX"/>
        </w:rPr>
        <w:t xml:space="preserve">siete de enero </w:t>
      </w:r>
      <w:r w:rsidR="00B31222" w:rsidRPr="00AF6580">
        <w:rPr>
          <w:rFonts w:ascii="Palatino Linotype" w:eastAsia="Batang" w:hAnsi="Palatino Linotype" w:cs="Tahoma"/>
          <w:bCs/>
          <w:sz w:val="22"/>
          <w:szCs w:val="22"/>
          <w:lang w:val="es-MX"/>
        </w:rPr>
        <w:t>de dos mil dieci</w:t>
      </w:r>
      <w:r w:rsidR="00C908EA">
        <w:rPr>
          <w:rFonts w:ascii="Palatino Linotype" w:eastAsia="Batang" w:hAnsi="Palatino Linotype" w:cs="Tahoma"/>
          <w:bCs/>
          <w:sz w:val="22"/>
          <w:szCs w:val="22"/>
          <w:lang w:val="es-MX"/>
        </w:rPr>
        <w:t>nueve</w:t>
      </w:r>
      <w:r w:rsidR="00B31222" w:rsidRPr="00AF6580">
        <w:rPr>
          <w:rFonts w:ascii="Palatino Linotype" w:eastAsia="Batang" w:hAnsi="Palatino Linotype" w:cs="Tahoma"/>
          <w:bCs/>
          <w:sz w:val="22"/>
          <w:szCs w:val="22"/>
          <w:lang w:val="es-MX"/>
        </w:rPr>
        <w:t xml:space="preserve">, este Instituto asignó el número de expediente </w:t>
      </w:r>
      <w:r w:rsidR="00152B91">
        <w:rPr>
          <w:rFonts w:ascii="Palatino Linotype" w:eastAsia="Batang" w:hAnsi="Palatino Linotype" w:cs="Tahoma"/>
          <w:b/>
          <w:bCs/>
          <w:sz w:val="22"/>
          <w:szCs w:val="22"/>
          <w:lang w:val="es-MX"/>
        </w:rPr>
        <w:t>0</w:t>
      </w:r>
      <w:r w:rsidR="00C908EA">
        <w:rPr>
          <w:rFonts w:ascii="Palatino Linotype" w:eastAsia="Batang" w:hAnsi="Palatino Linotype" w:cs="Tahoma"/>
          <w:b/>
          <w:bCs/>
          <w:sz w:val="22"/>
          <w:szCs w:val="22"/>
          <w:lang w:val="es-MX"/>
        </w:rPr>
        <w:t>001</w:t>
      </w:r>
      <w:r w:rsidR="00854523">
        <w:rPr>
          <w:rFonts w:ascii="Palatino Linotype" w:eastAsia="Batang" w:hAnsi="Palatino Linotype" w:cs="Tahoma"/>
          <w:b/>
          <w:bCs/>
          <w:sz w:val="22"/>
          <w:szCs w:val="22"/>
          <w:lang w:val="es-MX"/>
        </w:rPr>
        <w:t>6</w:t>
      </w:r>
      <w:r w:rsidR="00CB05F4" w:rsidRPr="00AF6580">
        <w:rPr>
          <w:rFonts w:ascii="Palatino Linotype" w:eastAsia="Batang" w:hAnsi="Palatino Linotype" w:cs="Tahoma"/>
          <w:b/>
          <w:bCs/>
          <w:sz w:val="22"/>
          <w:szCs w:val="22"/>
          <w:lang w:val="es-MX"/>
        </w:rPr>
        <w:t>/INFOEM/IP/RR/201</w:t>
      </w:r>
      <w:r w:rsidR="00C908EA">
        <w:rPr>
          <w:rFonts w:ascii="Palatino Linotype" w:eastAsia="Batang" w:hAnsi="Palatino Linotype" w:cs="Tahoma"/>
          <w:b/>
          <w:bCs/>
          <w:sz w:val="22"/>
          <w:szCs w:val="22"/>
          <w:lang w:val="es-MX"/>
        </w:rPr>
        <w:t>9</w:t>
      </w:r>
      <w:r w:rsidR="00CB05F4" w:rsidRPr="00AF6580">
        <w:rPr>
          <w:rFonts w:ascii="Palatino Linotype" w:eastAsia="Batang" w:hAnsi="Palatino Linotype" w:cs="Tahoma"/>
          <w:b/>
          <w:bCs/>
          <w:sz w:val="22"/>
          <w:szCs w:val="22"/>
          <w:lang w:val="es-MX"/>
        </w:rPr>
        <w:t xml:space="preserve">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AB5D9D">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 xml:space="preserve">Ley de Transparencia y </w:t>
      </w:r>
      <w:r w:rsidR="000F674A" w:rsidRPr="00AF6580">
        <w:rPr>
          <w:rFonts w:ascii="Palatino Linotype" w:eastAsia="Batang" w:hAnsi="Palatino Linotype" w:cs="Tahoma"/>
          <w:bCs/>
          <w:sz w:val="22"/>
          <w:szCs w:val="22"/>
          <w:lang w:val="es-MX"/>
        </w:rPr>
        <w:t>Acceso</w:t>
      </w:r>
      <w:r w:rsidR="00625DFB" w:rsidRPr="00AF6580">
        <w:rPr>
          <w:rFonts w:ascii="Palatino Linotype" w:eastAsia="Batang" w:hAnsi="Palatino Linotype" w:cs="Tahoma"/>
          <w:bCs/>
          <w:sz w:val="22"/>
          <w:szCs w:val="22"/>
          <w:lang w:val="es-MX"/>
        </w:rPr>
        <w:t xml:space="preserve"> a la Información Pública del Estado de México y Municipios</w:t>
      </w:r>
      <w:r w:rsidR="00B31222" w:rsidRPr="00AF6580">
        <w:rPr>
          <w:rFonts w:ascii="Palatino Linotype" w:eastAsia="Batang" w:hAnsi="Palatino Linotype" w:cs="Tahoma"/>
          <w:bCs/>
          <w:sz w:val="22"/>
          <w:szCs w:val="22"/>
          <w:lang w:val="es-MX"/>
        </w:rPr>
        <w:t>.</w:t>
      </w:r>
    </w:p>
    <w:p w14:paraId="3A109F3E" w14:textId="77777777" w:rsidR="00B31222" w:rsidRPr="00AF6580" w:rsidRDefault="00B31222" w:rsidP="00BB0C58">
      <w:pPr>
        <w:spacing w:line="360" w:lineRule="auto"/>
        <w:jc w:val="both"/>
        <w:rPr>
          <w:rFonts w:ascii="Palatino Linotype" w:eastAsia="Batang" w:hAnsi="Palatino Linotype" w:cs="Tahoma"/>
          <w:b/>
          <w:bCs/>
          <w:sz w:val="22"/>
          <w:szCs w:val="22"/>
        </w:rPr>
      </w:pPr>
    </w:p>
    <w:p w14:paraId="2AB9D36F" w14:textId="77777777" w:rsidR="006877F1" w:rsidRPr="00DB71E0" w:rsidRDefault="00625DFB" w:rsidP="00BB0C58">
      <w:pPr>
        <w:spacing w:line="360" w:lineRule="auto"/>
        <w:jc w:val="both"/>
        <w:rPr>
          <w:rFonts w:ascii="Palatino Linotype" w:hAnsi="Palatino Linotype" w:cs="Tahoma"/>
          <w:sz w:val="22"/>
          <w:szCs w:val="22"/>
        </w:rPr>
      </w:pPr>
      <w:r w:rsidRPr="00AF6580">
        <w:rPr>
          <w:rFonts w:ascii="Palatino Linotype" w:eastAsia="Batang" w:hAnsi="Palatino Linotype" w:cs="Tahoma"/>
          <w:b/>
          <w:bCs/>
          <w:sz w:val="22"/>
          <w:szCs w:val="22"/>
        </w:rPr>
        <w:lastRenderedPageBreak/>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C908EA">
        <w:rPr>
          <w:rFonts w:ascii="Palatino Linotype" w:eastAsia="Batang" w:hAnsi="Palatino Linotype" w:cs="Tahoma"/>
          <w:bCs/>
          <w:sz w:val="22"/>
          <w:szCs w:val="22"/>
          <w:lang w:val="es-ES_tradnl"/>
        </w:rPr>
        <w:t xml:space="preserve">once de enero </w:t>
      </w:r>
      <w:r w:rsidR="00B31222" w:rsidRPr="00AF6580">
        <w:rPr>
          <w:rFonts w:ascii="Palatino Linotype" w:eastAsia="Batang" w:hAnsi="Palatino Linotype" w:cs="Tahoma"/>
          <w:bCs/>
          <w:sz w:val="22"/>
          <w:szCs w:val="22"/>
          <w:lang w:val="es-ES_tradnl"/>
        </w:rPr>
        <w:t>de dos mil dieci</w:t>
      </w:r>
      <w:r w:rsidR="00C908EA">
        <w:rPr>
          <w:rFonts w:ascii="Palatino Linotype" w:eastAsia="Batang" w:hAnsi="Palatino Linotype" w:cs="Tahoma"/>
          <w:bCs/>
          <w:sz w:val="22"/>
          <w:szCs w:val="22"/>
          <w:lang w:val="es-ES_tradnl"/>
        </w:rPr>
        <w:t>nueve</w:t>
      </w:r>
      <w:r w:rsidR="00B31222" w:rsidRPr="00AF6580">
        <w:rPr>
          <w:rFonts w:ascii="Palatino Linotype" w:eastAsia="Batang" w:hAnsi="Palatino Linotype" w:cs="Tahoma"/>
          <w:bCs/>
          <w:sz w:val="22"/>
          <w:szCs w:val="22"/>
          <w:lang w:val="es-ES_tradnl"/>
        </w:rPr>
        <w:t xml:space="preserve">,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 xml:space="preserve">del </w:t>
      </w:r>
      <w:r w:rsidR="00C908EA" w:rsidRPr="00C908EA">
        <w:rPr>
          <w:rFonts w:ascii="Palatino Linotype" w:hAnsi="Palatino Linotype" w:cs="Tahoma"/>
          <w:sz w:val="22"/>
          <w:szCs w:val="22"/>
        </w:rPr>
        <w:t>Instituto de Seguridad Social del Estado de México y Municipios</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6877F1">
        <w:rPr>
          <w:rFonts w:ascii="Palatino Linotype" w:hAnsi="Palatino Linotype" w:cs="Tahoma"/>
          <w:bCs/>
          <w:sz w:val="22"/>
          <w:szCs w:val="22"/>
          <w:lang w:val="es-MX"/>
        </w:rPr>
        <w:t xml:space="preserve">acto que le </w:t>
      </w:r>
      <w:r w:rsidR="006877F1" w:rsidRPr="000D2301">
        <w:rPr>
          <w:rFonts w:ascii="Palatino Linotype" w:hAnsi="Palatino Linotype" w:cs="Tahoma"/>
          <w:bCs/>
          <w:sz w:val="22"/>
          <w:szCs w:val="22"/>
          <w:lang w:val="es-MX"/>
        </w:rPr>
        <w:t xml:space="preserve"> fue notificado a las partes el mismo día de admitidos, a través del Sistema de Acceso a la Información Mexiquense (SAIMEX), </w:t>
      </w:r>
      <w:r w:rsidR="004F1465">
        <w:rPr>
          <w:rFonts w:ascii="Palatino Linotype" w:hAnsi="Palatino Linotype" w:cs="Tahoma"/>
          <w:bCs/>
          <w:sz w:val="22"/>
          <w:szCs w:val="22"/>
          <w:lang w:val="es-MX"/>
        </w:rPr>
        <w:t xml:space="preserve">en el </w:t>
      </w:r>
      <w:r w:rsidR="00157D55">
        <w:rPr>
          <w:rFonts w:ascii="Palatino Linotype" w:hAnsi="Palatino Linotype" w:cs="Tahoma"/>
          <w:bCs/>
          <w:sz w:val="22"/>
          <w:szCs w:val="22"/>
          <w:lang w:val="es-MX"/>
        </w:rPr>
        <w:t>que</w:t>
      </w:r>
      <w:r w:rsidR="004F1465">
        <w:rPr>
          <w:rFonts w:ascii="Palatino Linotype" w:hAnsi="Palatino Linotype" w:cs="Tahoma"/>
          <w:bCs/>
          <w:sz w:val="22"/>
          <w:szCs w:val="22"/>
          <w:lang w:val="es-MX"/>
        </w:rPr>
        <w:t xml:space="preserve"> se les </w:t>
      </w:r>
      <w:r w:rsidR="004F1465" w:rsidRPr="000D2301">
        <w:rPr>
          <w:rFonts w:ascii="Palatino Linotype" w:hAnsi="Palatino Linotype" w:cs="Tahoma"/>
          <w:bCs/>
          <w:sz w:val="22"/>
          <w:szCs w:val="22"/>
          <w:lang w:val="es-MX"/>
        </w:rPr>
        <w:t>otorg</w:t>
      </w:r>
      <w:r w:rsidR="004F1465">
        <w:rPr>
          <w:rFonts w:ascii="Palatino Linotype" w:hAnsi="Palatino Linotype" w:cs="Tahoma"/>
          <w:bCs/>
          <w:sz w:val="22"/>
          <w:szCs w:val="22"/>
          <w:lang w:val="es-MX"/>
        </w:rPr>
        <w:t>ó</w:t>
      </w:r>
      <w:r w:rsidR="004F1465" w:rsidRPr="000D2301">
        <w:rPr>
          <w:rFonts w:ascii="Palatino Linotype" w:hAnsi="Palatino Linotype" w:cs="Tahoma"/>
          <w:bCs/>
          <w:sz w:val="22"/>
          <w:szCs w:val="22"/>
          <w:lang w:val="es-MX"/>
        </w:rPr>
        <w:t xml:space="preserve"> </w:t>
      </w:r>
      <w:r w:rsidR="006877F1" w:rsidRPr="000D2301">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35F10EDC" w14:textId="77777777" w:rsidR="00625DFB" w:rsidRPr="00AF6580" w:rsidRDefault="00625DFB" w:rsidP="00BB0C58">
      <w:pPr>
        <w:spacing w:line="360" w:lineRule="auto"/>
        <w:jc w:val="both"/>
        <w:rPr>
          <w:rFonts w:ascii="Palatino Linotype" w:hAnsi="Palatino Linotype" w:cs="Tahoma"/>
          <w:sz w:val="22"/>
          <w:szCs w:val="22"/>
          <w:lang w:val="es-ES_tradnl"/>
        </w:rPr>
      </w:pPr>
    </w:p>
    <w:p w14:paraId="7BD3D6F9" w14:textId="77777777" w:rsidR="00081885" w:rsidRPr="006877F1" w:rsidRDefault="00581D41" w:rsidP="00BB0C58">
      <w:pPr>
        <w:spacing w:line="360" w:lineRule="auto"/>
        <w:jc w:val="both"/>
        <w:rPr>
          <w:rFonts w:ascii="Palatino Linotype" w:hAnsi="Palatino Linotype" w:cs="Tahoma"/>
          <w:sz w:val="22"/>
          <w:szCs w:val="22"/>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Manifestaciones</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C908EA">
        <w:rPr>
          <w:rFonts w:ascii="Palatino Linotype" w:hAnsi="Palatino Linotype" w:cs="Tahoma"/>
          <w:sz w:val="22"/>
          <w:szCs w:val="22"/>
          <w:lang w:val="es-ES_tradnl"/>
        </w:rPr>
        <w:t>veintidós de enero de dos mil diecinueve</w:t>
      </w:r>
      <w:r w:rsidR="00B31222" w:rsidRPr="00AF6580">
        <w:rPr>
          <w:rFonts w:ascii="Palatino Linotype" w:hAnsi="Palatino Linotype" w:cs="Tahoma"/>
          <w:sz w:val="22"/>
          <w:szCs w:val="22"/>
          <w:lang w:val="es-ES_tradnl"/>
        </w:rPr>
        <w:t xml:space="preserve">,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 xml:space="preserve">(SAIMEX) </w:t>
      </w:r>
      <w:r w:rsidR="00B2065E">
        <w:rPr>
          <w:rFonts w:ascii="Palatino Linotype" w:hAnsi="Palatino Linotype" w:cs="Tahoma"/>
          <w:bCs/>
          <w:iCs/>
          <w:sz w:val="22"/>
          <w:szCs w:val="22"/>
        </w:rPr>
        <w:t xml:space="preserve">el </w:t>
      </w:r>
      <w:r w:rsidR="00004A65">
        <w:rPr>
          <w:rFonts w:ascii="Palatino Linotype" w:hAnsi="Palatino Linotype" w:cs="Tahoma"/>
          <w:bCs/>
          <w:iCs/>
          <w:sz w:val="22"/>
          <w:szCs w:val="22"/>
        </w:rPr>
        <w:t>Informe J</w:t>
      </w:r>
      <w:r w:rsidR="00CB05F4" w:rsidRPr="00AF6580">
        <w:rPr>
          <w:rFonts w:ascii="Palatino Linotype" w:hAnsi="Palatino Linotype" w:cs="Tahoma"/>
          <w:bCs/>
          <w:iCs/>
          <w:sz w:val="22"/>
          <w:szCs w:val="22"/>
        </w:rPr>
        <w:t xml:space="preserve">ustificado </w:t>
      </w:r>
      <w:r w:rsidR="005F3F8B" w:rsidRPr="00AF6580">
        <w:rPr>
          <w:rFonts w:ascii="Palatino Linotype" w:hAnsi="Palatino Linotype" w:cs="Tahoma"/>
          <w:bCs/>
          <w:iCs/>
          <w:sz w:val="22"/>
          <w:szCs w:val="22"/>
        </w:rPr>
        <w:t xml:space="preserve">del </w:t>
      </w:r>
      <w:r w:rsidR="00C908EA" w:rsidRPr="00C908EA">
        <w:rPr>
          <w:rFonts w:ascii="Palatino Linotype" w:eastAsia="Calibri" w:hAnsi="Palatino Linotype" w:cs="Tahoma"/>
          <w:sz w:val="22"/>
          <w:szCs w:val="22"/>
          <w:lang w:val="es-MX" w:eastAsia="en-US"/>
        </w:rPr>
        <w:t>Instituto de Seguridad Social del Estado de México y Municipios</w:t>
      </w:r>
      <w:r w:rsidR="00B31222" w:rsidRPr="00AF6580">
        <w:rPr>
          <w:rFonts w:ascii="Palatino Linotype" w:hAnsi="Palatino Linotype" w:cs="Tahoma"/>
          <w:sz w:val="22"/>
          <w:szCs w:val="22"/>
        </w:rPr>
        <w:t xml:space="preserve">, </w:t>
      </w:r>
      <w:r w:rsidR="00B2065E">
        <w:rPr>
          <w:rFonts w:ascii="Palatino Linotype" w:hAnsi="Palatino Linotype" w:cs="Tahoma"/>
          <w:sz w:val="22"/>
          <w:szCs w:val="22"/>
        </w:rPr>
        <w:t xml:space="preserve">en el que </w:t>
      </w:r>
      <w:r w:rsidR="00C908EA">
        <w:rPr>
          <w:rFonts w:ascii="Palatino Linotype" w:hAnsi="Palatino Linotype" w:cs="Tahoma"/>
          <w:sz w:val="22"/>
          <w:szCs w:val="22"/>
        </w:rPr>
        <w:t>señaló</w:t>
      </w:r>
      <w:r w:rsidR="00B2065E">
        <w:rPr>
          <w:rFonts w:ascii="Palatino Linotype" w:hAnsi="Palatino Linotype" w:cs="Tahoma"/>
          <w:sz w:val="22"/>
          <w:szCs w:val="22"/>
        </w:rPr>
        <w:t xml:space="preserve"> lo</w:t>
      </w:r>
      <w:r w:rsidR="00565C0E" w:rsidRPr="00AF6580">
        <w:rPr>
          <w:rFonts w:ascii="Palatino Linotype" w:hAnsi="Palatino Linotype" w:cs="Tahoma"/>
          <w:bCs/>
          <w:iCs/>
          <w:sz w:val="22"/>
          <w:szCs w:val="22"/>
        </w:rPr>
        <w:t xml:space="preserve"> </w:t>
      </w:r>
      <w:r w:rsidR="00081885" w:rsidRPr="00AF6580">
        <w:rPr>
          <w:rFonts w:ascii="Palatino Linotype" w:hAnsi="Palatino Linotype" w:cs="Tahoma"/>
          <w:bCs/>
          <w:iCs/>
          <w:sz w:val="22"/>
          <w:szCs w:val="22"/>
        </w:rPr>
        <w:t>siguiente:</w:t>
      </w:r>
    </w:p>
    <w:p w14:paraId="08EB127C" w14:textId="77777777" w:rsidR="00491DB2" w:rsidRPr="00AF6580" w:rsidRDefault="00491DB2" w:rsidP="00BB0C58">
      <w:pPr>
        <w:spacing w:line="360" w:lineRule="auto"/>
        <w:ind w:left="567" w:right="567"/>
        <w:jc w:val="both"/>
        <w:rPr>
          <w:rFonts w:ascii="Palatino Linotype" w:hAnsi="Palatino Linotype" w:cs="Tahoma"/>
          <w:sz w:val="22"/>
          <w:szCs w:val="22"/>
        </w:rPr>
      </w:pPr>
    </w:p>
    <w:p w14:paraId="3D30D49F" w14:textId="77777777" w:rsidR="00134A3B" w:rsidRPr="00746CC7" w:rsidRDefault="007E700D" w:rsidP="00BB0C58">
      <w:pPr>
        <w:spacing w:line="360" w:lineRule="auto"/>
        <w:ind w:left="567" w:right="567"/>
        <w:jc w:val="both"/>
        <w:rPr>
          <w:rFonts w:ascii="Palatino Linotype" w:hAnsi="Palatino Linotype" w:cs="Tahoma"/>
          <w:szCs w:val="22"/>
        </w:rPr>
      </w:pPr>
      <w:r w:rsidRPr="00746CC7">
        <w:rPr>
          <w:rFonts w:ascii="Palatino Linotype" w:hAnsi="Palatino Linotype" w:cs="Tahoma"/>
          <w:szCs w:val="22"/>
        </w:rPr>
        <w:t>“</w:t>
      </w:r>
      <w:r w:rsidR="001E49D7" w:rsidRPr="00746CC7">
        <w:rPr>
          <w:rFonts w:ascii="Palatino Linotype" w:hAnsi="Palatino Linotype" w:cs="Tahoma"/>
          <w:szCs w:val="22"/>
        </w:rPr>
        <w:t>…</w:t>
      </w:r>
    </w:p>
    <w:p w14:paraId="1559ACBC" w14:textId="77777777" w:rsidR="00DF644F" w:rsidRDefault="00DF644F" w:rsidP="00BB0C58">
      <w:pPr>
        <w:spacing w:line="360" w:lineRule="auto"/>
        <w:ind w:left="567" w:right="567"/>
        <w:jc w:val="both"/>
        <w:rPr>
          <w:rFonts w:ascii="Palatino Linotype" w:hAnsi="Palatino Linotype" w:cs="Tahoma"/>
          <w:szCs w:val="22"/>
        </w:rPr>
      </w:pPr>
      <w:r>
        <w:rPr>
          <w:rFonts w:ascii="Palatino Linotype" w:hAnsi="Palatino Linotype" w:cs="Tahoma"/>
          <w:szCs w:val="22"/>
        </w:rPr>
        <w:t xml:space="preserve">En efecto, la información solicitada le corresponde, por derivar del ejercicio de sus facultades, competencias o funciones, que les otorgan los ordenamientos jurídicos aplicables de los sujetos obligados </w:t>
      </w:r>
      <w:r>
        <w:rPr>
          <w:rFonts w:ascii="Palatino Linotype" w:hAnsi="Palatino Linotype" w:cs="Tahoma"/>
          <w:b/>
          <w:szCs w:val="22"/>
        </w:rPr>
        <w:t xml:space="preserve">Instituto de Servicios Periciales del Estado de México es un órgano administrativo desconcentrado de la Fiscalía General de Justicia del Estado de México, a la Dirección General del Registro Civil y al centro Médico “Adolfo López Mateos” dependiente de la Secretaría e Instituto de Salud del Estado de México, </w:t>
      </w:r>
      <w:r>
        <w:rPr>
          <w:rFonts w:ascii="Palatino Linotype" w:hAnsi="Palatino Linotype" w:cs="Tahoma"/>
          <w:szCs w:val="22"/>
        </w:rPr>
        <w:t>quienes están en posibilidad de proporcionar la información solicitada, lo que fue notificado e informado oportunamente al recurrente, de conformidad con lo previsto en los artículo 24 fracción XXIV y 162 de la Ley de Transparencia y Acceso a la Información Pública.</w:t>
      </w:r>
    </w:p>
    <w:p w14:paraId="2C445B06" w14:textId="77777777" w:rsidR="00DF644F" w:rsidRDefault="00DF644F" w:rsidP="00BB0C58">
      <w:pPr>
        <w:spacing w:line="360" w:lineRule="auto"/>
        <w:ind w:left="567" w:right="567"/>
        <w:jc w:val="both"/>
        <w:rPr>
          <w:rFonts w:ascii="Palatino Linotype" w:hAnsi="Palatino Linotype" w:cs="Tahoma"/>
          <w:szCs w:val="22"/>
        </w:rPr>
      </w:pPr>
    </w:p>
    <w:p w14:paraId="5564CDE5" w14:textId="77777777" w:rsidR="00DF644F" w:rsidRDefault="00DF644F" w:rsidP="00BB0C58">
      <w:pPr>
        <w:spacing w:line="360" w:lineRule="auto"/>
        <w:ind w:left="567" w:right="567"/>
        <w:jc w:val="both"/>
        <w:rPr>
          <w:rFonts w:ascii="Palatino Linotype" w:hAnsi="Palatino Linotype" w:cs="Tahoma"/>
          <w:szCs w:val="22"/>
        </w:rPr>
      </w:pPr>
      <w:r w:rsidRPr="00DF644F">
        <w:rPr>
          <w:rFonts w:ascii="Palatino Linotype" w:hAnsi="Palatino Linotype" w:cs="Tahoma"/>
          <w:szCs w:val="22"/>
        </w:rPr>
        <w:t>Así, el Instituto de Servicios Periciales del Estado de México es un Órgano administrativo</w:t>
      </w:r>
      <w:r>
        <w:rPr>
          <w:rFonts w:ascii="Palatino Linotype" w:hAnsi="Palatino Linotype" w:cs="Tahoma"/>
          <w:szCs w:val="22"/>
        </w:rPr>
        <w:t xml:space="preserve"> </w:t>
      </w:r>
      <w:r w:rsidRPr="00DF644F">
        <w:rPr>
          <w:rFonts w:ascii="Palatino Linotype" w:hAnsi="Palatino Linotype" w:cs="Tahoma"/>
          <w:szCs w:val="22"/>
        </w:rPr>
        <w:t xml:space="preserve">desconcentrado de </w:t>
      </w:r>
      <w:r>
        <w:rPr>
          <w:rFonts w:ascii="Palatino Linotype" w:hAnsi="Palatino Linotype" w:cs="Tahoma"/>
          <w:szCs w:val="22"/>
        </w:rPr>
        <w:t>l</w:t>
      </w:r>
      <w:r w:rsidRPr="00DF644F">
        <w:rPr>
          <w:rFonts w:ascii="Palatino Linotype" w:hAnsi="Palatino Linotype" w:cs="Tahoma"/>
          <w:szCs w:val="22"/>
        </w:rPr>
        <w:t>a Fiscalía General de Justicia del Estado de México conforme a sus</w:t>
      </w:r>
      <w:r>
        <w:rPr>
          <w:rFonts w:ascii="Palatino Linotype" w:hAnsi="Palatino Linotype" w:cs="Tahoma"/>
          <w:szCs w:val="22"/>
        </w:rPr>
        <w:t xml:space="preserve"> </w:t>
      </w:r>
      <w:r w:rsidRPr="00DF644F">
        <w:rPr>
          <w:rFonts w:ascii="Palatino Linotype" w:hAnsi="Palatino Linotype" w:cs="Tahoma"/>
          <w:szCs w:val="22"/>
        </w:rPr>
        <w:t>facultades y funciones es el encargado de dirigir el l</w:t>
      </w:r>
      <w:r>
        <w:rPr>
          <w:rFonts w:ascii="Palatino Linotype" w:hAnsi="Palatino Linotype" w:cs="Tahoma"/>
          <w:szCs w:val="22"/>
        </w:rPr>
        <w:t xml:space="preserve">aboratorio Central de Servicios </w:t>
      </w:r>
      <w:r w:rsidRPr="00DF644F">
        <w:rPr>
          <w:rFonts w:ascii="Palatino Linotype" w:hAnsi="Palatino Linotype" w:cs="Tahoma"/>
          <w:szCs w:val="22"/>
        </w:rPr>
        <w:lastRenderedPageBreak/>
        <w:t>Per</w:t>
      </w:r>
      <w:r>
        <w:rPr>
          <w:rFonts w:ascii="Palatino Linotype" w:hAnsi="Palatino Linotype" w:cs="Tahoma"/>
          <w:szCs w:val="22"/>
        </w:rPr>
        <w:t>i</w:t>
      </w:r>
      <w:r w:rsidRPr="00DF644F">
        <w:rPr>
          <w:rFonts w:ascii="Palatino Linotype" w:hAnsi="Palatino Linotype" w:cs="Tahoma"/>
          <w:szCs w:val="22"/>
        </w:rPr>
        <w:t>ciales,</w:t>
      </w:r>
      <w:r>
        <w:rPr>
          <w:rFonts w:ascii="Palatino Linotype" w:hAnsi="Palatino Linotype" w:cs="Tahoma"/>
          <w:szCs w:val="22"/>
        </w:rPr>
        <w:t xml:space="preserve"> </w:t>
      </w:r>
      <w:r w:rsidRPr="00DF644F">
        <w:rPr>
          <w:rFonts w:ascii="Palatino Linotype" w:hAnsi="Palatino Linotype" w:cs="Tahoma"/>
          <w:szCs w:val="22"/>
        </w:rPr>
        <w:t>de elaborar y ac</w:t>
      </w:r>
      <w:r>
        <w:rPr>
          <w:rFonts w:ascii="Palatino Linotype" w:hAnsi="Palatino Linotype" w:cs="Tahoma"/>
          <w:szCs w:val="22"/>
        </w:rPr>
        <w:t>t</w:t>
      </w:r>
      <w:r w:rsidRPr="00DF644F">
        <w:rPr>
          <w:rFonts w:ascii="Palatino Linotype" w:hAnsi="Palatino Linotype" w:cs="Tahoma"/>
          <w:szCs w:val="22"/>
        </w:rPr>
        <w:t>ualizar las guías y manuales para la formulación de dictámenes periciales, de</w:t>
      </w:r>
      <w:r>
        <w:rPr>
          <w:rFonts w:ascii="Palatino Linotype" w:hAnsi="Palatino Linotype" w:cs="Tahoma"/>
          <w:szCs w:val="22"/>
        </w:rPr>
        <w:t xml:space="preserve"> </w:t>
      </w:r>
      <w:r w:rsidRPr="00DF644F">
        <w:rPr>
          <w:rFonts w:ascii="Palatino Linotype" w:hAnsi="Palatino Linotype" w:cs="Tahoma"/>
          <w:szCs w:val="22"/>
        </w:rPr>
        <w:t>proponer el equipo adecuado para el desarrollo de los servicios periciales y promover la</w:t>
      </w:r>
      <w:r>
        <w:rPr>
          <w:rFonts w:ascii="Palatino Linotype" w:hAnsi="Palatino Linotype" w:cs="Tahoma"/>
          <w:szCs w:val="22"/>
        </w:rPr>
        <w:t xml:space="preserve"> </w:t>
      </w:r>
      <w:r w:rsidRPr="00DF644F">
        <w:rPr>
          <w:rFonts w:ascii="Palatino Linotype" w:hAnsi="Palatino Linotype" w:cs="Tahoma"/>
          <w:szCs w:val="22"/>
        </w:rPr>
        <w:t>cooperación en la materia, con las Procuradurías General de la República, de los Estados, así</w:t>
      </w:r>
      <w:r>
        <w:rPr>
          <w:rFonts w:ascii="Palatino Linotype" w:hAnsi="Palatino Linotype" w:cs="Tahoma"/>
          <w:szCs w:val="22"/>
        </w:rPr>
        <w:t xml:space="preserve"> </w:t>
      </w:r>
      <w:r w:rsidRPr="00DF644F">
        <w:rPr>
          <w:rFonts w:ascii="Palatino Linotype" w:hAnsi="Palatino Linotype" w:cs="Tahoma"/>
          <w:szCs w:val="22"/>
        </w:rPr>
        <w:t>como con otras instituciones, de planear la evolución, renovación y actualización de los</w:t>
      </w:r>
      <w:r>
        <w:rPr>
          <w:rFonts w:ascii="Palatino Linotype" w:hAnsi="Palatino Linotype" w:cs="Tahoma"/>
          <w:szCs w:val="22"/>
        </w:rPr>
        <w:t xml:space="preserve"> </w:t>
      </w:r>
      <w:r w:rsidRPr="00DF644F">
        <w:rPr>
          <w:rFonts w:ascii="Palatino Linotype" w:hAnsi="Palatino Linotype" w:cs="Tahoma"/>
          <w:szCs w:val="22"/>
        </w:rPr>
        <w:t>servicios periciales en coordinación con la unidad administrativa que el F</w:t>
      </w:r>
      <w:r>
        <w:rPr>
          <w:rFonts w:ascii="Palatino Linotype" w:hAnsi="Palatino Linotype" w:cs="Tahoma"/>
          <w:szCs w:val="22"/>
        </w:rPr>
        <w:t>i</w:t>
      </w:r>
      <w:r w:rsidRPr="00DF644F">
        <w:rPr>
          <w:rFonts w:ascii="Palatino Linotype" w:hAnsi="Palatino Linotype" w:cs="Tahoma"/>
          <w:szCs w:val="22"/>
        </w:rPr>
        <w:t>scal designe, así</w:t>
      </w:r>
      <w:r>
        <w:rPr>
          <w:rFonts w:ascii="Palatino Linotype" w:hAnsi="Palatino Linotype" w:cs="Tahoma"/>
          <w:szCs w:val="22"/>
        </w:rPr>
        <w:t xml:space="preserve"> como aut</w:t>
      </w:r>
      <w:r w:rsidRPr="00DF644F">
        <w:rPr>
          <w:rFonts w:ascii="Palatino Linotype" w:hAnsi="Palatino Linotype" w:cs="Tahoma"/>
          <w:szCs w:val="22"/>
        </w:rPr>
        <w:t>orizar las propuestas sobre adquisición de nuevos equipos para los,</w:t>
      </w:r>
      <w:r>
        <w:rPr>
          <w:rFonts w:ascii="Palatino Linotype" w:hAnsi="Palatino Linotype" w:cs="Tahoma"/>
          <w:szCs w:val="22"/>
        </w:rPr>
        <w:t xml:space="preserve"> </w:t>
      </w:r>
      <w:r w:rsidRPr="00DF644F">
        <w:rPr>
          <w:rFonts w:ascii="Palatino Linotype" w:hAnsi="Palatino Linotype" w:cs="Tahoma"/>
          <w:szCs w:val="22"/>
        </w:rPr>
        <w:t>servicios</w:t>
      </w:r>
      <w:r>
        <w:rPr>
          <w:rFonts w:ascii="Palatino Linotype" w:hAnsi="Palatino Linotype" w:cs="Tahoma"/>
          <w:szCs w:val="22"/>
        </w:rPr>
        <w:t xml:space="preserve"> </w:t>
      </w:r>
      <w:r w:rsidRPr="00DF644F">
        <w:rPr>
          <w:rFonts w:ascii="Palatino Linotype" w:hAnsi="Palatino Linotype" w:cs="Tahoma"/>
          <w:szCs w:val="22"/>
        </w:rPr>
        <w:t>periciales y supervisar que los dictámenes periciales se emitan con prontitud, celeridad e</w:t>
      </w:r>
      <w:r>
        <w:rPr>
          <w:rFonts w:ascii="Palatino Linotype" w:hAnsi="Palatino Linotype" w:cs="Tahoma"/>
          <w:szCs w:val="22"/>
        </w:rPr>
        <w:t xml:space="preserve"> </w:t>
      </w:r>
      <w:r w:rsidRPr="00DF644F">
        <w:rPr>
          <w:rFonts w:ascii="Palatino Linotype" w:hAnsi="Palatino Linotype" w:cs="Tahoma"/>
          <w:szCs w:val="22"/>
        </w:rPr>
        <w:t xml:space="preserve">imparcialidad y además que cumplan con las normas, entre </w:t>
      </w:r>
      <w:r>
        <w:rPr>
          <w:rFonts w:ascii="Palatino Linotype" w:hAnsi="Palatino Linotype" w:cs="Tahoma"/>
          <w:szCs w:val="22"/>
        </w:rPr>
        <w:t>otras</w:t>
      </w:r>
    </w:p>
    <w:p w14:paraId="173BA66E" w14:textId="77777777" w:rsidR="00DF644F" w:rsidRDefault="00DF644F" w:rsidP="00BB0C58">
      <w:pPr>
        <w:spacing w:line="360" w:lineRule="auto"/>
        <w:ind w:left="567" w:right="567"/>
        <w:jc w:val="both"/>
        <w:rPr>
          <w:rFonts w:ascii="Palatino Linotype" w:hAnsi="Palatino Linotype" w:cs="Tahoma"/>
          <w:szCs w:val="22"/>
        </w:rPr>
      </w:pPr>
    </w:p>
    <w:p w14:paraId="666C9470" w14:textId="77777777" w:rsidR="00DF644F" w:rsidRDefault="00DF644F" w:rsidP="00BB0C58">
      <w:pPr>
        <w:spacing w:line="360" w:lineRule="auto"/>
        <w:ind w:left="567" w:right="567"/>
        <w:jc w:val="both"/>
        <w:rPr>
          <w:rFonts w:ascii="Palatino Linotype" w:hAnsi="Palatino Linotype" w:cs="Tahoma"/>
          <w:szCs w:val="22"/>
        </w:rPr>
      </w:pPr>
      <w:r w:rsidRPr="00DF644F">
        <w:rPr>
          <w:rFonts w:ascii="Palatino Linotype" w:hAnsi="Palatino Linotype" w:cs="Tahoma"/>
          <w:szCs w:val="22"/>
        </w:rPr>
        <w:t>Asimismo, la Dirección General del Registro Civil, es una Institución de carácter Público y de</w:t>
      </w:r>
      <w:r>
        <w:rPr>
          <w:rFonts w:ascii="Palatino Linotype" w:hAnsi="Palatino Linotype" w:cs="Tahoma"/>
          <w:szCs w:val="22"/>
        </w:rPr>
        <w:t xml:space="preserve"> </w:t>
      </w:r>
      <w:r w:rsidRPr="00DF644F">
        <w:rPr>
          <w:rFonts w:ascii="Palatino Linotype" w:hAnsi="Palatino Linotype" w:cs="Tahoma"/>
          <w:szCs w:val="22"/>
        </w:rPr>
        <w:t>interés social, mediante la cual el Estado, a través del</w:t>
      </w:r>
      <w:r>
        <w:rPr>
          <w:rFonts w:ascii="Palatino Linotype" w:hAnsi="Palatino Linotype" w:cs="Tahoma"/>
          <w:szCs w:val="22"/>
        </w:rPr>
        <w:t xml:space="preserve"> titular y sus oficiales investi</w:t>
      </w:r>
      <w:r w:rsidRPr="00DF644F">
        <w:rPr>
          <w:rFonts w:ascii="Palatino Linotype" w:hAnsi="Palatino Linotype" w:cs="Tahoma"/>
          <w:szCs w:val="22"/>
        </w:rPr>
        <w:t>dos de fe</w:t>
      </w:r>
      <w:r>
        <w:rPr>
          <w:rFonts w:ascii="Palatino Linotype" w:hAnsi="Palatino Linotype" w:cs="Tahoma"/>
          <w:szCs w:val="22"/>
        </w:rPr>
        <w:t xml:space="preserve"> </w:t>
      </w:r>
      <w:r w:rsidRPr="00DF644F">
        <w:rPr>
          <w:rFonts w:ascii="Palatino Linotype" w:hAnsi="Palatino Linotype" w:cs="Tahoma"/>
          <w:szCs w:val="22"/>
        </w:rPr>
        <w:t>pública, inscribe, registra, autoriza, certifica, da publicidad y solemnidad a los actos y hechos</w:t>
      </w:r>
      <w:r>
        <w:rPr>
          <w:rFonts w:ascii="Palatino Linotype" w:hAnsi="Palatino Linotype" w:cs="Tahoma"/>
          <w:szCs w:val="22"/>
        </w:rPr>
        <w:t xml:space="preserve"> </w:t>
      </w:r>
      <w:r w:rsidRPr="00DF644F">
        <w:rPr>
          <w:rFonts w:ascii="Palatino Linotype" w:hAnsi="Palatino Linotype" w:cs="Tahoma"/>
          <w:szCs w:val="22"/>
        </w:rPr>
        <w:t>relativos al estado civil de las personas y expide las actas relativas al nacimiento,</w:t>
      </w:r>
      <w:r>
        <w:rPr>
          <w:rFonts w:ascii="Palatino Linotype" w:hAnsi="Palatino Linotype" w:cs="Tahoma"/>
          <w:szCs w:val="22"/>
        </w:rPr>
        <w:t xml:space="preserve"> </w:t>
      </w:r>
      <w:r w:rsidRPr="00DF644F">
        <w:rPr>
          <w:rFonts w:ascii="Palatino Linotype" w:hAnsi="Palatino Linotype" w:cs="Tahoma"/>
          <w:szCs w:val="22"/>
        </w:rPr>
        <w:t>reconocimiento de hijo, matrimonio, divorcio y defunción.</w:t>
      </w:r>
    </w:p>
    <w:p w14:paraId="6E877BA7" w14:textId="77777777" w:rsidR="00DF644F" w:rsidRDefault="00DF644F" w:rsidP="00BB0C58">
      <w:pPr>
        <w:spacing w:line="360" w:lineRule="auto"/>
        <w:ind w:left="567" w:right="567"/>
        <w:jc w:val="both"/>
        <w:rPr>
          <w:rFonts w:ascii="Palatino Linotype" w:hAnsi="Palatino Linotype" w:cs="Tahoma"/>
          <w:szCs w:val="22"/>
        </w:rPr>
      </w:pPr>
    </w:p>
    <w:p w14:paraId="5E9FB63E" w14:textId="77777777" w:rsidR="00DF644F" w:rsidRDefault="00DF644F" w:rsidP="00BB0C58">
      <w:pPr>
        <w:spacing w:line="360" w:lineRule="auto"/>
        <w:ind w:left="567" w:right="567"/>
        <w:jc w:val="both"/>
        <w:rPr>
          <w:rFonts w:ascii="Palatino Linotype" w:hAnsi="Palatino Linotype" w:cs="Tahoma"/>
          <w:szCs w:val="22"/>
        </w:rPr>
      </w:pPr>
      <w:r w:rsidRPr="00DF644F">
        <w:rPr>
          <w:rFonts w:ascii="Palatino Linotype" w:hAnsi="Palatino Linotype" w:cs="Tahoma"/>
          <w:szCs w:val="22"/>
        </w:rPr>
        <w:t>Finalmente, con respecto al Centro Medico "Adolfo López Mateos" dependiente de la</w:t>
      </w:r>
      <w:r>
        <w:rPr>
          <w:rFonts w:ascii="Palatino Linotype" w:hAnsi="Palatino Linotype" w:cs="Tahoma"/>
          <w:szCs w:val="22"/>
        </w:rPr>
        <w:t xml:space="preserve"> </w:t>
      </w:r>
      <w:r w:rsidRPr="00DF644F">
        <w:rPr>
          <w:rFonts w:ascii="Palatino Linotype" w:hAnsi="Palatino Linotype" w:cs="Tahoma"/>
          <w:szCs w:val="22"/>
        </w:rPr>
        <w:t>Secretaría e Instituto de Salud del Estado de México, es un organismo de salud pública,</w:t>
      </w:r>
      <w:r>
        <w:rPr>
          <w:rFonts w:ascii="Palatino Linotype" w:hAnsi="Palatino Linotype" w:cs="Tahoma"/>
          <w:szCs w:val="22"/>
        </w:rPr>
        <w:t xml:space="preserve"> </w:t>
      </w:r>
      <w:r w:rsidRPr="00DF644F">
        <w:rPr>
          <w:rFonts w:ascii="Palatino Linotype" w:hAnsi="Palatino Linotype" w:cs="Tahoma"/>
          <w:szCs w:val="22"/>
        </w:rPr>
        <w:t>que no pertenece a este Instituto de Seguridad Social del Estado de México y Municipitos,</w:t>
      </w:r>
      <w:r>
        <w:rPr>
          <w:rFonts w:ascii="Palatino Linotype" w:hAnsi="Palatino Linotype" w:cs="Tahoma"/>
          <w:szCs w:val="22"/>
        </w:rPr>
        <w:t xml:space="preserve"> </w:t>
      </w:r>
      <w:r w:rsidRPr="00DF644F">
        <w:rPr>
          <w:rFonts w:ascii="Palatino Linotype" w:hAnsi="Palatino Linotype" w:cs="Tahoma"/>
          <w:szCs w:val="22"/>
        </w:rPr>
        <w:t>(</w:t>
      </w:r>
      <w:r>
        <w:rPr>
          <w:rFonts w:ascii="Palatino Linotype" w:hAnsi="Palatino Linotype" w:cs="Tahoma"/>
          <w:szCs w:val="22"/>
        </w:rPr>
        <w:t>ISSEMYM</w:t>
      </w:r>
      <w:r w:rsidRPr="00DF644F">
        <w:rPr>
          <w:rFonts w:ascii="Palatino Linotype" w:hAnsi="Palatino Linotype" w:cs="Tahoma"/>
          <w:szCs w:val="22"/>
        </w:rPr>
        <w:t>).</w:t>
      </w:r>
    </w:p>
    <w:p w14:paraId="301F5D0A" w14:textId="78F73177" w:rsidR="00281F48" w:rsidRPr="00AD0102" w:rsidRDefault="00B67D46" w:rsidP="00BB0C58">
      <w:pPr>
        <w:spacing w:line="360" w:lineRule="auto"/>
        <w:ind w:left="567" w:right="567"/>
        <w:jc w:val="both"/>
        <w:rPr>
          <w:rFonts w:ascii="Palatino Linotype" w:hAnsi="Palatino Linotype" w:cs="Tahoma"/>
          <w:szCs w:val="22"/>
        </w:rPr>
      </w:pPr>
      <w:r>
        <w:rPr>
          <w:rFonts w:ascii="Palatino Linotype" w:hAnsi="Palatino Linotype" w:cs="Tahoma"/>
          <w:szCs w:val="22"/>
        </w:rPr>
        <w:t>.</w:t>
      </w:r>
      <w:r w:rsidR="006877F1">
        <w:rPr>
          <w:rFonts w:ascii="Palatino Linotype" w:hAnsi="Palatino Linotype" w:cs="Tahoma"/>
          <w:szCs w:val="22"/>
        </w:rPr>
        <w:t>..”</w:t>
      </w:r>
      <w:r w:rsidR="00AD0102">
        <w:rPr>
          <w:rFonts w:ascii="Palatino Linotype" w:hAnsi="Palatino Linotype" w:cs="Tahoma"/>
          <w:szCs w:val="22"/>
        </w:rPr>
        <w:t xml:space="preserve"> (</w:t>
      </w:r>
      <w:r w:rsidR="00AD0102">
        <w:rPr>
          <w:rFonts w:ascii="Palatino Linotype" w:hAnsi="Palatino Linotype" w:cs="Tahoma"/>
          <w:i/>
          <w:szCs w:val="22"/>
        </w:rPr>
        <w:t>Sic.</w:t>
      </w:r>
      <w:r w:rsidR="00AD0102">
        <w:rPr>
          <w:rFonts w:ascii="Palatino Linotype" w:hAnsi="Palatino Linotype" w:cs="Tahoma"/>
          <w:szCs w:val="22"/>
        </w:rPr>
        <w:t>)</w:t>
      </w:r>
    </w:p>
    <w:p w14:paraId="3E410D6B" w14:textId="77777777" w:rsidR="00707833" w:rsidRPr="00EE64FA" w:rsidRDefault="00707833" w:rsidP="00BB0C58">
      <w:pPr>
        <w:spacing w:line="360" w:lineRule="auto"/>
        <w:jc w:val="both"/>
        <w:rPr>
          <w:rFonts w:ascii="Palatino Linotype" w:hAnsi="Palatino Linotype" w:cs="Tahoma"/>
          <w:b/>
          <w:sz w:val="16"/>
          <w:szCs w:val="22"/>
        </w:rPr>
      </w:pPr>
    </w:p>
    <w:p w14:paraId="67B8F29A" w14:textId="77777777" w:rsidR="0007301A" w:rsidRDefault="00C77CBF" w:rsidP="00BB0C58">
      <w:pPr>
        <w:spacing w:line="360" w:lineRule="auto"/>
        <w:jc w:val="both"/>
        <w:rPr>
          <w:rFonts w:ascii="Palatino Linotype" w:eastAsia="Calibri" w:hAnsi="Palatino Linotype" w:cs="Tahoma"/>
          <w:bCs/>
          <w:sz w:val="22"/>
          <w:szCs w:val="22"/>
          <w:lang w:eastAsia="en-US"/>
        </w:rPr>
      </w:pPr>
      <w:r>
        <w:rPr>
          <w:rFonts w:ascii="Palatino Linotype" w:hAnsi="Palatino Linotype" w:cs="Tahoma"/>
          <w:b/>
          <w:sz w:val="22"/>
          <w:szCs w:val="22"/>
        </w:rPr>
        <w:t>d</w:t>
      </w:r>
      <w:r w:rsidR="00222FCE" w:rsidRPr="00AF6580">
        <w:rPr>
          <w:rFonts w:ascii="Palatino Linotype" w:hAnsi="Palatino Linotype" w:cs="Tahoma"/>
          <w:b/>
          <w:sz w:val="22"/>
          <w:szCs w:val="22"/>
        </w:rPr>
        <w:t>) Vista de</w:t>
      </w:r>
      <w:r w:rsidR="007A2F42">
        <w:rPr>
          <w:rFonts w:ascii="Palatino Linotype" w:hAnsi="Palatino Linotype" w:cs="Tahoma"/>
          <w:b/>
          <w:sz w:val="22"/>
          <w:szCs w:val="22"/>
        </w:rPr>
        <w:t>l</w:t>
      </w:r>
      <w:r w:rsidR="00222FCE" w:rsidRPr="00AF6580">
        <w:rPr>
          <w:rFonts w:ascii="Palatino Linotype" w:hAnsi="Palatino Linotype" w:cs="Tahoma"/>
          <w:b/>
          <w:sz w:val="22"/>
          <w:szCs w:val="22"/>
        </w:rPr>
        <w:t xml:space="preserve"> Informe Justificado: </w:t>
      </w:r>
      <w:r w:rsidR="006877F1">
        <w:rPr>
          <w:rFonts w:ascii="Palatino Linotype" w:eastAsia="Calibri" w:hAnsi="Palatino Linotype" w:cs="Tahoma"/>
          <w:bCs/>
          <w:sz w:val="22"/>
          <w:szCs w:val="22"/>
          <w:lang w:eastAsia="en-US"/>
        </w:rPr>
        <w:t>Con</w:t>
      </w:r>
      <w:r>
        <w:rPr>
          <w:rFonts w:ascii="Palatino Linotype" w:eastAsia="Calibri" w:hAnsi="Palatino Linotype" w:cs="Tahoma"/>
          <w:bCs/>
          <w:sz w:val="22"/>
          <w:szCs w:val="22"/>
          <w:lang w:eastAsia="en-US"/>
        </w:rPr>
        <w:t xml:space="preserve"> fecha </w:t>
      </w:r>
      <w:r w:rsidR="00DF644F">
        <w:rPr>
          <w:rFonts w:ascii="Palatino Linotype" w:eastAsia="Calibri" w:hAnsi="Palatino Linotype" w:cs="Tahoma"/>
          <w:bCs/>
          <w:sz w:val="22"/>
          <w:szCs w:val="22"/>
          <w:lang w:eastAsia="en-US"/>
        </w:rPr>
        <w:t xml:space="preserve">doce de febrero </w:t>
      </w:r>
      <w:r>
        <w:rPr>
          <w:rFonts w:ascii="Palatino Linotype" w:eastAsia="Calibri" w:hAnsi="Palatino Linotype" w:cs="Tahoma"/>
          <w:bCs/>
          <w:sz w:val="22"/>
          <w:szCs w:val="22"/>
          <w:lang w:eastAsia="en-US"/>
        </w:rPr>
        <w:t>de dos mil diecinueve</w:t>
      </w:r>
      <w:r w:rsidR="006877F1">
        <w:rPr>
          <w:rFonts w:ascii="Palatino Linotype" w:eastAsia="Calibri" w:hAnsi="Palatino Linotype" w:cs="Tahoma"/>
          <w:bCs/>
          <w:sz w:val="22"/>
          <w:szCs w:val="22"/>
          <w:lang w:eastAsia="en-US"/>
        </w:rPr>
        <w:t xml:space="preserve">, con fundamento en el artículo 185, fracción III, de la Ley de Transparencia y Acceso a la Información Pública del Estado de México y Municipios, el Comisionado Ponente acordó dar vista del Informe Justificado presentado del Recurso de Revisión </w:t>
      </w:r>
      <w:r>
        <w:rPr>
          <w:rFonts w:ascii="Palatino Linotype" w:hAnsi="Palatino Linotype" w:cs="Tahoma"/>
          <w:b/>
          <w:bCs/>
          <w:sz w:val="22"/>
          <w:szCs w:val="22"/>
        </w:rPr>
        <w:t>0</w:t>
      </w:r>
      <w:r w:rsidR="00DF644F">
        <w:rPr>
          <w:rFonts w:ascii="Palatino Linotype" w:hAnsi="Palatino Linotype" w:cs="Tahoma"/>
          <w:b/>
          <w:bCs/>
          <w:sz w:val="22"/>
          <w:szCs w:val="22"/>
        </w:rPr>
        <w:t>001</w:t>
      </w:r>
      <w:r>
        <w:rPr>
          <w:rFonts w:ascii="Palatino Linotype" w:hAnsi="Palatino Linotype" w:cs="Tahoma"/>
          <w:b/>
          <w:bCs/>
          <w:sz w:val="22"/>
          <w:szCs w:val="22"/>
        </w:rPr>
        <w:t>6</w:t>
      </w:r>
      <w:r w:rsidR="006877F1" w:rsidRPr="00D60991">
        <w:rPr>
          <w:rFonts w:ascii="Palatino Linotype" w:hAnsi="Palatino Linotype" w:cs="Tahoma"/>
          <w:b/>
          <w:bCs/>
          <w:sz w:val="22"/>
          <w:szCs w:val="22"/>
        </w:rPr>
        <w:t>/INFOEM/IP/RR</w:t>
      </w:r>
      <w:r w:rsidR="006877F1">
        <w:rPr>
          <w:rFonts w:ascii="Palatino Linotype" w:hAnsi="Palatino Linotype" w:cs="Tahoma"/>
          <w:b/>
          <w:bCs/>
          <w:sz w:val="22"/>
          <w:szCs w:val="22"/>
        </w:rPr>
        <w:t>/201</w:t>
      </w:r>
      <w:r w:rsidR="00DF644F">
        <w:rPr>
          <w:rFonts w:ascii="Palatino Linotype" w:hAnsi="Palatino Linotype" w:cs="Tahoma"/>
          <w:b/>
          <w:bCs/>
          <w:sz w:val="22"/>
          <w:szCs w:val="22"/>
        </w:rPr>
        <w:t>9</w:t>
      </w:r>
      <w:r w:rsidR="006877F1">
        <w:rPr>
          <w:rFonts w:ascii="Palatino Linotype" w:eastAsia="Calibri" w:hAnsi="Palatino Linotype" w:cs="Tahoma"/>
          <w:bCs/>
          <w:sz w:val="22"/>
          <w:szCs w:val="22"/>
          <w:lang w:eastAsia="en-US"/>
        </w:rPr>
        <w:t xml:space="preserve">, así como de las constancias que lo acompañan, presentadas por el Sujeto Obligado, al </w:t>
      </w:r>
      <w:r w:rsidR="007C48BF">
        <w:rPr>
          <w:rFonts w:ascii="Palatino Linotype" w:eastAsia="Calibri" w:hAnsi="Palatino Linotype" w:cs="Tahoma"/>
          <w:bCs/>
          <w:sz w:val="22"/>
          <w:szCs w:val="22"/>
          <w:lang w:eastAsia="en-US"/>
        </w:rPr>
        <w:t>Recurrente</w:t>
      </w:r>
      <w:r w:rsidR="006877F1">
        <w:rPr>
          <w:rFonts w:ascii="Palatino Linotype" w:eastAsia="Calibri" w:hAnsi="Palatino Linotype" w:cs="Tahoma"/>
          <w:bCs/>
          <w:sz w:val="22"/>
          <w:szCs w:val="22"/>
          <w:lang w:eastAsia="en-US"/>
        </w:rPr>
        <w:t>, para que en un término no mayor a tres días hábiles, contados a partir del día hábil siguiente a la notificación de las mismas, manifestara lo que a su derecho conviniera.</w:t>
      </w:r>
    </w:p>
    <w:p w14:paraId="0298B4BC" w14:textId="77777777" w:rsidR="0007301A" w:rsidRDefault="0007301A" w:rsidP="0007301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Es de destacar que el Recurrente no presentó manifestaciones.</w:t>
      </w:r>
    </w:p>
    <w:p w14:paraId="60AC91F8" w14:textId="3D3FEC51" w:rsidR="006877F1" w:rsidRDefault="006877F1" w:rsidP="00BB0C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5768B79A" w14:textId="77777777" w:rsidR="00281F48" w:rsidRDefault="00C77CBF" w:rsidP="00BB0C58">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w:t>
      </w:r>
      <w:r>
        <w:rPr>
          <w:rFonts w:ascii="Palatino Linotype" w:hAnsi="Palatino Linotype" w:cs="Tahoma"/>
          <w:sz w:val="22"/>
          <w:szCs w:val="22"/>
        </w:rPr>
        <w:t xml:space="preserve"> </w:t>
      </w:r>
      <w:r w:rsidR="005405D3">
        <w:rPr>
          <w:rFonts w:ascii="Palatino Linotype" w:hAnsi="Palatino Linotype" w:cs="Tahoma"/>
          <w:sz w:val="22"/>
          <w:szCs w:val="22"/>
        </w:rPr>
        <w:t xml:space="preserve">veintidós de febrero </w:t>
      </w:r>
      <w:r>
        <w:rPr>
          <w:rFonts w:ascii="Palatino Linotype" w:hAnsi="Palatino Linotype" w:cs="Tahoma"/>
          <w:sz w:val="22"/>
          <w:szCs w:val="22"/>
        </w:rPr>
        <w:t>de dos mil diecinueve</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(SAIMEX)</w:t>
      </w:r>
      <w:r w:rsidR="00DF464D">
        <w:rPr>
          <w:rFonts w:ascii="Palatino Linotype" w:hAnsi="Palatino Linotype" w:cs="Tahoma"/>
          <w:sz w:val="22"/>
          <w:szCs w:val="22"/>
        </w:rPr>
        <w:t xml:space="preserv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 xml:space="preserve">para resolver el </w:t>
      </w:r>
      <w:r w:rsidR="00754412">
        <w:rPr>
          <w:rFonts w:ascii="Palatino Linotype" w:hAnsi="Palatino Linotype" w:cs="Tahoma"/>
          <w:sz w:val="22"/>
          <w:szCs w:val="22"/>
        </w:rPr>
        <w:t>R</w:t>
      </w:r>
      <w:r w:rsidR="00DF464D">
        <w:rPr>
          <w:rFonts w:ascii="Palatino Linotype" w:hAnsi="Palatino Linotype" w:cs="Tahoma"/>
          <w:sz w:val="22"/>
          <w:szCs w:val="22"/>
        </w:rPr>
        <w:t xml:space="preserve">ecurso de </w:t>
      </w:r>
      <w:r w:rsidR="00754412">
        <w:rPr>
          <w:rFonts w:ascii="Palatino Linotype" w:hAnsi="Palatino Linotype" w:cs="Tahoma"/>
          <w:sz w:val="22"/>
          <w:szCs w:val="22"/>
        </w:rPr>
        <w:t>R</w:t>
      </w:r>
      <w:r w:rsidR="00DF464D">
        <w:rPr>
          <w:rFonts w:ascii="Palatino Linotype" w:hAnsi="Palatino Linotype" w:cs="Tahoma"/>
          <w:sz w:val="22"/>
          <w:szCs w:val="22"/>
        </w:rPr>
        <w:t>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14:paraId="675866FC" w14:textId="77777777" w:rsidR="006449D5" w:rsidRDefault="006449D5" w:rsidP="00BB0C58">
      <w:pPr>
        <w:spacing w:line="360" w:lineRule="auto"/>
        <w:jc w:val="both"/>
        <w:rPr>
          <w:rFonts w:ascii="Palatino Linotype" w:hAnsi="Palatino Linotype" w:cs="Tahoma"/>
          <w:sz w:val="22"/>
          <w:szCs w:val="22"/>
        </w:rPr>
      </w:pPr>
    </w:p>
    <w:p w14:paraId="4573BBCC" w14:textId="77777777" w:rsidR="00B31222" w:rsidRPr="00AF6580" w:rsidRDefault="00C77CBF" w:rsidP="00BB0C5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w:t>
      </w:r>
      <w:r>
        <w:rPr>
          <w:rFonts w:ascii="Palatino Linotype" w:hAnsi="Palatino Linotype" w:cs="Tahoma"/>
          <w:sz w:val="22"/>
          <w:szCs w:val="22"/>
        </w:rPr>
        <w:t xml:space="preserve">El </w:t>
      </w:r>
      <w:r w:rsidR="005405D3">
        <w:rPr>
          <w:rFonts w:ascii="Palatino Linotype" w:hAnsi="Palatino Linotype" w:cs="Tahoma"/>
          <w:sz w:val="22"/>
          <w:szCs w:val="22"/>
        </w:rPr>
        <w:t>veintidós</w:t>
      </w:r>
      <w:r w:rsidR="00EF191D">
        <w:rPr>
          <w:rFonts w:ascii="Palatino Linotype" w:hAnsi="Palatino Linotype" w:cs="Tahoma"/>
          <w:sz w:val="22"/>
          <w:szCs w:val="22"/>
        </w:rPr>
        <w:t xml:space="preserve"> de febrero </w:t>
      </w:r>
      <w:r>
        <w:rPr>
          <w:rFonts w:ascii="Palatino Linotype" w:hAnsi="Palatino Linotype" w:cs="Tahoma"/>
          <w:sz w:val="22"/>
          <w:szCs w:val="22"/>
        </w:rPr>
        <w:t>dos mil diecinueve</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Pr>
          <w:rFonts w:ascii="Palatino Linotype" w:hAnsi="Palatino Linotype" w:cs="Tahoma"/>
          <w:sz w:val="22"/>
          <w:szCs w:val="22"/>
        </w:rPr>
        <w:t xml:space="preserve">. </w:t>
      </w:r>
    </w:p>
    <w:p w14:paraId="03F84A51" w14:textId="77777777" w:rsidR="00B31222" w:rsidRPr="00AF6580" w:rsidRDefault="00B31222" w:rsidP="00BB0C58">
      <w:pPr>
        <w:spacing w:line="360" w:lineRule="auto"/>
        <w:jc w:val="both"/>
        <w:rPr>
          <w:rFonts w:ascii="Palatino Linotype" w:hAnsi="Palatino Linotype" w:cs="Tahoma"/>
          <w:b/>
          <w:sz w:val="22"/>
          <w:szCs w:val="22"/>
        </w:rPr>
      </w:pPr>
    </w:p>
    <w:p w14:paraId="6747CAA8" w14:textId="77777777" w:rsidR="004F2D88" w:rsidRDefault="004F2D88" w:rsidP="00BB0C58">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483688F0" w14:textId="77777777" w:rsidR="00832B45" w:rsidRDefault="00832B45" w:rsidP="00BB0C58">
      <w:pPr>
        <w:spacing w:line="360" w:lineRule="auto"/>
        <w:jc w:val="both"/>
        <w:rPr>
          <w:rFonts w:ascii="Palatino Linotype" w:hAnsi="Palatino Linotype" w:cs="Tahoma"/>
          <w:color w:val="000000"/>
          <w:sz w:val="22"/>
          <w:szCs w:val="22"/>
        </w:rPr>
      </w:pPr>
    </w:p>
    <w:p w14:paraId="6F304D54" w14:textId="77777777" w:rsidR="00806144" w:rsidRPr="00AF6580" w:rsidRDefault="00806144" w:rsidP="00BB0C58">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w:t>
      </w:r>
      <w:r w:rsidR="00EF191D">
        <w:rPr>
          <w:rFonts w:ascii="Palatino Linotype" w:hAnsi="Palatino Linotype" w:cs="Tahoma"/>
          <w:b/>
          <w:sz w:val="22"/>
          <w:szCs w:val="22"/>
        </w:rPr>
        <w:t xml:space="preserve"> </w:t>
      </w:r>
      <w:r w:rsidRPr="00AF6580">
        <w:rPr>
          <w:rFonts w:ascii="Palatino Linotype" w:hAnsi="Palatino Linotype" w:cs="Tahoma"/>
          <w:b/>
          <w:sz w:val="22"/>
          <w:szCs w:val="22"/>
        </w:rPr>
        <w:t>O</w:t>
      </w:r>
      <w:r w:rsidR="00EF191D">
        <w:rPr>
          <w:rFonts w:ascii="Palatino Linotype" w:hAnsi="Palatino Linotype" w:cs="Tahoma"/>
          <w:b/>
          <w:sz w:val="22"/>
          <w:szCs w:val="22"/>
        </w:rPr>
        <w:t xml:space="preserve"> </w:t>
      </w:r>
      <w:r w:rsidRPr="00AF6580">
        <w:rPr>
          <w:rFonts w:ascii="Palatino Linotype" w:hAnsi="Palatino Linotype" w:cs="Tahoma"/>
          <w:b/>
          <w:sz w:val="22"/>
          <w:szCs w:val="22"/>
        </w:rPr>
        <w:t>N</w:t>
      </w:r>
      <w:r w:rsidR="00EF191D">
        <w:rPr>
          <w:rFonts w:ascii="Palatino Linotype" w:hAnsi="Palatino Linotype" w:cs="Tahoma"/>
          <w:b/>
          <w:sz w:val="22"/>
          <w:szCs w:val="22"/>
        </w:rPr>
        <w:t xml:space="preserve"> </w:t>
      </w:r>
      <w:r w:rsidRPr="00AF6580">
        <w:rPr>
          <w:rFonts w:ascii="Palatino Linotype" w:hAnsi="Palatino Linotype" w:cs="Tahoma"/>
          <w:b/>
          <w:sz w:val="22"/>
          <w:szCs w:val="22"/>
        </w:rPr>
        <w:t>S</w:t>
      </w:r>
      <w:r w:rsidR="00EF191D">
        <w:rPr>
          <w:rFonts w:ascii="Palatino Linotype" w:hAnsi="Palatino Linotype" w:cs="Tahoma"/>
          <w:b/>
          <w:sz w:val="22"/>
          <w:szCs w:val="22"/>
        </w:rPr>
        <w:t xml:space="preserve"> </w:t>
      </w:r>
      <w:r w:rsidRPr="00AF6580">
        <w:rPr>
          <w:rFonts w:ascii="Palatino Linotype" w:hAnsi="Palatino Linotype" w:cs="Tahoma"/>
          <w:b/>
          <w:sz w:val="22"/>
          <w:szCs w:val="22"/>
        </w:rPr>
        <w:t>I</w:t>
      </w:r>
      <w:r w:rsidR="00EF191D">
        <w:rPr>
          <w:rFonts w:ascii="Palatino Linotype" w:hAnsi="Palatino Linotype" w:cs="Tahoma"/>
          <w:b/>
          <w:sz w:val="22"/>
          <w:szCs w:val="22"/>
        </w:rPr>
        <w:t xml:space="preserve"> </w:t>
      </w:r>
      <w:r w:rsidRPr="00AF6580">
        <w:rPr>
          <w:rFonts w:ascii="Palatino Linotype" w:hAnsi="Palatino Linotype" w:cs="Tahoma"/>
          <w:b/>
          <w:sz w:val="22"/>
          <w:szCs w:val="22"/>
        </w:rPr>
        <w:t>D</w:t>
      </w:r>
      <w:r w:rsidR="00EF191D">
        <w:rPr>
          <w:rFonts w:ascii="Palatino Linotype" w:hAnsi="Palatino Linotype" w:cs="Tahoma"/>
          <w:b/>
          <w:sz w:val="22"/>
          <w:szCs w:val="22"/>
        </w:rPr>
        <w:t xml:space="preserve"> </w:t>
      </w:r>
      <w:r w:rsidRPr="00AF6580">
        <w:rPr>
          <w:rFonts w:ascii="Palatino Linotype" w:hAnsi="Palatino Linotype" w:cs="Tahoma"/>
          <w:b/>
          <w:sz w:val="22"/>
          <w:szCs w:val="22"/>
        </w:rPr>
        <w:t>E</w:t>
      </w:r>
      <w:r w:rsidR="00EF191D">
        <w:rPr>
          <w:rFonts w:ascii="Palatino Linotype" w:hAnsi="Palatino Linotype" w:cs="Tahoma"/>
          <w:b/>
          <w:sz w:val="22"/>
          <w:szCs w:val="22"/>
        </w:rPr>
        <w:t xml:space="preserve"> </w:t>
      </w:r>
      <w:r w:rsidRPr="00AF6580">
        <w:rPr>
          <w:rFonts w:ascii="Palatino Linotype" w:hAnsi="Palatino Linotype" w:cs="Tahoma"/>
          <w:b/>
          <w:sz w:val="22"/>
          <w:szCs w:val="22"/>
        </w:rPr>
        <w:t>R</w:t>
      </w:r>
      <w:r w:rsidR="00EF191D">
        <w:rPr>
          <w:rFonts w:ascii="Palatino Linotype" w:hAnsi="Palatino Linotype" w:cs="Tahoma"/>
          <w:b/>
          <w:sz w:val="22"/>
          <w:szCs w:val="22"/>
        </w:rPr>
        <w:t xml:space="preserve"> </w:t>
      </w:r>
      <w:r w:rsidRPr="00AF6580">
        <w:rPr>
          <w:rFonts w:ascii="Palatino Linotype" w:hAnsi="Palatino Linotype" w:cs="Tahoma"/>
          <w:b/>
          <w:sz w:val="22"/>
          <w:szCs w:val="22"/>
        </w:rPr>
        <w:t>A</w:t>
      </w:r>
      <w:r w:rsidR="00EF191D">
        <w:rPr>
          <w:rFonts w:ascii="Palatino Linotype" w:hAnsi="Palatino Linotype" w:cs="Tahoma"/>
          <w:b/>
          <w:sz w:val="22"/>
          <w:szCs w:val="22"/>
        </w:rPr>
        <w:t xml:space="preserve"> </w:t>
      </w:r>
      <w:r w:rsidR="00C8780E" w:rsidRPr="00AF6580">
        <w:rPr>
          <w:rFonts w:ascii="Palatino Linotype" w:hAnsi="Palatino Linotype" w:cs="Tahoma"/>
          <w:b/>
          <w:sz w:val="22"/>
          <w:szCs w:val="22"/>
        </w:rPr>
        <w:t>N</w:t>
      </w:r>
      <w:r w:rsidR="00EF191D">
        <w:rPr>
          <w:rFonts w:ascii="Palatino Linotype" w:hAnsi="Palatino Linotype" w:cs="Tahoma"/>
          <w:b/>
          <w:sz w:val="22"/>
          <w:szCs w:val="22"/>
        </w:rPr>
        <w:t xml:space="preserve"> </w:t>
      </w:r>
      <w:r w:rsidR="00C8780E" w:rsidRPr="00AF6580">
        <w:rPr>
          <w:rFonts w:ascii="Palatino Linotype" w:hAnsi="Palatino Linotype" w:cs="Tahoma"/>
          <w:b/>
          <w:sz w:val="22"/>
          <w:szCs w:val="22"/>
        </w:rPr>
        <w:t>D</w:t>
      </w:r>
      <w:r w:rsidR="00EF191D">
        <w:rPr>
          <w:rFonts w:ascii="Palatino Linotype" w:hAnsi="Palatino Linotype" w:cs="Tahoma"/>
          <w:b/>
          <w:sz w:val="22"/>
          <w:szCs w:val="22"/>
        </w:rPr>
        <w:t xml:space="preserve"> </w:t>
      </w:r>
      <w:r w:rsidR="00C8780E" w:rsidRPr="00AF6580">
        <w:rPr>
          <w:rFonts w:ascii="Palatino Linotype" w:hAnsi="Palatino Linotype" w:cs="Tahoma"/>
          <w:b/>
          <w:sz w:val="22"/>
          <w:szCs w:val="22"/>
        </w:rPr>
        <w:t>O</w:t>
      </w:r>
      <w:r w:rsidR="00EF191D">
        <w:rPr>
          <w:rFonts w:ascii="Palatino Linotype" w:hAnsi="Palatino Linotype" w:cs="Tahoma"/>
          <w:b/>
          <w:sz w:val="22"/>
          <w:szCs w:val="22"/>
        </w:rPr>
        <w:t xml:space="preserve"> </w:t>
      </w:r>
      <w:r w:rsidR="00C8780E" w:rsidRPr="00AF6580">
        <w:rPr>
          <w:rFonts w:ascii="Palatino Linotype" w:hAnsi="Palatino Linotype" w:cs="Tahoma"/>
          <w:b/>
          <w:sz w:val="22"/>
          <w:szCs w:val="22"/>
        </w:rPr>
        <w:t>S</w:t>
      </w:r>
    </w:p>
    <w:p w14:paraId="2B13902B" w14:textId="77777777" w:rsidR="00806144" w:rsidRPr="00AF6580" w:rsidRDefault="00806144" w:rsidP="00BB0C58">
      <w:pPr>
        <w:spacing w:line="360" w:lineRule="auto"/>
        <w:rPr>
          <w:rFonts w:ascii="Palatino Linotype" w:hAnsi="Palatino Linotype" w:cs="Tahoma"/>
          <w:b/>
          <w:sz w:val="22"/>
          <w:szCs w:val="22"/>
        </w:rPr>
      </w:pPr>
    </w:p>
    <w:p w14:paraId="288E96D1" w14:textId="77777777" w:rsidR="00581D41" w:rsidRPr="00AF6580" w:rsidRDefault="00806144" w:rsidP="00BB0C58">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013C9790" w14:textId="77777777" w:rsidR="00581D41" w:rsidRPr="00AF6580" w:rsidRDefault="00581D41" w:rsidP="00BB0C58">
      <w:pPr>
        <w:spacing w:line="360" w:lineRule="auto"/>
        <w:jc w:val="both"/>
        <w:rPr>
          <w:rFonts w:ascii="Palatino Linotype" w:eastAsia="Batang" w:hAnsi="Palatino Linotype" w:cs="Tahoma"/>
          <w:b/>
          <w:bCs/>
          <w:sz w:val="22"/>
          <w:szCs w:val="22"/>
        </w:rPr>
      </w:pPr>
    </w:p>
    <w:p w14:paraId="0C8F154E" w14:textId="77777777" w:rsidR="00581D41" w:rsidRPr="00AF6580" w:rsidRDefault="00581D41" w:rsidP="00BB0C58">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9</w:t>
      </w:r>
      <w:r w:rsidR="00C77CBF">
        <w:rPr>
          <w:rFonts w:ascii="Palatino Linotype" w:hAnsi="Palatino Linotype" w:cs="Tahoma"/>
          <w:sz w:val="22"/>
          <w:szCs w:val="22"/>
        </w:rPr>
        <w:t>°</w:t>
      </w:r>
      <w:r w:rsidRPr="00AF6580">
        <w:rPr>
          <w:rFonts w:ascii="Palatino Linotype" w:hAnsi="Palatino Linotype" w:cs="Tahoma"/>
          <w:sz w:val="22"/>
          <w:szCs w:val="22"/>
        </w:rPr>
        <w:t xml:space="preserve">,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68310855" w14:textId="77777777" w:rsidR="00806144" w:rsidRPr="00AF6580" w:rsidRDefault="00806144" w:rsidP="00BB0C58">
      <w:pPr>
        <w:spacing w:line="360" w:lineRule="auto"/>
        <w:jc w:val="both"/>
        <w:rPr>
          <w:rFonts w:ascii="Palatino Linotype" w:eastAsia="Calibri" w:hAnsi="Palatino Linotype" w:cs="Tahoma"/>
          <w:bCs/>
          <w:color w:val="000000"/>
          <w:sz w:val="22"/>
          <w:szCs w:val="22"/>
          <w:lang w:val="es-ES_tradnl" w:eastAsia="es-ES_tradnl"/>
        </w:rPr>
      </w:pPr>
    </w:p>
    <w:p w14:paraId="3C1996A8"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50EAF">
        <w:rPr>
          <w:rFonts w:ascii="Palatino Linotype" w:eastAsia="Calibri" w:hAnsi="Palatino Linotype" w:cs="Tahoma"/>
          <w:b/>
          <w:color w:val="000000"/>
          <w:sz w:val="22"/>
          <w:szCs w:val="22"/>
          <w:lang w:eastAsia="es-MX"/>
        </w:rPr>
        <w:t>SEGUNDO. Causales de improcedencia y sobreseimiento.</w:t>
      </w:r>
    </w:p>
    <w:p w14:paraId="3CB5913C"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917B59"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50EAF">
        <w:rPr>
          <w:rFonts w:ascii="Palatino Linotype" w:eastAsia="Calibri" w:hAnsi="Palatino Linotype"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435C2ED"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D83BD69"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50EAF">
        <w:rPr>
          <w:rFonts w:ascii="Palatino Linotype" w:eastAsia="Calibri" w:hAnsi="Palatino Linotype" w:cs="Tahoma"/>
          <w:color w:val="000000"/>
          <w:sz w:val="22"/>
          <w:szCs w:val="22"/>
          <w:lang w:eastAsia="es-MX"/>
        </w:rPr>
        <w:lastRenderedPageBreak/>
        <w:t xml:space="preserve">En el presente caso, </w:t>
      </w:r>
      <w:r w:rsidRPr="00A50EAF">
        <w:rPr>
          <w:rFonts w:ascii="Palatino Linotype" w:eastAsia="Calibri" w:hAnsi="Palatino Linotype" w:cs="Tahoma"/>
          <w:b/>
          <w:color w:val="000000"/>
          <w:sz w:val="22"/>
          <w:szCs w:val="22"/>
          <w:lang w:eastAsia="es-MX"/>
        </w:rPr>
        <w:t>no se actualiza ninguna de las causales de improcedencia</w:t>
      </w:r>
      <w:r w:rsidRPr="00A50EAF">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20651A3" w14:textId="77777777" w:rsidR="001D1A7D" w:rsidRPr="00A50EAF" w:rsidRDefault="001D1A7D" w:rsidP="00BB0C58">
      <w:pPr>
        <w:autoSpaceDE w:val="0"/>
        <w:autoSpaceDN w:val="0"/>
        <w:adjustRightInd w:val="0"/>
        <w:spacing w:line="360" w:lineRule="auto"/>
        <w:jc w:val="both"/>
        <w:rPr>
          <w:rFonts w:ascii="Palatino Linotype" w:eastAsia="Calibri" w:hAnsi="Palatino Linotype" w:cs="Tahoma"/>
          <w:color w:val="000000"/>
          <w:sz w:val="18"/>
          <w:szCs w:val="22"/>
          <w:lang w:eastAsia="es-MX"/>
        </w:rPr>
      </w:pPr>
    </w:p>
    <w:p w14:paraId="7776DB03" w14:textId="77777777" w:rsidR="001D1A7D" w:rsidRPr="00A50EAF" w:rsidRDefault="001D1A7D" w:rsidP="00BB0C58">
      <w:pPr>
        <w:spacing w:line="360" w:lineRule="auto"/>
        <w:jc w:val="both"/>
        <w:rPr>
          <w:rFonts w:ascii="Palatino Linotype" w:eastAsia="Calibri" w:hAnsi="Palatino Linotype" w:cs="Tahoma"/>
          <w:sz w:val="22"/>
          <w:szCs w:val="22"/>
          <w:lang w:eastAsia="es-ES_tradnl"/>
        </w:rPr>
      </w:pPr>
      <w:r w:rsidRPr="00A50EAF">
        <w:rPr>
          <w:rFonts w:ascii="Palatino Linotype" w:eastAsia="Calibri" w:hAnsi="Palatino Linotype" w:cs="Tahoma"/>
          <w:b/>
          <w:sz w:val="22"/>
          <w:szCs w:val="22"/>
          <w:lang w:eastAsia="es-ES_tradnl"/>
        </w:rPr>
        <w:t>Causales de sobreseimiento.</w:t>
      </w:r>
    </w:p>
    <w:p w14:paraId="25BD0B96" w14:textId="77777777" w:rsidR="001D1A7D" w:rsidRPr="00A50EAF" w:rsidRDefault="001D1A7D" w:rsidP="00BB0C58">
      <w:pPr>
        <w:spacing w:line="360" w:lineRule="auto"/>
        <w:jc w:val="both"/>
        <w:rPr>
          <w:rFonts w:ascii="Palatino Linotype" w:eastAsia="Calibri" w:hAnsi="Palatino Linotype" w:cs="Tahoma"/>
          <w:sz w:val="18"/>
          <w:szCs w:val="22"/>
          <w:lang w:eastAsia="es-ES_tradnl"/>
        </w:rPr>
      </w:pPr>
    </w:p>
    <w:p w14:paraId="607238F4"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eastAsia="Calibri" w:hAnsi="Palatino Linotype" w:cs="Tahoma"/>
          <w:sz w:val="22"/>
          <w:szCs w:val="22"/>
          <w:lang w:eastAsia="es-ES_tradnl"/>
        </w:rPr>
        <w:t>Por lo que hace a las causales de sobreseimiento, del análisis realizado por este Instituto, se advierte que</w:t>
      </w:r>
      <w:r w:rsidRPr="00A50EA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A50EAF">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8FFE313" w14:textId="77777777" w:rsidR="001D1A7D" w:rsidRPr="00A50EAF" w:rsidRDefault="001D1A7D" w:rsidP="00BB0C58">
      <w:pPr>
        <w:spacing w:line="360" w:lineRule="auto"/>
        <w:jc w:val="both"/>
        <w:rPr>
          <w:rFonts w:ascii="Palatino Linotype" w:hAnsi="Palatino Linotype" w:cs="Tahoma"/>
          <w:sz w:val="14"/>
          <w:szCs w:val="22"/>
        </w:rPr>
      </w:pPr>
    </w:p>
    <w:p w14:paraId="2BB7221A" w14:textId="77777777" w:rsidR="001D1A7D" w:rsidRPr="00A50EAF" w:rsidRDefault="001D1A7D" w:rsidP="00BB0C58">
      <w:pPr>
        <w:spacing w:line="360" w:lineRule="auto"/>
        <w:jc w:val="both"/>
        <w:rPr>
          <w:rFonts w:ascii="Palatino Linotype" w:eastAsia="Calibri" w:hAnsi="Palatino Linotype" w:cs="Tahoma"/>
          <w:sz w:val="22"/>
          <w:szCs w:val="22"/>
          <w:lang w:eastAsia="es-ES_tradnl"/>
        </w:rPr>
      </w:pPr>
      <w:r w:rsidRPr="00A50EAF">
        <w:rPr>
          <w:rFonts w:ascii="Palatino Linotype" w:eastAsia="Calibri" w:hAnsi="Palatino Linotype" w:cs="Tahoma"/>
          <w:bCs/>
          <w:sz w:val="22"/>
          <w:szCs w:val="22"/>
          <w:lang w:eastAsia="es-ES_tradnl"/>
        </w:rPr>
        <w:t xml:space="preserve">Por tales motivos, </w:t>
      </w:r>
      <w:r w:rsidRPr="00A50EAF">
        <w:rPr>
          <w:rFonts w:ascii="Palatino Linotype" w:eastAsia="Calibri" w:hAnsi="Palatino Linotype" w:cs="Tahoma"/>
          <w:sz w:val="22"/>
          <w:szCs w:val="22"/>
          <w:lang w:eastAsia="es-ES_tradnl"/>
        </w:rPr>
        <w:t xml:space="preserve">se considera procedente entrar al fondo del presente asunto. </w:t>
      </w:r>
    </w:p>
    <w:p w14:paraId="2BA3FCE3" w14:textId="77777777" w:rsidR="001D1A7D" w:rsidRPr="00A50EAF" w:rsidRDefault="001D1A7D" w:rsidP="00BB0C58">
      <w:pPr>
        <w:spacing w:line="360" w:lineRule="auto"/>
        <w:jc w:val="both"/>
        <w:rPr>
          <w:rFonts w:ascii="Palatino Linotype" w:hAnsi="Palatino Linotype" w:cs="Tahoma"/>
          <w:b/>
          <w:szCs w:val="22"/>
        </w:rPr>
      </w:pPr>
    </w:p>
    <w:p w14:paraId="4D296835" w14:textId="77777777" w:rsidR="001D1A7D" w:rsidRPr="00A50EAF" w:rsidRDefault="001D1A7D" w:rsidP="00BB0C58">
      <w:pPr>
        <w:tabs>
          <w:tab w:val="left" w:pos="4962"/>
        </w:tabs>
        <w:spacing w:line="360" w:lineRule="auto"/>
        <w:jc w:val="both"/>
        <w:rPr>
          <w:rFonts w:ascii="Palatino Linotype" w:eastAsia="Calibri" w:hAnsi="Palatino Linotype" w:cs="Tahoma"/>
          <w:b/>
          <w:iCs/>
          <w:sz w:val="22"/>
          <w:szCs w:val="22"/>
          <w:lang w:eastAsia="es-ES_tradnl"/>
        </w:rPr>
      </w:pPr>
      <w:r w:rsidRPr="00A50EAF">
        <w:rPr>
          <w:rFonts w:ascii="Palatino Linotype" w:eastAsia="Calibri" w:hAnsi="Palatino Linotype" w:cs="Tahoma"/>
          <w:b/>
          <w:iCs/>
          <w:sz w:val="22"/>
          <w:szCs w:val="22"/>
          <w:lang w:eastAsia="es-ES_tradnl"/>
        </w:rPr>
        <w:t xml:space="preserve">TERCERO. Determinación de la Controversia. </w:t>
      </w:r>
    </w:p>
    <w:p w14:paraId="488F87A1" w14:textId="77777777" w:rsidR="001D1A7D" w:rsidRPr="00A50EAF" w:rsidRDefault="001D1A7D" w:rsidP="00BB0C58">
      <w:pPr>
        <w:tabs>
          <w:tab w:val="left" w:pos="4962"/>
        </w:tabs>
        <w:spacing w:line="360" w:lineRule="auto"/>
        <w:jc w:val="both"/>
        <w:rPr>
          <w:rFonts w:ascii="Palatino Linotype" w:eastAsia="Calibri" w:hAnsi="Palatino Linotype" w:cs="Tahoma"/>
          <w:b/>
          <w:iCs/>
          <w:sz w:val="22"/>
          <w:szCs w:val="22"/>
          <w:lang w:eastAsia="es-ES_tradnl"/>
        </w:rPr>
      </w:pPr>
    </w:p>
    <w:p w14:paraId="4553052D" w14:textId="0753CA01" w:rsidR="001D1A7D" w:rsidRDefault="001D1A7D" w:rsidP="00BB0C58">
      <w:pPr>
        <w:tabs>
          <w:tab w:val="left" w:pos="4962"/>
        </w:tabs>
        <w:spacing w:line="360" w:lineRule="auto"/>
        <w:jc w:val="both"/>
        <w:rPr>
          <w:rFonts w:ascii="Palatino Linotype" w:eastAsia="Calibri" w:hAnsi="Palatino Linotype" w:cs="Tahoma"/>
          <w:iCs/>
          <w:sz w:val="22"/>
          <w:szCs w:val="22"/>
          <w:lang w:eastAsia="es-ES_tradnl"/>
        </w:rPr>
      </w:pPr>
      <w:r w:rsidRPr="00A50EAF">
        <w:rPr>
          <w:rFonts w:ascii="Palatino Linotype" w:eastAsia="Calibri" w:hAnsi="Palatino Linotype" w:cs="Tahoma"/>
          <w:iCs/>
          <w:sz w:val="22"/>
          <w:szCs w:val="22"/>
          <w:lang w:eastAsia="es-ES_tradnl"/>
        </w:rPr>
        <w:t xml:space="preserve">Una vez realizado el estudio de las constancias que integran el expediente en que se actúa, se desprende </w:t>
      </w:r>
      <w:r>
        <w:rPr>
          <w:rFonts w:ascii="Palatino Linotype" w:eastAsia="Calibri" w:hAnsi="Palatino Linotype" w:cs="Tahoma"/>
          <w:iCs/>
          <w:sz w:val="22"/>
          <w:szCs w:val="22"/>
          <w:lang w:eastAsia="es-ES_tradnl"/>
        </w:rPr>
        <w:t xml:space="preserve">que el Recurrente solicitó </w:t>
      </w:r>
      <w:r w:rsidRPr="001D1A7D">
        <w:rPr>
          <w:rFonts w:ascii="Palatino Linotype" w:eastAsia="Calibri" w:hAnsi="Palatino Linotype" w:cs="Tahoma"/>
          <w:iCs/>
          <w:sz w:val="22"/>
          <w:szCs w:val="22"/>
          <w:lang w:eastAsia="es-ES_tradnl"/>
        </w:rPr>
        <w:t xml:space="preserve">copia del acta de defunción, pruebas periciales y de ADN  fotografías de </w:t>
      </w:r>
      <w:r w:rsidR="00F33978" w:rsidRPr="00F33978">
        <w:rPr>
          <w:rFonts w:ascii="Palatino Linotype" w:eastAsia="Calibri" w:hAnsi="Palatino Linotype" w:cs="Tahoma"/>
          <w:sz w:val="22"/>
          <w:szCs w:val="22"/>
          <w:highlight w:val="black"/>
          <w:lang w:val="es-MX" w:eastAsia="en-US"/>
        </w:rPr>
        <w:t>XXXXXXXXXXXXXXX</w:t>
      </w:r>
      <w:r w:rsidRPr="001D1A7D">
        <w:rPr>
          <w:rFonts w:ascii="Palatino Linotype" w:eastAsia="Calibri" w:hAnsi="Palatino Linotype" w:cs="Tahoma"/>
          <w:iCs/>
          <w:sz w:val="22"/>
          <w:szCs w:val="22"/>
          <w:lang w:eastAsia="es-ES_tradnl"/>
        </w:rPr>
        <w:t>., que fue trasladado al hospital Adolfo López Mateos</w:t>
      </w:r>
      <w:r>
        <w:rPr>
          <w:rFonts w:ascii="Palatino Linotype" w:eastAsia="Calibri" w:hAnsi="Palatino Linotype" w:cs="Tahoma"/>
          <w:iCs/>
          <w:sz w:val="22"/>
          <w:szCs w:val="22"/>
          <w:lang w:eastAsia="es-ES_tradnl"/>
        </w:rPr>
        <w:t>; a lo que e</w:t>
      </w:r>
      <w:r w:rsidRPr="00A50EAF">
        <w:rPr>
          <w:rFonts w:ascii="Palatino Linotype" w:eastAsia="Calibri" w:hAnsi="Palatino Linotype" w:cs="Tahoma"/>
          <w:iCs/>
          <w:sz w:val="22"/>
          <w:szCs w:val="22"/>
          <w:lang w:eastAsia="es-ES_tradnl"/>
        </w:rPr>
        <w:t xml:space="preserve">l Sujeto Obligado en respuesta, </w:t>
      </w:r>
      <w:r>
        <w:rPr>
          <w:rFonts w:ascii="Palatino Linotype" w:eastAsia="Calibri" w:hAnsi="Palatino Linotype" w:cs="Tahoma"/>
          <w:iCs/>
          <w:sz w:val="22"/>
          <w:szCs w:val="22"/>
          <w:lang w:eastAsia="es-ES_tradnl"/>
        </w:rPr>
        <w:t>señaló que la información solicitada se encuentra en posesión de diversos sujetos obligados.</w:t>
      </w:r>
    </w:p>
    <w:p w14:paraId="1CFA7973" w14:textId="77777777" w:rsidR="001D1A7D" w:rsidRDefault="001D1A7D" w:rsidP="00BB0C58">
      <w:pPr>
        <w:tabs>
          <w:tab w:val="left" w:pos="4962"/>
        </w:tabs>
        <w:spacing w:line="360" w:lineRule="auto"/>
        <w:jc w:val="both"/>
        <w:rPr>
          <w:rFonts w:ascii="Palatino Linotype" w:eastAsia="Calibri" w:hAnsi="Palatino Linotype" w:cs="Tahoma"/>
          <w:iCs/>
          <w:sz w:val="22"/>
          <w:szCs w:val="22"/>
          <w:lang w:eastAsia="es-ES_tradnl"/>
        </w:rPr>
      </w:pPr>
    </w:p>
    <w:p w14:paraId="5011EC0C" w14:textId="77777777" w:rsidR="001D1A7D" w:rsidRPr="00A50EAF" w:rsidRDefault="001D1A7D" w:rsidP="00BB0C58">
      <w:pPr>
        <w:tabs>
          <w:tab w:val="left" w:pos="4962"/>
        </w:tabs>
        <w:spacing w:line="360" w:lineRule="auto"/>
        <w:jc w:val="both"/>
        <w:rPr>
          <w:rFonts w:ascii="Palatino Linotype" w:eastAsia="Calibri" w:hAnsi="Palatino Linotype" w:cs="Tahoma"/>
          <w:iCs/>
          <w:sz w:val="22"/>
          <w:szCs w:val="22"/>
          <w:lang w:eastAsia="es-ES_tradnl"/>
        </w:rPr>
      </w:pPr>
      <w:r w:rsidRPr="00A50EAF">
        <w:rPr>
          <w:rFonts w:ascii="Palatino Linotype" w:eastAsia="Calibri" w:hAnsi="Palatino Linotype" w:cs="Tahoma"/>
          <w:iCs/>
          <w:sz w:val="22"/>
          <w:szCs w:val="22"/>
          <w:lang w:eastAsia="es-ES_tradnl"/>
        </w:rPr>
        <w:t xml:space="preserve">Ante tal circunstancia, el ahora </w:t>
      </w:r>
      <w:r>
        <w:rPr>
          <w:rFonts w:ascii="Palatino Linotype" w:eastAsia="Calibri" w:hAnsi="Palatino Linotype" w:cs="Tahoma"/>
          <w:iCs/>
          <w:sz w:val="22"/>
          <w:szCs w:val="22"/>
          <w:lang w:eastAsia="es-ES_tradnl"/>
        </w:rPr>
        <w:t>R</w:t>
      </w:r>
      <w:r w:rsidRPr="00A50EAF">
        <w:rPr>
          <w:rFonts w:ascii="Palatino Linotype" w:eastAsia="Calibri" w:hAnsi="Palatino Linotype" w:cs="Tahoma"/>
          <w:iCs/>
          <w:sz w:val="22"/>
          <w:szCs w:val="22"/>
          <w:lang w:eastAsia="es-ES_tradnl"/>
        </w:rPr>
        <w:t xml:space="preserve">ecurrente se inconformó porque el Sujeto Obligado </w:t>
      </w:r>
      <w:r>
        <w:rPr>
          <w:rFonts w:ascii="Palatino Linotype" w:eastAsia="Calibri" w:hAnsi="Palatino Linotype" w:cs="Tahoma"/>
          <w:iCs/>
          <w:sz w:val="22"/>
          <w:szCs w:val="22"/>
          <w:lang w:eastAsia="es-ES_tradnl"/>
        </w:rPr>
        <w:t xml:space="preserve">no </w:t>
      </w:r>
      <w:r w:rsidRPr="00A50EAF">
        <w:rPr>
          <w:rFonts w:ascii="Palatino Linotype" w:eastAsia="Calibri" w:hAnsi="Palatino Linotype" w:cs="Tahoma"/>
          <w:iCs/>
          <w:sz w:val="22"/>
          <w:szCs w:val="22"/>
          <w:lang w:eastAsia="es-ES_tradnl"/>
        </w:rPr>
        <w:t xml:space="preserve">le estaba </w:t>
      </w:r>
      <w:r>
        <w:rPr>
          <w:rFonts w:ascii="Palatino Linotype" w:eastAsia="Calibri" w:hAnsi="Palatino Linotype" w:cs="Tahoma"/>
          <w:iCs/>
          <w:sz w:val="22"/>
          <w:szCs w:val="22"/>
          <w:lang w:eastAsia="es-ES_tradnl"/>
        </w:rPr>
        <w:t>entregando lo solicitado</w:t>
      </w:r>
      <w:r w:rsidRPr="00A50EAF">
        <w:rPr>
          <w:rFonts w:ascii="Palatino Linotype" w:eastAsia="Calibri" w:hAnsi="Palatino Linotype" w:cs="Tahoma"/>
          <w:iCs/>
          <w:sz w:val="22"/>
          <w:szCs w:val="22"/>
          <w:lang w:eastAsia="es-ES_tradnl"/>
        </w:rPr>
        <w:t xml:space="preserve">, motivo por el cual se actualiza el supuesto previsto en el artículo </w:t>
      </w:r>
      <w:r w:rsidRPr="00BC1085">
        <w:rPr>
          <w:rFonts w:ascii="Palatino Linotype" w:eastAsia="Calibri" w:hAnsi="Palatino Linotype" w:cs="Tahoma"/>
          <w:iCs/>
          <w:sz w:val="22"/>
          <w:szCs w:val="22"/>
          <w:lang w:eastAsia="es-ES_tradnl"/>
        </w:rPr>
        <w:t xml:space="preserve">179, fracción </w:t>
      </w:r>
      <w:r>
        <w:rPr>
          <w:rFonts w:ascii="Palatino Linotype" w:eastAsia="Calibri" w:hAnsi="Palatino Linotype" w:cs="Tahoma"/>
          <w:iCs/>
          <w:sz w:val="22"/>
          <w:szCs w:val="22"/>
          <w:lang w:eastAsia="es-ES_tradnl"/>
        </w:rPr>
        <w:t>I</w:t>
      </w:r>
      <w:r w:rsidRPr="00BC1085">
        <w:rPr>
          <w:rFonts w:ascii="Palatino Linotype" w:eastAsia="Calibri" w:hAnsi="Palatino Linotype" w:cs="Tahoma"/>
          <w:iCs/>
          <w:sz w:val="22"/>
          <w:szCs w:val="22"/>
          <w:lang w:eastAsia="es-ES_tradnl"/>
        </w:rPr>
        <w:t>,</w:t>
      </w:r>
      <w:r w:rsidRPr="00A50EAF">
        <w:rPr>
          <w:rFonts w:ascii="Palatino Linotype" w:eastAsia="Calibri" w:hAnsi="Palatino Linotype" w:cs="Tahoma"/>
          <w:iCs/>
          <w:sz w:val="22"/>
          <w:szCs w:val="22"/>
          <w:lang w:eastAsia="es-ES_tradnl"/>
        </w:rPr>
        <w:t xml:space="preserve"> de la Ley de Transparencia y Acceso a la Información Pública del Estado de México y Municipios.</w:t>
      </w:r>
    </w:p>
    <w:p w14:paraId="5A9955D5" w14:textId="77777777" w:rsidR="001D1A7D" w:rsidRPr="00A50EAF" w:rsidRDefault="001D1A7D" w:rsidP="00BB0C58">
      <w:pPr>
        <w:tabs>
          <w:tab w:val="left" w:pos="4962"/>
        </w:tabs>
        <w:spacing w:line="360" w:lineRule="auto"/>
        <w:jc w:val="both"/>
        <w:rPr>
          <w:rFonts w:ascii="Palatino Linotype" w:eastAsia="Calibri" w:hAnsi="Palatino Linotype" w:cs="Tahoma"/>
          <w:b/>
          <w:iCs/>
          <w:sz w:val="22"/>
          <w:szCs w:val="22"/>
          <w:lang w:eastAsia="es-ES_tradnl"/>
        </w:rPr>
      </w:pPr>
    </w:p>
    <w:p w14:paraId="477EC58A" w14:textId="77777777" w:rsidR="001D1A7D" w:rsidRPr="00A50EAF" w:rsidRDefault="001D1A7D" w:rsidP="00BB0C58">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rPr>
        <w:t>CUARTO. Marco normativo aplicable en materia de transparencia y acceso a la información pública.</w:t>
      </w:r>
    </w:p>
    <w:p w14:paraId="656D0DF5" w14:textId="77777777" w:rsidR="001D1A7D" w:rsidRPr="00A50EAF" w:rsidRDefault="001D1A7D" w:rsidP="00BB0C58">
      <w:pPr>
        <w:spacing w:line="360" w:lineRule="auto"/>
        <w:ind w:right="-93"/>
        <w:jc w:val="both"/>
        <w:rPr>
          <w:rFonts w:ascii="Palatino Linotype" w:hAnsi="Palatino Linotype" w:cs="Tahoma"/>
          <w:b/>
          <w:sz w:val="22"/>
          <w:szCs w:val="22"/>
        </w:rPr>
      </w:pPr>
    </w:p>
    <w:p w14:paraId="23BD4D24" w14:textId="77777777" w:rsidR="001D1A7D" w:rsidRDefault="001D1A7D" w:rsidP="00BB0C5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Pr>
          <w:rFonts w:ascii="Palatino Linotype" w:hAnsi="Palatino Linotype" w:cs="Tahoma"/>
          <w:sz w:val="22"/>
          <w:szCs w:val="22"/>
        </w:rPr>
        <w:t xml:space="preserve"> </w:t>
      </w:r>
    </w:p>
    <w:p w14:paraId="30452F74" w14:textId="77777777" w:rsidR="001D1A7D" w:rsidRDefault="001D1A7D" w:rsidP="00BB0C58">
      <w:pPr>
        <w:spacing w:line="360" w:lineRule="auto"/>
        <w:contextualSpacing/>
        <w:jc w:val="both"/>
        <w:rPr>
          <w:rFonts w:ascii="Palatino Linotype" w:hAnsi="Palatino Linotype" w:cs="Tahoma"/>
          <w:sz w:val="22"/>
          <w:szCs w:val="22"/>
        </w:rPr>
      </w:pPr>
    </w:p>
    <w:p w14:paraId="693A32A8" w14:textId="77777777" w:rsidR="001D1A7D" w:rsidRPr="00A50EAF" w:rsidRDefault="001D1A7D" w:rsidP="00BB0C58">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B635BD" w14:textId="77777777" w:rsidR="001D1A7D" w:rsidRPr="00A50EAF" w:rsidRDefault="001D1A7D" w:rsidP="00BB0C58">
      <w:pPr>
        <w:spacing w:line="360" w:lineRule="auto"/>
        <w:jc w:val="both"/>
        <w:rPr>
          <w:rFonts w:ascii="Palatino Linotype" w:hAnsi="Palatino Linotype" w:cs="Tahoma"/>
          <w:sz w:val="22"/>
          <w:szCs w:val="22"/>
        </w:rPr>
      </w:pPr>
    </w:p>
    <w:p w14:paraId="01388448"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03771EE" w14:textId="77777777" w:rsidR="001D1A7D" w:rsidRPr="00A50EAF" w:rsidRDefault="001D1A7D" w:rsidP="00BB0C58">
      <w:pPr>
        <w:spacing w:line="360" w:lineRule="auto"/>
        <w:jc w:val="both"/>
        <w:rPr>
          <w:rFonts w:ascii="Palatino Linotype" w:hAnsi="Palatino Linotype" w:cs="Tahoma"/>
          <w:sz w:val="22"/>
          <w:szCs w:val="22"/>
        </w:rPr>
      </w:pPr>
    </w:p>
    <w:p w14:paraId="1A1AA503"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B39122D" w14:textId="77777777" w:rsidR="001D1A7D" w:rsidRPr="00A50EAF" w:rsidRDefault="001D1A7D" w:rsidP="00BB0C58">
      <w:pPr>
        <w:spacing w:line="360" w:lineRule="auto"/>
        <w:jc w:val="both"/>
        <w:rPr>
          <w:rFonts w:ascii="Palatino Linotype" w:hAnsi="Palatino Linotype" w:cs="Tahoma"/>
          <w:sz w:val="22"/>
          <w:szCs w:val="22"/>
        </w:rPr>
      </w:pPr>
    </w:p>
    <w:p w14:paraId="277AF0A9"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6F5298" w14:textId="77777777" w:rsidR="001D1A7D" w:rsidRPr="00A50EAF" w:rsidRDefault="001D1A7D" w:rsidP="00BB0C58">
      <w:pPr>
        <w:spacing w:line="360" w:lineRule="auto"/>
        <w:jc w:val="both"/>
        <w:rPr>
          <w:rFonts w:ascii="Palatino Linotype" w:hAnsi="Palatino Linotype" w:cs="Tahoma"/>
          <w:sz w:val="22"/>
          <w:szCs w:val="22"/>
        </w:rPr>
      </w:pPr>
    </w:p>
    <w:p w14:paraId="73C06AD5"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El artículo 12, que, quienes generen, recopilen, administren, manejen, procesen, archiven o conserven información pública serán responsables de la misma.</w:t>
      </w:r>
    </w:p>
    <w:p w14:paraId="37CF5083" w14:textId="77777777" w:rsidR="001D1A7D" w:rsidRPr="00A50EAF" w:rsidRDefault="001D1A7D" w:rsidP="00BB0C58">
      <w:pPr>
        <w:spacing w:line="360" w:lineRule="auto"/>
        <w:jc w:val="both"/>
        <w:rPr>
          <w:rFonts w:ascii="Palatino Linotype" w:hAnsi="Palatino Linotype" w:cs="Tahoma"/>
          <w:sz w:val="22"/>
          <w:szCs w:val="22"/>
        </w:rPr>
      </w:pPr>
    </w:p>
    <w:p w14:paraId="2750710E"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40DFA28" w14:textId="77777777" w:rsidR="001D1A7D" w:rsidRDefault="001D1A7D" w:rsidP="00BB0C58">
      <w:pPr>
        <w:spacing w:line="360" w:lineRule="auto"/>
        <w:jc w:val="both"/>
        <w:rPr>
          <w:rFonts w:ascii="Palatino Linotype" w:hAnsi="Palatino Linotype" w:cs="Tahoma"/>
          <w:sz w:val="22"/>
          <w:szCs w:val="22"/>
        </w:rPr>
      </w:pPr>
    </w:p>
    <w:p w14:paraId="3742A2BA" w14:textId="77777777" w:rsidR="001D1A7D" w:rsidRPr="00A50EAF" w:rsidRDefault="001D1A7D" w:rsidP="00BB0C58">
      <w:pPr>
        <w:spacing w:line="360" w:lineRule="auto"/>
        <w:jc w:val="both"/>
        <w:rPr>
          <w:rFonts w:ascii="Palatino Linotype" w:hAnsi="Palatino Linotype" w:cs="Tahoma"/>
          <w:sz w:val="22"/>
          <w:szCs w:val="22"/>
        </w:rPr>
      </w:pPr>
      <w:r w:rsidRPr="00A50EA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699D61" w14:textId="77777777" w:rsidR="001D1A7D" w:rsidRPr="00A50EAF" w:rsidRDefault="001D1A7D" w:rsidP="00BB0C58">
      <w:pPr>
        <w:spacing w:line="360" w:lineRule="auto"/>
        <w:jc w:val="both"/>
        <w:rPr>
          <w:rFonts w:ascii="Palatino Linotype" w:hAnsi="Palatino Linotype" w:cs="Tahoma"/>
          <w:sz w:val="22"/>
          <w:szCs w:val="22"/>
        </w:rPr>
      </w:pPr>
    </w:p>
    <w:p w14:paraId="78C7439D" w14:textId="77777777" w:rsidR="001D1A7D" w:rsidRPr="00A50EAF" w:rsidRDefault="001D1A7D" w:rsidP="00BB0C58">
      <w:pPr>
        <w:spacing w:line="360" w:lineRule="auto"/>
        <w:ind w:right="-93"/>
        <w:jc w:val="both"/>
        <w:rPr>
          <w:rFonts w:ascii="Palatino Linotype" w:hAnsi="Palatino Linotype" w:cs="Tahoma"/>
          <w:b/>
          <w:sz w:val="22"/>
          <w:szCs w:val="22"/>
        </w:rPr>
      </w:pPr>
      <w:r w:rsidRPr="00A50EAF">
        <w:rPr>
          <w:rFonts w:ascii="Palatino Linotype" w:hAnsi="Palatino Linotype" w:cs="Tahoma"/>
          <w:b/>
          <w:sz w:val="22"/>
          <w:szCs w:val="22"/>
        </w:rPr>
        <w:t>QUINTO. Estudio de Fondo.</w:t>
      </w:r>
    </w:p>
    <w:p w14:paraId="0F79D2C7" w14:textId="77777777" w:rsidR="001D1A7D" w:rsidRDefault="001D1A7D" w:rsidP="00BB0C58">
      <w:pPr>
        <w:spacing w:line="360" w:lineRule="auto"/>
        <w:ind w:right="-93"/>
        <w:jc w:val="both"/>
        <w:rPr>
          <w:rFonts w:ascii="Palatino Linotype" w:eastAsia="Calibri" w:hAnsi="Palatino Linotype" w:cs="Tahoma"/>
          <w:bCs/>
          <w:sz w:val="22"/>
          <w:szCs w:val="22"/>
          <w:lang w:eastAsia="en-US"/>
        </w:rPr>
      </w:pPr>
    </w:p>
    <w:p w14:paraId="4F97CFC5"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Expuesta la controversia, se procede al análisis del agravio hecho valer por el ahora Recurrente, concerniente a la respuesta de la Universidad Politécnica del Valle de Toluca al requerimiento informativo.</w:t>
      </w:r>
    </w:p>
    <w:p w14:paraId="0E0A8A3E"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p>
    <w:p w14:paraId="45661F8D"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9D53272"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p>
    <w:p w14:paraId="02FD3189" w14:textId="77777777" w:rsidR="001D1A7D" w:rsidRPr="005B3636" w:rsidRDefault="001D1A7D" w:rsidP="00BB0C58">
      <w:pPr>
        <w:pStyle w:val="Prrafodelista"/>
        <w:numPr>
          <w:ilvl w:val="0"/>
          <w:numId w:val="11"/>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661FA75" w14:textId="77777777" w:rsidR="001D1A7D" w:rsidRPr="005B3636" w:rsidRDefault="001D1A7D" w:rsidP="00BB0C58">
      <w:pPr>
        <w:spacing w:line="360" w:lineRule="auto"/>
        <w:ind w:left="360" w:right="-93"/>
        <w:jc w:val="both"/>
        <w:rPr>
          <w:rFonts w:ascii="Palatino Linotype" w:eastAsia="Calibri" w:hAnsi="Palatino Linotype" w:cs="Tahoma"/>
          <w:bCs/>
          <w:sz w:val="22"/>
          <w:szCs w:val="22"/>
          <w:lang w:eastAsia="en-US"/>
        </w:rPr>
      </w:pPr>
    </w:p>
    <w:p w14:paraId="37D2425C" w14:textId="77777777" w:rsidR="001D1A7D" w:rsidRPr="005B3636" w:rsidRDefault="001D1A7D" w:rsidP="00BB0C58">
      <w:pPr>
        <w:pStyle w:val="Prrafodelista"/>
        <w:numPr>
          <w:ilvl w:val="0"/>
          <w:numId w:val="11"/>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18488476" w14:textId="77777777" w:rsidR="001D1A7D" w:rsidRPr="005B3636" w:rsidRDefault="001D1A7D" w:rsidP="00BB0C58">
      <w:pPr>
        <w:pStyle w:val="Prrafodelista"/>
        <w:spacing w:line="360" w:lineRule="auto"/>
        <w:rPr>
          <w:rFonts w:ascii="Palatino Linotype" w:eastAsia="Calibri" w:hAnsi="Palatino Linotype" w:cs="Tahoma"/>
          <w:bCs/>
          <w:szCs w:val="22"/>
          <w:lang w:eastAsia="en-US"/>
        </w:rPr>
      </w:pPr>
    </w:p>
    <w:p w14:paraId="310E6FD2" w14:textId="77777777" w:rsidR="001D1A7D" w:rsidRPr="005B3636" w:rsidRDefault="001D1A7D" w:rsidP="00BB0C58">
      <w:pPr>
        <w:pStyle w:val="Prrafodelista"/>
        <w:numPr>
          <w:ilvl w:val="0"/>
          <w:numId w:val="11"/>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1E493AC"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p>
    <w:p w14:paraId="0901F2CC"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ACC3043"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p>
    <w:p w14:paraId="76643DFF"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w:t>
      </w:r>
      <w:r w:rsidRPr="005B3636">
        <w:rPr>
          <w:rFonts w:ascii="Palatino Linotype" w:eastAsia="Calibri" w:hAnsi="Palatino Linotype"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7EAB60A9" w14:textId="77777777" w:rsidR="001D1A7D" w:rsidRPr="005B3636" w:rsidRDefault="001D1A7D" w:rsidP="00BB0C58">
      <w:pPr>
        <w:spacing w:line="360" w:lineRule="auto"/>
        <w:ind w:right="-93"/>
        <w:jc w:val="both"/>
        <w:rPr>
          <w:rFonts w:ascii="Palatino Linotype" w:eastAsia="Calibri" w:hAnsi="Palatino Linotype" w:cs="Tahoma"/>
          <w:bCs/>
          <w:sz w:val="22"/>
          <w:szCs w:val="22"/>
          <w:lang w:eastAsia="en-US"/>
        </w:rPr>
      </w:pPr>
    </w:p>
    <w:p w14:paraId="0FA82B82" w14:textId="77777777" w:rsidR="00CA16DB" w:rsidRDefault="001D1A7D" w:rsidP="00BB0C58">
      <w:pPr>
        <w:tabs>
          <w:tab w:val="left" w:pos="4962"/>
        </w:tabs>
        <w:spacing w:line="360" w:lineRule="auto"/>
        <w:jc w:val="both"/>
        <w:rPr>
          <w:rFonts w:ascii="Palatino Linotype" w:eastAsia="Calibri" w:hAnsi="Palatino Linotype" w:cs="Tahoma"/>
          <w:bCs/>
          <w:sz w:val="22"/>
          <w:szCs w:val="22"/>
          <w:lang w:eastAsia="en-US"/>
        </w:rPr>
      </w:pPr>
      <w:r w:rsidRPr="00C027E3">
        <w:rPr>
          <w:rFonts w:ascii="Palatino Linotype" w:eastAsia="Calibri" w:hAnsi="Palatino Linotype" w:cs="Tahoma"/>
          <w:bCs/>
          <w:sz w:val="22"/>
          <w:szCs w:val="22"/>
          <w:lang w:eastAsia="en-US"/>
        </w:rPr>
        <w:t xml:space="preserve">Una vez establecido lo anterior, </w:t>
      </w:r>
      <w:r w:rsidR="00CA16DB">
        <w:rPr>
          <w:rFonts w:ascii="Palatino Linotype" w:eastAsia="Calibri" w:hAnsi="Palatino Linotype" w:cs="Tahoma"/>
          <w:bCs/>
          <w:sz w:val="22"/>
          <w:szCs w:val="22"/>
          <w:lang w:eastAsia="en-US"/>
        </w:rPr>
        <w:t>se procede analizar el objeto y atribuciones del Sujeto Obligado a fin de determinar si la información precisada tanto en respuesta como en informe justificado es suficiente para satisfacer la solicitud de acceso a la información del Particular orientándolo a que dirija sus requerimientos a diferentes sujetos obligados que pu</w:t>
      </w:r>
      <w:r w:rsidR="00454514">
        <w:rPr>
          <w:rFonts w:ascii="Palatino Linotype" w:eastAsia="Calibri" w:hAnsi="Palatino Linotype" w:cs="Tahoma"/>
          <w:bCs/>
          <w:sz w:val="22"/>
          <w:szCs w:val="22"/>
          <w:lang w:eastAsia="en-US"/>
        </w:rPr>
        <w:t>dieran contar con lo solicitado.</w:t>
      </w:r>
    </w:p>
    <w:p w14:paraId="4199D44C" w14:textId="77777777" w:rsidR="00572929" w:rsidRDefault="00572929" w:rsidP="00BB0C58">
      <w:pPr>
        <w:tabs>
          <w:tab w:val="left" w:pos="4962"/>
        </w:tabs>
        <w:spacing w:line="360" w:lineRule="auto"/>
        <w:jc w:val="both"/>
        <w:rPr>
          <w:rFonts w:ascii="Palatino Linotype" w:eastAsia="Calibri" w:hAnsi="Palatino Linotype" w:cs="Tahoma"/>
          <w:bCs/>
          <w:sz w:val="22"/>
          <w:szCs w:val="22"/>
          <w:lang w:eastAsia="en-US"/>
        </w:rPr>
      </w:pPr>
    </w:p>
    <w:p w14:paraId="457238AF" w14:textId="77777777" w:rsidR="00DA7084" w:rsidRDefault="00DA7084" w:rsidP="00BB0C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DA7084">
        <w:rPr>
          <w:rFonts w:ascii="Palatino Linotype" w:eastAsia="Calibri" w:hAnsi="Palatino Linotype" w:cs="Tahoma"/>
          <w:bCs/>
          <w:sz w:val="22"/>
          <w:szCs w:val="22"/>
          <w:lang w:eastAsia="en-US"/>
        </w:rPr>
        <w:t>n ese orden de ideas, la Ley de Seguridad Social para los servidores públicos del Estado de México y</w:t>
      </w:r>
      <w:r>
        <w:rPr>
          <w:rFonts w:ascii="Palatino Linotype" w:eastAsia="Calibri" w:hAnsi="Palatino Linotype" w:cs="Tahoma"/>
          <w:bCs/>
          <w:sz w:val="22"/>
          <w:szCs w:val="22"/>
          <w:lang w:eastAsia="en-US"/>
        </w:rPr>
        <w:t xml:space="preserve"> Municipios, </w:t>
      </w:r>
      <w:r w:rsidRPr="00DA7084">
        <w:rPr>
          <w:rFonts w:ascii="Palatino Linotype" w:eastAsia="Calibri" w:hAnsi="Palatino Linotype" w:cs="Tahoma"/>
          <w:bCs/>
          <w:sz w:val="22"/>
          <w:szCs w:val="22"/>
          <w:lang w:eastAsia="en-US"/>
        </w:rPr>
        <w:t>establece l</w:t>
      </w:r>
      <w:r>
        <w:rPr>
          <w:rFonts w:ascii="Palatino Linotype" w:eastAsia="Calibri" w:hAnsi="Palatino Linotype" w:cs="Tahoma"/>
          <w:bCs/>
          <w:sz w:val="22"/>
          <w:szCs w:val="22"/>
          <w:lang w:eastAsia="en-US"/>
        </w:rPr>
        <w:t xml:space="preserve">os objetivos y atribuciones del </w:t>
      </w:r>
      <w:r w:rsidRPr="005D5120">
        <w:rPr>
          <w:rFonts w:ascii="Palatino Linotype" w:eastAsia="Calibri" w:hAnsi="Palatino Linotype" w:cs="Tahoma"/>
          <w:sz w:val="22"/>
          <w:szCs w:val="22"/>
          <w:lang w:val="es-MX" w:eastAsia="en-US"/>
        </w:rPr>
        <w:t>Instituto de Seguridad Social del Estado de México y Municipios</w:t>
      </w:r>
      <w:r w:rsidRPr="00DA708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tal y como se muestra a continuación:</w:t>
      </w:r>
    </w:p>
    <w:p w14:paraId="49F55994" w14:textId="77777777" w:rsidR="00DA7084" w:rsidRPr="00DA7084" w:rsidRDefault="00DA7084" w:rsidP="00BB0C58">
      <w:pPr>
        <w:tabs>
          <w:tab w:val="left" w:pos="4962"/>
        </w:tabs>
        <w:spacing w:line="360" w:lineRule="auto"/>
        <w:jc w:val="both"/>
        <w:rPr>
          <w:rFonts w:ascii="Palatino Linotype" w:eastAsia="Calibri" w:hAnsi="Palatino Linotype" w:cs="Tahoma"/>
          <w:bCs/>
          <w:sz w:val="16"/>
          <w:szCs w:val="22"/>
          <w:lang w:eastAsia="en-US"/>
        </w:rPr>
      </w:pPr>
    </w:p>
    <w:p w14:paraId="647A71F5" w14:textId="77777777" w:rsidR="00454514" w:rsidRPr="00BD2D78" w:rsidRDefault="00454514" w:rsidP="00BB0C58">
      <w:pPr>
        <w:tabs>
          <w:tab w:val="left" w:pos="4962"/>
        </w:tabs>
        <w:spacing w:line="360" w:lineRule="auto"/>
        <w:ind w:left="567" w:right="539"/>
        <w:jc w:val="both"/>
        <w:rPr>
          <w:rFonts w:ascii="Palatino Linotype" w:eastAsia="Calibri" w:hAnsi="Palatino Linotype" w:cs="Tahoma"/>
          <w:bCs/>
          <w:lang w:eastAsia="en-US"/>
        </w:rPr>
      </w:pPr>
      <w:r w:rsidRPr="00BD2D78">
        <w:rPr>
          <w:rFonts w:ascii="Palatino Linotype" w:eastAsia="Calibri" w:hAnsi="Palatino Linotype" w:cs="Tahoma"/>
          <w:b/>
          <w:bCs/>
          <w:lang w:eastAsia="en-US"/>
        </w:rPr>
        <w:t>ARTÍCULO 14.-</w:t>
      </w:r>
      <w:r w:rsidRPr="00BD2D78">
        <w:rPr>
          <w:rFonts w:ascii="Palatino Linotype" w:eastAsia="Calibri" w:hAnsi="Palatino Linotype" w:cs="Tahoma"/>
          <w:bCs/>
          <w:lang w:eastAsia="en-US"/>
        </w:rPr>
        <w:t xml:space="preserve"> El Instituto tendrá los objetivos siguientes:</w:t>
      </w:r>
    </w:p>
    <w:p w14:paraId="4872B31F" w14:textId="77777777" w:rsidR="00BD2D78" w:rsidRPr="00BD2D78" w:rsidRDefault="00454514" w:rsidP="00BB0C58">
      <w:pPr>
        <w:pStyle w:val="Prrafodelista"/>
        <w:numPr>
          <w:ilvl w:val="0"/>
          <w:numId w:val="40"/>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Otorgar a los derechohabientes las prestaciones que establece la presente Ley de manera oportuna y con calidad, atendiendo prioritariamente a niñas, niños y adolescentes, con base en su interés superior.</w:t>
      </w:r>
    </w:p>
    <w:p w14:paraId="734E9469" w14:textId="77777777" w:rsidR="00454514" w:rsidRPr="00BD2D78" w:rsidRDefault="00454514" w:rsidP="00BB0C58">
      <w:pPr>
        <w:pStyle w:val="Prrafodelista"/>
        <w:numPr>
          <w:ilvl w:val="0"/>
          <w:numId w:val="40"/>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Ampliar, mejorar y modernizar el otorgamiento de las prestaciones que tiene a su cargo;</w:t>
      </w:r>
    </w:p>
    <w:p w14:paraId="28A06C6B" w14:textId="77777777" w:rsidR="00454514" w:rsidRPr="00BD2D78" w:rsidRDefault="00454514" w:rsidP="00BB0C58">
      <w:pPr>
        <w:pStyle w:val="Prrafodelista"/>
        <w:numPr>
          <w:ilvl w:val="0"/>
          <w:numId w:val="40"/>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Contribuir al mejoramiento de las condiciones económicas, sociales y culturales de los derechohabientes.</w:t>
      </w:r>
    </w:p>
    <w:p w14:paraId="2D6C0A7B" w14:textId="77777777" w:rsidR="00BD2D78" w:rsidRPr="00BD2D78" w:rsidRDefault="00BD2D78" w:rsidP="00BB0C58">
      <w:pPr>
        <w:tabs>
          <w:tab w:val="left" w:pos="4962"/>
        </w:tabs>
        <w:spacing w:line="360" w:lineRule="auto"/>
        <w:ind w:left="567" w:right="539"/>
        <w:jc w:val="both"/>
        <w:rPr>
          <w:rFonts w:ascii="Palatino Linotype" w:eastAsia="Calibri" w:hAnsi="Palatino Linotype" w:cs="Tahoma"/>
          <w:b/>
          <w:bCs/>
          <w:lang w:eastAsia="en-US"/>
        </w:rPr>
      </w:pPr>
    </w:p>
    <w:p w14:paraId="24DAE0B6" w14:textId="77777777" w:rsidR="00454514" w:rsidRPr="00BD2D78" w:rsidRDefault="00454514" w:rsidP="00BB0C58">
      <w:pPr>
        <w:tabs>
          <w:tab w:val="left" w:pos="4962"/>
        </w:tabs>
        <w:spacing w:line="360" w:lineRule="auto"/>
        <w:ind w:left="567" w:right="539"/>
        <w:jc w:val="both"/>
        <w:rPr>
          <w:rFonts w:ascii="Palatino Linotype" w:eastAsia="Calibri" w:hAnsi="Palatino Linotype" w:cs="Tahoma"/>
          <w:bCs/>
          <w:lang w:eastAsia="en-US"/>
        </w:rPr>
      </w:pPr>
      <w:r w:rsidRPr="00BD2D78">
        <w:rPr>
          <w:rFonts w:ascii="Palatino Linotype" w:eastAsia="Calibri" w:hAnsi="Palatino Linotype" w:cs="Tahoma"/>
          <w:b/>
          <w:bCs/>
          <w:lang w:eastAsia="en-US"/>
        </w:rPr>
        <w:t>ARTICULO 15</w:t>
      </w:r>
      <w:r w:rsidRPr="00BD2D78">
        <w:rPr>
          <w:rFonts w:ascii="Palatino Linotype" w:eastAsia="Calibri" w:hAnsi="Palatino Linotype" w:cs="Tahoma"/>
          <w:bCs/>
          <w:lang w:eastAsia="en-US"/>
        </w:rPr>
        <w:t>.- Para el logro de sus fines, el Instituto tendrá las siguientes atribuciones:</w:t>
      </w:r>
    </w:p>
    <w:p w14:paraId="7BEB594A" w14:textId="77777777" w:rsidR="00BD2D78"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Cumplir los programas que apruebe el Consejo Directivo, a fin de otorgar las prestaciones que establece esta ley;</w:t>
      </w:r>
    </w:p>
    <w:p w14:paraId="0ECD6E69" w14:textId="77777777" w:rsidR="00454514"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Recibir y administrar las cuotas y aportaciones del régimen de seguridad social, así como los ingresos de cualquier naturaleza que le correspondan;</w:t>
      </w:r>
    </w:p>
    <w:p w14:paraId="7A1175CD" w14:textId="77777777" w:rsidR="00454514"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lastRenderedPageBreak/>
        <w:t>Invertir los fondos y reservas de su patrimonio, conforme a esta ley y a sus disposiciones reglamentarias;</w:t>
      </w:r>
    </w:p>
    <w:p w14:paraId="0AE13A81" w14:textId="77777777" w:rsidR="00454514"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Adquirir, enajenar y arrendar los bienes muebles e inmuebles que sean necesarios;</w:t>
      </w:r>
    </w:p>
    <w:p w14:paraId="7D8E123E" w14:textId="77777777" w:rsidR="00454514"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Celebrar convenios en las materias de su competencia con instituciones internacionales, nacionales o estatales de seguridad social;</w:t>
      </w:r>
    </w:p>
    <w:p w14:paraId="4E5EDB3E" w14:textId="77777777" w:rsidR="00BD2D78" w:rsidRPr="00BD2D78" w:rsidRDefault="00454514"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Informar a la Secretaría de Finanzas de manera trimestral, del retraso en la recepción de las</w:t>
      </w:r>
      <w:r w:rsidR="00BD2D78" w:rsidRPr="00BD2D78">
        <w:rPr>
          <w:rFonts w:ascii="Palatino Linotype" w:eastAsia="Calibri" w:hAnsi="Palatino Linotype" w:cs="Tahoma"/>
          <w:bCs/>
          <w:sz w:val="20"/>
          <w:szCs w:val="20"/>
          <w:lang w:eastAsia="en-US"/>
        </w:rPr>
        <w:t xml:space="preserve"> cuotas y aportaciones al régimen de seguridad social, por parte de las Instituciones Públicas.</w:t>
      </w:r>
    </w:p>
    <w:p w14:paraId="280DCA24" w14:textId="77777777" w:rsidR="00454514" w:rsidRPr="00BD2D78" w:rsidRDefault="00BD2D78" w:rsidP="00BB0C58">
      <w:pPr>
        <w:pStyle w:val="Prrafodelista"/>
        <w:numPr>
          <w:ilvl w:val="0"/>
          <w:numId w:val="41"/>
        </w:numPr>
        <w:tabs>
          <w:tab w:val="left" w:pos="4962"/>
        </w:tabs>
        <w:spacing w:line="360" w:lineRule="auto"/>
        <w:ind w:right="539"/>
        <w:jc w:val="both"/>
        <w:rPr>
          <w:rFonts w:ascii="Palatino Linotype" w:eastAsia="Calibri" w:hAnsi="Palatino Linotype" w:cs="Tahoma"/>
          <w:bCs/>
          <w:sz w:val="20"/>
          <w:szCs w:val="20"/>
          <w:lang w:eastAsia="en-US"/>
        </w:rPr>
      </w:pPr>
      <w:r w:rsidRPr="00BD2D78">
        <w:rPr>
          <w:rFonts w:ascii="Palatino Linotype" w:eastAsia="Calibri" w:hAnsi="Palatino Linotype" w:cs="Tahoma"/>
          <w:bCs/>
          <w:sz w:val="20"/>
          <w:szCs w:val="20"/>
          <w:lang w:eastAsia="en-US"/>
        </w:rPr>
        <w:t>Las demás que le confiere esta Ley y otros ordenamientos legales.</w:t>
      </w:r>
    </w:p>
    <w:p w14:paraId="3410A125" w14:textId="77777777" w:rsidR="00BD2D78" w:rsidRPr="00BD2D78" w:rsidRDefault="00BD2D78" w:rsidP="00BB0C58">
      <w:pPr>
        <w:tabs>
          <w:tab w:val="left" w:pos="4962"/>
        </w:tabs>
        <w:spacing w:line="360" w:lineRule="auto"/>
        <w:ind w:left="567" w:right="539"/>
        <w:jc w:val="both"/>
        <w:rPr>
          <w:rFonts w:ascii="Palatino Linotype" w:eastAsia="Calibri" w:hAnsi="Palatino Linotype" w:cs="Tahoma"/>
          <w:bCs/>
          <w:lang w:eastAsia="en-US"/>
        </w:rPr>
      </w:pPr>
    </w:p>
    <w:p w14:paraId="7D02C8A7" w14:textId="77777777" w:rsidR="0057725E" w:rsidRDefault="00BB0C58" w:rsidP="00BB0C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lo anterior, no se advierte que el Sujeto Obligado tenga atribuciones para conocer respecto de lo que requiere el Particular, aunado a que e</w:t>
      </w:r>
      <w:r w:rsidR="005405D3">
        <w:rPr>
          <w:rFonts w:ascii="Palatino Linotype" w:eastAsia="Calibri" w:hAnsi="Palatino Linotype" w:cs="Tahoma"/>
          <w:bCs/>
          <w:sz w:val="22"/>
          <w:szCs w:val="22"/>
          <w:lang w:eastAsia="en-US"/>
        </w:rPr>
        <w:t>l acta de defunci</w:t>
      </w:r>
      <w:r w:rsidR="0057725E">
        <w:rPr>
          <w:rFonts w:ascii="Palatino Linotype" w:eastAsia="Calibri" w:hAnsi="Palatino Linotype" w:cs="Tahoma"/>
          <w:bCs/>
          <w:sz w:val="22"/>
          <w:szCs w:val="22"/>
          <w:lang w:eastAsia="en-US"/>
        </w:rPr>
        <w:t xml:space="preserve">ón que solicita el Recurrente, es atribución de diverso Sujeto Obligado tal y como se observa en </w:t>
      </w:r>
      <w:r w:rsidR="0049339E">
        <w:rPr>
          <w:rFonts w:ascii="Palatino Linotype" w:eastAsia="Calibri" w:hAnsi="Palatino Linotype" w:cs="Tahoma"/>
          <w:bCs/>
          <w:sz w:val="22"/>
          <w:szCs w:val="22"/>
          <w:lang w:eastAsia="en-US"/>
        </w:rPr>
        <w:t xml:space="preserve">la página oficial </w:t>
      </w:r>
      <w:r w:rsidR="0057725E">
        <w:rPr>
          <w:rFonts w:ascii="Palatino Linotype" w:eastAsia="Calibri" w:hAnsi="Palatino Linotype" w:cs="Tahoma"/>
          <w:bCs/>
          <w:sz w:val="22"/>
          <w:szCs w:val="22"/>
          <w:lang w:eastAsia="en-US"/>
        </w:rPr>
        <w:t xml:space="preserve">de la Dirección General del Registro Civil </w:t>
      </w:r>
      <w:hyperlink r:id="rId10" w:history="1">
        <w:r w:rsidR="0057725E" w:rsidRPr="0056231C">
          <w:rPr>
            <w:rStyle w:val="Hipervnculo"/>
            <w:rFonts w:ascii="Palatino Linotype" w:eastAsia="Calibri" w:hAnsi="Palatino Linotype" w:cs="Tahoma"/>
            <w:bCs/>
            <w:sz w:val="22"/>
            <w:szCs w:val="22"/>
            <w:lang w:eastAsia="en-US"/>
          </w:rPr>
          <w:t>http://registrocivil.edomex.gob.mx/acerca_registro</w:t>
        </w:r>
      </w:hyperlink>
      <w:r w:rsidR="0057725E">
        <w:rPr>
          <w:rFonts w:ascii="Palatino Linotype" w:eastAsia="Calibri" w:hAnsi="Palatino Linotype" w:cs="Tahoma"/>
          <w:bCs/>
          <w:sz w:val="22"/>
          <w:szCs w:val="22"/>
          <w:lang w:eastAsia="en-US"/>
        </w:rPr>
        <w:t xml:space="preserve"> consultada el diecinueve de febrero a las dieciocho horas que habla acerca del Registro Civil que es una </w:t>
      </w:r>
      <w:r w:rsidR="0057725E" w:rsidRPr="0057725E">
        <w:rPr>
          <w:rFonts w:ascii="Palatino Linotype" w:eastAsia="Calibri" w:hAnsi="Palatino Linotype" w:cs="Tahoma"/>
          <w:bCs/>
          <w:sz w:val="22"/>
          <w:szCs w:val="22"/>
          <w:lang w:eastAsia="en-US"/>
        </w:rPr>
        <w:t>Institución de carácter público y de interés social, mediante la cual el Estado, a través del titular y sus oficiales investidos de fe pública, inscribe, registra, autoriza, certifica, da publicidad y solemnidad a los actos y hechos relativos al estado civil de las personas y expide las actas relativas al nacimiento, reconocimiento de hijo, matrimonio, divorcio</w:t>
      </w:r>
      <w:r w:rsidR="0057725E" w:rsidRPr="002211A0">
        <w:rPr>
          <w:rFonts w:ascii="Palatino Linotype" w:eastAsia="Calibri" w:hAnsi="Palatino Linotype" w:cs="Tahoma"/>
          <w:bCs/>
          <w:sz w:val="22"/>
          <w:szCs w:val="22"/>
          <w:lang w:eastAsia="en-US"/>
        </w:rPr>
        <w:t xml:space="preserve"> y</w:t>
      </w:r>
      <w:r w:rsidR="0057725E" w:rsidRPr="002211A0">
        <w:rPr>
          <w:rFonts w:ascii="Palatino Linotype" w:eastAsia="Calibri" w:hAnsi="Palatino Linotype" w:cs="Tahoma"/>
          <w:b/>
          <w:bCs/>
          <w:sz w:val="22"/>
          <w:szCs w:val="22"/>
          <w:u w:val="single"/>
          <w:lang w:eastAsia="en-US"/>
        </w:rPr>
        <w:t xml:space="preserve"> defunción</w:t>
      </w:r>
      <w:r w:rsidR="0057725E" w:rsidRPr="0057725E">
        <w:rPr>
          <w:rFonts w:ascii="Palatino Linotype" w:eastAsia="Calibri" w:hAnsi="Palatino Linotype" w:cs="Tahoma"/>
          <w:bCs/>
          <w:sz w:val="22"/>
          <w:szCs w:val="22"/>
          <w:lang w:eastAsia="en-US"/>
        </w:rPr>
        <w:t>, asimismo, inscribe las resoluciones que la ley autoriza.</w:t>
      </w:r>
    </w:p>
    <w:p w14:paraId="6ED8A20E" w14:textId="77777777" w:rsidR="0057725E" w:rsidRDefault="0057725E" w:rsidP="00BB0C58">
      <w:pPr>
        <w:tabs>
          <w:tab w:val="left" w:pos="4962"/>
        </w:tabs>
        <w:spacing w:line="360" w:lineRule="auto"/>
        <w:jc w:val="both"/>
        <w:rPr>
          <w:rFonts w:ascii="Palatino Linotype" w:eastAsia="Calibri" w:hAnsi="Palatino Linotype" w:cs="Tahoma"/>
          <w:bCs/>
          <w:sz w:val="22"/>
          <w:szCs w:val="22"/>
          <w:lang w:eastAsia="en-US"/>
        </w:rPr>
      </w:pPr>
    </w:p>
    <w:p w14:paraId="07CDE8CD" w14:textId="77777777" w:rsidR="002211A0" w:rsidRDefault="002211A0" w:rsidP="00BB0C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respecta a la parte de la solicitud referente a las pruebas periciales y de ADN, así como fotografías </w:t>
      </w:r>
      <w:r w:rsidR="00FD4E1A">
        <w:rPr>
          <w:rFonts w:ascii="Palatino Linotype" w:eastAsia="Calibri" w:hAnsi="Palatino Linotype" w:cs="Tahoma"/>
          <w:bCs/>
          <w:sz w:val="22"/>
          <w:szCs w:val="22"/>
          <w:lang w:eastAsia="en-US"/>
        </w:rPr>
        <w:t>se desprende que son pruebas realizadas por el deceso de la persona solicitada, por lo que dichas pruebas son realizadas por el Instituto de Servicios Periciales del Estado de México, a lo que el Reglamento del Servicio Médico Forense dependiente de la Procuraduría General de Justicia del Estado de México en su artículo 18 señala que e</w:t>
      </w:r>
      <w:r w:rsidR="00FD4E1A" w:rsidRPr="00FD4E1A">
        <w:rPr>
          <w:rFonts w:ascii="Palatino Linotype" w:eastAsia="Calibri" w:hAnsi="Palatino Linotype" w:cs="Tahoma"/>
          <w:bCs/>
          <w:sz w:val="22"/>
          <w:szCs w:val="22"/>
          <w:lang w:eastAsia="en-US"/>
        </w:rPr>
        <w:t>l Servicio Médico Forense realizará sus labores solamente previa orden del Ministerio</w:t>
      </w:r>
      <w:r w:rsidR="00FD4E1A">
        <w:rPr>
          <w:rFonts w:ascii="Palatino Linotype" w:eastAsia="Calibri" w:hAnsi="Palatino Linotype" w:cs="Tahoma"/>
          <w:bCs/>
          <w:sz w:val="22"/>
          <w:szCs w:val="22"/>
          <w:lang w:eastAsia="en-US"/>
        </w:rPr>
        <w:t xml:space="preserve"> </w:t>
      </w:r>
      <w:r w:rsidR="00FD4E1A" w:rsidRPr="00FD4E1A">
        <w:rPr>
          <w:rFonts w:ascii="Palatino Linotype" w:eastAsia="Calibri" w:hAnsi="Palatino Linotype" w:cs="Tahoma"/>
          <w:bCs/>
          <w:sz w:val="22"/>
          <w:szCs w:val="22"/>
          <w:lang w:eastAsia="en-US"/>
        </w:rPr>
        <w:t xml:space="preserve">Público o de la </w:t>
      </w:r>
      <w:r w:rsidR="00FD4E1A" w:rsidRPr="00FD4E1A">
        <w:rPr>
          <w:rFonts w:ascii="Palatino Linotype" w:eastAsia="Calibri" w:hAnsi="Palatino Linotype" w:cs="Tahoma"/>
          <w:bCs/>
          <w:sz w:val="22"/>
          <w:szCs w:val="22"/>
          <w:lang w:eastAsia="en-US"/>
        </w:rPr>
        <w:lastRenderedPageBreak/>
        <w:t>autoridad judicial, en sus respectivos casos. Estas órdenes se darán por escrito, salvo</w:t>
      </w:r>
      <w:r w:rsidR="00FD4E1A">
        <w:rPr>
          <w:rFonts w:ascii="Palatino Linotype" w:eastAsia="Calibri" w:hAnsi="Palatino Linotype" w:cs="Tahoma"/>
          <w:bCs/>
          <w:sz w:val="22"/>
          <w:szCs w:val="22"/>
          <w:lang w:eastAsia="en-US"/>
        </w:rPr>
        <w:t xml:space="preserve"> </w:t>
      </w:r>
      <w:r w:rsidR="00FD4E1A" w:rsidRPr="00FD4E1A">
        <w:rPr>
          <w:rFonts w:ascii="Palatino Linotype" w:eastAsia="Calibri" w:hAnsi="Palatino Linotype" w:cs="Tahoma"/>
          <w:bCs/>
          <w:sz w:val="22"/>
          <w:szCs w:val="22"/>
          <w:lang w:eastAsia="en-US"/>
        </w:rPr>
        <w:t>en casos de urgencia en que podrán darse por teléfono o telégrafo, debiendo ser ratificadas</w:t>
      </w:r>
      <w:r w:rsidR="00FD4E1A">
        <w:rPr>
          <w:rFonts w:ascii="Palatino Linotype" w:eastAsia="Calibri" w:hAnsi="Palatino Linotype" w:cs="Tahoma"/>
          <w:bCs/>
          <w:sz w:val="22"/>
          <w:szCs w:val="22"/>
          <w:lang w:eastAsia="en-US"/>
        </w:rPr>
        <w:t xml:space="preserve"> posteriormente por escrito; por lo que se desprende que la Fiscalía General de Justicia del Estado de México sería la competente para conocer sobre este punto de la solicitud.</w:t>
      </w:r>
    </w:p>
    <w:p w14:paraId="0168C1BD" w14:textId="77777777" w:rsidR="00FD4E1A" w:rsidRDefault="00FD4E1A" w:rsidP="00BB0C58">
      <w:pPr>
        <w:tabs>
          <w:tab w:val="left" w:pos="4962"/>
        </w:tabs>
        <w:spacing w:line="360" w:lineRule="auto"/>
        <w:jc w:val="both"/>
        <w:rPr>
          <w:rFonts w:ascii="Palatino Linotype" w:eastAsia="Calibri" w:hAnsi="Palatino Linotype" w:cs="Tahoma"/>
          <w:bCs/>
          <w:sz w:val="22"/>
          <w:szCs w:val="22"/>
          <w:lang w:eastAsia="en-US"/>
        </w:rPr>
      </w:pPr>
    </w:p>
    <w:p w14:paraId="2ADD2B28" w14:textId="77777777" w:rsidR="00FD4E1A" w:rsidRDefault="00FD4E1A" w:rsidP="00BB0C58">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último, el Recurrente en su solicitud de acceso a la información señala que la  persona de la cual requiere la información fue trasladado al hospital Adolfo López Mateos, por lo que al verificar la página oficial del Centro Médico “Licenciado Adolfo López Mateos </w:t>
      </w:r>
      <w:hyperlink r:id="rId11" w:history="1">
        <w:r w:rsidRPr="0056231C">
          <w:rPr>
            <w:rStyle w:val="Hipervnculo"/>
            <w:rFonts w:ascii="Palatino Linotype" w:eastAsia="Calibri" w:hAnsi="Palatino Linotype" w:cs="Tahoma"/>
            <w:bCs/>
            <w:sz w:val="22"/>
            <w:szCs w:val="22"/>
            <w:lang w:eastAsia="en-US"/>
          </w:rPr>
          <w:t>http://salud.edomex.gob.mx/cmalmateos/p_acercade</w:t>
        </w:r>
      </w:hyperlink>
      <w:r>
        <w:rPr>
          <w:rFonts w:ascii="Palatino Linotype" w:eastAsia="Calibri" w:hAnsi="Palatino Linotype" w:cs="Tahoma"/>
          <w:bCs/>
          <w:sz w:val="22"/>
          <w:szCs w:val="22"/>
          <w:lang w:eastAsia="en-US"/>
        </w:rPr>
        <w:t xml:space="preserve"> consultada el diecinueve de febrero de dos mil diecinueve a las veinte horas con treinta minutos, se aprecia que e</w:t>
      </w:r>
      <w:r w:rsidRPr="00FD4E1A">
        <w:rPr>
          <w:rFonts w:ascii="Palatino Linotype" w:eastAsia="Calibri" w:hAnsi="Palatino Linotype" w:cs="Tahoma"/>
          <w:bCs/>
          <w:sz w:val="22"/>
          <w:szCs w:val="22"/>
          <w:lang w:eastAsia="en-US"/>
        </w:rPr>
        <w:t xml:space="preserve">l Centro Médico es un organismo de salud pública </w:t>
      </w:r>
      <w:r w:rsidRPr="00FD4E1A">
        <w:rPr>
          <w:rFonts w:ascii="Palatino Linotype" w:eastAsia="Calibri" w:hAnsi="Palatino Linotype" w:cs="Tahoma"/>
          <w:b/>
          <w:bCs/>
          <w:sz w:val="22"/>
          <w:szCs w:val="22"/>
          <w:u w:val="single"/>
          <w:lang w:eastAsia="en-US"/>
        </w:rPr>
        <w:t>dependiente del Instituto de Salud del Estado de México</w:t>
      </w:r>
      <w:r>
        <w:rPr>
          <w:rFonts w:ascii="Palatino Linotype" w:eastAsia="Calibri" w:hAnsi="Palatino Linotype" w:cs="Tahoma"/>
          <w:bCs/>
          <w:sz w:val="22"/>
          <w:szCs w:val="22"/>
          <w:lang w:eastAsia="en-US"/>
        </w:rPr>
        <w:t>.</w:t>
      </w:r>
    </w:p>
    <w:p w14:paraId="01CD598E" w14:textId="77777777" w:rsidR="00FD4E1A" w:rsidRDefault="00FD4E1A" w:rsidP="00BB0C58">
      <w:pPr>
        <w:tabs>
          <w:tab w:val="left" w:pos="4962"/>
        </w:tabs>
        <w:spacing w:line="360" w:lineRule="auto"/>
        <w:jc w:val="both"/>
        <w:rPr>
          <w:rFonts w:ascii="Palatino Linotype" w:eastAsia="Calibri" w:hAnsi="Palatino Linotype" w:cs="Tahoma"/>
          <w:bCs/>
          <w:sz w:val="22"/>
          <w:szCs w:val="22"/>
          <w:lang w:eastAsia="en-US"/>
        </w:rPr>
      </w:pPr>
    </w:p>
    <w:p w14:paraId="3DF14828" w14:textId="77777777" w:rsidR="00B01FBA" w:rsidRDefault="00B01FBA" w:rsidP="00BB0C5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lo anterior, </w:t>
      </w:r>
      <w:r w:rsidRPr="0052564D">
        <w:rPr>
          <w:rFonts w:ascii="Palatino Linotype" w:eastAsia="Calibri" w:hAnsi="Palatino Linotype" w:cs="Tahoma"/>
          <w:bCs/>
          <w:sz w:val="22"/>
          <w:szCs w:val="22"/>
          <w:lang w:eastAsia="en-US"/>
        </w:rPr>
        <w:t>es conveniente agregar que en fecha veintisiete de febrero de dos mil diecisiete se publicó en el Periódico Oficial “Gaceta del Gobierno”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entrando en vigor al día siguiente de su publicación; esto es, el veintiocho de febrero de dos mil diecisiete.</w:t>
      </w:r>
    </w:p>
    <w:p w14:paraId="6C6A0521" w14:textId="77777777" w:rsidR="00B01FBA" w:rsidRDefault="00B01FBA" w:rsidP="00BB0C58">
      <w:pPr>
        <w:spacing w:line="360" w:lineRule="auto"/>
        <w:ind w:right="-93"/>
        <w:jc w:val="both"/>
        <w:rPr>
          <w:rFonts w:ascii="Palatino Linotype" w:eastAsia="Calibri" w:hAnsi="Palatino Linotype" w:cs="Tahoma"/>
          <w:bCs/>
          <w:sz w:val="22"/>
          <w:szCs w:val="22"/>
          <w:lang w:eastAsia="en-US"/>
        </w:rPr>
      </w:pPr>
    </w:p>
    <w:p w14:paraId="3A53ACF0" w14:textId="77777777" w:rsidR="00B01FBA" w:rsidRDefault="00B01FBA" w:rsidP="00BB0C58">
      <w:pPr>
        <w:spacing w:line="360" w:lineRule="auto"/>
        <w:ind w:right="-93"/>
        <w:jc w:val="both"/>
        <w:rPr>
          <w:rFonts w:ascii="Palatino Linotype" w:eastAsia="Calibri" w:hAnsi="Palatino Linotype" w:cs="Tahoma"/>
          <w:bCs/>
          <w:sz w:val="22"/>
          <w:szCs w:val="22"/>
          <w:lang w:eastAsia="en-US"/>
        </w:rPr>
      </w:pPr>
      <w:r w:rsidRPr="0052564D">
        <w:rPr>
          <w:rFonts w:ascii="Palatino Linotype" w:eastAsia="Calibri" w:hAnsi="Palatino Linotype" w:cs="Tahoma"/>
          <w:bCs/>
          <w:sz w:val="22"/>
          <w:szCs w:val="22"/>
          <w:lang w:eastAsia="en-US"/>
        </w:rPr>
        <w:t>Padrón que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w:t>
      </w:r>
    </w:p>
    <w:p w14:paraId="371E4708" w14:textId="77777777" w:rsidR="00B01FBA" w:rsidRPr="0052564D" w:rsidRDefault="00B01FBA" w:rsidP="00BB0C58">
      <w:pPr>
        <w:spacing w:line="360" w:lineRule="auto"/>
        <w:ind w:right="-93"/>
        <w:jc w:val="both"/>
        <w:rPr>
          <w:rFonts w:ascii="Palatino Linotype" w:eastAsia="Calibri" w:hAnsi="Palatino Linotype" w:cs="Tahoma"/>
          <w:bCs/>
          <w:sz w:val="22"/>
          <w:szCs w:val="22"/>
          <w:lang w:eastAsia="en-US"/>
        </w:rPr>
      </w:pPr>
    </w:p>
    <w:p w14:paraId="1F97E190" w14:textId="77777777" w:rsidR="00B01FBA" w:rsidRPr="0052564D" w:rsidRDefault="00B01FBA" w:rsidP="00BB0C58">
      <w:pPr>
        <w:spacing w:line="360" w:lineRule="auto"/>
        <w:ind w:right="-93"/>
        <w:jc w:val="both"/>
        <w:rPr>
          <w:rFonts w:ascii="Palatino Linotype" w:eastAsia="Calibri" w:hAnsi="Palatino Linotype" w:cs="Tahoma"/>
          <w:bCs/>
          <w:sz w:val="22"/>
          <w:szCs w:val="22"/>
          <w:lang w:eastAsia="en-US"/>
        </w:rPr>
      </w:pPr>
      <w:r w:rsidRPr="0052564D">
        <w:rPr>
          <w:rFonts w:ascii="Palatino Linotype" w:eastAsia="Calibri" w:hAnsi="Palatino Linotype" w:cs="Tahoma"/>
          <w:bCs/>
          <w:sz w:val="22"/>
          <w:szCs w:val="22"/>
          <w:lang w:eastAsia="en-US"/>
        </w:rPr>
        <w:lastRenderedPageBreak/>
        <w:t xml:space="preserve">En este sentido debe precisarse que del referido acuerdo establece como Sujeto Obligado </w:t>
      </w:r>
      <w:r>
        <w:rPr>
          <w:rFonts w:ascii="Palatino Linotype" w:eastAsia="Calibri" w:hAnsi="Palatino Linotype" w:cs="Tahoma"/>
          <w:bCs/>
          <w:sz w:val="22"/>
          <w:szCs w:val="22"/>
          <w:lang w:eastAsia="en-US"/>
        </w:rPr>
        <w:t>a</w:t>
      </w:r>
      <w:r w:rsidRPr="0052564D">
        <w:rPr>
          <w:rFonts w:ascii="Palatino Linotype" w:eastAsia="Calibri" w:hAnsi="Palatino Linotype" w:cs="Tahoma"/>
          <w:bCs/>
          <w:sz w:val="22"/>
          <w:szCs w:val="22"/>
          <w:lang w:eastAsia="en-US"/>
        </w:rPr>
        <w:t xml:space="preserve">l </w:t>
      </w:r>
      <w:r>
        <w:rPr>
          <w:rFonts w:ascii="Palatino Linotype" w:eastAsia="Calibri" w:hAnsi="Palatino Linotype" w:cs="Tahoma"/>
          <w:bCs/>
          <w:sz w:val="22"/>
          <w:szCs w:val="22"/>
          <w:lang w:eastAsia="en-US"/>
        </w:rPr>
        <w:t>Instituto de Salud del Estado de México;</w:t>
      </w:r>
      <w:r w:rsidRPr="0052564D">
        <w:rPr>
          <w:rFonts w:ascii="Palatino Linotype" w:eastAsia="Calibri" w:hAnsi="Palatino Linotype" w:cs="Tahoma"/>
          <w:bCs/>
          <w:sz w:val="22"/>
          <w:szCs w:val="22"/>
          <w:lang w:eastAsia="en-US"/>
        </w:rPr>
        <w:t xml:space="preserve"> tal y como se muestra a continuación: </w:t>
      </w:r>
    </w:p>
    <w:p w14:paraId="20B51B1E" w14:textId="77777777" w:rsidR="00B01FBA" w:rsidRDefault="00B01FBA" w:rsidP="00BB0C58">
      <w:pPr>
        <w:spacing w:line="360" w:lineRule="auto"/>
        <w:ind w:right="-93"/>
        <w:jc w:val="both"/>
        <w:rPr>
          <w:rFonts w:ascii="Palatino Linotype" w:eastAsia="Calibri" w:hAnsi="Palatino Linotype" w:cs="Tahoma"/>
          <w:bCs/>
          <w:sz w:val="22"/>
          <w:szCs w:val="22"/>
          <w:lang w:eastAsia="en-US"/>
        </w:rPr>
      </w:pPr>
      <w:r w:rsidRPr="008C06FF">
        <w:rPr>
          <w:rFonts w:ascii="Palatino Linotype" w:eastAsia="MS Mincho" w:hAnsi="Palatino Linotype" w:cs="Arial"/>
          <w:b/>
          <w:noProof/>
          <w:lang w:val="es-MX" w:eastAsia="es-MX"/>
        </w:rPr>
        <mc:AlternateContent>
          <mc:Choice Requires="wps">
            <w:drawing>
              <wp:anchor distT="0" distB="0" distL="114300" distR="114300" simplePos="0" relativeHeight="251680768" behindDoc="0" locked="0" layoutInCell="1" allowOverlap="1" wp14:anchorId="573141C4" wp14:editId="17B4DD63">
                <wp:simplePos x="0" y="0"/>
                <wp:positionH relativeFrom="margin">
                  <wp:align>left</wp:align>
                </wp:positionH>
                <wp:positionV relativeFrom="paragraph">
                  <wp:posOffset>1234633</wp:posOffset>
                </wp:positionV>
                <wp:extent cx="5781368" cy="196645"/>
                <wp:effectExtent l="19050" t="19050" r="10160" b="13335"/>
                <wp:wrapNone/>
                <wp:docPr id="2" name="Rectángulo 2"/>
                <wp:cNvGraphicFramePr/>
                <a:graphic xmlns:a="http://schemas.openxmlformats.org/drawingml/2006/main">
                  <a:graphicData uri="http://schemas.microsoft.com/office/word/2010/wordprocessingShape">
                    <wps:wsp>
                      <wps:cNvSpPr/>
                      <wps:spPr>
                        <a:xfrm>
                          <a:off x="0" y="0"/>
                          <a:ext cx="5781368" cy="19664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99A1B69" id="Rectángulo 2" o:spid="_x0000_s1026" style="position:absolute;margin-left:0;margin-top:97.2pt;width:455.25pt;height:1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" filled="f" strokecolor="#c00000" strokeweight="2.25pt">
                <w10:wrap anchorx="margin"/>
              </v:rect>
            </w:pict>
          </mc:Fallback>
        </mc:AlternateContent>
      </w:r>
      <w:r w:rsidRPr="00B01FBA">
        <w:rPr>
          <w:noProof/>
          <w:lang w:val="es-MX" w:eastAsia="es-MX"/>
        </w:rPr>
        <w:t xml:space="preserve"> </w:t>
      </w:r>
      <w:r>
        <w:rPr>
          <w:noProof/>
          <w:lang w:val="es-MX" w:eastAsia="es-MX"/>
        </w:rPr>
        <w:drawing>
          <wp:inline distT="0" distB="0" distL="0" distR="0" wp14:anchorId="109DE8FF" wp14:editId="150043CC">
            <wp:extent cx="6267835" cy="1327868"/>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587" t="22651" r="17054" b="52732"/>
                    <a:stretch/>
                  </pic:blipFill>
                  <pic:spPr bwMode="auto">
                    <a:xfrm>
                      <a:off x="0" y="0"/>
                      <a:ext cx="6322503" cy="1339450"/>
                    </a:xfrm>
                    <a:prstGeom prst="rect">
                      <a:avLst/>
                    </a:prstGeom>
                    <a:ln>
                      <a:noFill/>
                    </a:ln>
                    <a:extLst>
                      <a:ext uri="{53640926-AAD7-44D8-BBD7-CCE9431645EC}">
                        <a14:shadowObscured xmlns:a14="http://schemas.microsoft.com/office/drawing/2010/main"/>
                      </a:ext>
                    </a:extLst>
                  </pic:spPr>
                </pic:pic>
              </a:graphicData>
            </a:graphic>
          </wp:inline>
        </w:drawing>
      </w:r>
    </w:p>
    <w:p w14:paraId="5EDE2484" w14:textId="77777777" w:rsidR="00FD4E1A" w:rsidRDefault="00FD4E1A" w:rsidP="00BB0C58">
      <w:pPr>
        <w:tabs>
          <w:tab w:val="left" w:pos="4962"/>
        </w:tabs>
        <w:spacing w:line="360" w:lineRule="auto"/>
        <w:jc w:val="both"/>
        <w:rPr>
          <w:rFonts w:ascii="Palatino Linotype" w:eastAsia="Calibri" w:hAnsi="Palatino Linotype" w:cs="Tahoma"/>
          <w:bCs/>
          <w:sz w:val="22"/>
          <w:szCs w:val="22"/>
          <w:lang w:eastAsia="en-US"/>
        </w:rPr>
      </w:pPr>
    </w:p>
    <w:p w14:paraId="0B2BB4E6" w14:textId="77777777" w:rsidR="001D1A7D" w:rsidRPr="006B5363" w:rsidRDefault="001D1A7D" w:rsidP="00BB0C58">
      <w:pPr>
        <w:tabs>
          <w:tab w:val="left" w:pos="4962"/>
        </w:tabs>
        <w:spacing w:line="360" w:lineRule="auto"/>
        <w:jc w:val="both"/>
        <w:rPr>
          <w:rFonts w:ascii="Palatino Linotype" w:hAnsi="Palatino Linotype" w:cs="Tahoma"/>
          <w:i/>
          <w:szCs w:val="22"/>
        </w:rPr>
      </w:pPr>
      <w:r w:rsidRPr="001C3257">
        <w:rPr>
          <w:rFonts w:ascii="Palatino Linotype" w:hAnsi="Palatino Linotype" w:cs="Tahoma"/>
          <w:sz w:val="22"/>
          <w:szCs w:val="22"/>
        </w:rPr>
        <w:t xml:space="preserve">En este sentido, se advierte que los motivos de inconformidad del Recurrente son </w:t>
      </w:r>
      <w:r>
        <w:rPr>
          <w:rFonts w:ascii="Palatino Linotype" w:hAnsi="Palatino Linotype" w:cs="Tahoma"/>
          <w:sz w:val="22"/>
          <w:szCs w:val="22"/>
        </w:rPr>
        <w:t>infundados</w:t>
      </w:r>
      <w:r w:rsidRPr="001C3257">
        <w:rPr>
          <w:rFonts w:ascii="Palatino Linotype" w:hAnsi="Palatino Linotype" w:cs="Tahoma"/>
          <w:sz w:val="22"/>
          <w:szCs w:val="22"/>
        </w:rPr>
        <w:t xml:space="preserve">, ya que </w:t>
      </w:r>
      <w:r>
        <w:rPr>
          <w:rFonts w:ascii="Palatino Linotype" w:hAnsi="Palatino Linotype" w:cs="Tahoma"/>
          <w:sz w:val="22"/>
          <w:szCs w:val="22"/>
        </w:rPr>
        <w:t xml:space="preserve">el Sujeto Obligado atendió la solicitud de acceso a la información </w:t>
      </w:r>
      <w:r w:rsidR="00B01FBA">
        <w:rPr>
          <w:rFonts w:ascii="Palatino Linotype" w:hAnsi="Palatino Linotype" w:cs="Tahoma"/>
          <w:sz w:val="22"/>
          <w:szCs w:val="22"/>
        </w:rPr>
        <w:t xml:space="preserve">atendiendo lo </w:t>
      </w:r>
      <w:r>
        <w:rPr>
          <w:rFonts w:ascii="Palatino Linotype" w:hAnsi="Palatino Linotype" w:cs="Tahoma"/>
          <w:sz w:val="22"/>
          <w:szCs w:val="22"/>
        </w:rPr>
        <w:t xml:space="preserve">señalado en </w:t>
      </w:r>
      <w:r w:rsidR="00B01FBA">
        <w:rPr>
          <w:rFonts w:ascii="Palatino Linotype" w:hAnsi="Palatino Linotype" w:cs="Tahoma"/>
          <w:sz w:val="22"/>
          <w:szCs w:val="22"/>
        </w:rPr>
        <w:t xml:space="preserve">el </w:t>
      </w:r>
      <w:r>
        <w:rPr>
          <w:rFonts w:ascii="Palatino Linotype" w:hAnsi="Palatino Linotype" w:cs="Tahoma"/>
          <w:sz w:val="22"/>
          <w:szCs w:val="22"/>
        </w:rPr>
        <w:t>artículo 1</w:t>
      </w:r>
      <w:r w:rsidR="00B01FBA">
        <w:rPr>
          <w:rFonts w:ascii="Palatino Linotype" w:hAnsi="Palatino Linotype" w:cs="Tahoma"/>
          <w:sz w:val="22"/>
          <w:szCs w:val="22"/>
        </w:rPr>
        <w:t>67 de la Ley de transparencia y Acceso a la Información Pública del Estado de México y Municipios; es decir le comunico al Particular dentro de los tres días hábiles posteriores a la recepción de la solicitud su incompetencia para atender su requerimiento de información y lo oriento para que dirigiera su solicitud a los sujetos obligados correspondientes.</w:t>
      </w:r>
    </w:p>
    <w:p w14:paraId="26C77FF9" w14:textId="77777777" w:rsidR="001D1A7D" w:rsidRDefault="001D1A7D" w:rsidP="00BB0C58">
      <w:pPr>
        <w:spacing w:line="360" w:lineRule="auto"/>
        <w:ind w:right="-93"/>
        <w:jc w:val="both"/>
        <w:rPr>
          <w:rFonts w:ascii="Palatino Linotype" w:hAnsi="Palatino Linotype" w:cs="Tahoma"/>
          <w:sz w:val="22"/>
          <w:szCs w:val="22"/>
        </w:rPr>
      </w:pPr>
    </w:p>
    <w:p w14:paraId="4E853192" w14:textId="7612576C" w:rsidR="001D1A7D" w:rsidRPr="005B3636" w:rsidRDefault="001D1A7D" w:rsidP="00BB0C58">
      <w:pPr>
        <w:spacing w:line="360" w:lineRule="auto"/>
        <w:ind w:right="-93"/>
        <w:jc w:val="both"/>
        <w:rPr>
          <w:rFonts w:ascii="Palatino Linotype" w:hAnsi="Palatino Linotype" w:cs="Tahoma"/>
          <w:szCs w:val="24"/>
        </w:rPr>
      </w:pPr>
      <w:r>
        <w:rPr>
          <w:rFonts w:ascii="Palatino Linotype" w:hAnsi="Palatino Linotype" w:cs="Tahoma"/>
          <w:sz w:val="22"/>
          <w:szCs w:val="22"/>
        </w:rPr>
        <w:t>En relación con lo anterior</w:t>
      </w:r>
      <w:r w:rsidRPr="006B5363">
        <w:rPr>
          <w:rFonts w:ascii="Palatino Linotype" w:hAnsi="Palatino Linotype" w:cs="Tahoma"/>
          <w:sz w:val="22"/>
          <w:szCs w:val="22"/>
        </w:rPr>
        <w:t xml:space="preserve">, se entiende que </w:t>
      </w:r>
      <w:r w:rsidRPr="006B5363">
        <w:rPr>
          <w:rFonts w:ascii="Palatino Linotype" w:hAnsi="Palatino Linotype" w:cs="Tahoma"/>
          <w:b/>
          <w:sz w:val="22"/>
          <w:szCs w:val="22"/>
        </w:rPr>
        <w:t>el Sujeto Obligado</w:t>
      </w:r>
      <w:r w:rsidRPr="006B5363">
        <w:rPr>
          <w:rFonts w:ascii="Palatino Linotype" w:hAnsi="Palatino Linotype" w:cs="Tahoma"/>
          <w:sz w:val="22"/>
          <w:szCs w:val="22"/>
        </w:rPr>
        <w:t xml:space="preserve"> se encuentra </w:t>
      </w:r>
      <w:r>
        <w:rPr>
          <w:rFonts w:ascii="Palatino Linotype" w:hAnsi="Palatino Linotype" w:cs="Tahoma"/>
          <w:sz w:val="22"/>
          <w:szCs w:val="22"/>
        </w:rPr>
        <w:t xml:space="preserve">imposibilitado </w:t>
      </w:r>
      <w:r w:rsidRPr="006B5363">
        <w:rPr>
          <w:rFonts w:ascii="Palatino Linotype" w:hAnsi="Palatino Linotype" w:cs="Tahoma"/>
          <w:sz w:val="22"/>
          <w:szCs w:val="22"/>
        </w:rPr>
        <w:t xml:space="preserve">de </w:t>
      </w:r>
      <w:r w:rsidR="00B01FBA">
        <w:rPr>
          <w:rFonts w:ascii="Palatino Linotype" w:hAnsi="Palatino Linotype" w:cs="Tahoma"/>
          <w:sz w:val="22"/>
          <w:szCs w:val="22"/>
        </w:rPr>
        <w:t xml:space="preserve">atender </w:t>
      </w:r>
      <w:r w:rsidRPr="006B5363">
        <w:rPr>
          <w:rFonts w:ascii="Palatino Linotype" w:hAnsi="Palatino Linotype" w:cs="Tahoma"/>
          <w:sz w:val="22"/>
          <w:szCs w:val="22"/>
        </w:rPr>
        <w:t xml:space="preserve">de la </w:t>
      </w:r>
      <w:r w:rsidR="00B01FBA">
        <w:rPr>
          <w:rFonts w:ascii="Palatino Linotype" w:hAnsi="Palatino Linotype" w:cs="Tahoma"/>
          <w:sz w:val="22"/>
          <w:szCs w:val="22"/>
        </w:rPr>
        <w:t>forma en que requiere el Particular su solicitud de información</w:t>
      </w:r>
      <w:r w:rsidRPr="006B5363">
        <w:rPr>
          <w:rFonts w:ascii="Palatino Linotype" w:hAnsi="Palatino Linotype" w:cs="Tahoma"/>
          <w:sz w:val="22"/>
          <w:szCs w:val="22"/>
        </w:rPr>
        <w:t xml:space="preserve">, en razón de que </w:t>
      </w:r>
      <w:r w:rsidR="00152FEF">
        <w:rPr>
          <w:rFonts w:ascii="Palatino Linotype" w:hAnsi="Palatino Linotype" w:cs="Tahoma"/>
          <w:sz w:val="22"/>
          <w:szCs w:val="22"/>
        </w:rPr>
        <w:t>e</w:t>
      </w:r>
      <w:r w:rsidR="00152FEF" w:rsidRPr="006B5363">
        <w:rPr>
          <w:rFonts w:ascii="Palatino Linotype" w:hAnsi="Palatino Linotype" w:cs="Tahoma"/>
          <w:sz w:val="22"/>
          <w:szCs w:val="22"/>
        </w:rPr>
        <w:t xml:space="preserve">sta </w:t>
      </w:r>
      <w:r w:rsidRPr="006B5363">
        <w:rPr>
          <w:rFonts w:ascii="Palatino Linotype" w:hAnsi="Palatino Linotype" w:cs="Tahoma"/>
          <w:sz w:val="22"/>
          <w:szCs w:val="22"/>
        </w:rPr>
        <w:t>no obra en sus archi</w:t>
      </w:r>
      <w:r w:rsidR="00EF3522">
        <w:rPr>
          <w:rFonts w:ascii="Palatino Linotype" w:hAnsi="Palatino Linotype" w:cs="Tahoma"/>
          <w:sz w:val="22"/>
          <w:szCs w:val="22"/>
        </w:rPr>
        <w:t xml:space="preserve">vos ni es de su competencia ya </w:t>
      </w:r>
      <w:r w:rsidRPr="006B5363">
        <w:rPr>
          <w:rFonts w:ascii="Palatino Linotype" w:hAnsi="Palatino Linotype" w:cs="Tahoma"/>
          <w:sz w:val="22"/>
          <w:szCs w:val="22"/>
        </w:rPr>
        <w:t>que los sujetos obligados sólo proporcionarán la información pública que se les requ</w:t>
      </w:r>
      <w:r>
        <w:rPr>
          <w:rFonts w:ascii="Palatino Linotype" w:hAnsi="Palatino Linotype" w:cs="Tahoma"/>
          <w:sz w:val="22"/>
          <w:szCs w:val="22"/>
        </w:rPr>
        <w:t>iera y que obre en sus archivos</w:t>
      </w:r>
      <w:r w:rsidR="00EF3522">
        <w:rPr>
          <w:rFonts w:ascii="Palatino Linotype" w:hAnsi="Palatino Linotype" w:cs="Tahoma"/>
          <w:sz w:val="22"/>
          <w:szCs w:val="22"/>
        </w:rPr>
        <w:t>.</w:t>
      </w:r>
      <w:r>
        <w:rPr>
          <w:rFonts w:ascii="Palatino Linotype" w:hAnsi="Palatino Linotype" w:cs="Tahoma"/>
          <w:sz w:val="22"/>
          <w:szCs w:val="22"/>
        </w:rPr>
        <w:t xml:space="preserve"> </w:t>
      </w:r>
    </w:p>
    <w:p w14:paraId="66CB9E21" w14:textId="77777777" w:rsidR="001D1A7D" w:rsidRPr="005B3636" w:rsidRDefault="001D1A7D" w:rsidP="00BB0C58">
      <w:pPr>
        <w:spacing w:line="360" w:lineRule="auto"/>
        <w:jc w:val="both"/>
        <w:rPr>
          <w:rFonts w:ascii="Palatino Linotype" w:eastAsia="Calibri" w:hAnsi="Palatino Linotype" w:cs="Tahoma"/>
          <w:sz w:val="22"/>
          <w:szCs w:val="22"/>
          <w:lang w:eastAsia="es-ES_tradnl"/>
        </w:rPr>
      </w:pPr>
    </w:p>
    <w:p w14:paraId="2C7E4E00" w14:textId="77777777" w:rsidR="001D1A7D" w:rsidRPr="00A50EAF" w:rsidRDefault="001D1A7D" w:rsidP="00BB0C58">
      <w:pPr>
        <w:spacing w:line="360" w:lineRule="auto"/>
        <w:ind w:right="-93"/>
        <w:jc w:val="both"/>
        <w:rPr>
          <w:rFonts w:ascii="Palatino Linotype" w:hAnsi="Palatino Linotype" w:cs="Tahoma"/>
          <w:sz w:val="22"/>
          <w:szCs w:val="22"/>
        </w:rPr>
      </w:pPr>
      <w:r>
        <w:rPr>
          <w:rFonts w:ascii="Palatino Linotype" w:hAnsi="Palatino Linotype" w:cs="Tahoma"/>
          <w:b/>
          <w:sz w:val="22"/>
          <w:szCs w:val="22"/>
        </w:rPr>
        <w:t>SEXTO</w:t>
      </w:r>
      <w:r w:rsidRPr="00A50EAF">
        <w:rPr>
          <w:rFonts w:ascii="Palatino Linotype" w:hAnsi="Palatino Linotype" w:cs="Tahoma"/>
          <w:b/>
          <w:sz w:val="22"/>
          <w:szCs w:val="22"/>
        </w:rPr>
        <w:t xml:space="preserve">. Decisión. </w:t>
      </w:r>
      <w:r w:rsidRPr="00A50EAF">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sidRPr="00A50EAF">
        <w:rPr>
          <w:rFonts w:ascii="Palatino Linotype" w:hAnsi="Palatino Linotype" w:cs="Tahoma"/>
          <w:sz w:val="22"/>
          <w:szCs w:val="22"/>
        </w:rPr>
        <w:t xml:space="preserve">la respuesta </w:t>
      </w:r>
      <w:r w:rsidR="00EF3522">
        <w:rPr>
          <w:rFonts w:ascii="Palatino Linotype" w:hAnsi="Palatino Linotype" w:cs="Tahoma"/>
          <w:sz w:val="22"/>
          <w:szCs w:val="22"/>
        </w:rPr>
        <w:t>a la solicitud</w:t>
      </w:r>
      <w:r>
        <w:rPr>
          <w:rFonts w:ascii="Palatino Linotype" w:hAnsi="Palatino Linotype" w:cs="Tahoma"/>
          <w:sz w:val="22"/>
          <w:szCs w:val="22"/>
        </w:rPr>
        <w:t xml:space="preserve"> de información pública </w:t>
      </w:r>
      <w:r w:rsidR="00EF3522">
        <w:rPr>
          <w:rFonts w:ascii="Palatino Linotype" w:hAnsi="Palatino Linotype" w:cs="Tahoma"/>
          <w:b/>
          <w:bCs/>
          <w:sz w:val="22"/>
          <w:szCs w:val="22"/>
        </w:rPr>
        <w:t>00760/ISSEMYM/IP/2018</w:t>
      </w:r>
      <w:r>
        <w:rPr>
          <w:rFonts w:ascii="Palatino Linotype" w:hAnsi="Palatino Linotype" w:cs="Tahoma"/>
          <w:b/>
          <w:bCs/>
          <w:sz w:val="22"/>
          <w:szCs w:val="22"/>
        </w:rPr>
        <w:t xml:space="preserve"> </w:t>
      </w:r>
      <w:r w:rsidRPr="009E2EDB">
        <w:rPr>
          <w:rFonts w:ascii="Palatino Linotype" w:hAnsi="Palatino Linotype" w:cs="Tahoma"/>
          <w:bCs/>
          <w:sz w:val="22"/>
          <w:szCs w:val="22"/>
        </w:rPr>
        <w:t>que ha sido materia</w:t>
      </w:r>
      <w:r>
        <w:rPr>
          <w:rFonts w:ascii="Palatino Linotype" w:hAnsi="Palatino Linotype" w:cs="Tahoma"/>
          <w:b/>
          <w:bCs/>
          <w:sz w:val="22"/>
          <w:szCs w:val="22"/>
        </w:rPr>
        <w:t xml:space="preserve"> </w:t>
      </w:r>
      <w:r w:rsidRPr="009E2EDB">
        <w:rPr>
          <w:rFonts w:ascii="Palatino Linotype" w:hAnsi="Palatino Linotype" w:cs="Tahoma"/>
          <w:bCs/>
          <w:sz w:val="22"/>
          <w:szCs w:val="22"/>
        </w:rPr>
        <w:t>del presente fallo por lo que este Pleno:</w:t>
      </w:r>
    </w:p>
    <w:p w14:paraId="04833311" w14:textId="77777777" w:rsidR="001D1A7D" w:rsidRDefault="001D1A7D" w:rsidP="00BB0C58">
      <w:pPr>
        <w:spacing w:line="360" w:lineRule="auto"/>
        <w:ind w:right="-93"/>
        <w:jc w:val="center"/>
        <w:rPr>
          <w:rFonts w:ascii="Palatino Linotype" w:eastAsia="Calibri" w:hAnsi="Palatino Linotype" w:cs="Tahoma"/>
          <w:b/>
          <w:bCs/>
          <w:sz w:val="22"/>
          <w:szCs w:val="22"/>
          <w:lang w:eastAsia="en-US"/>
        </w:rPr>
      </w:pPr>
    </w:p>
    <w:p w14:paraId="384AB738" w14:textId="77777777" w:rsidR="001D1A7D" w:rsidRPr="00A50EAF" w:rsidRDefault="001D1A7D" w:rsidP="00BB0C58">
      <w:pPr>
        <w:spacing w:line="360" w:lineRule="auto"/>
        <w:ind w:right="-93"/>
        <w:jc w:val="center"/>
        <w:rPr>
          <w:rFonts w:ascii="Palatino Linotype" w:eastAsia="Calibri" w:hAnsi="Palatino Linotype" w:cs="Tahoma"/>
          <w:b/>
          <w:bCs/>
          <w:sz w:val="22"/>
          <w:szCs w:val="22"/>
          <w:lang w:eastAsia="en-US"/>
        </w:rPr>
      </w:pPr>
      <w:r w:rsidRPr="00A50EAF">
        <w:rPr>
          <w:rFonts w:ascii="Palatino Linotype" w:eastAsia="Calibri" w:hAnsi="Palatino Linotype" w:cs="Tahoma"/>
          <w:b/>
          <w:bCs/>
          <w:sz w:val="22"/>
          <w:szCs w:val="22"/>
          <w:lang w:eastAsia="en-US"/>
        </w:rPr>
        <w:t>R</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S</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U</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L</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V</w:t>
      </w:r>
      <w:r>
        <w:rPr>
          <w:rFonts w:ascii="Palatino Linotype" w:eastAsia="Calibri" w:hAnsi="Palatino Linotype" w:cs="Tahoma"/>
          <w:b/>
          <w:bCs/>
          <w:sz w:val="22"/>
          <w:szCs w:val="22"/>
          <w:lang w:eastAsia="en-US"/>
        </w:rPr>
        <w:t xml:space="preserve"> </w:t>
      </w:r>
      <w:r w:rsidRPr="00A50EAF">
        <w:rPr>
          <w:rFonts w:ascii="Palatino Linotype" w:eastAsia="Calibri" w:hAnsi="Palatino Linotype" w:cs="Tahoma"/>
          <w:b/>
          <w:bCs/>
          <w:sz w:val="22"/>
          <w:szCs w:val="22"/>
          <w:lang w:eastAsia="en-US"/>
        </w:rPr>
        <w:t>E</w:t>
      </w:r>
      <w:r>
        <w:rPr>
          <w:rFonts w:ascii="Palatino Linotype" w:eastAsia="Calibri" w:hAnsi="Palatino Linotype" w:cs="Tahoma"/>
          <w:b/>
          <w:bCs/>
          <w:sz w:val="22"/>
          <w:szCs w:val="22"/>
          <w:lang w:eastAsia="en-US"/>
        </w:rPr>
        <w:t xml:space="preserve"> </w:t>
      </w:r>
    </w:p>
    <w:p w14:paraId="2563A0FC" w14:textId="77777777" w:rsidR="001D1A7D" w:rsidRPr="00A50EAF" w:rsidRDefault="001D1A7D" w:rsidP="00BB0C58">
      <w:pPr>
        <w:spacing w:line="360" w:lineRule="auto"/>
        <w:ind w:right="-93"/>
        <w:rPr>
          <w:rFonts w:ascii="Palatino Linotype" w:eastAsia="Calibri" w:hAnsi="Palatino Linotype" w:cs="Tahoma"/>
          <w:b/>
          <w:bCs/>
          <w:sz w:val="22"/>
          <w:szCs w:val="22"/>
          <w:lang w:eastAsia="en-US"/>
        </w:rPr>
      </w:pPr>
    </w:p>
    <w:p w14:paraId="7A239B84" w14:textId="77777777" w:rsidR="001D1A7D" w:rsidRPr="00BB0C58" w:rsidRDefault="001D1A7D" w:rsidP="00BB0C58">
      <w:pPr>
        <w:spacing w:line="360" w:lineRule="auto"/>
        <w:jc w:val="both"/>
        <w:rPr>
          <w:rFonts w:ascii="Palatino Linotype" w:hAnsi="Palatino Linotype"/>
          <w:sz w:val="22"/>
          <w:szCs w:val="22"/>
        </w:rPr>
      </w:pPr>
      <w:r w:rsidRPr="00BB0C58">
        <w:rPr>
          <w:rFonts w:ascii="Palatino Linotype" w:hAnsi="Palatino Linotype"/>
          <w:b/>
          <w:sz w:val="22"/>
          <w:szCs w:val="22"/>
        </w:rPr>
        <w:t xml:space="preserve">PRIMERO. </w:t>
      </w:r>
      <w:r w:rsidRPr="00BB0C58">
        <w:rPr>
          <w:rFonts w:ascii="Palatino Linotype" w:hAnsi="Palatino Linotype"/>
          <w:sz w:val="22"/>
          <w:szCs w:val="22"/>
        </w:rPr>
        <w:t xml:space="preserve">Se </w:t>
      </w:r>
      <w:r w:rsidRPr="00BB0C58">
        <w:rPr>
          <w:rFonts w:ascii="Palatino Linotype" w:hAnsi="Palatino Linotype"/>
          <w:b/>
          <w:sz w:val="22"/>
          <w:szCs w:val="22"/>
        </w:rPr>
        <w:t>CONFIRMA</w:t>
      </w:r>
      <w:r w:rsidR="00EF3522" w:rsidRPr="00BB0C58">
        <w:rPr>
          <w:rFonts w:ascii="Palatino Linotype" w:hAnsi="Palatino Linotype"/>
          <w:b/>
          <w:sz w:val="22"/>
          <w:szCs w:val="22"/>
        </w:rPr>
        <w:t xml:space="preserve"> </w:t>
      </w:r>
      <w:r w:rsidRPr="00BB0C58">
        <w:rPr>
          <w:rFonts w:ascii="Palatino Linotype" w:hAnsi="Palatino Linotype"/>
          <w:sz w:val="22"/>
          <w:szCs w:val="22"/>
        </w:rPr>
        <w:t>la respuesta del Sujeto Obligado</w:t>
      </w:r>
      <w:r w:rsidRPr="00BB0C58">
        <w:rPr>
          <w:rFonts w:ascii="Palatino Linotype" w:hAnsi="Palatino Linotype"/>
          <w:b/>
          <w:sz w:val="22"/>
          <w:szCs w:val="22"/>
        </w:rPr>
        <w:t xml:space="preserve"> </w:t>
      </w:r>
      <w:r w:rsidRPr="00BB0C58">
        <w:rPr>
          <w:rFonts w:ascii="Palatino Linotype" w:hAnsi="Palatino Linotype"/>
          <w:bCs/>
          <w:sz w:val="22"/>
          <w:szCs w:val="22"/>
        </w:rPr>
        <w:t xml:space="preserve">a la solicitud de información </w:t>
      </w:r>
      <w:r w:rsidR="00EF3522" w:rsidRPr="00BB0C58">
        <w:rPr>
          <w:rFonts w:ascii="Palatino Linotype" w:hAnsi="Palatino Linotype" w:cs="Tahoma"/>
          <w:b/>
          <w:sz w:val="22"/>
          <w:szCs w:val="22"/>
        </w:rPr>
        <w:t>00760/ISSEMYM/IP/2018</w:t>
      </w:r>
      <w:r w:rsidRPr="00BB0C58">
        <w:rPr>
          <w:rFonts w:ascii="Palatino Linotype" w:hAnsi="Palatino Linotype" w:cs="Tahoma"/>
          <w:b/>
          <w:bCs/>
          <w:sz w:val="22"/>
          <w:szCs w:val="22"/>
        </w:rPr>
        <w:t xml:space="preserve">, </w:t>
      </w:r>
      <w:r w:rsidRPr="00BB0C58">
        <w:rPr>
          <w:rFonts w:ascii="Palatino Linotype" w:hAnsi="Palatino Linotype"/>
          <w:sz w:val="22"/>
          <w:szCs w:val="22"/>
        </w:rPr>
        <w:t xml:space="preserve">por resultar infundadas las razones o motivos de inconformidad hechos </w:t>
      </w:r>
      <w:r w:rsidRPr="00BB0C58">
        <w:rPr>
          <w:rFonts w:ascii="Palatino Linotype" w:hAnsi="Palatino Linotype" w:cs="Tahoma"/>
          <w:sz w:val="22"/>
          <w:szCs w:val="22"/>
        </w:rPr>
        <w:t>valer</w:t>
      </w:r>
      <w:r w:rsidRPr="00BB0C58">
        <w:rPr>
          <w:rFonts w:ascii="Palatino Linotype" w:hAnsi="Palatino Linotype"/>
          <w:sz w:val="22"/>
          <w:szCs w:val="22"/>
        </w:rPr>
        <w:t xml:space="preserve"> por El Recurrente, en términos del Considerando </w:t>
      </w:r>
      <w:r w:rsidRPr="00BB0C58">
        <w:rPr>
          <w:rFonts w:ascii="Palatino Linotype" w:hAnsi="Palatino Linotype"/>
          <w:b/>
          <w:sz w:val="22"/>
          <w:szCs w:val="22"/>
        </w:rPr>
        <w:t xml:space="preserve">QUINTO </w:t>
      </w:r>
      <w:r w:rsidRPr="00BB0C58">
        <w:rPr>
          <w:rFonts w:ascii="Palatino Linotype" w:hAnsi="Palatino Linotype"/>
          <w:sz w:val="22"/>
          <w:szCs w:val="22"/>
        </w:rPr>
        <w:t>de esta Resolución.</w:t>
      </w:r>
    </w:p>
    <w:p w14:paraId="43120B18" w14:textId="77777777" w:rsidR="001D1A7D" w:rsidRPr="00BB0C58" w:rsidRDefault="001D1A7D" w:rsidP="00BB0C58">
      <w:pPr>
        <w:spacing w:line="360" w:lineRule="auto"/>
        <w:jc w:val="both"/>
        <w:rPr>
          <w:rFonts w:ascii="Palatino Linotype" w:hAnsi="Palatino Linotype" w:cs="Arial"/>
          <w:sz w:val="22"/>
          <w:szCs w:val="22"/>
        </w:rPr>
      </w:pPr>
    </w:p>
    <w:p w14:paraId="2640602D" w14:textId="77777777" w:rsidR="001D1A7D" w:rsidRPr="00BB0C58" w:rsidRDefault="001D1A7D" w:rsidP="00BB0C58">
      <w:pPr>
        <w:spacing w:line="360" w:lineRule="auto"/>
        <w:jc w:val="both"/>
        <w:rPr>
          <w:rFonts w:ascii="Palatino Linotype" w:hAnsi="Palatino Linotype" w:cs="Tahoma"/>
          <w:i/>
          <w:sz w:val="22"/>
          <w:szCs w:val="22"/>
        </w:rPr>
      </w:pPr>
      <w:r w:rsidRPr="00BB0C58">
        <w:rPr>
          <w:rFonts w:ascii="Palatino Linotype" w:eastAsia="Calibri" w:hAnsi="Palatino Linotype" w:cs="Tahoma"/>
          <w:b/>
          <w:bCs/>
          <w:sz w:val="22"/>
          <w:szCs w:val="22"/>
          <w:lang w:eastAsia="en-US"/>
        </w:rPr>
        <w:t xml:space="preserve">SEGUNDO. </w:t>
      </w:r>
      <w:r w:rsidRPr="00BB0C58">
        <w:rPr>
          <w:rFonts w:ascii="Palatino Linotype" w:hAnsi="Palatino Linotype" w:cs="Tahoma"/>
          <w:b/>
          <w:sz w:val="22"/>
          <w:szCs w:val="22"/>
        </w:rPr>
        <w:t xml:space="preserve">NOTIFÍQUESE </w:t>
      </w:r>
      <w:r w:rsidRPr="00BB0C58">
        <w:rPr>
          <w:rFonts w:ascii="Palatino Linotype" w:hAnsi="Palatino Linotype" w:cs="Tahoma"/>
          <w:sz w:val="22"/>
          <w:szCs w:val="22"/>
        </w:rPr>
        <w:t>la presente resolución al Titular de la Unidad de Transparencia del Sujeto Obligado.</w:t>
      </w:r>
    </w:p>
    <w:p w14:paraId="0EB66AA1" w14:textId="77777777" w:rsidR="001D1A7D" w:rsidRPr="00BB0C58" w:rsidRDefault="001D1A7D" w:rsidP="00BB0C58">
      <w:pPr>
        <w:shd w:val="clear" w:color="auto" w:fill="FFFFFF" w:themeFill="background1"/>
        <w:spacing w:line="360" w:lineRule="auto"/>
        <w:jc w:val="both"/>
        <w:rPr>
          <w:rFonts w:ascii="Palatino Linotype" w:eastAsia="Calibri" w:hAnsi="Palatino Linotype" w:cs="Tahoma"/>
          <w:sz w:val="22"/>
          <w:szCs w:val="22"/>
          <w:lang w:eastAsia="es-MX"/>
        </w:rPr>
      </w:pPr>
    </w:p>
    <w:p w14:paraId="07255285" w14:textId="77777777" w:rsidR="001D1A7D" w:rsidRPr="00BB0C58" w:rsidRDefault="001D1A7D" w:rsidP="00BB0C58">
      <w:pPr>
        <w:shd w:val="clear" w:color="auto" w:fill="FFFFFF" w:themeFill="background1"/>
        <w:spacing w:line="360" w:lineRule="auto"/>
        <w:jc w:val="both"/>
        <w:rPr>
          <w:rFonts w:ascii="Palatino Linotype" w:hAnsi="Palatino Linotype" w:cs="Tahoma"/>
          <w:sz w:val="22"/>
          <w:szCs w:val="22"/>
        </w:rPr>
      </w:pPr>
      <w:r w:rsidRPr="00BB0C58">
        <w:rPr>
          <w:rFonts w:ascii="Palatino Linotype" w:eastAsia="Calibri" w:hAnsi="Palatino Linotype" w:cs="Tahoma"/>
          <w:b/>
          <w:sz w:val="22"/>
          <w:szCs w:val="22"/>
          <w:lang w:eastAsia="es-MX"/>
        </w:rPr>
        <w:t>TERCERO</w:t>
      </w:r>
      <w:r w:rsidRPr="00BB0C58">
        <w:rPr>
          <w:rFonts w:ascii="Palatino Linotype" w:eastAsia="Calibri" w:hAnsi="Palatino Linotype" w:cs="Tahoma"/>
          <w:b/>
          <w:bCs/>
          <w:sz w:val="22"/>
          <w:szCs w:val="22"/>
          <w:lang w:eastAsia="en-US"/>
        </w:rPr>
        <w:t xml:space="preserve">. </w:t>
      </w:r>
      <w:r w:rsidRPr="00BB0C58">
        <w:rPr>
          <w:rFonts w:ascii="Palatino Linotype" w:hAnsi="Palatino Linotype" w:cs="Tahoma"/>
          <w:b/>
          <w:sz w:val="22"/>
          <w:szCs w:val="22"/>
        </w:rPr>
        <w:t>NOTIFÍQUESE</w:t>
      </w:r>
      <w:r w:rsidRPr="00BB0C5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DB7C5A" w14:textId="77777777" w:rsidR="001D1A7D" w:rsidRPr="00BB0C58" w:rsidRDefault="001D1A7D" w:rsidP="00BB0C58">
      <w:pPr>
        <w:spacing w:line="360" w:lineRule="auto"/>
        <w:ind w:right="-93"/>
        <w:jc w:val="both"/>
        <w:rPr>
          <w:rFonts w:ascii="Palatino Linotype" w:eastAsia="Calibri" w:hAnsi="Palatino Linotype" w:cs="Tahoma"/>
          <w:b/>
          <w:bCs/>
          <w:sz w:val="22"/>
          <w:szCs w:val="22"/>
          <w:lang w:eastAsia="en-US"/>
        </w:rPr>
      </w:pPr>
    </w:p>
    <w:p w14:paraId="283E5FD7" w14:textId="1EB5C3D7" w:rsidR="001D1A7D" w:rsidRPr="00BB0C58" w:rsidRDefault="001D1A7D" w:rsidP="00BB0C58">
      <w:pPr>
        <w:spacing w:line="360" w:lineRule="auto"/>
        <w:jc w:val="both"/>
        <w:rPr>
          <w:rFonts w:ascii="Palatino Linotype" w:hAnsi="Palatino Linotype" w:cs="Tahoma"/>
          <w:sz w:val="22"/>
          <w:szCs w:val="22"/>
          <w:lang w:eastAsia="es-MX"/>
        </w:rPr>
      </w:pPr>
      <w:r w:rsidRPr="00BB0C58">
        <w:rPr>
          <w:rFonts w:ascii="Palatino Linotype" w:hAnsi="Palatino Linotype" w:cs="Tahoma"/>
          <w:sz w:val="22"/>
          <w:szCs w:val="22"/>
          <w:lang w:eastAsia="es-MX"/>
        </w:rPr>
        <w:t xml:space="preserve">ASÍ, POR </w:t>
      </w:r>
      <w:r w:rsidRPr="00BB0C58">
        <w:rPr>
          <w:rFonts w:ascii="Palatino Linotype" w:hAnsi="Palatino Linotype" w:cs="Tahoma"/>
          <w:b/>
          <w:sz w:val="22"/>
          <w:szCs w:val="22"/>
          <w:lang w:eastAsia="es-MX"/>
        </w:rPr>
        <w:t>UNANIMIDAD</w:t>
      </w:r>
      <w:r w:rsidRPr="00BB0C58">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BB0C58">
        <w:rPr>
          <w:rFonts w:ascii="Palatino Linotype" w:hAnsi="Palatino Linotype" w:cs="Tahoma"/>
          <w:bCs/>
          <w:sz w:val="22"/>
          <w:szCs w:val="22"/>
          <w:lang w:eastAsia="es-MX"/>
        </w:rPr>
        <w:t>EVA ABAID YAPUR</w:t>
      </w:r>
      <w:r w:rsidRPr="00BB0C58">
        <w:rPr>
          <w:rFonts w:ascii="Palatino Linotype" w:hAnsi="Palatino Linotype" w:cs="Tahoma"/>
          <w:sz w:val="22"/>
          <w:szCs w:val="22"/>
          <w:lang w:eastAsia="es-MX"/>
        </w:rPr>
        <w:t xml:space="preserve">; JOSÉ GUADALUPE LUNA HERNÁNDEZ; </w:t>
      </w:r>
      <w:r w:rsidRPr="00BB0C58">
        <w:rPr>
          <w:rFonts w:ascii="Palatino Linotype" w:hAnsi="Palatino Linotype" w:cs="Tahoma"/>
          <w:sz w:val="22"/>
          <w:szCs w:val="22"/>
          <w:lang w:val="es-ES_tradnl" w:eastAsia="es-MX"/>
        </w:rPr>
        <w:t>JAVIER MARTÍNEZ CRUZ Y LUIS GUSTAVO PARRA NORIEGA</w:t>
      </w:r>
      <w:r w:rsidRPr="00BB0C58">
        <w:rPr>
          <w:rFonts w:ascii="Palatino Linotype" w:hAnsi="Palatino Linotype" w:cs="Tahoma"/>
          <w:sz w:val="22"/>
          <w:szCs w:val="22"/>
          <w:lang w:eastAsia="es-MX"/>
        </w:rPr>
        <w:t xml:space="preserve">, EN LA </w:t>
      </w:r>
      <w:r w:rsidR="006D408D">
        <w:rPr>
          <w:rFonts w:ascii="Palatino Linotype" w:hAnsi="Palatino Linotype" w:cs="Tahoma"/>
          <w:sz w:val="22"/>
          <w:szCs w:val="22"/>
          <w:lang w:eastAsia="es-MX"/>
        </w:rPr>
        <w:t>NOVENA</w:t>
      </w:r>
      <w:r w:rsidRPr="00BB0C58">
        <w:rPr>
          <w:rFonts w:ascii="Palatino Linotype" w:hAnsi="Palatino Linotype" w:cs="Tahoma"/>
          <w:sz w:val="22"/>
          <w:szCs w:val="22"/>
          <w:lang w:eastAsia="es-MX"/>
        </w:rPr>
        <w:t xml:space="preserve"> SESIÓN ORDINARIA, CELEBRADA EL </w:t>
      </w:r>
      <w:r w:rsidR="006D408D">
        <w:rPr>
          <w:rFonts w:ascii="Palatino Linotype" w:hAnsi="Palatino Linotype" w:cs="Tahoma"/>
          <w:sz w:val="22"/>
          <w:szCs w:val="22"/>
          <w:lang w:eastAsia="es-MX"/>
        </w:rPr>
        <w:t>SEIS DE MARZO</w:t>
      </w:r>
      <w:r w:rsidR="00EF3522" w:rsidRPr="00BB0C58">
        <w:rPr>
          <w:rFonts w:ascii="Palatino Linotype" w:hAnsi="Palatino Linotype" w:cs="Tahoma"/>
          <w:sz w:val="22"/>
          <w:szCs w:val="22"/>
          <w:lang w:eastAsia="es-MX"/>
        </w:rPr>
        <w:t xml:space="preserve"> </w:t>
      </w:r>
      <w:r w:rsidRPr="00BB0C58">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1D1A7D" w:rsidRPr="00A50EAF" w14:paraId="717CCB18" w14:textId="77777777" w:rsidTr="00CA16DB">
        <w:tc>
          <w:tcPr>
            <w:tcW w:w="9072" w:type="dxa"/>
            <w:gridSpan w:val="3"/>
          </w:tcPr>
          <w:p w14:paraId="7BEF7818" w14:textId="77777777" w:rsidR="001D1A7D" w:rsidRDefault="001D1A7D" w:rsidP="006D408D">
            <w:pPr>
              <w:rPr>
                <w:rFonts w:ascii="Palatino Linotype" w:eastAsia="Calibri" w:hAnsi="Palatino Linotype" w:cs="Tahoma"/>
                <w:b/>
                <w:sz w:val="22"/>
                <w:szCs w:val="22"/>
                <w:lang w:eastAsia="es-MX"/>
              </w:rPr>
            </w:pPr>
          </w:p>
          <w:p w14:paraId="2CDF2B61" w14:textId="1BBC4BD6" w:rsidR="001D1A7D" w:rsidRDefault="001D1A7D" w:rsidP="006D408D">
            <w:pPr>
              <w:rPr>
                <w:rFonts w:ascii="Palatino Linotype" w:eastAsia="Calibri" w:hAnsi="Palatino Linotype" w:cs="Tahoma"/>
                <w:b/>
                <w:sz w:val="22"/>
                <w:szCs w:val="22"/>
                <w:lang w:eastAsia="es-MX"/>
              </w:rPr>
            </w:pPr>
          </w:p>
          <w:p w14:paraId="21B60F76" w14:textId="15687507" w:rsidR="006D408D" w:rsidRDefault="006D408D" w:rsidP="006D408D">
            <w:pPr>
              <w:rPr>
                <w:rFonts w:ascii="Palatino Linotype" w:eastAsia="Calibri" w:hAnsi="Palatino Linotype" w:cs="Tahoma"/>
                <w:b/>
                <w:sz w:val="22"/>
                <w:szCs w:val="22"/>
                <w:lang w:eastAsia="es-MX"/>
              </w:rPr>
            </w:pPr>
          </w:p>
          <w:p w14:paraId="635E5B3E" w14:textId="54F087B3" w:rsidR="006D408D" w:rsidRDefault="006D408D" w:rsidP="006D408D">
            <w:pPr>
              <w:rPr>
                <w:rFonts w:ascii="Palatino Linotype" w:eastAsia="Calibri" w:hAnsi="Palatino Linotype" w:cs="Tahoma"/>
                <w:b/>
                <w:sz w:val="22"/>
                <w:szCs w:val="22"/>
                <w:lang w:eastAsia="es-MX"/>
              </w:rPr>
            </w:pPr>
          </w:p>
          <w:p w14:paraId="2A92C847" w14:textId="2AF9C442" w:rsidR="006D408D" w:rsidRDefault="006D408D" w:rsidP="006D408D">
            <w:pPr>
              <w:rPr>
                <w:rFonts w:ascii="Palatino Linotype" w:eastAsia="Calibri" w:hAnsi="Palatino Linotype" w:cs="Tahoma"/>
                <w:b/>
                <w:sz w:val="22"/>
                <w:szCs w:val="22"/>
                <w:lang w:eastAsia="es-MX"/>
              </w:rPr>
            </w:pPr>
          </w:p>
          <w:p w14:paraId="4AEAD7F7" w14:textId="2DEB34CD" w:rsidR="006D408D" w:rsidRDefault="006D408D" w:rsidP="006D408D">
            <w:pPr>
              <w:rPr>
                <w:rFonts w:ascii="Palatino Linotype" w:eastAsia="Calibri" w:hAnsi="Palatino Linotype" w:cs="Tahoma"/>
                <w:b/>
                <w:sz w:val="22"/>
                <w:szCs w:val="22"/>
                <w:lang w:eastAsia="es-MX"/>
              </w:rPr>
            </w:pPr>
          </w:p>
          <w:p w14:paraId="3355733E" w14:textId="77777777" w:rsidR="006D408D" w:rsidRDefault="006D408D" w:rsidP="006D408D">
            <w:pPr>
              <w:rPr>
                <w:rFonts w:ascii="Palatino Linotype" w:eastAsia="Calibri" w:hAnsi="Palatino Linotype" w:cs="Tahoma"/>
                <w:b/>
                <w:sz w:val="22"/>
                <w:szCs w:val="22"/>
                <w:lang w:eastAsia="es-MX"/>
              </w:rPr>
            </w:pPr>
          </w:p>
          <w:p w14:paraId="1D2F33B1" w14:textId="77777777" w:rsidR="006D408D" w:rsidRPr="00A50EAF" w:rsidRDefault="006D408D" w:rsidP="006D408D">
            <w:pPr>
              <w:rPr>
                <w:rFonts w:ascii="Palatino Linotype" w:eastAsia="Calibri" w:hAnsi="Palatino Linotype" w:cs="Tahoma"/>
                <w:b/>
                <w:sz w:val="22"/>
                <w:szCs w:val="22"/>
                <w:lang w:eastAsia="es-MX"/>
              </w:rPr>
            </w:pPr>
          </w:p>
          <w:p w14:paraId="088FE90E" w14:textId="77777777" w:rsidR="001D1A7D" w:rsidRPr="00A50EAF" w:rsidRDefault="001D1A7D" w:rsidP="006D408D">
            <w:pPr>
              <w:tabs>
                <w:tab w:val="left" w:pos="2445"/>
                <w:tab w:val="center" w:pos="4428"/>
              </w:tabs>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Zulema Martínez Sánchez</w:t>
            </w:r>
          </w:p>
          <w:p w14:paraId="13EC7623" w14:textId="77777777" w:rsidR="001D1A7D" w:rsidRPr="00EC7187" w:rsidRDefault="001D1A7D" w:rsidP="006D408D">
            <w:pPr>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lang w:eastAsia="es-MX"/>
              </w:rPr>
              <w:t>Comisionada Presidenta</w:t>
            </w:r>
          </w:p>
        </w:tc>
      </w:tr>
      <w:tr w:rsidR="001D1A7D" w:rsidRPr="00A50EAF" w14:paraId="33F3F5F5" w14:textId="77777777" w:rsidTr="00CA16DB">
        <w:tc>
          <w:tcPr>
            <w:tcW w:w="3402" w:type="dxa"/>
          </w:tcPr>
          <w:p w14:paraId="5B884244" w14:textId="77777777" w:rsidR="001D1A7D" w:rsidRPr="00A50EAF" w:rsidRDefault="001D1A7D" w:rsidP="006D408D">
            <w:pPr>
              <w:ind w:right="-108"/>
              <w:rPr>
                <w:rFonts w:ascii="Palatino Linotype" w:eastAsia="Calibri" w:hAnsi="Palatino Linotype" w:cs="Tahoma"/>
                <w:b/>
                <w:sz w:val="22"/>
                <w:szCs w:val="22"/>
              </w:rPr>
            </w:pPr>
          </w:p>
          <w:p w14:paraId="15630FEF" w14:textId="77777777" w:rsidR="001D1A7D" w:rsidRDefault="001D1A7D" w:rsidP="006D408D">
            <w:pPr>
              <w:ind w:right="-108"/>
              <w:jc w:val="center"/>
              <w:rPr>
                <w:rFonts w:ascii="Palatino Linotype" w:eastAsia="Calibri" w:hAnsi="Palatino Linotype" w:cs="Tahoma"/>
                <w:b/>
                <w:sz w:val="22"/>
                <w:szCs w:val="22"/>
              </w:rPr>
            </w:pPr>
          </w:p>
          <w:p w14:paraId="14670683" w14:textId="70EBFEC8" w:rsidR="001D1A7D" w:rsidRDefault="001D1A7D" w:rsidP="006D408D">
            <w:pPr>
              <w:ind w:right="-108"/>
              <w:jc w:val="center"/>
              <w:rPr>
                <w:rFonts w:ascii="Palatino Linotype" w:eastAsia="Calibri" w:hAnsi="Palatino Linotype" w:cs="Tahoma"/>
                <w:b/>
                <w:sz w:val="22"/>
                <w:szCs w:val="22"/>
              </w:rPr>
            </w:pPr>
          </w:p>
          <w:p w14:paraId="289A3D49" w14:textId="779CB59D" w:rsidR="006D408D" w:rsidRDefault="006D408D" w:rsidP="006D408D">
            <w:pPr>
              <w:ind w:right="-108"/>
              <w:jc w:val="center"/>
              <w:rPr>
                <w:rFonts w:ascii="Palatino Linotype" w:eastAsia="Calibri" w:hAnsi="Palatino Linotype" w:cs="Tahoma"/>
                <w:b/>
                <w:sz w:val="22"/>
                <w:szCs w:val="22"/>
              </w:rPr>
            </w:pPr>
          </w:p>
          <w:p w14:paraId="51F03AF9" w14:textId="77777777" w:rsidR="006D408D" w:rsidRDefault="006D408D" w:rsidP="006D408D">
            <w:pPr>
              <w:ind w:right="-108"/>
              <w:jc w:val="center"/>
              <w:rPr>
                <w:rFonts w:ascii="Palatino Linotype" w:eastAsia="Calibri" w:hAnsi="Palatino Linotype" w:cs="Tahoma"/>
                <w:b/>
                <w:sz w:val="22"/>
                <w:szCs w:val="22"/>
              </w:rPr>
            </w:pPr>
          </w:p>
          <w:p w14:paraId="4F719C64" w14:textId="77777777" w:rsidR="001D1A7D" w:rsidRDefault="001D1A7D" w:rsidP="006D408D">
            <w:pPr>
              <w:ind w:right="-108"/>
              <w:jc w:val="center"/>
              <w:rPr>
                <w:rFonts w:ascii="Palatino Linotype" w:eastAsia="Calibri" w:hAnsi="Palatino Linotype" w:cs="Tahoma"/>
                <w:b/>
                <w:sz w:val="22"/>
                <w:szCs w:val="22"/>
              </w:rPr>
            </w:pPr>
          </w:p>
          <w:p w14:paraId="54898922" w14:textId="77777777" w:rsidR="001D1A7D" w:rsidRPr="00A50EAF" w:rsidRDefault="001D1A7D" w:rsidP="006D408D">
            <w:pPr>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 xml:space="preserve">Eva Abaid Yapur </w:t>
            </w:r>
          </w:p>
          <w:p w14:paraId="3B5ED144" w14:textId="77777777" w:rsidR="001D1A7D" w:rsidRPr="00EC7187" w:rsidRDefault="001D1A7D" w:rsidP="006D408D">
            <w:pPr>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rPr>
              <w:t>Comisionada</w:t>
            </w:r>
          </w:p>
          <w:p w14:paraId="3F8EF778" w14:textId="77777777" w:rsidR="001D1A7D" w:rsidRPr="00A50EAF" w:rsidRDefault="001D1A7D" w:rsidP="006D408D">
            <w:pPr>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(Rúbrica)</w:t>
            </w:r>
          </w:p>
          <w:p w14:paraId="6AB8814C" w14:textId="77777777" w:rsidR="001D1A7D" w:rsidRPr="00A50EAF" w:rsidRDefault="001D1A7D" w:rsidP="006D408D">
            <w:pPr>
              <w:ind w:right="-108"/>
              <w:jc w:val="center"/>
              <w:rPr>
                <w:rFonts w:ascii="Palatino Linotype" w:eastAsia="Batang" w:hAnsi="Palatino Linotype" w:cs="Tahoma"/>
                <w:b/>
                <w:sz w:val="22"/>
                <w:szCs w:val="22"/>
              </w:rPr>
            </w:pPr>
          </w:p>
        </w:tc>
        <w:tc>
          <w:tcPr>
            <w:tcW w:w="1985" w:type="dxa"/>
          </w:tcPr>
          <w:p w14:paraId="43451E1F" w14:textId="77777777" w:rsidR="001D1A7D" w:rsidRDefault="001D1A7D" w:rsidP="006D408D">
            <w:pPr>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(Rúbrica)</w:t>
            </w:r>
          </w:p>
          <w:p w14:paraId="4DA1591D" w14:textId="77777777" w:rsidR="001D1A7D" w:rsidRDefault="001D1A7D" w:rsidP="006D408D">
            <w:pPr>
              <w:jc w:val="center"/>
              <w:rPr>
                <w:rFonts w:ascii="Palatino Linotype" w:eastAsia="Calibri" w:hAnsi="Palatino Linotype" w:cs="Tahoma"/>
                <w:b/>
                <w:sz w:val="22"/>
                <w:szCs w:val="22"/>
                <w:lang w:eastAsia="es-MX"/>
              </w:rPr>
            </w:pPr>
          </w:p>
          <w:p w14:paraId="41E47CCF" w14:textId="77777777" w:rsidR="001D1A7D" w:rsidRDefault="001D1A7D" w:rsidP="006D408D">
            <w:pPr>
              <w:jc w:val="center"/>
              <w:rPr>
                <w:rFonts w:ascii="Palatino Linotype" w:eastAsia="Calibri" w:hAnsi="Palatino Linotype" w:cs="Tahoma"/>
                <w:b/>
                <w:sz w:val="22"/>
                <w:szCs w:val="22"/>
                <w:lang w:eastAsia="es-MX"/>
              </w:rPr>
            </w:pPr>
          </w:p>
          <w:p w14:paraId="7594F1C7" w14:textId="77777777" w:rsidR="001D1A7D" w:rsidRDefault="001D1A7D" w:rsidP="006D408D">
            <w:pPr>
              <w:jc w:val="center"/>
              <w:rPr>
                <w:rFonts w:ascii="Palatino Linotype" w:eastAsia="Calibri" w:hAnsi="Palatino Linotype" w:cs="Tahoma"/>
                <w:b/>
                <w:sz w:val="22"/>
                <w:szCs w:val="22"/>
                <w:lang w:eastAsia="es-MX"/>
              </w:rPr>
            </w:pPr>
          </w:p>
          <w:p w14:paraId="6E0C64AA" w14:textId="77777777" w:rsidR="001D1A7D" w:rsidRPr="00A50EAF" w:rsidRDefault="001D1A7D" w:rsidP="006D408D">
            <w:pPr>
              <w:jc w:val="center"/>
              <w:rPr>
                <w:rFonts w:ascii="Palatino Linotype" w:eastAsia="Calibri" w:hAnsi="Palatino Linotype" w:cs="Tahoma"/>
                <w:b/>
                <w:sz w:val="22"/>
                <w:szCs w:val="22"/>
                <w:lang w:eastAsia="es-MX"/>
              </w:rPr>
            </w:pPr>
          </w:p>
        </w:tc>
        <w:tc>
          <w:tcPr>
            <w:tcW w:w="3685" w:type="dxa"/>
          </w:tcPr>
          <w:p w14:paraId="6C7EB3E2" w14:textId="77777777" w:rsidR="001D1A7D" w:rsidRPr="00A50EAF" w:rsidRDefault="001D1A7D" w:rsidP="006D408D">
            <w:pPr>
              <w:ind w:right="-108"/>
              <w:jc w:val="center"/>
              <w:rPr>
                <w:rFonts w:ascii="Palatino Linotype" w:eastAsia="Calibri" w:hAnsi="Palatino Linotype" w:cs="Tahoma"/>
                <w:b/>
                <w:sz w:val="22"/>
                <w:szCs w:val="22"/>
              </w:rPr>
            </w:pPr>
          </w:p>
          <w:p w14:paraId="53C7D51E" w14:textId="77777777" w:rsidR="001D1A7D" w:rsidRPr="00A50EAF" w:rsidRDefault="001D1A7D" w:rsidP="006D408D">
            <w:pPr>
              <w:ind w:right="-108"/>
              <w:rPr>
                <w:rFonts w:ascii="Palatino Linotype" w:eastAsia="Calibri" w:hAnsi="Palatino Linotype" w:cs="Tahoma"/>
                <w:b/>
                <w:sz w:val="22"/>
                <w:szCs w:val="22"/>
                <w:lang w:eastAsia="es-MX"/>
              </w:rPr>
            </w:pPr>
          </w:p>
          <w:p w14:paraId="3447CF05" w14:textId="77777777" w:rsidR="001D1A7D" w:rsidRPr="00A50EAF" w:rsidRDefault="001D1A7D" w:rsidP="006D408D">
            <w:pPr>
              <w:ind w:right="-108"/>
              <w:rPr>
                <w:rFonts w:ascii="Palatino Linotype" w:eastAsia="Calibri" w:hAnsi="Palatino Linotype" w:cs="Tahoma"/>
                <w:b/>
                <w:sz w:val="22"/>
                <w:szCs w:val="22"/>
                <w:lang w:eastAsia="es-MX"/>
              </w:rPr>
            </w:pPr>
          </w:p>
          <w:p w14:paraId="41DDB49B" w14:textId="671F4BEA" w:rsidR="001D1A7D" w:rsidRDefault="001D1A7D" w:rsidP="006D408D">
            <w:pPr>
              <w:ind w:right="-108"/>
              <w:jc w:val="center"/>
              <w:rPr>
                <w:rFonts w:ascii="Palatino Linotype" w:eastAsia="Calibri" w:hAnsi="Palatino Linotype" w:cs="Tahoma"/>
                <w:b/>
                <w:sz w:val="22"/>
                <w:szCs w:val="22"/>
                <w:lang w:eastAsia="es-MX"/>
              </w:rPr>
            </w:pPr>
          </w:p>
          <w:p w14:paraId="36B03875" w14:textId="77777777" w:rsidR="006D408D" w:rsidRDefault="006D408D" w:rsidP="006D408D">
            <w:pPr>
              <w:ind w:right="-108"/>
              <w:jc w:val="center"/>
              <w:rPr>
                <w:rFonts w:ascii="Palatino Linotype" w:eastAsia="Calibri" w:hAnsi="Palatino Linotype" w:cs="Tahoma"/>
                <w:b/>
                <w:sz w:val="22"/>
                <w:szCs w:val="22"/>
                <w:lang w:eastAsia="es-MX"/>
              </w:rPr>
            </w:pPr>
          </w:p>
          <w:p w14:paraId="444B35E4" w14:textId="77777777" w:rsidR="006D408D" w:rsidRDefault="006D408D" w:rsidP="006D408D">
            <w:pPr>
              <w:ind w:right="-108"/>
              <w:jc w:val="center"/>
              <w:rPr>
                <w:rFonts w:ascii="Palatino Linotype" w:eastAsia="Calibri" w:hAnsi="Palatino Linotype" w:cs="Tahoma"/>
                <w:b/>
                <w:sz w:val="22"/>
                <w:szCs w:val="22"/>
                <w:lang w:eastAsia="es-MX"/>
              </w:rPr>
            </w:pPr>
          </w:p>
          <w:p w14:paraId="71666437" w14:textId="77777777" w:rsidR="001D1A7D" w:rsidRPr="00A50EAF" w:rsidRDefault="001D1A7D" w:rsidP="006D408D">
            <w:pPr>
              <w:ind w:right="-108"/>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José Guadalupe Luna Hernández</w:t>
            </w:r>
          </w:p>
          <w:p w14:paraId="001F7DE2" w14:textId="77777777" w:rsidR="001D1A7D" w:rsidRPr="00EC7187" w:rsidRDefault="001D1A7D" w:rsidP="006D408D">
            <w:pPr>
              <w:ind w:right="-108"/>
              <w:jc w:val="center"/>
              <w:rPr>
                <w:rFonts w:ascii="Palatino Linotype" w:eastAsia="Calibri" w:hAnsi="Palatino Linotype" w:cs="Tahoma"/>
                <w:sz w:val="22"/>
                <w:szCs w:val="22"/>
                <w:lang w:eastAsia="es-MX"/>
              </w:rPr>
            </w:pPr>
            <w:r w:rsidRPr="00EC7187">
              <w:rPr>
                <w:rFonts w:ascii="Palatino Linotype" w:eastAsia="Calibri" w:hAnsi="Palatino Linotype" w:cs="Tahoma"/>
                <w:sz w:val="22"/>
                <w:szCs w:val="22"/>
                <w:lang w:eastAsia="es-MX"/>
              </w:rPr>
              <w:t>Comisionado</w:t>
            </w:r>
          </w:p>
          <w:p w14:paraId="532CE9CB" w14:textId="77777777" w:rsidR="001D1A7D" w:rsidRPr="00A50EAF" w:rsidRDefault="001D1A7D" w:rsidP="006D408D">
            <w:pPr>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(Rúbrica)</w:t>
            </w:r>
          </w:p>
          <w:p w14:paraId="7D11EE68" w14:textId="77777777" w:rsidR="001D1A7D" w:rsidRPr="00A50EAF" w:rsidRDefault="001D1A7D" w:rsidP="006D408D">
            <w:pPr>
              <w:ind w:right="-108"/>
              <w:jc w:val="center"/>
              <w:rPr>
                <w:rFonts w:ascii="Palatino Linotype" w:eastAsia="Batang" w:hAnsi="Palatino Linotype" w:cs="Tahoma"/>
                <w:b/>
                <w:sz w:val="22"/>
                <w:szCs w:val="22"/>
              </w:rPr>
            </w:pPr>
          </w:p>
        </w:tc>
      </w:tr>
      <w:tr w:rsidR="001D1A7D" w:rsidRPr="00A50EAF" w14:paraId="7CD818B2" w14:textId="77777777" w:rsidTr="00CA16DB">
        <w:tc>
          <w:tcPr>
            <w:tcW w:w="3402" w:type="dxa"/>
          </w:tcPr>
          <w:p w14:paraId="312F7A51" w14:textId="2C933535" w:rsidR="001D1A7D" w:rsidRDefault="001D1A7D" w:rsidP="006D408D">
            <w:pPr>
              <w:rPr>
                <w:rFonts w:ascii="Palatino Linotype" w:eastAsia="Calibri" w:hAnsi="Palatino Linotype" w:cs="Tahoma"/>
                <w:b/>
                <w:sz w:val="22"/>
                <w:szCs w:val="22"/>
              </w:rPr>
            </w:pPr>
          </w:p>
          <w:p w14:paraId="266CFDDC" w14:textId="1B502CFE" w:rsidR="006D408D" w:rsidRDefault="006D408D" w:rsidP="006D408D">
            <w:pPr>
              <w:rPr>
                <w:rFonts w:ascii="Palatino Linotype" w:eastAsia="Calibri" w:hAnsi="Palatino Linotype" w:cs="Tahoma"/>
                <w:b/>
                <w:sz w:val="22"/>
                <w:szCs w:val="22"/>
              </w:rPr>
            </w:pPr>
          </w:p>
          <w:p w14:paraId="6DDACB23" w14:textId="77777777" w:rsidR="006D408D" w:rsidRDefault="006D408D" w:rsidP="006D408D">
            <w:pPr>
              <w:rPr>
                <w:rFonts w:ascii="Palatino Linotype" w:eastAsia="Calibri" w:hAnsi="Palatino Linotype" w:cs="Tahoma"/>
                <w:b/>
                <w:sz w:val="22"/>
                <w:szCs w:val="22"/>
              </w:rPr>
            </w:pPr>
          </w:p>
          <w:p w14:paraId="057445C1" w14:textId="77777777" w:rsidR="001D1A7D" w:rsidRDefault="001D1A7D" w:rsidP="006D408D">
            <w:pPr>
              <w:rPr>
                <w:rFonts w:ascii="Palatino Linotype" w:eastAsia="Calibri" w:hAnsi="Palatino Linotype" w:cs="Tahoma"/>
                <w:b/>
                <w:sz w:val="22"/>
                <w:szCs w:val="22"/>
              </w:rPr>
            </w:pPr>
          </w:p>
          <w:p w14:paraId="58A4A5CC" w14:textId="77777777" w:rsidR="001D1A7D" w:rsidRPr="00A50EAF" w:rsidRDefault="001D1A7D" w:rsidP="006D408D">
            <w:pPr>
              <w:rPr>
                <w:rFonts w:ascii="Palatino Linotype" w:eastAsia="Calibri" w:hAnsi="Palatino Linotype" w:cs="Tahoma"/>
                <w:b/>
                <w:sz w:val="22"/>
                <w:szCs w:val="22"/>
              </w:rPr>
            </w:pPr>
          </w:p>
          <w:p w14:paraId="3F797527" w14:textId="77777777" w:rsidR="001D1A7D" w:rsidRPr="00EC7187" w:rsidRDefault="001D1A7D" w:rsidP="006D408D">
            <w:pPr>
              <w:jc w:val="center"/>
              <w:rPr>
                <w:rFonts w:ascii="Palatino Linotype" w:eastAsia="Calibri" w:hAnsi="Palatino Linotype" w:cs="Tahoma"/>
                <w:sz w:val="22"/>
                <w:szCs w:val="22"/>
              </w:rPr>
            </w:pPr>
            <w:r w:rsidRPr="00A50EAF">
              <w:rPr>
                <w:rFonts w:ascii="Palatino Linotype" w:eastAsia="Calibri" w:hAnsi="Palatino Linotype" w:cs="Tahoma"/>
                <w:b/>
                <w:sz w:val="22"/>
                <w:szCs w:val="22"/>
                <w:lang w:val="es-ES_tradnl"/>
              </w:rPr>
              <w:t xml:space="preserve">Javier Martínez Cruz </w:t>
            </w:r>
            <w:r w:rsidRPr="00EC7187">
              <w:rPr>
                <w:rFonts w:ascii="Palatino Linotype" w:eastAsia="Calibri" w:hAnsi="Palatino Linotype" w:cs="Tahoma"/>
                <w:sz w:val="22"/>
                <w:szCs w:val="22"/>
              </w:rPr>
              <w:t>Comisionado</w:t>
            </w:r>
          </w:p>
          <w:p w14:paraId="31901E2E" w14:textId="77777777" w:rsidR="001D1A7D" w:rsidRPr="00A50EAF" w:rsidRDefault="001D1A7D" w:rsidP="006D408D">
            <w:pPr>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(Rúbrica)</w:t>
            </w:r>
          </w:p>
          <w:p w14:paraId="00E2895B" w14:textId="77777777" w:rsidR="001D1A7D" w:rsidRPr="00A50EAF" w:rsidRDefault="001D1A7D" w:rsidP="006D408D">
            <w:pPr>
              <w:jc w:val="center"/>
              <w:rPr>
                <w:rFonts w:ascii="Palatino Linotype" w:eastAsia="Batang" w:hAnsi="Palatino Linotype" w:cs="Tahoma"/>
                <w:b/>
                <w:sz w:val="22"/>
                <w:szCs w:val="22"/>
              </w:rPr>
            </w:pPr>
          </w:p>
        </w:tc>
        <w:tc>
          <w:tcPr>
            <w:tcW w:w="1985" w:type="dxa"/>
          </w:tcPr>
          <w:p w14:paraId="0DBC15D8" w14:textId="77777777" w:rsidR="001D1A7D" w:rsidRPr="00A50EAF" w:rsidRDefault="001D1A7D" w:rsidP="006D408D">
            <w:pPr>
              <w:jc w:val="center"/>
              <w:rPr>
                <w:rFonts w:ascii="Palatino Linotype" w:eastAsia="Batang" w:hAnsi="Palatino Linotype" w:cs="Tahoma"/>
                <w:b/>
                <w:sz w:val="22"/>
                <w:szCs w:val="22"/>
              </w:rPr>
            </w:pPr>
          </w:p>
        </w:tc>
        <w:tc>
          <w:tcPr>
            <w:tcW w:w="3685" w:type="dxa"/>
          </w:tcPr>
          <w:p w14:paraId="039EB246" w14:textId="77777777" w:rsidR="001D1A7D" w:rsidRDefault="001D1A7D" w:rsidP="006D408D">
            <w:pPr>
              <w:ind w:right="-108"/>
              <w:jc w:val="center"/>
              <w:rPr>
                <w:rFonts w:ascii="Palatino Linotype" w:eastAsia="Calibri" w:hAnsi="Palatino Linotype" w:cs="Tahoma"/>
                <w:b/>
                <w:sz w:val="22"/>
                <w:szCs w:val="22"/>
              </w:rPr>
            </w:pPr>
          </w:p>
          <w:p w14:paraId="7A29EC40" w14:textId="2BEE2B80" w:rsidR="001D1A7D" w:rsidRDefault="001D1A7D" w:rsidP="006D408D">
            <w:pPr>
              <w:ind w:right="-108"/>
              <w:jc w:val="center"/>
              <w:rPr>
                <w:rFonts w:ascii="Palatino Linotype" w:eastAsia="Calibri" w:hAnsi="Palatino Linotype" w:cs="Tahoma"/>
                <w:b/>
                <w:sz w:val="22"/>
                <w:szCs w:val="22"/>
              </w:rPr>
            </w:pPr>
          </w:p>
          <w:p w14:paraId="6B078FCF" w14:textId="3FD77F26" w:rsidR="006D408D" w:rsidRDefault="006D408D" w:rsidP="006D408D">
            <w:pPr>
              <w:ind w:right="-108"/>
              <w:jc w:val="center"/>
              <w:rPr>
                <w:rFonts w:ascii="Palatino Linotype" w:eastAsia="Calibri" w:hAnsi="Palatino Linotype" w:cs="Tahoma"/>
                <w:b/>
                <w:sz w:val="22"/>
                <w:szCs w:val="22"/>
              </w:rPr>
            </w:pPr>
          </w:p>
          <w:p w14:paraId="4935A221" w14:textId="77777777" w:rsidR="006D408D" w:rsidRDefault="006D408D" w:rsidP="006D408D">
            <w:pPr>
              <w:ind w:right="-108"/>
              <w:jc w:val="center"/>
              <w:rPr>
                <w:rFonts w:ascii="Palatino Linotype" w:eastAsia="Calibri" w:hAnsi="Palatino Linotype" w:cs="Tahoma"/>
                <w:b/>
                <w:sz w:val="22"/>
                <w:szCs w:val="22"/>
              </w:rPr>
            </w:pPr>
          </w:p>
          <w:p w14:paraId="35593A04" w14:textId="77777777" w:rsidR="001D1A7D" w:rsidRPr="00A50EAF" w:rsidRDefault="001D1A7D" w:rsidP="006D408D">
            <w:pPr>
              <w:ind w:right="-108"/>
              <w:jc w:val="center"/>
              <w:rPr>
                <w:rFonts w:ascii="Palatino Linotype" w:eastAsia="Calibri" w:hAnsi="Palatino Linotype" w:cs="Tahoma"/>
                <w:b/>
                <w:sz w:val="22"/>
                <w:szCs w:val="22"/>
              </w:rPr>
            </w:pPr>
          </w:p>
          <w:p w14:paraId="3B1376C2" w14:textId="77777777" w:rsidR="001D1A7D" w:rsidRPr="00A50EAF" w:rsidRDefault="001D1A7D" w:rsidP="006D408D">
            <w:pPr>
              <w:ind w:right="-108"/>
              <w:jc w:val="center"/>
              <w:rPr>
                <w:rFonts w:ascii="Palatino Linotype" w:eastAsia="Calibri" w:hAnsi="Palatino Linotype" w:cs="Tahoma"/>
                <w:b/>
                <w:sz w:val="22"/>
                <w:szCs w:val="22"/>
              </w:rPr>
            </w:pPr>
            <w:r w:rsidRPr="00A50EAF">
              <w:rPr>
                <w:rFonts w:ascii="Palatino Linotype" w:eastAsia="Calibri" w:hAnsi="Palatino Linotype" w:cs="Tahoma"/>
                <w:b/>
                <w:sz w:val="22"/>
                <w:szCs w:val="22"/>
                <w:lang w:val="es-ES_tradnl"/>
              </w:rPr>
              <w:t>Luis Gustavo Parra Noriega</w:t>
            </w:r>
          </w:p>
          <w:p w14:paraId="74BFB901" w14:textId="77777777" w:rsidR="001D1A7D" w:rsidRPr="00EC7187" w:rsidRDefault="001D1A7D" w:rsidP="006D408D">
            <w:pPr>
              <w:ind w:right="-108"/>
              <w:jc w:val="center"/>
              <w:rPr>
                <w:rFonts w:ascii="Palatino Linotype" w:eastAsia="Calibri" w:hAnsi="Palatino Linotype" w:cs="Tahoma"/>
                <w:sz w:val="22"/>
                <w:szCs w:val="22"/>
              </w:rPr>
            </w:pPr>
            <w:r w:rsidRPr="00EC7187">
              <w:rPr>
                <w:rFonts w:ascii="Palatino Linotype" w:eastAsia="Calibri" w:hAnsi="Palatino Linotype" w:cs="Tahoma"/>
                <w:sz w:val="22"/>
                <w:szCs w:val="22"/>
              </w:rPr>
              <w:t>Comisionado</w:t>
            </w:r>
          </w:p>
          <w:p w14:paraId="7A2954F8" w14:textId="77777777" w:rsidR="001D1A7D" w:rsidRPr="00A50EAF" w:rsidRDefault="001D1A7D" w:rsidP="006D408D">
            <w:pPr>
              <w:jc w:val="center"/>
              <w:rPr>
                <w:rFonts w:ascii="Palatino Linotype" w:eastAsia="Calibri" w:hAnsi="Palatino Linotype" w:cs="Tahoma"/>
                <w:b/>
                <w:sz w:val="22"/>
                <w:szCs w:val="22"/>
                <w:lang w:eastAsia="es-MX"/>
              </w:rPr>
            </w:pPr>
            <w:r w:rsidRPr="00A50EAF">
              <w:rPr>
                <w:rFonts w:ascii="Palatino Linotype" w:eastAsia="Calibri" w:hAnsi="Palatino Linotype" w:cs="Tahoma"/>
                <w:b/>
                <w:sz w:val="22"/>
                <w:szCs w:val="22"/>
                <w:lang w:eastAsia="es-MX"/>
              </w:rPr>
              <w:t>(Rúbrica)</w:t>
            </w:r>
          </w:p>
          <w:p w14:paraId="1EADA6CE" w14:textId="77777777" w:rsidR="001D1A7D" w:rsidRDefault="001D1A7D" w:rsidP="006D408D">
            <w:pPr>
              <w:ind w:right="-108"/>
              <w:jc w:val="center"/>
              <w:rPr>
                <w:rFonts w:ascii="Palatino Linotype" w:eastAsia="Batang" w:hAnsi="Palatino Linotype" w:cs="Tahoma"/>
                <w:b/>
                <w:sz w:val="22"/>
                <w:szCs w:val="22"/>
              </w:rPr>
            </w:pPr>
          </w:p>
          <w:p w14:paraId="06E4F84B" w14:textId="77777777" w:rsidR="001D1A7D" w:rsidRDefault="001D1A7D" w:rsidP="006D408D">
            <w:pPr>
              <w:ind w:right="-108"/>
              <w:jc w:val="center"/>
              <w:rPr>
                <w:rFonts w:ascii="Palatino Linotype" w:eastAsia="Batang" w:hAnsi="Palatino Linotype" w:cs="Tahoma"/>
                <w:b/>
                <w:sz w:val="22"/>
                <w:szCs w:val="22"/>
              </w:rPr>
            </w:pPr>
          </w:p>
          <w:p w14:paraId="1916055A" w14:textId="77777777" w:rsidR="001D1A7D" w:rsidRPr="00A50EAF" w:rsidRDefault="001D1A7D" w:rsidP="006D408D">
            <w:pPr>
              <w:ind w:right="-108"/>
              <w:jc w:val="center"/>
              <w:rPr>
                <w:rFonts w:ascii="Palatino Linotype" w:eastAsia="Batang" w:hAnsi="Palatino Linotype" w:cs="Tahoma"/>
                <w:b/>
                <w:sz w:val="22"/>
                <w:szCs w:val="22"/>
              </w:rPr>
            </w:pPr>
          </w:p>
        </w:tc>
      </w:tr>
      <w:tr w:rsidR="001D1A7D" w:rsidRPr="00A50EAF" w14:paraId="511E7D9D" w14:textId="77777777" w:rsidTr="00CA16DB">
        <w:tc>
          <w:tcPr>
            <w:tcW w:w="9072" w:type="dxa"/>
            <w:gridSpan w:val="3"/>
          </w:tcPr>
          <w:p w14:paraId="14E635CC" w14:textId="01E3605A" w:rsidR="006D408D" w:rsidRDefault="006D408D" w:rsidP="006D408D">
            <w:pPr>
              <w:rPr>
                <w:rFonts w:ascii="Palatino Linotype" w:eastAsia="Calibri" w:hAnsi="Palatino Linotype" w:cs="Tahoma"/>
                <w:b/>
                <w:sz w:val="22"/>
                <w:szCs w:val="22"/>
              </w:rPr>
            </w:pPr>
          </w:p>
          <w:p w14:paraId="527CD617" w14:textId="77777777" w:rsidR="001D1A7D" w:rsidRDefault="001D1A7D" w:rsidP="006D408D">
            <w:pPr>
              <w:jc w:val="center"/>
              <w:rPr>
                <w:rFonts w:ascii="Palatino Linotype" w:eastAsia="Calibri" w:hAnsi="Palatino Linotype" w:cs="Tahoma"/>
                <w:b/>
                <w:sz w:val="22"/>
                <w:szCs w:val="22"/>
              </w:rPr>
            </w:pPr>
          </w:p>
          <w:p w14:paraId="1A2E0121" w14:textId="77777777" w:rsidR="001D1A7D" w:rsidRPr="00A50EAF" w:rsidRDefault="001D1A7D" w:rsidP="006D408D">
            <w:pPr>
              <w:jc w:val="center"/>
              <w:rPr>
                <w:rFonts w:ascii="Palatino Linotype" w:eastAsia="Calibri" w:hAnsi="Palatino Linotype" w:cs="Tahoma"/>
                <w:b/>
                <w:sz w:val="22"/>
                <w:szCs w:val="22"/>
              </w:rPr>
            </w:pPr>
            <w:r w:rsidRPr="00A50EAF">
              <w:rPr>
                <w:rFonts w:ascii="Palatino Linotype" w:eastAsia="Calibri" w:hAnsi="Palatino Linotype" w:cs="Tahoma"/>
                <w:b/>
                <w:sz w:val="22"/>
                <w:szCs w:val="22"/>
              </w:rPr>
              <w:t>Alexis Tapia Ramírez</w:t>
            </w:r>
          </w:p>
          <w:p w14:paraId="71EE217B" w14:textId="77777777" w:rsidR="001D1A7D" w:rsidRPr="00EC7187" w:rsidRDefault="001D1A7D" w:rsidP="006D408D">
            <w:pPr>
              <w:jc w:val="center"/>
              <w:rPr>
                <w:rFonts w:ascii="Palatino Linotype" w:eastAsia="Calibri" w:hAnsi="Palatino Linotype" w:cs="Tahoma"/>
                <w:sz w:val="22"/>
                <w:szCs w:val="22"/>
              </w:rPr>
            </w:pPr>
            <w:r w:rsidRPr="00EC7187">
              <w:rPr>
                <w:rFonts w:ascii="Palatino Linotype" w:eastAsia="Calibri" w:hAnsi="Palatino Linotype" w:cs="Tahoma"/>
                <w:sz w:val="22"/>
                <w:szCs w:val="22"/>
              </w:rPr>
              <w:t>Secretario Técnico del Pleno</w:t>
            </w:r>
          </w:p>
          <w:p w14:paraId="57876B5C" w14:textId="77777777" w:rsidR="001D1A7D" w:rsidRPr="003C7287" w:rsidRDefault="001D1A7D" w:rsidP="006D408D">
            <w:pPr>
              <w:jc w:val="center"/>
              <w:rPr>
                <w:rFonts w:ascii="Palatino Linotype" w:eastAsia="Calibri" w:hAnsi="Palatino Linotype" w:cs="Tahoma"/>
                <w:b/>
                <w:sz w:val="22"/>
                <w:szCs w:val="22"/>
                <w:lang w:eastAsia="es-MX"/>
              </w:rPr>
            </w:pPr>
            <w:r w:rsidRPr="003C7287">
              <w:rPr>
                <w:rFonts w:ascii="Palatino Linotype" w:eastAsia="Calibri" w:hAnsi="Palatino Linotype" w:cs="Tahoma"/>
                <w:b/>
                <w:sz w:val="22"/>
                <w:szCs w:val="22"/>
                <w:lang w:eastAsia="es-MX"/>
              </w:rPr>
              <w:t>(Rúbrica)</w:t>
            </w:r>
          </w:p>
          <w:p w14:paraId="733EF3DE" w14:textId="50DAA25A" w:rsidR="001D1A7D" w:rsidRPr="00A50EAF" w:rsidRDefault="001D1A7D" w:rsidP="006D408D">
            <w:pPr>
              <w:rPr>
                <w:rFonts w:ascii="Palatino Linotype" w:eastAsia="Calibri" w:hAnsi="Palatino Linotype" w:cs="Tahoma"/>
                <w:color w:val="000000"/>
                <w:sz w:val="22"/>
                <w:szCs w:val="22"/>
              </w:rPr>
            </w:pPr>
          </w:p>
        </w:tc>
      </w:tr>
    </w:tbl>
    <w:p w14:paraId="19C5E00E" w14:textId="2BAE052A" w:rsidR="001D1A7D" w:rsidRPr="00A50EAF" w:rsidRDefault="001D1A7D" w:rsidP="00BB0C58">
      <w:pPr>
        <w:tabs>
          <w:tab w:val="left" w:pos="8931"/>
        </w:tabs>
        <w:spacing w:line="360" w:lineRule="auto"/>
        <w:ind w:right="-93"/>
        <w:jc w:val="both"/>
        <w:rPr>
          <w:rFonts w:ascii="Palatino Linotype" w:eastAsia="Calibri" w:hAnsi="Palatino Linotype" w:cs="Arial"/>
          <w:sz w:val="22"/>
          <w:szCs w:val="22"/>
          <w:lang w:eastAsia="en-US"/>
        </w:rPr>
      </w:pPr>
      <w:r w:rsidRPr="00A50EAF">
        <w:rPr>
          <w:rFonts w:ascii="Palatino Linotype" w:eastAsia="Calibri" w:hAnsi="Palatino Linotype" w:cs="Arial"/>
          <w:sz w:val="22"/>
          <w:szCs w:val="22"/>
          <w:lang w:eastAsia="en-US"/>
        </w:rPr>
        <w:t>Esta foja corresponde a la resolución de</w:t>
      </w:r>
      <w:r>
        <w:rPr>
          <w:rFonts w:ascii="Palatino Linotype" w:eastAsia="Calibri" w:hAnsi="Palatino Linotype" w:cs="Arial"/>
          <w:sz w:val="22"/>
          <w:szCs w:val="22"/>
          <w:lang w:eastAsia="en-US"/>
        </w:rPr>
        <w:t xml:space="preserve"> fecha </w:t>
      </w:r>
      <w:r w:rsidR="006D408D">
        <w:rPr>
          <w:rFonts w:ascii="Palatino Linotype" w:eastAsia="Calibri" w:hAnsi="Palatino Linotype" w:cs="Arial"/>
          <w:sz w:val="22"/>
          <w:szCs w:val="22"/>
          <w:lang w:eastAsia="en-US"/>
        </w:rPr>
        <w:t>seis de marzo</w:t>
      </w:r>
      <w:r w:rsidR="00EF3522">
        <w:rPr>
          <w:rFonts w:ascii="Palatino Linotype" w:eastAsia="Calibri" w:hAnsi="Palatino Linotype" w:cs="Arial"/>
          <w:sz w:val="22"/>
          <w:szCs w:val="22"/>
          <w:lang w:eastAsia="en-US"/>
        </w:rPr>
        <w:t xml:space="preserve"> </w:t>
      </w:r>
      <w:r w:rsidRPr="00A50EAF">
        <w:rPr>
          <w:rFonts w:ascii="Palatino Linotype" w:eastAsia="Calibri" w:hAnsi="Palatino Linotype" w:cs="Arial"/>
          <w:sz w:val="22"/>
          <w:szCs w:val="22"/>
          <w:lang w:eastAsia="en-US"/>
        </w:rPr>
        <w:t>de dos mil dieci</w:t>
      </w:r>
      <w:r>
        <w:rPr>
          <w:rFonts w:ascii="Palatino Linotype" w:eastAsia="Calibri" w:hAnsi="Palatino Linotype" w:cs="Arial"/>
          <w:sz w:val="22"/>
          <w:szCs w:val="22"/>
          <w:lang w:eastAsia="en-US"/>
        </w:rPr>
        <w:t>nueve</w:t>
      </w:r>
      <w:r w:rsidRPr="00A50EAF">
        <w:rPr>
          <w:rFonts w:ascii="Palatino Linotype" w:eastAsia="Calibri" w:hAnsi="Palatino Linotype" w:cs="Arial"/>
          <w:sz w:val="22"/>
          <w:szCs w:val="22"/>
          <w:lang w:eastAsia="en-US"/>
        </w:rPr>
        <w:t xml:space="preserve">, emitida en el recurso de revisión número </w:t>
      </w:r>
      <w:r w:rsidR="00EF3522" w:rsidRPr="006D408D">
        <w:rPr>
          <w:rFonts w:ascii="Palatino Linotype" w:eastAsia="Calibri" w:hAnsi="Palatino Linotype" w:cs="Arial"/>
          <w:b/>
          <w:bCs/>
          <w:sz w:val="22"/>
          <w:szCs w:val="22"/>
          <w:lang w:eastAsia="en-US"/>
        </w:rPr>
        <w:t>00016/INFOEM/IP/RR/2019</w:t>
      </w:r>
      <w:r w:rsidR="006D408D">
        <w:rPr>
          <w:rFonts w:ascii="Palatino Linotype" w:eastAsia="Calibri" w:hAnsi="Palatino Linotype" w:cs="Arial"/>
          <w:bCs/>
          <w:sz w:val="22"/>
          <w:szCs w:val="22"/>
          <w:lang w:eastAsia="en-US"/>
        </w:rPr>
        <w:t>.</w:t>
      </w:r>
    </w:p>
    <w:sectPr w:rsidR="001D1A7D" w:rsidRPr="00A50EAF" w:rsidSect="007516C8">
      <w:headerReference w:type="default" r:id="rId13"/>
      <w:footerReference w:type="default" r:id="rId14"/>
      <w:headerReference w:type="first" r:id="rId15"/>
      <w:footerReference w:type="first" r:id="rId16"/>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CF6F8" w14:textId="77777777" w:rsidR="004B2177" w:rsidRDefault="004B2177" w:rsidP="00B31222">
      <w:r>
        <w:separator/>
      </w:r>
    </w:p>
  </w:endnote>
  <w:endnote w:type="continuationSeparator" w:id="0">
    <w:p w14:paraId="0B04E7AA" w14:textId="77777777" w:rsidR="004B2177" w:rsidRDefault="004B217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734130E" w14:textId="77777777" w:rsidR="00CA16DB" w:rsidRDefault="00CA16DB">
            <w:pPr>
              <w:pStyle w:val="Piedepgina"/>
              <w:jc w:val="right"/>
            </w:pPr>
          </w:p>
          <w:p w14:paraId="03CBF1AE" w14:textId="77777777" w:rsidR="00CA16DB" w:rsidRDefault="00CA16DB">
            <w:pPr>
              <w:pStyle w:val="Piedepgina"/>
              <w:jc w:val="right"/>
            </w:pPr>
          </w:p>
          <w:p w14:paraId="420361C6" w14:textId="5BC9F492" w:rsidR="00CA16DB" w:rsidRPr="00035017" w:rsidRDefault="00CA16DB">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F33978">
              <w:rPr>
                <w:b/>
                <w:bCs/>
                <w:noProof/>
              </w:rPr>
              <w:t>17</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F33978">
              <w:rPr>
                <w:b/>
                <w:bCs/>
                <w:noProof/>
              </w:rPr>
              <w:t>17</w:t>
            </w:r>
            <w:r w:rsidRPr="00035017">
              <w:rPr>
                <w:b/>
                <w:bCs/>
              </w:rPr>
              <w:fldChar w:fldCharType="end"/>
            </w:r>
          </w:p>
        </w:sdtContent>
      </w:sdt>
    </w:sdtContent>
  </w:sdt>
  <w:p w14:paraId="16CAC04D" w14:textId="77777777" w:rsidR="00CA16DB" w:rsidRDefault="00CA16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2D3557A9" w14:textId="2B71AED7" w:rsidR="00CA16DB" w:rsidRDefault="00CA16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3397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3978">
              <w:rPr>
                <w:b/>
                <w:bCs/>
                <w:noProof/>
              </w:rPr>
              <w:t>17</w:t>
            </w:r>
            <w:r>
              <w:rPr>
                <w:b/>
                <w:bCs/>
                <w:sz w:val="24"/>
                <w:szCs w:val="24"/>
              </w:rPr>
              <w:fldChar w:fldCharType="end"/>
            </w:r>
          </w:p>
        </w:sdtContent>
      </w:sdt>
    </w:sdtContent>
  </w:sdt>
  <w:p w14:paraId="7270C9BB" w14:textId="77777777" w:rsidR="00CA16DB" w:rsidRDefault="00CA16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49218" w14:textId="77777777" w:rsidR="004B2177" w:rsidRDefault="004B2177" w:rsidP="00B31222">
      <w:r>
        <w:separator/>
      </w:r>
    </w:p>
  </w:footnote>
  <w:footnote w:type="continuationSeparator" w:id="0">
    <w:p w14:paraId="33E09437" w14:textId="77777777" w:rsidR="004B2177" w:rsidRDefault="004B217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A16DB" w:rsidRPr="005C106F" w14:paraId="5EA23680" w14:textId="77777777" w:rsidTr="00202DB8">
      <w:trPr>
        <w:trHeight w:val="1435"/>
      </w:trPr>
      <w:tc>
        <w:tcPr>
          <w:tcW w:w="2835" w:type="dxa"/>
          <w:shd w:val="clear" w:color="auto" w:fill="auto"/>
        </w:tcPr>
        <w:p w14:paraId="33AC8CE0" w14:textId="77777777" w:rsidR="00CA16DB" w:rsidRPr="005C106F" w:rsidRDefault="00CA16DB"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A16DB" w:rsidRPr="00E152D8" w14:paraId="7642A006" w14:textId="77777777" w:rsidTr="00812BB6">
            <w:trPr>
              <w:trHeight w:val="144"/>
            </w:trPr>
            <w:tc>
              <w:tcPr>
                <w:tcW w:w="2698" w:type="dxa"/>
              </w:tcPr>
              <w:p w14:paraId="7DA545DD" w14:textId="77777777" w:rsidR="00CA16DB" w:rsidRPr="00E152D8" w:rsidRDefault="00CA16D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48761CFB" w14:textId="77777777" w:rsidR="00CA16DB" w:rsidRPr="00E152D8" w:rsidRDefault="00CA16DB" w:rsidP="005D512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00016/INFOEM/IP/RR/2019</w:t>
                </w:r>
              </w:p>
            </w:tc>
          </w:tr>
          <w:tr w:rsidR="00CA16DB" w:rsidRPr="00E152D8" w14:paraId="56E2526C" w14:textId="77777777" w:rsidTr="00812BB6">
            <w:trPr>
              <w:trHeight w:val="283"/>
            </w:trPr>
            <w:tc>
              <w:tcPr>
                <w:tcW w:w="2698" w:type="dxa"/>
              </w:tcPr>
              <w:p w14:paraId="7501F406" w14:textId="77777777" w:rsidR="00CA16DB" w:rsidRPr="00E152D8" w:rsidRDefault="00CA16DB"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66FB6F1B" w14:textId="77777777" w:rsidR="00CA16DB" w:rsidRPr="00E152D8" w:rsidRDefault="00CA16DB" w:rsidP="00C77CBF">
                <w:pPr>
                  <w:tabs>
                    <w:tab w:val="right" w:pos="8838"/>
                  </w:tabs>
                  <w:ind w:right="-32"/>
                  <w:jc w:val="both"/>
                  <w:rPr>
                    <w:rFonts w:ascii="Palatino Linotype" w:eastAsia="Calibri" w:hAnsi="Palatino Linotype" w:cs="Tahoma"/>
                    <w:b/>
                    <w:sz w:val="22"/>
                    <w:szCs w:val="22"/>
                    <w:lang w:val="es-MX" w:eastAsia="en-US"/>
                  </w:rPr>
                </w:pPr>
                <w:r w:rsidRPr="005D5120">
                  <w:rPr>
                    <w:rFonts w:ascii="Palatino Linotype" w:eastAsia="Calibri" w:hAnsi="Palatino Linotype" w:cs="Tahoma"/>
                    <w:sz w:val="22"/>
                    <w:szCs w:val="22"/>
                    <w:lang w:val="es-MX" w:eastAsia="en-US"/>
                  </w:rPr>
                  <w:t>Instituto de Seguridad Social del Estado de México y Municipios</w:t>
                </w:r>
              </w:p>
            </w:tc>
          </w:tr>
          <w:tr w:rsidR="00CA16DB" w:rsidRPr="00E152D8" w14:paraId="2C37CC98" w14:textId="77777777" w:rsidTr="00812BB6">
            <w:trPr>
              <w:trHeight w:val="283"/>
            </w:trPr>
            <w:tc>
              <w:tcPr>
                <w:tcW w:w="2698" w:type="dxa"/>
              </w:tcPr>
              <w:p w14:paraId="4380DD7D" w14:textId="77777777" w:rsidR="00CA16DB" w:rsidRPr="00E152D8" w:rsidRDefault="00CA16D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41BDDF99" w14:textId="77777777" w:rsidR="00CA16DB" w:rsidRPr="00E152D8" w:rsidRDefault="00CA16DB"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73B0BF27" w14:textId="77777777" w:rsidR="00CA16DB" w:rsidRPr="005C106F" w:rsidRDefault="00CA16DB" w:rsidP="00232673">
          <w:pPr>
            <w:tabs>
              <w:tab w:val="right" w:pos="8838"/>
            </w:tabs>
            <w:ind w:left="-28"/>
            <w:jc w:val="both"/>
            <w:rPr>
              <w:rFonts w:ascii="Arial" w:eastAsia="Calibri" w:hAnsi="Arial" w:cs="Arial"/>
              <w:b/>
              <w:sz w:val="22"/>
              <w:szCs w:val="22"/>
              <w:lang w:val="es-MX" w:eastAsia="en-US"/>
            </w:rPr>
          </w:pPr>
        </w:p>
      </w:tc>
    </w:tr>
  </w:tbl>
  <w:p w14:paraId="1011A5BE" w14:textId="77777777" w:rsidR="00CA16DB" w:rsidRPr="00443C6B" w:rsidRDefault="00CA16DB"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A16DB" w:rsidRPr="005C106F" w14:paraId="3C43ABF6" w14:textId="77777777" w:rsidTr="005762DA">
      <w:trPr>
        <w:trHeight w:val="1435"/>
      </w:trPr>
      <w:tc>
        <w:tcPr>
          <w:tcW w:w="2835" w:type="dxa"/>
          <w:shd w:val="clear" w:color="auto" w:fill="auto"/>
        </w:tcPr>
        <w:p w14:paraId="5FBA4428" w14:textId="77777777" w:rsidR="00CA16DB" w:rsidRPr="005C106F" w:rsidRDefault="00CA16DB"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A16DB" w:rsidRPr="00E152D8" w14:paraId="6FD25178" w14:textId="77777777" w:rsidTr="005762DA">
            <w:trPr>
              <w:trHeight w:val="144"/>
            </w:trPr>
            <w:tc>
              <w:tcPr>
                <w:tcW w:w="2698" w:type="dxa"/>
              </w:tcPr>
              <w:p w14:paraId="07D59AC3" w14:textId="77777777" w:rsidR="00CA16DB" w:rsidRPr="00E152D8" w:rsidRDefault="00CA16D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289ED15B" w14:textId="77777777" w:rsidR="00CA16DB" w:rsidRPr="00E152D8" w:rsidRDefault="00CA16DB" w:rsidP="005D512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00016/INFOEM/IP/RR/2019</w:t>
                </w:r>
              </w:p>
            </w:tc>
          </w:tr>
          <w:tr w:rsidR="00CA16DB" w:rsidRPr="00E152D8" w14:paraId="4568DB11" w14:textId="77777777" w:rsidTr="005762DA">
            <w:trPr>
              <w:trHeight w:val="144"/>
            </w:trPr>
            <w:tc>
              <w:tcPr>
                <w:tcW w:w="2698" w:type="dxa"/>
              </w:tcPr>
              <w:p w14:paraId="728C5862" w14:textId="77777777" w:rsidR="00CA16DB" w:rsidRPr="00E152D8" w:rsidRDefault="00CA16D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0D27A81B" w14:textId="249C68F4" w:rsidR="00CA16DB" w:rsidRPr="00E152D8" w:rsidRDefault="00F33978" w:rsidP="007B0FDC">
                <w:pPr>
                  <w:tabs>
                    <w:tab w:val="right" w:pos="8838"/>
                  </w:tabs>
                  <w:ind w:right="-32"/>
                  <w:jc w:val="both"/>
                  <w:rPr>
                    <w:rFonts w:ascii="Palatino Linotype" w:eastAsia="Calibri" w:hAnsi="Palatino Linotype" w:cs="Tahoma"/>
                    <w:sz w:val="22"/>
                    <w:szCs w:val="22"/>
                    <w:lang w:val="es-MX" w:eastAsia="en-US"/>
                  </w:rPr>
                </w:pPr>
                <w:r w:rsidRPr="00F33978">
                  <w:rPr>
                    <w:rFonts w:ascii="Palatino Linotype" w:eastAsia="Calibri" w:hAnsi="Palatino Linotype" w:cs="Tahoma"/>
                    <w:sz w:val="22"/>
                    <w:szCs w:val="22"/>
                    <w:highlight w:val="black"/>
                    <w:lang w:val="es-MX" w:eastAsia="en-US"/>
                  </w:rPr>
                  <w:t>XXXXXXXXXXXXXXX</w:t>
                </w:r>
              </w:p>
            </w:tc>
          </w:tr>
          <w:tr w:rsidR="00CA16DB" w:rsidRPr="00E152D8" w14:paraId="20C7DD8F" w14:textId="77777777" w:rsidTr="005762DA">
            <w:trPr>
              <w:trHeight w:val="283"/>
            </w:trPr>
            <w:tc>
              <w:tcPr>
                <w:tcW w:w="2698" w:type="dxa"/>
              </w:tcPr>
              <w:p w14:paraId="62A8EB0C" w14:textId="77777777" w:rsidR="00CA16DB" w:rsidRPr="00E152D8" w:rsidRDefault="00CA16DB"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054E1D54" w14:textId="77777777" w:rsidR="00CA16DB" w:rsidRPr="00E152D8" w:rsidRDefault="00CA16DB" w:rsidP="007B0FDC">
                <w:pPr>
                  <w:tabs>
                    <w:tab w:val="right" w:pos="8838"/>
                  </w:tabs>
                  <w:ind w:right="-32"/>
                  <w:jc w:val="both"/>
                  <w:rPr>
                    <w:rFonts w:ascii="Palatino Linotype" w:eastAsia="Calibri" w:hAnsi="Palatino Linotype" w:cs="Tahoma"/>
                    <w:b/>
                    <w:sz w:val="22"/>
                    <w:szCs w:val="22"/>
                    <w:lang w:val="es-MX" w:eastAsia="en-US"/>
                  </w:rPr>
                </w:pPr>
                <w:r w:rsidRPr="005D5120">
                  <w:rPr>
                    <w:rFonts w:ascii="Palatino Linotype" w:eastAsia="Calibri" w:hAnsi="Palatino Linotype" w:cs="Tahoma"/>
                    <w:sz w:val="22"/>
                    <w:szCs w:val="22"/>
                    <w:lang w:val="es-MX" w:eastAsia="en-US"/>
                  </w:rPr>
                  <w:t>Instituto de Seguridad Social del Estado de México y Municipios</w:t>
                </w:r>
              </w:p>
            </w:tc>
          </w:tr>
          <w:tr w:rsidR="00CA16DB" w:rsidRPr="00E152D8" w14:paraId="374CF727" w14:textId="77777777" w:rsidTr="005762DA">
            <w:trPr>
              <w:trHeight w:val="283"/>
            </w:trPr>
            <w:tc>
              <w:tcPr>
                <w:tcW w:w="2698" w:type="dxa"/>
              </w:tcPr>
              <w:p w14:paraId="2E8B79B6" w14:textId="77777777" w:rsidR="00CA16DB" w:rsidRPr="00E152D8" w:rsidRDefault="00CA16D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37C90EE3" w14:textId="77777777" w:rsidR="00CA16DB" w:rsidRPr="00E152D8" w:rsidRDefault="00CA16DB"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1EB26119" w14:textId="77777777" w:rsidR="00CA16DB" w:rsidRPr="005C106F" w:rsidRDefault="00CA16DB" w:rsidP="005608D0">
          <w:pPr>
            <w:tabs>
              <w:tab w:val="right" w:pos="8838"/>
            </w:tabs>
            <w:ind w:left="-28"/>
            <w:jc w:val="both"/>
            <w:rPr>
              <w:rFonts w:ascii="Arial" w:eastAsia="Calibri" w:hAnsi="Arial" w:cs="Arial"/>
              <w:b/>
              <w:sz w:val="22"/>
              <w:szCs w:val="22"/>
              <w:lang w:val="es-MX" w:eastAsia="en-US"/>
            </w:rPr>
          </w:pPr>
        </w:p>
      </w:tc>
    </w:tr>
  </w:tbl>
  <w:p w14:paraId="0B28D8D5" w14:textId="77777777" w:rsidR="00CA16DB" w:rsidRPr="007516C8" w:rsidRDefault="00CA16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256982"/>
    <w:multiLevelType w:val="hybridMultilevel"/>
    <w:tmpl w:val="EC307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61210DF"/>
    <w:multiLevelType w:val="hybridMultilevel"/>
    <w:tmpl w:val="C0ACFE86"/>
    <w:lvl w:ilvl="0" w:tplc="2872FDC0">
      <w:start w:val="1"/>
      <w:numFmt w:val="upperRoman"/>
      <w:lvlText w:val="%1."/>
      <w:lvlJc w:val="left"/>
      <w:pPr>
        <w:ind w:left="1287" w:hanging="720"/>
      </w:pPr>
      <w:rPr>
        <w:rFonts w:hint="default"/>
        <w:sz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805676"/>
    <w:multiLevelType w:val="hybridMultilevel"/>
    <w:tmpl w:val="6068F68A"/>
    <w:lvl w:ilvl="0" w:tplc="3D5C3D1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2">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2"/>
  </w:num>
  <w:num w:numId="4">
    <w:abstractNumId w:val="37"/>
  </w:num>
  <w:num w:numId="5">
    <w:abstractNumId w:val="13"/>
  </w:num>
  <w:num w:numId="6">
    <w:abstractNumId w:val="19"/>
  </w:num>
  <w:num w:numId="7">
    <w:abstractNumId w:val="14"/>
  </w:num>
  <w:num w:numId="8">
    <w:abstractNumId w:val="12"/>
  </w:num>
  <w:num w:numId="9">
    <w:abstractNumId w:val="28"/>
  </w:num>
  <w:num w:numId="10">
    <w:abstractNumId w:val="8"/>
  </w:num>
  <w:num w:numId="11">
    <w:abstractNumId w:val="10"/>
  </w:num>
  <w:num w:numId="12">
    <w:abstractNumId w:val="36"/>
  </w:num>
  <w:num w:numId="13">
    <w:abstractNumId w:val="23"/>
  </w:num>
  <w:num w:numId="14">
    <w:abstractNumId w:val="24"/>
  </w:num>
  <w:num w:numId="15">
    <w:abstractNumId w:val="11"/>
  </w:num>
  <w:num w:numId="16">
    <w:abstractNumId w:val="20"/>
  </w:num>
  <w:num w:numId="17">
    <w:abstractNumId w:val="32"/>
  </w:num>
  <w:num w:numId="18">
    <w:abstractNumId w:val="25"/>
  </w:num>
  <w:num w:numId="19">
    <w:abstractNumId w:val="35"/>
  </w:num>
  <w:num w:numId="20">
    <w:abstractNumId w:val="17"/>
  </w:num>
  <w:num w:numId="21">
    <w:abstractNumId w:val="6"/>
  </w:num>
  <w:num w:numId="22">
    <w:abstractNumId w:val="31"/>
  </w:num>
  <w:num w:numId="23">
    <w:abstractNumId w:val="15"/>
  </w:num>
  <w:num w:numId="24">
    <w:abstractNumId w:val="26"/>
  </w:num>
  <w:num w:numId="25">
    <w:abstractNumId w:val="5"/>
  </w:num>
  <w:num w:numId="26">
    <w:abstractNumId w:val="4"/>
  </w:num>
  <w:num w:numId="27">
    <w:abstractNumId w:val="16"/>
  </w:num>
  <w:num w:numId="28">
    <w:abstractNumId w:val="40"/>
  </w:num>
  <w:num w:numId="29">
    <w:abstractNumId w:val="33"/>
  </w:num>
  <w:num w:numId="30">
    <w:abstractNumId w:val="27"/>
  </w:num>
  <w:num w:numId="31">
    <w:abstractNumId w:val="21"/>
  </w:num>
  <w:num w:numId="32">
    <w:abstractNumId w:val="7"/>
  </w:num>
  <w:num w:numId="33">
    <w:abstractNumId w:val="22"/>
  </w:num>
  <w:num w:numId="34">
    <w:abstractNumId w:val="34"/>
  </w:num>
  <w:num w:numId="35">
    <w:abstractNumId w:val="38"/>
  </w:num>
  <w:num w:numId="36">
    <w:abstractNumId w:val="9"/>
  </w:num>
  <w:num w:numId="37">
    <w:abstractNumId w:val="30"/>
  </w:num>
  <w:num w:numId="38">
    <w:abstractNumId w:val="3"/>
  </w:num>
  <w:num w:numId="39">
    <w:abstractNumId w:val="1"/>
  </w:num>
  <w:num w:numId="40">
    <w:abstractNumId w:val="18"/>
  </w:num>
  <w:num w:numId="4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01A"/>
    <w:rsid w:val="00073C4E"/>
    <w:rsid w:val="0008148B"/>
    <w:rsid w:val="00081885"/>
    <w:rsid w:val="00085CF1"/>
    <w:rsid w:val="00086262"/>
    <w:rsid w:val="000939DD"/>
    <w:rsid w:val="00097211"/>
    <w:rsid w:val="000A0466"/>
    <w:rsid w:val="000A47A6"/>
    <w:rsid w:val="000B0FAA"/>
    <w:rsid w:val="000B2C93"/>
    <w:rsid w:val="000B36DD"/>
    <w:rsid w:val="000B3FBF"/>
    <w:rsid w:val="000C27CA"/>
    <w:rsid w:val="000D453A"/>
    <w:rsid w:val="000E2948"/>
    <w:rsid w:val="000E6EB0"/>
    <w:rsid w:val="000F24C8"/>
    <w:rsid w:val="000F33A7"/>
    <w:rsid w:val="000F3DA0"/>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7DD"/>
    <w:rsid w:val="00151E39"/>
    <w:rsid w:val="00152B91"/>
    <w:rsid w:val="00152FEF"/>
    <w:rsid w:val="0015337B"/>
    <w:rsid w:val="00156A6B"/>
    <w:rsid w:val="00157645"/>
    <w:rsid w:val="00157D55"/>
    <w:rsid w:val="00162234"/>
    <w:rsid w:val="00163AFF"/>
    <w:rsid w:val="00163EDA"/>
    <w:rsid w:val="0016796B"/>
    <w:rsid w:val="00170545"/>
    <w:rsid w:val="0017067D"/>
    <w:rsid w:val="001715F4"/>
    <w:rsid w:val="001723FF"/>
    <w:rsid w:val="0017459B"/>
    <w:rsid w:val="00183D24"/>
    <w:rsid w:val="00183E3F"/>
    <w:rsid w:val="001847FF"/>
    <w:rsid w:val="001851A6"/>
    <w:rsid w:val="00191DF6"/>
    <w:rsid w:val="00191E78"/>
    <w:rsid w:val="001934DC"/>
    <w:rsid w:val="0019389B"/>
    <w:rsid w:val="00195D4D"/>
    <w:rsid w:val="001A0A9D"/>
    <w:rsid w:val="001A1B94"/>
    <w:rsid w:val="001A6B36"/>
    <w:rsid w:val="001A7FD2"/>
    <w:rsid w:val="001B107D"/>
    <w:rsid w:val="001B43B8"/>
    <w:rsid w:val="001B5B40"/>
    <w:rsid w:val="001B79D2"/>
    <w:rsid w:val="001D1A7D"/>
    <w:rsid w:val="001D7BD2"/>
    <w:rsid w:val="001E2A4D"/>
    <w:rsid w:val="001E49D7"/>
    <w:rsid w:val="001E53C2"/>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11A0"/>
    <w:rsid w:val="00222574"/>
    <w:rsid w:val="00222FCE"/>
    <w:rsid w:val="00223C13"/>
    <w:rsid w:val="00223ECD"/>
    <w:rsid w:val="002244BB"/>
    <w:rsid w:val="00224774"/>
    <w:rsid w:val="00224F7A"/>
    <w:rsid w:val="00225152"/>
    <w:rsid w:val="00230E81"/>
    <w:rsid w:val="00231211"/>
    <w:rsid w:val="00232673"/>
    <w:rsid w:val="0023686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C6B"/>
    <w:rsid w:val="00291955"/>
    <w:rsid w:val="00291ACA"/>
    <w:rsid w:val="00293491"/>
    <w:rsid w:val="002A0D89"/>
    <w:rsid w:val="002A1142"/>
    <w:rsid w:val="002A1F13"/>
    <w:rsid w:val="002A3D21"/>
    <w:rsid w:val="002A5257"/>
    <w:rsid w:val="002A5AD6"/>
    <w:rsid w:val="002A6193"/>
    <w:rsid w:val="002A7A2C"/>
    <w:rsid w:val="002B20A1"/>
    <w:rsid w:val="002B46D4"/>
    <w:rsid w:val="002B49F6"/>
    <w:rsid w:val="002B54CF"/>
    <w:rsid w:val="002C1077"/>
    <w:rsid w:val="002C65C0"/>
    <w:rsid w:val="002D788C"/>
    <w:rsid w:val="002E0369"/>
    <w:rsid w:val="002E378C"/>
    <w:rsid w:val="002E728F"/>
    <w:rsid w:val="002F0CE9"/>
    <w:rsid w:val="002F1957"/>
    <w:rsid w:val="002F2D2D"/>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44AE"/>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2203"/>
    <w:rsid w:val="00412DC4"/>
    <w:rsid w:val="00417DE3"/>
    <w:rsid w:val="00420CD8"/>
    <w:rsid w:val="00422869"/>
    <w:rsid w:val="004230EF"/>
    <w:rsid w:val="00424608"/>
    <w:rsid w:val="00432121"/>
    <w:rsid w:val="0043257A"/>
    <w:rsid w:val="00440556"/>
    <w:rsid w:val="004406CF"/>
    <w:rsid w:val="00442B41"/>
    <w:rsid w:val="004435B4"/>
    <w:rsid w:val="00447C48"/>
    <w:rsid w:val="00454514"/>
    <w:rsid w:val="0046048A"/>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D92"/>
    <w:rsid w:val="00487430"/>
    <w:rsid w:val="00487D0E"/>
    <w:rsid w:val="00491DB2"/>
    <w:rsid w:val="0049339E"/>
    <w:rsid w:val="004A07F1"/>
    <w:rsid w:val="004A0BB0"/>
    <w:rsid w:val="004A182E"/>
    <w:rsid w:val="004A26CD"/>
    <w:rsid w:val="004A577A"/>
    <w:rsid w:val="004A7990"/>
    <w:rsid w:val="004B2177"/>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05D3"/>
    <w:rsid w:val="00542D5F"/>
    <w:rsid w:val="00542D77"/>
    <w:rsid w:val="005435DE"/>
    <w:rsid w:val="005439B6"/>
    <w:rsid w:val="00544785"/>
    <w:rsid w:val="00545672"/>
    <w:rsid w:val="00546BAE"/>
    <w:rsid w:val="0055108C"/>
    <w:rsid w:val="005516C0"/>
    <w:rsid w:val="00552EBD"/>
    <w:rsid w:val="00554A40"/>
    <w:rsid w:val="00555F71"/>
    <w:rsid w:val="005608D0"/>
    <w:rsid w:val="00565A44"/>
    <w:rsid w:val="00565C0E"/>
    <w:rsid w:val="00572929"/>
    <w:rsid w:val="005762DA"/>
    <w:rsid w:val="0057725E"/>
    <w:rsid w:val="00580D73"/>
    <w:rsid w:val="00581D41"/>
    <w:rsid w:val="005830BF"/>
    <w:rsid w:val="00586FA8"/>
    <w:rsid w:val="00587F23"/>
    <w:rsid w:val="00593CB4"/>
    <w:rsid w:val="00594120"/>
    <w:rsid w:val="005B0D7C"/>
    <w:rsid w:val="005B1986"/>
    <w:rsid w:val="005B6854"/>
    <w:rsid w:val="005C0C8B"/>
    <w:rsid w:val="005C24D0"/>
    <w:rsid w:val="005C2AB0"/>
    <w:rsid w:val="005C4034"/>
    <w:rsid w:val="005C55CC"/>
    <w:rsid w:val="005C651C"/>
    <w:rsid w:val="005C77A1"/>
    <w:rsid w:val="005D5120"/>
    <w:rsid w:val="005D5607"/>
    <w:rsid w:val="005D5E5B"/>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76CA"/>
    <w:rsid w:val="006552AE"/>
    <w:rsid w:val="00655773"/>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08D"/>
    <w:rsid w:val="006D4D74"/>
    <w:rsid w:val="006D522C"/>
    <w:rsid w:val="006D7795"/>
    <w:rsid w:val="006D7ACB"/>
    <w:rsid w:val="006D7C70"/>
    <w:rsid w:val="006E241A"/>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1F8"/>
    <w:rsid w:val="00754412"/>
    <w:rsid w:val="007574BB"/>
    <w:rsid w:val="0075764C"/>
    <w:rsid w:val="007606EE"/>
    <w:rsid w:val="00760F24"/>
    <w:rsid w:val="00762198"/>
    <w:rsid w:val="00770792"/>
    <w:rsid w:val="00774FFE"/>
    <w:rsid w:val="00775638"/>
    <w:rsid w:val="0077599A"/>
    <w:rsid w:val="00776E99"/>
    <w:rsid w:val="00777353"/>
    <w:rsid w:val="00777602"/>
    <w:rsid w:val="007835C9"/>
    <w:rsid w:val="00785461"/>
    <w:rsid w:val="00786FF3"/>
    <w:rsid w:val="00793090"/>
    <w:rsid w:val="00797B53"/>
    <w:rsid w:val="00797E3A"/>
    <w:rsid w:val="007A2F42"/>
    <w:rsid w:val="007A2F67"/>
    <w:rsid w:val="007A3918"/>
    <w:rsid w:val="007A4A05"/>
    <w:rsid w:val="007B0E89"/>
    <w:rsid w:val="007B0FDC"/>
    <w:rsid w:val="007B2C38"/>
    <w:rsid w:val="007B2E54"/>
    <w:rsid w:val="007B2E61"/>
    <w:rsid w:val="007B60EF"/>
    <w:rsid w:val="007B6E92"/>
    <w:rsid w:val="007B7498"/>
    <w:rsid w:val="007B77E9"/>
    <w:rsid w:val="007B7AEE"/>
    <w:rsid w:val="007C1BFD"/>
    <w:rsid w:val="007C37C6"/>
    <w:rsid w:val="007C3C20"/>
    <w:rsid w:val="007C48BF"/>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782C"/>
    <w:rsid w:val="00966BD6"/>
    <w:rsid w:val="009676DF"/>
    <w:rsid w:val="00967869"/>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05C76"/>
    <w:rsid w:val="00A119A3"/>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88"/>
    <w:rsid w:val="00A5420A"/>
    <w:rsid w:val="00A57C3D"/>
    <w:rsid w:val="00A621CF"/>
    <w:rsid w:val="00A622B0"/>
    <w:rsid w:val="00A631FA"/>
    <w:rsid w:val="00A63D7E"/>
    <w:rsid w:val="00A6697B"/>
    <w:rsid w:val="00A74C2D"/>
    <w:rsid w:val="00A768CC"/>
    <w:rsid w:val="00A76B34"/>
    <w:rsid w:val="00A84EAD"/>
    <w:rsid w:val="00A854FF"/>
    <w:rsid w:val="00A8745D"/>
    <w:rsid w:val="00A90F9B"/>
    <w:rsid w:val="00A92694"/>
    <w:rsid w:val="00A93072"/>
    <w:rsid w:val="00A94475"/>
    <w:rsid w:val="00A94CC6"/>
    <w:rsid w:val="00A9629C"/>
    <w:rsid w:val="00AA2BCB"/>
    <w:rsid w:val="00AA35D5"/>
    <w:rsid w:val="00AA417B"/>
    <w:rsid w:val="00AA533F"/>
    <w:rsid w:val="00AA7207"/>
    <w:rsid w:val="00AB010D"/>
    <w:rsid w:val="00AB2A36"/>
    <w:rsid w:val="00AB5D9D"/>
    <w:rsid w:val="00AC0EB7"/>
    <w:rsid w:val="00AC1B61"/>
    <w:rsid w:val="00AC5EE6"/>
    <w:rsid w:val="00AD0102"/>
    <w:rsid w:val="00AD1740"/>
    <w:rsid w:val="00AD1923"/>
    <w:rsid w:val="00AD2611"/>
    <w:rsid w:val="00AD3D57"/>
    <w:rsid w:val="00AD5855"/>
    <w:rsid w:val="00AD728F"/>
    <w:rsid w:val="00AE273C"/>
    <w:rsid w:val="00AE6BAB"/>
    <w:rsid w:val="00AE7834"/>
    <w:rsid w:val="00AF090B"/>
    <w:rsid w:val="00AF11C6"/>
    <w:rsid w:val="00AF28EC"/>
    <w:rsid w:val="00AF367A"/>
    <w:rsid w:val="00AF6580"/>
    <w:rsid w:val="00B01FBA"/>
    <w:rsid w:val="00B03FF6"/>
    <w:rsid w:val="00B070AA"/>
    <w:rsid w:val="00B07E94"/>
    <w:rsid w:val="00B10400"/>
    <w:rsid w:val="00B11CCE"/>
    <w:rsid w:val="00B1415B"/>
    <w:rsid w:val="00B1448B"/>
    <w:rsid w:val="00B15BF7"/>
    <w:rsid w:val="00B1733A"/>
    <w:rsid w:val="00B202EE"/>
    <w:rsid w:val="00B2065E"/>
    <w:rsid w:val="00B20DB0"/>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FC5"/>
    <w:rsid w:val="00B75A6C"/>
    <w:rsid w:val="00B76D35"/>
    <w:rsid w:val="00B83E2A"/>
    <w:rsid w:val="00B83E38"/>
    <w:rsid w:val="00B86C19"/>
    <w:rsid w:val="00B908CF"/>
    <w:rsid w:val="00B9572E"/>
    <w:rsid w:val="00BA0733"/>
    <w:rsid w:val="00BA0AF6"/>
    <w:rsid w:val="00BA4993"/>
    <w:rsid w:val="00BB0C58"/>
    <w:rsid w:val="00BB20F1"/>
    <w:rsid w:val="00BB375D"/>
    <w:rsid w:val="00BB4B53"/>
    <w:rsid w:val="00BB515F"/>
    <w:rsid w:val="00BC11C7"/>
    <w:rsid w:val="00BC2C0C"/>
    <w:rsid w:val="00BC758B"/>
    <w:rsid w:val="00BD1319"/>
    <w:rsid w:val="00BD2D78"/>
    <w:rsid w:val="00BD6211"/>
    <w:rsid w:val="00BE0A93"/>
    <w:rsid w:val="00BE17C6"/>
    <w:rsid w:val="00BE33AC"/>
    <w:rsid w:val="00BE4865"/>
    <w:rsid w:val="00BE5347"/>
    <w:rsid w:val="00BE7B48"/>
    <w:rsid w:val="00BF1A8A"/>
    <w:rsid w:val="00BF219A"/>
    <w:rsid w:val="00C04C52"/>
    <w:rsid w:val="00C10F14"/>
    <w:rsid w:val="00C141BF"/>
    <w:rsid w:val="00C159C6"/>
    <w:rsid w:val="00C15DFF"/>
    <w:rsid w:val="00C16B4B"/>
    <w:rsid w:val="00C17427"/>
    <w:rsid w:val="00C25238"/>
    <w:rsid w:val="00C25C49"/>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08EA"/>
    <w:rsid w:val="00C92552"/>
    <w:rsid w:val="00C929A8"/>
    <w:rsid w:val="00C93F1B"/>
    <w:rsid w:val="00C97307"/>
    <w:rsid w:val="00C9744D"/>
    <w:rsid w:val="00CA16DB"/>
    <w:rsid w:val="00CA2E81"/>
    <w:rsid w:val="00CA780B"/>
    <w:rsid w:val="00CB05F4"/>
    <w:rsid w:val="00CB675A"/>
    <w:rsid w:val="00CC2092"/>
    <w:rsid w:val="00CC4899"/>
    <w:rsid w:val="00CD0A7D"/>
    <w:rsid w:val="00CD3A5D"/>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11557"/>
    <w:rsid w:val="00D147D5"/>
    <w:rsid w:val="00D14DB7"/>
    <w:rsid w:val="00D15ED5"/>
    <w:rsid w:val="00D2464B"/>
    <w:rsid w:val="00D26AE1"/>
    <w:rsid w:val="00D31114"/>
    <w:rsid w:val="00D348F7"/>
    <w:rsid w:val="00D3640C"/>
    <w:rsid w:val="00D40BC3"/>
    <w:rsid w:val="00D434EC"/>
    <w:rsid w:val="00D44E9D"/>
    <w:rsid w:val="00D472A7"/>
    <w:rsid w:val="00D476B5"/>
    <w:rsid w:val="00D476DA"/>
    <w:rsid w:val="00D51853"/>
    <w:rsid w:val="00D717A5"/>
    <w:rsid w:val="00D73FA2"/>
    <w:rsid w:val="00D74FFF"/>
    <w:rsid w:val="00D82D10"/>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084"/>
    <w:rsid w:val="00DA7BA0"/>
    <w:rsid w:val="00DB429F"/>
    <w:rsid w:val="00DB52C3"/>
    <w:rsid w:val="00DB5DA3"/>
    <w:rsid w:val="00DB79D3"/>
    <w:rsid w:val="00DC09E4"/>
    <w:rsid w:val="00DC10B0"/>
    <w:rsid w:val="00DC1594"/>
    <w:rsid w:val="00DC45F5"/>
    <w:rsid w:val="00DC4BCD"/>
    <w:rsid w:val="00DD07A3"/>
    <w:rsid w:val="00DD178F"/>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644F"/>
    <w:rsid w:val="00DF72D9"/>
    <w:rsid w:val="00DF790C"/>
    <w:rsid w:val="00DF7D3D"/>
    <w:rsid w:val="00DF7EC8"/>
    <w:rsid w:val="00E007CF"/>
    <w:rsid w:val="00E00C15"/>
    <w:rsid w:val="00E028ED"/>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3254"/>
    <w:rsid w:val="00E75E8B"/>
    <w:rsid w:val="00E76A71"/>
    <w:rsid w:val="00E8155D"/>
    <w:rsid w:val="00E85D82"/>
    <w:rsid w:val="00E97764"/>
    <w:rsid w:val="00EA0E04"/>
    <w:rsid w:val="00EA1DFB"/>
    <w:rsid w:val="00EA220D"/>
    <w:rsid w:val="00EA2F58"/>
    <w:rsid w:val="00EA31FB"/>
    <w:rsid w:val="00EA5D2C"/>
    <w:rsid w:val="00EA5D8E"/>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64FA"/>
    <w:rsid w:val="00EE73C5"/>
    <w:rsid w:val="00EF1884"/>
    <w:rsid w:val="00EF191D"/>
    <w:rsid w:val="00EF267F"/>
    <w:rsid w:val="00EF349A"/>
    <w:rsid w:val="00EF3522"/>
    <w:rsid w:val="00EF4A64"/>
    <w:rsid w:val="00EF4D15"/>
    <w:rsid w:val="00EF668C"/>
    <w:rsid w:val="00EF7B4E"/>
    <w:rsid w:val="00F02171"/>
    <w:rsid w:val="00F033EF"/>
    <w:rsid w:val="00F038F3"/>
    <w:rsid w:val="00F040C6"/>
    <w:rsid w:val="00F07BD7"/>
    <w:rsid w:val="00F11389"/>
    <w:rsid w:val="00F11AB3"/>
    <w:rsid w:val="00F16AD7"/>
    <w:rsid w:val="00F33978"/>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84D84"/>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E1A"/>
    <w:rsid w:val="00FD4FA5"/>
    <w:rsid w:val="00FD7CE9"/>
    <w:rsid w:val="00FE1DE2"/>
    <w:rsid w:val="00FE57C8"/>
    <w:rsid w:val="00FF01D7"/>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72B8"/>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edomex.gob.mx/cmalmateos/p_acerca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registrocivil.edomex.gob.mx/acerca_registro" TargetMode="External"/><Relationship Id="rId4" Type="http://schemas.openxmlformats.org/officeDocument/2006/relationships/settings" Target="settings.xml"/><Relationship Id="rId9" Type="http://schemas.openxmlformats.org/officeDocument/2006/relationships/hyperlink" Target="http://devliferay.inai.org.mx:8080/web/guest/sac"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09D04-203C-42B8-9D85-862EFBF21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4127</Words>
  <Characters>22699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2018-11-06T23:10:00Z</cp:lastPrinted>
  <dcterms:created xsi:type="dcterms:W3CDTF">2019-04-05T15:58:00Z</dcterms:created>
  <dcterms:modified xsi:type="dcterms:W3CDTF">2019-04-05T15:58:00Z</dcterms:modified>
</cp:coreProperties>
</file>