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37364" w:rsidRDefault="00E37364" w:rsidP="00E37364">
      <w:pPr>
        <w:spacing w:line="360" w:lineRule="auto"/>
        <w:jc w:val="both"/>
        <w:rPr>
          <w:rFonts w:ascii="Palatino Linotype" w:hAnsi="Palatino Linotype" w:cs="Arial"/>
        </w:rPr>
      </w:pPr>
    </w:p>
    <w:p w:rsidR="00E37364" w:rsidRPr="000272B4" w:rsidRDefault="00E37364" w:rsidP="00E37364">
      <w:pPr>
        <w:spacing w:line="360" w:lineRule="auto"/>
        <w:jc w:val="both"/>
        <w:rPr>
          <w:rFonts w:ascii="Palatino Linotype" w:hAnsi="Palatino Linotype" w:cs="Arial"/>
        </w:rPr>
      </w:pPr>
      <w:r w:rsidRPr="000272B4">
        <w:rPr>
          <w:rFonts w:ascii="Palatino Linotype" w:hAnsi="Palatino Linotype" w:cs="Arial"/>
        </w:rPr>
        <w:t xml:space="preserve">Resolución del Pleno del Instituto de Transparencia, Acceso a la Información Pública y Protección de Datos Personales del Estado de México y Municipios, con domicilio en Metepec, Estado de México, a </w:t>
      </w:r>
      <w:r>
        <w:rPr>
          <w:rFonts w:ascii="Palatino Linotype" w:hAnsi="Palatino Linotype" w:cs="Arial"/>
        </w:rPr>
        <w:t>dos</w:t>
      </w:r>
      <w:r w:rsidRPr="000272B4">
        <w:rPr>
          <w:rFonts w:ascii="Palatino Linotype" w:hAnsi="Palatino Linotype" w:cs="Arial"/>
        </w:rPr>
        <w:t xml:space="preserve"> de </w:t>
      </w:r>
      <w:r>
        <w:rPr>
          <w:rFonts w:ascii="Palatino Linotype" w:hAnsi="Palatino Linotype" w:cs="Arial"/>
        </w:rPr>
        <w:t>octubre</w:t>
      </w:r>
      <w:r w:rsidRPr="000272B4">
        <w:rPr>
          <w:rFonts w:ascii="Palatino Linotype" w:hAnsi="Palatino Linotype" w:cs="Arial"/>
        </w:rPr>
        <w:t xml:space="preserve"> de dos mil diecinueve</w:t>
      </w:r>
      <w:r>
        <w:rPr>
          <w:rFonts w:ascii="Palatino Linotype" w:hAnsi="Palatino Linotype" w:cs="Arial"/>
        </w:rPr>
        <w:t xml:space="preserve">. </w:t>
      </w:r>
    </w:p>
    <w:p w:rsidR="00E37364" w:rsidRPr="000272B4" w:rsidRDefault="00E37364" w:rsidP="00E37364">
      <w:pPr>
        <w:spacing w:line="360" w:lineRule="auto"/>
        <w:jc w:val="both"/>
        <w:rPr>
          <w:rFonts w:ascii="Palatino Linotype" w:hAnsi="Palatino Linotype" w:cs="Arial"/>
        </w:rPr>
      </w:pPr>
    </w:p>
    <w:p w:rsidR="00E37364" w:rsidRPr="000272B4" w:rsidRDefault="00E37364" w:rsidP="00E37364">
      <w:pPr>
        <w:spacing w:line="360" w:lineRule="auto"/>
        <w:jc w:val="both"/>
        <w:rPr>
          <w:rFonts w:ascii="Palatino Linotype" w:hAnsi="Palatino Linotype" w:cs="Arial"/>
        </w:rPr>
      </w:pPr>
      <w:r w:rsidRPr="000272B4">
        <w:rPr>
          <w:rFonts w:ascii="Palatino Linotype" w:hAnsi="Palatino Linotype" w:cs="Arial"/>
          <w:b/>
        </w:rPr>
        <w:t>VISTO</w:t>
      </w:r>
      <w:r w:rsidRPr="000272B4">
        <w:rPr>
          <w:rFonts w:ascii="Palatino Linotype" w:hAnsi="Palatino Linotype" w:cs="Arial"/>
        </w:rPr>
        <w:t xml:space="preserve"> el expediente formado con motivo del recurso de revisión </w:t>
      </w:r>
      <w:r w:rsidRPr="000272B4">
        <w:rPr>
          <w:rFonts w:ascii="Palatino Linotype" w:hAnsi="Palatino Linotype" w:cs="Arial"/>
          <w:b/>
        </w:rPr>
        <w:t>0</w:t>
      </w:r>
      <w:r w:rsidR="003D5F91">
        <w:rPr>
          <w:rFonts w:ascii="Palatino Linotype" w:hAnsi="Palatino Linotype" w:cs="Arial"/>
          <w:b/>
        </w:rPr>
        <w:t>5885</w:t>
      </w:r>
      <w:r w:rsidRPr="000272B4">
        <w:rPr>
          <w:rFonts w:ascii="Palatino Linotype" w:hAnsi="Palatino Linotype" w:cs="Arial"/>
          <w:b/>
        </w:rPr>
        <w:t>/INFOEM/IP/RR/2019</w:t>
      </w:r>
      <w:r w:rsidRPr="000272B4">
        <w:rPr>
          <w:rFonts w:ascii="Palatino Linotype" w:hAnsi="Palatino Linotype" w:cs="Arial"/>
        </w:rPr>
        <w:t>, interpuesto por</w:t>
      </w:r>
      <w:r>
        <w:rPr>
          <w:rFonts w:ascii="Palatino Linotype" w:hAnsi="Palatino Linotype" w:cs="Arial"/>
        </w:rPr>
        <w:t xml:space="preserve"> </w:t>
      </w:r>
      <w:r w:rsidR="000071C3">
        <w:rPr>
          <w:rFonts w:ascii="Palatino Linotype" w:hAnsi="Palatino Linotype" w:cs="Arial"/>
          <w:b/>
        </w:rPr>
        <w:t>xxxxxxxxxxxxxxxxxxxxxxxxxxxxxxxxx</w:t>
      </w:r>
      <w:r>
        <w:rPr>
          <w:rFonts w:ascii="Palatino Linotype" w:hAnsi="Palatino Linotype" w:cs="Arial"/>
          <w:b/>
        </w:rPr>
        <w:t xml:space="preserve">                                                </w:t>
      </w:r>
      <w:r w:rsidRPr="000272B4">
        <w:rPr>
          <w:rFonts w:ascii="Palatino Linotype" w:hAnsi="Palatino Linotype" w:cs="Arial"/>
        </w:rPr>
        <w:t xml:space="preserve"> en lo sucesivo</w:t>
      </w:r>
      <w:r w:rsidRPr="000272B4">
        <w:rPr>
          <w:rFonts w:ascii="Palatino Linotype" w:hAnsi="Palatino Linotype" w:cs="Arial"/>
          <w:b/>
        </w:rPr>
        <w:t xml:space="preserve"> </w:t>
      </w:r>
      <w:r w:rsidRPr="000272B4">
        <w:rPr>
          <w:rFonts w:ascii="Palatino Linotype" w:hAnsi="Palatino Linotype" w:cs="Arial"/>
        </w:rPr>
        <w:t xml:space="preserve">EL </w:t>
      </w:r>
      <w:r w:rsidRPr="000272B4">
        <w:rPr>
          <w:rFonts w:ascii="Palatino Linotype" w:hAnsi="Palatino Linotype" w:cs="Arial"/>
          <w:b/>
        </w:rPr>
        <w:t>RECURRENTE,</w:t>
      </w:r>
      <w:r w:rsidRPr="000272B4">
        <w:rPr>
          <w:rFonts w:ascii="Palatino Linotype" w:hAnsi="Palatino Linotype" w:cs="Arial"/>
        </w:rPr>
        <w:t xml:space="preserve"> en contra de la respuesta a su solicitud por parte de</w:t>
      </w:r>
      <w:r w:rsidR="003D5F91">
        <w:rPr>
          <w:rFonts w:ascii="Palatino Linotype" w:hAnsi="Palatino Linotype" w:cs="Arial"/>
        </w:rPr>
        <w:t>l</w:t>
      </w:r>
      <w:r w:rsidRPr="000272B4">
        <w:rPr>
          <w:rFonts w:ascii="Palatino Linotype" w:hAnsi="Palatino Linotype" w:cs="Arial"/>
        </w:rPr>
        <w:t xml:space="preserve"> </w:t>
      </w:r>
      <w:r w:rsidR="003D5F91">
        <w:rPr>
          <w:rFonts w:ascii="Palatino Linotype" w:hAnsi="Palatino Linotype" w:cs="Arial"/>
        </w:rPr>
        <w:t>Ayuntamiento de Valle de Bravo</w:t>
      </w:r>
      <w:r w:rsidRPr="00945A70">
        <w:rPr>
          <w:rFonts w:ascii="Palatino Linotype" w:hAnsi="Palatino Linotype" w:cs="Arial"/>
        </w:rPr>
        <w:t xml:space="preserve">, </w:t>
      </w:r>
      <w:r w:rsidRPr="000272B4">
        <w:rPr>
          <w:rFonts w:ascii="Palatino Linotype" w:hAnsi="Palatino Linotype" w:cs="Arial"/>
        </w:rPr>
        <w:t xml:space="preserve">en lo sucesivo el </w:t>
      </w:r>
      <w:r w:rsidRPr="000272B4">
        <w:rPr>
          <w:rFonts w:ascii="Palatino Linotype" w:hAnsi="Palatino Linotype" w:cs="Arial"/>
          <w:b/>
        </w:rPr>
        <w:t xml:space="preserve">SUJETO OBLIGADO, </w:t>
      </w:r>
      <w:r w:rsidRPr="000272B4">
        <w:rPr>
          <w:rFonts w:ascii="Palatino Linotype" w:hAnsi="Palatino Linotype" w:cs="Arial"/>
        </w:rPr>
        <w:t xml:space="preserve">se procede a dictar la presente resolución con base en los siguientes: </w:t>
      </w:r>
    </w:p>
    <w:p w:rsidR="00E37364" w:rsidRPr="000272B4" w:rsidRDefault="00E37364" w:rsidP="00E37364">
      <w:pPr>
        <w:spacing w:line="360" w:lineRule="auto"/>
        <w:jc w:val="both"/>
        <w:rPr>
          <w:rFonts w:ascii="Palatino Linotype" w:hAnsi="Palatino Linotype" w:cs="Arial"/>
        </w:rPr>
      </w:pPr>
    </w:p>
    <w:p w:rsidR="00E37364" w:rsidRPr="000272B4" w:rsidRDefault="00E37364" w:rsidP="00E37364">
      <w:pPr>
        <w:pStyle w:val="Prrafodelista"/>
        <w:spacing w:line="360" w:lineRule="auto"/>
        <w:ind w:left="1080"/>
        <w:jc w:val="center"/>
        <w:rPr>
          <w:rFonts w:ascii="Palatino Linotype" w:hAnsi="Palatino Linotype"/>
          <w:b/>
        </w:rPr>
      </w:pPr>
      <w:r w:rsidRPr="000272B4">
        <w:rPr>
          <w:rFonts w:ascii="Palatino Linotype" w:hAnsi="Palatino Linotype"/>
          <w:b/>
        </w:rPr>
        <w:t>A N T E C E D E N T E S</w:t>
      </w:r>
    </w:p>
    <w:p w:rsidR="00E37364" w:rsidRPr="000272B4" w:rsidRDefault="00E37364" w:rsidP="00E37364">
      <w:pPr>
        <w:spacing w:line="360" w:lineRule="auto"/>
        <w:rPr>
          <w:rFonts w:ascii="Palatino Linotype" w:hAnsi="Palatino Linotype" w:cs="Arial"/>
          <w:b/>
        </w:rPr>
      </w:pPr>
    </w:p>
    <w:p w:rsidR="00E37364" w:rsidRPr="00AE7F01" w:rsidRDefault="00E37364" w:rsidP="00E37364">
      <w:pPr>
        <w:spacing w:line="360" w:lineRule="auto"/>
        <w:jc w:val="both"/>
        <w:rPr>
          <w:rFonts w:ascii="Palatino Linotype" w:hAnsi="Palatino Linotype" w:cs="Arial"/>
        </w:rPr>
      </w:pPr>
      <w:r w:rsidRPr="00AE7F01">
        <w:rPr>
          <w:rFonts w:ascii="Palatino Linotype" w:hAnsi="Palatino Linotype" w:cs="Arial"/>
          <w:b/>
        </w:rPr>
        <w:t>PRIMERO. De la solicitud de información</w:t>
      </w:r>
      <w:r>
        <w:rPr>
          <w:rFonts w:ascii="Palatino Linotype" w:hAnsi="Palatino Linotype" w:cs="Arial"/>
          <w:b/>
        </w:rPr>
        <w:t>.</w:t>
      </w:r>
    </w:p>
    <w:p w:rsidR="00E37364" w:rsidRPr="000272B4" w:rsidRDefault="00E37364" w:rsidP="00E37364">
      <w:pPr>
        <w:spacing w:line="360" w:lineRule="auto"/>
        <w:jc w:val="both"/>
        <w:rPr>
          <w:rFonts w:ascii="Palatino Linotype" w:hAnsi="Palatino Linotype" w:cs="Arial"/>
        </w:rPr>
      </w:pPr>
      <w:r w:rsidRPr="000272B4">
        <w:rPr>
          <w:rFonts w:ascii="Palatino Linotype" w:hAnsi="Palatino Linotype" w:cs="Arial"/>
        </w:rPr>
        <w:t xml:space="preserve">Con fecha </w:t>
      </w:r>
      <w:r w:rsidRPr="00300E16">
        <w:rPr>
          <w:rFonts w:ascii="Palatino Linotype" w:hAnsi="Palatino Linotype" w:cs="Arial"/>
          <w:b/>
        </w:rPr>
        <w:t>cinco</w:t>
      </w:r>
      <w:r w:rsidRPr="000272B4">
        <w:rPr>
          <w:rFonts w:ascii="Palatino Linotype" w:hAnsi="Palatino Linotype" w:cs="Arial"/>
          <w:b/>
        </w:rPr>
        <w:t xml:space="preserve"> de </w:t>
      </w:r>
      <w:r>
        <w:rPr>
          <w:rFonts w:ascii="Palatino Linotype" w:hAnsi="Palatino Linotype" w:cs="Arial"/>
          <w:b/>
        </w:rPr>
        <w:t>junio</w:t>
      </w:r>
      <w:r w:rsidRPr="000272B4">
        <w:rPr>
          <w:rFonts w:ascii="Palatino Linotype" w:hAnsi="Palatino Linotype" w:cs="Arial"/>
          <w:b/>
        </w:rPr>
        <w:t xml:space="preserve"> de dos mil diecinueve,</w:t>
      </w:r>
      <w:r w:rsidRPr="000272B4">
        <w:rPr>
          <w:rFonts w:ascii="Palatino Linotype" w:hAnsi="Palatino Linotype" w:cs="Arial"/>
        </w:rPr>
        <w:t xml:space="preserve"> EL hoy </w:t>
      </w:r>
      <w:r w:rsidRPr="000272B4">
        <w:rPr>
          <w:rFonts w:ascii="Palatino Linotype" w:hAnsi="Palatino Linotype" w:cs="Arial"/>
          <w:b/>
        </w:rPr>
        <w:t xml:space="preserve">RECURRENTE </w:t>
      </w:r>
      <w:r w:rsidRPr="000272B4">
        <w:rPr>
          <w:rFonts w:ascii="Palatino Linotype" w:hAnsi="Palatino Linotype" w:cs="Arial"/>
        </w:rPr>
        <w:t xml:space="preserve">presentó a través del Sistema de Acceso a la Información Mexiquense, en lo subsecuente el </w:t>
      </w:r>
      <w:r w:rsidRPr="000272B4">
        <w:rPr>
          <w:rFonts w:ascii="Palatino Linotype" w:hAnsi="Palatino Linotype" w:cs="Arial"/>
          <w:b/>
        </w:rPr>
        <w:t>SAIMEX</w:t>
      </w:r>
      <w:r w:rsidRPr="000272B4">
        <w:rPr>
          <w:rFonts w:ascii="Palatino Linotype" w:hAnsi="Palatino Linotype" w:cs="Arial"/>
        </w:rPr>
        <w:t xml:space="preserve"> ante el </w:t>
      </w:r>
      <w:r w:rsidRPr="000272B4">
        <w:rPr>
          <w:rFonts w:ascii="Palatino Linotype" w:hAnsi="Palatino Linotype" w:cs="Arial"/>
          <w:b/>
        </w:rPr>
        <w:t>SUJETO OBLIGADO</w:t>
      </w:r>
      <w:r w:rsidRPr="000272B4">
        <w:rPr>
          <w:rFonts w:ascii="Palatino Linotype" w:hAnsi="Palatino Linotype" w:cs="Arial"/>
        </w:rPr>
        <w:t xml:space="preserve">, la solicitud de acceso a la información pública, a la que se le asignó el número </w:t>
      </w:r>
      <w:r w:rsidRPr="005F1AE1">
        <w:rPr>
          <w:rFonts w:ascii="Palatino Linotype" w:hAnsi="Palatino Linotype" w:cs="Arial"/>
          <w:b/>
        </w:rPr>
        <w:t>00</w:t>
      </w:r>
      <w:r>
        <w:rPr>
          <w:rFonts w:ascii="Palatino Linotype" w:hAnsi="Palatino Linotype" w:cs="Arial"/>
          <w:b/>
        </w:rPr>
        <w:t>0</w:t>
      </w:r>
      <w:r w:rsidR="00D32382">
        <w:rPr>
          <w:rFonts w:ascii="Palatino Linotype" w:hAnsi="Palatino Linotype" w:cs="Arial"/>
          <w:b/>
        </w:rPr>
        <w:t>80</w:t>
      </w:r>
      <w:r w:rsidRPr="005F1AE1">
        <w:rPr>
          <w:rFonts w:ascii="Palatino Linotype" w:hAnsi="Palatino Linotype" w:cs="Arial"/>
          <w:b/>
        </w:rPr>
        <w:t>/</w:t>
      </w:r>
      <w:r w:rsidR="00D32382">
        <w:rPr>
          <w:rFonts w:ascii="Palatino Linotype" w:hAnsi="Palatino Linotype" w:cs="Arial"/>
          <w:b/>
        </w:rPr>
        <w:t>VABRAVO</w:t>
      </w:r>
      <w:r w:rsidRPr="005F1AE1">
        <w:rPr>
          <w:rFonts w:ascii="Palatino Linotype" w:hAnsi="Palatino Linotype" w:cs="Arial"/>
          <w:b/>
        </w:rPr>
        <w:t>/IP/2019</w:t>
      </w:r>
      <w:r w:rsidRPr="000272B4">
        <w:rPr>
          <w:rFonts w:ascii="Palatino Linotype" w:hAnsi="Palatino Linotype" w:cs="Arial"/>
          <w:b/>
        </w:rPr>
        <w:t xml:space="preserve">, </w:t>
      </w:r>
      <w:r w:rsidRPr="000272B4">
        <w:rPr>
          <w:rFonts w:ascii="Palatino Linotype" w:hAnsi="Palatino Linotype" w:cs="Arial"/>
        </w:rPr>
        <w:t>mediante la cual requirió la información siguiente:</w:t>
      </w:r>
    </w:p>
    <w:p w:rsidR="00E37364" w:rsidRPr="000272B4" w:rsidRDefault="00E37364" w:rsidP="00E37364">
      <w:pPr>
        <w:spacing w:line="360" w:lineRule="auto"/>
        <w:jc w:val="both"/>
        <w:rPr>
          <w:rFonts w:ascii="Palatino Linotype" w:hAnsi="Palatino Linotype" w:cs="Arial"/>
        </w:rPr>
      </w:pPr>
    </w:p>
    <w:p w:rsidR="00E37364" w:rsidRPr="00852257" w:rsidRDefault="00E37364" w:rsidP="00E37364">
      <w:pPr>
        <w:ind w:left="851" w:right="902"/>
        <w:jc w:val="both"/>
        <w:rPr>
          <w:rFonts w:ascii="Palatino Linotype" w:hAnsi="Palatino Linotype" w:cs="Arial"/>
          <w:i/>
          <w:lang w:eastAsia="es-MX"/>
        </w:rPr>
      </w:pPr>
      <w:r w:rsidRPr="00852257">
        <w:rPr>
          <w:rFonts w:ascii="Palatino Linotype" w:hAnsi="Palatino Linotype" w:cs="Arial"/>
          <w:i/>
          <w:lang w:eastAsia="es-MX"/>
        </w:rPr>
        <w:t>“</w:t>
      </w:r>
      <w:r w:rsidR="00D32382" w:rsidRPr="00D32382">
        <w:rPr>
          <w:rFonts w:ascii="Palatino Linotype" w:hAnsi="Palatino Linotype" w:cs="Arial"/>
          <w:i/>
          <w:lang w:eastAsia="es-MX"/>
        </w:rPr>
        <w:t xml:space="preserve">el listado del personal contratado desde el 01 de enero de 2019 a la fecha nombres y los sueldos que perciben, asi como el listado del personal adscrito a la sindicatura y sus funciones especificas y el sueldo que perciben por dichas funciones. </w:t>
      </w:r>
      <w:r w:rsidRPr="00852257">
        <w:rPr>
          <w:rFonts w:ascii="Palatino Linotype" w:hAnsi="Palatino Linotype" w:cs="Arial"/>
          <w:i/>
          <w:lang w:eastAsia="es-MX"/>
        </w:rPr>
        <w:t>“</w:t>
      </w:r>
      <w:r w:rsidRPr="000272B4">
        <w:rPr>
          <w:rFonts w:ascii="Palatino Linotype" w:hAnsi="Palatino Linotype" w:cs="Arial"/>
          <w:i/>
          <w:lang w:eastAsia="es-MX"/>
        </w:rPr>
        <w:t>(sic)</w:t>
      </w:r>
    </w:p>
    <w:p w:rsidR="00E37364" w:rsidRDefault="00E37364" w:rsidP="00E37364">
      <w:pPr>
        <w:tabs>
          <w:tab w:val="left" w:pos="5295"/>
        </w:tabs>
        <w:spacing w:line="360" w:lineRule="auto"/>
        <w:jc w:val="both"/>
        <w:rPr>
          <w:rFonts w:ascii="Palatino Linotype" w:hAnsi="Palatino Linotype" w:cs="Arial"/>
        </w:rPr>
      </w:pPr>
    </w:p>
    <w:p w:rsidR="00E37364" w:rsidRDefault="00E37364" w:rsidP="00E37364">
      <w:pPr>
        <w:spacing w:line="360" w:lineRule="auto"/>
        <w:jc w:val="both"/>
        <w:rPr>
          <w:rFonts w:ascii="Palatino Linotype" w:hAnsi="Palatino Linotype" w:cs="Arial"/>
        </w:rPr>
      </w:pPr>
      <w:r w:rsidRPr="00201765">
        <w:rPr>
          <w:rFonts w:ascii="Palatino Linotype" w:hAnsi="Palatino Linotype" w:cs="Arial"/>
        </w:rPr>
        <w:lastRenderedPageBreak/>
        <w:t>Haciéndose constar que del acuse de solicitud de información contenida en el expediente electróni</w:t>
      </w:r>
      <w:r>
        <w:rPr>
          <w:rFonts w:ascii="Palatino Linotype" w:hAnsi="Palatino Linotype" w:cs="Arial"/>
        </w:rPr>
        <w:t>co del SAIMEX, se aprecia que el</w:t>
      </w:r>
      <w:r w:rsidRPr="00201765">
        <w:rPr>
          <w:rFonts w:ascii="Palatino Linotype" w:hAnsi="Palatino Linotype" w:cs="Arial"/>
        </w:rPr>
        <w:t xml:space="preserve"> Recurrente eligió como modalidad de entrega de la información solicitada “</w:t>
      </w:r>
      <w:r w:rsidRPr="00201765">
        <w:rPr>
          <w:rFonts w:ascii="Palatino Linotype" w:hAnsi="Palatino Linotype" w:cs="Arial"/>
          <w:i/>
        </w:rPr>
        <w:t>a través del SAIMEX</w:t>
      </w:r>
      <w:r w:rsidRPr="00201765">
        <w:rPr>
          <w:rFonts w:ascii="Palatino Linotype" w:hAnsi="Palatino Linotype" w:cs="Arial"/>
        </w:rPr>
        <w:t>”.</w:t>
      </w:r>
    </w:p>
    <w:p w:rsidR="00E37364" w:rsidRDefault="00E37364" w:rsidP="00E37364">
      <w:pPr>
        <w:spacing w:line="360" w:lineRule="auto"/>
        <w:jc w:val="both"/>
        <w:rPr>
          <w:rFonts w:ascii="Palatino Linotype" w:hAnsi="Palatino Linotype" w:cs="Arial"/>
        </w:rPr>
      </w:pPr>
    </w:p>
    <w:p w:rsidR="00E37364" w:rsidRPr="000272B4" w:rsidRDefault="00E37364" w:rsidP="00E37364">
      <w:pPr>
        <w:spacing w:line="360" w:lineRule="auto"/>
        <w:jc w:val="both"/>
        <w:rPr>
          <w:rFonts w:ascii="Palatino Linotype" w:hAnsi="Palatino Linotype" w:cs="Arial"/>
        </w:rPr>
      </w:pPr>
    </w:p>
    <w:p w:rsidR="00E37364" w:rsidRPr="000272B4" w:rsidRDefault="00E37364" w:rsidP="00E37364">
      <w:pPr>
        <w:spacing w:line="360" w:lineRule="auto"/>
        <w:jc w:val="both"/>
        <w:rPr>
          <w:rFonts w:ascii="Palatino Linotype" w:hAnsi="Palatino Linotype" w:cs="Arial"/>
          <w:b/>
        </w:rPr>
      </w:pPr>
      <w:r w:rsidRPr="000272B4">
        <w:rPr>
          <w:rFonts w:ascii="Palatino Linotype" w:hAnsi="Palatino Linotype" w:cs="Arial"/>
          <w:b/>
        </w:rPr>
        <w:t xml:space="preserve">SEGUNDO. </w:t>
      </w:r>
      <w:r>
        <w:rPr>
          <w:rFonts w:ascii="Palatino Linotype" w:hAnsi="Palatino Linotype" w:cs="Arial"/>
          <w:b/>
        </w:rPr>
        <w:t>De la r</w:t>
      </w:r>
      <w:r w:rsidRPr="000272B4">
        <w:rPr>
          <w:rFonts w:ascii="Palatino Linotype" w:hAnsi="Palatino Linotype" w:cs="Arial"/>
          <w:b/>
        </w:rPr>
        <w:t>espuesta</w:t>
      </w:r>
      <w:r>
        <w:rPr>
          <w:rFonts w:ascii="Palatino Linotype" w:hAnsi="Palatino Linotype" w:cs="Arial"/>
          <w:b/>
        </w:rPr>
        <w:t xml:space="preserve"> del Sujeto Obligado.</w:t>
      </w:r>
      <w:r w:rsidRPr="000272B4">
        <w:rPr>
          <w:rFonts w:ascii="Palatino Linotype" w:hAnsi="Palatino Linotype" w:cs="Arial"/>
          <w:b/>
        </w:rPr>
        <w:t xml:space="preserve"> </w:t>
      </w:r>
    </w:p>
    <w:p w:rsidR="00E37364" w:rsidRPr="000272B4" w:rsidRDefault="00D32382" w:rsidP="00E37364">
      <w:pPr>
        <w:spacing w:line="360" w:lineRule="auto"/>
        <w:jc w:val="both"/>
        <w:rPr>
          <w:rFonts w:ascii="Palatino Linotype" w:hAnsi="Palatino Linotype" w:cs="Arial"/>
          <w:lang w:val="es-ES_tradnl"/>
        </w:rPr>
      </w:pPr>
      <w:r>
        <w:rPr>
          <w:rFonts w:ascii="Palatino Linotype" w:hAnsi="Palatino Linotype" w:cs="Arial"/>
        </w:rPr>
        <w:t>Que en fecha veintiséis</w:t>
      </w:r>
      <w:r w:rsidR="00E37364">
        <w:rPr>
          <w:rFonts w:ascii="Palatino Linotype" w:hAnsi="Palatino Linotype" w:cs="Arial"/>
        </w:rPr>
        <w:t xml:space="preserve"> de ju</w:t>
      </w:r>
      <w:r>
        <w:rPr>
          <w:rFonts w:ascii="Palatino Linotype" w:hAnsi="Palatino Linotype" w:cs="Arial"/>
        </w:rPr>
        <w:t>n</w:t>
      </w:r>
      <w:r w:rsidR="00E37364">
        <w:rPr>
          <w:rFonts w:ascii="Palatino Linotype" w:hAnsi="Palatino Linotype" w:cs="Arial"/>
        </w:rPr>
        <w:t>io de dos mil diecinueve</w:t>
      </w:r>
      <w:r w:rsidR="00E37364">
        <w:rPr>
          <w:rFonts w:ascii="Palatino Linotype" w:hAnsi="Palatino Linotype"/>
        </w:rPr>
        <w:t xml:space="preserve">, </w:t>
      </w:r>
      <w:r w:rsidR="00E37364" w:rsidRPr="000272B4">
        <w:rPr>
          <w:rFonts w:ascii="Palatino Linotype" w:hAnsi="Palatino Linotype" w:cs="Arial"/>
        </w:rPr>
        <w:t xml:space="preserve">se advierte que el </w:t>
      </w:r>
      <w:r w:rsidR="00E37364" w:rsidRPr="000272B4">
        <w:rPr>
          <w:rFonts w:ascii="Palatino Linotype" w:hAnsi="Palatino Linotype" w:cs="Arial"/>
          <w:b/>
        </w:rPr>
        <w:t xml:space="preserve">SUJETO OBLIGADO </w:t>
      </w:r>
      <w:r w:rsidR="00E37364" w:rsidRPr="000272B4">
        <w:rPr>
          <w:rFonts w:ascii="Palatino Linotype" w:hAnsi="Palatino Linotype" w:cs="Arial"/>
        </w:rPr>
        <w:t>dio contestación a la solicitud de acceso a la información pública</w:t>
      </w:r>
      <w:r w:rsidR="00E37364" w:rsidRPr="000272B4">
        <w:rPr>
          <w:rFonts w:ascii="Palatino Linotype" w:hAnsi="Palatino Linotype" w:cs="Arial"/>
          <w:lang w:val="es-ES_tradnl"/>
        </w:rPr>
        <w:t>, a través de la cual refirió:</w:t>
      </w:r>
    </w:p>
    <w:p w:rsidR="00E37364" w:rsidRDefault="00E37364" w:rsidP="00E37364">
      <w:pPr>
        <w:spacing w:line="360" w:lineRule="auto"/>
        <w:jc w:val="both"/>
        <w:rPr>
          <w:rFonts w:ascii="Palatino Linotype" w:hAnsi="Palatino Linotype" w:cs="Arial"/>
          <w:lang w:val="es-ES_tradnl"/>
        </w:rPr>
      </w:pPr>
    </w:p>
    <w:p w:rsidR="00E37364" w:rsidRDefault="00E37364" w:rsidP="00E37364">
      <w:pPr>
        <w:spacing w:line="360" w:lineRule="auto"/>
        <w:ind w:left="851" w:right="760"/>
        <w:jc w:val="both"/>
        <w:rPr>
          <w:rFonts w:ascii="Palatino Linotype" w:hAnsi="Palatino Linotype"/>
          <w:i/>
        </w:rPr>
      </w:pPr>
    </w:p>
    <w:p w:rsidR="00D32382" w:rsidRPr="00D32382" w:rsidRDefault="00E37364" w:rsidP="00D32382">
      <w:pPr>
        <w:spacing w:line="360" w:lineRule="auto"/>
        <w:ind w:left="851" w:right="760"/>
        <w:jc w:val="right"/>
        <w:rPr>
          <w:rFonts w:ascii="Palatino Linotype" w:hAnsi="Palatino Linotype"/>
          <w:i/>
        </w:rPr>
      </w:pPr>
      <w:r w:rsidRPr="000272B4">
        <w:rPr>
          <w:rFonts w:ascii="Palatino Linotype" w:hAnsi="Palatino Linotype"/>
          <w:i/>
        </w:rPr>
        <w:t>“</w:t>
      </w:r>
      <w:r w:rsidR="00D32382" w:rsidRPr="00D32382">
        <w:rPr>
          <w:rFonts w:ascii="Palatino Linotype" w:hAnsi="Palatino Linotype"/>
          <w:i/>
        </w:rPr>
        <w:t>Valle de Bravo, México a 26 de Junio de 2019</w:t>
      </w:r>
    </w:p>
    <w:p w:rsidR="00D32382" w:rsidRPr="00D32382" w:rsidRDefault="00D32382" w:rsidP="00D32382">
      <w:pPr>
        <w:spacing w:line="360" w:lineRule="auto"/>
        <w:ind w:left="851" w:right="760"/>
        <w:jc w:val="right"/>
        <w:rPr>
          <w:rFonts w:ascii="Palatino Linotype" w:hAnsi="Palatino Linotype"/>
          <w:i/>
        </w:rPr>
      </w:pPr>
      <w:r w:rsidRPr="00D32382">
        <w:rPr>
          <w:rFonts w:ascii="Palatino Linotype" w:hAnsi="Palatino Linotype"/>
          <w:i/>
        </w:rPr>
        <w:t xml:space="preserve">Nombre del solicitante: </w:t>
      </w:r>
      <w:r w:rsidR="00234135">
        <w:rPr>
          <w:rFonts w:ascii="Palatino Linotype" w:hAnsi="Palatino Linotype"/>
          <w:i/>
        </w:rPr>
        <w:t>XXXXXXXXXXXXXXXXXXXXXXXX XXXXXX</w:t>
      </w:r>
      <w:bookmarkStart w:id="0" w:name="_GoBack"/>
      <w:bookmarkEnd w:id="0"/>
    </w:p>
    <w:p w:rsidR="00D32382" w:rsidRPr="00D32382" w:rsidRDefault="00D32382" w:rsidP="00D32382">
      <w:pPr>
        <w:spacing w:line="360" w:lineRule="auto"/>
        <w:ind w:left="851" w:right="760"/>
        <w:jc w:val="right"/>
        <w:rPr>
          <w:rFonts w:ascii="Palatino Linotype" w:hAnsi="Palatino Linotype"/>
          <w:i/>
        </w:rPr>
      </w:pPr>
      <w:r w:rsidRPr="00D32382">
        <w:rPr>
          <w:rFonts w:ascii="Palatino Linotype" w:hAnsi="Palatino Linotype"/>
          <w:i/>
        </w:rPr>
        <w:t>Folio de la solicitud: 00080/VABRAVO/IP/2019</w:t>
      </w:r>
    </w:p>
    <w:p w:rsidR="00D32382" w:rsidRPr="00D32382" w:rsidRDefault="00D32382" w:rsidP="00D32382">
      <w:pPr>
        <w:spacing w:line="360" w:lineRule="auto"/>
        <w:ind w:left="851" w:right="760"/>
        <w:jc w:val="both"/>
        <w:rPr>
          <w:rFonts w:ascii="Palatino Linotype" w:hAnsi="Palatino Linotype"/>
          <w:i/>
        </w:rPr>
      </w:pPr>
      <w:r w:rsidRPr="00D32382">
        <w:rPr>
          <w:rFonts w:ascii="Palatino Linotype" w:hAnsi="Palatino Linotype"/>
          <w:i/>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D32382" w:rsidRPr="00D32382" w:rsidRDefault="00D32382" w:rsidP="00D32382">
      <w:pPr>
        <w:spacing w:line="360" w:lineRule="auto"/>
        <w:ind w:left="851" w:right="760"/>
        <w:jc w:val="both"/>
        <w:rPr>
          <w:rFonts w:ascii="Palatino Linotype" w:hAnsi="Palatino Linotype"/>
          <w:i/>
        </w:rPr>
      </w:pPr>
      <w:r w:rsidRPr="00D32382">
        <w:rPr>
          <w:rFonts w:ascii="Palatino Linotype" w:hAnsi="Palatino Linotype"/>
          <w:i/>
        </w:rPr>
        <w:t>En respuesta a su solicitud remite anexo al presente la información aportada por la Dirección de Administración, Tesorería Municipal y Sindicatura:,</w:t>
      </w:r>
    </w:p>
    <w:p w:rsidR="00D32382" w:rsidRPr="00D32382" w:rsidRDefault="00D32382" w:rsidP="00D32382">
      <w:pPr>
        <w:spacing w:line="360" w:lineRule="auto"/>
        <w:ind w:left="851" w:right="760"/>
        <w:jc w:val="both"/>
        <w:rPr>
          <w:rFonts w:ascii="Palatino Linotype" w:hAnsi="Palatino Linotype"/>
          <w:i/>
        </w:rPr>
      </w:pPr>
      <w:r w:rsidRPr="00D32382">
        <w:rPr>
          <w:rFonts w:ascii="Palatino Linotype" w:hAnsi="Palatino Linotype"/>
          <w:i/>
        </w:rPr>
        <w:t>ATENTAMENTE</w:t>
      </w:r>
    </w:p>
    <w:p w:rsidR="00E37364" w:rsidRDefault="00D32382" w:rsidP="00D32382">
      <w:pPr>
        <w:spacing w:line="360" w:lineRule="auto"/>
        <w:ind w:left="851" w:right="760"/>
        <w:jc w:val="both"/>
        <w:rPr>
          <w:rFonts w:ascii="Palatino Linotype" w:hAnsi="Palatino Linotype"/>
          <w:i/>
        </w:rPr>
      </w:pPr>
      <w:r w:rsidRPr="00D32382">
        <w:rPr>
          <w:rFonts w:ascii="Palatino Linotype" w:hAnsi="Palatino Linotype"/>
          <w:i/>
        </w:rPr>
        <w:t>C BLANCA ESTELA SANCHEZ GUADARRAMA</w:t>
      </w:r>
      <w:r w:rsidR="00E37364">
        <w:rPr>
          <w:rFonts w:ascii="Palatino Linotype" w:hAnsi="Palatino Linotype"/>
          <w:i/>
        </w:rPr>
        <w:t>” (SIC)</w:t>
      </w:r>
    </w:p>
    <w:p w:rsidR="00E37364" w:rsidRPr="000272B4" w:rsidRDefault="00E37364" w:rsidP="00E37364">
      <w:pPr>
        <w:spacing w:line="360" w:lineRule="auto"/>
        <w:jc w:val="both"/>
        <w:rPr>
          <w:rFonts w:ascii="Palatino Linotype" w:hAnsi="Palatino Linotype" w:cs="Arial"/>
          <w:lang w:val="es-ES_tradnl"/>
        </w:rPr>
      </w:pPr>
    </w:p>
    <w:p w:rsidR="00E37364" w:rsidRDefault="0015312E" w:rsidP="00E37364">
      <w:pPr>
        <w:spacing w:line="360" w:lineRule="auto"/>
        <w:ind w:right="49"/>
        <w:jc w:val="both"/>
        <w:rPr>
          <w:rFonts w:ascii="Palatino Linotype" w:hAnsi="Palatino Linotype"/>
        </w:rPr>
      </w:pPr>
      <w:r>
        <w:rPr>
          <w:rFonts w:ascii="Palatino Linotype" w:hAnsi="Palatino Linotype" w:cs="Arial"/>
        </w:rPr>
        <w:lastRenderedPageBreak/>
        <w:t>Para tal efecto adjuntó tres</w:t>
      </w:r>
      <w:r w:rsidR="00E37364">
        <w:rPr>
          <w:rFonts w:ascii="Palatino Linotype" w:hAnsi="Palatino Linotype" w:cs="Arial"/>
        </w:rPr>
        <w:t xml:space="preserve"> archivo</w:t>
      </w:r>
      <w:r>
        <w:rPr>
          <w:rFonts w:ascii="Palatino Linotype" w:hAnsi="Palatino Linotype" w:cs="Arial"/>
        </w:rPr>
        <w:t>s</w:t>
      </w:r>
      <w:r w:rsidR="00E37364">
        <w:rPr>
          <w:rFonts w:ascii="Palatino Linotype" w:hAnsi="Palatino Linotype" w:cs="Arial"/>
        </w:rPr>
        <w:t xml:space="preserve"> electrónico</w:t>
      </w:r>
      <w:r>
        <w:rPr>
          <w:rFonts w:ascii="Palatino Linotype" w:hAnsi="Palatino Linotype" w:cs="Arial"/>
        </w:rPr>
        <w:t>s</w:t>
      </w:r>
      <w:r w:rsidR="00E37364">
        <w:rPr>
          <w:rFonts w:ascii="Palatino Linotype" w:hAnsi="Palatino Linotype" w:cs="Arial"/>
        </w:rPr>
        <w:t xml:space="preserve"> en formato PDF, denominado</w:t>
      </w:r>
      <w:r>
        <w:rPr>
          <w:rFonts w:ascii="Palatino Linotype" w:hAnsi="Palatino Linotype" w:cs="Arial"/>
        </w:rPr>
        <w:t>s</w:t>
      </w:r>
      <w:r w:rsidR="00E37364">
        <w:rPr>
          <w:rFonts w:ascii="Palatino Linotype" w:hAnsi="Palatino Linotype" w:cs="Arial"/>
        </w:rPr>
        <w:t xml:space="preserve">: </w:t>
      </w:r>
      <w:r w:rsidR="00E37364">
        <w:rPr>
          <w:rFonts w:ascii="Palatino Linotype" w:hAnsi="Palatino Linotype"/>
        </w:rPr>
        <w:t>“RES</w:t>
      </w:r>
      <w:r>
        <w:rPr>
          <w:rFonts w:ascii="Palatino Linotype" w:hAnsi="Palatino Linotype"/>
        </w:rPr>
        <w:t xml:space="preserve"> DIR DE ADMINISTRACION</w:t>
      </w:r>
      <w:r w:rsidR="00E37364" w:rsidRPr="005379B6">
        <w:rPr>
          <w:rFonts w:ascii="Palatino Linotype" w:hAnsi="Palatino Linotype"/>
        </w:rPr>
        <w:t>.pdf</w:t>
      </w:r>
      <w:r w:rsidR="00E37364">
        <w:rPr>
          <w:rFonts w:ascii="Palatino Linotype" w:hAnsi="Palatino Linotype"/>
        </w:rPr>
        <w:t xml:space="preserve">”, </w:t>
      </w:r>
      <w:r>
        <w:rPr>
          <w:rFonts w:ascii="Palatino Linotype" w:hAnsi="Palatino Linotype"/>
        </w:rPr>
        <w:t xml:space="preserve">“RES SINDICATURA.pdf” y “TESORERIA MUNICIPAL.pdf”, </w:t>
      </w:r>
      <w:r w:rsidR="00E37364">
        <w:rPr>
          <w:rFonts w:ascii="Palatino Linotype" w:hAnsi="Palatino Linotype"/>
        </w:rPr>
        <w:t>de la cual se hará estudio en la parte considerativa de la presente resolución.</w:t>
      </w:r>
    </w:p>
    <w:p w:rsidR="00E37364" w:rsidRDefault="00E37364" w:rsidP="00E37364">
      <w:pPr>
        <w:spacing w:line="360" w:lineRule="auto"/>
        <w:ind w:right="49"/>
        <w:jc w:val="both"/>
        <w:rPr>
          <w:rFonts w:ascii="Palatino Linotype" w:hAnsi="Palatino Linotype"/>
        </w:rPr>
      </w:pPr>
    </w:p>
    <w:p w:rsidR="00E37364" w:rsidRDefault="00E37364" w:rsidP="00E37364">
      <w:pPr>
        <w:spacing w:line="360" w:lineRule="auto"/>
        <w:ind w:right="49"/>
        <w:jc w:val="both"/>
        <w:rPr>
          <w:rFonts w:ascii="Palatino Linotype" w:hAnsi="Palatino Linotype"/>
        </w:rPr>
      </w:pPr>
    </w:p>
    <w:p w:rsidR="00E37364" w:rsidRDefault="00E37364" w:rsidP="00E37364">
      <w:pPr>
        <w:spacing w:line="360" w:lineRule="auto"/>
        <w:ind w:right="49"/>
        <w:jc w:val="both"/>
        <w:rPr>
          <w:rFonts w:ascii="Palatino Linotype" w:hAnsi="Palatino Linotype" w:cs="Arial"/>
          <w:b/>
        </w:rPr>
      </w:pPr>
      <w:r w:rsidRPr="000272B4">
        <w:rPr>
          <w:rFonts w:ascii="Palatino Linotype" w:hAnsi="Palatino Linotype" w:cs="Arial"/>
          <w:b/>
        </w:rPr>
        <w:t>TERCER</w:t>
      </w:r>
      <w:r>
        <w:rPr>
          <w:rFonts w:ascii="Palatino Linotype" w:hAnsi="Palatino Linotype" w:cs="Arial"/>
          <w:b/>
        </w:rPr>
        <w:t>O</w:t>
      </w:r>
      <w:r w:rsidRPr="000272B4">
        <w:rPr>
          <w:rFonts w:ascii="Palatino Linotype" w:hAnsi="Palatino Linotype" w:cs="Arial"/>
          <w:b/>
        </w:rPr>
        <w:t xml:space="preserve">. </w:t>
      </w:r>
      <w:r w:rsidRPr="00AD2A55">
        <w:rPr>
          <w:rFonts w:ascii="Palatino Linotype" w:hAnsi="Palatino Linotype" w:cs="Arial"/>
          <w:b/>
        </w:rPr>
        <w:t>Del recurso de revisión.</w:t>
      </w:r>
    </w:p>
    <w:p w:rsidR="00E37364" w:rsidRDefault="00E37364" w:rsidP="00E37364">
      <w:pPr>
        <w:spacing w:line="360" w:lineRule="auto"/>
        <w:ind w:right="49"/>
        <w:jc w:val="both"/>
        <w:rPr>
          <w:rFonts w:ascii="Palatino Linotype" w:hAnsi="Palatino Linotype" w:cs="Arial"/>
        </w:rPr>
      </w:pPr>
      <w:r w:rsidRPr="000272B4">
        <w:rPr>
          <w:rFonts w:ascii="Palatino Linotype" w:hAnsi="Palatino Linotype" w:cs="Arial"/>
        </w:rPr>
        <w:t xml:space="preserve">Inconforme con la respuesta proporcionada por el SUJETO OBLIGADO, el hoy </w:t>
      </w:r>
      <w:r w:rsidRPr="000272B4">
        <w:rPr>
          <w:rFonts w:ascii="Palatino Linotype" w:hAnsi="Palatino Linotype" w:cs="Arial"/>
          <w:b/>
        </w:rPr>
        <w:t>RECURRENTE</w:t>
      </w:r>
      <w:r w:rsidRPr="000272B4">
        <w:rPr>
          <w:rFonts w:ascii="Palatino Linotype" w:hAnsi="Palatino Linotype" w:cs="Arial"/>
        </w:rPr>
        <w:t xml:space="preserve"> interpuso el recurso de revisión materia del presente estudio el día </w:t>
      </w:r>
      <w:r w:rsidR="00F43B1C" w:rsidRPr="00F43B1C">
        <w:rPr>
          <w:rFonts w:ascii="Palatino Linotype" w:hAnsi="Palatino Linotype" w:cs="Arial"/>
          <w:b/>
        </w:rPr>
        <w:t>veintiséis</w:t>
      </w:r>
      <w:r w:rsidRPr="000272B4">
        <w:rPr>
          <w:rFonts w:ascii="Palatino Linotype" w:hAnsi="Palatino Linotype" w:cs="Arial"/>
          <w:b/>
        </w:rPr>
        <w:t xml:space="preserve"> de </w:t>
      </w:r>
      <w:r w:rsidR="00F43B1C">
        <w:rPr>
          <w:rFonts w:ascii="Palatino Linotype" w:hAnsi="Palatino Linotype" w:cs="Arial"/>
          <w:b/>
        </w:rPr>
        <w:t>juni</w:t>
      </w:r>
      <w:r>
        <w:rPr>
          <w:rFonts w:ascii="Palatino Linotype" w:hAnsi="Palatino Linotype" w:cs="Arial"/>
          <w:b/>
        </w:rPr>
        <w:t>o</w:t>
      </w:r>
      <w:r w:rsidRPr="000272B4">
        <w:rPr>
          <w:rFonts w:ascii="Palatino Linotype" w:hAnsi="Palatino Linotype" w:cs="Arial"/>
          <w:b/>
        </w:rPr>
        <w:t xml:space="preserve"> de dos mil diecinueve</w:t>
      </w:r>
      <w:r w:rsidRPr="000272B4">
        <w:rPr>
          <w:rFonts w:ascii="Palatino Linotype" w:hAnsi="Palatino Linotype" w:cs="Arial"/>
        </w:rPr>
        <w:t>,</w:t>
      </w:r>
      <w:r w:rsidRPr="000272B4">
        <w:rPr>
          <w:rFonts w:ascii="Palatino Linotype" w:hAnsi="Palatino Linotype" w:cs="Arial"/>
          <w:b/>
        </w:rPr>
        <w:t xml:space="preserve"> </w:t>
      </w:r>
      <w:r w:rsidRPr="000272B4">
        <w:rPr>
          <w:rFonts w:ascii="Palatino Linotype" w:hAnsi="Palatino Linotype" w:cs="Arial"/>
        </w:rPr>
        <w:t xml:space="preserve">en el que señaló </w:t>
      </w:r>
      <w:r>
        <w:rPr>
          <w:rFonts w:ascii="Palatino Linotype" w:hAnsi="Palatino Linotype" w:cs="Arial"/>
        </w:rPr>
        <w:t xml:space="preserve">respectivamente, </w:t>
      </w:r>
      <w:r w:rsidRPr="000272B4">
        <w:rPr>
          <w:rFonts w:ascii="Palatino Linotype" w:hAnsi="Palatino Linotype" w:cs="Arial"/>
        </w:rPr>
        <w:t>como acto impugnado y razones o motivos de inconformidad, lo siguiente:</w:t>
      </w:r>
    </w:p>
    <w:p w:rsidR="00E37364" w:rsidRPr="000272B4" w:rsidRDefault="00E37364" w:rsidP="00E37364">
      <w:pPr>
        <w:spacing w:line="360" w:lineRule="auto"/>
        <w:ind w:right="49"/>
        <w:jc w:val="both"/>
        <w:rPr>
          <w:rFonts w:ascii="Palatino Linotype" w:hAnsi="Palatino Linotype" w:cs="Arial"/>
        </w:rPr>
      </w:pPr>
    </w:p>
    <w:p w:rsidR="00E37364" w:rsidRDefault="00E37364" w:rsidP="00E37364">
      <w:pPr>
        <w:spacing w:line="360" w:lineRule="auto"/>
        <w:ind w:right="49"/>
        <w:jc w:val="both"/>
        <w:rPr>
          <w:rFonts w:ascii="Palatino Linotype" w:hAnsi="Palatino Linotype" w:cs="Arial"/>
        </w:rPr>
      </w:pPr>
      <w:r w:rsidRPr="000272B4">
        <w:rPr>
          <w:rFonts w:ascii="Palatino Linotype" w:hAnsi="Palatino Linotype" w:cs="Arial"/>
          <w:b/>
        </w:rPr>
        <w:t>Acto impugnado</w:t>
      </w:r>
      <w:r>
        <w:rPr>
          <w:rFonts w:ascii="Palatino Linotype" w:hAnsi="Palatino Linotype" w:cs="Arial"/>
        </w:rPr>
        <w:t>:</w:t>
      </w:r>
    </w:p>
    <w:p w:rsidR="00E37364" w:rsidRDefault="00E37364" w:rsidP="00E37364">
      <w:pPr>
        <w:spacing w:line="360" w:lineRule="auto"/>
        <w:ind w:right="49"/>
        <w:jc w:val="both"/>
        <w:rPr>
          <w:rFonts w:ascii="Palatino Linotype" w:hAnsi="Palatino Linotype" w:cs="Arial"/>
        </w:rPr>
      </w:pPr>
    </w:p>
    <w:p w:rsidR="00E37364" w:rsidRPr="000272B4" w:rsidRDefault="00E37364" w:rsidP="00E37364">
      <w:pPr>
        <w:spacing w:line="360" w:lineRule="auto"/>
        <w:ind w:left="851" w:right="616"/>
        <w:jc w:val="both"/>
        <w:rPr>
          <w:rFonts w:ascii="Palatino Linotype" w:hAnsi="Palatino Linotype"/>
          <w:i/>
          <w:color w:val="000000"/>
        </w:rPr>
      </w:pPr>
      <w:r w:rsidRPr="000272B4">
        <w:rPr>
          <w:rFonts w:ascii="Palatino Linotype" w:hAnsi="Palatino Linotype"/>
          <w:i/>
          <w:color w:val="000000"/>
        </w:rPr>
        <w:t>“</w:t>
      </w:r>
      <w:r w:rsidR="00082549" w:rsidRPr="00082549">
        <w:rPr>
          <w:rFonts w:ascii="Palatino Linotype" w:hAnsi="Palatino Linotype"/>
          <w:i/>
          <w:color w:val="000000"/>
        </w:rPr>
        <w:t>SE SOLICITA SE COMPLETE LA INFORMACIÓN SOLICITADA</w:t>
      </w:r>
      <w:r w:rsidRPr="000272B4">
        <w:rPr>
          <w:rFonts w:ascii="Palatino Linotype" w:hAnsi="Palatino Linotype"/>
          <w:i/>
          <w:color w:val="000000"/>
        </w:rPr>
        <w:t>” (Sic)</w:t>
      </w:r>
    </w:p>
    <w:p w:rsidR="00E37364" w:rsidRPr="000272B4" w:rsidRDefault="00E37364" w:rsidP="00E37364">
      <w:pPr>
        <w:spacing w:line="360" w:lineRule="auto"/>
        <w:ind w:right="49"/>
        <w:jc w:val="both"/>
        <w:rPr>
          <w:rFonts w:ascii="Palatino Linotype" w:hAnsi="Palatino Linotype"/>
          <w:i/>
          <w:color w:val="000000"/>
        </w:rPr>
      </w:pPr>
    </w:p>
    <w:p w:rsidR="00E37364" w:rsidRDefault="00E37364" w:rsidP="00E37364">
      <w:pPr>
        <w:spacing w:line="360" w:lineRule="auto"/>
        <w:ind w:right="49"/>
        <w:jc w:val="both"/>
        <w:rPr>
          <w:rFonts w:ascii="Palatino Linotype" w:hAnsi="Palatino Linotype" w:cs="Arial"/>
          <w:b/>
        </w:rPr>
      </w:pPr>
      <w:r w:rsidRPr="000272B4">
        <w:rPr>
          <w:rFonts w:ascii="Palatino Linotype" w:hAnsi="Palatino Linotype" w:cs="Arial"/>
          <w:b/>
        </w:rPr>
        <w:t>Motivo de Inconformidad:</w:t>
      </w:r>
    </w:p>
    <w:p w:rsidR="00E37364" w:rsidRDefault="00E37364" w:rsidP="00E37364">
      <w:pPr>
        <w:spacing w:line="360" w:lineRule="auto"/>
        <w:ind w:right="49"/>
        <w:jc w:val="both"/>
        <w:rPr>
          <w:rFonts w:ascii="Palatino Linotype" w:hAnsi="Palatino Linotype" w:cs="Arial"/>
          <w:b/>
        </w:rPr>
      </w:pPr>
    </w:p>
    <w:p w:rsidR="00E37364" w:rsidRPr="000272B4" w:rsidRDefault="00E37364" w:rsidP="00E37364">
      <w:pPr>
        <w:spacing w:line="360" w:lineRule="auto"/>
        <w:ind w:left="851" w:right="616"/>
        <w:jc w:val="both"/>
        <w:rPr>
          <w:rFonts w:ascii="Palatino Linotype" w:hAnsi="Palatino Linotype"/>
          <w:i/>
          <w:color w:val="000000"/>
        </w:rPr>
      </w:pPr>
      <w:r w:rsidRPr="000272B4">
        <w:rPr>
          <w:rFonts w:ascii="Palatino Linotype" w:hAnsi="Palatino Linotype"/>
          <w:i/>
          <w:color w:val="000000"/>
        </w:rPr>
        <w:t>“</w:t>
      </w:r>
      <w:r w:rsidR="00082549" w:rsidRPr="00082549">
        <w:rPr>
          <w:rFonts w:ascii="Palatino Linotype" w:hAnsi="Palatino Linotype"/>
          <w:i/>
          <w:color w:val="000000"/>
        </w:rPr>
        <w:t xml:space="preserve">NOS MANDAN EL LISTADO DEL PERSONAL CONTRATADO DEL 01 DE ENERO DEL 2019 A LA FECHA PERO NO SE ANEXAN LOS SUELDOS DE LA LISTA QUE MANDO LA DIRECCIÓN DE ADMINISTRACION ESTA INFORMACIÓN SE SOLICITO, Y NO SE </w:t>
      </w:r>
      <w:r w:rsidR="00082549" w:rsidRPr="00082549">
        <w:rPr>
          <w:rFonts w:ascii="Palatino Linotype" w:hAnsi="Palatino Linotype"/>
          <w:i/>
          <w:color w:val="000000"/>
        </w:rPr>
        <w:lastRenderedPageBreak/>
        <w:t>COMPLEMENTA POR EL ÁREA DE FINANZAS MUNICIPALES,</w:t>
      </w:r>
      <w:r w:rsidRPr="000272B4">
        <w:rPr>
          <w:rFonts w:ascii="Palatino Linotype" w:hAnsi="Palatino Linotype"/>
          <w:i/>
          <w:color w:val="000000"/>
        </w:rPr>
        <w:t>” (sic)</w:t>
      </w:r>
    </w:p>
    <w:p w:rsidR="00E37364" w:rsidRDefault="00E37364" w:rsidP="00E37364">
      <w:pPr>
        <w:spacing w:line="360" w:lineRule="auto"/>
        <w:ind w:right="49"/>
        <w:jc w:val="both"/>
        <w:rPr>
          <w:rFonts w:ascii="Palatino Linotype" w:hAnsi="Palatino Linotype" w:cs="Arial"/>
          <w:b/>
          <w:lang w:eastAsia="es-MX"/>
        </w:rPr>
      </w:pPr>
    </w:p>
    <w:p w:rsidR="00E37364" w:rsidRPr="000272B4" w:rsidRDefault="00E37364" w:rsidP="00E37364">
      <w:pPr>
        <w:spacing w:line="360" w:lineRule="auto"/>
        <w:ind w:right="49"/>
        <w:jc w:val="both"/>
        <w:rPr>
          <w:rFonts w:ascii="Palatino Linotype" w:hAnsi="Palatino Linotype" w:cs="Arial"/>
        </w:rPr>
      </w:pPr>
    </w:p>
    <w:p w:rsidR="00E37364" w:rsidRPr="00311506" w:rsidRDefault="00E37364" w:rsidP="00E37364">
      <w:pPr>
        <w:spacing w:line="360" w:lineRule="auto"/>
        <w:jc w:val="both"/>
        <w:rPr>
          <w:rFonts w:ascii="Palatino Linotype" w:hAnsi="Palatino Linotype" w:cs="Arial"/>
          <w:b/>
        </w:rPr>
      </w:pPr>
      <w:r w:rsidRPr="00311506">
        <w:rPr>
          <w:rFonts w:ascii="Palatino Linotype" w:hAnsi="Palatino Linotype" w:cs="Arial"/>
          <w:b/>
        </w:rPr>
        <w:t>CUARTO. Del turno del recurso de revisión.</w:t>
      </w:r>
    </w:p>
    <w:p w:rsidR="00E37364" w:rsidRDefault="00E37364" w:rsidP="00E37364">
      <w:pPr>
        <w:spacing w:line="360" w:lineRule="auto"/>
        <w:jc w:val="both"/>
        <w:rPr>
          <w:rFonts w:ascii="Palatino Linotype" w:hAnsi="Palatino Linotype" w:cs="Arial"/>
        </w:rPr>
      </w:pPr>
      <w:r w:rsidRPr="00AD2A55">
        <w:rPr>
          <w:rFonts w:ascii="Palatino Linotype" w:hAnsi="Palatino Linotype" w:cs="Arial"/>
        </w:rPr>
        <w:t xml:space="preserve">Medio de impugnación que le fue turnado a la Comisionada </w:t>
      </w:r>
      <w:r w:rsidRPr="00AD2A55">
        <w:rPr>
          <w:rFonts w:ascii="Palatino Linotype" w:hAnsi="Palatino Linotype" w:cs="Arial"/>
          <w:b/>
        </w:rPr>
        <w:t>Zulema Martínez Sánchez</w:t>
      </w:r>
      <w:r w:rsidRPr="00AD2A55">
        <w:rPr>
          <w:rFonts w:ascii="Palatino Linotype" w:hAnsi="Palatino Linotype" w:cs="Arial"/>
        </w:rPr>
        <w:t xml:space="preserve">, por medio del sistema electrónico, en términos del arábigo 185 fracción I de la Ley de Transparencia y Acceso a la información Pública del Estado de México y Municipios, del cual recayó acuerdo de admisión en fecha </w:t>
      </w:r>
      <w:r>
        <w:rPr>
          <w:rFonts w:ascii="Palatino Linotype" w:hAnsi="Palatino Linotype" w:cs="Arial"/>
        </w:rPr>
        <w:t xml:space="preserve">nueve de agosto </w:t>
      </w:r>
      <w:r w:rsidRPr="00AD2A55">
        <w:rPr>
          <w:rFonts w:ascii="Palatino Linotype" w:hAnsi="Palatino Linotype" w:cs="Arial"/>
        </w:rPr>
        <w:t>de la presente anualidad, determinándose en él, un plazo de siete días para que las partes manifestaran lo que a su derecho corresponda en términos del numeral ya citado.</w:t>
      </w:r>
    </w:p>
    <w:p w:rsidR="00E37364" w:rsidRPr="00311506" w:rsidRDefault="00E37364" w:rsidP="00E37364">
      <w:pPr>
        <w:spacing w:line="360" w:lineRule="auto"/>
        <w:jc w:val="both"/>
        <w:rPr>
          <w:rFonts w:ascii="Palatino Linotype" w:hAnsi="Palatino Linotype" w:cs="Arial"/>
        </w:rPr>
      </w:pPr>
    </w:p>
    <w:p w:rsidR="00E37364" w:rsidRPr="00311506" w:rsidRDefault="00E37364" w:rsidP="00E37364">
      <w:pPr>
        <w:spacing w:line="360" w:lineRule="auto"/>
        <w:jc w:val="both"/>
        <w:rPr>
          <w:rFonts w:ascii="Palatino Linotype" w:hAnsi="Palatino Linotype" w:cs="Arial"/>
          <w:b/>
        </w:rPr>
      </w:pPr>
      <w:r w:rsidRPr="00311506">
        <w:rPr>
          <w:rFonts w:ascii="Palatino Linotype" w:hAnsi="Palatino Linotype" w:cs="Arial"/>
          <w:b/>
        </w:rPr>
        <w:t>QUINTO. De la etapa de instrucción.</w:t>
      </w:r>
    </w:p>
    <w:p w:rsidR="00E37364" w:rsidRPr="00661E8A" w:rsidRDefault="00E37364" w:rsidP="00E37364">
      <w:pPr>
        <w:spacing w:line="360" w:lineRule="auto"/>
        <w:jc w:val="both"/>
        <w:rPr>
          <w:rFonts w:ascii="Palatino Linotype" w:hAnsi="Palatino Linotype"/>
        </w:rPr>
      </w:pPr>
      <w:r w:rsidRPr="00270626">
        <w:rPr>
          <w:rFonts w:ascii="Palatino Linotype" w:hAnsi="Palatino Linotype"/>
        </w:rPr>
        <w:t>Que d</w:t>
      </w:r>
      <w:r w:rsidRPr="00661E8A">
        <w:rPr>
          <w:rFonts w:ascii="Palatino Linotype" w:hAnsi="Palatino Linotype"/>
        </w:rPr>
        <w:t xml:space="preserve">e los autos electrónicos que obran en </w:t>
      </w:r>
      <w:r>
        <w:rPr>
          <w:rFonts w:ascii="Palatino Linotype" w:hAnsi="Palatino Linotype"/>
        </w:rPr>
        <w:t>e</w:t>
      </w:r>
      <w:r w:rsidRPr="00661E8A">
        <w:rPr>
          <w:rFonts w:ascii="Palatino Linotype" w:hAnsi="Palatino Linotype"/>
        </w:rPr>
        <w:t>l expediente de mérito se aprecia</w:t>
      </w:r>
      <w:r>
        <w:rPr>
          <w:rFonts w:ascii="Palatino Linotype" w:hAnsi="Palatino Linotype" w:cs="Arial"/>
        </w:rPr>
        <w:t xml:space="preserve"> que el sujeto obligado en fecha </w:t>
      </w:r>
      <w:r w:rsidR="00082549">
        <w:rPr>
          <w:rFonts w:ascii="Palatino Linotype" w:hAnsi="Palatino Linotype" w:cs="Arial"/>
        </w:rPr>
        <w:t>doce</w:t>
      </w:r>
      <w:r>
        <w:rPr>
          <w:rFonts w:ascii="Palatino Linotype" w:hAnsi="Palatino Linotype" w:cs="Arial"/>
        </w:rPr>
        <w:t xml:space="preserve"> de </w:t>
      </w:r>
      <w:r w:rsidR="00082549">
        <w:rPr>
          <w:rFonts w:ascii="Palatino Linotype" w:hAnsi="Palatino Linotype" w:cs="Arial"/>
        </w:rPr>
        <w:t>agosto</w:t>
      </w:r>
      <w:r>
        <w:rPr>
          <w:rFonts w:ascii="Palatino Linotype" w:hAnsi="Palatino Linotype" w:cs="Arial"/>
        </w:rPr>
        <w:t xml:space="preserve"> de dos mil diecinueve, remitió informe justificado, así mismo se observa, que el recurrente no realizó ninguna manifestación</w:t>
      </w:r>
      <w:r w:rsidRPr="00661E8A">
        <w:rPr>
          <w:rFonts w:ascii="Palatino Linotype" w:hAnsi="Palatino Linotype"/>
        </w:rPr>
        <w:t>.</w:t>
      </w:r>
    </w:p>
    <w:p w:rsidR="00E37364" w:rsidRDefault="00E37364" w:rsidP="00E37364">
      <w:pPr>
        <w:spacing w:line="360" w:lineRule="auto"/>
        <w:jc w:val="both"/>
        <w:rPr>
          <w:rFonts w:ascii="Palatino Linotype" w:hAnsi="Palatino Linotype"/>
        </w:rPr>
      </w:pPr>
    </w:p>
    <w:p w:rsidR="00E37364" w:rsidRPr="00037272" w:rsidRDefault="00E37364" w:rsidP="00E37364">
      <w:pPr>
        <w:spacing w:line="360" w:lineRule="auto"/>
        <w:jc w:val="both"/>
        <w:rPr>
          <w:rFonts w:ascii="Palatino Linotype" w:hAnsi="Palatino Linotype" w:cs="Arial"/>
          <w:b/>
          <w:sz w:val="28"/>
        </w:rPr>
      </w:pPr>
      <w:r w:rsidRPr="000C0DB8">
        <w:rPr>
          <w:rFonts w:ascii="Palatino Linotype" w:hAnsi="Palatino Linotype" w:cs="Arial"/>
          <w:b/>
        </w:rPr>
        <w:t>SEXTO</w:t>
      </w:r>
      <w:r w:rsidRPr="00037272">
        <w:rPr>
          <w:rFonts w:ascii="Palatino Linotype" w:hAnsi="Palatino Linotype" w:cs="Arial"/>
          <w:b/>
          <w:sz w:val="28"/>
        </w:rPr>
        <w:t xml:space="preserve">. </w:t>
      </w:r>
      <w:r w:rsidRPr="004D3EAE">
        <w:rPr>
          <w:rFonts w:ascii="Palatino Linotype" w:hAnsi="Palatino Linotype" w:cs="Arial"/>
          <w:b/>
        </w:rPr>
        <w:t>Del cierre de instrucción.</w:t>
      </w:r>
    </w:p>
    <w:p w:rsidR="00E37364" w:rsidRDefault="00E37364" w:rsidP="00E37364">
      <w:pPr>
        <w:spacing w:line="360" w:lineRule="auto"/>
        <w:jc w:val="both"/>
        <w:rPr>
          <w:rFonts w:ascii="Palatino Linotype" w:hAnsi="Palatino Linotype" w:cs="Arial"/>
        </w:rPr>
      </w:pPr>
      <w:r w:rsidRPr="00AC295F">
        <w:rPr>
          <w:rFonts w:ascii="Palatino Linotype" w:hAnsi="Palatino Linotype" w:cs="Arial"/>
        </w:rPr>
        <w:t>Por lo que una vez transcurrido el periodo otorgado a las partes de siete días hábiles para realizar sus manifestaciones en el acuerdo de admisión, y no habiendo prueba pendiente por desahogar, ni que documentos que integrar al expediente electrónico, se decretó el c</w:t>
      </w:r>
      <w:r>
        <w:rPr>
          <w:rFonts w:ascii="Palatino Linotype" w:hAnsi="Palatino Linotype" w:cs="Arial"/>
        </w:rPr>
        <w:t xml:space="preserve">ierre de instrucción con fecha </w:t>
      </w:r>
      <w:r w:rsidR="00082549">
        <w:rPr>
          <w:rFonts w:ascii="Palatino Linotype" w:hAnsi="Palatino Linotype" w:cs="Arial"/>
        </w:rPr>
        <w:t>veinticuatro</w:t>
      </w:r>
      <w:r>
        <w:rPr>
          <w:rFonts w:ascii="Palatino Linotype" w:hAnsi="Palatino Linotype" w:cs="Arial"/>
        </w:rPr>
        <w:t xml:space="preserve"> de </w:t>
      </w:r>
      <w:r w:rsidR="00082549">
        <w:rPr>
          <w:rFonts w:ascii="Palatino Linotype" w:hAnsi="Palatino Linotype" w:cs="Arial"/>
        </w:rPr>
        <w:t>septiembre</w:t>
      </w:r>
      <w:r>
        <w:rPr>
          <w:rFonts w:ascii="Palatino Linotype" w:hAnsi="Palatino Linotype" w:cs="Arial"/>
        </w:rPr>
        <w:t xml:space="preserve"> </w:t>
      </w:r>
      <w:r w:rsidRPr="007347D9">
        <w:rPr>
          <w:rFonts w:ascii="Palatino Linotype" w:hAnsi="Palatino Linotype" w:cs="Arial"/>
        </w:rPr>
        <w:t>del presente año</w:t>
      </w:r>
      <w:r w:rsidRPr="00AC295F">
        <w:rPr>
          <w:rFonts w:ascii="Palatino Linotype" w:hAnsi="Palatino Linotype" w:cs="Arial"/>
        </w:rPr>
        <w:t xml:space="preserve">, en términos del artículo 185 fracción VI de la </w:t>
      </w:r>
      <w:r w:rsidRPr="00600F1D">
        <w:rPr>
          <w:rFonts w:ascii="Palatino Linotype" w:hAnsi="Palatino Linotype" w:cs="Arial"/>
        </w:rPr>
        <w:t xml:space="preserve">Ley de Transparencia y Acceso a </w:t>
      </w:r>
      <w:r w:rsidRPr="00600F1D">
        <w:rPr>
          <w:rFonts w:ascii="Palatino Linotype" w:hAnsi="Palatino Linotype" w:cs="Arial"/>
        </w:rPr>
        <w:lastRenderedPageBreak/>
        <w:t>la Información Pública del Estado de México y Municipios, ordenándose turnar el expediente a la resolución que en derecho proceda.</w:t>
      </w:r>
    </w:p>
    <w:p w:rsidR="00E37364" w:rsidRDefault="00E37364" w:rsidP="00E37364">
      <w:pPr>
        <w:spacing w:line="360" w:lineRule="auto"/>
        <w:jc w:val="both"/>
        <w:rPr>
          <w:rFonts w:ascii="Palatino Linotype" w:hAnsi="Palatino Linotype" w:cs="Arial"/>
        </w:rPr>
      </w:pPr>
    </w:p>
    <w:p w:rsidR="00E37364" w:rsidRDefault="00E37364" w:rsidP="00E37364">
      <w:pPr>
        <w:spacing w:line="360" w:lineRule="auto"/>
        <w:jc w:val="both"/>
        <w:rPr>
          <w:rFonts w:ascii="Palatino Linotype" w:hAnsi="Palatino Linotype" w:cs="Arial"/>
        </w:rPr>
      </w:pPr>
    </w:p>
    <w:p w:rsidR="00E37364" w:rsidRPr="004733F0" w:rsidRDefault="00E37364" w:rsidP="00E37364">
      <w:pPr>
        <w:spacing w:line="360" w:lineRule="auto"/>
        <w:jc w:val="both"/>
        <w:rPr>
          <w:rFonts w:ascii="Palatino Linotype" w:hAnsi="Palatino Linotype" w:cs="Arial"/>
          <w:b/>
        </w:rPr>
      </w:pPr>
      <w:r w:rsidRPr="00037272">
        <w:rPr>
          <w:rFonts w:ascii="Palatino Linotype" w:hAnsi="Palatino Linotype" w:cs="Arial"/>
          <w:b/>
          <w:sz w:val="28"/>
        </w:rPr>
        <w:t xml:space="preserve">SÉPTIMO. </w:t>
      </w:r>
      <w:r w:rsidRPr="004733F0">
        <w:rPr>
          <w:rFonts w:ascii="Palatino Linotype" w:hAnsi="Palatino Linotype" w:cs="Arial"/>
          <w:b/>
        </w:rPr>
        <w:t>De la prórroga para emitir resolución.</w:t>
      </w:r>
    </w:p>
    <w:p w:rsidR="00E37364" w:rsidRPr="00037272" w:rsidRDefault="00E37364" w:rsidP="00E37364">
      <w:pPr>
        <w:spacing w:line="360" w:lineRule="auto"/>
        <w:jc w:val="both"/>
        <w:rPr>
          <w:rFonts w:ascii="Palatino Linotype" w:eastAsiaTheme="minorEastAsia" w:hAnsi="Palatino Linotype"/>
          <w:lang w:val="es-ES_tradnl"/>
        </w:rPr>
      </w:pPr>
      <w:r w:rsidRPr="00037272">
        <w:rPr>
          <w:rFonts w:ascii="Palatino Linotype" w:eastAsiaTheme="minorEastAsia" w:hAnsi="Palatino Linotype"/>
          <w:lang w:val="es-ES_tradnl"/>
        </w:rPr>
        <w:t xml:space="preserve">En fecha </w:t>
      </w:r>
      <w:r w:rsidR="00082549">
        <w:rPr>
          <w:rFonts w:ascii="Palatino Linotype" w:eastAsiaTheme="minorEastAsia" w:hAnsi="Palatino Linotype"/>
          <w:lang w:val="es-ES_tradnl"/>
        </w:rPr>
        <w:t>veinticuatro</w:t>
      </w:r>
      <w:r>
        <w:rPr>
          <w:rFonts w:ascii="Palatino Linotype" w:eastAsiaTheme="minorEastAsia" w:hAnsi="Palatino Linotype"/>
          <w:lang w:val="es-ES_tradnl"/>
        </w:rPr>
        <w:t xml:space="preserve"> de septiembre </w:t>
      </w:r>
      <w:r w:rsidRPr="00037272">
        <w:rPr>
          <w:rFonts w:ascii="Palatino Linotype" w:eastAsiaTheme="minorEastAsia" w:hAnsi="Palatino Linotype"/>
          <w:lang w:val="es-ES_tradnl"/>
        </w:rPr>
        <w:t>de dos mil diecinueve, se acordó ampliar por el plazo de quince días hábiles más, los términos de ley para emitir la resolución respectiva en el recurso de revisión citado al rubro, en términos del artículo 181, tercer párrafo, de la Ley de Transparencia y Acceso a la Información Pública del Estado de México y Municipios.</w:t>
      </w:r>
    </w:p>
    <w:p w:rsidR="00E37364" w:rsidRPr="000272B4" w:rsidRDefault="00E37364" w:rsidP="00E37364">
      <w:pPr>
        <w:spacing w:line="360" w:lineRule="auto"/>
        <w:jc w:val="both"/>
        <w:rPr>
          <w:rFonts w:ascii="Palatino Linotype" w:hAnsi="Palatino Linotype" w:cs="Arial"/>
          <w:b/>
        </w:rPr>
      </w:pPr>
    </w:p>
    <w:p w:rsidR="00E37364" w:rsidRDefault="00E37364" w:rsidP="00E37364">
      <w:pPr>
        <w:spacing w:line="360" w:lineRule="auto"/>
        <w:jc w:val="center"/>
        <w:rPr>
          <w:rFonts w:ascii="Palatino Linotype" w:hAnsi="Palatino Linotype" w:cs="Arial"/>
          <w:b/>
          <w:bCs/>
          <w:spacing w:val="60"/>
          <w:lang w:val="es-ES_tradnl"/>
        </w:rPr>
      </w:pPr>
      <w:r w:rsidRPr="000272B4">
        <w:rPr>
          <w:rFonts w:ascii="Palatino Linotype" w:hAnsi="Palatino Linotype" w:cs="Arial"/>
          <w:b/>
          <w:bCs/>
          <w:spacing w:val="60"/>
          <w:lang w:val="es-ES_tradnl"/>
        </w:rPr>
        <w:t>CONSIDERANDOS</w:t>
      </w:r>
    </w:p>
    <w:p w:rsidR="00E37364" w:rsidRPr="000272B4" w:rsidRDefault="00E37364" w:rsidP="00E37364">
      <w:pPr>
        <w:spacing w:line="360" w:lineRule="auto"/>
        <w:jc w:val="center"/>
        <w:rPr>
          <w:rFonts w:ascii="Palatino Linotype" w:hAnsi="Palatino Linotype" w:cs="Arial"/>
          <w:b/>
          <w:bCs/>
          <w:spacing w:val="60"/>
          <w:lang w:val="es-ES_tradnl"/>
        </w:rPr>
      </w:pPr>
    </w:p>
    <w:p w:rsidR="00E37364" w:rsidRPr="000272B4" w:rsidRDefault="00E37364" w:rsidP="00E37364">
      <w:pPr>
        <w:spacing w:line="360" w:lineRule="auto"/>
        <w:jc w:val="both"/>
        <w:rPr>
          <w:rFonts w:ascii="Palatino Linotype" w:hAnsi="Palatino Linotype" w:cs="Arial"/>
          <w:b/>
        </w:rPr>
      </w:pPr>
      <w:r w:rsidRPr="000272B4">
        <w:rPr>
          <w:rFonts w:ascii="Palatino Linotype" w:hAnsi="Palatino Linotype" w:cs="Arial"/>
          <w:b/>
        </w:rPr>
        <w:t>PRIMERO.</w:t>
      </w:r>
      <w:r w:rsidRPr="000272B4">
        <w:rPr>
          <w:rFonts w:ascii="Palatino Linotype" w:hAnsi="Palatino Linotype" w:cs="Arial"/>
        </w:rPr>
        <w:t xml:space="preserve"> </w:t>
      </w:r>
      <w:r w:rsidRPr="000272B4">
        <w:rPr>
          <w:rFonts w:ascii="Palatino Linotype" w:hAnsi="Palatino Linotype" w:cs="Arial"/>
          <w:b/>
        </w:rPr>
        <w:t xml:space="preserve">Competencia. </w:t>
      </w:r>
    </w:p>
    <w:p w:rsidR="00E37364" w:rsidRPr="000272B4" w:rsidRDefault="00E37364" w:rsidP="00E37364">
      <w:pPr>
        <w:spacing w:line="360" w:lineRule="auto"/>
        <w:jc w:val="both"/>
        <w:rPr>
          <w:rFonts w:ascii="Palatino Linotype" w:hAnsi="Palatino Linotype"/>
          <w:shd w:val="clear" w:color="auto" w:fill="FFFFFF"/>
        </w:rPr>
      </w:pPr>
      <w:r w:rsidRPr="000272B4">
        <w:rPr>
          <w:rFonts w:ascii="Palatino Linotype" w:hAnsi="Palatino Linotype"/>
          <w:shd w:val="clear" w:color="auto" w:fill="FFFFFF"/>
        </w:rPr>
        <w:t>Que el Instituto de Transparencia, Acceso a la Información Pública y Protección de Datos Personales del Estado de México y Municipios, es competente para conocer y resolver el presente recurso de revisión interpuesto por la parte RECURRENTE, conforme a lo dispuesto en los artículos 6, apartado A de la Constitución Política de los Estados Unidos Mexicanos; 5, párrafos vigésimo</w:t>
      </w:r>
      <w:r>
        <w:rPr>
          <w:rFonts w:ascii="Palatino Linotype" w:hAnsi="Palatino Linotype"/>
          <w:shd w:val="clear" w:color="auto" w:fill="FFFFFF"/>
        </w:rPr>
        <w:t xml:space="preserve"> segundo</w:t>
      </w:r>
      <w:r w:rsidRPr="000272B4">
        <w:rPr>
          <w:rFonts w:ascii="Palatino Linotype" w:hAnsi="Palatino Linotype"/>
          <w:shd w:val="clear" w:color="auto" w:fill="FFFFFF"/>
        </w:rPr>
        <w:t xml:space="preserve">, vigésimo </w:t>
      </w:r>
      <w:r>
        <w:rPr>
          <w:rFonts w:ascii="Palatino Linotype" w:hAnsi="Palatino Linotype"/>
          <w:shd w:val="clear" w:color="auto" w:fill="FFFFFF"/>
        </w:rPr>
        <w:t>tercero</w:t>
      </w:r>
      <w:r w:rsidRPr="000272B4">
        <w:rPr>
          <w:rFonts w:ascii="Palatino Linotype" w:hAnsi="Palatino Linotype"/>
          <w:shd w:val="clear" w:color="auto" w:fill="FFFFFF"/>
        </w:rPr>
        <w:t xml:space="preserve"> y vigésimo </w:t>
      </w:r>
      <w:r>
        <w:rPr>
          <w:rFonts w:ascii="Palatino Linotype" w:hAnsi="Palatino Linotype"/>
          <w:shd w:val="clear" w:color="auto" w:fill="FFFFFF"/>
        </w:rPr>
        <w:t>cuarto</w:t>
      </w:r>
      <w:r w:rsidRPr="000272B4">
        <w:rPr>
          <w:rFonts w:ascii="Palatino Linotype" w:hAnsi="Palatino Linotype"/>
          <w:shd w:val="clear" w:color="auto" w:fill="FFFFFF"/>
        </w:rPr>
        <w:t>, fracciones  IV y V; de la Constitución Política del Estado Libre y Soberano de México; 1, 2, fracción II; 13,  29, 36, fracciones I y II; 176, 178, 179, 181 párrafo tercero y 185 de la Ley Transparencia y Acceso a la Información Pública del Estado de México y Muni</w:t>
      </w:r>
      <w:r>
        <w:rPr>
          <w:rFonts w:ascii="Palatino Linotype" w:hAnsi="Palatino Linotype"/>
          <w:shd w:val="clear" w:color="auto" w:fill="FFFFFF"/>
        </w:rPr>
        <w:t>cipios; 9, fracciones I y XXIV,</w:t>
      </w:r>
      <w:r w:rsidRPr="000272B4">
        <w:rPr>
          <w:rFonts w:ascii="Palatino Linotype" w:hAnsi="Palatino Linotype"/>
          <w:shd w:val="clear" w:color="auto" w:fill="FFFFFF"/>
        </w:rPr>
        <w:t xml:space="preserve"> 11</w:t>
      </w:r>
      <w:r>
        <w:rPr>
          <w:rFonts w:ascii="Palatino Linotype" w:hAnsi="Palatino Linotype"/>
          <w:shd w:val="clear" w:color="auto" w:fill="FFFFFF"/>
        </w:rPr>
        <w:t xml:space="preserve"> y 14 fracción I</w:t>
      </w:r>
      <w:r w:rsidRPr="000272B4">
        <w:rPr>
          <w:rFonts w:ascii="Palatino Linotype" w:hAnsi="Palatino Linotype"/>
          <w:shd w:val="clear" w:color="auto" w:fill="FFFFFF"/>
        </w:rPr>
        <w:t xml:space="preserve"> del </w:t>
      </w:r>
      <w:r w:rsidRPr="000272B4">
        <w:rPr>
          <w:rFonts w:ascii="Palatino Linotype" w:hAnsi="Palatino Linotype"/>
          <w:shd w:val="clear" w:color="auto" w:fill="FFFFFF"/>
        </w:rPr>
        <w:lastRenderedPageBreak/>
        <w:t>Reglamento Interior del Instituto de Transparencia, Acceso a la Información Pública y Protección de Datos Personales del Estado de México y Municipios.</w:t>
      </w:r>
    </w:p>
    <w:p w:rsidR="00E37364" w:rsidRPr="000272B4" w:rsidRDefault="00E37364" w:rsidP="00E37364">
      <w:pPr>
        <w:spacing w:line="360" w:lineRule="auto"/>
        <w:jc w:val="both"/>
        <w:rPr>
          <w:rFonts w:ascii="Palatino Linotype" w:hAnsi="Palatino Linotype"/>
          <w:shd w:val="clear" w:color="auto" w:fill="FFFFFF"/>
        </w:rPr>
      </w:pPr>
    </w:p>
    <w:p w:rsidR="00E37364" w:rsidRPr="00311506" w:rsidRDefault="00E37364" w:rsidP="00E37364">
      <w:pPr>
        <w:pStyle w:val="Prrafodelista"/>
        <w:autoSpaceDE w:val="0"/>
        <w:autoSpaceDN w:val="0"/>
        <w:adjustRightInd w:val="0"/>
        <w:spacing w:line="360" w:lineRule="auto"/>
        <w:ind w:left="0"/>
        <w:jc w:val="both"/>
        <w:rPr>
          <w:rFonts w:ascii="Palatino Linotype" w:hAnsi="Palatino Linotype" w:cs="Arial"/>
          <w:b/>
        </w:rPr>
      </w:pPr>
      <w:r w:rsidRPr="00311506">
        <w:rPr>
          <w:rFonts w:ascii="Palatino Linotype" w:hAnsi="Palatino Linotype" w:cs="Arial"/>
          <w:b/>
        </w:rPr>
        <w:t xml:space="preserve">SEGUNDO. Sobre los alcances del recurso de revisión. </w:t>
      </w:r>
    </w:p>
    <w:p w:rsidR="00E37364" w:rsidRPr="00311506" w:rsidRDefault="00E37364" w:rsidP="00E37364">
      <w:pPr>
        <w:pStyle w:val="Prrafodelista"/>
        <w:autoSpaceDE w:val="0"/>
        <w:autoSpaceDN w:val="0"/>
        <w:adjustRightInd w:val="0"/>
        <w:spacing w:line="360" w:lineRule="auto"/>
        <w:ind w:left="0"/>
        <w:jc w:val="both"/>
        <w:rPr>
          <w:rFonts w:ascii="Palatino Linotype" w:hAnsi="Palatino Linotype" w:cs="Arial"/>
        </w:rPr>
      </w:pPr>
      <w:r w:rsidRPr="00311506">
        <w:rPr>
          <w:rFonts w:ascii="Palatino Linotype" w:hAnsi="Palatino Linotype" w:cs="Arial"/>
        </w:rPr>
        <w:t>Derivado de la impugnación realizada, es preciso e importante señalar que el recurso de revisión inmerso en la Ley de Transparencia vigente en la entidad, tiene el fin y alcance que señalan los numerales 176, 179, 181 párrafo cuarto, 194 y 195 y demás aplicables de la Ley de Transparencia y Acceso a la Información Pública del Estado de México y Municipios vigente, el cual será analizado conforme a las actuaciones que obren en el expediente electrónico, con la finalidad de reparar cualquier posible afectación al derecho de acceso a la información pública y garantizando el principio rector de máxima publicidad.</w:t>
      </w:r>
    </w:p>
    <w:p w:rsidR="00E37364" w:rsidRPr="00311506" w:rsidRDefault="00E37364" w:rsidP="00E37364">
      <w:pPr>
        <w:pStyle w:val="Prrafodelista"/>
        <w:autoSpaceDE w:val="0"/>
        <w:autoSpaceDN w:val="0"/>
        <w:adjustRightInd w:val="0"/>
        <w:spacing w:line="360" w:lineRule="auto"/>
        <w:ind w:left="0"/>
        <w:jc w:val="both"/>
        <w:rPr>
          <w:rFonts w:ascii="Palatino Linotype" w:hAnsi="Palatino Linotype" w:cs="Arial"/>
        </w:rPr>
      </w:pPr>
    </w:p>
    <w:p w:rsidR="00DB64CF" w:rsidRPr="00311506" w:rsidRDefault="00DB64CF" w:rsidP="00DB64CF">
      <w:pPr>
        <w:pStyle w:val="Prrafodelista"/>
        <w:autoSpaceDE w:val="0"/>
        <w:autoSpaceDN w:val="0"/>
        <w:adjustRightInd w:val="0"/>
        <w:spacing w:line="360" w:lineRule="auto"/>
        <w:ind w:left="0"/>
        <w:jc w:val="both"/>
        <w:rPr>
          <w:rFonts w:ascii="Palatino Linotype" w:hAnsi="Palatino Linotype" w:cs="Arial"/>
          <w:b/>
        </w:rPr>
      </w:pPr>
      <w:r>
        <w:rPr>
          <w:rFonts w:ascii="Palatino Linotype" w:hAnsi="Palatino Linotype" w:cs="Arial"/>
          <w:b/>
        </w:rPr>
        <w:t>TERCERO</w:t>
      </w:r>
      <w:r w:rsidRPr="00311506">
        <w:rPr>
          <w:rFonts w:ascii="Palatino Linotype" w:hAnsi="Palatino Linotype" w:cs="Arial"/>
          <w:b/>
        </w:rPr>
        <w:t>. De las causas de improcedencia.</w:t>
      </w:r>
    </w:p>
    <w:p w:rsidR="00DB64CF" w:rsidRPr="00311506" w:rsidRDefault="00DB64CF" w:rsidP="00DB64CF">
      <w:pPr>
        <w:pStyle w:val="Prrafodelista"/>
        <w:autoSpaceDE w:val="0"/>
        <w:autoSpaceDN w:val="0"/>
        <w:adjustRightInd w:val="0"/>
        <w:spacing w:line="360" w:lineRule="auto"/>
        <w:ind w:left="0"/>
        <w:jc w:val="both"/>
        <w:rPr>
          <w:rFonts w:ascii="Palatino Linotype" w:hAnsi="Palatino Linotype" w:cs="Arial"/>
        </w:rPr>
      </w:pPr>
      <w:r w:rsidRPr="00311506">
        <w:rPr>
          <w:rFonts w:ascii="Palatino Linotype" w:hAnsi="Palatino Linotype" w:cs="Arial"/>
        </w:rPr>
        <w:t>En el procedimiento de acceso a la información y de los medios de impugnación de la materia, se advierten diversos supuestos de procedibilidad, los cuales deben estudiarse con la finalidad de dar cumplimiento a los principios de legalidad y objetividad inmersos en el artículo 9 de Ley de Transparencia y Acceso a la Información Pública del Estado de México y Municipios, en correlación con la seguridad jurídica que debe generar lo actuado ante este Organismo garante.</w:t>
      </w:r>
    </w:p>
    <w:p w:rsidR="00DB64CF" w:rsidRDefault="00DB64CF" w:rsidP="00DB64CF">
      <w:pPr>
        <w:pStyle w:val="Prrafodelista"/>
        <w:autoSpaceDE w:val="0"/>
        <w:autoSpaceDN w:val="0"/>
        <w:adjustRightInd w:val="0"/>
        <w:spacing w:line="360" w:lineRule="auto"/>
        <w:ind w:left="0"/>
        <w:jc w:val="both"/>
        <w:rPr>
          <w:rFonts w:ascii="Palatino Linotype" w:hAnsi="Palatino Linotype" w:cs="Arial"/>
        </w:rPr>
      </w:pPr>
    </w:p>
    <w:p w:rsidR="00DB64CF" w:rsidRPr="00311506" w:rsidRDefault="00DB64CF" w:rsidP="00DB64CF">
      <w:pPr>
        <w:pStyle w:val="Prrafodelista"/>
        <w:autoSpaceDE w:val="0"/>
        <w:autoSpaceDN w:val="0"/>
        <w:adjustRightInd w:val="0"/>
        <w:spacing w:line="360" w:lineRule="auto"/>
        <w:ind w:left="0"/>
        <w:jc w:val="both"/>
        <w:rPr>
          <w:rFonts w:ascii="Palatino Linotype" w:hAnsi="Palatino Linotype" w:cs="Arial"/>
        </w:rPr>
      </w:pPr>
      <w:r w:rsidRPr="00311506">
        <w:rPr>
          <w:rFonts w:ascii="Palatino Linotype" w:hAnsi="Palatino Linotype" w:cs="Arial"/>
        </w:rPr>
        <w:t xml:space="preserve">De lo anterior, el estudio de las causas de improcedencia que se hagan valer por las partes o que se advierta de oficio por este Resolutor debe ser objeto de análisis previo al estudio de fondo del asunto, ya que el estudio de los presupuestos procesales </w:t>
      </w:r>
      <w:r w:rsidRPr="00311506">
        <w:rPr>
          <w:rFonts w:ascii="Palatino Linotype" w:hAnsi="Palatino Linotype" w:cs="Arial"/>
        </w:rPr>
        <w:lastRenderedPageBreak/>
        <w:t>sobre el inicio o trámite de un proceso genera eficacia jurídica de las resoluciones, más aún que se trata de una figura procesal adoptada en la ley de la materia la cual impide su estudio y resolución cuando una vez admitido el recurso de revisión, se advierta una causa de improcedencia que permita sobreseer el recurso de revisión sin estudiar el fondo del asunto; circunstancias anteriores que no son incompatibles con el derecho de acceso a la justicia, ya que éste no se coarta por regular causas de improcedencia y sobreseimiento con tales fines</w:t>
      </w:r>
      <w:r w:rsidRPr="00311506">
        <w:rPr>
          <w:rStyle w:val="Refdenotaalpie"/>
          <w:rFonts w:ascii="Palatino Linotype" w:hAnsi="Palatino Linotype" w:cs="Arial"/>
        </w:rPr>
        <w:footnoteReference w:id="1"/>
      </w:r>
      <w:r w:rsidRPr="00311506">
        <w:rPr>
          <w:rFonts w:ascii="Palatino Linotype" w:hAnsi="Palatino Linotype" w:cs="Arial"/>
        </w:rPr>
        <w:t>.</w:t>
      </w:r>
    </w:p>
    <w:p w:rsidR="00DB64CF" w:rsidRDefault="00DB64CF" w:rsidP="00DB64CF">
      <w:pPr>
        <w:spacing w:line="360" w:lineRule="auto"/>
        <w:jc w:val="both"/>
        <w:rPr>
          <w:rFonts w:ascii="Palatino Linotype" w:hAnsi="Palatino Linotype" w:cs="Arial"/>
        </w:rPr>
      </w:pPr>
    </w:p>
    <w:p w:rsidR="00DB64CF" w:rsidRDefault="00DB64CF" w:rsidP="00DB64CF">
      <w:pPr>
        <w:spacing w:line="360" w:lineRule="auto"/>
        <w:jc w:val="both"/>
        <w:rPr>
          <w:rFonts w:ascii="Palatino Linotype" w:hAnsi="Palatino Linotype" w:cs="Arial"/>
        </w:rPr>
      </w:pPr>
      <w:r>
        <w:rPr>
          <w:rFonts w:ascii="Palatino Linotype" w:hAnsi="Palatino Linotype" w:cs="Arial"/>
        </w:rPr>
        <w:lastRenderedPageBreak/>
        <w:t>Así es que tenemos que la fracción II del artículo 180 de la Ley de Transparencia y Acceso a la Información Pública del Estado de México y Municipios, establece, entre otros, como requisito de procedibilidad que el recurrente elija o señale la dirección o el medio por el cual habrá de recibir las notificaciones, requisito que no se refiere en la solicitud de información, ni en el recurso de revisión, sin embargo, el último párrafo del artículo en cita refiere que respecto a la fracción II, no es indispensable que se contenga, por ende no es óbice para determinar una notoria improcedencia del presente recurso de revisión (independiente a la admisión ya hecha), pues el propio artículo prevé la salvedad que lo hace procedente aún y cuando no lo contenga, en atención a ello se dirá pues, que el medio para hacerle llegar las notificaciones al recurrente será a través del SAIMEX, pues es el medio por el cual hasta el momento ha recibido todas las notificaciones.</w:t>
      </w:r>
    </w:p>
    <w:p w:rsidR="00DB64CF" w:rsidRDefault="00DB64CF" w:rsidP="00DB64CF">
      <w:pPr>
        <w:spacing w:line="360" w:lineRule="auto"/>
        <w:jc w:val="both"/>
        <w:rPr>
          <w:rFonts w:ascii="Palatino Linotype" w:hAnsi="Palatino Linotype" w:cs="Arial"/>
        </w:rPr>
      </w:pPr>
    </w:p>
    <w:p w:rsidR="00DB64CF" w:rsidRPr="001201D0" w:rsidRDefault="00DB64CF" w:rsidP="00DB64CF">
      <w:pPr>
        <w:spacing w:line="360" w:lineRule="auto"/>
        <w:jc w:val="both"/>
        <w:rPr>
          <w:rFonts w:ascii="Palatino Linotype" w:hAnsi="Palatino Linotype" w:cs="Arial"/>
        </w:rPr>
      </w:pPr>
      <w:r w:rsidRPr="001201D0">
        <w:rPr>
          <w:rFonts w:ascii="Palatino Linotype" w:hAnsi="Palatino Linotype" w:cs="Arial"/>
        </w:rPr>
        <w:t>Por</w:t>
      </w:r>
      <w:r>
        <w:rPr>
          <w:rFonts w:ascii="Palatino Linotype" w:hAnsi="Palatino Linotype" w:cs="Arial"/>
        </w:rPr>
        <w:t xml:space="preserve"> otro lado</w:t>
      </w:r>
      <w:r w:rsidRPr="001201D0">
        <w:rPr>
          <w:rFonts w:ascii="Palatino Linotype" w:hAnsi="Palatino Linotype" w:cs="Arial"/>
        </w:rPr>
        <w:t xml:space="preserve"> una vez que se analiz</w:t>
      </w:r>
      <w:r>
        <w:rPr>
          <w:rFonts w:ascii="Palatino Linotype" w:hAnsi="Palatino Linotype" w:cs="Arial"/>
        </w:rPr>
        <w:t>ó el</w:t>
      </w:r>
      <w:r w:rsidRPr="001201D0">
        <w:rPr>
          <w:rFonts w:ascii="Palatino Linotype" w:hAnsi="Palatino Linotype" w:cs="Arial"/>
        </w:rPr>
        <w:t xml:space="preserve"> expediente referido al rubro, se cae en la cuenta de que no se actualiza ninguna de las casuales</w:t>
      </w:r>
      <w:r>
        <w:rPr>
          <w:rFonts w:ascii="Palatino Linotype" w:hAnsi="Palatino Linotype" w:cs="Arial"/>
        </w:rPr>
        <w:t xml:space="preserve"> de improcedencia</w:t>
      </w:r>
      <w:r w:rsidRPr="001201D0">
        <w:rPr>
          <w:rFonts w:ascii="Palatino Linotype" w:hAnsi="Palatino Linotype" w:cs="Arial"/>
        </w:rPr>
        <w:t xml:space="preserve"> a continuación transcritas:</w:t>
      </w:r>
    </w:p>
    <w:p w:rsidR="00DB64CF" w:rsidRPr="001201D0" w:rsidRDefault="00DB64CF" w:rsidP="00DB64CF">
      <w:pPr>
        <w:spacing w:line="360" w:lineRule="auto"/>
        <w:jc w:val="both"/>
        <w:rPr>
          <w:rFonts w:ascii="Palatino Linotype" w:hAnsi="Palatino Linotype" w:cs="Arial"/>
        </w:rPr>
      </w:pPr>
    </w:p>
    <w:p w:rsidR="00DB64CF" w:rsidRDefault="00DB64CF" w:rsidP="00DB64CF">
      <w:pPr>
        <w:pStyle w:val="Prrafodelista"/>
        <w:autoSpaceDE w:val="0"/>
        <w:autoSpaceDN w:val="0"/>
        <w:adjustRightInd w:val="0"/>
        <w:spacing w:line="360" w:lineRule="auto"/>
        <w:ind w:left="1134" w:right="851"/>
        <w:jc w:val="both"/>
        <w:rPr>
          <w:rFonts w:ascii="Palatino Linotype" w:hAnsi="Palatino Linotype" w:cs="Arial"/>
          <w:i/>
        </w:rPr>
      </w:pPr>
      <w:r w:rsidRPr="006275B9">
        <w:rPr>
          <w:rFonts w:ascii="Palatino Linotype" w:hAnsi="Palatino Linotype" w:cs="Arial"/>
          <w:i/>
        </w:rPr>
        <w:t>“Artículo 191. El recurso será desechado por impr</w:t>
      </w:r>
      <w:r>
        <w:rPr>
          <w:rFonts w:ascii="Palatino Linotype" w:hAnsi="Palatino Linotype" w:cs="Arial"/>
          <w:i/>
        </w:rPr>
        <w:t>ocedente cuando:</w:t>
      </w:r>
    </w:p>
    <w:p w:rsidR="00DB64CF" w:rsidRPr="006275B9" w:rsidRDefault="00DB64CF" w:rsidP="00DB64CF">
      <w:pPr>
        <w:pStyle w:val="Prrafodelista"/>
        <w:numPr>
          <w:ilvl w:val="2"/>
          <w:numId w:val="1"/>
        </w:numPr>
        <w:autoSpaceDE w:val="0"/>
        <w:autoSpaceDN w:val="0"/>
        <w:adjustRightInd w:val="0"/>
        <w:spacing w:line="360" w:lineRule="auto"/>
        <w:ind w:left="1134" w:right="851"/>
        <w:contextualSpacing w:val="0"/>
        <w:jc w:val="both"/>
        <w:rPr>
          <w:rFonts w:ascii="Palatino Linotype" w:hAnsi="Palatino Linotype" w:cs="Arial"/>
          <w:i/>
        </w:rPr>
      </w:pPr>
      <w:r w:rsidRPr="006275B9">
        <w:rPr>
          <w:rFonts w:ascii="Palatino Linotype" w:hAnsi="Palatino Linotype" w:cs="Arial"/>
          <w:i/>
        </w:rPr>
        <w:t xml:space="preserve">Sea extemporáneo por haber transcurrido el plazo establecido en la presente Ley, a partir de la respuesta;  </w:t>
      </w:r>
    </w:p>
    <w:p w:rsidR="00DB64CF" w:rsidRPr="006275B9" w:rsidRDefault="00DB64CF" w:rsidP="00DB64CF">
      <w:pPr>
        <w:pStyle w:val="Prrafodelista"/>
        <w:numPr>
          <w:ilvl w:val="2"/>
          <w:numId w:val="1"/>
        </w:numPr>
        <w:autoSpaceDE w:val="0"/>
        <w:autoSpaceDN w:val="0"/>
        <w:adjustRightInd w:val="0"/>
        <w:spacing w:line="360" w:lineRule="auto"/>
        <w:ind w:left="1134" w:right="851"/>
        <w:contextualSpacing w:val="0"/>
        <w:jc w:val="both"/>
        <w:rPr>
          <w:rFonts w:ascii="Palatino Linotype" w:hAnsi="Palatino Linotype" w:cs="Arial"/>
          <w:i/>
        </w:rPr>
      </w:pPr>
      <w:r w:rsidRPr="006275B9">
        <w:rPr>
          <w:rFonts w:ascii="Palatino Linotype" w:hAnsi="Palatino Linotype" w:cs="Arial"/>
          <w:i/>
        </w:rPr>
        <w:t xml:space="preserve">Se esté tramitando ante el Poder Judicial de la Federación algún recurso o medio de defensa interpuesto por el recurrente;  </w:t>
      </w:r>
    </w:p>
    <w:p w:rsidR="00DB64CF" w:rsidRPr="006275B9" w:rsidRDefault="00DB64CF" w:rsidP="00DB64CF">
      <w:pPr>
        <w:pStyle w:val="Prrafodelista"/>
        <w:numPr>
          <w:ilvl w:val="2"/>
          <w:numId w:val="1"/>
        </w:numPr>
        <w:autoSpaceDE w:val="0"/>
        <w:autoSpaceDN w:val="0"/>
        <w:adjustRightInd w:val="0"/>
        <w:spacing w:line="360" w:lineRule="auto"/>
        <w:ind w:left="1134" w:right="851"/>
        <w:contextualSpacing w:val="0"/>
        <w:jc w:val="both"/>
        <w:rPr>
          <w:rFonts w:ascii="Palatino Linotype" w:hAnsi="Palatino Linotype" w:cs="Arial"/>
          <w:i/>
        </w:rPr>
      </w:pPr>
      <w:r w:rsidRPr="006275B9">
        <w:rPr>
          <w:rFonts w:ascii="Palatino Linotype" w:hAnsi="Palatino Linotype" w:cs="Arial"/>
          <w:i/>
        </w:rPr>
        <w:t xml:space="preserve">No actualice alguno de los supuestos previstos en la presente Ley;  </w:t>
      </w:r>
    </w:p>
    <w:p w:rsidR="00DB64CF" w:rsidRPr="006275B9" w:rsidRDefault="00DB64CF" w:rsidP="00DB64CF">
      <w:pPr>
        <w:pStyle w:val="Prrafodelista"/>
        <w:numPr>
          <w:ilvl w:val="2"/>
          <w:numId w:val="1"/>
        </w:numPr>
        <w:autoSpaceDE w:val="0"/>
        <w:autoSpaceDN w:val="0"/>
        <w:adjustRightInd w:val="0"/>
        <w:spacing w:line="360" w:lineRule="auto"/>
        <w:ind w:left="1134" w:right="851"/>
        <w:contextualSpacing w:val="0"/>
        <w:jc w:val="both"/>
        <w:rPr>
          <w:rFonts w:ascii="Palatino Linotype" w:hAnsi="Palatino Linotype" w:cs="Arial"/>
          <w:i/>
        </w:rPr>
      </w:pPr>
      <w:r w:rsidRPr="006275B9">
        <w:rPr>
          <w:rFonts w:ascii="Palatino Linotype" w:hAnsi="Palatino Linotype" w:cs="Arial"/>
          <w:i/>
        </w:rPr>
        <w:lastRenderedPageBreak/>
        <w:t xml:space="preserve">No se haya desahogado la prevención en los términos establecidos en la presente Ley;  </w:t>
      </w:r>
    </w:p>
    <w:p w:rsidR="00DB64CF" w:rsidRPr="006275B9" w:rsidRDefault="00DB64CF" w:rsidP="00DB64CF">
      <w:pPr>
        <w:pStyle w:val="Prrafodelista"/>
        <w:numPr>
          <w:ilvl w:val="2"/>
          <w:numId w:val="1"/>
        </w:numPr>
        <w:autoSpaceDE w:val="0"/>
        <w:autoSpaceDN w:val="0"/>
        <w:adjustRightInd w:val="0"/>
        <w:spacing w:line="360" w:lineRule="auto"/>
        <w:ind w:left="1134" w:right="851"/>
        <w:contextualSpacing w:val="0"/>
        <w:jc w:val="both"/>
        <w:rPr>
          <w:rFonts w:ascii="Palatino Linotype" w:hAnsi="Palatino Linotype" w:cs="Arial"/>
          <w:i/>
        </w:rPr>
      </w:pPr>
      <w:r w:rsidRPr="006275B9">
        <w:rPr>
          <w:rFonts w:ascii="Palatino Linotype" w:hAnsi="Palatino Linotype" w:cs="Arial"/>
          <w:i/>
        </w:rPr>
        <w:t xml:space="preserve">Se impugne la veracidad de la información proporcionada;  </w:t>
      </w:r>
    </w:p>
    <w:p w:rsidR="00DB64CF" w:rsidRPr="006275B9" w:rsidRDefault="00DB64CF" w:rsidP="00DB64CF">
      <w:pPr>
        <w:pStyle w:val="Prrafodelista"/>
        <w:numPr>
          <w:ilvl w:val="2"/>
          <w:numId w:val="1"/>
        </w:numPr>
        <w:autoSpaceDE w:val="0"/>
        <w:autoSpaceDN w:val="0"/>
        <w:adjustRightInd w:val="0"/>
        <w:spacing w:line="360" w:lineRule="auto"/>
        <w:ind w:left="1134" w:right="851"/>
        <w:contextualSpacing w:val="0"/>
        <w:jc w:val="both"/>
        <w:rPr>
          <w:rFonts w:ascii="Palatino Linotype" w:hAnsi="Palatino Linotype" w:cs="Arial"/>
          <w:i/>
        </w:rPr>
      </w:pPr>
      <w:r w:rsidRPr="006275B9">
        <w:rPr>
          <w:rFonts w:ascii="Palatino Linotype" w:hAnsi="Palatino Linotype" w:cs="Arial"/>
          <w:i/>
        </w:rPr>
        <w:t xml:space="preserve">Se trate de una consulta, o trámite en específico; y  </w:t>
      </w:r>
    </w:p>
    <w:p w:rsidR="00DB64CF" w:rsidRPr="006275B9" w:rsidRDefault="00DB64CF" w:rsidP="00DB64CF">
      <w:pPr>
        <w:pStyle w:val="Prrafodelista"/>
        <w:numPr>
          <w:ilvl w:val="2"/>
          <w:numId w:val="1"/>
        </w:numPr>
        <w:autoSpaceDE w:val="0"/>
        <w:autoSpaceDN w:val="0"/>
        <w:adjustRightInd w:val="0"/>
        <w:spacing w:line="360" w:lineRule="auto"/>
        <w:ind w:left="1134" w:right="851"/>
        <w:contextualSpacing w:val="0"/>
        <w:jc w:val="both"/>
        <w:rPr>
          <w:rFonts w:ascii="Palatino Linotype" w:hAnsi="Palatino Linotype" w:cs="Arial"/>
          <w:i/>
        </w:rPr>
      </w:pPr>
      <w:r w:rsidRPr="006275B9">
        <w:rPr>
          <w:rFonts w:ascii="Palatino Linotype" w:hAnsi="Palatino Linotype" w:cs="Arial"/>
          <w:i/>
        </w:rPr>
        <w:t>El recurrente amplíe su solicitud en el recurso de revisión, únicamente respecto de los nuevos contenidos.”</w:t>
      </w:r>
    </w:p>
    <w:p w:rsidR="00DB64CF" w:rsidRPr="001201D0" w:rsidRDefault="00DB64CF" w:rsidP="00DB64CF">
      <w:pPr>
        <w:spacing w:line="360" w:lineRule="auto"/>
        <w:jc w:val="both"/>
        <w:rPr>
          <w:rFonts w:ascii="Palatino Linotype" w:hAnsi="Palatino Linotype" w:cs="Arial"/>
        </w:rPr>
      </w:pPr>
    </w:p>
    <w:p w:rsidR="00DB64CF" w:rsidRDefault="00DB64CF" w:rsidP="00DB64CF">
      <w:pPr>
        <w:pStyle w:val="Prrafodelista"/>
        <w:autoSpaceDE w:val="0"/>
        <w:autoSpaceDN w:val="0"/>
        <w:adjustRightInd w:val="0"/>
        <w:spacing w:line="360" w:lineRule="auto"/>
        <w:ind w:left="0"/>
        <w:jc w:val="both"/>
        <w:rPr>
          <w:rFonts w:ascii="Palatino Linotype" w:hAnsi="Palatino Linotype" w:cs="Arial"/>
        </w:rPr>
      </w:pPr>
      <w:r w:rsidRPr="001201D0">
        <w:rPr>
          <w:rFonts w:ascii="Palatino Linotype" w:hAnsi="Palatino Linotype" w:cs="Arial"/>
        </w:rPr>
        <w:t>Ya que no fueron interpuestos de forma extemporánea, no se acredita que se estén tramitando ante el Poder Judicial Federal, no se impugnó la veracidad de la información proporcionada, no es una consulta, o trámite en específico, ni tampoco se advierte que el recurrente amplíe sus solicitudes en los recursos de revisión, por lo que al no existir causas de improcedencia invocadas por las partes ni advertidas de oficio, este Resolutor se avoca al análisis del fondo del asunto que nos ocupa.</w:t>
      </w:r>
    </w:p>
    <w:p w:rsidR="00DB64CF" w:rsidRDefault="00DB64CF" w:rsidP="00DB64CF">
      <w:pPr>
        <w:pStyle w:val="Prrafodelista"/>
        <w:autoSpaceDE w:val="0"/>
        <w:autoSpaceDN w:val="0"/>
        <w:adjustRightInd w:val="0"/>
        <w:spacing w:line="360" w:lineRule="auto"/>
        <w:ind w:left="0"/>
        <w:jc w:val="both"/>
        <w:rPr>
          <w:rFonts w:ascii="Palatino Linotype" w:hAnsi="Palatino Linotype" w:cs="Arial"/>
        </w:rPr>
      </w:pPr>
    </w:p>
    <w:p w:rsidR="00DB64CF" w:rsidRDefault="00DB64CF" w:rsidP="00DB64CF">
      <w:pPr>
        <w:pStyle w:val="Prrafodelista"/>
        <w:autoSpaceDE w:val="0"/>
        <w:autoSpaceDN w:val="0"/>
        <w:adjustRightInd w:val="0"/>
        <w:spacing w:line="360" w:lineRule="auto"/>
        <w:ind w:left="0"/>
        <w:jc w:val="both"/>
        <w:rPr>
          <w:rFonts w:ascii="Palatino Linotype" w:hAnsi="Palatino Linotype" w:cs="Arial"/>
        </w:rPr>
      </w:pPr>
      <w:r w:rsidRPr="00311506">
        <w:rPr>
          <w:rFonts w:ascii="Palatino Linotype" w:hAnsi="Palatino Linotype" w:cs="Arial"/>
        </w:rPr>
        <w:t>Así las cosas, al no existir causas de improcedencia invocadas por las partes ni advertidas de oficio por este Resolutor, se procede al análisis del asunto en los siguientes términos.</w:t>
      </w:r>
    </w:p>
    <w:p w:rsidR="00DB64CF" w:rsidRDefault="00DB64CF" w:rsidP="00DB64CF">
      <w:pPr>
        <w:pStyle w:val="Prrafodelista"/>
        <w:autoSpaceDE w:val="0"/>
        <w:autoSpaceDN w:val="0"/>
        <w:adjustRightInd w:val="0"/>
        <w:spacing w:line="360" w:lineRule="auto"/>
        <w:ind w:left="0"/>
        <w:jc w:val="both"/>
        <w:rPr>
          <w:rFonts w:ascii="Palatino Linotype" w:hAnsi="Palatino Linotype" w:cs="Arial"/>
        </w:rPr>
      </w:pPr>
    </w:p>
    <w:p w:rsidR="00DB64CF" w:rsidRDefault="00DB64CF" w:rsidP="00DB64CF">
      <w:pPr>
        <w:pStyle w:val="Prrafodelista"/>
        <w:autoSpaceDE w:val="0"/>
        <w:autoSpaceDN w:val="0"/>
        <w:adjustRightInd w:val="0"/>
        <w:spacing w:line="360" w:lineRule="auto"/>
        <w:ind w:left="0"/>
        <w:jc w:val="both"/>
        <w:rPr>
          <w:rFonts w:ascii="Palatino Linotype" w:hAnsi="Palatino Linotype" w:cs="Arial"/>
        </w:rPr>
      </w:pPr>
    </w:p>
    <w:p w:rsidR="00DB64CF" w:rsidRDefault="00DB64CF" w:rsidP="00DB64CF">
      <w:pPr>
        <w:pStyle w:val="Prrafodelista"/>
        <w:autoSpaceDE w:val="0"/>
        <w:autoSpaceDN w:val="0"/>
        <w:adjustRightInd w:val="0"/>
        <w:spacing w:line="360" w:lineRule="auto"/>
        <w:ind w:left="0"/>
        <w:jc w:val="both"/>
        <w:rPr>
          <w:rFonts w:ascii="Palatino Linotype" w:hAnsi="Palatino Linotype" w:cs="Arial"/>
        </w:rPr>
      </w:pPr>
      <w:r>
        <w:rPr>
          <w:rFonts w:ascii="Palatino Linotype" w:hAnsi="Palatino Linotype" w:cs="Arial"/>
          <w:b/>
        </w:rPr>
        <w:t>CUARTO.</w:t>
      </w:r>
      <w:r>
        <w:rPr>
          <w:rFonts w:ascii="Palatino Linotype" w:hAnsi="Palatino Linotype" w:cs="Arial"/>
        </w:rPr>
        <w:t xml:space="preserve"> </w:t>
      </w:r>
      <w:r>
        <w:rPr>
          <w:rFonts w:ascii="Palatino Linotype" w:hAnsi="Palatino Linotype" w:cs="Arial"/>
          <w:b/>
        </w:rPr>
        <w:t>Estudio y resolución del asunto.</w:t>
      </w:r>
    </w:p>
    <w:p w:rsidR="00E37364" w:rsidRDefault="00E37364" w:rsidP="00E37364">
      <w:pPr>
        <w:pStyle w:val="Sinespaciado"/>
        <w:spacing w:line="360" w:lineRule="auto"/>
        <w:jc w:val="both"/>
        <w:rPr>
          <w:rFonts w:ascii="Palatino Linotype" w:hAnsi="Palatino Linotype"/>
        </w:rPr>
      </w:pPr>
      <w:r w:rsidRPr="00AB48CB">
        <w:rPr>
          <w:rFonts w:ascii="Palatino Linotype" w:hAnsi="Palatino Linotype"/>
        </w:rPr>
        <w:t xml:space="preserve">El análisis del presente recurso, se basará en el contenido íntegro de las actuaciones que obran en el expediente electrónico, para así estar en posibilidad este Órgano Colegiado de dictar el fallo correspondiente conforme a derecho, tomando en consideración los elementos aportados por las partes y respetando en todo momento </w:t>
      </w:r>
      <w:r w:rsidRPr="00AB48CB">
        <w:rPr>
          <w:rFonts w:ascii="Palatino Linotype" w:hAnsi="Palatino Linotype"/>
        </w:rPr>
        <w:lastRenderedPageBreak/>
        <w:t>al principio de máxima publicidad consagrado en nuestra Constitución Federal, Local y demás leyes aplicables en la materia, así como en los tratados internacionales en los que el Estado Mexicano sea parte, en concordancia con el párrafo tercero del artículo 1 de la Constitución Federal y el diverso 8 de la Ley de Transparencia local.</w:t>
      </w:r>
    </w:p>
    <w:p w:rsidR="00E37364" w:rsidRDefault="00E37364" w:rsidP="00E37364">
      <w:pPr>
        <w:pStyle w:val="Sinespaciado"/>
        <w:spacing w:line="360" w:lineRule="auto"/>
        <w:jc w:val="both"/>
        <w:rPr>
          <w:rFonts w:ascii="Palatino Linotype" w:hAnsi="Palatino Linotype"/>
        </w:rPr>
      </w:pPr>
    </w:p>
    <w:p w:rsidR="00DB64CF" w:rsidRPr="0007281A" w:rsidRDefault="00DB64CF" w:rsidP="00DB64CF">
      <w:pPr>
        <w:tabs>
          <w:tab w:val="left" w:pos="709"/>
        </w:tabs>
        <w:spacing w:line="360" w:lineRule="auto"/>
        <w:jc w:val="both"/>
        <w:rPr>
          <w:rFonts w:ascii="Palatino Linotype" w:hAnsi="Palatino Linotype"/>
        </w:rPr>
      </w:pPr>
      <w:r w:rsidRPr="0007281A">
        <w:rPr>
          <w:rFonts w:ascii="Palatino Linotype" w:hAnsi="Palatino Linotype" w:cs="Arial"/>
        </w:rPr>
        <w:t xml:space="preserve">Con el propósito de realizar un mejor proveer por parte de este Órgano Garante, es conveniente </w:t>
      </w:r>
      <w:r w:rsidRPr="0007281A">
        <w:rPr>
          <w:rFonts w:ascii="Palatino Linotype" w:hAnsi="Palatino Linotype"/>
        </w:rPr>
        <w:t xml:space="preserve">hacer alusión a lo que </w:t>
      </w:r>
      <w:r>
        <w:rPr>
          <w:rFonts w:ascii="Palatino Linotype" w:hAnsi="Palatino Linotype"/>
        </w:rPr>
        <w:t>e</w:t>
      </w:r>
      <w:r w:rsidRPr="0007281A">
        <w:rPr>
          <w:rFonts w:ascii="Palatino Linotype" w:hAnsi="Palatino Linotype"/>
        </w:rPr>
        <w:t>l hoy Recurrente requirió, le fuese entregado por parte del Sujeto Obligado, a efecto de establecer la materia del presente asunto, ya que de ella deriva por un lado el procedimiento de acceso a la información ante el sujeto obligado, y por otro lado la materia sobre la que versara el recurso de revisión ante este Órgano Garante.</w:t>
      </w:r>
    </w:p>
    <w:p w:rsidR="00DB64CF" w:rsidRPr="00AC1E9C" w:rsidRDefault="00DB64CF" w:rsidP="00DB64CF">
      <w:pPr>
        <w:pStyle w:val="Prrafodelista"/>
        <w:autoSpaceDE w:val="0"/>
        <w:autoSpaceDN w:val="0"/>
        <w:adjustRightInd w:val="0"/>
        <w:spacing w:line="360" w:lineRule="auto"/>
        <w:ind w:left="0"/>
        <w:jc w:val="both"/>
        <w:rPr>
          <w:rFonts w:ascii="Palatino Linotype" w:hAnsi="Palatino Linotype" w:cs="Arial"/>
        </w:rPr>
      </w:pPr>
    </w:p>
    <w:p w:rsidR="00DB64CF" w:rsidRDefault="00DB64CF" w:rsidP="00DB64CF">
      <w:pPr>
        <w:pStyle w:val="Sinespaciado"/>
        <w:spacing w:line="360" w:lineRule="auto"/>
        <w:jc w:val="both"/>
        <w:rPr>
          <w:rFonts w:ascii="Palatino Linotype" w:hAnsi="Palatino Linotype"/>
        </w:rPr>
      </w:pPr>
      <w:r w:rsidRPr="0007281A">
        <w:rPr>
          <w:rFonts w:ascii="Palatino Linotype" w:hAnsi="Palatino Linotype"/>
        </w:rPr>
        <w:t>Así, tenemos en un primer plano de estudio el texto de la solicitud de información, que fue plasmada por la Recurrente, ello a efecto de poder determinar la materia de la solicitud de información que nos ocupa, así la particular objetivamente requiere lo siguiente:</w:t>
      </w:r>
    </w:p>
    <w:p w:rsidR="00E37364" w:rsidRPr="00AB48CB" w:rsidRDefault="00E37364" w:rsidP="00E37364">
      <w:pPr>
        <w:pStyle w:val="Sinespaciado"/>
        <w:spacing w:line="360" w:lineRule="auto"/>
        <w:jc w:val="both"/>
        <w:rPr>
          <w:rFonts w:ascii="Palatino Linotype" w:hAnsi="Palatino Linotype"/>
        </w:rPr>
      </w:pPr>
    </w:p>
    <w:p w:rsidR="00E37364" w:rsidRPr="00EE3ECE" w:rsidRDefault="00E37364" w:rsidP="00E37364">
      <w:pPr>
        <w:ind w:left="1134" w:right="1043"/>
        <w:jc w:val="both"/>
        <w:rPr>
          <w:rFonts w:ascii="Palatino Linotype" w:hAnsi="Palatino Linotype"/>
          <w:i/>
        </w:rPr>
      </w:pPr>
      <w:r w:rsidRPr="00EE3ECE">
        <w:rPr>
          <w:rFonts w:ascii="Palatino Linotype" w:hAnsi="Palatino Linotype" w:cs="Arial"/>
          <w:i/>
          <w:lang w:eastAsia="es-MX"/>
        </w:rPr>
        <w:t>“</w:t>
      </w:r>
      <w:r w:rsidR="00427866" w:rsidRPr="00427866">
        <w:rPr>
          <w:rFonts w:ascii="Palatino Linotype" w:hAnsi="Palatino Linotype" w:cs="Arial"/>
          <w:i/>
          <w:lang w:eastAsia="es-MX"/>
        </w:rPr>
        <w:t>el listado del personal contratado desde el 01 de enero de 2019 a la fecha nombres y los sueldos que perciben, asi como el listado del personal adscrito a la sindicatura y sus funciones especificas y el sueldo que perciben por dichas funciones.</w:t>
      </w:r>
      <w:r w:rsidRPr="00EE3ECE">
        <w:rPr>
          <w:rFonts w:ascii="Palatino Linotype" w:hAnsi="Palatino Linotype"/>
          <w:i/>
        </w:rPr>
        <w:t xml:space="preserve"> “(sic)</w:t>
      </w:r>
    </w:p>
    <w:p w:rsidR="00E37364" w:rsidRDefault="00E37364" w:rsidP="00E37364">
      <w:pPr>
        <w:tabs>
          <w:tab w:val="left" w:pos="709"/>
        </w:tabs>
        <w:spacing w:line="360" w:lineRule="auto"/>
        <w:jc w:val="both"/>
        <w:rPr>
          <w:rFonts w:ascii="Palatino Linotype" w:hAnsi="Palatino Linotype"/>
        </w:rPr>
      </w:pPr>
    </w:p>
    <w:p w:rsidR="00E37364" w:rsidRDefault="00E37364" w:rsidP="00E37364">
      <w:pPr>
        <w:tabs>
          <w:tab w:val="left" w:pos="709"/>
        </w:tabs>
        <w:spacing w:line="360" w:lineRule="auto"/>
        <w:jc w:val="both"/>
        <w:rPr>
          <w:rFonts w:ascii="Palatino Linotype" w:hAnsi="Palatino Linotype"/>
        </w:rPr>
      </w:pPr>
      <w:r w:rsidRPr="00EE3ECE">
        <w:rPr>
          <w:rFonts w:ascii="Palatino Linotype" w:hAnsi="Palatino Linotype"/>
        </w:rPr>
        <w:t xml:space="preserve">Para lo cual el sujeto obligado a través de la Titular de la Unidad de Transparencia manifestó </w:t>
      </w:r>
      <w:r w:rsidR="00427866">
        <w:rPr>
          <w:rFonts w:ascii="Palatino Linotype" w:hAnsi="Palatino Linotype"/>
        </w:rPr>
        <w:t>en su respuest</w:t>
      </w:r>
      <w:r w:rsidRPr="00EE3ECE">
        <w:rPr>
          <w:rFonts w:ascii="Palatino Linotype" w:hAnsi="Palatino Linotype"/>
        </w:rPr>
        <w:t xml:space="preserve">a </w:t>
      </w:r>
      <w:r w:rsidR="00427866">
        <w:rPr>
          <w:rFonts w:ascii="Palatino Linotype" w:hAnsi="Palatino Linotype"/>
        </w:rPr>
        <w:t xml:space="preserve">a </w:t>
      </w:r>
      <w:r w:rsidRPr="00EE3ECE">
        <w:rPr>
          <w:rFonts w:ascii="Palatino Linotype" w:hAnsi="Palatino Linotype"/>
        </w:rPr>
        <w:t>través del oficio</w:t>
      </w:r>
      <w:r>
        <w:rPr>
          <w:rFonts w:ascii="Palatino Linotype" w:hAnsi="Palatino Linotype"/>
        </w:rPr>
        <w:t xml:space="preserve">, </w:t>
      </w:r>
      <w:r w:rsidRPr="00EE3ECE">
        <w:rPr>
          <w:rFonts w:ascii="Palatino Linotype" w:hAnsi="Palatino Linotype"/>
        </w:rPr>
        <w:t xml:space="preserve">de fecha </w:t>
      </w:r>
      <w:r w:rsidR="00427866">
        <w:rPr>
          <w:rFonts w:ascii="Palatino Linotype" w:hAnsi="Palatino Linotype"/>
        </w:rPr>
        <w:t>veintiséis</w:t>
      </w:r>
      <w:r>
        <w:rPr>
          <w:rFonts w:ascii="Palatino Linotype" w:hAnsi="Palatino Linotype"/>
        </w:rPr>
        <w:t xml:space="preserve"> </w:t>
      </w:r>
      <w:r w:rsidRPr="00EE3ECE">
        <w:rPr>
          <w:rFonts w:ascii="Palatino Linotype" w:hAnsi="Palatino Linotype"/>
        </w:rPr>
        <w:t xml:space="preserve">de </w:t>
      </w:r>
      <w:r>
        <w:rPr>
          <w:rFonts w:ascii="Palatino Linotype" w:hAnsi="Palatino Linotype"/>
        </w:rPr>
        <w:t>ju</w:t>
      </w:r>
      <w:r w:rsidR="00427866">
        <w:rPr>
          <w:rFonts w:ascii="Palatino Linotype" w:hAnsi="Palatino Linotype"/>
        </w:rPr>
        <w:t>n</w:t>
      </w:r>
      <w:r>
        <w:rPr>
          <w:rFonts w:ascii="Palatino Linotype" w:hAnsi="Palatino Linotype"/>
        </w:rPr>
        <w:t>i</w:t>
      </w:r>
      <w:r w:rsidRPr="00EE3ECE">
        <w:rPr>
          <w:rFonts w:ascii="Palatino Linotype" w:hAnsi="Palatino Linotype"/>
        </w:rPr>
        <w:t>o de dos mil diecinueve,</w:t>
      </w:r>
      <w:r w:rsidR="00427866">
        <w:rPr>
          <w:rFonts w:ascii="Palatino Linotype" w:hAnsi="Palatino Linotype"/>
        </w:rPr>
        <w:t xml:space="preserve"> adjuntando</w:t>
      </w:r>
      <w:r w:rsidR="00427866">
        <w:rPr>
          <w:rFonts w:ascii="Palatino Linotype" w:hAnsi="Palatino Linotype" w:cs="Arial"/>
        </w:rPr>
        <w:t xml:space="preserve"> tres archivos electrónicos en formato PDF, denominados </w:t>
      </w:r>
      <w:r w:rsidR="00427866">
        <w:rPr>
          <w:rFonts w:ascii="Palatino Linotype" w:hAnsi="Palatino Linotype"/>
        </w:rPr>
        <w:lastRenderedPageBreak/>
        <w:t>“RES DIR DE ADMINISTRACION</w:t>
      </w:r>
      <w:r w:rsidR="00427866" w:rsidRPr="005379B6">
        <w:rPr>
          <w:rFonts w:ascii="Palatino Linotype" w:hAnsi="Palatino Linotype"/>
        </w:rPr>
        <w:t>.pdf</w:t>
      </w:r>
      <w:r w:rsidR="00427866">
        <w:rPr>
          <w:rFonts w:ascii="Palatino Linotype" w:hAnsi="Palatino Linotype"/>
        </w:rPr>
        <w:t>”, “RES SINDICATURA.pdf” y “TESORERIA MUNICIPAL.pdf”</w:t>
      </w:r>
      <w:r w:rsidRPr="00EE3ECE">
        <w:rPr>
          <w:rFonts w:ascii="Palatino Linotype" w:hAnsi="Palatino Linotype"/>
        </w:rPr>
        <w:t xml:space="preserve"> lo siguiente:</w:t>
      </w:r>
    </w:p>
    <w:p w:rsidR="00427866" w:rsidRDefault="00427866" w:rsidP="00427866">
      <w:pPr>
        <w:tabs>
          <w:tab w:val="left" w:pos="7938"/>
        </w:tabs>
        <w:spacing w:line="360" w:lineRule="auto"/>
        <w:jc w:val="center"/>
        <w:rPr>
          <w:rFonts w:ascii="Palatino Linotype" w:hAnsi="Palatino Linotype" w:cs="Arial"/>
        </w:rPr>
      </w:pPr>
      <w:r>
        <w:rPr>
          <w:noProof/>
          <w:lang w:val="es-MX" w:eastAsia="es-MX"/>
        </w:rPr>
        <w:drawing>
          <wp:inline distT="0" distB="0" distL="0" distR="0" wp14:anchorId="1C19F79E" wp14:editId="2B3D282A">
            <wp:extent cx="5476521" cy="57912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31399" t="13278" r="32281" b="8871"/>
                    <a:stretch/>
                  </pic:blipFill>
                  <pic:spPr bwMode="auto">
                    <a:xfrm>
                      <a:off x="0" y="0"/>
                      <a:ext cx="5500238" cy="5816280"/>
                    </a:xfrm>
                    <a:prstGeom prst="rect">
                      <a:avLst/>
                    </a:prstGeom>
                    <a:ln>
                      <a:noFill/>
                    </a:ln>
                    <a:extLst>
                      <a:ext uri="{53640926-AAD7-44D8-BBD7-CCE9431645EC}">
                        <a14:shadowObscured xmlns:a14="http://schemas.microsoft.com/office/drawing/2010/main"/>
                      </a:ext>
                    </a:extLst>
                  </pic:spPr>
                </pic:pic>
              </a:graphicData>
            </a:graphic>
          </wp:inline>
        </w:drawing>
      </w:r>
    </w:p>
    <w:p w:rsidR="00427866" w:rsidRDefault="00427866" w:rsidP="00427866">
      <w:pPr>
        <w:tabs>
          <w:tab w:val="left" w:pos="7938"/>
        </w:tabs>
        <w:spacing w:line="360" w:lineRule="auto"/>
        <w:jc w:val="center"/>
        <w:rPr>
          <w:rFonts w:ascii="Palatino Linotype" w:hAnsi="Palatino Linotype" w:cs="Arial"/>
        </w:rPr>
      </w:pPr>
    </w:p>
    <w:p w:rsidR="00427866" w:rsidRDefault="00427866" w:rsidP="00B96B03">
      <w:pPr>
        <w:tabs>
          <w:tab w:val="left" w:pos="7938"/>
        </w:tabs>
        <w:spacing w:line="360" w:lineRule="auto"/>
        <w:jc w:val="center"/>
        <w:rPr>
          <w:rFonts w:ascii="Palatino Linotype" w:hAnsi="Palatino Linotype" w:cs="Arial"/>
        </w:rPr>
      </w:pPr>
      <w:r>
        <w:rPr>
          <w:noProof/>
          <w:lang w:val="es-MX" w:eastAsia="es-MX"/>
        </w:rPr>
        <w:lastRenderedPageBreak/>
        <w:drawing>
          <wp:inline distT="0" distB="0" distL="0" distR="0" wp14:anchorId="3BB28B4B" wp14:editId="310C5AC9">
            <wp:extent cx="5248275" cy="7034338"/>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3605" t="9656" r="33978" b="13096"/>
                    <a:stretch/>
                  </pic:blipFill>
                  <pic:spPr bwMode="auto">
                    <a:xfrm>
                      <a:off x="0" y="0"/>
                      <a:ext cx="5268875" cy="7061949"/>
                    </a:xfrm>
                    <a:prstGeom prst="rect">
                      <a:avLst/>
                    </a:prstGeom>
                    <a:ln>
                      <a:noFill/>
                    </a:ln>
                    <a:extLst>
                      <a:ext uri="{53640926-AAD7-44D8-BBD7-CCE9431645EC}">
                        <a14:shadowObscured xmlns:a14="http://schemas.microsoft.com/office/drawing/2010/main"/>
                      </a:ext>
                    </a:extLst>
                  </pic:spPr>
                </pic:pic>
              </a:graphicData>
            </a:graphic>
          </wp:inline>
        </w:drawing>
      </w:r>
    </w:p>
    <w:p w:rsidR="00427866" w:rsidRDefault="00427866" w:rsidP="00B96B03">
      <w:pPr>
        <w:tabs>
          <w:tab w:val="left" w:pos="7938"/>
        </w:tabs>
        <w:spacing w:line="360" w:lineRule="auto"/>
        <w:jc w:val="center"/>
        <w:rPr>
          <w:rFonts w:ascii="Palatino Linotype" w:hAnsi="Palatino Linotype" w:cs="Arial"/>
        </w:rPr>
      </w:pPr>
      <w:r>
        <w:rPr>
          <w:noProof/>
          <w:lang w:val="es-MX" w:eastAsia="es-MX"/>
        </w:rPr>
        <w:lastRenderedPageBreak/>
        <w:drawing>
          <wp:inline distT="0" distB="0" distL="0" distR="0" wp14:anchorId="4556E421" wp14:editId="49A3839B">
            <wp:extent cx="5350783" cy="7172325"/>
            <wp:effectExtent l="0" t="0" r="254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3605" t="15691" r="34487" b="8268"/>
                    <a:stretch/>
                  </pic:blipFill>
                  <pic:spPr bwMode="auto">
                    <a:xfrm>
                      <a:off x="0" y="0"/>
                      <a:ext cx="5364913" cy="7191265"/>
                    </a:xfrm>
                    <a:prstGeom prst="rect">
                      <a:avLst/>
                    </a:prstGeom>
                    <a:ln>
                      <a:noFill/>
                    </a:ln>
                    <a:extLst>
                      <a:ext uri="{53640926-AAD7-44D8-BBD7-CCE9431645EC}">
                        <a14:shadowObscured xmlns:a14="http://schemas.microsoft.com/office/drawing/2010/main"/>
                      </a:ext>
                    </a:extLst>
                  </pic:spPr>
                </pic:pic>
              </a:graphicData>
            </a:graphic>
          </wp:inline>
        </w:drawing>
      </w:r>
    </w:p>
    <w:p w:rsidR="00427866" w:rsidRDefault="00427866" w:rsidP="00B96B03">
      <w:pPr>
        <w:tabs>
          <w:tab w:val="left" w:pos="7938"/>
        </w:tabs>
        <w:spacing w:line="360" w:lineRule="auto"/>
        <w:jc w:val="center"/>
        <w:rPr>
          <w:rFonts w:ascii="Palatino Linotype" w:hAnsi="Palatino Linotype" w:cs="Arial"/>
        </w:rPr>
      </w:pPr>
      <w:r>
        <w:rPr>
          <w:noProof/>
          <w:lang w:val="es-MX" w:eastAsia="es-MX"/>
        </w:rPr>
        <w:lastRenderedPageBreak/>
        <w:drawing>
          <wp:inline distT="0" distB="0" distL="0" distR="0" wp14:anchorId="0ACCA7D8" wp14:editId="778087AE">
            <wp:extent cx="5450793" cy="722947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3435" t="11768" r="34318" b="12191"/>
                    <a:stretch/>
                  </pic:blipFill>
                  <pic:spPr bwMode="auto">
                    <a:xfrm>
                      <a:off x="0" y="0"/>
                      <a:ext cx="5464397" cy="7247518"/>
                    </a:xfrm>
                    <a:prstGeom prst="rect">
                      <a:avLst/>
                    </a:prstGeom>
                    <a:ln>
                      <a:noFill/>
                    </a:ln>
                    <a:extLst>
                      <a:ext uri="{53640926-AAD7-44D8-BBD7-CCE9431645EC}">
                        <a14:shadowObscured xmlns:a14="http://schemas.microsoft.com/office/drawing/2010/main"/>
                      </a:ext>
                    </a:extLst>
                  </pic:spPr>
                </pic:pic>
              </a:graphicData>
            </a:graphic>
          </wp:inline>
        </w:drawing>
      </w:r>
    </w:p>
    <w:p w:rsidR="00427866" w:rsidRDefault="00427866" w:rsidP="00B96B03">
      <w:pPr>
        <w:tabs>
          <w:tab w:val="left" w:pos="7938"/>
        </w:tabs>
        <w:spacing w:line="360" w:lineRule="auto"/>
        <w:jc w:val="center"/>
        <w:rPr>
          <w:rFonts w:ascii="Palatino Linotype" w:hAnsi="Palatino Linotype" w:cs="Arial"/>
        </w:rPr>
      </w:pPr>
      <w:r>
        <w:rPr>
          <w:noProof/>
          <w:lang w:val="es-MX" w:eastAsia="es-MX"/>
        </w:rPr>
        <w:lastRenderedPageBreak/>
        <w:drawing>
          <wp:inline distT="0" distB="0" distL="0" distR="0" wp14:anchorId="187D98D8" wp14:editId="1A088240">
            <wp:extent cx="5371465" cy="7372350"/>
            <wp:effectExtent l="0" t="0" r="63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3605" t="11165" r="34487" b="12191"/>
                    <a:stretch/>
                  </pic:blipFill>
                  <pic:spPr bwMode="auto">
                    <a:xfrm>
                      <a:off x="0" y="0"/>
                      <a:ext cx="5386800" cy="7393398"/>
                    </a:xfrm>
                    <a:prstGeom prst="rect">
                      <a:avLst/>
                    </a:prstGeom>
                    <a:ln>
                      <a:noFill/>
                    </a:ln>
                    <a:extLst>
                      <a:ext uri="{53640926-AAD7-44D8-BBD7-CCE9431645EC}">
                        <a14:shadowObscured xmlns:a14="http://schemas.microsoft.com/office/drawing/2010/main"/>
                      </a:ext>
                    </a:extLst>
                  </pic:spPr>
                </pic:pic>
              </a:graphicData>
            </a:graphic>
          </wp:inline>
        </w:drawing>
      </w:r>
    </w:p>
    <w:p w:rsidR="00427866" w:rsidRDefault="00427866" w:rsidP="00B96B03">
      <w:pPr>
        <w:tabs>
          <w:tab w:val="left" w:pos="7938"/>
        </w:tabs>
        <w:spacing w:line="360" w:lineRule="auto"/>
        <w:jc w:val="center"/>
        <w:rPr>
          <w:rFonts w:ascii="Palatino Linotype" w:hAnsi="Palatino Linotype" w:cs="Arial"/>
        </w:rPr>
      </w:pPr>
      <w:r>
        <w:rPr>
          <w:noProof/>
          <w:lang w:val="es-MX" w:eastAsia="es-MX"/>
        </w:rPr>
        <w:lastRenderedPageBreak/>
        <w:drawing>
          <wp:inline distT="0" distB="0" distL="0" distR="0" wp14:anchorId="76643956" wp14:editId="6BCEE386">
            <wp:extent cx="5448300" cy="2085975"/>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8330" t="20541" r="22607" b="50464"/>
                    <a:stretch/>
                  </pic:blipFill>
                  <pic:spPr bwMode="auto">
                    <a:xfrm>
                      <a:off x="0" y="0"/>
                      <a:ext cx="5448300" cy="2085975"/>
                    </a:xfrm>
                    <a:prstGeom prst="rect">
                      <a:avLst/>
                    </a:prstGeom>
                    <a:ln>
                      <a:noFill/>
                    </a:ln>
                    <a:extLst>
                      <a:ext uri="{53640926-AAD7-44D8-BBD7-CCE9431645EC}">
                        <a14:shadowObscured xmlns:a14="http://schemas.microsoft.com/office/drawing/2010/main"/>
                      </a:ext>
                    </a:extLst>
                  </pic:spPr>
                </pic:pic>
              </a:graphicData>
            </a:graphic>
          </wp:inline>
        </w:drawing>
      </w:r>
    </w:p>
    <w:p w:rsidR="00427866" w:rsidRDefault="00B96B03" w:rsidP="00B96B03">
      <w:pPr>
        <w:tabs>
          <w:tab w:val="left" w:pos="7938"/>
        </w:tabs>
        <w:spacing w:line="360" w:lineRule="auto"/>
        <w:jc w:val="center"/>
        <w:rPr>
          <w:rFonts w:ascii="Palatino Linotype" w:hAnsi="Palatino Linotype" w:cs="Arial"/>
        </w:rPr>
      </w:pPr>
      <w:r>
        <w:rPr>
          <w:noProof/>
          <w:lang w:val="es-MX" w:eastAsia="es-MX"/>
        </w:rPr>
        <w:drawing>
          <wp:inline distT="0" distB="0" distL="0" distR="0" wp14:anchorId="2552EB87" wp14:editId="4CD49831">
            <wp:extent cx="5353050" cy="5057068"/>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3605" t="12371" r="34487" b="10380"/>
                    <a:stretch/>
                  </pic:blipFill>
                  <pic:spPr bwMode="auto">
                    <a:xfrm>
                      <a:off x="0" y="0"/>
                      <a:ext cx="5416162" cy="5116691"/>
                    </a:xfrm>
                    <a:prstGeom prst="rect">
                      <a:avLst/>
                    </a:prstGeom>
                    <a:ln>
                      <a:noFill/>
                    </a:ln>
                    <a:extLst>
                      <a:ext uri="{53640926-AAD7-44D8-BBD7-CCE9431645EC}">
                        <a14:shadowObscured xmlns:a14="http://schemas.microsoft.com/office/drawing/2010/main"/>
                      </a:ext>
                    </a:extLst>
                  </pic:spPr>
                </pic:pic>
              </a:graphicData>
            </a:graphic>
          </wp:inline>
        </w:drawing>
      </w:r>
    </w:p>
    <w:p w:rsidR="00B96B03" w:rsidRDefault="00B96B03" w:rsidP="00B9005A">
      <w:pPr>
        <w:tabs>
          <w:tab w:val="left" w:pos="7938"/>
        </w:tabs>
        <w:spacing w:line="360" w:lineRule="auto"/>
        <w:jc w:val="center"/>
        <w:rPr>
          <w:rFonts w:ascii="Palatino Linotype" w:hAnsi="Palatino Linotype" w:cs="Arial"/>
        </w:rPr>
      </w:pPr>
      <w:r>
        <w:rPr>
          <w:noProof/>
          <w:lang w:val="es-MX" w:eastAsia="es-MX"/>
        </w:rPr>
        <w:lastRenderedPageBreak/>
        <w:drawing>
          <wp:inline distT="0" distB="0" distL="0" distR="0" wp14:anchorId="29E76564" wp14:editId="33414A05">
            <wp:extent cx="5124076" cy="6877050"/>
            <wp:effectExtent l="0" t="0" r="63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3266" t="13277" r="34487" b="9776"/>
                    <a:stretch/>
                  </pic:blipFill>
                  <pic:spPr bwMode="auto">
                    <a:xfrm>
                      <a:off x="0" y="0"/>
                      <a:ext cx="5131718" cy="6887307"/>
                    </a:xfrm>
                    <a:prstGeom prst="rect">
                      <a:avLst/>
                    </a:prstGeom>
                    <a:ln>
                      <a:noFill/>
                    </a:ln>
                    <a:extLst>
                      <a:ext uri="{53640926-AAD7-44D8-BBD7-CCE9431645EC}">
                        <a14:shadowObscured xmlns:a14="http://schemas.microsoft.com/office/drawing/2010/main"/>
                      </a:ext>
                    </a:extLst>
                  </pic:spPr>
                </pic:pic>
              </a:graphicData>
            </a:graphic>
          </wp:inline>
        </w:drawing>
      </w:r>
    </w:p>
    <w:p w:rsidR="00B96B03" w:rsidRDefault="00B96B03" w:rsidP="00B9005A">
      <w:pPr>
        <w:tabs>
          <w:tab w:val="left" w:pos="7938"/>
        </w:tabs>
        <w:spacing w:line="360" w:lineRule="auto"/>
        <w:jc w:val="center"/>
        <w:rPr>
          <w:rFonts w:ascii="Palatino Linotype" w:hAnsi="Palatino Linotype" w:cs="Arial"/>
        </w:rPr>
      </w:pPr>
      <w:r>
        <w:rPr>
          <w:noProof/>
          <w:lang w:val="es-MX" w:eastAsia="es-MX"/>
        </w:rPr>
        <w:lastRenderedPageBreak/>
        <w:drawing>
          <wp:inline distT="0" distB="0" distL="0" distR="0" wp14:anchorId="29D73A29" wp14:editId="5F17B67F">
            <wp:extent cx="5805727" cy="6972300"/>
            <wp:effectExtent l="0" t="0" r="508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1568" t="13579" r="32112" b="8872"/>
                    <a:stretch/>
                  </pic:blipFill>
                  <pic:spPr bwMode="auto">
                    <a:xfrm>
                      <a:off x="0" y="0"/>
                      <a:ext cx="5814415" cy="6982734"/>
                    </a:xfrm>
                    <a:prstGeom prst="rect">
                      <a:avLst/>
                    </a:prstGeom>
                    <a:ln>
                      <a:noFill/>
                    </a:ln>
                    <a:extLst>
                      <a:ext uri="{53640926-AAD7-44D8-BBD7-CCE9431645EC}">
                        <a14:shadowObscured xmlns:a14="http://schemas.microsoft.com/office/drawing/2010/main"/>
                      </a:ext>
                    </a:extLst>
                  </pic:spPr>
                </pic:pic>
              </a:graphicData>
            </a:graphic>
          </wp:inline>
        </w:drawing>
      </w:r>
    </w:p>
    <w:p w:rsidR="00B96B03" w:rsidRDefault="00B96B03" w:rsidP="00B9005A">
      <w:pPr>
        <w:tabs>
          <w:tab w:val="left" w:pos="7938"/>
        </w:tabs>
        <w:spacing w:line="360" w:lineRule="auto"/>
        <w:jc w:val="center"/>
        <w:rPr>
          <w:rFonts w:ascii="Palatino Linotype" w:hAnsi="Palatino Linotype" w:cs="Arial"/>
        </w:rPr>
      </w:pPr>
      <w:r>
        <w:rPr>
          <w:noProof/>
          <w:lang w:val="es-MX" w:eastAsia="es-MX"/>
        </w:rPr>
        <w:lastRenderedPageBreak/>
        <w:drawing>
          <wp:inline distT="0" distB="0" distL="0" distR="0" wp14:anchorId="63416E5B" wp14:editId="754B81AF">
            <wp:extent cx="5394300" cy="722947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3096" t="12975" r="33978" b="8569"/>
                    <a:stretch/>
                  </pic:blipFill>
                  <pic:spPr bwMode="auto">
                    <a:xfrm>
                      <a:off x="0" y="0"/>
                      <a:ext cx="5408504" cy="7248511"/>
                    </a:xfrm>
                    <a:prstGeom prst="rect">
                      <a:avLst/>
                    </a:prstGeom>
                    <a:ln>
                      <a:noFill/>
                    </a:ln>
                    <a:extLst>
                      <a:ext uri="{53640926-AAD7-44D8-BBD7-CCE9431645EC}">
                        <a14:shadowObscured xmlns:a14="http://schemas.microsoft.com/office/drawing/2010/main"/>
                      </a:ext>
                    </a:extLst>
                  </pic:spPr>
                </pic:pic>
              </a:graphicData>
            </a:graphic>
          </wp:inline>
        </w:drawing>
      </w:r>
    </w:p>
    <w:p w:rsidR="00427866" w:rsidRDefault="00B9005A" w:rsidP="00E37364">
      <w:pPr>
        <w:tabs>
          <w:tab w:val="left" w:pos="7938"/>
        </w:tabs>
        <w:spacing w:line="360" w:lineRule="auto"/>
        <w:jc w:val="both"/>
        <w:rPr>
          <w:rFonts w:ascii="Palatino Linotype" w:hAnsi="Palatino Linotype" w:cs="Arial"/>
        </w:rPr>
      </w:pPr>
      <w:r>
        <w:rPr>
          <w:noProof/>
          <w:lang w:val="es-MX" w:eastAsia="es-MX"/>
        </w:rPr>
        <w:lastRenderedPageBreak/>
        <w:drawing>
          <wp:inline distT="0" distB="0" distL="0" distR="0" wp14:anchorId="0728D446" wp14:editId="3230C8F1">
            <wp:extent cx="5595620" cy="6867525"/>
            <wp:effectExtent l="0" t="0" r="508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9871" t="13579" r="30244" b="9777"/>
                    <a:stretch/>
                  </pic:blipFill>
                  <pic:spPr bwMode="auto">
                    <a:xfrm>
                      <a:off x="0" y="0"/>
                      <a:ext cx="5610946" cy="6886335"/>
                    </a:xfrm>
                    <a:prstGeom prst="rect">
                      <a:avLst/>
                    </a:prstGeom>
                    <a:ln>
                      <a:noFill/>
                    </a:ln>
                    <a:extLst>
                      <a:ext uri="{53640926-AAD7-44D8-BBD7-CCE9431645EC}">
                        <a14:shadowObscured xmlns:a14="http://schemas.microsoft.com/office/drawing/2010/main"/>
                      </a:ext>
                    </a:extLst>
                  </pic:spPr>
                </pic:pic>
              </a:graphicData>
            </a:graphic>
          </wp:inline>
        </w:drawing>
      </w:r>
    </w:p>
    <w:p w:rsidR="00427866" w:rsidRDefault="00427866" w:rsidP="00E37364">
      <w:pPr>
        <w:tabs>
          <w:tab w:val="left" w:pos="7938"/>
        </w:tabs>
        <w:spacing w:line="360" w:lineRule="auto"/>
        <w:jc w:val="both"/>
        <w:rPr>
          <w:rFonts w:ascii="Palatino Linotype" w:hAnsi="Palatino Linotype" w:cs="Arial"/>
        </w:rPr>
      </w:pPr>
    </w:p>
    <w:p w:rsidR="00B9005A" w:rsidRDefault="00B9005A" w:rsidP="00B9005A">
      <w:pPr>
        <w:tabs>
          <w:tab w:val="left" w:pos="7938"/>
        </w:tabs>
        <w:spacing w:line="360" w:lineRule="auto"/>
        <w:jc w:val="center"/>
        <w:rPr>
          <w:rFonts w:ascii="Palatino Linotype" w:hAnsi="Palatino Linotype" w:cs="Arial"/>
        </w:rPr>
      </w:pPr>
      <w:r>
        <w:rPr>
          <w:noProof/>
          <w:lang w:val="es-MX" w:eastAsia="es-MX"/>
        </w:rPr>
        <w:lastRenderedPageBreak/>
        <w:drawing>
          <wp:inline distT="0" distB="0" distL="0" distR="0" wp14:anchorId="4D5F9E6F" wp14:editId="7FB42BF2">
            <wp:extent cx="5991225" cy="1876399"/>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8499" t="18105" r="27020" b="52323"/>
                    <a:stretch/>
                  </pic:blipFill>
                  <pic:spPr bwMode="auto">
                    <a:xfrm>
                      <a:off x="0" y="0"/>
                      <a:ext cx="6011583" cy="1882775"/>
                    </a:xfrm>
                    <a:prstGeom prst="rect">
                      <a:avLst/>
                    </a:prstGeom>
                    <a:ln>
                      <a:noFill/>
                    </a:ln>
                    <a:extLst>
                      <a:ext uri="{53640926-AAD7-44D8-BBD7-CCE9431645EC}">
                        <a14:shadowObscured xmlns:a14="http://schemas.microsoft.com/office/drawing/2010/main"/>
                      </a:ext>
                    </a:extLst>
                  </pic:spPr>
                </pic:pic>
              </a:graphicData>
            </a:graphic>
          </wp:inline>
        </w:drawing>
      </w:r>
    </w:p>
    <w:p w:rsidR="00427866" w:rsidRDefault="00427866" w:rsidP="00E37364">
      <w:pPr>
        <w:tabs>
          <w:tab w:val="left" w:pos="7938"/>
        </w:tabs>
        <w:spacing w:line="360" w:lineRule="auto"/>
        <w:jc w:val="both"/>
        <w:rPr>
          <w:rFonts w:ascii="Palatino Linotype" w:hAnsi="Palatino Linotype" w:cs="Arial"/>
        </w:rPr>
      </w:pPr>
    </w:p>
    <w:p w:rsidR="00E37364" w:rsidRDefault="00E37364" w:rsidP="00E37364">
      <w:pPr>
        <w:tabs>
          <w:tab w:val="left" w:pos="7938"/>
        </w:tabs>
        <w:spacing w:line="360" w:lineRule="auto"/>
        <w:jc w:val="both"/>
        <w:rPr>
          <w:rFonts w:ascii="Palatino Linotype" w:hAnsi="Palatino Linotype" w:cs="Arial"/>
        </w:rPr>
      </w:pPr>
      <w:r w:rsidRPr="001601CF">
        <w:rPr>
          <w:rFonts w:ascii="Palatino Linotype" w:hAnsi="Palatino Linotype" w:cs="Arial"/>
        </w:rPr>
        <w:t xml:space="preserve">En términos generales el sujeto obligado </w:t>
      </w:r>
      <w:r w:rsidR="00DA66B9">
        <w:rPr>
          <w:rFonts w:ascii="Palatino Linotype" w:hAnsi="Palatino Linotype" w:cs="Arial"/>
        </w:rPr>
        <w:t xml:space="preserve">envía listado del personal adscrito a la sindicatura así como las funciones de los mismos </w:t>
      </w:r>
      <w:r w:rsidR="00DB64CF">
        <w:rPr>
          <w:rFonts w:ascii="Palatino Linotype" w:hAnsi="Palatino Linotype" w:cs="Arial"/>
        </w:rPr>
        <w:t>y</w:t>
      </w:r>
      <w:r w:rsidR="00DA66B9">
        <w:rPr>
          <w:rFonts w:ascii="Palatino Linotype" w:hAnsi="Palatino Linotype" w:cs="Arial"/>
        </w:rPr>
        <w:t xml:space="preserve"> un listado de sueldo del departamento de sindicatura</w:t>
      </w:r>
      <w:r>
        <w:rPr>
          <w:rFonts w:ascii="Palatino Linotype" w:hAnsi="Palatino Linotype" w:cs="Arial"/>
        </w:rPr>
        <w:t>.</w:t>
      </w:r>
    </w:p>
    <w:p w:rsidR="00DB64CF" w:rsidRDefault="00DB64CF" w:rsidP="00DB64CF">
      <w:pPr>
        <w:pStyle w:val="Sinespaciado"/>
        <w:spacing w:line="360" w:lineRule="auto"/>
        <w:jc w:val="both"/>
        <w:rPr>
          <w:rFonts w:ascii="Palatino Linotype" w:hAnsi="Palatino Linotype" w:cs="Arial"/>
        </w:rPr>
      </w:pPr>
      <w:r>
        <w:rPr>
          <w:rFonts w:ascii="Palatino Linotype" w:hAnsi="Palatino Linotype" w:cs="Arial"/>
        </w:rPr>
        <w:t>Ahora bien, una vez establecido lo anterior y con el propósito de resolver con apego a la normatividad aplicable el recurso materia de esta resolución, este Instituto considera necesario establecer si la respuesta dada por el Sujeto Obligado colma a plenitud la pretensión del Recurrente, con base a las siguientes consideraciones de hecho y de derecho:</w:t>
      </w:r>
    </w:p>
    <w:p w:rsidR="00DB64CF" w:rsidRDefault="00DB64CF" w:rsidP="00DB64CF">
      <w:pPr>
        <w:pStyle w:val="Sinespaciado"/>
        <w:spacing w:line="360" w:lineRule="auto"/>
        <w:jc w:val="both"/>
        <w:rPr>
          <w:rFonts w:ascii="Palatino Linotype" w:hAnsi="Palatino Linotype" w:cs="Arial"/>
        </w:rPr>
      </w:pPr>
    </w:p>
    <w:p w:rsidR="00DB64CF" w:rsidRPr="00FE5972" w:rsidRDefault="00DB64CF" w:rsidP="00DB64CF">
      <w:pPr>
        <w:pStyle w:val="Sinespaciado"/>
        <w:spacing w:line="360" w:lineRule="auto"/>
        <w:jc w:val="both"/>
        <w:rPr>
          <w:rFonts w:ascii="Palatino Linotype" w:hAnsi="Palatino Linotype"/>
          <w:color w:val="000000"/>
        </w:rPr>
      </w:pPr>
      <w:r w:rsidRPr="00FE5972">
        <w:rPr>
          <w:rFonts w:ascii="Palatino Linotype" w:hAnsi="Palatino Linotype"/>
        </w:rPr>
        <w:t xml:space="preserve">En primer lugar </w:t>
      </w:r>
      <w:r w:rsidRPr="00FE5972">
        <w:rPr>
          <w:rFonts w:ascii="Palatino Linotype" w:hAnsi="Palatino Linotype"/>
          <w:color w:val="000000"/>
        </w:rPr>
        <w:t xml:space="preserve">es de advertirse lo siguiente: nuestra Carta Magna dispone que para el ejercicio del derecho de acceso a la información los Estados deben observar diversos principios y bases, entre los cuales se establece que toda la información en posesión de cualquier autoridad, órgano, organismo, órganos autónomos, así como de cualquier sindicato que reciba y ejerza recursos públicos o realice actos de autoridad en el ámbito federal, estatal y municipal, es pública y sólo podrá ser reservada temporalmente por razones de interés público y seguridad nacional, en </w:t>
      </w:r>
      <w:r w:rsidRPr="00FE5972">
        <w:rPr>
          <w:rFonts w:ascii="Palatino Linotype" w:hAnsi="Palatino Linotype"/>
          <w:color w:val="000000"/>
        </w:rPr>
        <w:lastRenderedPageBreak/>
        <w:t>los términos que fijen las leyes, ello se aprecia en el Artículo 6, apartado A, numeral I de la Constitución Política de los Estados Unidos Mexicanos que a la letra establece:</w:t>
      </w:r>
    </w:p>
    <w:p w:rsidR="00DB64CF" w:rsidRPr="00FE5972" w:rsidRDefault="00DB64CF" w:rsidP="00DB64CF">
      <w:pPr>
        <w:pStyle w:val="Sinespaciado"/>
        <w:spacing w:line="360" w:lineRule="auto"/>
        <w:jc w:val="both"/>
        <w:rPr>
          <w:rFonts w:ascii="Palatino Linotype" w:hAnsi="Palatino Linotype"/>
          <w:color w:val="000000"/>
        </w:rPr>
      </w:pPr>
    </w:p>
    <w:p w:rsidR="00DB64CF" w:rsidRPr="004E6B5B" w:rsidRDefault="00DB64CF" w:rsidP="00DB64CF">
      <w:pPr>
        <w:pStyle w:val="Sinespaciado"/>
        <w:ind w:left="567" w:right="567"/>
        <w:jc w:val="both"/>
        <w:rPr>
          <w:rFonts w:ascii="Palatino Linotype" w:hAnsi="Palatino Linotype"/>
          <w:b/>
          <w:i/>
        </w:rPr>
      </w:pPr>
      <w:r w:rsidRPr="004E6B5B">
        <w:rPr>
          <w:rFonts w:ascii="Palatino Linotype" w:hAnsi="Palatino Linotype"/>
          <w:b/>
          <w:i/>
        </w:rPr>
        <w:t>Artículo 6</w:t>
      </w:r>
    </w:p>
    <w:p w:rsidR="00DB64CF" w:rsidRPr="004E6B5B" w:rsidRDefault="00DB64CF" w:rsidP="00DB64CF">
      <w:pPr>
        <w:pStyle w:val="Sinespaciado"/>
        <w:ind w:left="567" w:right="567"/>
        <w:jc w:val="both"/>
        <w:rPr>
          <w:rFonts w:ascii="Palatino Linotype" w:hAnsi="Palatino Linotype"/>
          <w:i/>
        </w:rPr>
      </w:pPr>
      <w:r w:rsidRPr="004E6B5B">
        <w:rPr>
          <w:rFonts w:ascii="Palatino Linotype" w:hAnsi="Palatino Linotype"/>
          <w:i/>
        </w:rPr>
        <w:t>…</w:t>
      </w:r>
    </w:p>
    <w:p w:rsidR="00DB64CF" w:rsidRPr="004E6B5B" w:rsidRDefault="00DB64CF" w:rsidP="00DB64CF">
      <w:pPr>
        <w:pStyle w:val="Sinespaciado"/>
        <w:ind w:left="567" w:right="567"/>
        <w:jc w:val="both"/>
        <w:rPr>
          <w:rFonts w:ascii="Palatino Linotype" w:hAnsi="Palatino Linotype"/>
          <w:i/>
        </w:rPr>
      </w:pPr>
      <w:r w:rsidRPr="004E6B5B">
        <w:rPr>
          <w:rFonts w:ascii="Palatino Linotype" w:hAnsi="Palatino Linotype"/>
          <w:i/>
        </w:rPr>
        <w:t>Para el ejercicio del derecho de acceso a la información, la Federación, los Estados y el Distrito Federal, en el ámbito de sus respectivas competencias, se regirán por los siguientes principios y bases:</w:t>
      </w:r>
    </w:p>
    <w:p w:rsidR="00DB64CF" w:rsidRPr="004E6B5B" w:rsidRDefault="00DB64CF" w:rsidP="00DB64CF">
      <w:pPr>
        <w:pStyle w:val="Sinespaciado"/>
        <w:ind w:left="567" w:right="567"/>
        <w:jc w:val="both"/>
        <w:rPr>
          <w:rFonts w:ascii="Palatino Linotype" w:hAnsi="Palatino Linotype"/>
          <w:i/>
        </w:rPr>
      </w:pPr>
    </w:p>
    <w:p w:rsidR="00DB64CF" w:rsidRPr="00FE5972" w:rsidRDefault="00DB64CF" w:rsidP="00DB64CF">
      <w:pPr>
        <w:pStyle w:val="Sinespaciado"/>
        <w:numPr>
          <w:ilvl w:val="0"/>
          <w:numId w:val="2"/>
        </w:numPr>
        <w:ind w:left="993" w:right="567"/>
        <w:jc w:val="both"/>
        <w:rPr>
          <w:rFonts w:ascii="Palatino Linotype" w:hAnsi="Palatino Linotype"/>
          <w:i/>
        </w:rPr>
      </w:pPr>
      <w:r w:rsidRPr="004E6B5B">
        <w:rPr>
          <w:rFonts w:ascii="Palatino Linotype" w:hAnsi="Palatino Linotype"/>
          <w:i/>
        </w:rPr>
        <w:t xml:space="preserve">Toda 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es pública y sólo podrá ser reservada temporalmente por razones de interés público y seguridad nacional,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w:t>
      </w:r>
      <w:r w:rsidRPr="00FE5972">
        <w:rPr>
          <w:rFonts w:ascii="Palatino Linotype" w:hAnsi="Palatino Linotype"/>
          <w:i/>
        </w:rPr>
        <w:t>los cuales procederá la declaración de inexistencia de la información.</w:t>
      </w:r>
    </w:p>
    <w:p w:rsidR="00DB64CF" w:rsidRPr="00FE5972" w:rsidRDefault="00DB64CF" w:rsidP="00DB64CF">
      <w:pPr>
        <w:pStyle w:val="Sinespaciado"/>
        <w:spacing w:line="360" w:lineRule="auto"/>
        <w:jc w:val="both"/>
        <w:rPr>
          <w:rFonts w:ascii="Palatino Linotype" w:hAnsi="Palatino Linotype"/>
        </w:rPr>
      </w:pPr>
    </w:p>
    <w:p w:rsidR="00DB64CF" w:rsidRPr="00FE5972" w:rsidRDefault="00DB64CF" w:rsidP="00DB64CF">
      <w:pPr>
        <w:pStyle w:val="Sinespaciado"/>
        <w:spacing w:line="360" w:lineRule="auto"/>
        <w:jc w:val="both"/>
        <w:rPr>
          <w:rFonts w:ascii="Palatino Linotype" w:hAnsi="Palatino Linotype" w:cs="Arial"/>
        </w:rPr>
      </w:pPr>
      <w:r w:rsidRPr="00FE5972">
        <w:rPr>
          <w:rFonts w:ascii="Palatino Linotype" w:hAnsi="Palatino Linotype" w:cs="Arial"/>
        </w:rPr>
        <w:t xml:space="preserve">Ahora bien, en atención a lo dispuesto por los artículos 3, fracción XI y 12 </w:t>
      </w:r>
      <w:r w:rsidRPr="00FE5972">
        <w:rPr>
          <w:rFonts w:ascii="Palatino Linotype" w:hAnsi="Palatino Linotype" w:cs="Arial"/>
          <w:bCs/>
        </w:rPr>
        <w:t>de la Ley de Transparencia y Acceso a la Información Pública del Estado de México y Municipios</w:t>
      </w:r>
      <w:r w:rsidRPr="00FE5972">
        <w:rPr>
          <w:rFonts w:ascii="Palatino Linotype" w:hAnsi="Palatino Linotype" w:cs="Arial"/>
        </w:rPr>
        <w:t>, los cuales son del tenor literal siguiente:</w:t>
      </w:r>
    </w:p>
    <w:p w:rsidR="00DB64CF" w:rsidRPr="00FE5972" w:rsidRDefault="00DB64CF" w:rsidP="00DB64CF">
      <w:pPr>
        <w:pStyle w:val="Sinespaciado"/>
        <w:ind w:left="567" w:right="567"/>
        <w:jc w:val="both"/>
        <w:rPr>
          <w:rFonts w:ascii="Palatino Linotype" w:hAnsi="Palatino Linotype"/>
        </w:rPr>
      </w:pPr>
    </w:p>
    <w:p w:rsidR="00DB64CF" w:rsidRPr="006376FA" w:rsidRDefault="00DB64CF" w:rsidP="00DB64CF">
      <w:pPr>
        <w:pStyle w:val="Sinespaciado"/>
        <w:ind w:left="567" w:right="567"/>
        <w:jc w:val="both"/>
        <w:rPr>
          <w:rFonts w:ascii="Palatino Linotype" w:hAnsi="Palatino Linotype"/>
          <w:i/>
        </w:rPr>
      </w:pPr>
      <w:r w:rsidRPr="006376FA">
        <w:rPr>
          <w:rFonts w:ascii="Palatino Linotype" w:hAnsi="Palatino Linotype"/>
          <w:b/>
          <w:bCs/>
          <w:i/>
        </w:rPr>
        <w:t xml:space="preserve">Artículo 3.- </w:t>
      </w:r>
      <w:r w:rsidRPr="006376FA">
        <w:rPr>
          <w:rFonts w:ascii="Palatino Linotype" w:hAnsi="Palatino Linotype"/>
          <w:i/>
        </w:rPr>
        <w:t>Para los efectos de la presente Ley se entenderá por:</w:t>
      </w:r>
    </w:p>
    <w:p w:rsidR="00DB64CF" w:rsidRPr="006376FA" w:rsidRDefault="00DB64CF" w:rsidP="00DB64CF">
      <w:pPr>
        <w:pStyle w:val="Sinespaciado"/>
        <w:ind w:left="567" w:right="567"/>
        <w:jc w:val="both"/>
        <w:rPr>
          <w:rFonts w:ascii="Palatino Linotype" w:hAnsi="Palatino Linotype"/>
          <w:i/>
        </w:rPr>
      </w:pPr>
      <w:r w:rsidRPr="006376FA">
        <w:rPr>
          <w:rFonts w:ascii="Palatino Linotype" w:hAnsi="Palatino Linotype"/>
          <w:i/>
        </w:rPr>
        <w:t>…</w:t>
      </w:r>
    </w:p>
    <w:p w:rsidR="00DB64CF" w:rsidRPr="006376FA" w:rsidRDefault="00DB64CF" w:rsidP="00DB64CF">
      <w:pPr>
        <w:pStyle w:val="Sinespaciado"/>
        <w:ind w:left="567" w:right="567"/>
        <w:jc w:val="both"/>
        <w:rPr>
          <w:rFonts w:ascii="Palatino Linotype" w:hAnsi="Palatino Linotype"/>
          <w:i/>
        </w:rPr>
      </w:pPr>
      <w:r w:rsidRPr="006376FA">
        <w:rPr>
          <w:rFonts w:ascii="Palatino Linotype" w:hAnsi="Palatino Linotype"/>
          <w:b/>
          <w:i/>
        </w:rPr>
        <w:t>XI.</w:t>
      </w:r>
      <w:r w:rsidRPr="006376FA">
        <w:rPr>
          <w:rFonts w:ascii="Palatino Linotype" w:hAnsi="Palatino Linotype"/>
          <w:i/>
        </w:rPr>
        <w:t xml:space="preserve"> </w:t>
      </w:r>
      <w:r w:rsidRPr="006376FA">
        <w:rPr>
          <w:rFonts w:ascii="Palatino Linotype" w:hAnsi="Palatino Linotype"/>
          <w:b/>
          <w:i/>
        </w:rPr>
        <w:t>Documento:</w:t>
      </w:r>
      <w:r w:rsidRPr="006376FA">
        <w:rPr>
          <w:rFonts w:ascii="Palatino Linotype" w:hAnsi="Palatino Linotype"/>
          <w:i/>
        </w:rPr>
        <w:t xml:space="preserve"> Los expedientes, reportes, estudios, actas, resoluciones, oficios, correspondencia, acuerdos, directivas, directrices, circulares, contratos, convenios, instructivos, notas, memorandos, estadísticas o bien, </w:t>
      </w:r>
      <w:r w:rsidRPr="006376FA">
        <w:rPr>
          <w:rFonts w:ascii="Palatino Linotype" w:hAnsi="Palatino Linotype"/>
          <w:b/>
          <w:i/>
          <w:u w:val="single"/>
        </w:rPr>
        <w:t xml:space="preserve">cualquier otro registro que documente el ejercicio de las facultades, funciones y </w:t>
      </w:r>
      <w:r w:rsidRPr="006376FA">
        <w:rPr>
          <w:rFonts w:ascii="Palatino Linotype" w:hAnsi="Palatino Linotype"/>
          <w:b/>
          <w:i/>
          <w:u w:val="single"/>
        </w:rPr>
        <w:lastRenderedPageBreak/>
        <w:t>competencias de los sujetos obligados, sus servidores públicos e integrantes, sin importar su fuente o fecha de elaboración.</w:t>
      </w:r>
      <w:r w:rsidRPr="006376FA">
        <w:rPr>
          <w:rFonts w:ascii="Palatino Linotype" w:hAnsi="Palatino Linotype"/>
          <w:i/>
        </w:rPr>
        <w:t xml:space="preserve"> Los documentos podrán estar en cualquier medio, sea escrito, impreso, sonoro, visual, electrónico, informático u holográfico;</w:t>
      </w:r>
    </w:p>
    <w:p w:rsidR="00DB64CF" w:rsidRPr="006376FA" w:rsidRDefault="00DB64CF" w:rsidP="00DB64CF">
      <w:pPr>
        <w:pStyle w:val="Sinespaciado"/>
        <w:ind w:left="567" w:right="567"/>
        <w:jc w:val="both"/>
        <w:rPr>
          <w:rFonts w:ascii="Palatino Linotype" w:hAnsi="Palatino Linotype"/>
          <w:i/>
        </w:rPr>
      </w:pPr>
    </w:p>
    <w:p w:rsidR="00DB64CF" w:rsidRPr="006376FA" w:rsidRDefault="00DB64CF" w:rsidP="00DB64CF">
      <w:pPr>
        <w:pStyle w:val="Sinespaciado"/>
        <w:ind w:left="567" w:right="567"/>
        <w:jc w:val="both"/>
        <w:rPr>
          <w:rFonts w:ascii="Palatino Linotype" w:hAnsi="Palatino Linotype"/>
          <w:bCs/>
          <w:i/>
        </w:rPr>
      </w:pPr>
      <w:r w:rsidRPr="006376FA">
        <w:rPr>
          <w:rFonts w:ascii="Palatino Linotype" w:hAnsi="Palatino Linotype"/>
          <w:b/>
          <w:bCs/>
          <w:i/>
        </w:rPr>
        <w:t>Artículo 4.</w:t>
      </w:r>
      <w:r w:rsidRPr="006376FA">
        <w:rPr>
          <w:rFonts w:ascii="Palatino Linotype" w:hAnsi="Palatino Linotype"/>
          <w:bCs/>
          <w:i/>
        </w:rPr>
        <w:t xml:space="preserve"> El derecho humano de acceso a la información pública es la prerrogativa de las personas para buscar, difundir, investigar, recabar, recibir y solicitar información pública, sin necesidad de acreditar personalidad ni interés jurídico.</w:t>
      </w:r>
    </w:p>
    <w:p w:rsidR="00DB64CF" w:rsidRPr="006376FA" w:rsidRDefault="00DB64CF" w:rsidP="00DB64CF">
      <w:pPr>
        <w:pStyle w:val="Sinespaciado"/>
        <w:ind w:left="567" w:right="567"/>
        <w:jc w:val="both"/>
        <w:rPr>
          <w:rFonts w:ascii="Palatino Linotype" w:hAnsi="Palatino Linotype"/>
          <w:bCs/>
          <w:i/>
        </w:rPr>
      </w:pPr>
    </w:p>
    <w:p w:rsidR="00DB64CF" w:rsidRPr="006376FA" w:rsidRDefault="00DB64CF" w:rsidP="00DB64CF">
      <w:pPr>
        <w:pStyle w:val="Sinespaciado"/>
        <w:ind w:left="567" w:right="567"/>
        <w:jc w:val="both"/>
        <w:rPr>
          <w:rFonts w:ascii="Palatino Linotype" w:hAnsi="Palatino Linotype"/>
          <w:bCs/>
          <w:i/>
        </w:rPr>
      </w:pPr>
      <w:r w:rsidRPr="006376FA">
        <w:rPr>
          <w:rFonts w:ascii="Palatino Linotype" w:hAnsi="Palatino Linotype"/>
          <w:b/>
          <w:bCs/>
          <w:i/>
          <w:u w:val="single"/>
        </w:rPr>
        <w:t>Toda la información generada, obtenida, adquirida, transformada, administrada o en posesión de los sujetos obligados es pública y accesible de manera permanente a cualquier persona,</w:t>
      </w:r>
      <w:r w:rsidRPr="006376FA">
        <w:rPr>
          <w:rFonts w:ascii="Palatino Linotype" w:hAnsi="Palatino Linotype"/>
          <w:bCs/>
          <w:i/>
        </w:rPr>
        <w:t xml:space="preserve">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rsidR="00DB64CF" w:rsidRPr="006376FA" w:rsidRDefault="00DB64CF" w:rsidP="00DB64CF">
      <w:pPr>
        <w:pStyle w:val="Sinespaciado"/>
        <w:ind w:left="567" w:right="567"/>
        <w:jc w:val="both"/>
        <w:rPr>
          <w:rFonts w:ascii="Palatino Linotype" w:hAnsi="Palatino Linotype"/>
          <w:bCs/>
          <w:i/>
        </w:rPr>
      </w:pPr>
    </w:p>
    <w:p w:rsidR="00DB64CF" w:rsidRPr="006376FA" w:rsidRDefault="00DB64CF" w:rsidP="00DB64CF">
      <w:pPr>
        <w:pStyle w:val="Sinespaciado"/>
        <w:ind w:left="567" w:right="567"/>
        <w:jc w:val="both"/>
        <w:rPr>
          <w:rFonts w:ascii="Palatino Linotype" w:hAnsi="Palatino Linotype"/>
          <w:bCs/>
          <w:i/>
        </w:rPr>
      </w:pPr>
      <w:r w:rsidRPr="006376FA">
        <w:rPr>
          <w:rFonts w:ascii="Palatino Linotype" w:hAnsi="Palatino Linotype"/>
          <w:bCs/>
          <w:i/>
        </w:rPr>
        <w:t>Los sujetos obligados deben poner en práctica, políticas y programas de acceso a la información que se apeguen a criterios de publicidad, veracidad, oportunidad, precisión y suficiencia en beneficio de los solicitantes.</w:t>
      </w:r>
    </w:p>
    <w:p w:rsidR="00DB64CF" w:rsidRPr="006376FA" w:rsidRDefault="00DB64CF" w:rsidP="00DB64CF">
      <w:pPr>
        <w:pStyle w:val="Sinespaciado"/>
        <w:ind w:left="567" w:right="567"/>
        <w:jc w:val="both"/>
        <w:rPr>
          <w:rFonts w:ascii="Palatino Linotype" w:hAnsi="Palatino Linotype"/>
          <w:i/>
        </w:rPr>
      </w:pPr>
    </w:p>
    <w:p w:rsidR="00DB64CF" w:rsidRPr="006376FA" w:rsidRDefault="00DB64CF" w:rsidP="00DB64CF">
      <w:pPr>
        <w:pStyle w:val="Sinespaciado"/>
        <w:ind w:left="567" w:right="567"/>
        <w:jc w:val="both"/>
        <w:rPr>
          <w:rFonts w:ascii="Palatino Linotype" w:hAnsi="Palatino Linotype"/>
          <w:i/>
        </w:rPr>
      </w:pPr>
      <w:r w:rsidRPr="006376FA">
        <w:rPr>
          <w:rFonts w:ascii="Palatino Linotype" w:hAnsi="Palatino Linotype"/>
          <w:b/>
          <w:i/>
        </w:rPr>
        <w:t>Artículo 12.</w:t>
      </w:r>
      <w:r w:rsidRPr="006376FA">
        <w:rPr>
          <w:rFonts w:ascii="Palatino Linotype" w:hAnsi="Palatino Linotype"/>
          <w:i/>
        </w:rPr>
        <w:t xml:space="preserve"> Quienes generen, recopilen, administren, manejen, procesen, archiven o conserven información pública serán responsables de la misma en los términos de las disposiciones jurídicas aplicables.</w:t>
      </w:r>
    </w:p>
    <w:p w:rsidR="00DB64CF" w:rsidRPr="006376FA" w:rsidRDefault="00DB64CF" w:rsidP="00DB64CF">
      <w:pPr>
        <w:pStyle w:val="Sinespaciado"/>
        <w:ind w:left="567" w:right="567"/>
        <w:jc w:val="both"/>
        <w:rPr>
          <w:rFonts w:ascii="Palatino Linotype" w:hAnsi="Palatino Linotype"/>
          <w:i/>
        </w:rPr>
      </w:pPr>
    </w:p>
    <w:p w:rsidR="00DB64CF" w:rsidRPr="004E6B5B" w:rsidRDefault="00DB64CF" w:rsidP="00DB64CF">
      <w:pPr>
        <w:pStyle w:val="Sinespaciado"/>
        <w:ind w:left="567" w:right="567"/>
        <w:jc w:val="both"/>
        <w:rPr>
          <w:rFonts w:ascii="Palatino Linotype" w:hAnsi="Palatino Linotype"/>
          <w:i/>
          <w:u w:val="single"/>
        </w:rPr>
      </w:pPr>
      <w:r w:rsidRPr="006376FA">
        <w:rPr>
          <w:rFonts w:ascii="Palatino Linotype" w:hAnsi="Palatino Linotype"/>
          <w:b/>
          <w:i/>
          <w:u w:val="single"/>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r>
        <w:rPr>
          <w:rFonts w:ascii="Palatino Linotype" w:hAnsi="Palatino Linotype"/>
          <w:i/>
        </w:rPr>
        <w:t>.</w:t>
      </w:r>
    </w:p>
    <w:p w:rsidR="00DB64CF" w:rsidRPr="004E6B5B" w:rsidRDefault="00DB64CF" w:rsidP="00DB64CF">
      <w:pPr>
        <w:pStyle w:val="Sinespaciado"/>
        <w:spacing w:line="360" w:lineRule="auto"/>
        <w:jc w:val="both"/>
        <w:rPr>
          <w:rFonts w:ascii="Palatino Linotype" w:hAnsi="Palatino Linotype"/>
        </w:rPr>
      </w:pPr>
    </w:p>
    <w:p w:rsidR="00DB64CF" w:rsidRPr="00FE5972" w:rsidRDefault="00DB64CF" w:rsidP="00DB64CF">
      <w:pPr>
        <w:pStyle w:val="Sinespaciado"/>
        <w:spacing w:line="360" w:lineRule="auto"/>
        <w:jc w:val="both"/>
        <w:rPr>
          <w:rFonts w:ascii="Palatino Linotype" w:hAnsi="Palatino Linotype"/>
        </w:rPr>
      </w:pPr>
      <w:r w:rsidRPr="00FE5972">
        <w:rPr>
          <w:rFonts w:ascii="Palatino Linotype" w:hAnsi="Palatino Linotype"/>
        </w:rPr>
        <w:lastRenderedPageBreak/>
        <w:t>De la interpretación a los preceptos citados, se desprende que es información pública la contenida en los documentos que los Sujetos Obligados generen, administren o se encuentre en su posesión en el ejercicio de sus atribuciones y que toda la información generada, obtenida, adquirida, transformada, administrada o en posesión de los sujetos obligados es pública y accesible de manera permanente a cualquier persona.</w:t>
      </w:r>
    </w:p>
    <w:p w:rsidR="00DB64CF" w:rsidRPr="00FE5972" w:rsidRDefault="00DB64CF" w:rsidP="00DB64CF">
      <w:pPr>
        <w:pStyle w:val="Sinespaciado"/>
        <w:spacing w:line="360" w:lineRule="auto"/>
        <w:jc w:val="both"/>
        <w:rPr>
          <w:rFonts w:ascii="Palatino Linotype" w:hAnsi="Palatino Linotype"/>
        </w:rPr>
      </w:pPr>
    </w:p>
    <w:p w:rsidR="00DB64CF" w:rsidRDefault="00DB64CF" w:rsidP="00DB64CF">
      <w:pPr>
        <w:pStyle w:val="Sinespaciado"/>
        <w:spacing w:line="360" w:lineRule="auto"/>
        <w:jc w:val="both"/>
        <w:rPr>
          <w:rFonts w:ascii="Palatino Linotype" w:hAnsi="Palatino Linotype"/>
        </w:rPr>
      </w:pPr>
      <w:r w:rsidRPr="00FE5972">
        <w:rPr>
          <w:rFonts w:ascii="Palatino Linotype" w:hAnsi="Palatino Linotype"/>
        </w:rPr>
        <w:t>En segundo término, es necesario señalar que se omite el estudio de la naturaleza jurídica de la información pública solicitada, toda vez que el Sujeto Obligado puso a disposición del Recurrente la información solicitada</w:t>
      </w:r>
      <w:r>
        <w:rPr>
          <w:rFonts w:ascii="Palatino Linotype" w:hAnsi="Palatino Linotype"/>
        </w:rPr>
        <w:t xml:space="preserve"> en la respuestas a las solicitud</w:t>
      </w:r>
      <w:r w:rsidRPr="00FE5972">
        <w:rPr>
          <w:rFonts w:ascii="Palatino Linotype" w:hAnsi="Palatino Linotype"/>
        </w:rPr>
        <w:t xml:space="preserve"> de información, de lo que se deduce que existe una aceptación por parte del Sujeto Obligado que genera, administra o posee dicha información, derivada del ejercicio de sus funciones de derecho público.</w:t>
      </w:r>
    </w:p>
    <w:p w:rsidR="00DB64CF" w:rsidRPr="00FE5972" w:rsidRDefault="00DB64CF" w:rsidP="00DB64CF">
      <w:pPr>
        <w:pStyle w:val="Sinespaciado"/>
        <w:spacing w:line="360" w:lineRule="auto"/>
        <w:jc w:val="both"/>
        <w:rPr>
          <w:rFonts w:ascii="Palatino Linotype" w:hAnsi="Palatino Linotype"/>
        </w:rPr>
      </w:pPr>
    </w:p>
    <w:p w:rsidR="00DB64CF" w:rsidRPr="00FE5972" w:rsidRDefault="00DB64CF" w:rsidP="00DB64CF">
      <w:pPr>
        <w:pStyle w:val="Sinespaciado"/>
        <w:spacing w:line="360" w:lineRule="auto"/>
        <w:jc w:val="both"/>
        <w:rPr>
          <w:rFonts w:ascii="Palatino Linotype" w:hAnsi="Palatino Linotype"/>
        </w:rPr>
      </w:pPr>
      <w:r w:rsidRPr="00FE5972">
        <w:rPr>
          <w:rFonts w:ascii="Palatino Linotype" w:hAnsi="Palatino Linotype"/>
        </w:rPr>
        <w:t>Cabe recordar que el estudio de la naturaleza jurídica tiene por objeto determinar si la información requerida es generada, poseída o administrada por los sujetos obligados; por lo que en el caso en concreto, en virtud de que el Sujeto Obligado asumió contar con dicha información, resulta innecesario realizar el estudio correspondiente, y a nada práctico conduciría llevar a cabo dicho estudio.</w:t>
      </w:r>
    </w:p>
    <w:p w:rsidR="00DB64CF" w:rsidRDefault="00DB64CF" w:rsidP="00E37364">
      <w:pPr>
        <w:tabs>
          <w:tab w:val="left" w:pos="7938"/>
        </w:tabs>
        <w:spacing w:line="360" w:lineRule="auto"/>
        <w:jc w:val="both"/>
        <w:rPr>
          <w:rFonts w:ascii="Palatino Linotype" w:hAnsi="Palatino Linotype" w:cs="Arial"/>
        </w:rPr>
      </w:pPr>
    </w:p>
    <w:p w:rsidR="00E37364" w:rsidRDefault="00E37364" w:rsidP="00E37364">
      <w:pPr>
        <w:tabs>
          <w:tab w:val="left" w:pos="7938"/>
        </w:tabs>
        <w:spacing w:line="360" w:lineRule="auto"/>
        <w:jc w:val="both"/>
        <w:rPr>
          <w:rFonts w:ascii="Palatino Linotype" w:hAnsi="Palatino Linotype" w:cs="Arial"/>
        </w:rPr>
      </w:pPr>
      <w:r>
        <w:rPr>
          <w:rFonts w:ascii="Palatino Linotype" w:hAnsi="Palatino Linotype" w:cs="Arial"/>
        </w:rPr>
        <w:t>No obstante lo anterior el recurrente se inconforma, ya que refiere como razones o motivos de inconformidad lo siguiente:</w:t>
      </w:r>
    </w:p>
    <w:p w:rsidR="00E37364" w:rsidRDefault="00E37364" w:rsidP="00E37364">
      <w:pPr>
        <w:tabs>
          <w:tab w:val="left" w:pos="7938"/>
        </w:tabs>
        <w:spacing w:line="360" w:lineRule="auto"/>
        <w:jc w:val="both"/>
        <w:rPr>
          <w:rFonts w:ascii="Palatino Linotype" w:hAnsi="Palatino Linotype" w:cs="Arial"/>
        </w:rPr>
      </w:pPr>
    </w:p>
    <w:p w:rsidR="00E37364" w:rsidRPr="000272B4" w:rsidRDefault="00E37364" w:rsidP="00E37364">
      <w:pPr>
        <w:spacing w:line="360" w:lineRule="auto"/>
        <w:ind w:left="851" w:right="616"/>
        <w:jc w:val="both"/>
        <w:rPr>
          <w:rFonts w:ascii="Palatino Linotype" w:hAnsi="Palatino Linotype"/>
          <w:i/>
          <w:color w:val="000000"/>
        </w:rPr>
      </w:pPr>
      <w:r w:rsidRPr="000272B4">
        <w:rPr>
          <w:rFonts w:ascii="Palatino Linotype" w:hAnsi="Palatino Linotype"/>
          <w:i/>
          <w:color w:val="000000"/>
        </w:rPr>
        <w:t>“</w:t>
      </w:r>
      <w:r w:rsidR="00C857F6" w:rsidRPr="00C857F6">
        <w:rPr>
          <w:rFonts w:ascii="Palatino Linotype" w:hAnsi="Palatino Linotype"/>
          <w:i/>
          <w:color w:val="000000"/>
        </w:rPr>
        <w:t xml:space="preserve">NOS MANDAN EL LISTADO DEL PERSONAL CONTRATADO DEL 01 DE ENERO DEL 2019 A LA FECHA PERO NO SE ANEXAN LOS </w:t>
      </w:r>
      <w:r w:rsidR="00C857F6" w:rsidRPr="00C857F6">
        <w:rPr>
          <w:rFonts w:ascii="Palatino Linotype" w:hAnsi="Palatino Linotype"/>
          <w:i/>
          <w:color w:val="000000"/>
        </w:rPr>
        <w:lastRenderedPageBreak/>
        <w:t>SUELDOS DE LA LISTA QUE MANDO LA DIRECCIÓN DE ADMINISTRACION ESTA INFORMACIÓN SE SOLICITO, Y NO SE COMPLEMENTA POR EL ÁREA DE FINANZAS MUNICIPALES,</w:t>
      </w:r>
      <w:r w:rsidRPr="000272B4">
        <w:rPr>
          <w:rFonts w:ascii="Palatino Linotype" w:hAnsi="Palatino Linotype"/>
          <w:i/>
          <w:color w:val="000000"/>
        </w:rPr>
        <w:t>” (sic)</w:t>
      </w:r>
    </w:p>
    <w:p w:rsidR="00E37364" w:rsidRDefault="00E37364" w:rsidP="00E37364">
      <w:pPr>
        <w:tabs>
          <w:tab w:val="left" w:pos="7938"/>
        </w:tabs>
        <w:spacing w:line="360" w:lineRule="auto"/>
        <w:jc w:val="both"/>
        <w:rPr>
          <w:rFonts w:ascii="Palatino Linotype" w:hAnsi="Palatino Linotype" w:cs="Arial"/>
        </w:rPr>
      </w:pPr>
    </w:p>
    <w:p w:rsidR="00E37364" w:rsidRDefault="00E37364" w:rsidP="00E37364">
      <w:pPr>
        <w:tabs>
          <w:tab w:val="left" w:pos="7938"/>
        </w:tabs>
        <w:spacing w:line="360" w:lineRule="auto"/>
        <w:jc w:val="both"/>
        <w:rPr>
          <w:rFonts w:ascii="Palatino Linotype" w:hAnsi="Palatino Linotype" w:cs="Arial"/>
        </w:rPr>
      </w:pPr>
    </w:p>
    <w:p w:rsidR="00E37364" w:rsidRDefault="00DB64CF" w:rsidP="00E37364">
      <w:pPr>
        <w:autoSpaceDE w:val="0"/>
        <w:autoSpaceDN w:val="0"/>
        <w:adjustRightInd w:val="0"/>
        <w:spacing w:line="360" w:lineRule="auto"/>
        <w:jc w:val="both"/>
        <w:rPr>
          <w:rFonts w:ascii="Palatino Linotype" w:hAnsi="Palatino Linotype" w:cs="Arial"/>
        </w:rPr>
      </w:pPr>
      <w:r>
        <w:rPr>
          <w:rFonts w:ascii="Palatino Linotype" w:hAnsi="Palatino Linotype"/>
          <w:noProof/>
          <w:lang w:val="es-MX" w:eastAsia="es-MX"/>
        </w:rPr>
        <mc:AlternateContent>
          <mc:Choice Requires="wps">
            <w:drawing>
              <wp:anchor distT="0" distB="0" distL="114300" distR="114300" simplePos="0" relativeHeight="251666432" behindDoc="0" locked="0" layoutInCell="1" allowOverlap="1" wp14:anchorId="44E4E208" wp14:editId="1BC0294C">
                <wp:simplePos x="0" y="0"/>
                <wp:positionH relativeFrom="page">
                  <wp:posOffset>1211283</wp:posOffset>
                </wp:positionH>
                <wp:positionV relativeFrom="paragraph">
                  <wp:posOffset>1181166</wp:posOffset>
                </wp:positionV>
                <wp:extent cx="5118265" cy="4239491"/>
                <wp:effectExtent l="0" t="0" r="25400" b="27940"/>
                <wp:wrapNone/>
                <wp:docPr id="4" name="Conector recto 4"/>
                <wp:cNvGraphicFramePr/>
                <a:graphic xmlns:a="http://schemas.openxmlformats.org/drawingml/2006/main">
                  <a:graphicData uri="http://schemas.microsoft.com/office/word/2010/wordprocessingShape">
                    <wps:wsp>
                      <wps:cNvCnPr/>
                      <wps:spPr>
                        <a:xfrm>
                          <a:off x="0" y="0"/>
                          <a:ext cx="5118265" cy="423949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8CE6DA" id="Conector recto 4" o:spid="_x0000_s1026" style="position:absolute;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95.4pt,93pt" to="498.4pt,4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" strokecolor="black [3200]" strokeweight=".5pt">
                <v:stroke joinstyle="miter"/>
                <w10:wrap anchorx="page"/>
              </v:line>
            </w:pict>
          </mc:Fallback>
        </mc:AlternateContent>
      </w:r>
      <w:r w:rsidR="00E37364" w:rsidRPr="009440E4">
        <w:rPr>
          <w:rFonts w:ascii="Palatino Linotype" w:hAnsi="Palatino Linotype" w:cs="Arial"/>
        </w:rPr>
        <w:t xml:space="preserve">Vistas las manifestaciones hechas valer por </w:t>
      </w:r>
      <w:r w:rsidR="00E37364">
        <w:rPr>
          <w:rFonts w:ascii="Palatino Linotype" w:hAnsi="Palatino Linotype" w:cs="Arial"/>
          <w:b/>
        </w:rPr>
        <w:t>El</w:t>
      </w:r>
      <w:r w:rsidR="00E37364" w:rsidRPr="009440E4">
        <w:rPr>
          <w:rFonts w:ascii="Palatino Linotype" w:hAnsi="Palatino Linotype" w:cs="Arial"/>
          <w:b/>
        </w:rPr>
        <w:t xml:space="preserve"> Recurrente</w:t>
      </w:r>
      <w:r w:rsidR="00E37364" w:rsidRPr="00A573AC">
        <w:rPr>
          <w:rFonts w:ascii="Palatino Linotype" w:hAnsi="Palatino Linotype" w:cs="Arial"/>
        </w:rPr>
        <w:t>,</w:t>
      </w:r>
      <w:r w:rsidR="00E37364" w:rsidRPr="009440E4">
        <w:rPr>
          <w:rFonts w:ascii="Palatino Linotype" w:hAnsi="Palatino Linotype" w:cs="Arial"/>
          <w:b/>
        </w:rPr>
        <w:t xml:space="preserve"> El Sujeto Obligado</w:t>
      </w:r>
      <w:r w:rsidR="00E37364" w:rsidRPr="009440E4">
        <w:rPr>
          <w:rFonts w:ascii="Palatino Linotype" w:hAnsi="Palatino Linotype" w:cs="Arial"/>
        </w:rPr>
        <w:t xml:space="preserve"> presento su informe justificado, </w:t>
      </w:r>
      <w:r w:rsidR="00E37364">
        <w:rPr>
          <w:rFonts w:ascii="Palatino Linotype" w:hAnsi="Palatino Linotype" w:cs="Arial"/>
        </w:rPr>
        <w:t>mediante</w:t>
      </w:r>
      <w:r w:rsidR="00E37364" w:rsidRPr="009440E4">
        <w:rPr>
          <w:rFonts w:ascii="Palatino Linotype" w:hAnsi="Palatino Linotype" w:cs="Arial"/>
        </w:rPr>
        <w:t xml:space="preserve"> el c</w:t>
      </w:r>
      <w:r>
        <w:rPr>
          <w:rFonts w:ascii="Palatino Linotype" w:hAnsi="Palatino Linotype" w:cs="Arial"/>
        </w:rPr>
        <w:t>ual pretendía c</w:t>
      </w:r>
      <w:r w:rsidR="00506799">
        <w:rPr>
          <w:rFonts w:ascii="Palatino Linotype" w:hAnsi="Palatino Linotype" w:cs="Arial"/>
        </w:rPr>
        <w:t>omplement</w:t>
      </w:r>
      <w:r>
        <w:rPr>
          <w:rFonts w:ascii="Palatino Linotype" w:hAnsi="Palatino Linotype" w:cs="Arial"/>
        </w:rPr>
        <w:t>ar su</w:t>
      </w:r>
      <w:r w:rsidR="00E37364">
        <w:rPr>
          <w:rFonts w:ascii="Palatino Linotype" w:hAnsi="Palatino Linotype" w:cs="Arial"/>
        </w:rPr>
        <w:t xml:space="preserve"> respuesta primigenia, remitiendo el</w:t>
      </w:r>
      <w:r w:rsidR="00E37364" w:rsidRPr="009440E4">
        <w:rPr>
          <w:rFonts w:ascii="Palatino Linotype" w:hAnsi="Palatino Linotype" w:cs="Arial"/>
        </w:rPr>
        <w:t xml:space="preserve"> archivo electrónico </w:t>
      </w:r>
      <w:r w:rsidR="00E37364">
        <w:rPr>
          <w:rFonts w:ascii="Palatino Linotype" w:hAnsi="Palatino Linotype" w:cs="Arial"/>
        </w:rPr>
        <w:t xml:space="preserve">denominado </w:t>
      </w:r>
      <w:r w:rsidR="00E37364" w:rsidRPr="009440E4">
        <w:rPr>
          <w:rFonts w:ascii="Palatino Linotype" w:hAnsi="Palatino Linotype" w:cs="Arial"/>
        </w:rPr>
        <w:t>“</w:t>
      </w:r>
      <w:r w:rsidR="00506799">
        <w:rPr>
          <w:rFonts w:ascii="Palatino Linotype" w:hAnsi="Palatino Linotype" w:cs="Arial"/>
        </w:rPr>
        <w:t>RESPUESTA TESORERIA</w:t>
      </w:r>
      <w:r w:rsidR="00E37364">
        <w:rPr>
          <w:rFonts w:ascii="Palatino Linotype" w:hAnsi="Palatino Linotype" w:cs="Arial"/>
        </w:rPr>
        <w:t xml:space="preserve">.pdf”, esencialmente </w:t>
      </w:r>
      <w:r w:rsidR="00E37364" w:rsidRPr="009440E4">
        <w:rPr>
          <w:rFonts w:ascii="Palatino Linotype" w:hAnsi="Palatino Linotype" w:cs="Arial"/>
        </w:rPr>
        <w:t>en los términos siguientes:</w:t>
      </w:r>
    </w:p>
    <w:p w:rsidR="00DB64CF" w:rsidRDefault="00DB64CF" w:rsidP="00E37364">
      <w:pPr>
        <w:autoSpaceDE w:val="0"/>
        <w:autoSpaceDN w:val="0"/>
        <w:adjustRightInd w:val="0"/>
        <w:spacing w:line="360" w:lineRule="auto"/>
        <w:jc w:val="both"/>
        <w:rPr>
          <w:rFonts w:ascii="Palatino Linotype" w:hAnsi="Palatino Linotype" w:cs="Arial"/>
        </w:rPr>
      </w:pPr>
    </w:p>
    <w:p w:rsidR="00E37364" w:rsidRDefault="00506799" w:rsidP="00E37364">
      <w:pPr>
        <w:tabs>
          <w:tab w:val="left" w:pos="7938"/>
        </w:tabs>
        <w:spacing w:line="360" w:lineRule="auto"/>
        <w:jc w:val="center"/>
        <w:rPr>
          <w:rFonts w:ascii="Palatino Linotype" w:hAnsi="Palatino Linotype" w:cs="Arial"/>
        </w:rPr>
      </w:pPr>
      <w:r>
        <w:rPr>
          <w:noProof/>
          <w:lang w:val="es-MX" w:eastAsia="es-MX"/>
        </w:rPr>
        <w:lastRenderedPageBreak/>
        <w:drawing>
          <wp:inline distT="0" distB="0" distL="0" distR="0" wp14:anchorId="150AB3B0" wp14:editId="77B94ADB">
            <wp:extent cx="5504851" cy="6086475"/>
            <wp:effectExtent l="0" t="0" r="63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1568" t="10863" r="32281" b="3742"/>
                    <a:stretch/>
                  </pic:blipFill>
                  <pic:spPr bwMode="auto">
                    <a:xfrm>
                      <a:off x="0" y="0"/>
                      <a:ext cx="5548587" cy="6134832"/>
                    </a:xfrm>
                    <a:prstGeom prst="rect">
                      <a:avLst/>
                    </a:prstGeom>
                    <a:ln>
                      <a:noFill/>
                    </a:ln>
                    <a:extLst>
                      <a:ext uri="{53640926-AAD7-44D8-BBD7-CCE9431645EC}">
                        <a14:shadowObscured xmlns:a14="http://schemas.microsoft.com/office/drawing/2010/main"/>
                      </a:ext>
                    </a:extLst>
                  </pic:spPr>
                </pic:pic>
              </a:graphicData>
            </a:graphic>
          </wp:inline>
        </w:drawing>
      </w:r>
    </w:p>
    <w:p w:rsidR="00506799" w:rsidRDefault="00506799" w:rsidP="00E37364">
      <w:pPr>
        <w:tabs>
          <w:tab w:val="left" w:pos="7938"/>
        </w:tabs>
        <w:spacing w:line="360" w:lineRule="auto"/>
        <w:jc w:val="center"/>
        <w:rPr>
          <w:rFonts w:ascii="Palatino Linotype" w:hAnsi="Palatino Linotype" w:cs="Arial"/>
        </w:rPr>
      </w:pPr>
      <w:r>
        <w:rPr>
          <w:noProof/>
          <w:lang w:val="es-MX" w:eastAsia="es-MX"/>
        </w:rPr>
        <w:lastRenderedPageBreak/>
        <w:drawing>
          <wp:inline distT="0" distB="0" distL="0" distR="0" wp14:anchorId="43EFEEB9" wp14:editId="3667CB40">
            <wp:extent cx="5505048" cy="7200900"/>
            <wp:effectExtent l="0" t="0" r="63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2077" t="12673" r="34827" b="6759"/>
                    <a:stretch/>
                  </pic:blipFill>
                  <pic:spPr bwMode="auto">
                    <a:xfrm>
                      <a:off x="0" y="0"/>
                      <a:ext cx="5528384" cy="7231425"/>
                    </a:xfrm>
                    <a:prstGeom prst="rect">
                      <a:avLst/>
                    </a:prstGeom>
                    <a:ln>
                      <a:noFill/>
                    </a:ln>
                    <a:extLst>
                      <a:ext uri="{53640926-AAD7-44D8-BBD7-CCE9431645EC}">
                        <a14:shadowObscured xmlns:a14="http://schemas.microsoft.com/office/drawing/2010/main"/>
                      </a:ext>
                    </a:extLst>
                  </pic:spPr>
                </pic:pic>
              </a:graphicData>
            </a:graphic>
          </wp:inline>
        </w:drawing>
      </w:r>
    </w:p>
    <w:p w:rsidR="00506799" w:rsidRDefault="00506799" w:rsidP="00E37364">
      <w:pPr>
        <w:tabs>
          <w:tab w:val="left" w:pos="7938"/>
        </w:tabs>
        <w:spacing w:line="360" w:lineRule="auto"/>
        <w:jc w:val="center"/>
        <w:rPr>
          <w:rFonts w:ascii="Palatino Linotype" w:hAnsi="Palatino Linotype" w:cs="Arial"/>
        </w:rPr>
      </w:pPr>
      <w:r>
        <w:rPr>
          <w:noProof/>
          <w:lang w:val="es-MX" w:eastAsia="es-MX"/>
        </w:rPr>
        <w:lastRenderedPageBreak/>
        <w:drawing>
          <wp:inline distT="0" distB="0" distL="0" distR="0" wp14:anchorId="4F3F5D8B" wp14:editId="0BF03DD5">
            <wp:extent cx="5353050" cy="7077075"/>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1229" t="12673" r="35845" b="4043"/>
                    <a:stretch/>
                  </pic:blipFill>
                  <pic:spPr bwMode="auto">
                    <a:xfrm>
                      <a:off x="0" y="0"/>
                      <a:ext cx="5364077" cy="7091653"/>
                    </a:xfrm>
                    <a:prstGeom prst="rect">
                      <a:avLst/>
                    </a:prstGeom>
                    <a:ln>
                      <a:noFill/>
                    </a:ln>
                    <a:extLst>
                      <a:ext uri="{53640926-AAD7-44D8-BBD7-CCE9431645EC}">
                        <a14:shadowObscured xmlns:a14="http://schemas.microsoft.com/office/drawing/2010/main"/>
                      </a:ext>
                    </a:extLst>
                  </pic:spPr>
                </pic:pic>
              </a:graphicData>
            </a:graphic>
          </wp:inline>
        </w:drawing>
      </w:r>
    </w:p>
    <w:p w:rsidR="00506799" w:rsidRDefault="00506799" w:rsidP="00E37364">
      <w:pPr>
        <w:tabs>
          <w:tab w:val="left" w:pos="7938"/>
        </w:tabs>
        <w:spacing w:line="360" w:lineRule="auto"/>
        <w:jc w:val="center"/>
        <w:rPr>
          <w:rFonts w:ascii="Palatino Linotype" w:hAnsi="Palatino Linotype" w:cs="Arial"/>
        </w:rPr>
      </w:pPr>
      <w:r>
        <w:rPr>
          <w:noProof/>
          <w:lang w:val="es-MX" w:eastAsia="es-MX"/>
        </w:rPr>
        <w:lastRenderedPageBreak/>
        <w:drawing>
          <wp:inline distT="0" distB="0" distL="0" distR="0" wp14:anchorId="5D3F0975" wp14:editId="373F6D0F">
            <wp:extent cx="5629275" cy="707351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2926" t="14182" r="34148" b="4345"/>
                    <a:stretch/>
                  </pic:blipFill>
                  <pic:spPr bwMode="auto">
                    <a:xfrm>
                      <a:off x="0" y="0"/>
                      <a:ext cx="5644643" cy="7092826"/>
                    </a:xfrm>
                    <a:prstGeom prst="rect">
                      <a:avLst/>
                    </a:prstGeom>
                    <a:ln>
                      <a:noFill/>
                    </a:ln>
                    <a:extLst>
                      <a:ext uri="{53640926-AAD7-44D8-BBD7-CCE9431645EC}">
                        <a14:shadowObscured xmlns:a14="http://schemas.microsoft.com/office/drawing/2010/main"/>
                      </a:ext>
                    </a:extLst>
                  </pic:spPr>
                </pic:pic>
              </a:graphicData>
            </a:graphic>
          </wp:inline>
        </w:drawing>
      </w:r>
    </w:p>
    <w:p w:rsidR="00506799" w:rsidRDefault="00506799" w:rsidP="00E37364">
      <w:pPr>
        <w:tabs>
          <w:tab w:val="left" w:pos="7938"/>
        </w:tabs>
        <w:spacing w:line="360" w:lineRule="auto"/>
        <w:jc w:val="center"/>
        <w:rPr>
          <w:rFonts w:ascii="Palatino Linotype" w:hAnsi="Palatino Linotype" w:cs="Arial"/>
        </w:rPr>
      </w:pPr>
      <w:r>
        <w:rPr>
          <w:noProof/>
          <w:lang w:val="es-MX" w:eastAsia="es-MX"/>
        </w:rPr>
        <w:lastRenderedPageBreak/>
        <w:drawing>
          <wp:inline distT="0" distB="0" distL="0" distR="0" wp14:anchorId="11E7FC86" wp14:editId="4C7DE066">
            <wp:extent cx="5568950" cy="661035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1568" t="18708" r="34997" b="14906"/>
                    <a:stretch/>
                  </pic:blipFill>
                  <pic:spPr bwMode="auto">
                    <a:xfrm>
                      <a:off x="0" y="0"/>
                      <a:ext cx="5595655" cy="6642049"/>
                    </a:xfrm>
                    <a:prstGeom prst="rect">
                      <a:avLst/>
                    </a:prstGeom>
                    <a:ln>
                      <a:noFill/>
                    </a:ln>
                    <a:extLst>
                      <a:ext uri="{53640926-AAD7-44D8-BBD7-CCE9431645EC}">
                        <a14:shadowObscured xmlns:a14="http://schemas.microsoft.com/office/drawing/2010/main"/>
                      </a:ext>
                    </a:extLst>
                  </pic:spPr>
                </pic:pic>
              </a:graphicData>
            </a:graphic>
          </wp:inline>
        </w:drawing>
      </w:r>
    </w:p>
    <w:p w:rsidR="00E37364" w:rsidRDefault="00E37364" w:rsidP="00E37364">
      <w:pPr>
        <w:tabs>
          <w:tab w:val="left" w:pos="7938"/>
        </w:tabs>
        <w:spacing w:line="360" w:lineRule="auto"/>
        <w:jc w:val="both"/>
        <w:rPr>
          <w:rFonts w:ascii="Palatino Linotype" w:hAnsi="Palatino Linotype" w:cs="Arial"/>
        </w:rPr>
      </w:pPr>
    </w:p>
    <w:p w:rsidR="00E37364" w:rsidRDefault="00E37364" w:rsidP="00E37364">
      <w:pPr>
        <w:tabs>
          <w:tab w:val="left" w:pos="7938"/>
        </w:tabs>
        <w:spacing w:line="360" w:lineRule="auto"/>
        <w:jc w:val="both"/>
        <w:rPr>
          <w:rFonts w:ascii="Palatino Linotype" w:hAnsi="Palatino Linotype" w:cs="Arial"/>
        </w:rPr>
      </w:pPr>
    </w:p>
    <w:p w:rsidR="003C5851" w:rsidRDefault="003C5851" w:rsidP="003C5851">
      <w:pPr>
        <w:spacing w:line="360" w:lineRule="auto"/>
        <w:jc w:val="both"/>
        <w:rPr>
          <w:rFonts w:ascii="Palatino Linotype" w:hAnsi="Palatino Linotype"/>
          <w:color w:val="000000"/>
        </w:rPr>
      </w:pPr>
      <w:r>
        <w:rPr>
          <w:rFonts w:ascii="Palatino Linotype" w:hAnsi="Palatino Linotype"/>
          <w:color w:val="000000"/>
        </w:rPr>
        <w:lastRenderedPageBreak/>
        <w:t>De las imágenes previamente insertadas se observa que la información remitida por el sujeto obligado en informe justificado pretende completar lo enviado en su respuesta primigenia, sin embargo</w:t>
      </w:r>
      <w:r w:rsidR="00A91241">
        <w:rPr>
          <w:rFonts w:ascii="Palatino Linotype" w:hAnsi="Palatino Linotype"/>
          <w:color w:val="000000"/>
        </w:rPr>
        <w:t>,</w:t>
      </w:r>
      <w:r>
        <w:rPr>
          <w:rFonts w:ascii="Palatino Linotype" w:hAnsi="Palatino Linotype"/>
          <w:color w:val="000000"/>
        </w:rPr>
        <w:t xml:space="preserve"> es de observarse</w:t>
      </w:r>
      <w:r w:rsidR="00A91241">
        <w:rPr>
          <w:rFonts w:ascii="Palatino Linotype" w:hAnsi="Palatino Linotype"/>
          <w:color w:val="000000"/>
        </w:rPr>
        <w:t xml:space="preserve"> en la respuesta emitida por el Tesorero Municipal del Ayuntamiento de Valle de Bravo, </w:t>
      </w:r>
      <w:r>
        <w:rPr>
          <w:rFonts w:ascii="Palatino Linotype" w:hAnsi="Palatino Linotype"/>
          <w:color w:val="000000"/>
        </w:rPr>
        <w:t>en cuanto al listado de personal adscrito a la Sindicatura Municipal</w:t>
      </w:r>
      <w:r w:rsidR="00A91241">
        <w:rPr>
          <w:rFonts w:ascii="Palatino Linotype" w:hAnsi="Palatino Linotype"/>
          <w:color w:val="000000"/>
        </w:rPr>
        <w:t>,</w:t>
      </w:r>
      <w:r>
        <w:rPr>
          <w:rFonts w:ascii="Palatino Linotype" w:hAnsi="Palatino Linotype"/>
          <w:color w:val="000000"/>
        </w:rPr>
        <w:t xml:space="preserve"> </w:t>
      </w:r>
      <w:r w:rsidR="00A91241">
        <w:rPr>
          <w:rFonts w:ascii="Palatino Linotype" w:hAnsi="Palatino Linotype"/>
          <w:color w:val="000000"/>
        </w:rPr>
        <w:t xml:space="preserve">mediante </w:t>
      </w:r>
      <w:r>
        <w:rPr>
          <w:rFonts w:ascii="Palatino Linotype" w:hAnsi="Palatino Linotype"/>
          <w:color w:val="000000"/>
        </w:rPr>
        <w:t xml:space="preserve">el cual remite </w:t>
      </w:r>
      <w:r w:rsidR="00A91241">
        <w:rPr>
          <w:rFonts w:ascii="Palatino Linotype" w:hAnsi="Palatino Linotype"/>
          <w:color w:val="000000"/>
        </w:rPr>
        <w:t>lis</w:t>
      </w:r>
      <w:r>
        <w:rPr>
          <w:rFonts w:ascii="Palatino Linotype" w:hAnsi="Palatino Linotype"/>
          <w:color w:val="000000"/>
        </w:rPr>
        <w:t xml:space="preserve">tado </w:t>
      </w:r>
      <w:r w:rsidR="00A91241">
        <w:rPr>
          <w:rFonts w:ascii="Palatino Linotype" w:hAnsi="Palatino Linotype"/>
          <w:color w:val="000000"/>
        </w:rPr>
        <w:t>de sueldos de seis personas, en el que manifiesta que es personal adscrito a la sindicatura con sueldo neto; no obstante en el listado de sueldos que envía posteriormente en informe justificado solamente incluye a este nuevo lis</w:t>
      </w:r>
      <w:r w:rsidR="00A95A29">
        <w:rPr>
          <w:rFonts w:ascii="Palatino Linotype" w:hAnsi="Palatino Linotype"/>
          <w:color w:val="000000"/>
        </w:rPr>
        <w:t xml:space="preserve">tado a dos personas, por lo tanto no se encuentra completa la información remitida por el sujeto obligado toda vez que si bien proporciona el sueldo neto, también tendrá que hacer público el sueldo bruto, de acuerdo al artículo 92 fracción VIII de la Ley de Transparencia y Acceso a la Información Pública del Estado de México y Municipios que dispone lo siguiente: </w:t>
      </w:r>
    </w:p>
    <w:p w:rsidR="00A95A29" w:rsidRPr="00A95A29" w:rsidRDefault="00A95A29" w:rsidP="00A95A29">
      <w:pPr>
        <w:spacing w:line="360" w:lineRule="auto"/>
        <w:ind w:left="567" w:right="333"/>
        <w:jc w:val="both"/>
        <w:rPr>
          <w:rFonts w:ascii="Palatino Linotype" w:hAnsi="Palatino Linotype"/>
          <w:i/>
          <w:sz w:val="22"/>
        </w:rPr>
      </w:pPr>
      <w:r w:rsidRPr="00A95A29">
        <w:rPr>
          <w:rFonts w:ascii="Palatino Linotype" w:hAnsi="Palatino Linotype"/>
          <w:b/>
          <w:i/>
          <w:sz w:val="22"/>
        </w:rPr>
        <w:t>Artículo 92.</w:t>
      </w:r>
      <w:r w:rsidRPr="00A95A29">
        <w:rPr>
          <w:rFonts w:ascii="Palatino Linotype" w:hAnsi="Palatino Linotype"/>
          <w:i/>
          <w:sz w:val="22"/>
        </w:rPr>
        <w:t xml:space="preserve">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rsidR="00A95A29" w:rsidRDefault="00A95A29" w:rsidP="00A95A29">
      <w:pPr>
        <w:spacing w:line="360" w:lineRule="auto"/>
        <w:ind w:left="567" w:right="333"/>
        <w:jc w:val="both"/>
        <w:rPr>
          <w:rFonts w:ascii="Palatino Linotype" w:hAnsi="Palatino Linotype"/>
          <w:i/>
          <w:sz w:val="22"/>
        </w:rPr>
      </w:pPr>
      <w:r w:rsidRPr="00A95A29">
        <w:rPr>
          <w:rFonts w:ascii="Palatino Linotype" w:hAnsi="Palatino Linotype"/>
          <w:b/>
          <w:i/>
          <w:sz w:val="22"/>
        </w:rPr>
        <w:t>VIII.</w:t>
      </w:r>
      <w:r w:rsidRPr="00A95A29">
        <w:rPr>
          <w:rFonts w:ascii="Palatino Linotype" w:hAnsi="Palatino Linotype"/>
          <w:i/>
          <w:sz w:val="22"/>
        </w:rPr>
        <w:t xml:space="preserve"> </w:t>
      </w:r>
      <w:r w:rsidRPr="00A95A29">
        <w:rPr>
          <w:rFonts w:ascii="Palatino Linotype" w:hAnsi="Palatino Linotype"/>
          <w:i/>
          <w:sz w:val="22"/>
          <w:u w:val="single"/>
        </w:rPr>
        <w:t>La remuneración bruta y neta de todos los servidores públicos de base o de confianza, de todas las percepciones, incluyendo sueldos, prestaciones, gratificaciones, primas, comisiones, dietas, bonos, estímulos, ingresos y sistemas de compensación, señalando la periodicidad de dicha remuneración</w:t>
      </w:r>
      <w:r w:rsidRPr="00A95A29">
        <w:rPr>
          <w:rFonts w:ascii="Palatino Linotype" w:hAnsi="Palatino Linotype"/>
          <w:i/>
          <w:sz w:val="22"/>
        </w:rPr>
        <w:t>;</w:t>
      </w:r>
    </w:p>
    <w:p w:rsidR="00A95A29" w:rsidRPr="00A95A29" w:rsidRDefault="00A95A29" w:rsidP="00A95A29">
      <w:pPr>
        <w:spacing w:line="360" w:lineRule="auto"/>
        <w:ind w:left="567" w:right="333"/>
        <w:jc w:val="both"/>
        <w:rPr>
          <w:rFonts w:ascii="Palatino Linotype" w:hAnsi="Palatino Linotype"/>
          <w:i/>
          <w:color w:val="000000"/>
          <w:sz w:val="22"/>
        </w:rPr>
      </w:pPr>
    </w:p>
    <w:p w:rsidR="003C5851" w:rsidRPr="00FA2034" w:rsidRDefault="00A95A29" w:rsidP="003C5851">
      <w:pPr>
        <w:spacing w:line="360" w:lineRule="auto"/>
        <w:jc w:val="both"/>
        <w:rPr>
          <w:rFonts w:ascii="Palatino Linotype" w:hAnsi="Palatino Linotype" w:cs="Arial"/>
        </w:rPr>
      </w:pPr>
      <w:r>
        <w:rPr>
          <w:rFonts w:ascii="Palatino Linotype" w:hAnsi="Palatino Linotype"/>
          <w:color w:val="000000"/>
        </w:rPr>
        <w:t>Ahora bien</w:t>
      </w:r>
      <w:r w:rsidR="003C5851">
        <w:rPr>
          <w:rFonts w:ascii="Palatino Linotype" w:hAnsi="Palatino Linotype"/>
          <w:color w:val="000000"/>
        </w:rPr>
        <w:t xml:space="preserve">, </w:t>
      </w:r>
      <w:r w:rsidR="003C5851" w:rsidRPr="000D5668">
        <w:rPr>
          <w:rFonts w:ascii="Palatino Linotype" w:hAnsi="Palatino Linotype"/>
          <w:color w:val="000000"/>
        </w:rPr>
        <w:t>e</w:t>
      </w:r>
      <w:r w:rsidR="003C5851" w:rsidRPr="00FA2034">
        <w:rPr>
          <w:rFonts w:ascii="Palatino Linotype" w:hAnsi="Palatino Linotype" w:cs="Arial"/>
        </w:rPr>
        <w:t xml:space="preserve">n ese orden de ideas es que se obvia el análisis de la competencia por parte del SUJETO OBLIGADO, para generar, administrar o poseer la información </w:t>
      </w:r>
      <w:r w:rsidR="003C5851" w:rsidRPr="00FA2034">
        <w:rPr>
          <w:rFonts w:ascii="Palatino Linotype" w:hAnsi="Palatino Linotype" w:cs="Arial"/>
        </w:rPr>
        <w:lastRenderedPageBreak/>
        <w:t>relativa a los procedimientos administrativos que se han llevado a cabo en la presente anualidad.</w:t>
      </w:r>
    </w:p>
    <w:p w:rsidR="003C5851" w:rsidRDefault="003C5851" w:rsidP="00E37364">
      <w:pPr>
        <w:pStyle w:val="Prrafodelista"/>
        <w:spacing w:line="360" w:lineRule="auto"/>
        <w:ind w:left="0" w:right="51"/>
        <w:jc w:val="both"/>
        <w:rPr>
          <w:rFonts w:ascii="Palatino Linotype" w:hAnsi="Palatino Linotype" w:cs="Arial"/>
        </w:rPr>
      </w:pPr>
    </w:p>
    <w:p w:rsidR="00A95A29" w:rsidRPr="00FA2034" w:rsidRDefault="00A95A29" w:rsidP="00A95A29">
      <w:pPr>
        <w:spacing w:line="360" w:lineRule="auto"/>
        <w:jc w:val="both"/>
        <w:rPr>
          <w:rFonts w:ascii="Palatino Linotype" w:hAnsi="Palatino Linotype" w:cs="Arial"/>
        </w:rPr>
      </w:pPr>
      <w:r w:rsidRPr="00FA2034">
        <w:rPr>
          <w:rFonts w:ascii="Palatino Linotype" w:hAnsi="Palatino Linotype" w:cs="Arial"/>
        </w:rPr>
        <w:t xml:space="preserve">En efecto, el hecho de que EL SUJETO OBLIGADO haya asumido contar con la información pública solicitada, acepta que la genera, posee y administra, en ejercicio de sus funciones de derecho público, motivo por el cual se actualiza el supuesto jurídico, previsto en el artículo 12 de la Ley de Transparencia y Acceso a la Información Pública del Estado de México y Municipios. </w:t>
      </w:r>
    </w:p>
    <w:p w:rsidR="00A95A29" w:rsidRPr="00F963B8" w:rsidRDefault="00A95A29" w:rsidP="00A95A29">
      <w:pPr>
        <w:spacing w:line="360" w:lineRule="auto"/>
        <w:jc w:val="both"/>
        <w:rPr>
          <w:rFonts w:ascii="Palatino Linotype" w:hAnsi="Palatino Linotype" w:cs="Arial"/>
        </w:rPr>
      </w:pPr>
    </w:p>
    <w:p w:rsidR="00A95A29" w:rsidRPr="0055761E" w:rsidRDefault="00A95A29" w:rsidP="00A95A29">
      <w:pPr>
        <w:tabs>
          <w:tab w:val="left" w:pos="851"/>
          <w:tab w:val="left" w:pos="8505"/>
        </w:tabs>
        <w:ind w:left="851" w:right="902"/>
        <w:jc w:val="both"/>
        <w:rPr>
          <w:rFonts w:ascii="Palatino Linotype" w:hAnsi="Palatino Linotype" w:cs="Arial"/>
          <w:i/>
        </w:rPr>
      </w:pPr>
      <w:r w:rsidRPr="0055761E">
        <w:rPr>
          <w:rFonts w:ascii="Palatino Linotype" w:hAnsi="Palatino Linotype" w:cs="Arial"/>
          <w:i/>
        </w:rPr>
        <w:t>“</w:t>
      </w:r>
      <w:r w:rsidRPr="0055761E">
        <w:rPr>
          <w:rFonts w:ascii="Palatino Linotype" w:hAnsi="Palatino Linotype" w:cs="Arial"/>
          <w:b/>
          <w:i/>
        </w:rPr>
        <w:t>Artículo 12.</w:t>
      </w:r>
      <w:r w:rsidRPr="0055761E">
        <w:rPr>
          <w:rFonts w:ascii="Palatino Linotype" w:hAnsi="Palatino Linotype" w:cs="Arial"/>
          <w:i/>
        </w:rPr>
        <w:t xml:space="preserve"> Quienes generen, recopilen, administren, manejen, procesen, archiven o conserven información pública serán responsables de la misma en los términos de las disposiciones jurídicas aplicables. </w:t>
      </w:r>
    </w:p>
    <w:p w:rsidR="00A95A29" w:rsidRDefault="00A95A29" w:rsidP="00A95A29">
      <w:pPr>
        <w:ind w:left="851" w:right="902"/>
        <w:jc w:val="both"/>
        <w:rPr>
          <w:rFonts w:ascii="Palatino Linotype" w:hAnsi="Palatino Linotype" w:cs="Arial"/>
          <w:i/>
        </w:rPr>
      </w:pPr>
      <w:r w:rsidRPr="0055761E">
        <w:rPr>
          <w:rFonts w:ascii="Palatino Linotype" w:hAnsi="Palatino Linotype" w:cs="Arial"/>
          <w:i/>
        </w:rPr>
        <w:t xml:space="preserve">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 </w:t>
      </w:r>
    </w:p>
    <w:p w:rsidR="00A95A29" w:rsidRDefault="00A95A29" w:rsidP="00A95A29">
      <w:pPr>
        <w:spacing w:line="360" w:lineRule="auto"/>
        <w:jc w:val="both"/>
        <w:rPr>
          <w:rFonts w:ascii="Palatino Linotype" w:hAnsi="Palatino Linotype" w:cs="Arial"/>
        </w:rPr>
      </w:pPr>
    </w:p>
    <w:p w:rsidR="00A95A29" w:rsidRPr="00FA2034" w:rsidRDefault="00A95A29" w:rsidP="00A95A29">
      <w:pPr>
        <w:spacing w:line="360" w:lineRule="auto"/>
        <w:jc w:val="both"/>
        <w:rPr>
          <w:rFonts w:ascii="Palatino Linotype" w:hAnsi="Palatino Linotype" w:cs="Arial"/>
        </w:rPr>
      </w:pPr>
      <w:r w:rsidRPr="00FA2034">
        <w:rPr>
          <w:rFonts w:ascii="Palatino Linotype" w:hAnsi="Palatino Linotype" w:cs="Arial"/>
        </w:rPr>
        <w:t>Así, el estudio de la naturaleza jurídica de la información pública solicitada, tiene por objeto determinar si ésta la genera, posee o administra EL SUJETO OBLIGADO; sin embargo, en aquellos casos en que éste la asume, a nada práctico nos conduciría su estudio, ya que se insiste, dicha información, fue admitida por el mismo; por lo que, la genera, posee y administra, en ejercicio de sus funciones de derecho público, motivo por el cual, se actualiza el supuesto jurídico, previsto en el artículo 12 de la Ley de la materia, anteriormente referido.</w:t>
      </w:r>
    </w:p>
    <w:p w:rsidR="00331845" w:rsidRDefault="00331845" w:rsidP="00331845">
      <w:pPr>
        <w:spacing w:before="240" w:line="360" w:lineRule="auto"/>
        <w:ind w:right="49"/>
        <w:jc w:val="both"/>
        <w:rPr>
          <w:noProof/>
          <w:lang w:eastAsia="es-MX"/>
        </w:rPr>
      </w:pPr>
      <w:r>
        <w:rPr>
          <w:rFonts w:ascii="Palatino Linotype" w:hAnsi="Palatino Linotype" w:cs="Arial"/>
        </w:rPr>
        <w:lastRenderedPageBreak/>
        <w:t xml:space="preserve">Ahora bien conforme a lo peticionado por la </w:t>
      </w:r>
      <w:r>
        <w:rPr>
          <w:rFonts w:ascii="Palatino Linotype" w:hAnsi="Palatino Linotype" w:cs="Arial"/>
          <w:b/>
        </w:rPr>
        <w:t>recurrente</w:t>
      </w:r>
      <w:r>
        <w:rPr>
          <w:rFonts w:ascii="Palatino Linotype" w:hAnsi="Palatino Linotype" w:cs="Arial"/>
        </w:rPr>
        <w:t>, de acuerdo con</w:t>
      </w:r>
      <w:r w:rsidRPr="002549B2">
        <w:rPr>
          <w:rFonts w:ascii="Palatino Linotype" w:eastAsia="MS Mincho" w:hAnsi="Palatino Linotype" w:cs="Tahoma"/>
          <w:lang w:val="es-ES_tradnl"/>
        </w:rPr>
        <w:t xml:space="preserve">, los </w:t>
      </w:r>
      <w:r w:rsidRPr="00331845">
        <w:rPr>
          <w:rFonts w:ascii="Palatino Linotype" w:eastAsia="MS Mincho" w:hAnsi="Palatino Linotype" w:cs="Tahoma"/>
          <w:lang w:val="es-ES_tradnl"/>
        </w:rPr>
        <w:t>Lineamientos para la entrega del informe mensual Municipal 2019</w:t>
      </w:r>
      <w:r>
        <w:rPr>
          <w:rFonts w:ascii="Palatino Linotype" w:eastAsia="MS Mincho" w:hAnsi="Palatino Linotype" w:cs="Tahoma"/>
          <w:lang w:val="es-ES_tradnl"/>
        </w:rPr>
        <w:t>,</w:t>
      </w:r>
      <w:r w:rsidRPr="002549B2">
        <w:rPr>
          <w:rFonts w:ascii="Palatino Linotype" w:eastAsia="MS Mincho" w:hAnsi="Palatino Linotype" w:cs="Tahoma"/>
          <w:lang w:val="es-ES_tradnl"/>
        </w:rPr>
        <w:t xml:space="preserve"> sirven para definir los criterios, formatos y documentación necesaria para </w:t>
      </w:r>
      <w:r w:rsidRPr="002549B2">
        <w:rPr>
          <w:rFonts w:ascii="Palatino Linotype" w:hAnsi="Palatino Linotype" w:cs="Arial"/>
        </w:rPr>
        <w:t>presentar</w:t>
      </w:r>
      <w:r w:rsidRPr="002549B2">
        <w:rPr>
          <w:rFonts w:ascii="Palatino Linotype" w:eastAsia="MS Mincho" w:hAnsi="Palatino Linotype" w:cs="Tahoma"/>
          <w:lang w:val="es-ES_tradnl"/>
        </w:rPr>
        <w:t xml:space="preserve"> los informes mensuales. Entre los criterios que se manejan en tales Lineamientos esta aquel que se refiere a la integración de </w:t>
      </w:r>
      <w:r>
        <w:rPr>
          <w:rFonts w:ascii="Palatino Linotype" w:eastAsia="MS Mincho" w:hAnsi="Palatino Linotype" w:cs="Tahoma"/>
          <w:b/>
          <w:i/>
          <w:lang w:val="es-ES_tradnl"/>
        </w:rPr>
        <w:t>Información de N</w:t>
      </w:r>
      <w:r w:rsidRPr="002549B2">
        <w:rPr>
          <w:rFonts w:ascii="Palatino Linotype" w:eastAsia="MS Mincho" w:hAnsi="Palatino Linotype" w:cs="Tahoma"/>
          <w:b/>
          <w:i/>
          <w:lang w:val="es-ES_tradnl"/>
        </w:rPr>
        <w:t>ómina</w:t>
      </w:r>
      <w:r w:rsidRPr="002549B2">
        <w:rPr>
          <w:rFonts w:ascii="Palatino Linotype" w:eastAsia="MS Mincho" w:hAnsi="Palatino Linotype" w:cs="Tahoma"/>
          <w:lang w:val="es-ES_tradnl"/>
        </w:rPr>
        <w:t>, el cual, se integra por documentos tales como</w:t>
      </w:r>
      <w:r>
        <w:rPr>
          <w:rFonts w:ascii="Palatino Linotype" w:eastAsia="MS Mincho" w:hAnsi="Palatino Linotype" w:cs="Tahoma"/>
          <w:lang w:val="es-ES_tradnl"/>
        </w:rPr>
        <w:t xml:space="preserve"> los</w:t>
      </w:r>
      <w:r w:rsidRPr="002549B2">
        <w:rPr>
          <w:rFonts w:ascii="Palatino Linotype" w:eastAsia="MS Mincho" w:hAnsi="Palatino Linotype" w:cs="Tahoma"/>
          <w:lang w:val="es-ES_tradnl"/>
        </w:rPr>
        <w:t xml:space="preserve"> </w:t>
      </w:r>
      <w:r>
        <w:rPr>
          <w:rFonts w:ascii="Palatino Linotype" w:eastAsia="MS Mincho" w:hAnsi="Palatino Linotype" w:cs="Tahoma"/>
          <w:b/>
          <w:lang w:val="es-ES_tradnl"/>
        </w:rPr>
        <w:t xml:space="preserve">Nomina General 01 al 15 del mes y 16 al 31 del mes; Nómina General del 16 al 30/31 del mes, </w:t>
      </w:r>
      <w:r w:rsidRPr="00331845">
        <w:rPr>
          <w:rFonts w:ascii="Palatino Linotype" w:eastAsia="MS Mincho" w:hAnsi="Palatino Linotype" w:cs="Tahoma"/>
          <w:lang w:val="es-ES_tradnl"/>
        </w:rPr>
        <w:t>Reporte de Remuneraciones de Mandos Medios y Superiores, Reporte de Altas y Bajas de personal</w:t>
      </w:r>
      <w:r>
        <w:rPr>
          <w:rFonts w:ascii="Palatino Linotype" w:eastAsia="MS Mincho" w:hAnsi="Palatino Linotype" w:cs="Tahoma"/>
          <w:b/>
          <w:lang w:val="es-ES_tradnl"/>
        </w:rPr>
        <w:t xml:space="preserve">, </w:t>
      </w:r>
      <w:r w:rsidRPr="002549B2">
        <w:rPr>
          <w:rFonts w:ascii="Palatino Linotype" w:hAnsi="Palatino Linotype"/>
        </w:rPr>
        <w:t>correspondiente al</w:t>
      </w:r>
      <w:r w:rsidRPr="002549B2">
        <w:rPr>
          <w:rFonts w:ascii="Palatino Linotype" w:hAnsi="Palatino Linotype" w:cs="Arial"/>
        </w:rPr>
        <w:t xml:space="preserve"> Disco 4 de los informes mensuales correspondientes, los cuales son enviados por el Tesorero Municipal al OSFEM, en términos del </w:t>
      </w:r>
      <w:r w:rsidRPr="002549B2">
        <w:rPr>
          <w:rFonts w:ascii="Palatino Linotype" w:hAnsi="Palatino Linotype" w:cs="Arial"/>
          <w:lang w:eastAsia="es-MX"/>
        </w:rPr>
        <w:t>artículo 2 fracción XI de la Ley de Fiscalización Superior del Estado de México,</w:t>
      </w:r>
      <w:r w:rsidRPr="002549B2">
        <w:rPr>
          <w:rFonts w:ascii="Palatino Linotype" w:hAnsi="Palatino Linotype" w:cs="Arial"/>
        </w:rPr>
        <w:t xml:space="preserve"> acorde a lo establecido en los </w:t>
      </w:r>
      <w:r w:rsidRPr="002549B2">
        <w:rPr>
          <w:rFonts w:ascii="Palatino Linotype" w:hAnsi="Palatino Linotype"/>
        </w:rPr>
        <w:t xml:space="preserve">Lineamientos para la Integración del Informe Mensual del año </w:t>
      </w:r>
      <w:r>
        <w:rPr>
          <w:rFonts w:ascii="Palatino Linotype" w:hAnsi="Palatino Linotype"/>
        </w:rPr>
        <w:t>2019</w:t>
      </w:r>
      <w:r w:rsidRPr="002549B2">
        <w:rPr>
          <w:rFonts w:ascii="Palatino Linotype" w:hAnsi="Palatino Linotype"/>
        </w:rPr>
        <w:t xml:space="preserve">, para lo cual se </w:t>
      </w:r>
      <w:r>
        <w:rPr>
          <w:rFonts w:ascii="Palatino Linotype" w:hAnsi="Palatino Linotype"/>
        </w:rPr>
        <w:t>insertan las siguiente imágenes:</w:t>
      </w:r>
      <w:r w:rsidRPr="00CC4911">
        <w:rPr>
          <w:noProof/>
          <w:lang w:eastAsia="es-MX"/>
        </w:rPr>
        <w:t xml:space="preserve"> </w:t>
      </w:r>
    </w:p>
    <w:p w:rsidR="00331845" w:rsidRDefault="00743075" w:rsidP="00331845">
      <w:pPr>
        <w:pStyle w:val="Sinespaciado"/>
        <w:spacing w:line="360" w:lineRule="auto"/>
        <w:jc w:val="center"/>
        <w:rPr>
          <w:rFonts w:ascii="Palatino Linotype" w:hAnsi="Palatino Linotype"/>
        </w:rPr>
      </w:pPr>
      <w:r>
        <w:rPr>
          <w:rFonts w:ascii="Palatino Linotype" w:hAnsi="Palatino Linotype"/>
          <w:noProof/>
          <w:lang w:val="es-MX" w:eastAsia="es-MX"/>
        </w:rPr>
        <mc:AlternateContent>
          <mc:Choice Requires="wps">
            <w:drawing>
              <wp:anchor distT="0" distB="0" distL="114300" distR="114300" simplePos="0" relativeHeight="251670528" behindDoc="0" locked="0" layoutInCell="1" allowOverlap="1" wp14:anchorId="78159714" wp14:editId="6F51DC57">
                <wp:simplePos x="0" y="0"/>
                <wp:positionH relativeFrom="margin">
                  <wp:posOffset>139065</wp:posOffset>
                </wp:positionH>
                <wp:positionV relativeFrom="paragraph">
                  <wp:posOffset>2091690</wp:posOffset>
                </wp:positionV>
                <wp:extent cx="1914525" cy="638175"/>
                <wp:effectExtent l="19050" t="19050" r="28575" b="28575"/>
                <wp:wrapNone/>
                <wp:docPr id="13" name="Rectángulo 13"/>
                <wp:cNvGraphicFramePr/>
                <a:graphic xmlns:a="http://schemas.openxmlformats.org/drawingml/2006/main">
                  <a:graphicData uri="http://schemas.microsoft.com/office/word/2010/wordprocessingShape">
                    <wps:wsp>
                      <wps:cNvSpPr/>
                      <wps:spPr>
                        <a:xfrm>
                          <a:off x="0" y="0"/>
                          <a:ext cx="1914525" cy="638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EB3B73" id="Rectángulo 13" o:spid="_x0000_s1026" style="position:absolute;margin-left:10.95pt;margin-top:164.7pt;width:150.75pt;height:50.2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" filled="f" strokecolor="red" strokeweight="2.25pt">
                <w10:wrap anchorx="margin"/>
              </v:rect>
            </w:pict>
          </mc:Fallback>
        </mc:AlternateContent>
      </w:r>
      <w:r w:rsidR="00331845">
        <w:rPr>
          <w:rFonts w:ascii="Palatino Linotype" w:hAnsi="Palatino Linotype"/>
          <w:noProof/>
          <w:lang w:val="es-MX" w:eastAsia="es-MX"/>
        </w:rPr>
        <mc:AlternateContent>
          <mc:Choice Requires="wps">
            <w:drawing>
              <wp:anchor distT="0" distB="0" distL="114300" distR="114300" simplePos="0" relativeHeight="251668480" behindDoc="0" locked="0" layoutInCell="1" allowOverlap="1" wp14:anchorId="6CF7373C" wp14:editId="630EE956">
                <wp:simplePos x="0" y="0"/>
                <wp:positionH relativeFrom="column">
                  <wp:posOffset>131147</wp:posOffset>
                </wp:positionH>
                <wp:positionV relativeFrom="paragraph">
                  <wp:posOffset>1052845</wp:posOffset>
                </wp:positionV>
                <wp:extent cx="1959429" cy="332510"/>
                <wp:effectExtent l="19050" t="19050" r="22225" b="10795"/>
                <wp:wrapNone/>
                <wp:docPr id="33" name="Rectángulo 33"/>
                <wp:cNvGraphicFramePr/>
                <a:graphic xmlns:a="http://schemas.openxmlformats.org/drawingml/2006/main">
                  <a:graphicData uri="http://schemas.microsoft.com/office/word/2010/wordprocessingShape">
                    <wps:wsp>
                      <wps:cNvSpPr/>
                      <wps:spPr>
                        <a:xfrm flipV="1">
                          <a:off x="0" y="0"/>
                          <a:ext cx="1959429" cy="33251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BD392C" id="Rectángulo 33" o:spid="_x0000_s1026" style="position:absolute;margin-left:10.35pt;margin-top:82.9pt;width:154.3pt;height:26.2pt;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" filled="f" strokecolor="red" strokeweight="2.25pt"/>
            </w:pict>
          </mc:Fallback>
        </mc:AlternateContent>
      </w:r>
      <w:r w:rsidR="00331845">
        <w:rPr>
          <w:noProof/>
          <w:lang w:val="es-MX" w:eastAsia="es-MX"/>
        </w:rPr>
        <w:drawing>
          <wp:inline distT="0" distB="0" distL="0" distR="0" wp14:anchorId="4E1A81DA" wp14:editId="69F45A77">
            <wp:extent cx="5691505" cy="3077155"/>
            <wp:effectExtent l="0" t="0" r="4445"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4004" t="18321" r="24438" b="26829"/>
                    <a:stretch/>
                  </pic:blipFill>
                  <pic:spPr bwMode="auto">
                    <a:xfrm>
                      <a:off x="0" y="0"/>
                      <a:ext cx="5742584" cy="3104771"/>
                    </a:xfrm>
                    <a:prstGeom prst="rect">
                      <a:avLst/>
                    </a:prstGeom>
                    <a:ln>
                      <a:noFill/>
                    </a:ln>
                    <a:extLst>
                      <a:ext uri="{53640926-AAD7-44D8-BBD7-CCE9431645EC}">
                        <a14:shadowObscured xmlns:a14="http://schemas.microsoft.com/office/drawing/2010/main"/>
                      </a:ext>
                    </a:extLst>
                  </pic:spPr>
                </pic:pic>
              </a:graphicData>
            </a:graphic>
          </wp:inline>
        </w:drawing>
      </w:r>
    </w:p>
    <w:p w:rsidR="00A95A29" w:rsidRDefault="00A95A29" w:rsidP="00A95A29">
      <w:pPr>
        <w:spacing w:line="360" w:lineRule="auto"/>
        <w:jc w:val="both"/>
        <w:rPr>
          <w:rFonts w:ascii="Palatino Linotype" w:hAnsi="Palatino Linotype" w:cs="Arial"/>
        </w:rPr>
      </w:pPr>
    </w:p>
    <w:p w:rsidR="00331845" w:rsidRDefault="00331845" w:rsidP="00331845">
      <w:pPr>
        <w:spacing w:before="100" w:beforeAutospacing="1" w:after="100" w:afterAutospacing="1" w:line="360" w:lineRule="auto"/>
        <w:jc w:val="both"/>
        <w:rPr>
          <w:rFonts w:ascii="Palatino Linotype" w:hAnsi="Palatino Linotype"/>
          <w:lang w:eastAsia="es-MX"/>
        </w:rPr>
      </w:pPr>
      <w:r>
        <w:rPr>
          <w:rFonts w:ascii="Palatino Linotype" w:hAnsi="Palatino Linotype"/>
          <w:lang w:eastAsia="es-MX"/>
        </w:rPr>
        <w:lastRenderedPageBreak/>
        <w:t>Acorde a lo anterior es claro que el Sujeto Obligado cuenta con la información solicitada, puesto que entrega mensualmente las dos nominas correspondientes a las dos quincenas de cada mes, al Órgano Superior de Fiscalización del Estado de México, para ellos existe un documento es especifico, el cual se muestra a continuación:</w:t>
      </w:r>
    </w:p>
    <w:p w:rsidR="00331845" w:rsidRDefault="00331845" w:rsidP="00331845">
      <w:pPr>
        <w:pStyle w:val="Sinespaciado"/>
        <w:spacing w:line="360" w:lineRule="auto"/>
        <w:jc w:val="center"/>
        <w:rPr>
          <w:rFonts w:ascii="Palatino Linotype" w:hAnsi="Palatino Linotype"/>
        </w:rPr>
      </w:pPr>
    </w:p>
    <w:p w:rsidR="00331845" w:rsidRDefault="00331845" w:rsidP="00331845">
      <w:pPr>
        <w:pStyle w:val="Sinespaciado"/>
        <w:spacing w:line="360" w:lineRule="auto"/>
        <w:jc w:val="center"/>
        <w:rPr>
          <w:rFonts w:ascii="Palatino Linotype" w:hAnsi="Palatino Linotype"/>
        </w:rPr>
      </w:pPr>
      <w:r>
        <w:rPr>
          <w:noProof/>
          <w:lang w:val="es-MX" w:eastAsia="es-MX"/>
        </w:rPr>
        <w:drawing>
          <wp:inline distT="0" distB="0" distL="0" distR="0" wp14:anchorId="7EA4C546" wp14:editId="12310784">
            <wp:extent cx="5727940" cy="4189095"/>
            <wp:effectExtent l="0" t="0" r="6350" b="190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0175" t="12040" r="19148" b="10222"/>
                    <a:stretch/>
                  </pic:blipFill>
                  <pic:spPr bwMode="auto">
                    <a:xfrm>
                      <a:off x="0" y="0"/>
                      <a:ext cx="5789312" cy="4233979"/>
                    </a:xfrm>
                    <a:prstGeom prst="rect">
                      <a:avLst/>
                    </a:prstGeom>
                    <a:ln>
                      <a:noFill/>
                    </a:ln>
                    <a:extLst>
                      <a:ext uri="{53640926-AAD7-44D8-BBD7-CCE9431645EC}">
                        <a14:shadowObscured xmlns:a14="http://schemas.microsoft.com/office/drawing/2010/main"/>
                      </a:ext>
                    </a:extLst>
                  </pic:spPr>
                </pic:pic>
              </a:graphicData>
            </a:graphic>
          </wp:inline>
        </w:drawing>
      </w:r>
    </w:p>
    <w:p w:rsidR="00331845" w:rsidRDefault="00331845" w:rsidP="00331845">
      <w:pPr>
        <w:widowControl w:val="0"/>
        <w:autoSpaceDE w:val="0"/>
        <w:autoSpaceDN w:val="0"/>
        <w:adjustRightInd w:val="0"/>
        <w:spacing w:line="360" w:lineRule="auto"/>
        <w:jc w:val="both"/>
        <w:rPr>
          <w:rFonts w:ascii="Palatino Linotype" w:hAnsi="Palatino Linotype" w:cs="Arial"/>
          <w:color w:val="000000" w:themeColor="text1"/>
        </w:rPr>
      </w:pPr>
      <w:r>
        <w:rPr>
          <w:rFonts w:ascii="Palatino Linotype" w:hAnsi="Palatino Linotype" w:cs="Arial"/>
          <w:color w:val="000000" w:themeColor="text1"/>
        </w:rPr>
        <w:t xml:space="preserve">De lo anterior se desprende que en la nómina general se encuentra toda la información que los sujetos obligados están constreñidos a hacer pública, como son la remuneración bruta y neta de todas las percepciones. </w:t>
      </w:r>
    </w:p>
    <w:p w:rsidR="00A95A29" w:rsidRDefault="00A95A29" w:rsidP="00A95A29">
      <w:pPr>
        <w:spacing w:before="200" w:after="200" w:line="360" w:lineRule="auto"/>
        <w:jc w:val="both"/>
        <w:rPr>
          <w:rFonts w:ascii="Palatino Linotype" w:hAnsi="Palatino Linotype" w:cs="Arial"/>
        </w:rPr>
      </w:pPr>
      <w:r w:rsidRPr="00FA2034">
        <w:rPr>
          <w:rFonts w:ascii="Palatino Linotype" w:hAnsi="Palatino Linotype" w:cs="Arial"/>
        </w:rPr>
        <w:lastRenderedPageBreak/>
        <w:t xml:space="preserve">Por lo que con la finalidad de no coartar el derecho de acceso a la información accionado por el recurrente y no dejarlo en estado de incertidumbre, es dable ordenar realice nuevamente una búsqueda exhaustiva de la información a fin de localizar </w:t>
      </w:r>
      <w:r w:rsidR="00637ECA">
        <w:rPr>
          <w:rFonts w:ascii="Palatino Linotype" w:hAnsi="Palatino Linotype" w:cs="Arial"/>
        </w:rPr>
        <w:t>el sueldo neto y bruto del personal faltante adscrito a la sindicatura del Ayuntamiento de Valle de Bravo</w:t>
      </w:r>
      <w:r>
        <w:rPr>
          <w:rFonts w:ascii="Palatino Linotype" w:hAnsi="Palatino Linotype" w:cs="Arial"/>
        </w:rPr>
        <w:t>.</w:t>
      </w:r>
    </w:p>
    <w:p w:rsidR="00DA4E3D" w:rsidRPr="004851E1" w:rsidRDefault="00DA4E3D" w:rsidP="00DA4E3D">
      <w:pPr>
        <w:widowControl w:val="0"/>
        <w:autoSpaceDE w:val="0"/>
        <w:autoSpaceDN w:val="0"/>
        <w:adjustRightInd w:val="0"/>
        <w:spacing w:line="360" w:lineRule="auto"/>
        <w:jc w:val="both"/>
        <w:rPr>
          <w:rFonts w:ascii="Palatino Linotype" w:hAnsi="Palatino Linotype" w:cs="Arial"/>
          <w:color w:val="000000" w:themeColor="text1"/>
        </w:rPr>
      </w:pPr>
    </w:p>
    <w:p w:rsidR="00DA4E3D" w:rsidRDefault="00DA4E3D" w:rsidP="00DA4E3D">
      <w:pPr>
        <w:pStyle w:val="Prrafodelista"/>
        <w:numPr>
          <w:ilvl w:val="0"/>
          <w:numId w:val="5"/>
        </w:numPr>
        <w:spacing w:line="360" w:lineRule="auto"/>
        <w:contextualSpacing w:val="0"/>
        <w:jc w:val="both"/>
        <w:rPr>
          <w:rFonts w:ascii="Palatino Linotype" w:hAnsi="Palatino Linotype" w:cs="Arial"/>
          <w:b/>
          <w:i/>
          <w:sz w:val="28"/>
        </w:rPr>
      </w:pPr>
      <w:r w:rsidRPr="0089748D">
        <w:rPr>
          <w:rFonts w:ascii="Palatino Linotype" w:hAnsi="Palatino Linotype" w:cs="Arial"/>
          <w:b/>
          <w:i/>
        </w:rPr>
        <w:t>Versión pública.</w:t>
      </w:r>
      <w:r w:rsidRPr="0089748D">
        <w:rPr>
          <w:rFonts w:ascii="Palatino Linotype" w:hAnsi="Palatino Linotype" w:cs="Arial"/>
          <w:b/>
          <w:i/>
          <w:sz w:val="28"/>
        </w:rPr>
        <w:t xml:space="preserve"> </w:t>
      </w:r>
    </w:p>
    <w:p w:rsidR="00DA4E3D" w:rsidRDefault="00DA4E3D" w:rsidP="00DA4E3D">
      <w:pPr>
        <w:spacing w:line="360" w:lineRule="auto"/>
        <w:jc w:val="both"/>
        <w:rPr>
          <w:rFonts w:ascii="Palatino Linotype" w:hAnsi="Palatino Linotype" w:cs="Arial"/>
        </w:rPr>
      </w:pPr>
      <w:r w:rsidRPr="00822149">
        <w:rPr>
          <w:rFonts w:ascii="Palatino Linotype" w:hAnsi="Palatino Linotype" w:cs="Arial"/>
        </w:rPr>
        <w:t>Respecto de los documentos que se ordena su entrega cabe señalar que el derecho de acceso a la información pública tiene como limitante el respeto a la intimidad y a la vida privada de las personas, por lo que la entrega de la información, en caso de contener datos personales, deberá ser en versión pública en la que se suprima aquella información relacionada con la vida privada de los particulares y de los servidores públicos, de acuerdo con dispuesto en los artículos 3, fracciones IX, XX, XXI y XLV; 4, 51, 91, 137 y 143 de la Ley de Transparencia y Acceso a la Información Pública del Estado de México y Municipios.</w:t>
      </w:r>
    </w:p>
    <w:p w:rsidR="00DA4E3D" w:rsidRPr="00822149" w:rsidRDefault="00DA4E3D" w:rsidP="00DA4E3D">
      <w:pPr>
        <w:spacing w:line="360" w:lineRule="auto"/>
        <w:jc w:val="both"/>
        <w:rPr>
          <w:rFonts w:ascii="Palatino Linotype" w:hAnsi="Palatino Linotype" w:cs="Arial"/>
        </w:rPr>
      </w:pPr>
    </w:p>
    <w:p w:rsidR="00DA4E3D" w:rsidRDefault="00DA4E3D" w:rsidP="00DA4E3D">
      <w:pPr>
        <w:spacing w:line="360" w:lineRule="auto"/>
        <w:jc w:val="both"/>
        <w:rPr>
          <w:rFonts w:ascii="Palatino Linotype" w:hAnsi="Palatino Linotype" w:cs="Arial"/>
        </w:rPr>
      </w:pPr>
      <w:r w:rsidRPr="00822149">
        <w:rPr>
          <w:rFonts w:ascii="Palatino Linotype" w:hAnsi="Palatino Linotype" w:cs="Arial"/>
        </w:rPr>
        <w:t xml:space="preserve">En este sentido, los Sujetos Obligados deben observar que los datos personales en su posesión estén protegidos, adoptando las medidas de seguridad administrativa, física y técnica necesarias para garantizar la integridad, confidencialidad y disponibilidad de los mismos, considerando además, que conforme al principio de finalidad todo tratamiento de datos personales </w:t>
      </w:r>
      <w:r w:rsidRPr="00822149">
        <w:rPr>
          <w:rFonts w:ascii="Palatino Linotype" w:hAnsi="Palatino Linotype"/>
        </w:rPr>
        <w:t>que efectúe el responsable deberá estar justificado por finalidades concretas, lícitas, explícitas y legítimas, relacionadas con las atribuciones que la normatividad aplicable les confiera</w:t>
      </w:r>
      <w:r w:rsidRPr="00822149">
        <w:rPr>
          <w:rFonts w:ascii="Palatino Linotype" w:hAnsi="Palatino Linotype" w:cs="Arial"/>
        </w:rPr>
        <w:t xml:space="preserve">, tal como lo dispone </w:t>
      </w:r>
      <w:r w:rsidRPr="00822149">
        <w:rPr>
          <w:rFonts w:ascii="Palatino Linotype" w:hAnsi="Palatino Linotype" w:cs="Arial"/>
        </w:rPr>
        <w:lastRenderedPageBreak/>
        <w:t>el artículo 22 de la Ley de Protección de Datos Personales en posesión de los Sujetos Obligados del Estado de México y Municipios.</w:t>
      </w:r>
    </w:p>
    <w:p w:rsidR="00DA4E3D" w:rsidRPr="00822149" w:rsidRDefault="00DA4E3D" w:rsidP="00DA4E3D">
      <w:pPr>
        <w:spacing w:line="360" w:lineRule="auto"/>
        <w:jc w:val="both"/>
        <w:rPr>
          <w:rFonts w:ascii="Palatino Linotype" w:hAnsi="Palatino Linotype" w:cs="Arial"/>
        </w:rPr>
      </w:pPr>
    </w:p>
    <w:p w:rsidR="00DA4E3D" w:rsidRDefault="00DA4E3D" w:rsidP="00DA4E3D">
      <w:pPr>
        <w:pStyle w:val="Sinespaciado"/>
        <w:spacing w:line="360" w:lineRule="auto"/>
        <w:jc w:val="both"/>
        <w:rPr>
          <w:rFonts w:ascii="Palatino Linotype" w:hAnsi="Palatino Linotype" w:cs="Arial"/>
        </w:rPr>
      </w:pPr>
      <w:r w:rsidRPr="00822149">
        <w:rPr>
          <w:rFonts w:ascii="Palatino Linotype" w:hAnsi="Palatino Linotype" w:cs="Arial"/>
        </w:rPr>
        <w:t>Se destaca que de acuerdo con la naturaleza de la información solicitada, amerita la elaboración de una versión pública, ya que podría advertirse información confidencial que haga identificada o identificable a una persona, la cual de manera enunciativa más no limitativa podría ser el Registro Federal de Contribuyentes (RFC), la Clave Única de Registro de Población (CURP), Clave de cualquier tipo de seguridad social (ISSEMYM, u otros), y números de cuentas bancarias, siempre y cuando se contengan en dichos documentos, los cuales, deben testarse al momento de la elaboración de versión pública.</w:t>
      </w:r>
    </w:p>
    <w:p w:rsidR="00DA4E3D" w:rsidRPr="00822149" w:rsidRDefault="00DA4E3D" w:rsidP="00DA4E3D">
      <w:pPr>
        <w:pStyle w:val="Sinespaciado"/>
        <w:spacing w:line="360" w:lineRule="auto"/>
        <w:jc w:val="both"/>
        <w:rPr>
          <w:rFonts w:ascii="Palatino Linotype" w:hAnsi="Palatino Linotype" w:cs="Arial"/>
        </w:rPr>
      </w:pPr>
    </w:p>
    <w:p w:rsidR="00DA4E3D" w:rsidRDefault="00DA4E3D" w:rsidP="00DA4E3D">
      <w:pPr>
        <w:autoSpaceDE w:val="0"/>
        <w:autoSpaceDN w:val="0"/>
        <w:adjustRightInd w:val="0"/>
        <w:spacing w:line="360" w:lineRule="auto"/>
        <w:jc w:val="both"/>
        <w:rPr>
          <w:rFonts w:ascii="Palatino Linotype" w:hAnsi="Palatino Linotype" w:cs="Arial"/>
          <w:lang w:eastAsia="es-MX"/>
        </w:rPr>
      </w:pPr>
      <w:r w:rsidRPr="00822149">
        <w:rPr>
          <w:rFonts w:ascii="Palatino Linotype" w:hAnsi="Palatino Linotype" w:cs="Arial"/>
          <w:lang w:eastAsia="es-MX"/>
        </w:rPr>
        <w:t>En cuanto al RFC, este constituye un dato personal, ya que para su obtención es necesario acreditar ante la autoridad fiscal previamente la identidad de la persona, su fecha de nacimiento, entre otros aspectos.</w:t>
      </w:r>
    </w:p>
    <w:p w:rsidR="00DA4E3D" w:rsidRPr="00822149" w:rsidRDefault="00DA4E3D" w:rsidP="00DA4E3D">
      <w:pPr>
        <w:autoSpaceDE w:val="0"/>
        <w:autoSpaceDN w:val="0"/>
        <w:adjustRightInd w:val="0"/>
        <w:spacing w:line="360" w:lineRule="auto"/>
        <w:jc w:val="both"/>
        <w:rPr>
          <w:rFonts w:ascii="Palatino Linotype" w:hAnsi="Palatino Linotype" w:cs="Arial"/>
        </w:rPr>
      </w:pPr>
    </w:p>
    <w:p w:rsidR="00DA4E3D" w:rsidRDefault="00DA4E3D" w:rsidP="00DA4E3D">
      <w:pPr>
        <w:spacing w:line="360" w:lineRule="auto"/>
        <w:jc w:val="both"/>
        <w:rPr>
          <w:rFonts w:ascii="Palatino Linotype" w:hAnsi="Palatino Linotype" w:cs="Arial"/>
          <w:lang w:eastAsia="es-MX"/>
        </w:rPr>
      </w:pPr>
      <w:r w:rsidRPr="00822149">
        <w:rPr>
          <w:rFonts w:ascii="Palatino Linotype" w:hAnsi="Palatino Linotype" w:cs="Arial"/>
          <w:lang w:eastAsia="es-MX"/>
        </w:rPr>
        <w:t>Ahora bien, las personas físicas tramitan su inscripción en el registro con el propósito de realizar —mediante esa clave de identificación— operaciones o actividades de naturaleza fiscal, la cual, les permite hacerse identificables respecto de una situación fiscal determinada.</w:t>
      </w:r>
    </w:p>
    <w:p w:rsidR="00DA4E3D" w:rsidRPr="00822149" w:rsidRDefault="00DA4E3D" w:rsidP="00DA4E3D">
      <w:pPr>
        <w:spacing w:line="360" w:lineRule="auto"/>
        <w:jc w:val="both"/>
        <w:rPr>
          <w:rFonts w:ascii="Palatino Linotype" w:hAnsi="Palatino Linotype" w:cs="Arial"/>
          <w:lang w:eastAsia="es-MX"/>
        </w:rPr>
      </w:pPr>
    </w:p>
    <w:p w:rsidR="00DA4E3D" w:rsidRDefault="00DA4E3D" w:rsidP="00DA4E3D">
      <w:pPr>
        <w:spacing w:line="360" w:lineRule="auto"/>
        <w:jc w:val="both"/>
        <w:rPr>
          <w:rFonts w:ascii="Palatino Linotype" w:hAnsi="Palatino Linotype" w:cs="Arial"/>
          <w:lang w:eastAsia="es-MX"/>
        </w:rPr>
      </w:pPr>
      <w:r w:rsidRPr="00822149">
        <w:rPr>
          <w:rFonts w:ascii="Palatino Linotype" w:hAnsi="Palatino Linotype" w:cs="Arial"/>
          <w:lang w:eastAsia="es-MX"/>
        </w:rPr>
        <w:t>Lo anterior, es compartido por el Instituto Nacional de Transparencia, Acceso a la Información Pública y Protección de Datos Personales (INAI) a través del Criterio 19-2017, el cual es del tenor literal siguiente:</w:t>
      </w:r>
    </w:p>
    <w:p w:rsidR="00DA4E3D" w:rsidRPr="00822149" w:rsidRDefault="00DA4E3D" w:rsidP="00DA4E3D">
      <w:pPr>
        <w:spacing w:line="360" w:lineRule="auto"/>
        <w:jc w:val="both"/>
        <w:rPr>
          <w:rFonts w:ascii="Palatino Linotype" w:hAnsi="Palatino Linotype" w:cs="Arial"/>
          <w:lang w:eastAsia="es-MX"/>
        </w:rPr>
      </w:pPr>
    </w:p>
    <w:p w:rsidR="00DA4E3D" w:rsidRPr="00822149" w:rsidRDefault="00DA4E3D" w:rsidP="00DA4E3D">
      <w:pPr>
        <w:autoSpaceDE w:val="0"/>
        <w:autoSpaceDN w:val="0"/>
        <w:adjustRightInd w:val="0"/>
        <w:ind w:left="567" w:right="567"/>
        <w:jc w:val="both"/>
        <w:rPr>
          <w:rFonts w:ascii="Palatino Linotype" w:hAnsi="Palatino Linotype" w:cs="Arial"/>
          <w:bCs/>
          <w:i/>
        </w:rPr>
      </w:pPr>
      <w:r w:rsidRPr="00822149">
        <w:rPr>
          <w:rFonts w:ascii="Palatino Linotype" w:hAnsi="Palatino Linotype" w:cs="Arial"/>
          <w:b/>
          <w:bCs/>
          <w:i/>
        </w:rPr>
        <w:t xml:space="preserve">“Registro Federal de Contribuyentes (RFC) de personas físicas. </w:t>
      </w:r>
      <w:r w:rsidRPr="00822149">
        <w:rPr>
          <w:rFonts w:ascii="Palatino Linotype" w:hAnsi="Palatino Linotype" w:cs="Arial"/>
          <w:bCs/>
          <w:i/>
        </w:rPr>
        <w:t>El RFC es una clave de carácter fiscal, única e irrepetible, que permite identificar al titular, su edad y fecha de nacimiento, por lo que es un dato personal de carácter confidencial</w:t>
      </w:r>
      <w:r w:rsidRPr="00822149">
        <w:rPr>
          <w:rFonts w:ascii="Palatino Linotype" w:hAnsi="Palatino Linotype" w:cs="Arial"/>
          <w:b/>
          <w:bCs/>
          <w:i/>
        </w:rPr>
        <w:t>.”</w:t>
      </w:r>
      <w:r w:rsidRPr="00822149">
        <w:rPr>
          <w:rFonts w:ascii="Palatino Linotype" w:hAnsi="Palatino Linotype" w:cs="Arial"/>
          <w:bCs/>
          <w:i/>
        </w:rPr>
        <w:t xml:space="preserve"> (Sic)</w:t>
      </w:r>
    </w:p>
    <w:p w:rsidR="00DA4E3D" w:rsidRPr="00822149" w:rsidRDefault="00DA4E3D" w:rsidP="00DA4E3D">
      <w:pPr>
        <w:pStyle w:val="Sinespaciado"/>
        <w:spacing w:before="240" w:after="240" w:line="360" w:lineRule="auto"/>
        <w:jc w:val="both"/>
        <w:rPr>
          <w:rFonts w:ascii="Palatino Linotype" w:hAnsi="Palatino Linotype" w:cs="Arial"/>
          <w:sz w:val="14"/>
          <w:lang w:eastAsia="es-MX"/>
        </w:rPr>
      </w:pPr>
    </w:p>
    <w:p w:rsidR="00DA4E3D" w:rsidRPr="00822149" w:rsidRDefault="00DA4E3D" w:rsidP="00DA4E3D">
      <w:pPr>
        <w:pStyle w:val="Sinespaciado"/>
        <w:spacing w:before="240" w:after="240" w:line="360" w:lineRule="auto"/>
        <w:jc w:val="both"/>
        <w:rPr>
          <w:rFonts w:ascii="Palatino Linotype" w:hAnsi="Palatino Linotype" w:cs="Arial"/>
          <w:lang w:eastAsia="es-MX"/>
        </w:rPr>
      </w:pPr>
      <w:r w:rsidRPr="00822149">
        <w:rPr>
          <w:rFonts w:ascii="Palatino Linotype" w:hAnsi="Palatino Linotype" w:cs="Arial"/>
          <w:lang w:eastAsia="es-MX"/>
        </w:rPr>
        <w:t>Así, se desprende que el Registro Federal de Contribuyentes se vincula al nombre de su titular, permitiendo identificar la edad de la persona, fecha de nacimiento, así como su homoclave, determinando la identificación de dicha persona para efectos fiscales, por lo éste constituye un dato personal que concierne a una persona física identificada e identificable en términos de los artículos 3, fracción IX de la Ley de Transparencia y Acceso a la Información Pública del Estado de México y Municipios y  4, fracción XI de la Ley de Protección de Datos Personales en Posesión de Sujetos Obligado del Estado de México y Municipios.</w:t>
      </w:r>
    </w:p>
    <w:p w:rsidR="00DA4E3D" w:rsidRPr="00822149" w:rsidRDefault="00DA4E3D" w:rsidP="00DA4E3D">
      <w:pPr>
        <w:pStyle w:val="Sinespaciado"/>
        <w:spacing w:before="240" w:after="240" w:line="360" w:lineRule="auto"/>
        <w:jc w:val="both"/>
        <w:rPr>
          <w:rFonts w:ascii="Palatino Linotype" w:eastAsia="Calibri" w:hAnsi="Palatino Linotype" w:cs="Arial"/>
          <w:lang w:eastAsia="es-MX"/>
        </w:rPr>
      </w:pPr>
      <w:r w:rsidRPr="00822149">
        <w:rPr>
          <w:rFonts w:ascii="Palatino Linotype" w:hAnsi="Palatino Linotype" w:cs="Arial"/>
          <w:lang w:eastAsia="es-MX"/>
        </w:rPr>
        <w:t xml:space="preserve">En cuanto al </w:t>
      </w:r>
      <w:r w:rsidRPr="00822149">
        <w:rPr>
          <w:rFonts w:ascii="Palatino Linotype" w:hAnsi="Palatino Linotype" w:cs="Arial"/>
        </w:rPr>
        <w:t xml:space="preserve">CURP, en virtud de que éste se </w:t>
      </w:r>
      <w:r w:rsidRPr="00822149">
        <w:rPr>
          <w:rFonts w:ascii="Palatino Linotype" w:eastAsia="Calibri" w:hAnsi="Palatino Linotype" w:cs="Arial"/>
          <w:lang w:eastAsia="es-MX"/>
        </w:rPr>
        <w:t>integra por datos personales que únicamente le conciernen a un particular como son su fecha de nacimiento, su nombre, sus apellidos y su lugar de nacimiento; información que permite distinguirlo del resto de los habitantes, se considera que es de carácter confidencial.</w:t>
      </w:r>
    </w:p>
    <w:p w:rsidR="00DA4E3D" w:rsidRPr="00822149" w:rsidRDefault="00DA4E3D" w:rsidP="00DA4E3D">
      <w:pPr>
        <w:spacing w:line="360" w:lineRule="auto"/>
        <w:jc w:val="both"/>
        <w:rPr>
          <w:rFonts w:ascii="Palatino Linotype" w:hAnsi="Palatino Linotype" w:cs="Arial"/>
        </w:rPr>
      </w:pPr>
      <w:r w:rsidRPr="00822149">
        <w:rPr>
          <w:rFonts w:ascii="Palatino Linotype" w:hAnsi="Palatino Linotype" w:cs="Arial"/>
        </w:rPr>
        <w:t xml:space="preserve">Argumento que es compartido por el </w:t>
      </w:r>
      <w:r w:rsidRPr="00822149">
        <w:rPr>
          <w:rFonts w:ascii="Palatino Linotype" w:hAnsi="Palatino Linotype" w:cs="Arial"/>
          <w:lang w:eastAsia="es-MX"/>
        </w:rPr>
        <w:t>Instituto Nacional de Transparencia, Acceso a la Información Pública y Protección de Datos Personales (INAI)</w:t>
      </w:r>
      <w:r w:rsidRPr="00822149">
        <w:rPr>
          <w:rStyle w:val="Textoennegrita"/>
          <w:rFonts w:ascii="Palatino Linotype" w:hAnsi="Palatino Linotype" w:cs="Arial"/>
        </w:rPr>
        <w:t xml:space="preserve">, conforme al </w:t>
      </w:r>
      <w:r w:rsidRPr="00822149">
        <w:rPr>
          <w:rFonts w:ascii="Palatino Linotype" w:hAnsi="Palatino Linotype" w:cs="Arial"/>
        </w:rPr>
        <w:t xml:space="preserve">criterio número 18-2017, el cual refiere: </w:t>
      </w:r>
    </w:p>
    <w:p w:rsidR="00DA4E3D" w:rsidRDefault="00DA4E3D" w:rsidP="00DA4E3D">
      <w:pPr>
        <w:pStyle w:val="Sinespaciado"/>
        <w:ind w:left="567" w:right="709"/>
        <w:jc w:val="both"/>
        <w:rPr>
          <w:rFonts w:ascii="Palatino Linotype" w:hAnsi="Palatino Linotype" w:cs="Arial"/>
          <w:bCs/>
          <w:i/>
          <w:lang w:eastAsia="es-MX"/>
        </w:rPr>
      </w:pPr>
      <w:r w:rsidRPr="00822149">
        <w:rPr>
          <w:rFonts w:ascii="Palatino Linotype" w:hAnsi="Palatino Linotype" w:cs="Arial"/>
          <w:b/>
          <w:bCs/>
          <w:i/>
          <w:lang w:eastAsia="es-MX"/>
        </w:rPr>
        <w:t xml:space="preserve">“Clave Única de Registro de Población (CURP). </w:t>
      </w:r>
      <w:r w:rsidRPr="00822149">
        <w:rPr>
          <w:rFonts w:ascii="Palatino Linotype" w:hAnsi="Palatino Linotype" w:cs="Arial"/>
          <w:bCs/>
          <w:i/>
          <w:lang w:eastAsia="es-MX"/>
        </w:rPr>
        <w:t xml:space="preserve">La Clave Única de Registro de Población se integra por datos personales que sólo conciernen al particular titular de la misma, como lo son su nombre, apellidos, fecha de nacimiento, lugar de nacimiento y sexo. Dichos datos, constituyen información </w:t>
      </w:r>
      <w:r w:rsidRPr="00822149">
        <w:rPr>
          <w:rFonts w:ascii="Palatino Linotype" w:hAnsi="Palatino Linotype" w:cs="Arial"/>
          <w:bCs/>
          <w:i/>
          <w:lang w:eastAsia="es-MX"/>
        </w:rPr>
        <w:lastRenderedPageBreak/>
        <w:t>que distingue plenamente a una persona física del resto de los habitantes del país, por lo que la CURP está considerada como información confidencial.” (sic)</w:t>
      </w:r>
    </w:p>
    <w:p w:rsidR="00DA4E3D" w:rsidRPr="00822149" w:rsidRDefault="00DA4E3D" w:rsidP="00DA4E3D">
      <w:pPr>
        <w:pStyle w:val="Sinespaciado"/>
        <w:ind w:left="567" w:right="709"/>
        <w:jc w:val="both"/>
        <w:rPr>
          <w:rFonts w:ascii="Palatino Linotype" w:hAnsi="Palatino Linotype" w:cs="Arial"/>
          <w:bCs/>
          <w:i/>
          <w:lang w:eastAsia="es-MX"/>
        </w:rPr>
      </w:pPr>
    </w:p>
    <w:p w:rsidR="00DA4E3D" w:rsidRDefault="00DA4E3D" w:rsidP="00DA4E3D">
      <w:pPr>
        <w:pStyle w:val="Sinespaciado"/>
        <w:spacing w:line="360" w:lineRule="auto"/>
        <w:jc w:val="both"/>
        <w:rPr>
          <w:rFonts w:ascii="Palatino Linotype" w:eastAsia="Calibri" w:hAnsi="Palatino Linotype" w:cs="Arial"/>
        </w:rPr>
      </w:pPr>
      <w:r w:rsidRPr="00822149">
        <w:rPr>
          <w:rFonts w:ascii="Palatino Linotype" w:eastAsia="Calibri" w:hAnsi="Palatino Linotype" w:cs="Arial"/>
        </w:rPr>
        <w:t>Por lo que respecta a la clave de seguridad social, en virtud de que su divulgación no aporta a la transparencia o a la rendición de cuentas y sí provoca una transgresión a la vida privada e intimidad de la persona, esta información también resulta ser de carácter confidencial.</w:t>
      </w:r>
    </w:p>
    <w:p w:rsidR="00DA4E3D" w:rsidRPr="00822149" w:rsidRDefault="00DA4E3D" w:rsidP="00DA4E3D">
      <w:pPr>
        <w:pStyle w:val="Sinespaciado"/>
        <w:spacing w:line="360" w:lineRule="auto"/>
        <w:jc w:val="both"/>
        <w:rPr>
          <w:rFonts w:ascii="Palatino Linotype" w:eastAsia="Calibri" w:hAnsi="Palatino Linotype" w:cs="Arial"/>
        </w:rPr>
      </w:pPr>
    </w:p>
    <w:p w:rsidR="00DA4E3D" w:rsidRDefault="00DA4E3D" w:rsidP="00DA4E3D">
      <w:pPr>
        <w:autoSpaceDE w:val="0"/>
        <w:autoSpaceDN w:val="0"/>
        <w:adjustRightInd w:val="0"/>
        <w:spacing w:line="360" w:lineRule="auto"/>
        <w:jc w:val="both"/>
        <w:rPr>
          <w:rFonts w:ascii="Palatino Linotype" w:hAnsi="Palatino Linotype" w:cs="Arial"/>
        </w:rPr>
      </w:pPr>
      <w:r>
        <w:rPr>
          <w:rFonts w:ascii="Palatino Linotype" w:hAnsi="Palatino Linotype" w:cs="Arial"/>
        </w:rPr>
        <w:t>Por lo anterior, el Sujeto Obligado deberá emitir el acuerdo de clasificación de la información como confidencial, en términos de este considerando.</w:t>
      </w:r>
    </w:p>
    <w:p w:rsidR="00DA4E3D" w:rsidRDefault="00DA4E3D" w:rsidP="00DA4E3D">
      <w:pPr>
        <w:pStyle w:val="Sinespaciado"/>
        <w:spacing w:line="360" w:lineRule="auto"/>
        <w:jc w:val="both"/>
        <w:rPr>
          <w:rFonts w:ascii="Palatino Linotype" w:hAnsi="Palatino Linotype"/>
        </w:rPr>
      </w:pPr>
    </w:p>
    <w:p w:rsidR="00DA4E3D" w:rsidRPr="00A64574" w:rsidRDefault="00DA4E3D" w:rsidP="00DA4E3D">
      <w:pPr>
        <w:jc w:val="both"/>
        <w:rPr>
          <w:rFonts w:ascii="Palatino Linotype" w:hAnsi="Palatino Linotype"/>
        </w:rPr>
      </w:pPr>
      <w:r w:rsidRPr="00A64574">
        <w:rPr>
          <w:rFonts w:ascii="Palatino Linotype" w:hAnsi="Palatino Linotype"/>
        </w:rPr>
        <w:t>Por tanto, resulta importante precisar que los Lineamientos Generales en materia de Clasificación y Desclasificación de la información, así como para la elaboración de versiones públicas, emitidos por el Sistema Nacional de Transparencia, Acceso a la Información Pública y Protección de Datos Personales, establecen lo siguiente:</w:t>
      </w:r>
    </w:p>
    <w:p w:rsidR="00DA4E3D" w:rsidRPr="00AD2A55" w:rsidRDefault="00DA4E3D" w:rsidP="00DA4E3D"/>
    <w:p w:rsidR="00DA4E3D" w:rsidRPr="00AD2A55" w:rsidRDefault="00DA4E3D" w:rsidP="00DA4E3D">
      <w:pPr>
        <w:shd w:val="clear" w:color="auto" w:fill="FFFFFF"/>
        <w:ind w:left="851" w:right="851"/>
        <w:jc w:val="both"/>
        <w:rPr>
          <w:rFonts w:ascii="Palatino Linotype" w:hAnsi="Palatino Linotype" w:cs="Arial"/>
          <w:color w:val="222222"/>
          <w:lang w:eastAsia="es-MX"/>
        </w:rPr>
      </w:pPr>
      <w:r w:rsidRPr="00AD2A55">
        <w:rPr>
          <w:rFonts w:ascii="Palatino Linotype" w:hAnsi="Palatino Linotype" w:cs="Arial"/>
          <w:i/>
          <w:iCs/>
          <w:color w:val="222222"/>
          <w:lang w:eastAsia="es-MX"/>
        </w:rPr>
        <w:t>“Cuarto. </w:t>
      </w:r>
      <w:r w:rsidRPr="00AD2A55">
        <w:rPr>
          <w:rFonts w:ascii="Palatino Linotype" w:hAnsi="Palatino Linotype" w:cs="Arial"/>
          <w:i/>
          <w:iCs/>
          <w:color w:val="222222"/>
          <w:u w:val="single"/>
          <w:lang w:eastAsia="es-MX"/>
        </w:rPr>
        <w:t>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w:t>
      </w:r>
      <w:r w:rsidRPr="00AD2A55">
        <w:rPr>
          <w:rFonts w:ascii="Palatino Linotype" w:hAnsi="Palatino Linotype" w:cs="Arial"/>
          <w:i/>
          <w:iCs/>
          <w:color w:val="222222"/>
          <w:lang w:eastAsia="es-MX"/>
        </w:rPr>
        <w:t>, en tanto estas últimas no contravengan lo dispuesto en la Ley General.</w:t>
      </w:r>
    </w:p>
    <w:p w:rsidR="00DA4E3D" w:rsidRPr="00AD2A55" w:rsidRDefault="00DA4E3D" w:rsidP="00DA4E3D">
      <w:pPr>
        <w:shd w:val="clear" w:color="auto" w:fill="FFFFFF"/>
        <w:ind w:left="851" w:right="851"/>
        <w:jc w:val="both"/>
        <w:rPr>
          <w:rFonts w:ascii="Palatino Linotype" w:hAnsi="Palatino Linotype" w:cs="Arial"/>
          <w:color w:val="222222"/>
          <w:lang w:eastAsia="es-MX"/>
        </w:rPr>
      </w:pPr>
      <w:r w:rsidRPr="00AD2A55">
        <w:rPr>
          <w:rFonts w:ascii="Palatino Linotype" w:hAnsi="Palatino Linotype" w:cs="Arial"/>
          <w:i/>
          <w:iCs/>
          <w:color w:val="222222"/>
          <w:lang w:eastAsia="es-MX"/>
        </w:rPr>
        <w:t>Los sujetos obligados deberán aplicar, de manera estricta, las excepciones al derecho de acceso a la información y sólo podrán invocarlas cuando acrediten su procedencia.</w:t>
      </w:r>
    </w:p>
    <w:p w:rsidR="00DA4E3D" w:rsidRPr="00AD2A55" w:rsidRDefault="00DA4E3D" w:rsidP="00DA4E3D">
      <w:pPr>
        <w:shd w:val="clear" w:color="auto" w:fill="FFFFFF"/>
        <w:ind w:left="851" w:right="851"/>
        <w:jc w:val="both"/>
        <w:rPr>
          <w:rFonts w:ascii="Palatino Linotype" w:hAnsi="Palatino Linotype" w:cs="Arial"/>
          <w:color w:val="222222"/>
          <w:lang w:eastAsia="es-MX"/>
        </w:rPr>
      </w:pPr>
      <w:r w:rsidRPr="00AD2A55">
        <w:rPr>
          <w:rFonts w:ascii="Palatino Linotype" w:hAnsi="Palatino Linotype" w:cs="Arial"/>
          <w:i/>
          <w:iCs/>
          <w:color w:val="222222"/>
          <w:lang w:eastAsia="es-MX"/>
        </w:rPr>
        <w:t>…</w:t>
      </w:r>
    </w:p>
    <w:p w:rsidR="00DA4E3D" w:rsidRPr="00AD2A55" w:rsidRDefault="00DA4E3D" w:rsidP="00DA4E3D">
      <w:pPr>
        <w:shd w:val="clear" w:color="auto" w:fill="FFFFFF"/>
        <w:ind w:left="851" w:right="851"/>
        <w:jc w:val="both"/>
        <w:rPr>
          <w:rFonts w:ascii="Palatino Linotype" w:hAnsi="Palatino Linotype" w:cs="Arial"/>
          <w:color w:val="222222"/>
          <w:lang w:eastAsia="es-MX"/>
        </w:rPr>
      </w:pPr>
      <w:r w:rsidRPr="00AD2A55">
        <w:rPr>
          <w:rFonts w:ascii="Palatino Linotype" w:hAnsi="Palatino Linotype" w:cs="Arial"/>
          <w:i/>
          <w:iCs/>
          <w:color w:val="222222"/>
          <w:lang w:eastAsia="es-MX"/>
        </w:rPr>
        <w:t>Quinto. </w:t>
      </w:r>
      <w:r w:rsidRPr="00AD2A55">
        <w:rPr>
          <w:rFonts w:ascii="Palatino Linotype" w:hAnsi="Palatino Linotype" w:cs="Arial"/>
          <w:i/>
          <w:iCs/>
          <w:color w:val="222222"/>
          <w:u w:val="single"/>
          <w:lang w:eastAsia="es-MX"/>
        </w:rPr>
        <w:t xml:space="preserve">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w:t>
      </w:r>
      <w:r w:rsidRPr="00AD2A55">
        <w:rPr>
          <w:rFonts w:ascii="Palatino Linotype" w:hAnsi="Palatino Linotype" w:cs="Arial"/>
          <w:i/>
          <w:iCs/>
          <w:color w:val="222222"/>
          <w:u w:val="single"/>
          <w:lang w:eastAsia="es-MX"/>
        </w:rPr>
        <w:lastRenderedPageBreak/>
        <w:t>en que generen versiones públicas para dar cumplimiento a las obligaciones de transparencia</w:t>
      </w:r>
      <w:r w:rsidRPr="00AD2A55">
        <w:rPr>
          <w:rFonts w:ascii="Palatino Linotype" w:hAnsi="Palatino Linotype" w:cs="Arial"/>
          <w:i/>
          <w:iCs/>
          <w:color w:val="222222"/>
          <w:lang w:eastAsia="es-MX"/>
        </w:rPr>
        <w:t>, observando lo dispuesto en la Ley General y las demás disposiciones aplicables en la materia.</w:t>
      </w:r>
    </w:p>
    <w:p w:rsidR="00DA4E3D" w:rsidRPr="00AD2A55" w:rsidRDefault="00DA4E3D" w:rsidP="00DA4E3D">
      <w:pPr>
        <w:shd w:val="clear" w:color="auto" w:fill="FFFFFF"/>
        <w:ind w:left="851" w:right="851"/>
        <w:jc w:val="both"/>
        <w:rPr>
          <w:rFonts w:ascii="Palatino Linotype" w:hAnsi="Palatino Linotype" w:cs="Arial"/>
          <w:color w:val="222222"/>
          <w:lang w:eastAsia="es-MX"/>
        </w:rPr>
      </w:pPr>
      <w:r w:rsidRPr="00AD2A55">
        <w:rPr>
          <w:rFonts w:ascii="Palatino Linotype" w:hAnsi="Palatino Linotype" w:cs="Arial"/>
          <w:i/>
          <w:iCs/>
          <w:color w:val="222222"/>
          <w:lang w:eastAsia="es-MX"/>
        </w:rPr>
        <w:t>Octavo. </w:t>
      </w:r>
      <w:r w:rsidRPr="00AD2A55">
        <w:rPr>
          <w:rFonts w:ascii="Palatino Linotype" w:hAnsi="Palatino Linotype" w:cs="Arial"/>
          <w:i/>
          <w:iCs/>
          <w:color w:val="222222"/>
          <w:u w:val="single"/>
          <w:lang w:eastAsia="es-MX"/>
        </w:rPr>
        <w:t>Para fundar la clasificación de la información se debe señalar el artículo, fracción, inciso, párrafo o numeral de la ley o tratado internacional suscrito por el Estado mexicano que expresamente le otorga el carácter de reservada o confidencial</w:t>
      </w:r>
      <w:r w:rsidRPr="00AD2A55">
        <w:rPr>
          <w:rFonts w:ascii="Palatino Linotype" w:hAnsi="Palatino Linotype" w:cs="Arial"/>
          <w:i/>
          <w:iCs/>
          <w:color w:val="222222"/>
          <w:lang w:eastAsia="es-MX"/>
        </w:rPr>
        <w:t>.</w:t>
      </w:r>
    </w:p>
    <w:p w:rsidR="00DA4E3D" w:rsidRPr="00AD2A55" w:rsidRDefault="00DA4E3D" w:rsidP="00DA4E3D">
      <w:pPr>
        <w:shd w:val="clear" w:color="auto" w:fill="FFFFFF"/>
        <w:ind w:left="851" w:right="851"/>
        <w:jc w:val="both"/>
        <w:rPr>
          <w:rFonts w:ascii="Palatino Linotype" w:hAnsi="Palatino Linotype" w:cs="Arial"/>
          <w:color w:val="222222"/>
          <w:lang w:eastAsia="es-MX"/>
        </w:rPr>
      </w:pPr>
      <w:r w:rsidRPr="00AD2A55">
        <w:rPr>
          <w:rFonts w:ascii="Palatino Linotype" w:hAnsi="Palatino Linotype" w:cs="Arial"/>
          <w:i/>
          <w:iCs/>
          <w:color w:val="222222"/>
          <w:lang w:eastAsia="es-MX"/>
        </w:rPr>
        <w:t> </w:t>
      </w:r>
      <w:r w:rsidRPr="00AD2A55">
        <w:rPr>
          <w:rFonts w:ascii="Palatino Linotype" w:hAnsi="Palatino Linotype" w:cs="Arial"/>
          <w:i/>
          <w:iCs/>
          <w:color w:val="222222"/>
          <w:u w:val="single"/>
          <w:lang w:eastAsia="es-MX"/>
        </w:rPr>
        <w:t>Para motivar la clasificación se deberán señalar las razones o circunstancias especiales que lo llevaron a concluir que el caso particular se ajusta al supuesto previsto por la norma legal invocada como fundamento</w:t>
      </w:r>
      <w:r w:rsidRPr="00AD2A55">
        <w:rPr>
          <w:rFonts w:ascii="Palatino Linotype" w:hAnsi="Palatino Linotype" w:cs="Arial"/>
          <w:i/>
          <w:iCs/>
          <w:color w:val="222222"/>
          <w:lang w:eastAsia="es-MX"/>
        </w:rPr>
        <w:t>.</w:t>
      </w:r>
    </w:p>
    <w:p w:rsidR="00DA4E3D" w:rsidRDefault="00DA4E3D" w:rsidP="00DA4E3D">
      <w:pPr>
        <w:shd w:val="clear" w:color="auto" w:fill="FFFFFF"/>
        <w:ind w:left="851" w:right="851"/>
        <w:jc w:val="both"/>
        <w:rPr>
          <w:rFonts w:ascii="Palatino Linotype" w:hAnsi="Palatino Linotype" w:cs="Arial"/>
          <w:i/>
          <w:iCs/>
          <w:color w:val="222222"/>
          <w:lang w:eastAsia="es-MX"/>
        </w:rPr>
      </w:pPr>
      <w:r w:rsidRPr="00AD2A55">
        <w:rPr>
          <w:rFonts w:ascii="Palatino Linotype" w:hAnsi="Palatino Linotype" w:cs="Arial"/>
          <w:i/>
          <w:iCs/>
          <w:color w:val="222222"/>
          <w:lang w:eastAsia="es-MX"/>
        </w:rPr>
        <w:t>…</w:t>
      </w:r>
    </w:p>
    <w:p w:rsidR="00DA4E3D" w:rsidRDefault="00DA4E3D" w:rsidP="00DA4E3D">
      <w:pPr>
        <w:shd w:val="clear" w:color="auto" w:fill="FFFFFF"/>
        <w:ind w:left="851" w:right="851"/>
        <w:jc w:val="both"/>
        <w:rPr>
          <w:rFonts w:ascii="Palatino Linotype" w:hAnsi="Palatino Linotype" w:cstheme="majorBidi"/>
          <w:i/>
          <w:lang w:eastAsia="es-MX"/>
        </w:rPr>
      </w:pPr>
      <w:r w:rsidRPr="00B728BC">
        <w:rPr>
          <w:rFonts w:ascii="Palatino Linotype" w:hAnsi="Palatino Linotype" w:cstheme="majorBidi"/>
          <w:i/>
          <w:lang w:eastAsia="es-MX"/>
        </w:rPr>
        <w:t>Décimo octavo. De conformidad con el artículo 113, fracción I de la Ley General, podrá considerarse como información reservada, aquella que comprometa la seguridad pública, al poner en peligro las funciones a cargo de la Federación, la Ciudad de México, los Estados y los Municipios, tendientes a preservar y resguardar la vida, la salud, la integridad y el ejercicio de los derechos de las personas, así como para el mantenimiento del orden público.</w:t>
      </w:r>
    </w:p>
    <w:p w:rsidR="00DA4E3D" w:rsidRPr="00B728BC" w:rsidRDefault="00DA4E3D" w:rsidP="00DA4E3D">
      <w:pPr>
        <w:shd w:val="clear" w:color="auto" w:fill="FFFFFF"/>
        <w:ind w:left="851" w:right="851"/>
        <w:jc w:val="both"/>
        <w:rPr>
          <w:rFonts w:ascii="Palatino Linotype" w:hAnsi="Palatino Linotype" w:cstheme="majorBidi"/>
          <w:i/>
          <w:lang w:eastAsia="es-MX"/>
        </w:rPr>
      </w:pPr>
    </w:p>
    <w:p w:rsidR="00DA4E3D" w:rsidRPr="00AD2A55" w:rsidRDefault="00DA4E3D" w:rsidP="00DA4E3D">
      <w:pPr>
        <w:shd w:val="clear" w:color="auto" w:fill="FFFFFF"/>
        <w:ind w:left="851" w:right="851"/>
        <w:jc w:val="both"/>
        <w:rPr>
          <w:rFonts w:ascii="Palatino Linotype" w:hAnsi="Palatino Linotype" w:cs="Arial"/>
          <w:color w:val="222222"/>
          <w:lang w:eastAsia="es-MX"/>
        </w:rPr>
      </w:pPr>
      <w:r w:rsidRPr="00AD2A55">
        <w:rPr>
          <w:rFonts w:ascii="Palatino Linotype" w:hAnsi="Palatino Linotype" w:cs="Arial"/>
          <w:i/>
          <w:iCs/>
          <w:color w:val="222222"/>
          <w:lang w:eastAsia="es-MX"/>
        </w:rPr>
        <w:t>DE LA INFORMACIÓN CONFIDENCIAL</w:t>
      </w:r>
    </w:p>
    <w:p w:rsidR="00DA4E3D" w:rsidRPr="00AD2A55" w:rsidRDefault="00DA4E3D" w:rsidP="00DA4E3D">
      <w:pPr>
        <w:shd w:val="clear" w:color="auto" w:fill="FFFFFF"/>
        <w:ind w:left="851" w:right="851"/>
        <w:jc w:val="both"/>
        <w:rPr>
          <w:rFonts w:ascii="Palatino Linotype" w:hAnsi="Palatino Linotype" w:cs="Arial"/>
          <w:lang w:eastAsia="es-MX"/>
        </w:rPr>
      </w:pPr>
      <w:r w:rsidRPr="00AD2A55">
        <w:rPr>
          <w:rFonts w:ascii="Palatino Linotype" w:hAnsi="Palatino Linotype" w:cs="Arial"/>
          <w:i/>
          <w:iCs/>
          <w:lang w:eastAsia="es-MX"/>
        </w:rPr>
        <w:t>Trigésimo octavo. Se considera información confidencial:</w:t>
      </w:r>
    </w:p>
    <w:p w:rsidR="00DA4E3D" w:rsidRPr="00AD2A55" w:rsidRDefault="00DA4E3D" w:rsidP="00DA4E3D">
      <w:pPr>
        <w:shd w:val="clear" w:color="auto" w:fill="FFFFFF"/>
        <w:tabs>
          <w:tab w:val="left" w:pos="1134"/>
        </w:tabs>
        <w:ind w:left="851" w:right="851"/>
        <w:jc w:val="both"/>
        <w:rPr>
          <w:rFonts w:ascii="Palatino Linotype" w:hAnsi="Palatino Linotype" w:cs="Arial"/>
          <w:lang w:eastAsia="es-MX"/>
        </w:rPr>
      </w:pPr>
      <w:r w:rsidRPr="00AD2A55">
        <w:rPr>
          <w:rFonts w:ascii="Palatino Linotype" w:hAnsi="Palatino Linotype" w:cs="Arial"/>
          <w:i/>
          <w:iCs/>
          <w:lang w:eastAsia="es-MX"/>
        </w:rPr>
        <w:t>I.        </w:t>
      </w:r>
      <w:r w:rsidRPr="00AD2A55">
        <w:rPr>
          <w:rFonts w:ascii="Palatino Linotype" w:hAnsi="Palatino Linotype" w:cs="Arial"/>
          <w:i/>
          <w:iCs/>
          <w:u w:val="single"/>
          <w:lang w:eastAsia="es-MX"/>
        </w:rPr>
        <w:t>Los datos personales en los términos de la norma aplicable</w:t>
      </w:r>
      <w:r w:rsidRPr="00AD2A55">
        <w:rPr>
          <w:rFonts w:ascii="Palatino Linotype" w:hAnsi="Palatino Linotype" w:cs="Arial"/>
          <w:i/>
          <w:iCs/>
          <w:lang w:eastAsia="es-MX"/>
        </w:rPr>
        <w:t>;</w:t>
      </w:r>
    </w:p>
    <w:p w:rsidR="00DA4E3D" w:rsidRPr="00A64574" w:rsidRDefault="00DA4E3D" w:rsidP="00DA4E3D">
      <w:pPr>
        <w:ind w:left="851" w:right="850"/>
        <w:jc w:val="both"/>
        <w:rPr>
          <w:rFonts w:ascii="Palatino Linotype" w:hAnsi="Palatino Linotype"/>
          <w:i/>
          <w:lang w:eastAsia="es-MX"/>
        </w:rPr>
      </w:pPr>
      <w:r w:rsidRPr="00A64574">
        <w:rPr>
          <w:rFonts w:ascii="Palatino Linotype" w:hAnsi="Palatino Linotype"/>
          <w:i/>
          <w:lang w:eastAsia="es-MX"/>
        </w:rPr>
        <w:t>II.       La que se entregue con tal carácter por los particulares a los sujetos obligados, siempre y cuando tengan el derecho de entregar con dicho carácter la información, de conformidad con lo dispuesto en las leyes o en los Tratados Internacionales de los que el Estado mexicano sea parte, y</w:t>
      </w:r>
    </w:p>
    <w:p w:rsidR="00DA4E3D" w:rsidRPr="00A64574" w:rsidRDefault="00DA4E3D" w:rsidP="00DA4E3D">
      <w:pPr>
        <w:ind w:left="851" w:right="850"/>
        <w:jc w:val="both"/>
        <w:rPr>
          <w:rFonts w:ascii="Palatino Linotype" w:hAnsi="Palatino Linotype"/>
          <w:i/>
          <w:lang w:eastAsia="es-MX"/>
        </w:rPr>
      </w:pPr>
      <w:r w:rsidRPr="00A64574">
        <w:rPr>
          <w:rFonts w:ascii="Palatino Linotype" w:hAnsi="Palatino Linotype"/>
          <w:i/>
          <w:lang w:eastAsia="es-MX"/>
        </w:rPr>
        <w:t>III.  …</w:t>
      </w:r>
    </w:p>
    <w:p w:rsidR="00DA4E3D" w:rsidRPr="00A64574" w:rsidRDefault="00DA4E3D" w:rsidP="00DA4E3D">
      <w:pPr>
        <w:ind w:left="851" w:right="850"/>
        <w:jc w:val="both"/>
        <w:rPr>
          <w:rFonts w:ascii="Palatino Linotype" w:hAnsi="Palatino Linotype"/>
          <w:i/>
          <w:lang w:eastAsia="es-MX"/>
        </w:rPr>
      </w:pPr>
      <w:r w:rsidRPr="00A64574">
        <w:rPr>
          <w:rFonts w:ascii="Palatino Linotype" w:hAnsi="Palatino Linotype"/>
          <w:i/>
          <w:lang w:eastAsia="es-MX"/>
        </w:rPr>
        <w:t>La información confidencial no estará sujeta a temporalidad alguna y sólo podrán tener acceso a ella los titulares de la misma, sus representantes y los servidores públicos facultados para ello.”</w:t>
      </w:r>
    </w:p>
    <w:p w:rsidR="00DA4E3D" w:rsidRDefault="00DA4E3D" w:rsidP="00DA4E3D">
      <w:pPr>
        <w:shd w:val="clear" w:color="auto" w:fill="FFFFFF"/>
        <w:ind w:left="851" w:right="851"/>
        <w:jc w:val="both"/>
        <w:rPr>
          <w:rFonts w:ascii="Palatino Linotype" w:hAnsi="Palatino Linotype" w:cs="Arial"/>
          <w:i/>
          <w:iCs/>
          <w:lang w:eastAsia="es-MX"/>
        </w:rPr>
      </w:pPr>
      <w:r w:rsidRPr="00AD2A55">
        <w:rPr>
          <w:rFonts w:ascii="Palatino Linotype" w:hAnsi="Palatino Linotype" w:cs="Arial"/>
          <w:i/>
          <w:iCs/>
          <w:lang w:eastAsia="es-MX"/>
        </w:rPr>
        <w:t>(Énfasis añadido)</w:t>
      </w:r>
    </w:p>
    <w:p w:rsidR="00DA4E3D" w:rsidRPr="00AD2A55" w:rsidRDefault="00DA4E3D" w:rsidP="00DA4E3D">
      <w:pPr>
        <w:shd w:val="clear" w:color="auto" w:fill="FFFFFF"/>
        <w:ind w:left="851" w:right="851"/>
        <w:jc w:val="both"/>
        <w:rPr>
          <w:rFonts w:ascii="Palatino Linotype" w:hAnsi="Palatino Linotype" w:cs="Arial"/>
          <w:lang w:eastAsia="es-MX"/>
        </w:rPr>
      </w:pPr>
    </w:p>
    <w:p w:rsidR="00DA4E3D" w:rsidRDefault="00DA4E3D" w:rsidP="00DA4E3D">
      <w:pPr>
        <w:autoSpaceDE w:val="0"/>
        <w:autoSpaceDN w:val="0"/>
        <w:adjustRightInd w:val="0"/>
        <w:spacing w:line="360" w:lineRule="auto"/>
        <w:jc w:val="both"/>
        <w:rPr>
          <w:rFonts w:ascii="Palatino Linotype" w:hAnsi="Palatino Linotype"/>
          <w:color w:val="2E2E2E"/>
        </w:rPr>
      </w:pPr>
      <w:r w:rsidRPr="00AD2A55">
        <w:rPr>
          <w:rFonts w:ascii="Palatino Linotype" w:hAnsi="Palatino Linotype" w:cs="Arial"/>
          <w:bCs/>
        </w:rPr>
        <w:t xml:space="preserve">De los lineamientos antes transcritos se advierte claramente que específicamente en el numeral </w:t>
      </w:r>
      <w:r w:rsidRPr="00822149">
        <w:rPr>
          <w:rFonts w:ascii="Palatino Linotype" w:hAnsi="Palatino Linotype" w:cs="Arial"/>
          <w:bCs/>
        </w:rPr>
        <w:t xml:space="preserve">OCTAVO, se establece que para fundar la clasificación de la </w:t>
      </w:r>
      <w:r w:rsidRPr="00822149">
        <w:rPr>
          <w:rFonts w:ascii="Palatino Linotype" w:hAnsi="Palatino Linotype"/>
        </w:rPr>
        <w:t xml:space="preserve">información </w:t>
      </w:r>
      <w:r w:rsidRPr="00822149">
        <w:rPr>
          <w:rFonts w:ascii="Palatino Linotype" w:hAnsi="Palatino Linotype"/>
        </w:rPr>
        <w:lastRenderedPageBreak/>
        <w:t>se debe señalar el artículo, fracción, inciso, párrafo o numeral de la ley o tratado internacional suscrito por el Estado mexicano que expresamente le otorga el carácter de reservada o confidencial.</w:t>
      </w:r>
    </w:p>
    <w:p w:rsidR="00DA4E3D" w:rsidRPr="00AD2A55" w:rsidRDefault="00DA4E3D" w:rsidP="00DA4E3D">
      <w:pPr>
        <w:autoSpaceDE w:val="0"/>
        <w:autoSpaceDN w:val="0"/>
        <w:adjustRightInd w:val="0"/>
        <w:spacing w:line="360" w:lineRule="auto"/>
        <w:jc w:val="both"/>
        <w:rPr>
          <w:rFonts w:ascii="Palatino Linotype" w:hAnsi="Palatino Linotype" w:cs="Arial"/>
          <w:bCs/>
        </w:rPr>
      </w:pPr>
    </w:p>
    <w:p w:rsidR="00DA4E3D" w:rsidRDefault="00DA4E3D" w:rsidP="00DA4E3D">
      <w:pPr>
        <w:autoSpaceDE w:val="0"/>
        <w:autoSpaceDN w:val="0"/>
        <w:adjustRightInd w:val="0"/>
        <w:spacing w:line="360" w:lineRule="auto"/>
        <w:jc w:val="both"/>
        <w:rPr>
          <w:rFonts w:ascii="Palatino Linotype" w:hAnsi="Palatino Linotype" w:cs="Arial"/>
          <w:bCs/>
        </w:rPr>
      </w:pPr>
      <w:r w:rsidRPr="00AD2A55">
        <w:rPr>
          <w:rFonts w:ascii="Palatino Linotype" w:hAnsi="Palatino Linotype" w:cs="Arial"/>
          <w:bCs/>
        </w:rPr>
        <w:t xml:space="preserve">Así, los Acuerdos de Clasificación emitidos por los Comités de Transparencia de los Sujetos Obligados deben cumplir los ordenamientos anteriormente citados para generar certeza jurídica a los particulares, y por ende, que se cumpla con la debida fundamentación y motivación. </w:t>
      </w:r>
    </w:p>
    <w:p w:rsidR="00DA4E3D" w:rsidRPr="00AD2A55" w:rsidRDefault="00DA4E3D" w:rsidP="00DA4E3D">
      <w:pPr>
        <w:autoSpaceDE w:val="0"/>
        <w:autoSpaceDN w:val="0"/>
        <w:adjustRightInd w:val="0"/>
        <w:spacing w:line="360" w:lineRule="auto"/>
        <w:jc w:val="both"/>
        <w:rPr>
          <w:rFonts w:ascii="Palatino Linotype" w:hAnsi="Palatino Linotype" w:cs="Arial"/>
          <w:bCs/>
        </w:rPr>
      </w:pPr>
    </w:p>
    <w:p w:rsidR="00DA4E3D" w:rsidRDefault="00DA4E3D" w:rsidP="00DA4E3D">
      <w:pPr>
        <w:autoSpaceDE w:val="0"/>
        <w:autoSpaceDN w:val="0"/>
        <w:adjustRightInd w:val="0"/>
        <w:spacing w:line="360" w:lineRule="auto"/>
        <w:jc w:val="both"/>
        <w:rPr>
          <w:rFonts w:ascii="Palatino Linotype" w:hAnsi="Palatino Linotype" w:cs="Arial"/>
          <w:bCs/>
        </w:rPr>
      </w:pPr>
      <w:r w:rsidRPr="00AD2A55">
        <w:rPr>
          <w:rFonts w:ascii="Palatino Linotype" w:hAnsi="Palatino Linotype" w:cs="Arial"/>
          <w:bCs/>
        </w:rPr>
        <w:t xml:space="preserve">En esa tesitura, al hablar de fundamentación y motivación es necesario destacar que el primer concepto se vincula con la cita del precepto legal aplicable al caso en concreto y la motivación tiene como fin que el solicitante conozca a detalle y de manera completa todas y cada una de las circunstancias y condiciones que determinaron la clasificación como reservada de la información, de tal manera que sea evidente y muy claro para el particular cuestionar y controvertir el mérito de la decisión permitiéndole una real y auténtica defensa. </w:t>
      </w:r>
    </w:p>
    <w:p w:rsidR="00DA4E3D" w:rsidRDefault="00DA4E3D" w:rsidP="00DA4E3D">
      <w:pPr>
        <w:autoSpaceDE w:val="0"/>
        <w:autoSpaceDN w:val="0"/>
        <w:adjustRightInd w:val="0"/>
        <w:spacing w:line="360" w:lineRule="auto"/>
        <w:jc w:val="both"/>
        <w:rPr>
          <w:rFonts w:ascii="Palatino Linotype" w:hAnsi="Palatino Linotype" w:cs="Arial"/>
          <w:bCs/>
        </w:rPr>
      </w:pPr>
    </w:p>
    <w:p w:rsidR="00DA4E3D" w:rsidRDefault="00DA4E3D" w:rsidP="00DA4E3D">
      <w:pPr>
        <w:spacing w:line="360" w:lineRule="auto"/>
        <w:jc w:val="both"/>
        <w:rPr>
          <w:rFonts w:ascii="Palatino Linotype" w:hAnsi="Palatino Linotype" w:cs="Arial"/>
          <w:bCs/>
        </w:rPr>
      </w:pPr>
      <w:r w:rsidRPr="00AD2A55">
        <w:rPr>
          <w:rFonts w:ascii="Palatino Linotype" w:hAnsi="Palatino Linotype" w:cs="Arial"/>
          <w:bCs/>
        </w:rPr>
        <w:t>Sirven de sustento, a lo anterior las tesis jurisprudenciales números I.4º.A. J/43 y VI. 2º. J/43, publicadas en el Semanario Judicial de la Federación y su Gaceta, con el número de registro 175,082 y 203,143, respectivamente, cuyo texto y sentido literal es el siguiente:</w:t>
      </w:r>
    </w:p>
    <w:p w:rsidR="00DA4E3D" w:rsidRPr="00AD2A55" w:rsidRDefault="00DA4E3D" w:rsidP="00DA4E3D">
      <w:pPr>
        <w:spacing w:line="360" w:lineRule="auto"/>
        <w:jc w:val="both"/>
        <w:rPr>
          <w:rFonts w:ascii="Palatino Linotype" w:hAnsi="Palatino Linotype" w:cs="Arial"/>
          <w:bCs/>
        </w:rPr>
      </w:pPr>
    </w:p>
    <w:p w:rsidR="00DA4E3D" w:rsidRPr="00AD2A55" w:rsidRDefault="00DA4E3D" w:rsidP="00DA4E3D">
      <w:pPr>
        <w:ind w:left="851" w:right="850"/>
        <w:jc w:val="both"/>
        <w:rPr>
          <w:rFonts w:ascii="Palatino Linotype" w:hAnsi="Palatino Linotype" w:cs="Arial"/>
          <w:bCs/>
          <w:i/>
          <w:iCs/>
        </w:rPr>
      </w:pPr>
      <w:r w:rsidRPr="00AD2A55">
        <w:rPr>
          <w:rFonts w:ascii="Palatino Linotype" w:hAnsi="Palatino Linotype" w:cs="Arial"/>
          <w:bCs/>
          <w:i/>
          <w:iCs/>
        </w:rPr>
        <w:t>“</w:t>
      </w:r>
      <w:r w:rsidRPr="00AD2A55">
        <w:rPr>
          <w:rFonts w:ascii="Palatino Linotype" w:hAnsi="Palatino Linotype" w:cs="Arial"/>
          <w:b/>
          <w:bCs/>
          <w:i/>
          <w:iCs/>
        </w:rPr>
        <w:t xml:space="preserve">FUNDAMENTACIÓN Y MOTIVACIÓN. EL ASPECTO FORMAL DE LA GARANTÍA Y SU FINALIDAD SE TRADUCEN EN EXPLICAR, JUSTIFICAR, POSIBILITAR LA DEFENSA Y </w:t>
      </w:r>
      <w:r w:rsidRPr="00AD2A55">
        <w:rPr>
          <w:rFonts w:ascii="Palatino Linotype" w:hAnsi="Palatino Linotype" w:cs="Arial"/>
          <w:b/>
          <w:bCs/>
          <w:i/>
          <w:iCs/>
        </w:rPr>
        <w:lastRenderedPageBreak/>
        <w:t>COMUNICAR LA DECISIÓN. </w:t>
      </w:r>
      <w:r w:rsidRPr="00AD2A55">
        <w:rPr>
          <w:rFonts w:ascii="Palatino Linotype" w:hAnsi="Palatino Linotype" w:cs="Arial"/>
          <w:bCs/>
          <w:i/>
          <w:iCs/>
        </w:rPr>
        <w:t>El contenido formal de la garantía de legalidad prevista en el artículo 16 constitucional relativa a la fundamentación y motivación tiene como propósito primordial y ratio que el justiciable </w:t>
      </w:r>
      <w:r w:rsidRPr="00AD2A55">
        <w:rPr>
          <w:rFonts w:ascii="Palatino Linotype" w:hAnsi="Palatino Linotype" w:cs="Arial"/>
          <w:bCs/>
          <w:i/>
          <w:iCs/>
          <w:u w:val="single"/>
        </w:rPr>
        <w:t>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w:t>
      </w:r>
      <w:r w:rsidRPr="00AD2A55">
        <w:rPr>
          <w:rFonts w:ascii="Palatino Linotype" w:hAnsi="Palatino Linotype" w:cs="Arial"/>
          <w:bCs/>
          <w:i/>
          <w:iCs/>
        </w:rPr>
        <w:t> Por tanto, no basta que el acto de autoridad apenas observe una motivación pro forma pero de una manera incongruente, insuficiente o imprecisa, que impida la finalidad del conocimiento, comprobación y defensa pertinente, ni es válido exigirle una amplitud o abundancia superflua, pues </w:t>
      </w:r>
      <w:r w:rsidRPr="00AD2A55">
        <w:rPr>
          <w:rFonts w:ascii="Palatino Linotype" w:hAnsi="Palatino Linotype" w:cs="Arial"/>
          <w:bCs/>
          <w:i/>
          <w:iCs/>
          <w:u w:val="single"/>
        </w:rPr>
        <w:t>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w:t>
      </w:r>
      <w:r w:rsidRPr="00AD2A55">
        <w:rPr>
          <w:rFonts w:ascii="Palatino Linotype" w:hAnsi="Palatino Linotype" w:cs="Arial"/>
          <w:bCs/>
          <w:i/>
          <w:iCs/>
        </w:rPr>
        <w:t> del que se deduzca la relación de pertenencia lógica de los hechos al derecho invocado, que es la subsunción.”</w:t>
      </w:r>
    </w:p>
    <w:p w:rsidR="00DA4E3D" w:rsidRDefault="00DA4E3D" w:rsidP="00DA4E3D">
      <w:pPr>
        <w:ind w:left="851" w:right="850"/>
        <w:jc w:val="both"/>
        <w:rPr>
          <w:rFonts w:ascii="Palatino Linotype" w:hAnsi="Palatino Linotype" w:cs="Arial"/>
          <w:bCs/>
          <w:i/>
          <w:iCs/>
        </w:rPr>
      </w:pPr>
      <w:r w:rsidRPr="00AD2A55">
        <w:rPr>
          <w:rFonts w:ascii="Palatino Linotype" w:hAnsi="Palatino Linotype" w:cs="Arial"/>
          <w:bCs/>
          <w:i/>
          <w:iCs/>
        </w:rPr>
        <w:t>“</w:t>
      </w:r>
      <w:r w:rsidRPr="00AD2A55">
        <w:rPr>
          <w:rFonts w:ascii="Palatino Linotype" w:hAnsi="Palatino Linotype" w:cs="Arial"/>
          <w:b/>
          <w:bCs/>
          <w:i/>
          <w:iCs/>
        </w:rPr>
        <w:t>FUNDAMENTACION Y MOTIVACION. </w:t>
      </w:r>
      <w:r w:rsidRPr="00AD2A55">
        <w:rPr>
          <w:rFonts w:ascii="Palatino Linotype" w:hAnsi="Palatino Linotype" w:cs="Arial"/>
          <w:bCs/>
          <w:i/>
          <w:iCs/>
        </w:rPr>
        <w:t>La debida fundamentación y motivación legal, deben entenderse, por lo primero</w:t>
      </w:r>
      <w:r w:rsidRPr="00AD2A55">
        <w:rPr>
          <w:rFonts w:ascii="Palatino Linotype" w:hAnsi="Palatino Linotype" w:cs="Arial"/>
          <w:b/>
          <w:bCs/>
          <w:i/>
          <w:iCs/>
        </w:rPr>
        <w:t xml:space="preserve">, </w:t>
      </w:r>
      <w:r w:rsidRPr="00AD2A55">
        <w:rPr>
          <w:rFonts w:ascii="Palatino Linotype" w:hAnsi="Palatino Linotype" w:cs="Arial"/>
          <w:bCs/>
          <w:i/>
          <w:iCs/>
          <w:u w:val="single"/>
        </w:rPr>
        <w:t>la cita del precepto legal aplicable al caso, y por lo segundo, las razones, motivos o circunstancias especiales que llevaron a la autoridad a concluir que el caso particular encuadra en el supuesto previsto por la norma</w:t>
      </w:r>
      <w:r w:rsidRPr="00AD2A55">
        <w:rPr>
          <w:rFonts w:ascii="Palatino Linotype" w:hAnsi="Palatino Linotype" w:cs="Arial"/>
          <w:bCs/>
          <w:i/>
          <w:iCs/>
        </w:rPr>
        <w:t> legal invocada como fundamento.”</w:t>
      </w:r>
    </w:p>
    <w:p w:rsidR="00DA4E3D" w:rsidRDefault="00DA4E3D" w:rsidP="00DA4E3D">
      <w:pPr>
        <w:ind w:left="851" w:right="850"/>
        <w:jc w:val="both"/>
        <w:rPr>
          <w:rFonts w:ascii="Palatino Linotype" w:hAnsi="Palatino Linotype" w:cs="Arial"/>
          <w:bCs/>
          <w:i/>
          <w:iCs/>
        </w:rPr>
      </w:pPr>
    </w:p>
    <w:p w:rsidR="00DA4E3D" w:rsidRPr="00AD2A55" w:rsidRDefault="00DA4E3D" w:rsidP="00DA4E3D">
      <w:pPr>
        <w:ind w:left="851" w:right="850"/>
        <w:jc w:val="both"/>
        <w:rPr>
          <w:rFonts w:ascii="Palatino Linotype" w:hAnsi="Palatino Linotype" w:cs="Arial"/>
          <w:bCs/>
          <w:i/>
          <w:iCs/>
        </w:rPr>
      </w:pPr>
    </w:p>
    <w:p w:rsidR="00DA4E3D" w:rsidRDefault="00DA4E3D" w:rsidP="00DA4E3D">
      <w:pPr>
        <w:pStyle w:val="Ttulo2"/>
        <w:spacing w:before="0" w:line="360" w:lineRule="auto"/>
        <w:jc w:val="both"/>
        <w:rPr>
          <w:rFonts w:ascii="Palatino Linotype" w:eastAsia="Calibri" w:hAnsi="Palatino Linotype" w:cs="Arial"/>
          <w:color w:val="auto"/>
          <w:sz w:val="24"/>
          <w:szCs w:val="24"/>
        </w:rPr>
      </w:pPr>
      <w:r w:rsidRPr="00AD2A55">
        <w:rPr>
          <w:rFonts w:ascii="Palatino Linotype" w:eastAsia="Calibri" w:hAnsi="Palatino Linotype" w:cs="Arial"/>
          <w:color w:val="auto"/>
          <w:sz w:val="24"/>
          <w:szCs w:val="24"/>
        </w:rPr>
        <w:t>Entonces, el Sujeto Obligado debe seguir el procedimiento legal establecido para su clasificación, es decir, es necesario que el Comité de Transparencia emita un Acuerdo de Clasificación que cumpla con las formalidades previstas en los artículos 137, 143 y 149 de la Ley de Transparencia y Acceso a la Información Pública del Estado de México y Municipios.</w:t>
      </w:r>
    </w:p>
    <w:p w:rsidR="003C5851" w:rsidRDefault="003C5851" w:rsidP="00E37364">
      <w:pPr>
        <w:pStyle w:val="Prrafodelista"/>
        <w:spacing w:line="360" w:lineRule="auto"/>
        <w:ind w:left="0" w:right="51"/>
        <w:jc w:val="both"/>
        <w:rPr>
          <w:rFonts w:ascii="Palatino Linotype" w:hAnsi="Palatino Linotype" w:cs="Arial"/>
        </w:rPr>
      </w:pPr>
    </w:p>
    <w:p w:rsidR="00637ECA" w:rsidRPr="000F4AB0" w:rsidRDefault="00637ECA" w:rsidP="00637ECA">
      <w:pPr>
        <w:spacing w:line="360" w:lineRule="auto"/>
        <w:ind w:right="51"/>
        <w:jc w:val="both"/>
        <w:rPr>
          <w:rFonts w:ascii="Palatino Linotype" w:eastAsia="Calibri" w:hAnsi="Palatino Linotype"/>
        </w:rPr>
      </w:pPr>
      <w:r w:rsidRPr="000F4AB0">
        <w:rPr>
          <w:rFonts w:ascii="Palatino Linotype" w:eastAsia="MS Mincho" w:hAnsi="Palatino Linotype" w:cs="Arial"/>
        </w:rPr>
        <w:lastRenderedPageBreak/>
        <w:t>Así, en mérito</w:t>
      </w:r>
      <w:r w:rsidRPr="000F4AB0">
        <w:rPr>
          <w:rFonts w:ascii="Palatino Linotype" w:eastAsia="Calibri" w:hAnsi="Palatino Linotype" w:cs="Arial"/>
        </w:rPr>
        <w:t xml:space="preserve"> de lo expuesto en líneas anteriores </w:t>
      </w:r>
      <w:r w:rsidRPr="000F4AB0">
        <w:rPr>
          <w:rFonts w:ascii="Palatino Linotype" w:eastAsia="Calibri" w:hAnsi="Palatino Linotype"/>
          <w:noProof/>
          <w:lang w:eastAsia="es-MX"/>
        </w:rPr>
        <w:t>resultan</w:t>
      </w:r>
      <w:r>
        <w:rPr>
          <w:rFonts w:ascii="Palatino Linotype" w:eastAsia="Calibri" w:hAnsi="Palatino Linotype"/>
          <w:noProof/>
          <w:lang w:eastAsia="es-MX"/>
        </w:rPr>
        <w:t xml:space="preserve"> par</w:t>
      </w:r>
      <w:r w:rsidRPr="000F4AB0">
        <w:rPr>
          <w:rFonts w:ascii="Palatino Linotype" w:eastAsia="Calibri" w:hAnsi="Palatino Linotype"/>
          <w:noProof/>
          <w:lang w:eastAsia="es-MX"/>
        </w:rPr>
        <w:t>cialmente fundadas</w:t>
      </w:r>
      <w:r w:rsidRPr="000F4AB0">
        <w:rPr>
          <w:rFonts w:ascii="Palatino Linotype" w:eastAsia="Calibri" w:hAnsi="Palatino Linotype"/>
          <w:b/>
          <w:i/>
          <w:noProof/>
          <w:lang w:eastAsia="es-MX"/>
        </w:rPr>
        <w:t xml:space="preserve"> </w:t>
      </w:r>
      <w:r w:rsidRPr="000F4AB0">
        <w:rPr>
          <w:rFonts w:ascii="Palatino Linotype" w:eastAsia="Calibri" w:hAnsi="Palatino Linotype"/>
          <w:noProof/>
          <w:lang w:eastAsia="es-MX"/>
        </w:rPr>
        <w:t xml:space="preserve">las razones o motivos de inconformidad que arguye el </w:t>
      </w:r>
      <w:r w:rsidRPr="000F4AB0">
        <w:rPr>
          <w:rFonts w:ascii="Palatino Linotype" w:eastAsia="Calibri" w:hAnsi="Palatino Linotype"/>
          <w:b/>
          <w:noProof/>
          <w:lang w:eastAsia="es-MX"/>
        </w:rPr>
        <w:t>Recurrente</w:t>
      </w:r>
      <w:r w:rsidRPr="000F4AB0">
        <w:rPr>
          <w:rFonts w:ascii="Palatino Linotype" w:eastAsia="Calibri" w:hAnsi="Palatino Linotype"/>
          <w:noProof/>
          <w:lang w:eastAsia="es-MX"/>
        </w:rPr>
        <w:t xml:space="preserve">, </w:t>
      </w:r>
      <w:r w:rsidRPr="000F4AB0">
        <w:rPr>
          <w:rFonts w:ascii="Palatino Linotype" w:eastAsia="Calibri" w:hAnsi="Palatino Linotype" w:cs="Arial"/>
        </w:rPr>
        <w:t xml:space="preserve">por ello con fundamento en el artículo 186, fracción III, de la Ley de Transparencia y Acceso a la Información Pública del Estado de México y Municipios, se </w:t>
      </w:r>
      <w:r w:rsidR="002914BA">
        <w:rPr>
          <w:rFonts w:ascii="Palatino Linotype" w:eastAsia="Calibri" w:hAnsi="Palatino Linotype" w:cs="Arial"/>
          <w:b/>
        </w:rPr>
        <w:t>MODIFICA</w:t>
      </w:r>
      <w:r w:rsidRPr="000F4AB0">
        <w:rPr>
          <w:rFonts w:ascii="Palatino Linotype" w:eastAsia="Calibri" w:hAnsi="Palatino Linotype" w:cs="Arial"/>
        </w:rPr>
        <w:t xml:space="preserve"> la respuesta a la solicitud de información pública número: </w:t>
      </w:r>
      <w:r w:rsidRPr="000F4AB0">
        <w:rPr>
          <w:rFonts w:ascii="Palatino Linotype" w:hAnsi="Palatino Linotype" w:cs="Arial"/>
          <w:b/>
        </w:rPr>
        <w:t>00</w:t>
      </w:r>
      <w:r>
        <w:rPr>
          <w:rFonts w:ascii="Palatino Linotype" w:hAnsi="Palatino Linotype" w:cs="Arial"/>
          <w:b/>
        </w:rPr>
        <w:t>080</w:t>
      </w:r>
      <w:r w:rsidRPr="000F4AB0">
        <w:rPr>
          <w:rFonts w:ascii="Palatino Linotype" w:hAnsi="Palatino Linotype" w:cs="Arial"/>
          <w:b/>
        </w:rPr>
        <w:t>/</w:t>
      </w:r>
      <w:r>
        <w:rPr>
          <w:rFonts w:ascii="Palatino Linotype" w:hAnsi="Palatino Linotype" w:cs="Arial"/>
          <w:b/>
        </w:rPr>
        <w:t>VABRAVO</w:t>
      </w:r>
      <w:r w:rsidRPr="000F4AB0">
        <w:rPr>
          <w:rFonts w:ascii="Palatino Linotype" w:hAnsi="Palatino Linotype" w:cs="Arial"/>
          <w:b/>
        </w:rPr>
        <w:t>/</w:t>
      </w:r>
      <w:r>
        <w:rPr>
          <w:rFonts w:ascii="Palatino Linotype" w:hAnsi="Palatino Linotype" w:cs="Arial"/>
          <w:b/>
        </w:rPr>
        <w:t>IP/</w:t>
      </w:r>
      <w:r w:rsidRPr="000F4AB0">
        <w:rPr>
          <w:rFonts w:ascii="Palatino Linotype" w:hAnsi="Palatino Linotype" w:cs="Arial"/>
          <w:b/>
        </w:rPr>
        <w:t>2019</w:t>
      </w:r>
      <w:r w:rsidRPr="000F4AB0">
        <w:rPr>
          <w:rFonts w:ascii="Palatino Linotype" w:eastAsia="Calibri" w:hAnsi="Palatino Linotype" w:cs="Arial"/>
        </w:rPr>
        <w:t xml:space="preserve">; </w:t>
      </w:r>
      <w:r w:rsidRPr="000F4AB0">
        <w:rPr>
          <w:rFonts w:ascii="Palatino Linotype" w:eastAsia="Calibri" w:hAnsi="Palatino Linotype"/>
        </w:rPr>
        <w:t>que ha sido materia del presente fallo.</w:t>
      </w:r>
    </w:p>
    <w:p w:rsidR="00637ECA" w:rsidRPr="00835647" w:rsidRDefault="00637ECA" w:rsidP="00637ECA">
      <w:pPr>
        <w:pStyle w:val="Sinespaciado"/>
        <w:rPr>
          <w:lang w:eastAsia="es-MX"/>
        </w:rPr>
      </w:pPr>
    </w:p>
    <w:p w:rsidR="00637ECA" w:rsidRPr="00835647" w:rsidRDefault="00637ECA" w:rsidP="00637ECA">
      <w:pPr>
        <w:tabs>
          <w:tab w:val="left" w:pos="8931"/>
        </w:tabs>
        <w:spacing w:before="240" w:line="360" w:lineRule="auto"/>
        <w:ind w:right="51"/>
        <w:jc w:val="both"/>
        <w:rPr>
          <w:rFonts w:ascii="Palatino Linotype" w:hAnsi="Palatino Linotype"/>
        </w:rPr>
      </w:pPr>
      <w:r w:rsidRPr="00835647">
        <w:rPr>
          <w:rFonts w:ascii="Palatino Linotype" w:hAnsi="Palatino Linotype"/>
        </w:rPr>
        <w:t>Por lo antes expuesto y fundado es de resolverse y,</w:t>
      </w:r>
    </w:p>
    <w:p w:rsidR="00E37364" w:rsidRDefault="00E37364" w:rsidP="00E37364">
      <w:pPr>
        <w:spacing w:line="360" w:lineRule="auto"/>
        <w:jc w:val="both"/>
        <w:rPr>
          <w:rFonts w:ascii="Palatino Linotype" w:hAnsi="Palatino Linotype" w:cs="Arial"/>
          <w:lang w:eastAsia="es-MX"/>
        </w:rPr>
      </w:pPr>
    </w:p>
    <w:p w:rsidR="00E1552A" w:rsidRDefault="00E1552A" w:rsidP="00E37364">
      <w:pPr>
        <w:spacing w:line="360" w:lineRule="auto"/>
        <w:jc w:val="both"/>
        <w:rPr>
          <w:rFonts w:ascii="Palatino Linotype" w:hAnsi="Palatino Linotype" w:cs="Arial"/>
          <w:lang w:eastAsia="es-MX"/>
        </w:rPr>
      </w:pPr>
    </w:p>
    <w:p w:rsidR="00E37364" w:rsidRDefault="00E37364" w:rsidP="00E37364">
      <w:pPr>
        <w:spacing w:line="360" w:lineRule="auto"/>
        <w:jc w:val="center"/>
        <w:rPr>
          <w:rFonts w:ascii="Palatino Linotype" w:hAnsi="Palatino Linotype"/>
          <w:b/>
          <w:bCs/>
          <w:spacing w:val="60"/>
          <w:lang w:val="es-ES_tradnl"/>
        </w:rPr>
      </w:pPr>
      <w:r>
        <w:rPr>
          <w:rFonts w:ascii="Palatino Linotype" w:hAnsi="Palatino Linotype"/>
          <w:b/>
          <w:bCs/>
          <w:spacing w:val="60"/>
          <w:lang w:val="es-ES_tradnl"/>
        </w:rPr>
        <w:t>SE    RESUELVE</w:t>
      </w:r>
    </w:p>
    <w:p w:rsidR="00E37364" w:rsidRDefault="00E37364" w:rsidP="00E37364">
      <w:pPr>
        <w:spacing w:line="360" w:lineRule="auto"/>
        <w:jc w:val="both"/>
        <w:rPr>
          <w:rFonts w:ascii="Palatino Linotype" w:hAnsi="Palatino Linotype" w:cs="Arial"/>
        </w:rPr>
      </w:pPr>
    </w:p>
    <w:p w:rsidR="00637ECA" w:rsidRPr="009701BD" w:rsidRDefault="00637ECA" w:rsidP="00637ECA">
      <w:pPr>
        <w:spacing w:line="360" w:lineRule="auto"/>
        <w:jc w:val="both"/>
        <w:rPr>
          <w:rFonts w:ascii="Palatino Linotype" w:hAnsi="Palatino Linotype" w:cs="Arial"/>
          <w:b/>
        </w:rPr>
      </w:pPr>
      <w:r w:rsidRPr="009701BD">
        <w:rPr>
          <w:rFonts w:ascii="Palatino Linotype" w:hAnsi="Palatino Linotype" w:cs="Arial"/>
          <w:b/>
          <w:lang w:val="es-ES_tradnl"/>
        </w:rPr>
        <w:t>PRIMERO.</w:t>
      </w:r>
      <w:r w:rsidRPr="009701BD">
        <w:rPr>
          <w:rFonts w:ascii="Palatino Linotype" w:hAnsi="Palatino Linotype" w:cs="Arial"/>
          <w:lang w:val="es-ES_tradnl"/>
        </w:rPr>
        <w:t xml:space="preserve"> </w:t>
      </w:r>
      <w:r w:rsidRPr="009701BD">
        <w:rPr>
          <w:rFonts w:ascii="Palatino Linotype" w:eastAsia="Arial Unicode MS" w:hAnsi="Palatino Linotype" w:cs="Arial"/>
        </w:rPr>
        <w:t>Se</w:t>
      </w:r>
      <w:r w:rsidRPr="009701BD">
        <w:rPr>
          <w:rFonts w:ascii="Palatino Linotype" w:hAnsi="Palatino Linotype" w:cs="Arial"/>
          <w:lang w:val="es-ES_tradnl"/>
        </w:rPr>
        <w:t xml:space="preserve"> </w:t>
      </w:r>
      <w:r w:rsidR="00525B31">
        <w:rPr>
          <w:rFonts w:ascii="Palatino Linotype" w:hAnsi="Palatino Linotype" w:cs="Arial"/>
          <w:b/>
          <w:lang w:val="es-ES_tradnl"/>
        </w:rPr>
        <w:t>MODIFICA</w:t>
      </w:r>
      <w:r w:rsidRPr="009701BD">
        <w:rPr>
          <w:rFonts w:ascii="Palatino Linotype" w:hAnsi="Palatino Linotype" w:cs="Arial"/>
          <w:lang w:val="es-ES_tradnl"/>
        </w:rPr>
        <w:t xml:space="preserve"> </w:t>
      </w:r>
      <w:r w:rsidRPr="009701BD">
        <w:rPr>
          <w:rFonts w:ascii="Palatino Linotype" w:eastAsia="Arial Unicode MS" w:hAnsi="Palatino Linotype" w:cs="Arial"/>
        </w:rPr>
        <w:t xml:space="preserve">la respuesta entregada por </w:t>
      </w:r>
      <w:r w:rsidRPr="009701BD">
        <w:rPr>
          <w:rFonts w:ascii="Palatino Linotype" w:eastAsia="Arial Unicode MS" w:hAnsi="Palatino Linotype" w:cs="Arial"/>
          <w:b/>
        </w:rPr>
        <w:t xml:space="preserve">el Sujeto Obligado </w:t>
      </w:r>
      <w:r w:rsidRPr="009701BD">
        <w:rPr>
          <w:rFonts w:ascii="Palatino Linotype" w:eastAsia="Arial Unicode MS" w:hAnsi="Palatino Linotype" w:cs="Arial"/>
        </w:rPr>
        <w:t xml:space="preserve">a la solicitud de información número </w:t>
      </w:r>
      <w:r w:rsidRPr="000F4AB0">
        <w:rPr>
          <w:rFonts w:ascii="Palatino Linotype" w:hAnsi="Palatino Linotype" w:cs="Arial"/>
          <w:b/>
        </w:rPr>
        <w:t>00</w:t>
      </w:r>
      <w:r>
        <w:rPr>
          <w:rFonts w:ascii="Palatino Linotype" w:hAnsi="Palatino Linotype" w:cs="Arial"/>
          <w:b/>
        </w:rPr>
        <w:t>080</w:t>
      </w:r>
      <w:r w:rsidRPr="000F4AB0">
        <w:rPr>
          <w:rFonts w:ascii="Palatino Linotype" w:hAnsi="Palatino Linotype" w:cs="Arial"/>
          <w:b/>
        </w:rPr>
        <w:t>/</w:t>
      </w:r>
      <w:r>
        <w:rPr>
          <w:rFonts w:ascii="Palatino Linotype" w:hAnsi="Palatino Linotype" w:cs="Arial"/>
          <w:b/>
        </w:rPr>
        <w:t>VABRAVO</w:t>
      </w:r>
      <w:r w:rsidRPr="000F4AB0">
        <w:rPr>
          <w:rFonts w:ascii="Palatino Linotype" w:hAnsi="Palatino Linotype" w:cs="Arial"/>
          <w:b/>
        </w:rPr>
        <w:t>/</w:t>
      </w:r>
      <w:r>
        <w:rPr>
          <w:rFonts w:ascii="Palatino Linotype" w:hAnsi="Palatino Linotype" w:cs="Arial"/>
          <w:b/>
        </w:rPr>
        <w:t>IP/</w:t>
      </w:r>
      <w:r w:rsidRPr="000F4AB0">
        <w:rPr>
          <w:rFonts w:ascii="Palatino Linotype" w:hAnsi="Palatino Linotype" w:cs="Arial"/>
          <w:b/>
        </w:rPr>
        <w:t>2019</w:t>
      </w:r>
      <w:r w:rsidRPr="009701BD">
        <w:rPr>
          <w:rFonts w:ascii="Palatino Linotype" w:hAnsi="Palatino Linotype" w:cs="Arial"/>
        </w:rPr>
        <w:t xml:space="preserve">, ya que </w:t>
      </w:r>
      <w:r w:rsidRPr="009701BD">
        <w:rPr>
          <w:rFonts w:ascii="Palatino Linotype" w:hAnsi="Palatino Linotype" w:cs="Arial"/>
          <w:lang w:val="es-ES_tradnl"/>
        </w:rPr>
        <w:t xml:space="preserve">resultan parcialmente fundadas las razones o motivos de inconformidad </w:t>
      </w:r>
      <w:r w:rsidRPr="009701BD">
        <w:rPr>
          <w:rFonts w:ascii="Palatino Linotype" w:eastAsia="Arial Unicode MS" w:hAnsi="Palatino Linotype" w:cs="Arial"/>
        </w:rPr>
        <w:t xml:space="preserve">que arguye el recurrente, en términos del </w:t>
      </w:r>
      <w:r w:rsidRPr="009701BD">
        <w:rPr>
          <w:rFonts w:ascii="Palatino Linotype" w:hAnsi="Palatino Linotype" w:cs="Arial"/>
        </w:rPr>
        <w:t>Considerando Cuarto de la presente resolución.</w:t>
      </w:r>
    </w:p>
    <w:p w:rsidR="00637ECA" w:rsidRDefault="00637ECA" w:rsidP="00637ECA">
      <w:pPr>
        <w:spacing w:line="360" w:lineRule="auto"/>
        <w:jc w:val="both"/>
        <w:rPr>
          <w:rFonts w:ascii="Palatino Linotype" w:hAnsi="Palatino Linotype" w:cs="Arial"/>
        </w:rPr>
      </w:pPr>
    </w:p>
    <w:p w:rsidR="00E1552A" w:rsidRPr="005D2ECA" w:rsidRDefault="00E1552A" w:rsidP="00637ECA">
      <w:pPr>
        <w:spacing w:line="360" w:lineRule="auto"/>
        <w:jc w:val="both"/>
        <w:rPr>
          <w:rFonts w:ascii="Palatino Linotype" w:hAnsi="Palatino Linotype" w:cs="Arial"/>
        </w:rPr>
      </w:pPr>
    </w:p>
    <w:p w:rsidR="00637ECA" w:rsidRDefault="00637ECA" w:rsidP="00637ECA">
      <w:pPr>
        <w:autoSpaceDE w:val="0"/>
        <w:autoSpaceDN w:val="0"/>
        <w:adjustRightInd w:val="0"/>
        <w:spacing w:line="360" w:lineRule="auto"/>
        <w:ind w:right="49"/>
        <w:jc w:val="both"/>
        <w:rPr>
          <w:rFonts w:ascii="Palatino Linotype" w:hAnsi="Palatino Linotype" w:cs="Arial"/>
        </w:rPr>
      </w:pPr>
      <w:r w:rsidRPr="009701BD">
        <w:rPr>
          <w:rFonts w:ascii="Palatino Linotype" w:hAnsi="Palatino Linotype"/>
          <w:b/>
        </w:rPr>
        <w:t>SEGUNDO.</w:t>
      </w:r>
      <w:r w:rsidRPr="009701BD">
        <w:rPr>
          <w:rFonts w:ascii="Palatino Linotype" w:hAnsi="Palatino Linotype" w:cs="Arial"/>
        </w:rPr>
        <w:t xml:space="preserve"> Se ordena al Sujeto Obligado</w:t>
      </w:r>
      <w:r w:rsidR="00E1552A">
        <w:rPr>
          <w:rFonts w:ascii="Palatino Linotype" w:hAnsi="Palatino Linotype" w:cs="Arial"/>
        </w:rPr>
        <w:t>,</w:t>
      </w:r>
      <w:r w:rsidRPr="009701BD">
        <w:rPr>
          <w:rFonts w:ascii="Palatino Linotype" w:hAnsi="Palatino Linotype" w:cs="Arial"/>
        </w:rPr>
        <w:t xml:space="preserve"> previa búsqueda exhaustiva y razonable haga entrega al recurrente en términos del Considerando Cuarto de la presente resolución, a través del SAIMEX, </w:t>
      </w:r>
      <w:r w:rsidR="00E1552A">
        <w:rPr>
          <w:rFonts w:ascii="Palatino Linotype" w:hAnsi="Palatino Linotype" w:cs="Arial"/>
        </w:rPr>
        <w:t>de ser procedente en versión pública,</w:t>
      </w:r>
      <w:r w:rsidRPr="009701BD">
        <w:rPr>
          <w:rFonts w:ascii="Palatino Linotype" w:hAnsi="Palatino Linotype" w:cs="Arial"/>
        </w:rPr>
        <w:t xml:space="preserve"> lo siguiente:</w:t>
      </w:r>
    </w:p>
    <w:p w:rsidR="00637ECA" w:rsidRPr="009701BD" w:rsidRDefault="00637ECA" w:rsidP="00637ECA">
      <w:pPr>
        <w:autoSpaceDE w:val="0"/>
        <w:autoSpaceDN w:val="0"/>
        <w:adjustRightInd w:val="0"/>
        <w:spacing w:line="360" w:lineRule="auto"/>
        <w:ind w:right="49"/>
        <w:jc w:val="both"/>
        <w:rPr>
          <w:rFonts w:ascii="Palatino Linotype" w:hAnsi="Palatino Linotype" w:cs="Arial"/>
        </w:rPr>
      </w:pPr>
    </w:p>
    <w:p w:rsidR="00637ECA" w:rsidRDefault="00E1552A" w:rsidP="00637ECA">
      <w:pPr>
        <w:pStyle w:val="Prrafodelista"/>
        <w:numPr>
          <w:ilvl w:val="0"/>
          <w:numId w:val="4"/>
        </w:numPr>
        <w:spacing w:before="200" w:after="200" w:line="360" w:lineRule="auto"/>
        <w:jc w:val="both"/>
        <w:rPr>
          <w:rFonts w:ascii="Palatino Linotype" w:hAnsi="Palatino Linotype" w:cs="Arial"/>
          <w:lang w:eastAsia="es-MX"/>
        </w:rPr>
      </w:pPr>
      <w:r>
        <w:rPr>
          <w:rFonts w:ascii="Palatino Linotype" w:hAnsi="Palatino Linotype" w:cs="Arial"/>
          <w:lang w:eastAsia="es-MX"/>
        </w:rPr>
        <w:lastRenderedPageBreak/>
        <w:t>Recibo de n</w:t>
      </w:r>
      <w:r w:rsidR="00F81823">
        <w:rPr>
          <w:rFonts w:ascii="Palatino Linotype" w:hAnsi="Palatino Linotype" w:cs="Arial"/>
          <w:lang w:eastAsia="es-MX"/>
        </w:rPr>
        <w:t>ómina</w:t>
      </w:r>
      <w:r>
        <w:rPr>
          <w:rFonts w:ascii="Palatino Linotype" w:hAnsi="Palatino Linotype" w:cs="Arial"/>
          <w:lang w:eastAsia="es-MX"/>
        </w:rPr>
        <w:t>, CFDI o documento en donde conste remuneración bruta y neta incluyendo el total de las percepciones,</w:t>
      </w:r>
      <w:r w:rsidR="00637ECA" w:rsidRPr="00637ECA">
        <w:rPr>
          <w:rFonts w:ascii="Palatino Linotype" w:hAnsi="Palatino Linotype" w:cs="Arial"/>
        </w:rPr>
        <w:t xml:space="preserve"> del personal faltante adscrito a la sindicatura del Ayuntamiento de Valle de Bravo</w:t>
      </w:r>
      <w:r w:rsidR="00637ECA" w:rsidRPr="00637ECA">
        <w:rPr>
          <w:rFonts w:ascii="Palatino Linotype" w:hAnsi="Palatino Linotype" w:cs="Arial"/>
          <w:lang w:eastAsia="es-MX"/>
        </w:rPr>
        <w:t xml:space="preserve"> correspondiente </w:t>
      </w:r>
      <w:r w:rsidR="00F81823">
        <w:rPr>
          <w:rFonts w:ascii="Palatino Linotype" w:hAnsi="Palatino Linotype" w:cs="Arial"/>
          <w:lang w:eastAsia="es-MX"/>
        </w:rPr>
        <w:t xml:space="preserve">al periodo </w:t>
      </w:r>
      <w:r w:rsidR="00637ECA">
        <w:rPr>
          <w:rFonts w:ascii="Palatino Linotype" w:hAnsi="Palatino Linotype" w:cs="Arial"/>
          <w:lang w:eastAsia="es-MX"/>
        </w:rPr>
        <w:t>del primero de enero al</w:t>
      </w:r>
      <w:r w:rsidR="00637ECA" w:rsidRPr="00637ECA">
        <w:rPr>
          <w:rFonts w:ascii="Palatino Linotype" w:hAnsi="Palatino Linotype" w:cs="Arial"/>
          <w:lang w:eastAsia="es-MX"/>
        </w:rPr>
        <w:t xml:space="preserve"> </w:t>
      </w:r>
      <w:r w:rsidR="00637ECA">
        <w:rPr>
          <w:rFonts w:ascii="Palatino Linotype" w:hAnsi="Palatino Linotype" w:cs="Arial"/>
          <w:lang w:eastAsia="es-MX"/>
        </w:rPr>
        <w:t xml:space="preserve">treinta y uno de </w:t>
      </w:r>
      <w:r w:rsidR="00637ECA" w:rsidRPr="00637ECA">
        <w:rPr>
          <w:rFonts w:ascii="Palatino Linotype" w:hAnsi="Palatino Linotype" w:cs="Arial"/>
          <w:lang w:eastAsia="es-MX"/>
        </w:rPr>
        <w:t>mayo de dos mil diecinueve.</w:t>
      </w:r>
    </w:p>
    <w:p w:rsidR="00E1552A" w:rsidRPr="00E1552A" w:rsidRDefault="00E1552A" w:rsidP="00E1552A">
      <w:pPr>
        <w:pStyle w:val="Sinespaciado"/>
        <w:spacing w:line="360" w:lineRule="auto"/>
        <w:jc w:val="both"/>
        <w:rPr>
          <w:rFonts w:ascii="Palatino Linotype" w:hAnsi="Palatino Linotype" w:cs="Arial"/>
          <w:i/>
        </w:rPr>
      </w:pPr>
      <w:r w:rsidRPr="00E1552A">
        <w:rPr>
          <w:rFonts w:ascii="Palatino Linotype" w:hAnsi="Palatino Linotype" w:cs="Arial"/>
          <w:i/>
        </w:rPr>
        <w:t>Como sustento de la versión pública, se deberá entregar el Acuerdo del Comité de Transparencia correspondiente, en términos del artículo 49 fracción VIII y 132 fracción II de la Ley de Transparencia y Acceso a la Información Pública del Estado de México y Municipios, en el que funde y motive las razones sobre los datos que se supriman o eliminen dentro del soporte documental respectivo y se ponga a disposición del Recurrente.</w:t>
      </w:r>
    </w:p>
    <w:p w:rsidR="00637ECA" w:rsidRDefault="00637ECA" w:rsidP="00637ECA">
      <w:pPr>
        <w:pStyle w:val="Sinespaciado"/>
        <w:spacing w:line="360" w:lineRule="auto"/>
        <w:jc w:val="both"/>
        <w:rPr>
          <w:rFonts w:ascii="Palatino Linotype" w:hAnsi="Palatino Linotype" w:cs="Arial"/>
        </w:rPr>
      </w:pPr>
    </w:p>
    <w:p w:rsidR="00E1552A" w:rsidRPr="004431CC" w:rsidRDefault="00E1552A" w:rsidP="00637ECA">
      <w:pPr>
        <w:pStyle w:val="Sinespaciado"/>
        <w:spacing w:line="360" w:lineRule="auto"/>
        <w:jc w:val="both"/>
        <w:rPr>
          <w:rFonts w:ascii="Palatino Linotype" w:hAnsi="Palatino Linotype" w:cs="Arial"/>
        </w:rPr>
      </w:pPr>
    </w:p>
    <w:p w:rsidR="00637ECA" w:rsidRPr="009701BD" w:rsidRDefault="00637ECA" w:rsidP="00637ECA">
      <w:pPr>
        <w:autoSpaceDE w:val="0"/>
        <w:autoSpaceDN w:val="0"/>
        <w:adjustRightInd w:val="0"/>
        <w:spacing w:line="360" w:lineRule="auto"/>
        <w:jc w:val="both"/>
        <w:rPr>
          <w:rFonts w:ascii="Palatino Linotype" w:hAnsi="Palatino Linotype" w:cs="Arial"/>
        </w:rPr>
      </w:pPr>
      <w:r w:rsidRPr="009701BD">
        <w:rPr>
          <w:rFonts w:ascii="Palatino Linotype" w:hAnsi="Palatino Linotype" w:cs="Arial"/>
          <w:b/>
        </w:rPr>
        <w:t>TERCERO. Notifíquese</w:t>
      </w:r>
      <w:r w:rsidRPr="009701BD">
        <w:rPr>
          <w:rFonts w:ascii="Palatino Linotype" w:hAnsi="Palatino Linotype" w:cs="Arial"/>
          <w:b/>
          <w:i/>
        </w:rPr>
        <w:t xml:space="preserve"> </w:t>
      </w:r>
      <w:r w:rsidRPr="009701BD">
        <w:rPr>
          <w:rFonts w:ascii="Palatino Linotype" w:hAnsi="Palatino Linotype" w:cs="Arial"/>
        </w:rPr>
        <w:t>al Titular de la Unidad de Transparencia del</w:t>
      </w:r>
      <w:r w:rsidRPr="009701BD">
        <w:rPr>
          <w:rFonts w:ascii="Palatino Linotype" w:hAnsi="Palatino Linotype" w:cs="Arial"/>
          <w:b/>
        </w:rPr>
        <w:t xml:space="preserve"> SUJETO OBLIGADO</w:t>
      </w:r>
      <w:r w:rsidRPr="009701BD">
        <w:rPr>
          <w:rFonts w:ascii="Palatino Linotype" w:hAnsi="Palatino Linotype" w:cs="Arial"/>
        </w:rPr>
        <w:t>, para que conforme al artículo 186 último párrafo, 189 segundo párrafo y 194 de la Ley de Transparencia y Acceso a la Información Pública del Estado de México y Municipios; dé cumplimiento a lo ordenado dentro del plazo de diez días hábiles, debiendo informar a este Instituto en un plazo de tres días hábiles siguientes sobre el cumplimiento dado a la presente resolución.</w:t>
      </w:r>
    </w:p>
    <w:p w:rsidR="00637ECA" w:rsidRPr="009701BD" w:rsidRDefault="00637ECA" w:rsidP="00637ECA">
      <w:pPr>
        <w:autoSpaceDE w:val="0"/>
        <w:autoSpaceDN w:val="0"/>
        <w:adjustRightInd w:val="0"/>
        <w:spacing w:line="360" w:lineRule="auto"/>
        <w:jc w:val="both"/>
        <w:rPr>
          <w:rFonts w:ascii="Palatino Linotype" w:hAnsi="Palatino Linotype" w:cs="Arial"/>
        </w:rPr>
      </w:pPr>
    </w:p>
    <w:p w:rsidR="00637ECA" w:rsidRPr="009701BD" w:rsidRDefault="00637ECA" w:rsidP="00637ECA">
      <w:pPr>
        <w:autoSpaceDE w:val="0"/>
        <w:autoSpaceDN w:val="0"/>
        <w:adjustRightInd w:val="0"/>
        <w:spacing w:line="360" w:lineRule="auto"/>
        <w:jc w:val="both"/>
        <w:rPr>
          <w:rFonts w:ascii="Palatino Linotype" w:hAnsi="Palatino Linotype" w:cs="Arial"/>
        </w:rPr>
      </w:pPr>
      <w:r w:rsidRPr="009701BD">
        <w:rPr>
          <w:rFonts w:ascii="Palatino Linotype" w:hAnsi="Palatino Linotype" w:cs="Arial"/>
          <w:b/>
        </w:rPr>
        <w:t>CUARTO</w:t>
      </w:r>
      <w:r w:rsidRPr="009701BD">
        <w:rPr>
          <w:rFonts w:ascii="Palatino Linotype" w:hAnsi="Palatino Linotype" w:cs="Arial"/>
        </w:rPr>
        <w:t xml:space="preserve">. </w:t>
      </w:r>
      <w:r w:rsidRPr="009701BD">
        <w:rPr>
          <w:rFonts w:ascii="Palatino Linotype" w:hAnsi="Palatino Linotype" w:cs="Arial"/>
          <w:b/>
          <w:bCs/>
          <w:color w:val="222222"/>
          <w:shd w:val="clear" w:color="auto" w:fill="FFFFFF"/>
        </w:rPr>
        <w:t>Notifíquese</w:t>
      </w:r>
      <w:r w:rsidRPr="009701BD">
        <w:rPr>
          <w:rFonts w:ascii="Palatino Linotype" w:hAnsi="Palatino Linotype" w:cs="Arial"/>
        </w:rPr>
        <w:t xml:space="preserve"> al re</w:t>
      </w:r>
      <w:r>
        <w:rPr>
          <w:rFonts w:ascii="Palatino Linotype" w:hAnsi="Palatino Linotype" w:cs="Arial"/>
        </w:rPr>
        <w:t xml:space="preserve">currente la presente resolución </w:t>
      </w:r>
      <w:r w:rsidRPr="009701BD">
        <w:rPr>
          <w:rFonts w:ascii="Palatino Linotype" w:hAnsi="Palatino Linotype" w:cs="Arial"/>
        </w:rPr>
        <w:t>así mismo de conformidad con lo establecido en el artículo 196 de la Ley de Transparencia y Acceso a la Información Pública del Estado de México y Municipios podrá promover Juicio de Amparo en los términos de las leyes aplicables.</w:t>
      </w:r>
    </w:p>
    <w:p w:rsidR="00E37364" w:rsidRDefault="00E37364" w:rsidP="00E37364">
      <w:pPr>
        <w:pStyle w:val="Sinespaciado"/>
        <w:spacing w:line="360" w:lineRule="auto"/>
        <w:jc w:val="both"/>
        <w:rPr>
          <w:rFonts w:ascii="Palatino Linotype" w:hAnsi="Palatino Linotype" w:cs="Arial"/>
        </w:rPr>
      </w:pPr>
    </w:p>
    <w:p w:rsidR="00E37364" w:rsidRPr="00AD2F93" w:rsidRDefault="00E37364" w:rsidP="00E37364">
      <w:pPr>
        <w:spacing w:line="360" w:lineRule="auto"/>
        <w:jc w:val="both"/>
        <w:rPr>
          <w:rFonts w:ascii="Palatino Linotype" w:hAnsi="Palatino Linotype" w:cs="Arial"/>
          <w:sz w:val="23"/>
          <w:szCs w:val="23"/>
        </w:rPr>
      </w:pPr>
    </w:p>
    <w:p w:rsidR="00E37364" w:rsidRDefault="00E37364" w:rsidP="00E37364">
      <w:pPr>
        <w:spacing w:line="360" w:lineRule="auto"/>
        <w:jc w:val="both"/>
        <w:rPr>
          <w:rFonts w:ascii="Palatino Linotype" w:hAnsi="Palatino Linotype" w:cs="Arial"/>
        </w:rPr>
      </w:pPr>
      <w:r w:rsidRPr="00CE0E2D">
        <w:rPr>
          <w:rFonts w:ascii="Palatino Linotype" w:hAnsi="Palatino Linotype" w:cs="Arial"/>
          <w:szCs w:val="23"/>
        </w:rPr>
        <w:t xml:space="preserve">ASÍ LO RESUELVE, POR UNANIMIDAD DE VOTOS, EL PLENO DEL INSTITUTO DE TRANSPARENCIA, ACCESO A LA INFORMACIÓN PÚBLICA Y PROTECCIÓN DE DATOS PERSONALES DEL ESTADO DE MÉXICO Y MUNICIPIOS, CONFORMADO POR LOS COMISIONADOS ZULEMA MARTÍNEZ SÁNCHEZ, EVA ABAID YAPUR, JOSÉ GUADALUPE LUNA HERNÁNDEZ, JAVIER MARTÍNEZ CRUZ Y LUIS GUSTAVO PARRA NORIEGA, EN LA TRIGÉSIMA </w:t>
      </w:r>
      <w:r w:rsidR="005654A6">
        <w:rPr>
          <w:rFonts w:ascii="Palatino Linotype" w:hAnsi="Palatino Linotype" w:cs="Arial"/>
          <w:szCs w:val="23"/>
        </w:rPr>
        <w:t>SEXTA</w:t>
      </w:r>
      <w:r w:rsidRPr="00CE0E2D">
        <w:rPr>
          <w:rFonts w:ascii="Palatino Linotype" w:hAnsi="Palatino Linotype" w:cs="Arial"/>
          <w:szCs w:val="23"/>
        </w:rPr>
        <w:t xml:space="preserve"> SESIÓN ORDINARIA CELEBRADA EL </w:t>
      </w:r>
      <w:r>
        <w:rPr>
          <w:rFonts w:ascii="Palatino Linotype" w:hAnsi="Palatino Linotype" w:cs="Arial"/>
          <w:szCs w:val="23"/>
        </w:rPr>
        <w:t>D</w:t>
      </w:r>
      <w:r w:rsidR="005654A6">
        <w:rPr>
          <w:rFonts w:ascii="Palatino Linotype" w:hAnsi="Palatino Linotype" w:cs="Arial"/>
          <w:szCs w:val="23"/>
        </w:rPr>
        <w:t>OS</w:t>
      </w:r>
      <w:r w:rsidRPr="00CE0E2D">
        <w:rPr>
          <w:rFonts w:ascii="Palatino Linotype" w:hAnsi="Palatino Linotype" w:cs="Arial"/>
          <w:szCs w:val="23"/>
        </w:rPr>
        <w:t xml:space="preserve"> DE </w:t>
      </w:r>
      <w:r w:rsidR="005654A6">
        <w:rPr>
          <w:rFonts w:ascii="Palatino Linotype" w:hAnsi="Palatino Linotype" w:cs="Arial"/>
          <w:szCs w:val="23"/>
        </w:rPr>
        <w:t>OCTU</w:t>
      </w:r>
      <w:r w:rsidRPr="00CE0E2D">
        <w:rPr>
          <w:rFonts w:ascii="Palatino Linotype" w:hAnsi="Palatino Linotype" w:cs="Arial"/>
          <w:szCs w:val="23"/>
        </w:rPr>
        <w:t>BRE DE DOS MIL DIECINUEVE, ANTE EL SECRETARIO TÉCNICO DEL PLENO, ALEXIS TAPIA RAMÍREZ</w:t>
      </w:r>
      <w:r w:rsidRPr="00AD2F93">
        <w:rPr>
          <w:rFonts w:ascii="Palatino Linotype" w:hAnsi="Palatino Linotype" w:cs="Arial"/>
          <w:sz w:val="23"/>
          <w:szCs w:val="23"/>
        </w:rPr>
        <w:t>.</w:t>
      </w:r>
      <w:r>
        <w:rPr>
          <w:rFonts w:ascii="Palatino Linotype" w:hAnsi="Palatino Linotype" w:cs="Arial"/>
          <w:sz w:val="23"/>
          <w:szCs w:val="23"/>
        </w:rPr>
        <w:t xml:space="preserve"> ---------------------------------------------------------------------------------------------------------------------------------------------------------------------------------------------------------------------------------------------------------------------------------------------------------------------------------------------------------------------------------------------------------------------------------------------------------------------------------------------------------------------------------------------------------------------------------------------------------------------------------------------------------------------------------------------------------------------------------------------------------------------------------------------------------------------------------------------------------------------------------------------------------------------</w:t>
      </w:r>
      <w:r w:rsidR="005654A6">
        <w:rPr>
          <w:rFonts w:ascii="Palatino Linotype" w:hAnsi="Palatino Linotype" w:cs="Arial"/>
          <w:sz w:val="23"/>
          <w:szCs w:val="23"/>
        </w:rPr>
        <w:t>-------------------------------------</w:t>
      </w:r>
      <w:r w:rsidR="00E1552A">
        <w:rPr>
          <w:rFonts w:ascii="Palatino Linotype" w:hAnsi="Palatino Linotype" w:cs="Arial"/>
          <w:sz w:val="23"/>
          <w:szCs w:val="23"/>
        </w:rPr>
        <w:t>------------------------------------------------------------------------------------------------------------------------------------------------------------------------------------------------------------------------------------------------------------------------------------------------------------------------------------------------------------------------------------------------------------------------------------------------------------------------------------------------------------------------------------------------------------------------------------------------------------------------------------------------------------------------------------------------------------------</w:t>
      </w:r>
      <w:r w:rsidR="005654A6">
        <w:rPr>
          <w:rFonts w:ascii="Palatino Linotype" w:hAnsi="Palatino Linotype" w:cs="Arial"/>
          <w:sz w:val="23"/>
          <w:szCs w:val="23"/>
        </w:rPr>
        <w:t>-----</w:t>
      </w:r>
      <w:r>
        <w:rPr>
          <w:rFonts w:ascii="Palatino Linotype" w:hAnsi="Palatino Linotype" w:cs="Arial"/>
          <w:sz w:val="23"/>
          <w:szCs w:val="23"/>
        </w:rPr>
        <w:t>---------------------------------------------------------</w:t>
      </w:r>
    </w:p>
    <w:p w:rsidR="00E37364" w:rsidRDefault="00E37364" w:rsidP="00E37364">
      <w:pPr>
        <w:spacing w:line="360" w:lineRule="auto"/>
        <w:jc w:val="both"/>
        <w:rPr>
          <w:rFonts w:ascii="Palatino Linotype" w:hAnsi="Palatino Linotype"/>
          <w:b/>
        </w:rPr>
      </w:pPr>
    </w:p>
    <w:p w:rsidR="00E1552A" w:rsidRDefault="00E1552A" w:rsidP="00E37364">
      <w:pPr>
        <w:spacing w:line="360" w:lineRule="auto"/>
        <w:jc w:val="both"/>
        <w:rPr>
          <w:rFonts w:ascii="Palatino Linotype" w:hAnsi="Palatino Linotype"/>
          <w:b/>
        </w:rPr>
      </w:pPr>
    </w:p>
    <w:p w:rsidR="00E37364" w:rsidRDefault="00E37364" w:rsidP="00E37364">
      <w:pPr>
        <w:spacing w:line="360" w:lineRule="auto"/>
        <w:jc w:val="both"/>
        <w:rPr>
          <w:rFonts w:ascii="Palatino Linotype" w:hAnsi="Palatino Linotype"/>
          <w:b/>
        </w:rPr>
      </w:pPr>
      <w:r w:rsidRPr="00D54B7D">
        <w:rPr>
          <w:rFonts w:ascii="Palatino Linotype" w:hAnsi="Palatino Linotype"/>
          <w:noProof/>
          <w:lang w:val="es-MX" w:eastAsia="es-MX"/>
        </w:rPr>
        <mc:AlternateContent>
          <mc:Choice Requires="wps">
            <w:drawing>
              <wp:anchor distT="0" distB="0" distL="114300" distR="114300" simplePos="0" relativeHeight="251659264" behindDoc="0" locked="0" layoutInCell="1" allowOverlap="1" wp14:anchorId="0B92C36F" wp14:editId="1860326C">
                <wp:simplePos x="0" y="0"/>
                <wp:positionH relativeFrom="page">
                  <wp:posOffset>2732567</wp:posOffset>
                </wp:positionH>
                <wp:positionV relativeFrom="paragraph">
                  <wp:posOffset>241566</wp:posOffset>
                </wp:positionV>
                <wp:extent cx="2487820" cy="510363"/>
                <wp:effectExtent l="0" t="0" r="27305" b="23495"/>
                <wp:wrapNone/>
                <wp:docPr id="21" name="Cuadro de texto 21"/>
                <wp:cNvGraphicFramePr/>
                <a:graphic xmlns:a="http://schemas.openxmlformats.org/drawingml/2006/main">
                  <a:graphicData uri="http://schemas.microsoft.com/office/word/2010/wordprocessingShape">
                    <wps:wsp>
                      <wps:cNvSpPr txBox="1"/>
                      <wps:spPr>
                        <a:xfrm>
                          <a:off x="0" y="0"/>
                          <a:ext cx="2487820" cy="510363"/>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E37364" w:rsidRPr="007F3292" w:rsidRDefault="00E37364" w:rsidP="00E37364">
                            <w:pPr>
                              <w:jc w:val="center"/>
                              <w:rPr>
                                <w:rFonts w:ascii="Palatino Linotype" w:eastAsia="Calibri" w:hAnsi="Palatino Linotype" w:cs="Arial"/>
                                <w:b/>
                              </w:rPr>
                            </w:pPr>
                            <w:r w:rsidRPr="007F3292">
                              <w:rPr>
                                <w:rFonts w:ascii="Palatino Linotype" w:eastAsia="Calibri" w:hAnsi="Palatino Linotype" w:cs="Arial"/>
                                <w:b/>
                              </w:rPr>
                              <w:t>Zulema Martínez Sánchez</w:t>
                            </w:r>
                          </w:p>
                          <w:p w:rsidR="00E37364" w:rsidRPr="007F3292" w:rsidRDefault="00E37364" w:rsidP="00E37364">
                            <w:pPr>
                              <w:jc w:val="center"/>
                              <w:rPr>
                                <w:rFonts w:ascii="Palatino Linotype" w:eastAsia="Calibri" w:hAnsi="Palatino Linotype" w:cs="Arial"/>
                              </w:rPr>
                            </w:pPr>
                            <w:r w:rsidRPr="007F3292">
                              <w:rPr>
                                <w:rFonts w:ascii="Palatino Linotype" w:eastAsia="Calibri" w:hAnsi="Palatino Linotype" w:cs="Arial"/>
                              </w:rPr>
                              <w:t>Comisionada Presidenta</w:t>
                            </w:r>
                          </w:p>
                          <w:p w:rsidR="00E37364" w:rsidRPr="007F3292" w:rsidRDefault="00E37364" w:rsidP="00E37364">
                            <w:pPr>
                              <w:jc w:val="center"/>
                              <w:rPr>
                                <w:rFonts w:ascii="Palatino Linotype" w:hAnsi="Palatino Linotype"/>
                              </w:rPr>
                            </w:pPr>
                            <w:r w:rsidRPr="007F3292">
                              <w:rPr>
                                <w:rFonts w:ascii="Palatino Linotype" w:hAnsi="Palatino Linotype"/>
                              </w:rPr>
                              <w:t>(Rúbrica)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92C36F" id="_x0000_t202" coordsize="21600,21600" o:spt="202" path="m,l,21600r21600,l21600,xe">
                <v:stroke joinstyle="miter"/>
                <v:path gradientshapeok="t" o:connecttype="rect"/>
              </v:shapetype>
              <v:shape id="Cuadro de texto 21" o:spid="_x0000_s1026" type="#_x0000_t202" style="position:absolute;left:0;text-align:left;margin-left:215.15pt;margin-top:19pt;width:195.9pt;height:40.2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" fillcolor="white [3201]" strokecolor="white [3212]" strokeweight=".5pt">
                <v:textbox>
                  <w:txbxContent>
                    <w:p w:rsidR="00E37364" w:rsidRPr="007F3292" w:rsidRDefault="00E37364" w:rsidP="00E37364">
                      <w:pPr>
                        <w:jc w:val="center"/>
                        <w:rPr>
                          <w:rFonts w:ascii="Palatino Linotype" w:eastAsia="Calibri" w:hAnsi="Palatino Linotype" w:cs="Arial"/>
                          <w:b/>
                        </w:rPr>
                      </w:pPr>
                      <w:r w:rsidRPr="007F3292">
                        <w:rPr>
                          <w:rFonts w:ascii="Palatino Linotype" w:eastAsia="Calibri" w:hAnsi="Palatino Linotype" w:cs="Arial"/>
                          <w:b/>
                        </w:rPr>
                        <w:t>Zulema Martínez Sánchez</w:t>
                      </w:r>
                    </w:p>
                    <w:p w:rsidR="00E37364" w:rsidRPr="007F3292" w:rsidRDefault="00E37364" w:rsidP="00E37364">
                      <w:pPr>
                        <w:jc w:val="center"/>
                        <w:rPr>
                          <w:rFonts w:ascii="Palatino Linotype" w:eastAsia="Calibri" w:hAnsi="Palatino Linotype" w:cs="Arial"/>
                        </w:rPr>
                      </w:pPr>
                      <w:r w:rsidRPr="007F3292">
                        <w:rPr>
                          <w:rFonts w:ascii="Palatino Linotype" w:eastAsia="Calibri" w:hAnsi="Palatino Linotype" w:cs="Arial"/>
                        </w:rPr>
                        <w:t>Comisionada Presidenta</w:t>
                      </w:r>
                    </w:p>
                    <w:p w:rsidR="00E37364" w:rsidRPr="007F3292" w:rsidRDefault="00E37364" w:rsidP="00E37364">
                      <w:pPr>
                        <w:jc w:val="center"/>
                        <w:rPr>
                          <w:rFonts w:ascii="Palatino Linotype" w:hAnsi="Palatino Linotype"/>
                        </w:rPr>
                      </w:pPr>
                      <w:r w:rsidRPr="007F3292">
                        <w:rPr>
                          <w:rFonts w:ascii="Palatino Linotype" w:hAnsi="Palatino Linotype"/>
                        </w:rPr>
                        <w:t>(Rúbrica)</w:t>
                      </w:r>
                    </w:p>
                  </w:txbxContent>
                </v:textbox>
                <w10:wrap anchorx="page"/>
              </v:shape>
            </w:pict>
          </mc:Fallback>
        </mc:AlternateContent>
      </w:r>
    </w:p>
    <w:p w:rsidR="00E37364" w:rsidRDefault="00E37364" w:rsidP="00E37364">
      <w:pPr>
        <w:spacing w:line="360" w:lineRule="auto"/>
        <w:rPr>
          <w:rFonts w:ascii="Palatino Linotype" w:hAnsi="Palatino Linotype"/>
          <w:b/>
        </w:rPr>
      </w:pPr>
    </w:p>
    <w:p w:rsidR="00E37364" w:rsidRDefault="00E37364" w:rsidP="00E37364">
      <w:pPr>
        <w:spacing w:line="360" w:lineRule="auto"/>
        <w:rPr>
          <w:rFonts w:ascii="Palatino Linotype" w:hAnsi="Palatino Linotype"/>
          <w:b/>
        </w:rPr>
      </w:pPr>
    </w:p>
    <w:p w:rsidR="00E37364" w:rsidRDefault="00E37364" w:rsidP="00E37364">
      <w:pPr>
        <w:spacing w:line="360" w:lineRule="auto"/>
        <w:rPr>
          <w:rFonts w:ascii="Palatino Linotype" w:hAnsi="Palatino Linotype"/>
          <w:b/>
        </w:rPr>
      </w:pPr>
    </w:p>
    <w:p w:rsidR="00E37364" w:rsidRDefault="00E37364" w:rsidP="00E37364">
      <w:pPr>
        <w:spacing w:line="360" w:lineRule="auto"/>
        <w:rPr>
          <w:rFonts w:ascii="Palatino Linotype" w:hAnsi="Palatino Linotype"/>
          <w:b/>
        </w:rPr>
      </w:pPr>
    </w:p>
    <w:p w:rsidR="004043E8" w:rsidRDefault="004043E8" w:rsidP="00E37364">
      <w:pPr>
        <w:spacing w:line="360" w:lineRule="auto"/>
        <w:rPr>
          <w:rFonts w:ascii="Palatino Linotype" w:hAnsi="Palatino Linotype"/>
          <w:b/>
        </w:rPr>
      </w:pPr>
    </w:p>
    <w:p w:rsidR="00E37364" w:rsidRDefault="004043E8" w:rsidP="00E37364">
      <w:pPr>
        <w:spacing w:line="360" w:lineRule="auto"/>
        <w:rPr>
          <w:rFonts w:ascii="Palatino Linotype" w:hAnsi="Palatino Linotype"/>
          <w:b/>
        </w:rPr>
      </w:pPr>
      <w:r w:rsidRPr="00D54B7D">
        <w:rPr>
          <w:rFonts w:ascii="Palatino Linotype" w:hAnsi="Palatino Linotype"/>
          <w:noProof/>
          <w:lang w:val="es-MX" w:eastAsia="es-MX"/>
        </w:rPr>
        <mc:AlternateContent>
          <mc:Choice Requires="wps">
            <w:drawing>
              <wp:anchor distT="0" distB="0" distL="114300" distR="114300" simplePos="0" relativeHeight="251661312" behindDoc="0" locked="0" layoutInCell="1" allowOverlap="1" wp14:anchorId="3D7B1C72" wp14:editId="36FF18A2">
                <wp:simplePos x="0" y="0"/>
                <wp:positionH relativeFrom="margin">
                  <wp:posOffset>3194153</wp:posOffset>
                </wp:positionH>
                <wp:positionV relativeFrom="paragraph">
                  <wp:posOffset>7590</wp:posOffset>
                </wp:positionV>
                <wp:extent cx="2897505" cy="563083"/>
                <wp:effectExtent l="0" t="0" r="17145" b="27940"/>
                <wp:wrapNone/>
                <wp:docPr id="35" name="Cuadro de texto 35"/>
                <wp:cNvGraphicFramePr/>
                <a:graphic xmlns:a="http://schemas.openxmlformats.org/drawingml/2006/main">
                  <a:graphicData uri="http://schemas.microsoft.com/office/word/2010/wordprocessingShape">
                    <wps:wsp>
                      <wps:cNvSpPr txBox="1"/>
                      <wps:spPr>
                        <a:xfrm>
                          <a:off x="0" y="0"/>
                          <a:ext cx="2897505" cy="563083"/>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E37364" w:rsidRPr="007F3292" w:rsidRDefault="00E37364" w:rsidP="00E37364">
                            <w:pPr>
                              <w:jc w:val="center"/>
                              <w:rPr>
                                <w:rFonts w:ascii="Palatino Linotype" w:eastAsia="Calibri" w:hAnsi="Palatino Linotype" w:cs="Arial"/>
                                <w:b/>
                              </w:rPr>
                            </w:pPr>
                            <w:r w:rsidRPr="007F3292">
                              <w:rPr>
                                <w:rFonts w:ascii="Palatino Linotype" w:eastAsia="Calibri" w:hAnsi="Palatino Linotype" w:cs="Arial"/>
                                <w:b/>
                              </w:rPr>
                              <w:t>José Guadalupe Luna Hernández</w:t>
                            </w:r>
                          </w:p>
                          <w:p w:rsidR="00E37364" w:rsidRPr="007F3292" w:rsidRDefault="00E37364" w:rsidP="00E37364">
                            <w:pPr>
                              <w:jc w:val="center"/>
                              <w:rPr>
                                <w:rFonts w:ascii="Palatino Linotype" w:eastAsia="Calibri" w:hAnsi="Palatino Linotype" w:cs="Arial"/>
                              </w:rPr>
                            </w:pPr>
                            <w:r w:rsidRPr="007F3292">
                              <w:rPr>
                                <w:rFonts w:ascii="Palatino Linotype" w:eastAsia="Calibri" w:hAnsi="Palatino Linotype" w:cs="Arial"/>
                              </w:rPr>
                              <w:t>Comisionado</w:t>
                            </w:r>
                          </w:p>
                          <w:p w:rsidR="00E37364" w:rsidRPr="007F3292" w:rsidRDefault="00E37364" w:rsidP="00E37364">
                            <w:pPr>
                              <w:jc w:val="center"/>
                              <w:rPr>
                                <w:rFonts w:ascii="Palatino Linotype" w:hAnsi="Palatino Linotype"/>
                              </w:rPr>
                            </w:pPr>
                            <w:r w:rsidRPr="007F3292">
                              <w:rPr>
                                <w:rFonts w:ascii="Palatino Linotype" w:hAnsi="Palatino Linotype"/>
                              </w:rPr>
                              <w:t>(Rúbrica)</w:t>
                            </w:r>
                          </w:p>
                          <w:p w:rsidR="00E37364" w:rsidRDefault="00E37364" w:rsidP="00E37364">
                            <w:pPr>
                              <w:jc w:val="center"/>
                              <w:rPr>
                                <w:rFonts w:ascii="Palatino Linotype" w:hAnsi="Palatino Linotype"/>
                                <w:b/>
                              </w:rPr>
                            </w:pPr>
                          </w:p>
                          <w:p w:rsidR="00E37364" w:rsidRPr="00797B31" w:rsidRDefault="00E37364" w:rsidP="00E37364">
                            <w:pPr>
                              <w:jc w:val="center"/>
                              <w:rPr>
                                <w:rFonts w:ascii="Palatino Linotype" w:hAnsi="Palatino Linotyp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B1C72" id="Cuadro de texto 35" o:spid="_x0000_s1027" type="#_x0000_t202" style="position:absolute;margin-left:251.5pt;margin-top:.6pt;width:228.15pt;height:44.3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" fillcolor="white [3201]" strokecolor="white [3212]" strokeweight=".5pt">
                <v:textbox>
                  <w:txbxContent>
                    <w:p w:rsidR="00E37364" w:rsidRPr="007F3292" w:rsidRDefault="00E37364" w:rsidP="00E37364">
                      <w:pPr>
                        <w:jc w:val="center"/>
                        <w:rPr>
                          <w:rFonts w:ascii="Palatino Linotype" w:eastAsia="Calibri" w:hAnsi="Palatino Linotype" w:cs="Arial"/>
                          <w:b/>
                        </w:rPr>
                      </w:pPr>
                      <w:r w:rsidRPr="007F3292">
                        <w:rPr>
                          <w:rFonts w:ascii="Palatino Linotype" w:eastAsia="Calibri" w:hAnsi="Palatino Linotype" w:cs="Arial"/>
                          <w:b/>
                        </w:rPr>
                        <w:t>José Guadalupe Luna Hernández</w:t>
                      </w:r>
                    </w:p>
                    <w:p w:rsidR="00E37364" w:rsidRPr="007F3292" w:rsidRDefault="00E37364" w:rsidP="00E37364">
                      <w:pPr>
                        <w:jc w:val="center"/>
                        <w:rPr>
                          <w:rFonts w:ascii="Palatino Linotype" w:eastAsia="Calibri" w:hAnsi="Palatino Linotype" w:cs="Arial"/>
                        </w:rPr>
                      </w:pPr>
                      <w:r w:rsidRPr="007F3292">
                        <w:rPr>
                          <w:rFonts w:ascii="Palatino Linotype" w:eastAsia="Calibri" w:hAnsi="Palatino Linotype" w:cs="Arial"/>
                        </w:rPr>
                        <w:t>Comisionado</w:t>
                      </w:r>
                    </w:p>
                    <w:p w:rsidR="00E37364" w:rsidRPr="007F3292" w:rsidRDefault="00E37364" w:rsidP="00E37364">
                      <w:pPr>
                        <w:jc w:val="center"/>
                        <w:rPr>
                          <w:rFonts w:ascii="Palatino Linotype" w:hAnsi="Palatino Linotype"/>
                        </w:rPr>
                      </w:pPr>
                      <w:r w:rsidRPr="007F3292">
                        <w:rPr>
                          <w:rFonts w:ascii="Palatino Linotype" w:hAnsi="Palatino Linotype"/>
                        </w:rPr>
                        <w:t>(Rúbrica)</w:t>
                      </w:r>
                    </w:p>
                    <w:p w:rsidR="00E37364" w:rsidRDefault="00E37364" w:rsidP="00E37364">
                      <w:pPr>
                        <w:jc w:val="center"/>
                        <w:rPr>
                          <w:rFonts w:ascii="Palatino Linotype" w:hAnsi="Palatino Linotype"/>
                          <w:b/>
                        </w:rPr>
                      </w:pPr>
                    </w:p>
                    <w:p w:rsidR="00E37364" w:rsidRPr="00797B31" w:rsidRDefault="00E37364" w:rsidP="00E37364">
                      <w:pPr>
                        <w:jc w:val="center"/>
                        <w:rPr>
                          <w:rFonts w:ascii="Palatino Linotype" w:hAnsi="Palatino Linotype"/>
                        </w:rPr>
                      </w:pPr>
                    </w:p>
                  </w:txbxContent>
                </v:textbox>
                <w10:wrap anchorx="margin"/>
              </v:shape>
            </w:pict>
          </mc:Fallback>
        </mc:AlternateContent>
      </w:r>
      <w:r w:rsidRPr="00D54B7D">
        <w:rPr>
          <w:rFonts w:ascii="Palatino Linotype" w:hAnsi="Palatino Linotype"/>
          <w:noProof/>
          <w:lang w:val="es-MX" w:eastAsia="es-MX"/>
        </w:rPr>
        <mc:AlternateContent>
          <mc:Choice Requires="wps">
            <w:drawing>
              <wp:anchor distT="0" distB="0" distL="114300" distR="114300" simplePos="0" relativeHeight="251660288" behindDoc="0" locked="0" layoutInCell="1" allowOverlap="1" wp14:anchorId="7360C2CF" wp14:editId="621E75BC">
                <wp:simplePos x="0" y="0"/>
                <wp:positionH relativeFrom="margin">
                  <wp:align>left</wp:align>
                </wp:positionH>
                <wp:positionV relativeFrom="paragraph">
                  <wp:posOffset>20956</wp:posOffset>
                </wp:positionV>
                <wp:extent cx="1943100" cy="552893"/>
                <wp:effectExtent l="0" t="0" r="19050" b="19050"/>
                <wp:wrapNone/>
                <wp:docPr id="8" name="Cuadro de texto 8"/>
                <wp:cNvGraphicFramePr/>
                <a:graphic xmlns:a="http://schemas.openxmlformats.org/drawingml/2006/main">
                  <a:graphicData uri="http://schemas.microsoft.com/office/word/2010/wordprocessingShape">
                    <wps:wsp>
                      <wps:cNvSpPr txBox="1"/>
                      <wps:spPr>
                        <a:xfrm>
                          <a:off x="0" y="0"/>
                          <a:ext cx="1943100" cy="552893"/>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E37364" w:rsidRPr="007F3292" w:rsidRDefault="00E37364" w:rsidP="00E37364">
                            <w:pPr>
                              <w:jc w:val="center"/>
                              <w:rPr>
                                <w:rFonts w:ascii="Palatino Linotype" w:hAnsi="Palatino Linotype"/>
                                <w:b/>
                              </w:rPr>
                            </w:pPr>
                            <w:r w:rsidRPr="007F3292">
                              <w:rPr>
                                <w:rFonts w:ascii="Palatino Linotype" w:eastAsia="Calibri" w:hAnsi="Palatino Linotype" w:cs="Arial"/>
                                <w:b/>
                              </w:rPr>
                              <w:t>Eva Abaid Yapur</w:t>
                            </w:r>
                          </w:p>
                          <w:p w:rsidR="00E37364" w:rsidRPr="007F3292" w:rsidRDefault="00E37364" w:rsidP="00E37364">
                            <w:pPr>
                              <w:jc w:val="center"/>
                              <w:rPr>
                                <w:rFonts w:ascii="Palatino Linotype" w:eastAsia="Calibri" w:hAnsi="Palatino Linotype" w:cs="Arial"/>
                              </w:rPr>
                            </w:pPr>
                            <w:r w:rsidRPr="007F3292">
                              <w:rPr>
                                <w:rFonts w:ascii="Palatino Linotype" w:eastAsia="Calibri" w:hAnsi="Palatino Linotype" w:cs="Arial"/>
                              </w:rPr>
                              <w:t>Comisionada</w:t>
                            </w:r>
                          </w:p>
                          <w:p w:rsidR="00E37364" w:rsidRPr="007F3292" w:rsidRDefault="00E37364" w:rsidP="00E37364">
                            <w:pPr>
                              <w:jc w:val="center"/>
                              <w:rPr>
                                <w:rFonts w:ascii="Palatino Linotype" w:hAnsi="Palatino Linotype"/>
                              </w:rPr>
                            </w:pPr>
                            <w:r w:rsidRPr="007F3292">
                              <w:rPr>
                                <w:rFonts w:ascii="Palatino Linotype" w:hAnsi="Palatino Linotype"/>
                              </w:rPr>
                              <w:t>(Rúbrica)</w:t>
                            </w:r>
                          </w:p>
                          <w:p w:rsidR="00E37364" w:rsidRDefault="00E37364" w:rsidP="00E3736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0C2CF" id="Cuadro de texto 8" o:spid="_x0000_s1028" type="#_x0000_t202" style="position:absolute;margin-left:0;margin-top:1.65pt;width:153pt;height:43.55pt;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" fillcolor="white [3201]" strokecolor="white [3212]" strokeweight=".5pt">
                <v:textbox>
                  <w:txbxContent>
                    <w:p w:rsidR="00E37364" w:rsidRPr="007F3292" w:rsidRDefault="00E37364" w:rsidP="00E37364">
                      <w:pPr>
                        <w:jc w:val="center"/>
                        <w:rPr>
                          <w:rFonts w:ascii="Palatino Linotype" w:hAnsi="Palatino Linotype"/>
                          <w:b/>
                        </w:rPr>
                      </w:pPr>
                      <w:r w:rsidRPr="007F3292">
                        <w:rPr>
                          <w:rFonts w:ascii="Palatino Linotype" w:eastAsia="Calibri" w:hAnsi="Palatino Linotype" w:cs="Arial"/>
                          <w:b/>
                        </w:rPr>
                        <w:t>Eva Abaid Yapur</w:t>
                      </w:r>
                    </w:p>
                    <w:p w:rsidR="00E37364" w:rsidRPr="007F3292" w:rsidRDefault="00E37364" w:rsidP="00E37364">
                      <w:pPr>
                        <w:jc w:val="center"/>
                        <w:rPr>
                          <w:rFonts w:ascii="Palatino Linotype" w:eastAsia="Calibri" w:hAnsi="Palatino Linotype" w:cs="Arial"/>
                        </w:rPr>
                      </w:pPr>
                      <w:r w:rsidRPr="007F3292">
                        <w:rPr>
                          <w:rFonts w:ascii="Palatino Linotype" w:eastAsia="Calibri" w:hAnsi="Palatino Linotype" w:cs="Arial"/>
                        </w:rPr>
                        <w:t>Comisionada</w:t>
                      </w:r>
                    </w:p>
                    <w:p w:rsidR="00E37364" w:rsidRPr="007F3292" w:rsidRDefault="00E37364" w:rsidP="00E37364">
                      <w:pPr>
                        <w:jc w:val="center"/>
                        <w:rPr>
                          <w:rFonts w:ascii="Palatino Linotype" w:hAnsi="Palatino Linotype"/>
                        </w:rPr>
                      </w:pPr>
                      <w:r w:rsidRPr="007F3292">
                        <w:rPr>
                          <w:rFonts w:ascii="Palatino Linotype" w:hAnsi="Palatino Linotype"/>
                        </w:rPr>
                        <w:t>(Rúbrica)</w:t>
                      </w:r>
                    </w:p>
                    <w:p w:rsidR="00E37364" w:rsidRDefault="00E37364" w:rsidP="00E37364">
                      <w:pPr>
                        <w:jc w:val="center"/>
                      </w:pPr>
                    </w:p>
                  </w:txbxContent>
                </v:textbox>
                <w10:wrap anchorx="margin"/>
              </v:shape>
            </w:pict>
          </mc:Fallback>
        </mc:AlternateContent>
      </w:r>
    </w:p>
    <w:p w:rsidR="00E37364" w:rsidRPr="00D54B7D" w:rsidRDefault="00E37364" w:rsidP="00E37364">
      <w:pPr>
        <w:spacing w:line="360" w:lineRule="auto"/>
        <w:rPr>
          <w:rFonts w:ascii="Palatino Linotype" w:hAnsi="Palatino Linotype"/>
          <w:b/>
        </w:rPr>
      </w:pPr>
    </w:p>
    <w:p w:rsidR="00E37364" w:rsidRPr="00D54B7D" w:rsidRDefault="00E37364" w:rsidP="00E37364">
      <w:pPr>
        <w:spacing w:line="360" w:lineRule="auto"/>
        <w:rPr>
          <w:rFonts w:ascii="Palatino Linotype" w:hAnsi="Palatino Linotype"/>
          <w:b/>
        </w:rPr>
      </w:pPr>
    </w:p>
    <w:p w:rsidR="00E37364" w:rsidRDefault="00E37364" w:rsidP="00E37364">
      <w:pPr>
        <w:spacing w:line="360" w:lineRule="auto"/>
        <w:rPr>
          <w:rFonts w:ascii="Palatino Linotype" w:hAnsi="Palatino Linotype"/>
          <w:b/>
        </w:rPr>
      </w:pPr>
    </w:p>
    <w:p w:rsidR="00E37364" w:rsidRDefault="00E37364" w:rsidP="00E37364">
      <w:pPr>
        <w:spacing w:line="360" w:lineRule="auto"/>
        <w:rPr>
          <w:rFonts w:ascii="Palatino Linotype" w:hAnsi="Palatino Linotype"/>
          <w:b/>
          <w:sz w:val="18"/>
          <w:szCs w:val="18"/>
        </w:rPr>
      </w:pPr>
    </w:p>
    <w:p w:rsidR="00E37364" w:rsidRDefault="00E37364" w:rsidP="00E37364">
      <w:pPr>
        <w:spacing w:line="360" w:lineRule="auto"/>
        <w:rPr>
          <w:rFonts w:ascii="Palatino Linotype" w:hAnsi="Palatino Linotype"/>
          <w:b/>
          <w:sz w:val="18"/>
          <w:szCs w:val="18"/>
        </w:rPr>
      </w:pPr>
    </w:p>
    <w:p w:rsidR="00E37364" w:rsidRPr="00B93570" w:rsidRDefault="004043E8" w:rsidP="00E37364">
      <w:pPr>
        <w:spacing w:line="360" w:lineRule="auto"/>
        <w:rPr>
          <w:rFonts w:ascii="Palatino Linotype" w:hAnsi="Palatino Linotype"/>
          <w:b/>
          <w:sz w:val="18"/>
          <w:szCs w:val="18"/>
        </w:rPr>
      </w:pPr>
      <w:r w:rsidRPr="00D54B7D">
        <w:rPr>
          <w:rFonts w:ascii="Palatino Linotype" w:hAnsi="Palatino Linotype"/>
          <w:noProof/>
          <w:lang w:val="es-MX" w:eastAsia="es-MX"/>
        </w:rPr>
        <mc:AlternateContent>
          <mc:Choice Requires="wps">
            <w:drawing>
              <wp:anchor distT="0" distB="0" distL="114300" distR="114300" simplePos="0" relativeHeight="251664384" behindDoc="0" locked="0" layoutInCell="1" allowOverlap="1" wp14:anchorId="1D4B9A3D" wp14:editId="7868DC97">
                <wp:simplePos x="0" y="0"/>
                <wp:positionH relativeFrom="margin">
                  <wp:align>left</wp:align>
                </wp:positionH>
                <wp:positionV relativeFrom="paragraph">
                  <wp:posOffset>12715</wp:posOffset>
                </wp:positionV>
                <wp:extent cx="2133600" cy="552893"/>
                <wp:effectExtent l="0" t="0" r="19050" b="19050"/>
                <wp:wrapNone/>
                <wp:docPr id="10" name="Cuadro de texto 10"/>
                <wp:cNvGraphicFramePr/>
                <a:graphic xmlns:a="http://schemas.openxmlformats.org/drawingml/2006/main">
                  <a:graphicData uri="http://schemas.microsoft.com/office/word/2010/wordprocessingShape">
                    <wps:wsp>
                      <wps:cNvSpPr txBox="1"/>
                      <wps:spPr>
                        <a:xfrm>
                          <a:off x="0" y="0"/>
                          <a:ext cx="2133600" cy="552893"/>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E37364" w:rsidRPr="007F3292" w:rsidRDefault="00E37364" w:rsidP="00E37364">
                            <w:pPr>
                              <w:jc w:val="center"/>
                              <w:rPr>
                                <w:rFonts w:ascii="Palatino Linotype" w:eastAsia="Calibri" w:hAnsi="Palatino Linotype" w:cs="Arial"/>
                                <w:b/>
                              </w:rPr>
                            </w:pPr>
                            <w:r w:rsidRPr="007F3292">
                              <w:rPr>
                                <w:rFonts w:ascii="Palatino Linotype" w:eastAsia="Calibri" w:hAnsi="Palatino Linotype" w:cs="Arial"/>
                                <w:b/>
                              </w:rPr>
                              <w:t>Javier Martínez Cruz</w:t>
                            </w:r>
                          </w:p>
                          <w:p w:rsidR="00E37364" w:rsidRPr="007F3292" w:rsidRDefault="00E37364" w:rsidP="00E37364">
                            <w:pPr>
                              <w:jc w:val="center"/>
                              <w:rPr>
                                <w:rFonts w:ascii="Palatino Linotype" w:eastAsia="Calibri" w:hAnsi="Palatino Linotype" w:cs="Arial"/>
                              </w:rPr>
                            </w:pPr>
                            <w:r w:rsidRPr="007F3292">
                              <w:rPr>
                                <w:rFonts w:ascii="Palatino Linotype" w:eastAsia="Calibri" w:hAnsi="Palatino Linotype" w:cs="Arial"/>
                              </w:rPr>
                              <w:t>Comisionado</w:t>
                            </w:r>
                          </w:p>
                          <w:p w:rsidR="00E37364" w:rsidRPr="007F3292" w:rsidRDefault="00E37364" w:rsidP="00E37364">
                            <w:pPr>
                              <w:jc w:val="center"/>
                              <w:rPr>
                                <w:rFonts w:ascii="Palatino Linotype" w:hAnsi="Palatino Linotype"/>
                              </w:rPr>
                            </w:pPr>
                            <w:r w:rsidRPr="007F3292">
                              <w:rPr>
                                <w:rFonts w:ascii="Palatino Linotype" w:hAnsi="Palatino Linotype"/>
                              </w:rPr>
                              <w:t>(</w:t>
                            </w:r>
                            <w:r>
                              <w:rPr>
                                <w:rFonts w:ascii="Palatino Linotype" w:hAnsi="Palatino Linotype"/>
                              </w:rPr>
                              <w:t>Rúbrica</w:t>
                            </w:r>
                            <w:r w:rsidRPr="007F3292">
                              <w:rPr>
                                <w:rFonts w:ascii="Palatino Linotype" w:hAnsi="Palatino Linotype"/>
                              </w:rPr>
                              <w:t>)</w:t>
                            </w:r>
                          </w:p>
                          <w:p w:rsidR="00E37364" w:rsidRDefault="00E37364" w:rsidP="00E37364">
                            <w:pPr>
                              <w:jc w:val="center"/>
                              <w:rPr>
                                <w:rFonts w:ascii="Palatino Linotype" w:hAnsi="Palatino Linotype"/>
                                <w:b/>
                              </w:rPr>
                            </w:pPr>
                          </w:p>
                          <w:p w:rsidR="00E37364" w:rsidRDefault="00E37364" w:rsidP="00E3736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B9A3D" id="Cuadro de texto 10" o:spid="_x0000_s1029" type="#_x0000_t202" style="position:absolute;margin-left:0;margin-top:1pt;width:168pt;height:43.55pt;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" fillcolor="white [3201]" strokecolor="white [3212]" strokeweight=".5pt">
                <v:textbox>
                  <w:txbxContent>
                    <w:p w:rsidR="00E37364" w:rsidRPr="007F3292" w:rsidRDefault="00E37364" w:rsidP="00E37364">
                      <w:pPr>
                        <w:jc w:val="center"/>
                        <w:rPr>
                          <w:rFonts w:ascii="Palatino Linotype" w:eastAsia="Calibri" w:hAnsi="Palatino Linotype" w:cs="Arial"/>
                          <w:b/>
                        </w:rPr>
                      </w:pPr>
                      <w:r w:rsidRPr="007F3292">
                        <w:rPr>
                          <w:rFonts w:ascii="Palatino Linotype" w:eastAsia="Calibri" w:hAnsi="Palatino Linotype" w:cs="Arial"/>
                          <w:b/>
                        </w:rPr>
                        <w:t>Javier Martínez Cruz</w:t>
                      </w:r>
                    </w:p>
                    <w:p w:rsidR="00E37364" w:rsidRPr="007F3292" w:rsidRDefault="00E37364" w:rsidP="00E37364">
                      <w:pPr>
                        <w:jc w:val="center"/>
                        <w:rPr>
                          <w:rFonts w:ascii="Palatino Linotype" w:eastAsia="Calibri" w:hAnsi="Palatino Linotype" w:cs="Arial"/>
                        </w:rPr>
                      </w:pPr>
                      <w:r w:rsidRPr="007F3292">
                        <w:rPr>
                          <w:rFonts w:ascii="Palatino Linotype" w:eastAsia="Calibri" w:hAnsi="Palatino Linotype" w:cs="Arial"/>
                        </w:rPr>
                        <w:t>Comisionado</w:t>
                      </w:r>
                    </w:p>
                    <w:p w:rsidR="00E37364" w:rsidRPr="007F3292" w:rsidRDefault="00E37364" w:rsidP="00E37364">
                      <w:pPr>
                        <w:jc w:val="center"/>
                        <w:rPr>
                          <w:rFonts w:ascii="Palatino Linotype" w:hAnsi="Palatino Linotype"/>
                        </w:rPr>
                      </w:pPr>
                      <w:r w:rsidRPr="007F3292">
                        <w:rPr>
                          <w:rFonts w:ascii="Palatino Linotype" w:hAnsi="Palatino Linotype"/>
                        </w:rPr>
                        <w:t>(</w:t>
                      </w:r>
                      <w:r>
                        <w:rPr>
                          <w:rFonts w:ascii="Palatino Linotype" w:hAnsi="Palatino Linotype"/>
                        </w:rPr>
                        <w:t>Rúbrica</w:t>
                      </w:r>
                      <w:r w:rsidRPr="007F3292">
                        <w:rPr>
                          <w:rFonts w:ascii="Palatino Linotype" w:hAnsi="Palatino Linotype"/>
                        </w:rPr>
                        <w:t>)</w:t>
                      </w:r>
                    </w:p>
                    <w:p w:rsidR="00E37364" w:rsidRDefault="00E37364" w:rsidP="00E37364">
                      <w:pPr>
                        <w:jc w:val="center"/>
                        <w:rPr>
                          <w:rFonts w:ascii="Palatino Linotype" w:hAnsi="Palatino Linotype"/>
                          <w:b/>
                        </w:rPr>
                      </w:pPr>
                    </w:p>
                    <w:p w:rsidR="00E37364" w:rsidRDefault="00E37364" w:rsidP="00E37364"/>
                  </w:txbxContent>
                </v:textbox>
                <w10:wrap anchorx="margin"/>
              </v:shape>
            </w:pict>
          </mc:Fallback>
        </mc:AlternateContent>
      </w:r>
      <w:r w:rsidRPr="00D54B7D">
        <w:rPr>
          <w:rFonts w:ascii="Palatino Linotype" w:hAnsi="Palatino Linotype"/>
          <w:noProof/>
          <w:lang w:val="es-MX" w:eastAsia="es-MX"/>
        </w:rPr>
        <mc:AlternateContent>
          <mc:Choice Requires="wps">
            <w:drawing>
              <wp:anchor distT="45720" distB="45720" distL="114300" distR="114300" simplePos="0" relativeHeight="251663360" behindDoc="0" locked="0" layoutInCell="1" allowOverlap="1" wp14:anchorId="459794EC" wp14:editId="63390397">
                <wp:simplePos x="0" y="0"/>
                <wp:positionH relativeFrom="margin">
                  <wp:posOffset>3331845</wp:posOffset>
                </wp:positionH>
                <wp:positionV relativeFrom="paragraph">
                  <wp:posOffset>12700</wp:posOffset>
                </wp:positionV>
                <wp:extent cx="2505075" cy="520700"/>
                <wp:effectExtent l="0" t="0" r="9525" b="0"/>
                <wp:wrapSquare wrapText="bothSides"/>
                <wp:docPr id="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520700"/>
                        </a:xfrm>
                        <a:prstGeom prst="rect">
                          <a:avLst/>
                        </a:prstGeom>
                        <a:solidFill>
                          <a:srgbClr val="FFFFFF"/>
                        </a:solidFill>
                        <a:ln w="9525">
                          <a:noFill/>
                          <a:miter lim="800000"/>
                          <a:headEnd/>
                          <a:tailEnd/>
                        </a:ln>
                      </wps:spPr>
                      <wps:txbx>
                        <w:txbxContent>
                          <w:p w:rsidR="00E37364" w:rsidRPr="007F3292" w:rsidRDefault="00E37364" w:rsidP="00E37364">
                            <w:pPr>
                              <w:jc w:val="center"/>
                              <w:rPr>
                                <w:rFonts w:ascii="Palatino Linotype" w:eastAsia="Calibri" w:hAnsi="Palatino Linotype" w:cs="Arial"/>
                                <w:b/>
                              </w:rPr>
                            </w:pPr>
                            <w:r w:rsidRPr="007F3292">
                              <w:rPr>
                                <w:rFonts w:ascii="Palatino Linotype" w:eastAsia="Calibri" w:hAnsi="Palatino Linotype" w:cs="Arial"/>
                                <w:b/>
                              </w:rPr>
                              <w:t>Luis Gustavo Parra Noriega</w:t>
                            </w:r>
                          </w:p>
                          <w:p w:rsidR="00E37364" w:rsidRPr="007F3292" w:rsidRDefault="00E37364" w:rsidP="00E37364">
                            <w:pPr>
                              <w:jc w:val="center"/>
                              <w:rPr>
                                <w:rFonts w:ascii="Palatino Linotype" w:eastAsia="Calibri" w:hAnsi="Palatino Linotype" w:cs="Arial"/>
                              </w:rPr>
                            </w:pPr>
                            <w:r w:rsidRPr="007F3292">
                              <w:rPr>
                                <w:rFonts w:ascii="Palatino Linotype" w:eastAsia="Calibri" w:hAnsi="Palatino Linotype" w:cs="Arial"/>
                              </w:rPr>
                              <w:t>Comisionado</w:t>
                            </w:r>
                          </w:p>
                          <w:p w:rsidR="00E37364" w:rsidRPr="007F3292" w:rsidRDefault="00E37364" w:rsidP="00E37364">
                            <w:pPr>
                              <w:jc w:val="center"/>
                              <w:rPr>
                                <w:rFonts w:ascii="Palatino Linotype" w:hAnsi="Palatino Linotype"/>
                              </w:rPr>
                            </w:pPr>
                            <w:r w:rsidRPr="007F3292">
                              <w:rPr>
                                <w:rFonts w:ascii="Palatino Linotype" w:hAnsi="Palatino Linotype"/>
                              </w:rPr>
                              <w:t>(</w:t>
                            </w:r>
                            <w:r>
                              <w:rPr>
                                <w:rFonts w:ascii="Palatino Linotype" w:hAnsi="Palatino Linotype"/>
                              </w:rPr>
                              <w:t>Rúbrica</w:t>
                            </w:r>
                            <w:r w:rsidRPr="007F3292">
                              <w:rPr>
                                <w:rFonts w:ascii="Palatino Linotype" w:hAnsi="Palatino Linotype"/>
                              </w:rPr>
                              <w:t>)</w:t>
                            </w:r>
                          </w:p>
                          <w:p w:rsidR="00E37364" w:rsidRDefault="00E37364" w:rsidP="00E37364">
                            <w:pPr>
                              <w:jc w:val="center"/>
                              <w:rPr>
                                <w:rFonts w:ascii="Palatino Linotype" w:hAnsi="Palatino Linotype"/>
                                <w:b/>
                              </w:rPr>
                            </w:pPr>
                          </w:p>
                          <w:p w:rsidR="00E37364" w:rsidRDefault="00E37364" w:rsidP="00E37364">
                            <w:pPr>
                              <w:jc w:val="center"/>
                              <w:rPr>
                                <w:rFonts w:ascii="Palatino Linotype" w:hAnsi="Palatino Linotyp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794EC" id="Cuadro de texto 2" o:spid="_x0000_s1030" type="#_x0000_t202" style="position:absolute;margin-left:262.35pt;margin-top:1pt;width:197.25pt;height:41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" stroked="f">
                <v:textbox>
                  <w:txbxContent>
                    <w:p w:rsidR="00E37364" w:rsidRPr="007F3292" w:rsidRDefault="00E37364" w:rsidP="00E37364">
                      <w:pPr>
                        <w:jc w:val="center"/>
                        <w:rPr>
                          <w:rFonts w:ascii="Palatino Linotype" w:eastAsia="Calibri" w:hAnsi="Palatino Linotype" w:cs="Arial"/>
                          <w:b/>
                        </w:rPr>
                      </w:pPr>
                      <w:r w:rsidRPr="007F3292">
                        <w:rPr>
                          <w:rFonts w:ascii="Palatino Linotype" w:eastAsia="Calibri" w:hAnsi="Palatino Linotype" w:cs="Arial"/>
                          <w:b/>
                        </w:rPr>
                        <w:t>Luis Gustavo Parra Noriega</w:t>
                      </w:r>
                    </w:p>
                    <w:p w:rsidR="00E37364" w:rsidRPr="007F3292" w:rsidRDefault="00E37364" w:rsidP="00E37364">
                      <w:pPr>
                        <w:jc w:val="center"/>
                        <w:rPr>
                          <w:rFonts w:ascii="Palatino Linotype" w:eastAsia="Calibri" w:hAnsi="Palatino Linotype" w:cs="Arial"/>
                        </w:rPr>
                      </w:pPr>
                      <w:r w:rsidRPr="007F3292">
                        <w:rPr>
                          <w:rFonts w:ascii="Palatino Linotype" w:eastAsia="Calibri" w:hAnsi="Palatino Linotype" w:cs="Arial"/>
                        </w:rPr>
                        <w:t>Comisionado</w:t>
                      </w:r>
                    </w:p>
                    <w:p w:rsidR="00E37364" w:rsidRPr="007F3292" w:rsidRDefault="00E37364" w:rsidP="00E37364">
                      <w:pPr>
                        <w:jc w:val="center"/>
                        <w:rPr>
                          <w:rFonts w:ascii="Palatino Linotype" w:hAnsi="Palatino Linotype"/>
                        </w:rPr>
                      </w:pPr>
                      <w:r w:rsidRPr="007F3292">
                        <w:rPr>
                          <w:rFonts w:ascii="Palatino Linotype" w:hAnsi="Palatino Linotype"/>
                        </w:rPr>
                        <w:t>(</w:t>
                      </w:r>
                      <w:r>
                        <w:rPr>
                          <w:rFonts w:ascii="Palatino Linotype" w:hAnsi="Palatino Linotype"/>
                        </w:rPr>
                        <w:t>Rúbrica</w:t>
                      </w:r>
                      <w:r w:rsidRPr="007F3292">
                        <w:rPr>
                          <w:rFonts w:ascii="Palatino Linotype" w:hAnsi="Palatino Linotype"/>
                        </w:rPr>
                        <w:t>)</w:t>
                      </w:r>
                    </w:p>
                    <w:p w:rsidR="00E37364" w:rsidRDefault="00E37364" w:rsidP="00E37364">
                      <w:pPr>
                        <w:jc w:val="center"/>
                        <w:rPr>
                          <w:rFonts w:ascii="Palatino Linotype" w:hAnsi="Palatino Linotype"/>
                          <w:b/>
                        </w:rPr>
                      </w:pPr>
                    </w:p>
                    <w:p w:rsidR="00E37364" w:rsidRDefault="00E37364" w:rsidP="00E37364">
                      <w:pPr>
                        <w:jc w:val="center"/>
                        <w:rPr>
                          <w:rFonts w:ascii="Palatino Linotype" w:hAnsi="Palatino Linotype"/>
                        </w:rPr>
                      </w:pPr>
                    </w:p>
                  </w:txbxContent>
                </v:textbox>
                <w10:wrap type="square" anchorx="margin"/>
              </v:shape>
            </w:pict>
          </mc:Fallback>
        </mc:AlternateContent>
      </w:r>
    </w:p>
    <w:p w:rsidR="00E37364" w:rsidRDefault="00E37364" w:rsidP="00E37364">
      <w:pPr>
        <w:spacing w:line="360" w:lineRule="auto"/>
        <w:rPr>
          <w:rFonts w:ascii="Palatino Linotype" w:hAnsi="Palatino Linotype"/>
          <w:b/>
        </w:rPr>
      </w:pPr>
    </w:p>
    <w:p w:rsidR="00E37364" w:rsidRDefault="00E37364" w:rsidP="00E37364">
      <w:pPr>
        <w:spacing w:line="360" w:lineRule="auto"/>
        <w:rPr>
          <w:rFonts w:ascii="Palatino Linotype" w:hAnsi="Palatino Linotype"/>
          <w:b/>
        </w:rPr>
      </w:pPr>
    </w:p>
    <w:p w:rsidR="00E37364" w:rsidRDefault="00E37364" w:rsidP="00E37364">
      <w:pPr>
        <w:spacing w:line="360" w:lineRule="auto"/>
        <w:rPr>
          <w:rFonts w:ascii="Palatino Linotype" w:hAnsi="Palatino Linotype" w:cs="Arial"/>
          <w:szCs w:val="20"/>
        </w:rPr>
      </w:pPr>
    </w:p>
    <w:p w:rsidR="00E37364" w:rsidRDefault="00E37364" w:rsidP="00E37364">
      <w:pPr>
        <w:spacing w:line="360" w:lineRule="auto"/>
        <w:rPr>
          <w:rFonts w:ascii="Palatino Linotype" w:hAnsi="Palatino Linotype" w:cs="Arial"/>
          <w:szCs w:val="20"/>
        </w:rPr>
      </w:pPr>
    </w:p>
    <w:p w:rsidR="00E37364" w:rsidRDefault="00E37364" w:rsidP="00E37364">
      <w:pPr>
        <w:spacing w:line="360" w:lineRule="auto"/>
        <w:rPr>
          <w:rFonts w:ascii="Palatino Linotype" w:hAnsi="Palatino Linotype" w:cs="Arial"/>
          <w:szCs w:val="20"/>
        </w:rPr>
      </w:pPr>
    </w:p>
    <w:p w:rsidR="00E37364" w:rsidRDefault="00E37364" w:rsidP="00E37364">
      <w:pPr>
        <w:spacing w:line="360" w:lineRule="auto"/>
        <w:rPr>
          <w:rFonts w:ascii="Palatino Linotype" w:hAnsi="Palatino Linotype" w:cs="Arial"/>
          <w:szCs w:val="20"/>
        </w:rPr>
      </w:pPr>
      <w:r w:rsidRPr="00D54B7D">
        <w:rPr>
          <w:rFonts w:ascii="Palatino Linotype" w:hAnsi="Palatino Linotype"/>
          <w:noProof/>
          <w:lang w:val="es-MX" w:eastAsia="es-MX"/>
        </w:rPr>
        <mc:AlternateContent>
          <mc:Choice Requires="wps">
            <w:drawing>
              <wp:anchor distT="0" distB="0" distL="114300" distR="114300" simplePos="0" relativeHeight="251662336" behindDoc="0" locked="0" layoutInCell="1" allowOverlap="1" wp14:anchorId="69E3832A" wp14:editId="582BDB44">
                <wp:simplePos x="0" y="0"/>
                <wp:positionH relativeFrom="page">
                  <wp:posOffset>2211572</wp:posOffset>
                </wp:positionH>
                <wp:positionV relativeFrom="paragraph">
                  <wp:posOffset>57327</wp:posOffset>
                </wp:positionV>
                <wp:extent cx="3152775" cy="510363"/>
                <wp:effectExtent l="0" t="0" r="28575" b="23495"/>
                <wp:wrapNone/>
                <wp:docPr id="24" name="Cuadro de texto 24"/>
                <wp:cNvGraphicFramePr/>
                <a:graphic xmlns:a="http://schemas.openxmlformats.org/drawingml/2006/main">
                  <a:graphicData uri="http://schemas.microsoft.com/office/word/2010/wordprocessingShape">
                    <wps:wsp>
                      <wps:cNvSpPr txBox="1"/>
                      <wps:spPr>
                        <a:xfrm>
                          <a:off x="0" y="0"/>
                          <a:ext cx="3152775" cy="510363"/>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E37364" w:rsidRPr="007F3292" w:rsidRDefault="00E37364" w:rsidP="00E37364">
                            <w:pPr>
                              <w:jc w:val="center"/>
                              <w:rPr>
                                <w:rFonts w:ascii="Palatino Linotype" w:eastAsia="Calibri" w:hAnsi="Palatino Linotype" w:cs="Arial"/>
                                <w:b/>
                              </w:rPr>
                            </w:pPr>
                            <w:r w:rsidRPr="007F3292">
                              <w:rPr>
                                <w:rFonts w:ascii="Palatino Linotype" w:eastAsia="Calibri" w:hAnsi="Palatino Linotype" w:cs="Arial"/>
                                <w:b/>
                              </w:rPr>
                              <w:t>Alexis Tapia Ramírez</w:t>
                            </w:r>
                          </w:p>
                          <w:p w:rsidR="00E37364" w:rsidRPr="007F3292" w:rsidRDefault="00E37364" w:rsidP="00E37364">
                            <w:pPr>
                              <w:jc w:val="center"/>
                              <w:rPr>
                                <w:rFonts w:ascii="Palatino Linotype" w:eastAsia="Calibri" w:hAnsi="Palatino Linotype" w:cs="Arial"/>
                              </w:rPr>
                            </w:pPr>
                            <w:r w:rsidRPr="007F3292">
                              <w:rPr>
                                <w:rFonts w:ascii="Palatino Linotype" w:eastAsia="Calibri" w:hAnsi="Palatino Linotype" w:cs="Arial"/>
                              </w:rPr>
                              <w:t xml:space="preserve">Secretario Técnico del Pleno </w:t>
                            </w:r>
                          </w:p>
                          <w:p w:rsidR="00E37364" w:rsidRPr="007F3292" w:rsidRDefault="00E37364" w:rsidP="00E37364">
                            <w:pPr>
                              <w:jc w:val="center"/>
                              <w:rPr>
                                <w:rFonts w:ascii="Palatino Linotype" w:hAnsi="Palatino Linotype"/>
                              </w:rPr>
                            </w:pPr>
                            <w:r w:rsidRPr="007F3292">
                              <w:rPr>
                                <w:rFonts w:ascii="Palatino Linotype" w:hAnsi="Palatino Linotype"/>
                              </w:rPr>
                              <w:t>(Rúbrica)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3832A" id="Cuadro de texto 24" o:spid="_x0000_s1031" type="#_x0000_t202" style="position:absolute;margin-left:174.15pt;margin-top:4.5pt;width:248.25pt;height:40.2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" fillcolor="white [3201]" strokecolor="white [3212]" strokeweight=".5pt">
                <v:textbox>
                  <w:txbxContent>
                    <w:p w:rsidR="00E37364" w:rsidRPr="007F3292" w:rsidRDefault="00E37364" w:rsidP="00E37364">
                      <w:pPr>
                        <w:jc w:val="center"/>
                        <w:rPr>
                          <w:rFonts w:ascii="Palatino Linotype" w:eastAsia="Calibri" w:hAnsi="Palatino Linotype" w:cs="Arial"/>
                          <w:b/>
                        </w:rPr>
                      </w:pPr>
                      <w:r w:rsidRPr="007F3292">
                        <w:rPr>
                          <w:rFonts w:ascii="Palatino Linotype" w:eastAsia="Calibri" w:hAnsi="Palatino Linotype" w:cs="Arial"/>
                          <w:b/>
                        </w:rPr>
                        <w:t>Alexis Tapia Ramírez</w:t>
                      </w:r>
                    </w:p>
                    <w:p w:rsidR="00E37364" w:rsidRPr="007F3292" w:rsidRDefault="00E37364" w:rsidP="00E37364">
                      <w:pPr>
                        <w:jc w:val="center"/>
                        <w:rPr>
                          <w:rFonts w:ascii="Palatino Linotype" w:eastAsia="Calibri" w:hAnsi="Palatino Linotype" w:cs="Arial"/>
                        </w:rPr>
                      </w:pPr>
                      <w:r w:rsidRPr="007F3292">
                        <w:rPr>
                          <w:rFonts w:ascii="Palatino Linotype" w:eastAsia="Calibri" w:hAnsi="Palatino Linotype" w:cs="Arial"/>
                        </w:rPr>
                        <w:t xml:space="preserve">Secretario Técnico del Pleno </w:t>
                      </w:r>
                    </w:p>
                    <w:p w:rsidR="00E37364" w:rsidRPr="007F3292" w:rsidRDefault="00E37364" w:rsidP="00E37364">
                      <w:pPr>
                        <w:jc w:val="center"/>
                        <w:rPr>
                          <w:rFonts w:ascii="Palatino Linotype" w:hAnsi="Palatino Linotype"/>
                        </w:rPr>
                      </w:pPr>
                      <w:r w:rsidRPr="007F3292">
                        <w:rPr>
                          <w:rFonts w:ascii="Palatino Linotype" w:hAnsi="Palatino Linotype"/>
                        </w:rPr>
                        <w:t>(Rúbrica)</w:t>
                      </w:r>
                    </w:p>
                  </w:txbxContent>
                </v:textbox>
                <w10:wrap anchorx="page"/>
              </v:shape>
            </w:pict>
          </mc:Fallback>
        </mc:AlternateContent>
      </w:r>
    </w:p>
    <w:p w:rsidR="00E37364" w:rsidRDefault="00E37364" w:rsidP="00E37364">
      <w:pPr>
        <w:spacing w:line="360" w:lineRule="auto"/>
        <w:rPr>
          <w:rFonts w:ascii="Palatino Linotype" w:hAnsi="Palatino Linotype" w:cs="Arial"/>
          <w:sz w:val="18"/>
          <w:szCs w:val="18"/>
        </w:rPr>
      </w:pPr>
    </w:p>
    <w:p w:rsidR="00E37364" w:rsidRDefault="00E37364" w:rsidP="00E37364">
      <w:pPr>
        <w:spacing w:line="360" w:lineRule="auto"/>
        <w:jc w:val="both"/>
        <w:rPr>
          <w:rFonts w:ascii="Palatino Linotype" w:hAnsi="Palatino Linotype" w:cs="Arial"/>
          <w:sz w:val="18"/>
          <w:szCs w:val="18"/>
        </w:rPr>
      </w:pPr>
    </w:p>
    <w:p w:rsidR="00E37364" w:rsidRPr="001D400F" w:rsidRDefault="00E37364" w:rsidP="00E37364">
      <w:pPr>
        <w:jc w:val="both"/>
        <w:rPr>
          <w:rFonts w:ascii="Palatino Linotype" w:hAnsi="Palatino Linotype" w:cs="Arial"/>
          <w:sz w:val="12"/>
          <w:szCs w:val="20"/>
        </w:rPr>
      </w:pPr>
    </w:p>
    <w:p w:rsidR="00E37364" w:rsidRPr="00363A57" w:rsidRDefault="00E37364" w:rsidP="00E37364">
      <w:pPr>
        <w:jc w:val="both"/>
        <w:rPr>
          <w:rFonts w:ascii="Palatino Linotype" w:hAnsi="Palatino Linotype" w:cs="Arial"/>
          <w:sz w:val="20"/>
          <w:szCs w:val="20"/>
        </w:rPr>
      </w:pPr>
      <w:r w:rsidRPr="00363A57">
        <w:rPr>
          <w:rFonts w:ascii="Palatino Linotype" w:hAnsi="Palatino Linotype" w:cs="Arial"/>
          <w:sz w:val="20"/>
          <w:szCs w:val="20"/>
        </w:rPr>
        <w:t xml:space="preserve">Esta hoja corresponde a la resolución de fecha </w:t>
      </w:r>
      <w:r w:rsidR="005654A6">
        <w:rPr>
          <w:rFonts w:ascii="Palatino Linotype" w:hAnsi="Palatino Linotype" w:cs="Arial"/>
          <w:sz w:val="20"/>
          <w:szCs w:val="20"/>
        </w:rPr>
        <w:t>dos</w:t>
      </w:r>
      <w:r w:rsidRPr="00363A57">
        <w:rPr>
          <w:rFonts w:ascii="Palatino Linotype" w:hAnsi="Palatino Linotype" w:cs="Arial"/>
          <w:sz w:val="20"/>
          <w:szCs w:val="20"/>
        </w:rPr>
        <w:t xml:space="preserve"> de </w:t>
      </w:r>
      <w:r>
        <w:rPr>
          <w:rFonts w:ascii="Palatino Linotype" w:hAnsi="Palatino Linotype" w:cs="Arial"/>
          <w:sz w:val="20"/>
          <w:szCs w:val="20"/>
        </w:rPr>
        <w:t>octubre</w:t>
      </w:r>
      <w:r w:rsidRPr="00363A57">
        <w:rPr>
          <w:rFonts w:ascii="Palatino Linotype" w:hAnsi="Palatino Linotype" w:cs="Arial"/>
          <w:sz w:val="20"/>
          <w:szCs w:val="20"/>
        </w:rPr>
        <w:t xml:space="preserve"> de dos mil </w:t>
      </w:r>
      <w:r>
        <w:rPr>
          <w:rFonts w:ascii="Palatino Linotype" w:hAnsi="Palatino Linotype" w:cs="Arial"/>
          <w:sz w:val="20"/>
          <w:szCs w:val="20"/>
        </w:rPr>
        <w:t>diecinueve</w:t>
      </w:r>
      <w:r w:rsidRPr="00363A57">
        <w:rPr>
          <w:rFonts w:ascii="Palatino Linotype" w:hAnsi="Palatino Linotype" w:cs="Arial"/>
          <w:sz w:val="20"/>
          <w:szCs w:val="20"/>
        </w:rPr>
        <w:t xml:space="preserve">, emitida en el recurso de revisión </w:t>
      </w:r>
      <w:r w:rsidRPr="00363A57">
        <w:rPr>
          <w:rFonts w:ascii="Palatino Linotype" w:hAnsi="Palatino Linotype" w:cs="Arial"/>
          <w:bCs/>
          <w:sz w:val="20"/>
          <w:szCs w:val="20"/>
          <w:lang w:eastAsia="es-MX"/>
        </w:rPr>
        <w:t>0</w:t>
      </w:r>
      <w:r w:rsidR="005654A6">
        <w:rPr>
          <w:rFonts w:ascii="Palatino Linotype" w:hAnsi="Palatino Linotype" w:cs="Arial"/>
          <w:bCs/>
          <w:sz w:val="20"/>
          <w:szCs w:val="20"/>
          <w:lang w:eastAsia="es-MX"/>
        </w:rPr>
        <w:t>5885</w:t>
      </w:r>
      <w:r w:rsidRPr="00363A57">
        <w:rPr>
          <w:rFonts w:ascii="Palatino Linotype" w:hAnsi="Palatino Linotype" w:cs="Arial"/>
          <w:bCs/>
          <w:sz w:val="20"/>
          <w:szCs w:val="20"/>
          <w:lang w:eastAsia="es-MX"/>
        </w:rPr>
        <w:t>/INFOEM/IP/RR/201</w:t>
      </w:r>
      <w:r>
        <w:rPr>
          <w:rFonts w:ascii="Palatino Linotype" w:hAnsi="Palatino Linotype" w:cs="Arial"/>
          <w:bCs/>
          <w:sz w:val="20"/>
          <w:szCs w:val="20"/>
          <w:lang w:eastAsia="es-MX"/>
        </w:rPr>
        <w:t>9</w:t>
      </w:r>
      <w:r w:rsidRPr="00363A57">
        <w:rPr>
          <w:rFonts w:ascii="Palatino Linotype" w:hAnsi="Palatino Linotype" w:cs="Arial"/>
          <w:sz w:val="20"/>
          <w:szCs w:val="20"/>
        </w:rPr>
        <w:t>.</w:t>
      </w:r>
    </w:p>
    <w:p w:rsidR="00E37364" w:rsidRPr="00AD2F93" w:rsidRDefault="00E37364" w:rsidP="00E37364">
      <w:pPr>
        <w:rPr>
          <w:rFonts w:ascii="Palatino Linotype" w:hAnsi="Palatino Linotype" w:cs="Arial"/>
          <w:sz w:val="20"/>
          <w:szCs w:val="20"/>
          <w:lang w:val="es-ES_tradnl"/>
        </w:rPr>
      </w:pPr>
      <w:r>
        <w:rPr>
          <w:rFonts w:ascii="Palatino Linotype" w:hAnsi="Palatino Linotype"/>
          <w:sz w:val="20"/>
          <w:szCs w:val="20"/>
        </w:rPr>
        <w:t>OSAM/BPAC</w:t>
      </w:r>
    </w:p>
    <w:sectPr w:rsidR="00E37364" w:rsidRPr="00AD2F93" w:rsidSect="00B54EF1">
      <w:headerReference w:type="default" r:id="rId26"/>
      <w:footerReference w:type="default" r:id="rId27"/>
      <w:headerReference w:type="first" r:id="rId28"/>
      <w:footerReference w:type="first" r:id="rId29"/>
      <w:pgSz w:w="12240" w:h="15840" w:code="1"/>
      <w:pgMar w:top="1985" w:right="1701" w:bottom="1701"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15BB5" w:rsidRDefault="00E15BB5" w:rsidP="00E37364">
      <w:r>
        <w:separator/>
      </w:r>
    </w:p>
  </w:endnote>
  <w:endnote w:type="continuationSeparator" w:id="0">
    <w:p w:rsidR="00E15BB5" w:rsidRDefault="00E15BB5" w:rsidP="00E373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E7A60" w:rsidRPr="00F12350" w:rsidRDefault="001F6266" w:rsidP="00B54EF1">
    <w:pPr>
      <w:pStyle w:val="Piedepgina"/>
      <w:jc w:val="right"/>
      <w:rPr>
        <w:rFonts w:ascii="Palatino Linotype" w:hAnsi="Palatino Linotype" w:cs="Arial"/>
        <w:sz w:val="20"/>
        <w:szCs w:val="20"/>
      </w:rPr>
    </w:pPr>
    <w:r w:rsidRPr="00F12350">
      <w:rPr>
        <w:rFonts w:ascii="Palatino Linotype" w:hAnsi="Palatino Linotype" w:cs="Arial"/>
        <w:b/>
        <w:bCs/>
        <w:sz w:val="20"/>
        <w:szCs w:val="20"/>
      </w:rPr>
      <w:t xml:space="preserve">Página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234135">
      <w:rPr>
        <w:rFonts w:ascii="Palatino Linotype" w:hAnsi="Palatino Linotype" w:cs="Arial"/>
        <w:b/>
        <w:bCs/>
        <w:noProof/>
        <w:sz w:val="20"/>
        <w:szCs w:val="20"/>
      </w:rPr>
      <w:t>3</w:t>
    </w:r>
    <w:r w:rsidRPr="00F12350">
      <w:rPr>
        <w:rFonts w:ascii="Palatino Linotype" w:hAnsi="Palatino Linotype" w:cs="Arial"/>
        <w:b/>
        <w:bCs/>
        <w:sz w:val="20"/>
        <w:szCs w:val="20"/>
      </w:rPr>
      <w:fldChar w:fldCharType="end"/>
    </w:r>
    <w:r w:rsidRPr="00F12350">
      <w:rPr>
        <w:rFonts w:ascii="Palatino Linotype" w:hAnsi="Palatino Linotype" w:cs="Arial"/>
        <w:sz w:val="20"/>
        <w:szCs w:val="20"/>
      </w:rPr>
      <w:t xml:space="preserve"> de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234135">
      <w:rPr>
        <w:rFonts w:ascii="Palatino Linotype" w:hAnsi="Palatino Linotype" w:cs="Arial"/>
        <w:b/>
        <w:bCs/>
        <w:noProof/>
        <w:sz w:val="20"/>
        <w:szCs w:val="20"/>
      </w:rPr>
      <w:t>45</w:t>
    </w:r>
    <w:r w:rsidRPr="00F12350">
      <w:rPr>
        <w:rFonts w:ascii="Palatino Linotype" w:hAnsi="Palatino Linotype" w:cs="Arial"/>
        <w:b/>
        <w:bCs/>
        <w:sz w:val="20"/>
        <w:szCs w:val="20"/>
      </w:rPr>
      <w:fldChar w:fldCharType="end"/>
    </w:r>
  </w:p>
  <w:p w:rsidR="00AE7A60" w:rsidRDefault="00234135" w:rsidP="00B54EF1">
    <w:pPr>
      <w:pStyle w:val="Piedepgina"/>
      <w:ind w:firstLine="70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E7A60" w:rsidRPr="00F12350" w:rsidRDefault="001F6266" w:rsidP="00B54EF1">
    <w:pPr>
      <w:pStyle w:val="Piedepgina"/>
      <w:jc w:val="right"/>
      <w:rPr>
        <w:rFonts w:ascii="Palatino Linotype" w:hAnsi="Palatino Linotype" w:cs="Arial"/>
        <w:sz w:val="20"/>
        <w:szCs w:val="20"/>
      </w:rPr>
    </w:pPr>
    <w:r w:rsidRPr="00F12350">
      <w:rPr>
        <w:rFonts w:ascii="Palatino Linotype" w:hAnsi="Palatino Linotype" w:cs="Arial"/>
        <w:b/>
        <w:bCs/>
        <w:sz w:val="20"/>
        <w:szCs w:val="20"/>
      </w:rPr>
      <w:t xml:space="preserve">Página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0071C3">
      <w:rPr>
        <w:rFonts w:ascii="Palatino Linotype" w:hAnsi="Palatino Linotype" w:cs="Arial"/>
        <w:b/>
        <w:bCs/>
        <w:noProof/>
        <w:sz w:val="20"/>
        <w:szCs w:val="20"/>
      </w:rPr>
      <w:t>1</w:t>
    </w:r>
    <w:r w:rsidRPr="00F12350">
      <w:rPr>
        <w:rFonts w:ascii="Palatino Linotype" w:hAnsi="Palatino Linotype" w:cs="Arial"/>
        <w:b/>
        <w:bCs/>
        <w:sz w:val="20"/>
        <w:szCs w:val="20"/>
      </w:rPr>
      <w:fldChar w:fldCharType="end"/>
    </w:r>
    <w:r w:rsidRPr="00F12350">
      <w:rPr>
        <w:rFonts w:ascii="Palatino Linotype" w:hAnsi="Palatino Linotype" w:cs="Arial"/>
        <w:sz w:val="20"/>
        <w:szCs w:val="20"/>
      </w:rPr>
      <w:t xml:space="preserve"> de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0071C3">
      <w:rPr>
        <w:rFonts w:ascii="Palatino Linotype" w:hAnsi="Palatino Linotype" w:cs="Arial"/>
        <w:b/>
        <w:bCs/>
        <w:noProof/>
        <w:sz w:val="20"/>
        <w:szCs w:val="20"/>
      </w:rPr>
      <w:t>45</w:t>
    </w:r>
    <w:r w:rsidRPr="00F12350">
      <w:rPr>
        <w:rFonts w:ascii="Palatino Linotype" w:hAnsi="Palatino Linotype" w:cs="Arial"/>
        <w:b/>
        <w:bCs/>
        <w:sz w:val="20"/>
        <w:szCs w:val="20"/>
      </w:rPr>
      <w:fldChar w:fldCharType="end"/>
    </w:r>
  </w:p>
  <w:p w:rsidR="00AE7A60" w:rsidRDefault="00234135">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15BB5" w:rsidRDefault="00E15BB5" w:rsidP="00E37364">
      <w:r>
        <w:separator/>
      </w:r>
    </w:p>
  </w:footnote>
  <w:footnote w:type="continuationSeparator" w:id="0">
    <w:p w:rsidR="00E15BB5" w:rsidRDefault="00E15BB5" w:rsidP="00E37364">
      <w:r>
        <w:continuationSeparator/>
      </w:r>
    </w:p>
  </w:footnote>
  <w:footnote w:id="1">
    <w:p w:rsidR="00DB64CF" w:rsidRPr="00EE3ECE" w:rsidRDefault="00DB64CF" w:rsidP="00DB64CF">
      <w:pPr>
        <w:jc w:val="both"/>
        <w:rPr>
          <w:rFonts w:ascii="Palatino Linotype" w:hAnsi="Palatino Linotype"/>
          <w:b/>
          <w:bCs/>
          <w:i/>
          <w:lang w:eastAsia="es-MX"/>
        </w:rPr>
      </w:pPr>
      <w:r w:rsidRPr="00EE3ECE">
        <w:rPr>
          <w:rStyle w:val="Refdenotaalpie"/>
          <w:rFonts w:ascii="Palatino Linotype" w:hAnsi="Palatino Linotype"/>
        </w:rPr>
        <w:footnoteRef/>
      </w:r>
      <w:r w:rsidRPr="00EE3ECE">
        <w:rPr>
          <w:rFonts w:ascii="Palatino Linotype" w:hAnsi="Palatino Linotype"/>
        </w:rPr>
        <w:t xml:space="preserve"> </w:t>
      </w:r>
      <w:r w:rsidRPr="00EE3ECE">
        <w:rPr>
          <w:rFonts w:ascii="Palatino Linotype" w:hAnsi="Palatino Linotype"/>
          <w:b/>
          <w:bCs/>
          <w:i/>
        </w:rPr>
        <w:t>IMPROCEDENCIA Y SOBRESEIMIENTO EN EL JUICIO DE AMPARO. LAS CAUSAS PREVISTAS EN LOS ARTÍCULOS 73 Y 74 DE LA LEY DE LA MATERIA, RESPECTIVAMENTE, NO SON INCOMPATIBLES CON EL ARTÍCULO 25.1 DE LA CONVENCIÓN AMERICANA SOBRE DERECHOS HUMANOS.</w:t>
      </w:r>
    </w:p>
    <w:p w:rsidR="00DB64CF" w:rsidRPr="00946E1F" w:rsidRDefault="00DB64CF" w:rsidP="00DB64CF">
      <w:pPr>
        <w:jc w:val="both"/>
        <w:rPr>
          <w:rFonts w:ascii="Palatino Linotype" w:hAnsi="Palatino Linotype"/>
          <w:i/>
          <w:sz w:val="20"/>
          <w:szCs w:val="20"/>
        </w:rPr>
      </w:pPr>
      <w:r w:rsidRPr="00EE3ECE">
        <w:rPr>
          <w:rFonts w:ascii="Palatino Linotype" w:hAnsi="Palatino Linotype"/>
          <w:i/>
        </w:rPr>
        <w:t>Del examen de compatibilidad de los artículos</w:t>
      </w:r>
      <w:r w:rsidRPr="00EE3ECE">
        <w:rPr>
          <w:rStyle w:val="apple-converted-space"/>
          <w:rFonts w:ascii="Palatino Linotype" w:hAnsi="Palatino Linotype"/>
          <w:i/>
        </w:rPr>
        <w:t> </w:t>
      </w:r>
      <w:hyperlink r:id="rId1" w:history="1">
        <w:r w:rsidRPr="00EE3ECE">
          <w:rPr>
            <w:rStyle w:val="Hipervnculo"/>
            <w:rFonts w:ascii="Palatino Linotype" w:hAnsi="Palatino Linotype"/>
            <w:i/>
          </w:rPr>
          <w:t>73 y 74 de la Ley de Amparo</w:t>
        </w:r>
      </w:hyperlink>
      <w:r w:rsidRPr="00EE3ECE">
        <w:rPr>
          <w:rStyle w:val="apple-converted-space"/>
          <w:rFonts w:ascii="Palatino Linotype" w:hAnsi="Palatino Linotype"/>
          <w:i/>
        </w:rPr>
        <w:t> </w:t>
      </w:r>
      <w:r w:rsidRPr="00EE3ECE">
        <w:rPr>
          <w:rFonts w:ascii="Palatino Linotype" w:hAnsi="Palatino Linotype"/>
          <w:i/>
        </w:rPr>
        <w:t>con el artículo</w:t>
      </w:r>
      <w:r w:rsidRPr="00EE3ECE">
        <w:rPr>
          <w:rStyle w:val="apple-converted-space"/>
          <w:rFonts w:ascii="Palatino Linotype" w:hAnsi="Palatino Linotype"/>
          <w:i/>
        </w:rPr>
        <w:t> </w:t>
      </w:r>
      <w:hyperlink r:id="rId2" w:history="1">
        <w:r w:rsidRPr="00EE3ECE">
          <w:rPr>
            <w:rStyle w:val="Hipervnculo"/>
            <w:rFonts w:ascii="Palatino Linotype" w:hAnsi="Palatino Linotype"/>
            <w:i/>
          </w:rPr>
          <w:t>25.1 de la Convención Americana sobre Derechos Humanos</w:t>
        </w:r>
      </w:hyperlink>
      <w:r w:rsidRPr="00EE3ECE">
        <w:rPr>
          <w:rStyle w:val="apple-converted-space"/>
          <w:rFonts w:ascii="Palatino Linotype" w:hAnsi="Palatino Linotype"/>
          <w:i/>
        </w:rPr>
        <w:t> </w:t>
      </w:r>
      <w:r w:rsidRPr="00EE3ECE">
        <w:rPr>
          <w:rFonts w:ascii="Palatino Linotype" w:hAnsi="Palatino Linotype"/>
          <w:b/>
          <w:i/>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EE3ECE">
        <w:rPr>
          <w:rFonts w:ascii="Palatino Linotype" w:hAnsi="Palatino Linotype"/>
          <w:i/>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E7A60" w:rsidRDefault="00234135" w:rsidP="00B54EF1">
    <w:pPr>
      <w:pStyle w:val="Encabezado"/>
      <w:tabs>
        <w:tab w:val="clear" w:pos="4252"/>
        <w:tab w:val="clear" w:pos="8504"/>
        <w:tab w:val="left" w:pos="2326"/>
      </w:tabs>
    </w:pPr>
  </w:p>
  <w:tbl>
    <w:tblPr>
      <w:tblW w:w="5953" w:type="dxa"/>
      <w:tblInd w:w="3969" w:type="dxa"/>
      <w:tblLayout w:type="fixed"/>
      <w:tblLook w:val="04A0" w:firstRow="1" w:lastRow="0" w:firstColumn="1" w:lastColumn="0" w:noHBand="0" w:noVBand="1"/>
    </w:tblPr>
    <w:tblGrid>
      <w:gridCol w:w="2489"/>
      <w:gridCol w:w="3464"/>
    </w:tblGrid>
    <w:tr w:rsidR="00AE7A60" w:rsidRPr="008A510F" w:rsidTr="00D313DB">
      <w:tc>
        <w:tcPr>
          <w:tcW w:w="2489" w:type="dxa"/>
          <w:shd w:val="clear" w:color="auto" w:fill="auto"/>
          <w:vAlign w:val="center"/>
        </w:tcPr>
        <w:p w:rsidR="00AE7A60" w:rsidRPr="005A5E02" w:rsidRDefault="001F6266" w:rsidP="00B54EF1">
          <w:pPr>
            <w:rPr>
              <w:rFonts w:ascii="Palatino Linotype" w:hAnsi="Palatino Linotype"/>
              <w:b/>
              <w:sz w:val="22"/>
              <w:szCs w:val="22"/>
              <w:lang w:val="es-ES_tradnl"/>
            </w:rPr>
          </w:pPr>
          <w:r w:rsidRPr="005A5E02">
            <w:rPr>
              <w:rFonts w:ascii="Palatino Linotype" w:hAnsi="Palatino Linotype"/>
              <w:b/>
              <w:sz w:val="22"/>
              <w:szCs w:val="22"/>
              <w:lang w:val="es-ES_tradnl"/>
            </w:rPr>
            <w:t>Recurso de Revisión:</w:t>
          </w:r>
        </w:p>
      </w:tc>
      <w:tc>
        <w:tcPr>
          <w:tcW w:w="3464" w:type="dxa"/>
          <w:shd w:val="clear" w:color="auto" w:fill="auto"/>
          <w:vAlign w:val="center"/>
        </w:tcPr>
        <w:p w:rsidR="00AE7A60" w:rsidRPr="005A5E02" w:rsidRDefault="001F6266" w:rsidP="0007136E">
          <w:pPr>
            <w:tabs>
              <w:tab w:val="left" w:pos="3153"/>
            </w:tabs>
            <w:ind w:left="-45"/>
            <w:jc w:val="both"/>
            <w:rPr>
              <w:rFonts w:ascii="Palatino Linotype" w:hAnsi="Palatino Linotype"/>
              <w:b/>
              <w:sz w:val="22"/>
              <w:szCs w:val="22"/>
              <w:lang w:val="es-ES_tradnl"/>
            </w:rPr>
          </w:pPr>
          <w:r w:rsidRPr="00792FF5">
            <w:rPr>
              <w:rFonts w:ascii="Palatino Linotype" w:hAnsi="Palatino Linotype"/>
              <w:b/>
              <w:sz w:val="22"/>
              <w:szCs w:val="22"/>
              <w:lang w:val="es-ES_tradnl"/>
            </w:rPr>
            <w:t>0</w:t>
          </w:r>
          <w:r w:rsidR="00E37364">
            <w:rPr>
              <w:rFonts w:ascii="Palatino Linotype" w:hAnsi="Palatino Linotype"/>
              <w:b/>
              <w:sz w:val="22"/>
              <w:szCs w:val="22"/>
              <w:lang w:val="es-ES_tradnl"/>
            </w:rPr>
            <w:t>5885</w:t>
          </w:r>
          <w:r w:rsidRPr="00792FF5">
            <w:rPr>
              <w:rFonts w:ascii="Palatino Linotype" w:hAnsi="Palatino Linotype"/>
              <w:b/>
              <w:sz w:val="22"/>
              <w:szCs w:val="22"/>
              <w:lang w:val="es-ES_tradnl"/>
            </w:rPr>
            <w:t>/INFOEM/IP/RR/2019</w:t>
          </w:r>
        </w:p>
      </w:tc>
    </w:tr>
    <w:tr w:rsidR="00AE7A60" w:rsidRPr="008A510F" w:rsidTr="00D313DB">
      <w:tc>
        <w:tcPr>
          <w:tcW w:w="2489" w:type="dxa"/>
          <w:shd w:val="clear" w:color="auto" w:fill="auto"/>
          <w:vAlign w:val="center"/>
        </w:tcPr>
        <w:p w:rsidR="00AE7A60" w:rsidRPr="005A5E02" w:rsidRDefault="001F6266" w:rsidP="00B54EF1">
          <w:pPr>
            <w:rPr>
              <w:rFonts w:ascii="Palatino Linotype" w:hAnsi="Palatino Linotype"/>
              <w:b/>
              <w:sz w:val="22"/>
              <w:szCs w:val="22"/>
              <w:lang w:val="es-ES_tradnl"/>
            </w:rPr>
          </w:pPr>
          <w:r w:rsidRPr="005A5E02">
            <w:rPr>
              <w:rFonts w:ascii="Palatino Linotype" w:hAnsi="Palatino Linotype"/>
              <w:b/>
              <w:sz w:val="22"/>
              <w:szCs w:val="22"/>
              <w:lang w:val="es-ES_tradnl"/>
            </w:rPr>
            <w:t>Sujeto obligado:</w:t>
          </w:r>
        </w:p>
      </w:tc>
      <w:tc>
        <w:tcPr>
          <w:tcW w:w="3464" w:type="dxa"/>
          <w:shd w:val="clear" w:color="auto" w:fill="auto"/>
          <w:vAlign w:val="center"/>
        </w:tcPr>
        <w:p w:rsidR="00AE7A60" w:rsidRPr="00927A01" w:rsidRDefault="00E37364" w:rsidP="00D313DB">
          <w:pPr>
            <w:ind w:left="-45" w:right="176"/>
            <w:jc w:val="both"/>
            <w:rPr>
              <w:rFonts w:ascii="Palatino Linotype" w:hAnsi="Palatino Linotype"/>
              <w:b/>
              <w:sz w:val="22"/>
              <w:szCs w:val="22"/>
              <w:lang w:val="es-ES_tradnl"/>
            </w:rPr>
          </w:pPr>
          <w:r>
            <w:rPr>
              <w:rFonts w:ascii="Palatino Linotype" w:hAnsi="Palatino Linotype"/>
              <w:b/>
              <w:sz w:val="22"/>
              <w:szCs w:val="22"/>
              <w:lang w:val="es-ES_tradnl"/>
            </w:rPr>
            <w:t>Ayuntamiento de Valle de Bravo</w:t>
          </w:r>
        </w:p>
      </w:tc>
    </w:tr>
    <w:tr w:rsidR="00AE7A60" w:rsidRPr="008A510F" w:rsidTr="00D313DB">
      <w:tc>
        <w:tcPr>
          <w:tcW w:w="2489" w:type="dxa"/>
          <w:shd w:val="clear" w:color="auto" w:fill="auto"/>
          <w:vAlign w:val="center"/>
        </w:tcPr>
        <w:p w:rsidR="00AE7A60" w:rsidRPr="005A5E02" w:rsidRDefault="001F6266" w:rsidP="00B54EF1">
          <w:pPr>
            <w:rPr>
              <w:rFonts w:ascii="Palatino Linotype" w:hAnsi="Palatino Linotype"/>
              <w:b/>
              <w:sz w:val="22"/>
              <w:szCs w:val="22"/>
              <w:lang w:val="es-ES_tradnl"/>
            </w:rPr>
          </w:pPr>
          <w:r>
            <w:rPr>
              <w:rFonts w:ascii="Palatino Linotype" w:hAnsi="Palatino Linotype"/>
              <w:b/>
              <w:sz w:val="22"/>
              <w:szCs w:val="22"/>
              <w:lang w:val="es-ES_tradnl"/>
            </w:rPr>
            <w:t>Comisionada Ponente:</w:t>
          </w:r>
        </w:p>
      </w:tc>
      <w:tc>
        <w:tcPr>
          <w:tcW w:w="3464" w:type="dxa"/>
          <w:shd w:val="clear" w:color="auto" w:fill="auto"/>
          <w:vAlign w:val="center"/>
        </w:tcPr>
        <w:p w:rsidR="00AE7A60" w:rsidRDefault="001F6266" w:rsidP="00B54EF1">
          <w:pPr>
            <w:ind w:left="-45" w:right="176"/>
            <w:jc w:val="both"/>
            <w:rPr>
              <w:rFonts w:ascii="Palatino Linotype" w:hAnsi="Palatino Linotype"/>
              <w:b/>
              <w:sz w:val="22"/>
              <w:szCs w:val="22"/>
              <w:lang w:val="es-ES_tradnl"/>
            </w:rPr>
          </w:pPr>
          <w:r>
            <w:rPr>
              <w:rFonts w:ascii="Palatino Linotype" w:hAnsi="Palatino Linotype"/>
              <w:b/>
              <w:sz w:val="22"/>
              <w:szCs w:val="22"/>
              <w:lang w:val="es-ES_tradnl"/>
            </w:rPr>
            <w:t>Zulema Martínez Sánchez</w:t>
          </w:r>
        </w:p>
      </w:tc>
    </w:tr>
  </w:tbl>
  <w:p w:rsidR="00AE7A60" w:rsidRDefault="001F6266" w:rsidP="00B54EF1">
    <w:pPr>
      <w:pStyle w:val="Encabezado"/>
      <w:tabs>
        <w:tab w:val="clear" w:pos="4252"/>
        <w:tab w:val="clear" w:pos="8504"/>
        <w:tab w:val="left" w:pos="2326"/>
      </w:tabs>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6237" w:type="dxa"/>
      <w:tblInd w:w="4111" w:type="dxa"/>
      <w:tblLayout w:type="fixed"/>
      <w:tblLook w:val="04A0" w:firstRow="1" w:lastRow="0" w:firstColumn="1" w:lastColumn="0" w:noHBand="0" w:noVBand="1"/>
    </w:tblPr>
    <w:tblGrid>
      <w:gridCol w:w="2551"/>
      <w:gridCol w:w="3686"/>
    </w:tblGrid>
    <w:tr w:rsidR="00AE7A60" w:rsidRPr="005A5E02" w:rsidTr="00D313DB">
      <w:tc>
        <w:tcPr>
          <w:tcW w:w="2551" w:type="dxa"/>
          <w:shd w:val="clear" w:color="auto" w:fill="auto"/>
          <w:vAlign w:val="center"/>
        </w:tcPr>
        <w:p w:rsidR="00AE7A60" w:rsidRPr="005A5E02" w:rsidRDefault="001F6266" w:rsidP="00B54EF1">
          <w:pPr>
            <w:rPr>
              <w:rFonts w:ascii="Palatino Linotype" w:hAnsi="Palatino Linotype"/>
              <w:b/>
              <w:sz w:val="22"/>
              <w:szCs w:val="22"/>
              <w:lang w:val="es-ES_tradnl"/>
            </w:rPr>
          </w:pPr>
          <w:r w:rsidRPr="005A5E02">
            <w:rPr>
              <w:rFonts w:ascii="Palatino Linotype" w:hAnsi="Palatino Linotype"/>
              <w:b/>
              <w:sz w:val="22"/>
              <w:szCs w:val="22"/>
              <w:lang w:val="es-ES_tradnl"/>
            </w:rPr>
            <w:t>Recurso de Revisión:</w:t>
          </w:r>
        </w:p>
      </w:tc>
      <w:tc>
        <w:tcPr>
          <w:tcW w:w="3686" w:type="dxa"/>
          <w:shd w:val="clear" w:color="auto" w:fill="auto"/>
          <w:vAlign w:val="center"/>
        </w:tcPr>
        <w:p w:rsidR="00AE7A60" w:rsidRPr="005A5E02" w:rsidRDefault="001F6266" w:rsidP="00E37364">
          <w:pPr>
            <w:tabs>
              <w:tab w:val="left" w:pos="3153"/>
            </w:tabs>
            <w:ind w:left="-45"/>
            <w:jc w:val="both"/>
            <w:rPr>
              <w:rFonts w:ascii="Palatino Linotype" w:hAnsi="Palatino Linotype"/>
              <w:b/>
              <w:sz w:val="22"/>
              <w:szCs w:val="22"/>
              <w:lang w:val="es-ES_tradnl"/>
            </w:rPr>
          </w:pPr>
          <w:r>
            <w:rPr>
              <w:rFonts w:ascii="Palatino Linotype" w:hAnsi="Palatino Linotype"/>
              <w:b/>
              <w:sz w:val="22"/>
              <w:szCs w:val="22"/>
              <w:lang w:val="es-ES_tradnl"/>
            </w:rPr>
            <w:t>0</w:t>
          </w:r>
          <w:r w:rsidR="00E37364">
            <w:rPr>
              <w:rFonts w:ascii="Palatino Linotype" w:hAnsi="Palatino Linotype"/>
              <w:b/>
              <w:sz w:val="22"/>
              <w:szCs w:val="22"/>
              <w:lang w:val="es-ES_tradnl"/>
            </w:rPr>
            <w:t>5885</w:t>
          </w:r>
          <w:r>
            <w:rPr>
              <w:rFonts w:ascii="Palatino Linotype" w:hAnsi="Palatino Linotype"/>
              <w:b/>
              <w:sz w:val="22"/>
              <w:szCs w:val="22"/>
              <w:lang w:val="es-ES_tradnl"/>
            </w:rPr>
            <w:t>/</w:t>
          </w:r>
          <w:r w:rsidRPr="00792FF5">
            <w:rPr>
              <w:rFonts w:ascii="Palatino Linotype" w:hAnsi="Palatino Linotype"/>
              <w:b/>
              <w:sz w:val="22"/>
              <w:szCs w:val="22"/>
              <w:lang w:val="es-ES_tradnl"/>
            </w:rPr>
            <w:t>INFOEM/IP/RR/2019</w:t>
          </w:r>
        </w:p>
      </w:tc>
    </w:tr>
    <w:tr w:rsidR="00AE7A60" w:rsidRPr="005A5E02" w:rsidTr="00D313DB">
      <w:trPr>
        <w:trHeight w:val="130"/>
      </w:trPr>
      <w:tc>
        <w:tcPr>
          <w:tcW w:w="2551" w:type="dxa"/>
          <w:shd w:val="clear" w:color="auto" w:fill="auto"/>
          <w:vAlign w:val="center"/>
        </w:tcPr>
        <w:p w:rsidR="00AE7A60" w:rsidRPr="005A5E02" w:rsidRDefault="001F6266" w:rsidP="00B54EF1">
          <w:pPr>
            <w:rPr>
              <w:rFonts w:ascii="Palatino Linotype" w:hAnsi="Palatino Linotype"/>
              <w:b/>
              <w:sz w:val="22"/>
              <w:szCs w:val="22"/>
              <w:lang w:val="es-ES_tradnl"/>
            </w:rPr>
          </w:pPr>
          <w:r w:rsidRPr="005A5E02">
            <w:rPr>
              <w:rFonts w:ascii="Palatino Linotype" w:hAnsi="Palatino Linotype"/>
              <w:b/>
              <w:sz w:val="22"/>
              <w:szCs w:val="22"/>
              <w:lang w:val="es-ES_tradnl"/>
            </w:rPr>
            <w:t>Recurrente:</w:t>
          </w:r>
        </w:p>
      </w:tc>
      <w:tc>
        <w:tcPr>
          <w:tcW w:w="3686" w:type="dxa"/>
          <w:shd w:val="clear" w:color="auto" w:fill="auto"/>
          <w:vAlign w:val="center"/>
        </w:tcPr>
        <w:p w:rsidR="00AE7A60" w:rsidRPr="00927A01" w:rsidRDefault="000071C3" w:rsidP="00B54EF1">
          <w:pPr>
            <w:ind w:left="-45"/>
            <w:jc w:val="both"/>
            <w:rPr>
              <w:rFonts w:ascii="Palatino Linotype" w:hAnsi="Palatino Linotype"/>
              <w:b/>
              <w:sz w:val="22"/>
              <w:szCs w:val="22"/>
              <w:lang w:val="es-ES_tradnl"/>
            </w:rPr>
          </w:pPr>
          <w:r>
            <w:rPr>
              <w:rFonts w:ascii="Palatino Linotype" w:hAnsi="Palatino Linotype"/>
              <w:b/>
              <w:sz w:val="22"/>
              <w:szCs w:val="22"/>
              <w:lang w:val="es-ES_tradnl"/>
            </w:rPr>
            <w:t>xxxxxxxxxxxxxxxxxxxxxxxxxxxxxx xxxxx</w:t>
          </w:r>
        </w:p>
      </w:tc>
    </w:tr>
    <w:tr w:rsidR="00AE7A60" w:rsidRPr="005A5E02" w:rsidTr="00D313DB">
      <w:trPr>
        <w:trHeight w:val="228"/>
      </w:trPr>
      <w:tc>
        <w:tcPr>
          <w:tcW w:w="2551" w:type="dxa"/>
          <w:shd w:val="clear" w:color="auto" w:fill="auto"/>
          <w:vAlign w:val="center"/>
        </w:tcPr>
        <w:p w:rsidR="00AE7A60" w:rsidRPr="005A5E02" w:rsidRDefault="001F6266" w:rsidP="00B54EF1">
          <w:pPr>
            <w:rPr>
              <w:rFonts w:ascii="Palatino Linotype" w:hAnsi="Palatino Linotype"/>
              <w:b/>
              <w:sz w:val="22"/>
              <w:szCs w:val="22"/>
              <w:lang w:val="es-ES_tradnl"/>
            </w:rPr>
          </w:pPr>
          <w:r w:rsidRPr="005A5E02">
            <w:rPr>
              <w:rFonts w:ascii="Palatino Linotype" w:hAnsi="Palatino Linotype"/>
              <w:b/>
              <w:sz w:val="22"/>
              <w:szCs w:val="22"/>
              <w:lang w:val="es-ES_tradnl"/>
            </w:rPr>
            <w:t>Sujeto obligado:</w:t>
          </w:r>
        </w:p>
      </w:tc>
      <w:tc>
        <w:tcPr>
          <w:tcW w:w="3686" w:type="dxa"/>
          <w:shd w:val="clear" w:color="auto" w:fill="auto"/>
          <w:vAlign w:val="center"/>
        </w:tcPr>
        <w:p w:rsidR="00AE7A60" w:rsidRPr="00927A01" w:rsidRDefault="00E37364" w:rsidP="00D313DB">
          <w:pPr>
            <w:ind w:left="-45"/>
            <w:jc w:val="both"/>
            <w:rPr>
              <w:rFonts w:ascii="Palatino Linotype" w:hAnsi="Palatino Linotype"/>
              <w:b/>
              <w:sz w:val="22"/>
              <w:szCs w:val="22"/>
              <w:lang w:val="es-ES_tradnl"/>
            </w:rPr>
          </w:pPr>
          <w:r>
            <w:rPr>
              <w:rFonts w:ascii="Palatino Linotype" w:hAnsi="Palatino Linotype"/>
              <w:b/>
              <w:sz w:val="22"/>
              <w:szCs w:val="22"/>
              <w:lang w:val="es-ES_tradnl"/>
            </w:rPr>
            <w:t xml:space="preserve">Ayuntamiento </w:t>
          </w:r>
          <w:r w:rsidR="00297388">
            <w:rPr>
              <w:rFonts w:ascii="Palatino Linotype" w:hAnsi="Palatino Linotype"/>
              <w:b/>
              <w:sz w:val="22"/>
              <w:szCs w:val="22"/>
              <w:lang w:val="es-ES_tradnl"/>
            </w:rPr>
            <w:t xml:space="preserve">de </w:t>
          </w:r>
          <w:r>
            <w:rPr>
              <w:rFonts w:ascii="Palatino Linotype" w:hAnsi="Palatino Linotype"/>
              <w:b/>
              <w:sz w:val="22"/>
              <w:szCs w:val="22"/>
              <w:lang w:val="es-ES_tradnl"/>
            </w:rPr>
            <w:t>Valle de Bravo</w:t>
          </w:r>
        </w:p>
      </w:tc>
    </w:tr>
    <w:tr w:rsidR="00AE7A60" w:rsidRPr="005A5E02" w:rsidTr="00D313DB">
      <w:tc>
        <w:tcPr>
          <w:tcW w:w="2551" w:type="dxa"/>
          <w:shd w:val="clear" w:color="auto" w:fill="auto"/>
          <w:vAlign w:val="center"/>
        </w:tcPr>
        <w:p w:rsidR="00AE7A60" w:rsidRPr="005A5E02" w:rsidRDefault="001F6266" w:rsidP="00B54EF1">
          <w:pPr>
            <w:rPr>
              <w:rFonts w:ascii="Palatino Linotype" w:hAnsi="Palatino Linotype"/>
              <w:b/>
              <w:sz w:val="22"/>
              <w:szCs w:val="22"/>
              <w:lang w:val="es-ES_tradnl"/>
            </w:rPr>
          </w:pPr>
          <w:r w:rsidRPr="005A5E02">
            <w:rPr>
              <w:rFonts w:ascii="Palatino Linotype" w:hAnsi="Palatino Linotype"/>
              <w:b/>
              <w:sz w:val="22"/>
              <w:szCs w:val="22"/>
              <w:lang w:val="es-ES_tradnl"/>
            </w:rPr>
            <w:t>Comisionad</w:t>
          </w:r>
          <w:r>
            <w:rPr>
              <w:rFonts w:ascii="Palatino Linotype" w:hAnsi="Palatino Linotype"/>
              <w:b/>
              <w:sz w:val="22"/>
              <w:szCs w:val="22"/>
              <w:lang w:val="es-ES_tradnl"/>
            </w:rPr>
            <w:t>o</w:t>
          </w:r>
          <w:r w:rsidRPr="005A5E02">
            <w:rPr>
              <w:rFonts w:ascii="Palatino Linotype" w:hAnsi="Palatino Linotype"/>
              <w:b/>
              <w:sz w:val="22"/>
              <w:szCs w:val="22"/>
              <w:lang w:val="es-ES_tradnl"/>
            </w:rPr>
            <w:t xml:space="preserve"> ponente:</w:t>
          </w:r>
        </w:p>
      </w:tc>
      <w:tc>
        <w:tcPr>
          <w:tcW w:w="3686" w:type="dxa"/>
          <w:shd w:val="clear" w:color="auto" w:fill="auto"/>
          <w:vAlign w:val="center"/>
        </w:tcPr>
        <w:p w:rsidR="00AE7A60" w:rsidRPr="005A5E02" w:rsidRDefault="001F6266" w:rsidP="00B54EF1">
          <w:pPr>
            <w:ind w:left="-45" w:right="-533"/>
            <w:jc w:val="both"/>
            <w:rPr>
              <w:rFonts w:ascii="Palatino Linotype" w:hAnsi="Palatino Linotype"/>
              <w:b/>
              <w:sz w:val="22"/>
              <w:szCs w:val="22"/>
              <w:lang w:val="es-ES_tradnl"/>
            </w:rPr>
          </w:pPr>
          <w:r>
            <w:rPr>
              <w:rFonts w:ascii="Palatino Linotype" w:hAnsi="Palatino Linotype"/>
              <w:b/>
              <w:sz w:val="22"/>
              <w:szCs w:val="22"/>
              <w:lang w:val="es-ES_tradnl"/>
            </w:rPr>
            <w:t>Zulema Martínez Sánchez</w:t>
          </w:r>
        </w:p>
      </w:tc>
    </w:tr>
  </w:tbl>
  <w:p w:rsidR="00AE7A60" w:rsidRDefault="00234135">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8D84606"/>
    <w:multiLevelType w:val="hybridMultilevel"/>
    <w:tmpl w:val="B9545C6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282C6975"/>
    <w:multiLevelType w:val="hybridMultilevel"/>
    <w:tmpl w:val="93D033E0"/>
    <w:lvl w:ilvl="0" w:tplc="080A000F">
      <w:start w:val="1"/>
      <w:numFmt w:val="decimal"/>
      <w:lvlText w:val="%1."/>
      <w:lvlJc w:val="left"/>
      <w:pPr>
        <w:ind w:left="2912" w:hanging="360"/>
      </w:pPr>
    </w:lvl>
    <w:lvl w:ilvl="1" w:tplc="080A0019">
      <w:start w:val="1"/>
      <w:numFmt w:val="lowerLetter"/>
      <w:lvlText w:val="%2."/>
      <w:lvlJc w:val="left"/>
      <w:pPr>
        <w:ind w:left="1440" w:hanging="360"/>
      </w:pPr>
    </w:lvl>
    <w:lvl w:ilvl="2" w:tplc="790C5CD6">
      <w:start w:val="1"/>
      <w:numFmt w:val="upperRoman"/>
      <w:lvlText w:val="%3."/>
      <w:lvlJc w:val="left"/>
      <w:pPr>
        <w:ind w:left="2700" w:hanging="72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30CF2C4D"/>
    <w:multiLevelType w:val="hybridMultilevel"/>
    <w:tmpl w:val="8834BD4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444B3816"/>
    <w:multiLevelType w:val="hybridMultilevel"/>
    <w:tmpl w:val="45FC2498"/>
    <w:lvl w:ilvl="0" w:tplc="4D960954">
      <w:start w:val="1"/>
      <w:numFmt w:val="upperRoman"/>
      <w:lvlText w:val="%1."/>
      <w:lvlJc w:val="left"/>
      <w:pPr>
        <w:ind w:left="1080" w:hanging="720"/>
      </w:pPr>
      <w:rPr>
        <w:rFonts w:hint="default"/>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65775001"/>
    <w:multiLevelType w:val="hybridMultilevel"/>
    <w:tmpl w:val="E466B2EC"/>
    <w:lvl w:ilvl="0" w:tplc="0FA81786">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2"/>
  </w:num>
  <w:num w:numId="3">
    <w:abstractNumId w:val="4"/>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7364"/>
    <w:rsid w:val="000071C3"/>
    <w:rsid w:val="0002645B"/>
    <w:rsid w:val="00082549"/>
    <w:rsid w:val="0012567D"/>
    <w:rsid w:val="0015312E"/>
    <w:rsid w:val="001F6266"/>
    <w:rsid w:val="00234135"/>
    <w:rsid w:val="002914BA"/>
    <w:rsid w:val="00297388"/>
    <w:rsid w:val="00331845"/>
    <w:rsid w:val="003C5851"/>
    <w:rsid w:val="003D5F91"/>
    <w:rsid w:val="004043E8"/>
    <w:rsid w:val="00427866"/>
    <w:rsid w:val="00506799"/>
    <w:rsid w:val="00525B31"/>
    <w:rsid w:val="005654A6"/>
    <w:rsid w:val="005C0D0D"/>
    <w:rsid w:val="00637ECA"/>
    <w:rsid w:val="00743075"/>
    <w:rsid w:val="00784193"/>
    <w:rsid w:val="00A91241"/>
    <w:rsid w:val="00A95A29"/>
    <w:rsid w:val="00B9005A"/>
    <w:rsid w:val="00B96B03"/>
    <w:rsid w:val="00BA1F21"/>
    <w:rsid w:val="00C857F6"/>
    <w:rsid w:val="00CD6533"/>
    <w:rsid w:val="00D32382"/>
    <w:rsid w:val="00DA4E3D"/>
    <w:rsid w:val="00DA66B9"/>
    <w:rsid w:val="00DB64CF"/>
    <w:rsid w:val="00E1552A"/>
    <w:rsid w:val="00E15BB5"/>
    <w:rsid w:val="00E37364"/>
    <w:rsid w:val="00F43B1C"/>
    <w:rsid w:val="00F8182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2283528-04AF-434A-80F2-3BD85E2029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37364"/>
    <w:pPr>
      <w:spacing w:after="0" w:line="240" w:lineRule="auto"/>
    </w:pPr>
    <w:rPr>
      <w:rFonts w:ascii="Times New Roman" w:eastAsia="Times New Roman" w:hAnsi="Times New Roman" w:cs="Times New Roman"/>
      <w:sz w:val="24"/>
      <w:szCs w:val="24"/>
      <w:lang w:val="es-ES" w:eastAsia="es-ES"/>
    </w:rPr>
  </w:style>
  <w:style w:type="paragraph" w:styleId="Ttulo2">
    <w:name w:val="heading 2"/>
    <w:basedOn w:val="Normal"/>
    <w:next w:val="Normal"/>
    <w:link w:val="Ttulo2Car"/>
    <w:uiPriority w:val="9"/>
    <w:unhideWhenUsed/>
    <w:qFormat/>
    <w:rsid w:val="00DA4E3D"/>
    <w:pPr>
      <w:keepNext/>
      <w:keepLines/>
      <w:spacing w:before="40" w:line="259" w:lineRule="auto"/>
      <w:outlineLvl w:val="1"/>
    </w:pPr>
    <w:rPr>
      <w:rFonts w:asciiTheme="majorHAnsi" w:eastAsiaTheme="majorEastAsia" w:hAnsiTheme="majorHAnsi" w:cstheme="majorBidi"/>
      <w:color w:val="2E74B5" w:themeColor="accent1" w:themeShade="BF"/>
      <w:sz w:val="26"/>
      <w:szCs w:val="26"/>
      <w:lang w:val="es-MX"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37364"/>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E37364"/>
    <w:rPr>
      <w:rFonts w:eastAsiaTheme="minorEastAsia"/>
      <w:sz w:val="24"/>
      <w:szCs w:val="24"/>
      <w:lang w:val="es-ES_tradnl" w:eastAsia="es-ES"/>
    </w:rPr>
  </w:style>
  <w:style w:type="paragraph" w:styleId="Piedepgina">
    <w:name w:val="footer"/>
    <w:basedOn w:val="Normal"/>
    <w:link w:val="PiedepginaCar"/>
    <w:uiPriority w:val="99"/>
    <w:unhideWhenUsed/>
    <w:rsid w:val="00E37364"/>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E37364"/>
    <w:rPr>
      <w:rFonts w:eastAsiaTheme="minorEastAsia"/>
      <w:sz w:val="24"/>
      <w:szCs w:val="24"/>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E37364"/>
    <w:pPr>
      <w:ind w:left="720"/>
      <w:contextualSpacing/>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E37364"/>
    <w:rPr>
      <w:rFonts w:ascii="Times New Roman" w:eastAsia="Times New Roman" w:hAnsi="Times New Roman" w:cs="Times New Roman"/>
      <w:sz w:val="24"/>
      <w:szCs w:val="24"/>
      <w:lang w:val="es-ES" w:eastAsia="es-ES"/>
    </w:rPr>
  </w:style>
  <w:style w:type="paragraph" w:styleId="Sinespaciado">
    <w:name w:val="No Spacing"/>
    <w:aliases w:val="Francesa"/>
    <w:link w:val="SinespaciadoCar"/>
    <w:uiPriority w:val="1"/>
    <w:qFormat/>
    <w:rsid w:val="00E37364"/>
    <w:pPr>
      <w:spacing w:after="0" w:line="240" w:lineRule="auto"/>
    </w:pPr>
    <w:rPr>
      <w:rFonts w:ascii="Times New Roman" w:eastAsia="Times New Roman" w:hAnsi="Times New Roman" w:cs="Times New Roman"/>
      <w:sz w:val="24"/>
      <w:szCs w:val="24"/>
      <w:lang w:val="es-ES" w:eastAsia="es-ES"/>
    </w:rPr>
  </w:style>
  <w:style w:type="character" w:customStyle="1" w:styleId="SinespaciadoCar">
    <w:name w:val="Sin espaciado Car"/>
    <w:aliases w:val="Francesa Car"/>
    <w:link w:val="Sinespaciado"/>
    <w:uiPriority w:val="1"/>
    <w:locked/>
    <w:rsid w:val="00E37364"/>
    <w:rPr>
      <w:rFonts w:ascii="Times New Roman" w:eastAsia="Times New Roman" w:hAnsi="Times New Roman" w:cs="Times New Roman"/>
      <w:sz w:val="24"/>
      <w:szCs w:val="24"/>
      <w:lang w:val="es-ES" w:eastAsia="es-ES"/>
    </w:rPr>
  </w:style>
  <w:style w:type="character" w:styleId="Hipervnculo">
    <w:name w:val="Hyperlink"/>
    <w:basedOn w:val="Fuentedeprrafopredeter"/>
    <w:uiPriority w:val="99"/>
    <w:unhideWhenUsed/>
    <w:rsid w:val="00DB64CF"/>
    <w:rPr>
      <w:color w:val="0000FF"/>
      <w:u w:val="single"/>
    </w:rPr>
  </w:style>
  <w:style w:type="character" w:customStyle="1" w:styleId="apple-converted-space">
    <w:name w:val="apple-converted-space"/>
    <w:basedOn w:val="Fuentedeprrafopredeter"/>
    <w:rsid w:val="00DB64CF"/>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f"/>
    <w:basedOn w:val="Fuentedeprrafopredeter"/>
    <w:uiPriority w:val="99"/>
    <w:unhideWhenUsed/>
    <w:rsid w:val="00DB64CF"/>
    <w:rPr>
      <w:vertAlign w:val="superscript"/>
    </w:rPr>
  </w:style>
  <w:style w:type="character" w:customStyle="1" w:styleId="Ttulo2Car">
    <w:name w:val="Título 2 Car"/>
    <w:basedOn w:val="Fuentedeprrafopredeter"/>
    <w:link w:val="Ttulo2"/>
    <w:uiPriority w:val="9"/>
    <w:rsid w:val="00DA4E3D"/>
    <w:rPr>
      <w:rFonts w:asciiTheme="majorHAnsi" w:eastAsiaTheme="majorEastAsia" w:hAnsiTheme="majorHAnsi" w:cstheme="majorBidi"/>
      <w:color w:val="2E74B5" w:themeColor="accent1" w:themeShade="BF"/>
      <w:sz w:val="26"/>
      <w:szCs w:val="26"/>
    </w:rPr>
  </w:style>
  <w:style w:type="character" w:styleId="Textoennegrita">
    <w:name w:val="Strong"/>
    <w:uiPriority w:val="22"/>
    <w:qFormat/>
    <w:rsid w:val="00DA4E3D"/>
    <w:rPr>
      <w:b/>
      <w:bCs/>
    </w:rPr>
  </w:style>
  <w:style w:type="paragraph" w:styleId="Textodeglobo">
    <w:name w:val="Balloon Text"/>
    <w:basedOn w:val="Normal"/>
    <w:link w:val="TextodegloboCar"/>
    <w:uiPriority w:val="99"/>
    <w:semiHidden/>
    <w:unhideWhenUsed/>
    <w:rsid w:val="00297388"/>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97388"/>
    <w:rPr>
      <w:rFonts w:ascii="Segoe UI" w:eastAsia="Times New Roman" w:hAnsi="Segoe UI" w:cs="Segoe UI"/>
      <w:sz w:val="18"/>
      <w:szCs w:val="18"/>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054094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eader" Target="header2.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footer" Target="footer1.xml"/><Relationship Id="rId30"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45</Pages>
  <Words>6377</Words>
  <Characters>35077</Characters>
  <Application>Microsoft Office Word</Application>
  <DocSecurity>0</DocSecurity>
  <Lines>292</Lines>
  <Paragraphs>82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41372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2</cp:revision>
  <cp:lastPrinted>2019-10-07T18:58:00Z</cp:lastPrinted>
  <dcterms:created xsi:type="dcterms:W3CDTF">2019-10-22T23:58:00Z</dcterms:created>
  <dcterms:modified xsi:type="dcterms:W3CDTF">2019-10-22T23:58:00Z</dcterms:modified>
</cp:coreProperties>
</file>