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02D130D4" w:rsidR="00BF3214" w:rsidRPr="003D341F"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3D341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3D341F">
        <w:rPr>
          <w:rFonts w:ascii="Palatino Linotype" w:eastAsia="Times New Roman" w:hAnsi="Palatino Linotype" w:cs="Arial"/>
          <w:color w:val="000000"/>
          <w:sz w:val="24"/>
          <w:szCs w:val="24"/>
          <w:lang w:eastAsia="es-MX"/>
        </w:rPr>
        <w:t xml:space="preserve">Estado de </w:t>
      </w:r>
      <w:r w:rsidR="00AB02FA" w:rsidRPr="003D341F">
        <w:rPr>
          <w:rFonts w:ascii="Palatino Linotype" w:eastAsia="Times New Roman" w:hAnsi="Palatino Linotype" w:cs="Arial"/>
          <w:color w:val="000000"/>
          <w:sz w:val="24"/>
          <w:szCs w:val="24"/>
          <w:lang w:eastAsia="es-MX"/>
        </w:rPr>
        <w:t>México, a</w:t>
      </w:r>
      <w:r w:rsidR="00676C77">
        <w:rPr>
          <w:rFonts w:ascii="Palatino Linotype" w:eastAsia="Times New Roman" w:hAnsi="Palatino Linotype" w:cs="Arial"/>
          <w:color w:val="000000"/>
          <w:sz w:val="24"/>
          <w:szCs w:val="24"/>
          <w:lang w:eastAsia="es-MX"/>
        </w:rPr>
        <w:t xml:space="preserve"> doce de febrero de dos mil veinte.</w:t>
      </w:r>
    </w:p>
    <w:p w14:paraId="1C07CFE0" w14:textId="77777777" w:rsidR="009D066D" w:rsidRPr="003D341F"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39C569F9" w:rsidR="00BF3214" w:rsidRPr="003D341F" w:rsidRDefault="00BF3214" w:rsidP="00AD2A55">
      <w:pPr>
        <w:tabs>
          <w:tab w:val="left" w:pos="1701"/>
        </w:tabs>
        <w:spacing w:after="0" w:line="360" w:lineRule="auto"/>
        <w:jc w:val="both"/>
        <w:rPr>
          <w:rFonts w:ascii="Palatino Linotype" w:hAnsi="Palatino Linotype" w:cs="Arial"/>
          <w:b/>
          <w:sz w:val="24"/>
          <w:szCs w:val="24"/>
        </w:rPr>
      </w:pPr>
      <w:r w:rsidRPr="003D341F">
        <w:rPr>
          <w:rFonts w:ascii="Palatino Linotype" w:hAnsi="Palatino Linotype" w:cs="Arial"/>
          <w:b/>
          <w:sz w:val="28"/>
          <w:szCs w:val="28"/>
        </w:rPr>
        <w:t>VISTO</w:t>
      </w:r>
      <w:r w:rsidRPr="003D341F">
        <w:rPr>
          <w:rFonts w:ascii="Palatino Linotype" w:hAnsi="Palatino Linotype" w:cs="Arial"/>
          <w:sz w:val="24"/>
          <w:szCs w:val="24"/>
        </w:rPr>
        <w:t xml:space="preserve"> el expediente electrónico formado con motivo del recurso de revisión número </w:t>
      </w:r>
      <w:r w:rsidR="000B2630" w:rsidRPr="003D341F">
        <w:rPr>
          <w:rFonts w:ascii="Palatino Linotype" w:hAnsi="Palatino Linotype" w:cs="Arial"/>
          <w:b/>
          <w:bCs/>
          <w:sz w:val="24"/>
          <w:szCs w:val="24"/>
          <w:lang w:eastAsia="es-MX"/>
        </w:rPr>
        <w:t>0</w:t>
      </w:r>
      <w:r w:rsidR="00656AA2" w:rsidRPr="003D341F">
        <w:rPr>
          <w:rFonts w:ascii="Palatino Linotype" w:hAnsi="Palatino Linotype" w:cs="Arial"/>
          <w:b/>
          <w:bCs/>
          <w:sz w:val="24"/>
          <w:szCs w:val="24"/>
          <w:lang w:eastAsia="es-MX"/>
        </w:rPr>
        <w:t>8970</w:t>
      </w:r>
      <w:r w:rsidR="0044569F" w:rsidRPr="003D341F">
        <w:rPr>
          <w:rFonts w:ascii="Palatino Linotype" w:hAnsi="Palatino Linotype" w:cs="Arial"/>
          <w:b/>
          <w:bCs/>
          <w:sz w:val="24"/>
          <w:szCs w:val="24"/>
          <w:lang w:eastAsia="es-MX"/>
        </w:rPr>
        <w:t>/INFOEM/IP/RR/201</w:t>
      </w:r>
      <w:r w:rsidR="00717CA4" w:rsidRPr="003D341F">
        <w:rPr>
          <w:rFonts w:ascii="Palatino Linotype" w:hAnsi="Palatino Linotype" w:cs="Arial"/>
          <w:b/>
          <w:bCs/>
          <w:sz w:val="24"/>
          <w:szCs w:val="24"/>
          <w:lang w:eastAsia="es-MX"/>
        </w:rPr>
        <w:t>9</w:t>
      </w:r>
      <w:r w:rsidRPr="003D341F">
        <w:rPr>
          <w:rFonts w:ascii="Palatino Linotype" w:hAnsi="Palatino Linotype" w:cs="Arial"/>
          <w:sz w:val="24"/>
          <w:szCs w:val="24"/>
        </w:rPr>
        <w:t xml:space="preserve">, interpuesto por </w:t>
      </w:r>
      <w:r w:rsidR="00656AA2" w:rsidRPr="003D341F">
        <w:rPr>
          <w:rFonts w:ascii="Palatino Linotype" w:hAnsi="Palatino Linotype" w:cs="Arial"/>
          <w:sz w:val="24"/>
          <w:szCs w:val="24"/>
        </w:rPr>
        <w:t>e</w:t>
      </w:r>
      <w:r w:rsidR="008447B3" w:rsidRPr="003D341F">
        <w:rPr>
          <w:rFonts w:ascii="Palatino Linotype" w:hAnsi="Palatino Linotype" w:cs="Arial"/>
          <w:sz w:val="24"/>
          <w:szCs w:val="24"/>
        </w:rPr>
        <w:t xml:space="preserve">l </w:t>
      </w:r>
      <w:r w:rsidR="00F60B1C" w:rsidRPr="003D341F">
        <w:rPr>
          <w:rFonts w:ascii="Palatino Linotype" w:hAnsi="Palatino Linotype" w:cs="Arial"/>
          <w:b/>
          <w:sz w:val="24"/>
          <w:szCs w:val="24"/>
        </w:rPr>
        <w:t xml:space="preserve">C. </w:t>
      </w:r>
      <w:r w:rsidR="005F2EE1">
        <w:rPr>
          <w:rFonts w:ascii="Palatino Linotype" w:hAnsi="Palatino Linotype" w:cs="Arial"/>
        </w:rPr>
        <w:t>XXXXX XXXXX XXXXX</w:t>
      </w:r>
      <w:r w:rsidR="007052CB" w:rsidRPr="003D341F">
        <w:rPr>
          <w:rFonts w:ascii="Palatino Linotype" w:hAnsi="Palatino Linotype" w:cs="Arial"/>
          <w:b/>
          <w:sz w:val="24"/>
          <w:szCs w:val="24"/>
        </w:rPr>
        <w:t xml:space="preserve">, </w:t>
      </w:r>
      <w:r w:rsidRPr="003D341F">
        <w:rPr>
          <w:rFonts w:ascii="Palatino Linotype" w:hAnsi="Palatino Linotype" w:cs="Arial"/>
          <w:sz w:val="24"/>
          <w:szCs w:val="24"/>
        </w:rPr>
        <w:t>en</w:t>
      </w:r>
      <w:r w:rsidR="00173A17" w:rsidRPr="003D341F">
        <w:rPr>
          <w:rFonts w:ascii="Palatino Linotype" w:hAnsi="Palatino Linotype" w:cs="Arial"/>
          <w:sz w:val="24"/>
          <w:szCs w:val="24"/>
        </w:rPr>
        <w:t xml:space="preserve"> </w:t>
      </w:r>
      <w:r w:rsidRPr="003D341F">
        <w:rPr>
          <w:rFonts w:ascii="Palatino Linotype" w:hAnsi="Palatino Linotype" w:cs="Arial"/>
          <w:sz w:val="24"/>
          <w:szCs w:val="24"/>
        </w:rPr>
        <w:t xml:space="preserve">lo </w:t>
      </w:r>
      <w:r w:rsidR="00B75470" w:rsidRPr="003D341F">
        <w:rPr>
          <w:rFonts w:ascii="Palatino Linotype" w:hAnsi="Palatino Linotype" w:cs="Arial"/>
          <w:sz w:val="24"/>
          <w:szCs w:val="24"/>
        </w:rPr>
        <w:t>s</w:t>
      </w:r>
      <w:r w:rsidR="00F60B1C" w:rsidRPr="003D341F">
        <w:rPr>
          <w:rFonts w:ascii="Palatino Linotype" w:hAnsi="Palatino Linotype" w:cs="Arial"/>
          <w:sz w:val="24"/>
          <w:szCs w:val="24"/>
        </w:rPr>
        <w:t xml:space="preserve">ucesivo </w:t>
      </w:r>
      <w:r w:rsidR="0092724E" w:rsidRPr="003D341F">
        <w:rPr>
          <w:rFonts w:ascii="Palatino Linotype" w:hAnsi="Palatino Linotype" w:cs="Arial"/>
          <w:b/>
          <w:sz w:val="24"/>
          <w:szCs w:val="24"/>
        </w:rPr>
        <w:t>e</w:t>
      </w:r>
      <w:r w:rsidR="001168FD" w:rsidRPr="003D341F">
        <w:rPr>
          <w:rFonts w:ascii="Palatino Linotype" w:hAnsi="Palatino Linotype" w:cs="Arial"/>
          <w:b/>
          <w:sz w:val="24"/>
          <w:szCs w:val="24"/>
        </w:rPr>
        <w:t>l</w:t>
      </w:r>
      <w:r w:rsidR="00440B5C" w:rsidRPr="003D341F">
        <w:rPr>
          <w:rFonts w:ascii="Palatino Linotype" w:hAnsi="Palatino Linotype" w:cs="Arial"/>
          <w:b/>
          <w:sz w:val="24"/>
          <w:szCs w:val="24"/>
        </w:rPr>
        <w:t xml:space="preserve"> Recurrente</w:t>
      </w:r>
      <w:r w:rsidRPr="003D341F">
        <w:rPr>
          <w:rFonts w:ascii="Palatino Linotype" w:hAnsi="Palatino Linotype" w:cs="Arial"/>
          <w:sz w:val="24"/>
          <w:szCs w:val="24"/>
        </w:rPr>
        <w:t>,</w:t>
      </w:r>
      <w:r w:rsidR="00163D26" w:rsidRPr="003D341F">
        <w:rPr>
          <w:rFonts w:ascii="Palatino Linotype" w:hAnsi="Palatino Linotype" w:cs="Arial"/>
          <w:sz w:val="24"/>
          <w:szCs w:val="24"/>
        </w:rPr>
        <w:t xml:space="preserve"> en contra de la</w:t>
      </w:r>
      <w:r w:rsidR="00656AA2" w:rsidRPr="003D341F">
        <w:rPr>
          <w:rFonts w:ascii="Palatino Linotype" w:hAnsi="Palatino Linotype" w:cs="Arial"/>
          <w:sz w:val="24"/>
          <w:szCs w:val="24"/>
        </w:rPr>
        <w:t xml:space="preserve"> </w:t>
      </w:r>
      <w:r w:rsidR="0059317F" w:rsidRPr="003D341F">
        <w:rPr>
          <w:rFonts w:ascii="Palatino Linotype" w:hAnsi="Palatino Linotype" w:cs="Arial"/>
          <w:sz w:val="24"/>
          <w:szCs w:val="24"/>
        </w:rPr>
        <w:t>respuesta</w:t>
      </w:r>
      <w:r w:rsidRPr="003D341F">
        <w:rPr>
          <w:rFonts w:ascii="Palatino Linotype" w:hAnsi="Palatino Linotype" w:cs="Arial"/>
          <w:sz w:val="24"/>
          <w:szCs w:val="24"/>
        </w:rPr>
        <w:t xml:space="preserve"> de</w:t>
      </w:r>
      <w:r w:rsidR="003D23D7" w:rsidRPr="003D341F">
        <w:rPr>
          <w:rFonts w:ascii="Palatino Linotype" w:hAnsi="Palatino Linotype" w:cs="Arial"/>
          <w:sz w:val="24"/>
          <w:szCs w:val="24"/>
        </w:rPr>
        <w:t xml:space="preserve">l </w:t>
      </w:r>
      <w:r w:rsidR="004F036F" w:rsidRPr="003D341F">
        <w:rPr>
          <w:rFonts w:ascii="Palatino Linotype" w:hAnsi="Palatino Linotype" w:cs="Arial"/>
          <w:b/>
          <w:sz w:val="24"/>
          <w:szCs w:val="24"/>
        </w:rPr>
        <w:t xml:space="preserve">Ayuntamiento de </w:t>
      </w:r>
      <w:r w:rsidR="00656AA2" w:rsidRPr="003D341F">
        <w:rPr>
          <w:rFonts w:ascii="Palatino Linotype" w:hAnsi="Palatino Linotype" w:cs="Arial"/>
          <w:b/>
          <w:sz w:val="24"/>
          <w:szCs w:val="24"/>
        </w:rPr>
        <w:t>Metepec</w:t>
      </w:r>
      <w:r w:rsidR="007052CB" w:rsidRPr="003D341F">
        <w:rPr>
          <w:rFonts w:ascii="Palatino Linotype" w:hAnsi="Palatino Linotype" w:cs="Arial"/>
          <w:b/>
          <w:sz w:val="24"/>
          <w:szCs w:val="24"/>
        </w:rPr>
        <w:t>,</w:t>
      </w:r>
      <w:r w:rsidR="000B2630" w:rsidRPr="003D341F">
        <w:rPr>
          <w:rFonts w:ascii="Palatino Linotype" w:hAnsi="Palatino Linotype" w:cs="Arial"/>
          <w:b/>
          <w:sz w:val="24"/>
          <w:szCs w:val="24"/>
        </w:rPr>
        <w:t xml:space="preserve"> </w:t>
      </w:r>
      <w:r w:rsidRPr="003D341F">
        <w:rPr>
          <w:rFonts w:ascii="Palatino Linotype" w:hAnsi="Palatino Linotype" w:cs="Arial"/>
          <w:sz w:val="24"/>
          <w:szCs w:val="24"/>
        </w:rPr>
        <w:t>en lo subsecuente</w:t>
      </w:r>
      <w:r w:rsidR="00E468E5" w:rsidRPr="003D341F">
        <w:rPr>
          <w:rFonts w:ascii="Palatino Linotype" w:hAnsi="Palatino Linotype" w:cs="Arial"/>
          <w:b/>
          <w:sz w:val="24"/>
          <w:szCs w:val="24"/>
        </w:rPr>
        <w:t xml:space="preserve"> e</w:t>
      </w:r>
      <w:r w:rsidRPr="003D341F">
        <w:rPr>
          <w:rFonts w:ascii="Palatino Linotype" w:hAnsi="Palatino Linotype" w:cs="Arial"/>
          <w:b/>
          <w:sz w:val="24"/>
          <w:szCs w:val="24"/>
        </w:rPr>
        <w:t xml:space="preserve">l Sujeto Obligado, </w:t>
      </w:r>
      <w:r w:rsidRPr="003D341F">
        <w:rPr>
          <w:rFonts w:ascii="Palatino Linotype" w:hAnsi="Palatino Linotype" w:cs="Arial"/>
          <w:sz w:val="24"/>
          <w:szCs w:val="24"/>
        </w:rPr>
        <w:t>se procede a dictar la presente resolución.</w:t>
      </w:r>
    </w:p>
    <w:p w14:paraId="138C6F64" w14:textId="77777777" w:rsidR="00081DAC" w:rsidRPr="003D341F" w:rsidRDefault="00081DAC" w:rsidP="00AD2A55">
      <w:pPr>
        <w:tabs>
          <w:tab w:val="left" w:pos="1701"/>
        </w:tabs>
        <w:spacing w:after="0" w:line="360" w:lineRule="auto"/>
        <w:jc w:val="both"/>
        <w:rPr>
          <w:rFonts w:ascii="Palatino Linotype" w:hAnsi="Palatino Linotype" w:cs="Arial"/>
          <w:b/>
          <w:sz w:val="28"/>
          <w:szCs w:val="28"/>
        </w:rPr>
      </w:pPr>
    </w:p>
    <w:p w14:paraId="0D9A10E5" w14:textId="77777777" w:rsidR="00BF3214" w:rsidRPr="003D341F" w:rsidRDefault="00BF3214" w:rsidP="00AD2A55">
      <w:pPr>
        <w:spacing w:after="0" w:line="360" w:lineRule="auto"/>
        <w:jc w:val="center"/>
        <w:rPr>
          <w:rFonts w:ascii="Palatino Linotype" w:hAnsi="Palatino Linotype" w:cs="Arial"/>
          <w:b/>
          <w:sz w:val="28"/>
          <w:szCs w:val="28"/>
        </w:rPr>
      </w:pPr>
      <w:r w:rsidRPr="003D341F">
        <w:rPr>
          <w:rFonts w:ascii="Palatino Linotype" w:hAnsi="Palatino Linotype" w:cs="Arial"/>
          <w:b/>
          <w:sz w:val="28"/>
          <w:szCs w:val="28"/>
        </w:rPr>
        <w:t>A N T E C E D E N T E S</w:t>
      </w:r>
    </w:p>
    <w:p w14:paraId="6A86D231" w14:textId="77777777" w:rsidR="00081DAC" w:rsidRPr="003D341F" w:rsidRDefault="00081DAC" w:rsidP="00AD2A55">
      <w:pPr>
        <w:spacing w:after="0" w:line="360" w:lineRule="auto"/>
        <w:jc w:val="center"/>
        <w:rPr>
          <w:rFonts w:ascii="Palatino Linotype" w:hAnsi="Palatino Linotype" w:cs="Arial"/>
          <w:b/>
          <w:sz w:val="24"/>
          <w:szCs w:val="24"/>
        </w:rPr>
      </w:pPr>
    </w:p>
    <w:p w14:paraId="513A9A0F" w14:textId="77777777" w:rsidR="00EE326A" w:rsidRPr="003D341F" w:rsidRDefault="00BF3214" w:rsidP="00AD2A55">
      <w:pPr>
        <w:spacing w:after="0" w:line="360" w:lineRule="auto"/>
        <w:jc w:val="both"/>
        <w:rPr>
          <w:rFonts w:ascii="Palatino Linotype" w:hAnsi="Palatino Linotype" w:cs="Arial"/>
          <w:b/>
          <w:sz w:val="24"/>
          <w:szCs w:val="24"/>
        </w:rPr>
      </w:pPr>
      <w:r w:rsidRPr="003D341F">
        <w:rPr>
          <w:rFonts w:ascii="Palatino Linotype" w:hAnsi="Palatino Linotype" w:cs="Arial"/>
          <w:b/>
          <w:sz w:val="28"/>
          <w:szCs w:val="28"/>
        </w:rPr>
        <w:t>PRIMERO.</w:t>
      </w:r>
      <w:r w:rsidR="00EE326A" w:rsidRPr="003D341F">
        <w:rPr>
          <w:rFonts w:ascii="Palatino Linotype" w:hAnsi="Palatino Linotype" w:cs="Arial"/>
          <w:b/>
          <w:sz w:val="24"/>
          <w:szCs w:val="24"/>
        </w:rPr>
        <w:t xml:space="preserve"> De la solicitud de información.</w:t>
      </w:r>
    </w:p>
    <w:p w14:paraId="50351FBE" w14:textId="60F0D1E4" w:rsidR="00BF3214" w:rsidRPr="003D341F" w:rsidRDefault="00BF3214" w:rsidP="00AD2A55">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Con fecha </w:t>
      </w:r>
      <w:r w:rsidR="00656AA2" w:rsidRPr="003D341F">
        <w:rPr>
          <w:rFonts w:ascii="Palatino Linotype" w:hAnsi="Palatino Linotype" w:cs="Arial"/>
          <w:sz w:val="24"/>
          <w:szCs w:val="24"/>
        </w:rPr>
        <w:t>veintitrés de octubre</w:t>
      </w:r>
      <w:r w:rsidR="00E40647" w:rsidRPr="003D341F">
        <w:rPr>
          <w:rFonts w:ascii="Palatino Linotype" w:hAnsi="Palatino Linotype" w:cs="Arial"/>
          <w:sz w:val="24"/>
          <w:szCs w:val="24"/>
        </w:rPr>
        <w:t xml:space="preserve"> de dos mil dieci</w:t>
      </w:r>
      <w:r w:rsidR="007E716D" w:rsidRPr="003D341F">
        <w:rPr>
          <w:rFonts w:ascii="Palatino Linotype" w:hAnsi="Palatino Linotype" w:cs="Arial"/>
          <w:sz w:val="24"/>
          <w:szCs w:val="24"/>
        </w:rPr>
        <w:t>nueve</w:t>
      </w:r>
      <w:r w:rsidRPr="003D341F">
        <w:rPr>
          <w:rFonts w:ascii="Palatino Linotype" w:hAnsi="Palatino Linotype" w:cs="Arial"/>
          <w:sz w:val="24"/>
          <w:szCs w:val="24"/>
        </w:rPr>
        <w:t xml:space="preserve">, </w:t>
      </w:r>
      <w:r w:rsidR="00A66EA6" w:rsidRPr="003D341F">
        <w:rPr>
          <w:rFonts w:ascii="Palatino Linotype" w:hAnsi="Palatino Linotype" w:cs="Arial"/>
          <w:sz w:val="24"/>
          <w:szCs w:val="24"/>
        </w:rPr>
        <w:t>e</w:t>
      </w:r>
      <w:r w:rsidR="001168FD" w:rsidRPr="003D341F">
        <w:rPr>
          <w:rFonts w:ascii="Palatino Linotype" w:hAnsi="Palatino Linotype" w:cs="Arial"/>
          <w:sz w:val="24"/>
          <w:szCs w:val="24"/>
        </w:rPr>
        <w:t>l</w:t>
      </w:r>
      <w:r w:rsidR="00440B5C" w:rsidRPr="003D341F">
        <w:rPr>
          <w:rFonts w:ascii="Palatino Linotype" w:hAnsi="Palatino Linotype" w:cs="Arial"/>
          <w:sz w:val="24"/>
          <w:szCs w:val="24"/>
        </w:rPr>
        <w:t xml:space="preserve"> Recurrente</w:t>
      </w:r>
      <w:r w:rsidRPr="003D341F">
        <w:rPr>
          <w:rFonts w:ascii="Palatino Linotype" w:hAnsi="Palatino Linotype" w:cs="Arial"/>
          <w:sz w:val="24"/>
          <w:szCs w:val="24"/>
        </w:rPr>
        <w:t>, presentó a través del Sistema de Acceso a la Información Mexiquense (</w:t>
      </w:r>
      <w:r w:rsidRPr="003D341F">
        <w:rPr>
          <w:rFonts w:ascii="Palatino Linotype" w:hAnsi="Palatino Linotype" w:cs="Arial"/>
          <w:b/>
          <w:sz w:val="24"/>
          <w:szCs w:val="24"/>
        </w:rPr>
        <w:t>SAIMEX)</w:t>
      </w:r>
      <w:r w:rsidRPr="003D341F">
        <w:rPr>
          <w:rFonts w:ascii="Palatino Linotype" w:hAnsi="Palatino Linotype" w:cs="Arial"/>
          <w:sz w:val="24"/>
          <w:szCs w:val="24"/>
        </w:rPr>
        <w:t xml:space="preserve"> ante </w:t>
      </w:r>
      <w:r w:rsidR="00DB31DF" w:rsidRPr="003D341F">
        <w:rPr>
          <w:rFonts w:ascii="Palatino Linotype" w:hAnsi="Palatino Linotype" w:cs="Arial"/>
          <w:sz w:val="24"/>
          <w:szCs w:val="24"/>
        </w:rPr>
        <w:t>e</w:t>
      </w:r>
      <w:r w:rsidRPr="003D341F">
        <w:rPr>
          <w:rFonts w:ascii="Palatino Linotype" w:hAnsi="Palatino Linotype" w:cs="Arial"/>
          <w:sz w:val="24"/>
          <w:szCs w:val="24"/>
        </w:rPr>
        <w:t>l Sujeto Obligado, solicitud de acceso a la información pública, registrada bajo el número de expediente</w:t>
      </w:r>
      <w:r w:rsidRPr="003D341F">
        <w:rPr>
          <w:rFonts w:ascii="Palatino Linotype" w:hAnsi="Palatino Linotype" w:cs="Arial"/>
          <w:b/>
          <w:sz w:val="24"/>
          <w:szCs w:val="24"/>
        </w:rPr>
        <w:t xml:space="preserve"> </w:t>
      </w:r>
      <w:r w:rsidR="00656AA2" w:rsidRPr="003D341F">
        <w:rPr>
          <w:rFonts w:ascii="Verdana" w:hAnsi="Verdana"/>
          <w:b/>
          <w:bCs/>
          <w:color w:val="FF0000"/>
        </w:rPr>
        <w:t> </w:t>
      </w:r>
      <w:r w:rsidR="00656AA2" w:rsidRPr="003D341F">
        <w:rPr>
          <w:rFonts w:ascii="Palatino Linotype" w:hAnsi="Palatino Linotype" w:cs="Arial"/>
          <w:b/>
          <w:sz w:val="24"/>
          <w:szCs w:val="24"/>
        </w:rPr>
        <w:t>01083/METEPEC/IP/2019</w:t>
      </w:r>
      <w:r w:rsidRPr="003D341F">
        <w:rPr>
          <w:rFonts w:ascii="Palatino Linotype" w:hAnsi="Palatino Linotype" w:cs="Arial"/>
          <w:b/>
          <w:sz w:val="24"/>
          <w:szCs w:val="24"/>
        </w:rPr>
        <w:t>,</w:t>
      </w:r>
      <w:r w:rsidRPr="003D341F">
        <w:rPr>
          <w:rFonts w:ascii="Palatino Linotype" w:hAnsi="Palatino Linotype" w:cs="Arial"/>
          <w:b/>
          <w:sz w:val="24"/>
          <w:szCs w:val="24"/>
          <w:lang w:eastAsia="es-MX"/>
        </w:rPr>
        <w:t xml:space="preserve"> </w:t>
      </w:r>
      <w:r w:rsidRPr="003D341F">
        <w:rPr>
          <w:rFonts w:ascii="Palatino Linotype" w:hAnsi="Palatino Linotype" w:cs="Arial"/>
          <w:sz w:val="24"/>
          <w:szCs w:val="24"/>
        </w:rPr>
        <w:t>mediante la cual solicitó información en el tenor siguiente:</w:t>
      </w:r>
    </w:p>
    <w:p w14:paraId="210FA440" w14:textId="77777777" w:rsidR="00081DAC" w:rsidRPr="003D341F" w:rsidRDefault="00081DAC" w:rsidP="00AD2A55">
      <w:pPr>
        <w:spacing w:after="0" w:line="360" w:lineRule="auto"/>
        <w:ind w:left="851" w:right="850"/>
        <w:jc w:val="both"/>
        <w:rPr>
          <w:rFonts w:ascii="Palatino Linotype" w:hAnsi="Palatino Linotype" w:cs="Arial"/>
          <w:i/>
          <w:sz w:val="20"/>
          <w:szCs w:val="24"/>
        </w:rPr>
      </w:pPr>
    </w:p>
    <w:p w14:paraId="701CF820" w14:textId="50BF23C3" w:rsidR="00BF3214" w:rsidRPr="00E4656C" w:rsidRDefault="00BF3214" w:rsidP="0092724E">
      <w:pPr>
        <w:ind w:left="851" w:right="850"/>
        <w:jc w:val="both"/>
        <w:rPr>
          <w:rFonts w:ascii="Palatino Linotype" w:eastAsia="Times New Roman" w:hAnsi="Palatino Linotype" w:cs="Times New Roman"/>
          <w:i/>
          <w:lang w:eastAsia="es-MX"/>
        </w:rPr>
      </w:pPr>
      <w:r w:rsidRPr="00E4656C">
        <w:rPr>
          <w:rFonts w:ascii="Palatino Linotype" w:eastAsia="Times New Roman" w:hAnsi="Palatino Linotype" w:cs="Times New Roman"/>
          <w:i/>
          <w:lang w:eastAsia="es-ES"/>
        </w:rPr>
        <w:t>“</w:t>
      </w:r>
      <w:r w:rsidR="00656AA2" w:rsidRPr="00E4656C">
        <w:rPr>
          <w:rFonts w:ascii="Palatino Linotype" w:hAnsi="Palatino Linotype"/>
          <w:i/>
        </w:rPr>
        <w:t xml:space="preserve">Información del Festival Internacional de Quimera 2019 como describe acontinuación: Copia del formato en pdf de pago, contrato ,convenio, transferencia, factura, recibos de honorarios, fichas de depósito o cualquier otro modelo de pago usado para pagar la presentación de cada artista (mexicano y extranjero) por presentación en el Festival Internacional Quimera 2019. Incluir formato ddesglosado por artísta, foro, por día, así como la descripción de la presentación y los conceptos paralelos como transportación, hospedajes, alimentación, renta de equipo, ingenieros, etc Copia (pdf) de los contratos y facturas de pagos para producción, logística, </w:t>
      </w:r>
      <w:r w:rsidR="00656AA2" w:rsidRPr="00E4656C">
        <w:rPr>
          <w:rFonts w:ascii="Palatino Linotype" w:hAnsi="Palatino Linotype"/>
          <w:i/>
        </w:rPr>
        <w:lastRenderedPageBreak/>
        <w:t>transportación, hospedaje, catering, pagos extras como backline, video, audio, acarreo, fletes, seguros de obra, montaje para cada uno de los foros (plaza Juárez, escalinatas, museo del barro, ex recinto ferial y cada uno de los foros alternos (restaurantes, galerias, bares, centros de espectáculos, delegaciones municipales, etc) Copia en pdf de la suficiencia presupuestal destinada para llevar a cabo el Festival Internacional Quimera 2019 tanto de la Dirección de Cultura como de la Dirección de administración, así como otros recursos como Estatales o Federales. Copia en pdf de los contratos o convenios con medios de comunicación como radio, televisión, impresos y digitales; así como la monetización y promociones de publicidad en redes sociales como facebook, twitter, instagram, entre otros. Incluir en pdf las facturas y proovedores de chalecos, playeras, vinilonas, impresos, programas de mano, etc. Formato en pdf de los convenios, contratos facturas o cualquier otro método que avale legalmente cada uno de los patrocinios, donaciones, intercambios y otros modelos de participación dentro del festival quimera 2019 Copia en pdf de la firma de la aprobación del presupuesto del festival ante cabildo, comité de adquisiciones, comité de administración y autorización de la presidenta Municipal y de cabildo.</w:t>
      </w:r>
      <w:r w:rsidRPr="00E4656C">
        <w:rPr>
          <w:rFonts w:ascii="Palatino Linotype" w:eastAsia="Times New Roman" w:hAnsi="Palatino Linotype" w:cs="Times New Roman"/>
          <w:i/>
          <w:lang w:eastAsia="es-ES"/>
        </w:rPr>
        <w:t>”</w:t>
      </w:r>
      <w:r w:rsidRPr="00E4656C">
        <w:rPr>
          <w:rFonts w:ascii="Palatino Linotype" w:eastAsia="Times New Roman" w:hAnsi="Palatino Linotype" w:cs="Times New Roman"/>
          <w:i/>
          <w:lang w:val="es-ES_tradnl" w:eastAsia="es-ES"/>
        </w:rPr>
        <w:t xml:space="preserve"> </w:t>
      </w:r>
      <w:r w:rsidR="00EA51DC" w:rsidRPr="00E4656C">
        <w:rPr>
          <w:rFonts w:ascii="Palatino Linotype" w:eastAsia="Times New Roman" w:hAnsi="Palatino Linotype" w:cs="Times New Roman"/>
          <w:i/>
          <w:lang w:val="es-ES_tradnl" w:eastAsia="es-ES"/>
        </w:rPr>
        <w:t>(Sic).</w:t>
      </w:r>
    </w:p>
    <w:p w14:paraId="76D99508" w14:textId="77777777" w:rsidR="00582883" w:rsidRPr="003D341F" w:rsidRDefault="00582883" w:rsidP="00582883">
      <w:pPr>
        <w:ind w:left="851" w:right="850"/>
        <w:jc w:val="both"/>
        <w:rPr>
          <w:rFonts w:ascii="Palatino Linotype" w:eastAsia="Times New Roman" w:hAnsi="Palatino Linotype" w:cs="Times New Roman"/>
          <w:i/>
          <w:lang w:eastAsia="es-MX"/>
        </w:rPr>
      </w:pPr>
    </w:p>
    <w:p w14:paraId="0F4E946B" w14:textId="667B9B0E" w:rsidR="007E716D" w:rsidRPr="003D341F" w:rsidRDefault="007E716D" w:rsidP="007E716D">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3D341F">
        <w:rPr>
          <w:rFonts w:ascii="Palatino Linotype" w:hAnsi="Palatino Linotype" w:cs="Arial"/>
          <w:i/>
          <w:sz w:val="24"/>
          <w:szCs w:val="24"/>
        </w:rPr>
        <w:t>a través del SAIMEX</w:t>
      </w:r>
      <w:r w:rsidRPr="003D341F">
        <w:rPr>
          <w:rFonts w:ascii="Palatino Linotype" w:hAnsi="Palatino Linotype" w:cs="Arial"/>
          <w:sz w:val="24"/>
          <w:szCs w:val="24"/>
        </w:rPr>
        <w:t>”.</w:t>
      </w:r>
    </w:p>
    <w:p w14:paraId="75F29701" w14:textId="77777777" w:rsidR="00144CAB" w:rsidRPr="003D341F" w:rsidRDefault="00144CAB" w:rsidP="007E716D">
      <w:pPr>
        <w:spacing w:after="0" w:line="360" w:lineRule="auto"/>
        <w:jc w:val="both"/>
        <w:rPr>
          <w:rFonts w:ascii="Palatino Linotype" w:hAnsi="Palatino Linotype" w:cs="Arial"/>
          <w:sz w:val="24"/>
          <w:szCs w:val="24"/>
        </w:rPr>
      </w:pPr>
    </w:p>
    <w:p w14:paraId="589A6328" w14:textId="77777777" w:rsidR="00656AA2" w:rsidRPr="003D341F" w:rsidRDefault="00391EEC" w:rsidP="00AD2A55">
      <w:pPr>
        <w:spacing w:after="0" w:line="360" w:lineRule="auto"/>
        <w:jc w:val="both"/>
        <w:rPr>
          <w:rFonts w:ascii="Palatino Linotype" w:hAnsi="Palatino Linotype" w:cs="Arial"/>
          <w:b/>
          <w:sz w:val="24"/>
          <w:szCs w:val="24"/>
        </w:rPr>
      </w:pPr>
      <w:r w:rsidRPr="003D341F">
        <w:rPr>
          <w:rFonts w:ascii="Palatino Linotype" w:hAnsi="Palatino Linotype" w:cs="Arial"/>
          <w:b/>
          <w:sz w:val="28"/>
          <w:szCs w:val="28"/>
        </w:rPr>
        <w:t>SEGUNDO</w:t>
      </w:r>
      <w:r w:rsidR="006102EC" w:rsidRPr="003D341F">
        <w:rPr>
          <w:rFonts w:ascii="Palatino Linotype" w:hAnsi="Palatino Linotype" w:cs="Arial"/>
          <w:b/>
          <w:sz w:val="28"/>
          <w:szCs w:val="28"/>
        </w:rPr>
        <w:t>.</w:t>
      </w:r>
      <w:r w:rsidR="006102EC" w:rsidRPr="003D341F">
        <w:rPr>
          <w:rFonts w:ascii="Palatino Linotype" w:hAnsi="Palatino Linotype" w:cs="Arial"/>
          <w:b/>
          <w:sz w:val="24"/>
          <w:szCs w:val="24"/>
        </w:rPr>
        <w:t xml:space="preserve"> </w:t>
      </w:r>
      <w:r w:rsidR="00656AA2" w:rsidRPr="003D341F">
        <w:rPr>
          <w:rFonts w:ascii="Palatino Linotype" w:hAnsi="Palatino Linotype" w:cs="Arial"/>
          <w:b/>
          <w:sz w:val="24"/>
          <w:szCs w:val="24"/>
        </w:rPr>
        <w:t>De la solicitud de aclaración:</w:t>
      </w:r>
    </w:p>
    <w:p w14:paraId="28A2668B" w14:textId="6BC1B163" w:rsidR="00656AA2" w:rsidRPr="003D341F" w:rsidRDefault="00656AA2" w:rsidP="00AD2A55">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De las documentales vertidas en el expediente del sistema SAIMEX, se advierte que en fecha 30 de octubre de dos mil diecinueve, el Sujeto Obligado emitió una solicitud de aclaración en los siguientes términos:</w:t>
      </w:r>
    </w:p>
    <w:p w14:paraId="43CDB82C" w14:textId="77777777" w:rsidR="00656AA2" w:rsidRPr="003D341F" w:rsidRDefault="00656AA2" w:rsidP="00AD2A55">
      <w:pPr>
        <w:spacing w:after="0" w:line="360" w:lineRule="auto"/>
        <w:jc w:val="both"/>
        <w:rPr>
          <w:rFonts w:ascii="Palatino Linotype" w:hAnsi="Palatino Linotype" w:cs="Arial"/>
          <w:sz w:val="24"/>
          <w:szCs w:val="24"/>
        </w:rPr>
      </w:pPr>
    </w:p>
    <w:p w14:paraId="3A378BA0" w14:textId="7F543654" w:rsidR="00656AA2" w:rsidRPr="003D341F" w:rsidRDefault="00656AA2" w:rsidP="00656AA2">
      <w:pPr>
        <w:spacing w:after="0" w:line="240" w:lineRule="auto"/>
        <w:ind w:left="851" w:right="850"/>
        <w:jc w:val="both"/>
        <w:rPr>
          <w:rFonts w:ascii="Palatino Linotype" w:hAnsi="Palatino Linotype"/>
          <w:i/>
          <w:color w:val="000000"/>
        </w:rPr>
      </w:pPr>
      <w:r w:rsidRPr="003D341F">
        <w:rPr>
          <w:rFonts w:ascii="Palatino Linotype" w:hAnsi="Palatino Linotype"/>
          <w:i/>
          <w:color w:val="000000"/>
        </w:rPr>
        <w:t xml:space="preserve">Con fundamento en el artículo 159 de la Ley de Transparencia y Acceso a la Información Pública del Estado de México y Municipios, y en relación con su solicitud con número de folio 01083/METEPEC/IP/2019 mediante la cual requiere: “ Información del Festival Internacional de Quimera 2019 como describe </w:t>
      </w:r>
      <w:r w:rsidRPr="003D341F">
        <w:rPr>
          <w:rFonts w:ascii="Palatino Linotype" w:hAnsi="Palatino Linotype"/>
          <w:i/>
          <w:color w:val="000000"/>
        </w:rPr>
        <w:lastRenderedPageBreak/>
        <w:t xml:space="preserve">acontinuación: Copia del formato en pdf de pago, contrato ,convenio, transferencia, factura, recibos de honorarios, fichas de depósito o cualquier otro modelo de pago usado para pagar la presentación de cada artista (mexicano y extranjero) por presentación en el Festival Internacional Quimera 2019. Incluir formato ddesglosado por artísta, foro, por día, así como la descripción de la presentación y los conceptos paralelos como transportación, hospedajes, alimentación, renta de equipo, ingenieros, etc Copia (pdf) de los contratos y facturas de pagos para producción, logística, transportación, hospedaje, catering, pagos extras como backline, video, audio, acarreo, fletes, seguros de obra, montaje para cada uno de los foros (plaza Juárez, escalinatas, museo del barro, ex recinto ferial y cada uno de los foros alternos (restaurantes, galerias, bares, centros de espectáculos, delegaciones municipales, etc) Copia en pdf de la suficiencia presupuestal destinada para llevar a cabo el Festival Internacional Quimera 2019 tanto de la Dirección de Cultura como de la Dirección de administración, así como otros recursos como Estatales o Federales. Copia en pdf de los contratos o convenios con medios de comunicación como radio, televisión, impresos y digitales; así como la monetización y promociones de publicidad en redes sociales como facebook, twitter, instagram, entre otros. Incluir en pdf las facturas y proovedores de chalecos, playeras, vinilonas, impresos, programas de mano, etc. Formato en pdf de los convenios, contratos facturas o cualquier otro método que avale legalmente cada uno de los patrocinios, donaciones, intercambios y otros modelos de participación dentro del festival quimera 2019 Copia en pdf de la firma de la aprobación del presupuesto del festival ante cabildo, comité de adquisiciones, comité de administración y autorización de la presidenta Municipal y de cabildo.” SIC Al respecto, se le </w:t>
      </w:r>
      <w:r w:rsidR="00EE0DAF" w:rsidRPr="003D341F">
        <w:rPr>
          <w:rFonts w:ascii="Palatino Linotype" w:hAnsi="Palatino Linotype"/>
          <w:i/>
          <w:color w:val="000000"/>
        </w:rPr>
        <w:tab/>
      </w:r>
      <w:r w:rsidRPr="003D341F">
        <w:rPr>
          <w:rFonts w:ascii="Palatino Linotype" w:hAnsi="Palatino Linotype"/>
          <w:i/>
          <w:color w:val="000000"/>
        </w:rPr>
        <w:t>pia en pdf de la firma de la aprobación del presupuesto del festival ante cabildo, comité de adquisiciones, comité de administración y autorización de la presidenta Municipal y de cabildo“, pues para este Sujeto Obligado, los datos ingresados resultan insuficientes o poco claros para proceder con la búsqueda de información. Lo anterior para que, en caso de proceder, se pueda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F356454" w14:textId="10B6061C" w:rsidR="00656AA2" w:rsidRPr="003D341F" w:rsidRDefault="00656AA2" w:rsidP="00656AA2">
      <w:pPr>
        <w:spacing w:after="0" w:line="240" w:lineRule="auto"/>
        <w:ind w:left="851" w:right="850"/>
        <w:jc w:val="both"/>
        <w:rPr>
          <w:rFonts w:ascii="Palatino Linotype" w:hAnsi="Palatino Linotype"/>
          <w:i/>
          <w:color w:val="000000"/>
        </w:rPr>
      </w:pPr>
      <w:r w:rsidRPr="003D341F">
        <w:rPr>
          <w:rFonts w:ascii="Palatino Linotype" w:hAnsi="Palatino Linotype"/>
          <w:i/>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099F159" w14:textId="77777777" w:rsidR="001B6B74" w:rsidRPr="003D341F" w:rsidRDefault="001B6B74" w:rsidP="00656AA2">
      <w:pPr>
        <w:spacing w:after="0" w:line="240" w:lineRule="auto"/>
        <w:ind w:left="851" w:right="850"/>
        <w:jc w:val="both"/>
        <w:rPr>
          <w:rFonts w:ascii="Palatino Linotype" w:hAnsi="Palatino Linotype" w:cs="Arial"/>
          <w:b/>
          <w:i/>
        </w:rPr>
      </w:pPr>
    </w:p>
    <w:p w14:paraId="0E0DCCCB" w14:textId="1015A7DC" w:rsidR="00656AA2" w:rsidRPr="003D341F" w:rsidRDefault="00656AA2" w:rsidP="00656AA2">
      <w:pPr>
        <w:spacing w:after="0" w:line="240" w:lineRule="auto"/>
        <w:ind w:left="851" w:right="850"/>
        <w:jc w:val="both"/>
        <w:rPr>
          <w:rFonts w:ascii="Palatino Linotype" w:hAnsi="Palatino Linotype"/>
          <w:i/>
          <w:color w:val="000000"/>
        </w:rPr>
      </w:pPr>
      <w:r w:rsidRPr="003D341F">
        <w:rPr>
          <w:rFonts w:ascii="Palatino Linotype" w:hAnsi="Palatino Linotype"/>
          <w:i/>
          <w:color w:val="000000"/>
        </w:rPr>
        <w:t>ATENTAMENTE</w:t>
      </w:r>
    </w:p>
    <w:p w14:paraId="29D556C6" w14:textId="2BA9CD21" w:rsidR="00656AA2" w:rsidRPr="003D341F" w:rsidRDefault="00656AA2" w:rsidP="00656AA2">
      <w:pPr>
        <w:spacing w:after="0" w:line="240" w:lineRule="auto"/>
        <w:ind w:left="851" w:right="850"/>
        <w:jc w:val="both"/>
        <w:rPr>
          <w:rFonts w:ascii="Palatino Linotype" w:hAnsi="Palatino Linotype" w:cs="Arial"/>
          <w:b/>
          <w:i/>
        </w:rPr>
      </w:pPr>
      <w:r w:rsidRPr="003D341F">
        <w:rPr>
          <w:rFonts w:ascii="Palatino Linotype" w:hAnsi="Palatino Linotype"/>
          <w:i/>
          <w:color w:val="000000"/>
        </w:rPr>
        <w:t>Alberto Daniel García Curiel</w:t>
      </w:r>
    </w:p>
    <w:p w14:paraId="7944B6F0" w14:textId="040A296B" w:rsidR="00656AA2" w:rsidRPr="003D341F" w:rsidRDefault="00AF3AE9" w:rsidP="00AD2A55">
      <w:pPr>
        <w:spacing w:after="0" w:line="360" w:lineRule="auto"/>
        <w:jc w:val="both"/>
        <w:rPr>
          <w:rFonts w:ascii="Palatino Linotype" w:hAnsi="Palatino Linotype" w:cs="Arial"/>
          <w:b/>
          <w:sz w:val="24"/>
          <w:szCs w:val="24"/>
        </w:rPr>
      </w:pPr>
      <w:r w:rsidRPr="003D341F">
        <w:rPr>
          <w:rFonts w:ascii="Palatino Linotype" w:hAnsi="Palatino Linotype" w:cs="Arial"/>
          <w:b/>
          <w:sz w:val="24"/>
          <w:szCs w:val="24"/>
        </w:rPr>
        <w:lastRenderedPageBreak/>
        <w:t>De la aclaración.</w:t>
      </w:r>
    </w:p>
    <w:p w14:paraId="14E3AB9D" w14:textId="7F021A7B" w:rsidR="00AF3AE9" w:rsidRPr="003D341F" w:rsidRDefault="00AF3AE9" w:rsidP="00AD2A55">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En fecha cuatro de noviembre de dos mil diecinueve</w:t>
      </w:r>
      <w:r w:rsidR="001B6B74" w:rsidRPr="003D341F">
        <w:rPr>
          <w:rFonts w:ascii="Palatino Linotype" w:hAnsi="Palatino Linotype" w:cs="Arial"/>
          <w:sz w:val="24"/>
          <w:szCs w:val="24"/>
        </w:rPr>
        <w:t>, el Recurrente atendió la solicitud de aclaración en los siguientes términos:</w:t>
      </w:r>
    </w:p>
    <w:p w14:paraId="6AA473E8" w14:textId="77777777" w:rsidR="001B6B74" w:rsidRPr="003D341F" w:rsidRDefault="001B6B74" w:rsidP="00AD2A55">
      <w:pPr>
        <w:spacing w:after="0" w:line="360" w:lineRule="auto"/>
        <w:jc w:val="both"/>
        <w:rPr>
          <w:rFonts w:ascii="Palatino Linotype" w:hAnsi="Palatino Linotype" w:cs="Arial"/>
          <w:sz w:val="24"/>
          <w:szCs w:val="24"/>
        </w:rPr>
      </w:pPr>
    </w:p>
    <w:p w14:paraId="0EBED9D9" w14:textId="45DF73D5" w:rsidR="001B6B74" w:rsidRPr="003D341F" w:rsidRDefault="001B6B74" w:rsidP="001B6B74">
      <w:pPr>
        <w:spacing w:after="0" w:line="240" w:lineRule="auto"/>
        <w:ind w:left="851" w:right="850"/>
        <w:jc w:val="both"/>
        <w:rPr>
          <w:rFonts w:ascii="Palatino Linotype" w:hAnsi="Palatino Linotype"/>
          <w:i/>
          <w:color w:val="000000"/>
        </w:rPr>
      </w:pPr>
      <w:r w:rsidRPr="003D341F">
        <w:rPr>
          <w:rFonts w:ascii="Palatino Linotype" w:hAnsi="Palatino Linotype"/>
          <w:i/>
          <w:color w:val="000000"/>
        </w:rPr>
        <w:t>“El periodo es 2019, se requiere precisar el documento, que según la ley orgánca municipal marca, debe existir un comité que definiera la suficiencia presupuestal para el festival Internacional Quimera 2019, el párrafo dónde se especifique, en el plan de desarrollo 2019, la prioridad presupuestal de dicho festival y el acta de cabildo donde se aprueba por ley el presupuesto para llevar a cabo el festival en cuestión . En este orden de ideas, se solicita la copia en pdf de la suficencia presupuestal autorizada por la dirección de Administración, la Tesorería y por la presidenta municipal, mismo que de manera clara, se desglose los rubros en los que ejerció dicho presupuestpo.” (sic).</w:t>
      </w:r>
    </w:p>
    <w:p w14:paraId="5B1FBA52" w14:textId="77777777" w:rsidR="001B6B74" w:rsidRPr="003D341F" w:rsidRDefault="001B6B74" w:rsidP="001B6B74">
      <w:pPr>
        <w:spacing w:after="0" w:line="240" w:lineRule="auto"/>
        <w:ind w:left="851" w:right="850"/>
        <w:jc w:val="both"/>
        <w:rPr>
          <w:rFonts w:ascii="Palatino Linotype" w:hAnsi="Palatino Linotype" w:cs="Arial"/>
          <w:i/>
        </w:rPr>
      </w:pPr>
    </w:p>
    <w:p w14:paraId="203A057F" w14:textId="4BE8FBA3" w:rsidR="00B80EA7" w:rsidRPr="003D341F" w:rsidRDefault="001B6B74" w:rsidP="00AD2A55">
      <w:pPr>
        <w:spacing w:after="0" w:line="360" w:lineRule="auto"/>
        <w:jc w:val="both"/>
        <w:rPr>
          <w:rFonts w:ascii="Palatino Linotype" w:hAnsi="Palatino Linotype" w:cs="Arial"/>
          <w:b/>
          <w:sz w:val="24"/>
          <w:szCs w:val="24"/>
        </w:rPr>
      </w:pPr>
      <w:r w:rsidRPr="003D341F">
        <w:rPr>
          <w:rFonts w:ascii="Palatino Linotype" w:hAnsi="Palatino Linotype" w:cs="Arial"/>
          <w:b/>
          <w:sz w:val="28"/>
          <w:szCs w:val="28"/>
        </w:rPr>
        <w:t xml:space="preserve">TERCERO. </w:t>
      </w:r>
      <w:r w:rsidR="007A7A99" w:rsidRPr="003D341F">
        <w:rPr>
          <w:rFonts w:ascii="Palatino Linotype" w:hAnsi="Palatino Linotype" w:cs="Arial"/>
          <w:b/>
          <w:sz w:val="24"/>
          <w:szCs w:val="24"/>
        </w:rPr>
        <w:t>De respuesta del Sujeto Obligado.</w:t>
      </w:r>
    </w:p>
    <w:p w14:paraId="505F6829" w14:textId="57A27724" w:rsidR="00B80EA7" w:rsidRPr="003D341F" w:rsidRDefault="007A7A99" w:rsidP="00AD2A55">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De las documentales inmersas en el expediente SAIMEX, se aprecia que el SUJETO Obligado </w:t>
      </w:r>
      <w:r w:rsidR="001B6B74" w:rsidRPr="003D341F">
        <w:rPr>
          <w:rFonts w:ascii="Palatino Linotype" w:hAnsi="Palatino Linotype" w:cs="Arial"/>
          <w:sz w:val="24"/>
          <w:szCs w:val="24"/>
        </w:rPr>
        <w:t>en fecha veintiséis de noviembre de dos mil diecinueve, emitió respuesta en los siguientes términos:</w:t>
      </w:r>
    </w:p>
    <w:p w14:paraId="0EC17367" w14:textId="77777777" w:rsidR="001B6B74" w:rsidRPr="003D341F" w:rsidRDefault="001B6B74" w:rsidP="00AD2A55">
      <w:pPr>
        <w:spacing w:after="0" w:line="360" w:lineRule="auto"/>
        <w:jc w:val="both"/>
        <w:rPr>
          <w:rFonts w:ascii="Palatino Linotype" w:hAnsi="Palatino Linotype" w:cs="Arial"/>
          <w:sz w:val="24"/>
          <w:szCs w:val="24"/>
        </w:rPr>
      </w:pPr>
    </w:p>
    <w:p w14:paraId="2E74E94C" w14:textId="72FE0AB2" w:rsidR="001B6B74" w:rsidRPr="003D341F" w:rsidRDefault="001B6B74" w:rsidP="001B6B74">
      <w:pPr>
        <w:spacing w:after="0" w:line="240" w:lineRule="auto"/>
        <w:ind w:left="851" w:right="850"/>
        <w:jc w:val="both"/>
        <w:rPr>
          <w:rFonts w:ascii="Palatino Linotype" w:hAnsi="Palatino Linotype"/>
          <w:i/>
          <w:color w:val="000000"/>
        </w:rPr>
      </w:pPr>
      <w:r w:rsidRPr="003D341F">
        <w:rPr>
          <w:rFonts w:ascii="Palatino Linotype" w:hAnsi="Palatino Linotype"/>
          <w:i/>
          <w:color w:val="000000"/>
        </w:rPr>
        <w:t>Folio de la solicitud: 01083/METEPEC/IP/2019</w:t>
      </w:r>
    </w:p>
    <w:p w14:paraId="16ED3744" w14:textId="177460D8" w:rsidR="001B6B74" w:rsidRPr="003D341F" w:rsidRDefault="001B6B74" w:rsidP="001B6B74">
      <w:pPr>
        <w:spacing w:after="0" w:line="240" w:lineRule="auto"/>
        <w:ind w:left="851" w:right="850"/>
        <w:jc w:val="both"/>
        <w:rPr>
          <w:rFonts w:ascii="Palatino Linotype" w:hAnsi="Palatino Linotype"/>
          <w:i/>
          <w:color w:val="000000"/>
        </w:rPr>
      </w:pPr>
      <w:r w:rsidRPr="003D341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B3EBB9" w14:textId="3347A3A5" w:rsidR="001B6B74" w:rsidRPr="003D341F" w:rsidRDefault="001B6B74" w:rsidP="001B6B74">
      <w:pPr>
        <w:spacing w:after="0" w:line="240" w:lineRule="auto"/>
        <w:ind w:left="851" w:right="850"/>
        <w:jc w:val="both"/>
        <w:rPr>
          <w:rFonts w:ascii="Palatino Linotype" w:hAnsi="Palatino Linotype"/>
          <w:i/>
          <w:color w:val="000000"/>
        </w:rPr>
      </w:pPr>
      <w:r w:rsidRPr="003D341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14:paraId="6ADCB85E" w14:textId="77777777" w:rsidR="001B6B74" w:rsidRPr="003D341F" w:rsidRDefault="001B6B74" w:rsidP="001B6B74">
      <w:pPr>
        <w:spacing w:after="0" w:line="240" w:lineRule="auto"/>
        <w:ind w:left="851" w:right="850"/>
        <w:jc w:val="both"/>
        <w:rPr>
          <w:rFonts w:ascii="Palatino Linotype" w:hAnsi="Palatino Linotype"/>
          <w:i/>
          <w:color w:val="000000"/>
        </w:rPr>
      </w:pPr>
    </w:p>
    <w:p w14:paraId="772F7CF9" w14:textId="77777777" w:rsidR="001B6B74" w:rsidRPr="003D341F" w:rsidRDefault="001B6B74" w:rsidP="001B6B74">
      <w:pPr>
        <w:spacing w:after="0" w:line="240" w:lineRule="auto"/>
        <w:ind w:left="851" w:right="850"/>
        <w:jc w:val="both"/>
        <w:rPr>
          <w:rFonts w:ascii="Palatino Linotype" w:hAnsi="Palatino Linotype"/>
          <w:i/>
          <w:color w:val="000000"/>
        </w:rPr>
      </w:pPr>
      <w:r w:rsidRPr="003D341F">
        <w:rPr>
          <w:rFonts w:ascii="Palatino Linotype" w:hAnsi="Palatino Linotype"/>
          <w:i/>
          <w:color w:val="000000"/>
        </w:rPr>
        <w:t>ATENTAMENTE</w:t>
      </w:r>
    </w:p>
    <w:p w14:paraId="73DA5FE1" w14:textId="77777777" w:rsidR="001B6B74" w:rsidRPr="003D341F" w:rsidRDefault="001B6B74" w:rsidP="001B6B74">
      <w:pPr>
        <w:spacing w:after="0" w:line="240" w:lineRule="auto"/>
        <w:ind w:left="851" w:right="850"/>
        <w:jc w:val="both"/>
        <w:rPr>
          <w:rFonts w:ascii="Palatino Linotype" w:hAnsi="Palatino Linotype" w:cs="Arial"/>
          <w:b/>
          <w:i/>
        </w:rPr>
      </w:pPr>
      <w:r w:rsidRPr="003D341F">
        <w:rPr>
          <w:rFonts w:ascii="Palatino Linotype" w:hAnsi="Palatino Linotype"/>
          <w:i/>
          <w:color w:val="000000"/>
        </w:rPr>
        <w:t>Alberto Daniel García Curiel</w:t>
      </w:r>
    </w:p>
    <w:p w14:paraId="2FA56564" w14:textId="77777777" w:rsidR="001B6B74" w:rsidRPr="003D341F" w:rsidRDefault="001B6B74" w:rsidP="00AD2A55">
      <w:pPr>
        <w:spacing w:after="0" w:line="360" w:lineRule="auto"/>
        <w:jc w:val="both"/>
        <w:rPr>
          <w:rFonts w:ascii="Palatino Linotype" w:hAnsi="Palatino Linotype" w:cs="Arial"/>
          <w:sz w:val="24"/>
          <w:szCs w:val="24"/>
        </w:rPr>
      </w:pPr>
    </w:p>
    <w:p w14:paraId="33E22DED" w14:textId="7ADDAD95" w:rsidR="007A7A99" w:rsidRPr="003D341F" w:rsidRDefault="001B6B74" w:rsidP="007A7A99">
      <w:pPr>
        <w:spacing w:after="0" w:line="360" w:lineRule="auto"/>
        <w:jc w:val="both"/>
        <w:rPr>
          <w:rFonts w:ascii="Palatino Linotype" w:hAnsi="Palatino Linotype" w:cs="Arial"/>
          <w:sz w:val="24"/>
          <w:szCs w:val="24"/>
        </w:rPr>
      </w:pPr>
      <w:r w:rsidRPr="003D341F">
        <w:rPr>
          <w:rFonts w:ascii="Palatino Linotype" w:hAnsi="Palatino Linotype"/>
          <w:noProof/>
          <w:sz w:val="24"/>
          <w:szCs w:val="24"/>
          <w:lang w:eastAsia="es-MX"/>
        </w:rPr>
        <w:lastRenderedPageBreak/>
        <w:t>Adjuntando cuatro archivos, los cuales ya son del conocimieto de las partes, por lo que se omite su inserción, no obstante en el presente apartado se describen los nombres y contenidos</w:t>
      </w:r>
    </w:p>
    <w:p w14:paraId="7A2D85CE" w14:textId="2825A97E" w:rsidR="006C3AC9" w:rsidRPr="003D341F" w:rsidRDefault="005F2EE1" w:rsidP="006C3AC9">
      <w:pPr>
        <w:spacing w:after="0" w:line="360" w:lineRule="auto"/>
        <w:jc w:val="both"/>
        <w:rPr>
          <w:rFonts w:ascii="Palatino Linotype" w:hAnsi="Palatino Linotype" w:cs="Arial"/>
          <w:sz w:val="24"/>
          <w:szCs w:val="24"/>
        </w:rPr>
      </w:pPr>
      <w:hyperlink r:id="rId8" w:tgtFrame="_blank" w:history="1">
        <w:r w:rsidR="001B6B74" w:rsidRPr="003D341F">
          <w:rPr>
            <w:rFonts w:ascii="Palatino Linotype" w:hAnsi="Palatino Linotype"/>
            <w:b/>
            <w:sz w:val="24"/>
            <w:szCs w:val="24"/>
          </w:rPr>
          <w:t>Presupuesto2019.pdf</w:t>
        </w:r>
      </w:hyperlink>
      <w:r w:rsidR="001B6B74" w:rsidRPr="003D341F">
        <w:rPr>
          <w:rFonts w:ascii="Palatino Linotype" w:hAnsi="Palatino Linotype" w:cs="Arial"/>
          <w:b/>
          <w:sz w:val="24"/>
          <w:szCs w:val="24"/>
        </w:rPr>
        <w:t xml:space="preserve">, </w:t>
      </w:r>
      <w:r w:rsidR="006C3AC9" w:rsidRPr="003D341F">
        <w:rPr>
          <w:rFonts w:ascii="Palatino Linotype" w:hAnsi="Palatino Linotype" w:cs="Arial"/>
          <w:sz w:val="24"/>
          <w:szCs w:val="24"/>
        </w:rPr>
        <w:t>contiene la gaceta municipal numero diecisiete de fecha veinticinco de febrero de dos mil diecinueve, con el acuerdo 069/2019, por el que se aprueba el presupuesto definitivo de ingresos y egresos para el ejercicio fiscal 2019, del Sujeto Obligado.</w:t>
      </w:r>
    </w:p>
    <w:p w14:paraId="58663F7C" w14:textId="46051653" w:rsidR="00351158" w:rsidRPr="003D341F" w:rsidRDefault="005F2EE1" w:rsidP="00351158">
      <w:pPr>
        <w:spacing w:after="0" w:line="360" w:lineRule="auto"/>
        <w:jc w:val="both"/>
        <w:rPr>
          <w:rFonts w:ascii="Palatino Linotype" w:hAnsi="Palatino Linotype" w:cs="Arial"/>
          <w:sz w:val="24"/>
          <w:szCs w:val="24"/>
        </w:rPr>
      </w:pPr>
      <w:hyperlink r:id="rId9" w:tgtFrame="_blank" w:history="1">
        <w:r w:rsidR="001B6B74" w:rsidRPr="003D341F">
          <w:rPr>
            <w:rFonts w:ascii="Palatino Linotype" w:hAnsi="Palatino Linotype"/>
            <w:b/>
            <w:sz w:val="24"/>
            <w:szCs w:val="24"/>
          </w:rPr>
          <w:t>LeyOrga?nica.pdf</w:t>
        </w:r>
      </w:hyperlink>
      <w:r w:rsidR="005A5789" w:rsidRPr="003D341F">
        <w:rPr>
          <w:rFonts w:ascii="Palatino Linotype" w:hAnsi="Palatino Linotype" w:cs="Arial"/>
          <w:b/>
          <w:sz w:val="24"/>
          <w:szCs w:val="24"/>
        </w:rPr>
        <w:t xml:space="preserve">, </w:t>
      </w:r>
      <w:r w:rsidR="005A5789" w:rsidRPr="003D341F">
        <w:rPr>
          <w:rFonts w:ascii="Palatino Linotype" w:hAnsi="Palatino Linotype" w:cs="Arial"/>
          <w:sz w:val="24"/>
          <w:szCs w:val="24"/>
        </w:rPr>
        <w:t>contiene la Ley Orgánica Municipal del Estado de México.</w:t>
      </w:r>
      <w:r w:rsidR="001B6B74" w:rsidRPr="003D341F">
        <w:rPr>
          <w:rFonts w:ascii="Palatino Linotype" w:hAnsi="Palatino Linotype" w:cs="Arial"/>
          <w:b/>
          <w:sz w:val="24"/>
          <w:szCs w:val="24"/>
        </w:rPr>
        <w:br/>
      </w:r>
      <w:hyperlink r:id="rId10" w:tgtFrame="_blank" w:history="1">
        <w:r w:rsidR="001B6B74" w:rsidRPr="003D341F">
          <w:rPr>
            <w:rFonts w:ascii="Palatino Linotype" w:hAnsi="Palatino Linotype"/>
            <w:b/>
            <w:sz w:val="24"/>
            <w:szCs w:val="24"/>
          </w:rPr>
          <w:t>1083IP19.pdf</w:t>
        </w:r>
      </w:hyperlink>
      <w:r w:rsidR="005A5789" w:rsidRPr="003D341F">
        <w:rPr>
          <w:rFonts w:ascii="Palatino Linotype" w:hAnsi="Palatino Linotype" w:cs="Arial"/>
          <w:b/>
          <w:sz w:val="24"/>
          <w:szCs w:val="24"/>
        </w:rPr>
        <w:t xml:space="preserve">, </w:t>
      </w:r>
      <w:r w:rsidR="005A5789" w:rsidRPr="003D341F">
        <w:rPr>
          <w:rFonts w:ascii="Palatino Linotype" w:hAnsi="Palatino Linotype" w:cs="Arial"/>
          <w:sz w:val="24"/>
          <w:szCs w:val="24"/>
        </w:rPr>
        <w:t>contiene el oficio UT/MET/1271/2019, de fecha veintiséis de noviembre de dos mil diecinueve, en donde el Jefe de la Unidad de Transparencia indica que previa consulta con los servidores p</w:t>
      </w:r>
      <w:r w:rsidR="00351158" w:rsidRPr="003D341F">
        <w:rPr>
          <w:rFonts w:ascii="Palatino Linotype" w:hAnsi="Palatino Linotype" w:cs="Arial"/>
          <w:sz w:val="24"/>
          <w:szCs w:val="24"/>
        </w:rPr>
        <w:t>úblicos habilitados, informa que se anexan los documentos, en los cuales podrá consultar la información requerida.</w:t>
      </w:r>
      <w:r w:rsidR="001B6B74" w:rsidRPr="003D341F">
        <w:rPr>
          <w:rFonts w:ascii="Palatino Linotype" w:hAnsi="Palatino Linotype" w:cs="Arial"/>
          <w:b/>
          <w:sz w:val="24"/>
          <w:szCs w:val="24"/>
        </w:rPr>
        <w:br/>
      </w:r>
      <w:hyperlink r:id="rId11" w:tgtFrame="_blank" w:history="1">
        <w:r w:rsidR="001B6B74" w:rsidRPr="003D341F">
          <w:rPr>
            <w:rFonts w:ascii="Palatino Linotype" w:hAnsi="Palatino Linotype"/>
            <w:b/>
            <w:sz w:val="24"/>
            <w:szCs w:val="24"/>
          </w:rPr>
          <w:t>PDM.pdf</w:t>
        </w:r>
      </w:hyperlink>
      <w:r w:rsidR="00351158" w:rsidRPr="003D341F">
        <w:rPr>
          <w:rFonts w:ascii="Palatino Linotype" w:hAnsi="Palatino Linotype" w:cs="Arial"/>
          <w:b/>
          <w:sz w:val="24"/>
          <w:szCs w:val="24"/>
        </w:rPr>
        <w:t xml:space="preserve">, </w:t>
      </w:r>
      <w:r w:rsidR="00351158" w:rsidRPr="003D341F">
        <w:rPr>
          <w:rFonts w:ascii="Palatino Linotype" w:hAnsi="Palatino Linotype" w:cs="Arial"/>
          <w:sz w:val="24"/>
          <w:szCs w:val="24"/>
        </w:rPr>
        <w:t>contiene la gaceta municipal numero treinta y uno de fecha veintinueve de marzo de dos mil diecinueve, mediante el cual se publica el plan de desarrollo municipal 2019-2021 de Metepec, Estado de México, que consta de 381 páginas.</w:t>
      </w:r>
    </w:p>
    <w:p w14:paraId="106BD11D" w14:textId="64088B1A" w:rsidR="00B80EA7" w:rsidRPr="003D341F" w:rsidRDefault="00B80EA7" w:rsidP="00351158">
      <w:pPr>
        <w:spacing w:after="0" w:line="360" w:lineRule="auto"/>
        <w:jc w:val="both"/>
        <w:rPr>
          <w:rFonts w:ascii="Palatino Linotype" w:hAnsi="Palatino Linotype" w:cs="Arial"/>
          <w:sz w:val="24"/>
          <w:szCs w:val="24"/>
        </w:rPr>
      </w:pPr>
    </w:p>
    <w:p w14:paraId="59285F40" w14:textId="7064263E" w:rsidR="00BD12EB" w:rsidRPr="003D341F" w:rsidRDefault="00351158" w:rsidP="00AD2A55">
      <w:pPr>
        <w:spacing w:after="0" w:line="360" w:lineRule="auto"/>
        <w:jc w:val="both"/>
        <w:rPr>
          <w:rFonts w:ascii="Palatino Linotype" w:hAnsi="Palatino Linotype" w:cs="Arial"/>
          <w:b/>
          <w:sz w:val="24"/>
          <w:szCs w:val="24"/>
        </w:rPr>
      </w:pPr>
      <w:r w:rsidRPr="003D341F">
        <w:rPr>
          <w:rFonts w:ascii="Palatino Linotype" w:hAnsi="Palatino Linotype" w:cs="Arial"/>
          <w:b/>
          <w:sz w:val="28"/>
          <w:szCs w:val="28"/>
        </w:rPr>
        <w:t>CUART</w:t>
      </w:r>
      <w:r w:rsidR="000A7689" w:rsidRPr="003D341F">
        <w:rPr>
          <w:rFonts w:ascii="Palatino Linotype" w:hAnsi="Palatino Linotype" w:cs="Arial"/>
          <w:b/>
          <w:sz w:val="28"/>
          <w:szCs w:val="28"/>
        </w:rPr>
        <w:t>O</w:t>
      </w:r>
      <w:r w:rsidR="005353D8" w:rsidRPr="003D341F">
        <w:rPr>
          <w:rFonts w:ascii="Palatino Linotype" w:hAnsi="Palatino Linotype" w:cs="Arial"/>
          <w:b/>
          <w:sz w:val="24"/>
          <w:szCs w:val="24"/>
        </w:rPr>
        <w:t xml:space="preserve">. </w:t>
      </w:r>
      <w:r w:rsidR="00BD12EB" w:rsidRPr="003D341F">
        <w:rPr>
          <w:rFonts w:ascii="Palatino Linotype" w:hAnsi="Palatino Linotype" w:cs="Arial"/>
          <w:b/>
          <w:sz w:val="24"/>
          <w:szCs w:val="24"/>
        </w:rPr>
        <w:t>Del recurso de revisión.</w:t>
      </w:r>
    </w:p>
    <w:p w14:paraId="7CDB0E29" w14:textId="7CF22597" w:rsidR="00BD12EB" w:rsidRPr="003D341F" w:rsidRDefault="00BD12EB" w:rsidP="00AD2A55">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Inconforme con la respuesta por parte del Sujeto Obligado, </w:t>
      </w:r>
      <w:r w:rsidR="00A66EA6" w:rsidRPr="003D341F">
        <w:rPr>
          <w:rFonts w:ascii="Palatino Linotype" w:hAnsi="Palatino Linotype" w:cs="Arial"/>
          <w:sz w:val="24"/>
          <w:szCs w:val="24"/>
        </w:rPr>
        <w:t>e</w:t>
      </w:r>
      <w:r w:rsidRPr="003D341F">
        <w:rPr>
          <w:rFonts w:ascii="Palatino Linotype" w:hAnsi="Palatino Linotype" w:cs="Arial"/>
          <w:sz w:val="24"/>
          <w:szCs w:val="24"/>
        </w:rPr>
        <w:t xml:space="preserve">l ahora Recurrente en fecha </w:t>
      </w:r>
      <w:r w:rsidR="000A7689" w:rsidRPr="003D341F">
        <w:rPr>
          <w:rFonts w:ascii="Palatino Linotype" w:hAnsi="Palatino Linotype" w:cs="Arial"/>
          <w:sz w:val="24"/>
          <w:szCs w:val="24"/>
        </w:rPr>
        <w:t xml:space="preserve">veintiséis de </w:t>
      </w:r>
      <w:r w:rsidR="00A76D8F" w:rsidRPr="003D341F">
        <w:rPr>
          <w:rFonts w:ascii="Palatino Linotype" w:hAnsi="Palatino Linotype" w:cs="Arial"/>
          <w:sz w:val="24"/>
          <w:szCs w:val="24"/>
        </w:rPr>
        <w:t xml:space="preserve">noviembre </w:t>
      </w:r>
      <w:r w:rsidR="00391EEC" w:rsidRPr="003D341F">
        <w:rPr>
          <w:rFonts w:ascii="Palatino Linotype" w:hAnsi="Palatino Linotype" w:cs="Arial"/>
          <w:sz w:val="24"/>
          <w:szCs w:val="24"/>
        </w:rPr>
        <w:t xml:space="preserve">de </w:t>
      </w:r>
      <w:r w:rsidR="00771873" w:rsidRPr="003D341F">
        <w:rPr>
          <w:rFonts w:ascii="Palatino Linotype" w:hAnsi="Palatino Linotype" w:cs="Arial"/>
          <w:sz w:val="24"/>
          <w:szCs w:val="24"/>
        </w:rPr>
        <w:t>dos mil dieci</w:t>
      </w:r>
      <w:r w:rsidR="007E716D" w:rsidRPr="003D341F">
        <w:rPr>
          <w:rFonts w:ascii="Palatino Linotype" w:hAnsi="Palatino Linotype" w:cs="Arial"/>
          <w:sz w:val="24"/>
          <w:szCs w:val="24"/>
        </w:rPr>
        <w:t>nueve</w:t>
      </w:r>
      <w:r w:rsidRPr="003D341F">
        <w:rPr>
          <w:rFonts w:ascii="Palatino Linotype" w:hAnsi="Palatino Linotype" w:cs="Arial"/>
          <w:sz w:val="24"/>
          <w:szCs w:val="24"/>
        </w:rPr>
        <w:t>, interpuso el recurso de revisión, el cual fue registrado</w:t>
      </w:r>
      <w:r w:rsidRPr="003D341F">
        <w:rPr>
          <w:rFonts w:ascii="Palatino Linotype" w:hAnsi="Palatino Linotype" w:cs="Arial"/>
          <w:b/>
          <w:sz w:val="24"/>
          <w:szCs w:val="24"/>
        </w:rPr>
        <w:t xml:space="preserve"> </w:t>
      </w:r>
      <w:r w:rsidRPr="003D341F">
        <w:rPr>
          <w:rFonts w:ascii="Palatino Linotype" w:hAnsi="Palatino Linotype" w:cs="Arial"/>
          <w:sz w:val="24"/>
          <w:szCs w:val="24"/>
        </w:rPr>
        <w:t xml:space="preserve">en el sistema electrónico con el expediente número </w:t>
      </w:r>
      <w:r w:rsidRPr="003D341F">
        <w:rPr>
          <w:rFonts w:ascii="Palatino Linotype" w:hAnsi="Palatino Linotype" w:cs="Arial"/>
          <w:b/>
          <w:bCs/>
          <w:sz w:val="24"/>
          <w:szCs w:val="24"/>
          <w:lang w:eastAsia="es-MX"/>
        </w:rPr>
        <w:t>0</w:t>
      </w:r>
      <w:r w:rsidR="00A76D8F" w:rsidRPr="003D341F">
        <w:rPr>
          <w:rFonts w:ascii="Palatino Linotype" w:hAnsi="Palatino Linotype" w:cs="Arial"/>
          <w:b/>
          <w:bCs/>
          <w:sz w:val="24"/>
          <w:szCs w:val="24"/>
          <w:lang w:eastAsia="es-MX"/>
        </w:rPr>
        <w:t>8970</w:t>
      </w:r>
      <w:r w:rsidRPr="003D341F">
        <w:rPr>
          <w:rFonts w:ascii="Palatino Linotype" w:hAnsi="Palatino Linotype" w:cs="Arial"/>
          <w:b/>
          <w:bCs/>
          <w:sz w:val="24"/>
          <w:szCs w:val="24"/>
          <w:lang w:eastAsia="es-MX"/>
        </w:rPr>
        <w:t>/INFOEM/IP/RR/201</w:t>
      </w:r>
      <w:r w:rsidR="007E716D" w:rsidRPr="003D341F">
        <w:rPr>
          <w:rFonts w:ascii="Palatino Linotype" w:hAnsi="Palatino Linotype" w:cs="Arial"/>
          <w:b/>
          <w:bCs/>
          <w:sz w:val="24"/>
          <w:szCs w:val="24"/>
          <w:lang w:eastAsia="es-MX"/>
        </w:rPr>
        <w:t>9</w:t>
      </w:r>
      <w:r w:rsidRPr="003D341F">
        <w:rPr>
          <w:rFonts w:ascii="Palatino Linotype" w:hAnsi="Palatino Linotype" w:cs="Arial"/>
          <w:sz w:val="24"/>
          <w:szCs w:val="24"/>
        </w:rPr>
        <w:t>, en el cual aduce, las siguientes manifestaciones:</w:t>
      </w:r>
    </w:p>
    <w:p w14:paraId="70B139FC" w14:textId="77777777" w:rsidR="00E43D75" w:rsidRPr="003D341F" w:rsidRDefault="00E43D75" w:rsidP="00AD2A55">
      <w:pPr>
        <w:spacing w:after="0" w:line="360" w:lineRule="auto"/>
        <w:jc w:val="both"/>
        <w:rPr>
          <w:rFonts w:ascii="Palatino Linotype" w:hAnsi="Palatino Linotype" w:cs="Arial"/>
          <w:sz w:val="24"/>
          <w:szCs w:val="24"/>
        </w:rPr>
      </w:pPr>
    </w:p>
    <w:p w14:paraId="7BD42008" w14:textId="77777777" w:rsidR="00BD12EB" w:rsidRPr="003D341F" w:rsidRDefault="00BD12EB" w:rsidP="00AD2A55">
      <w:pPr>
        <w:spacing w:after="0" w:line="360" w:lineRule="auto"/>
        <w:jc w:val="both"/>
        <w:rPr>
          <w:rFonts w:ascii="Palatino Linotype" w:hAnsi="Palatino Linotype" w:cs="Arial"/>
          <w:b/>
          <w:sz w:val="24"/>
          <w:szCs w:val="24"/>
        </w:rPr>
      </w:pPr>
      <w:r w:rsidRPr="003D341F">
        <w:rPr>
          <w:rFonts w:ascii="Palatino Linotype" w:hAnsi="Palatino Linotype" w:cs="Arial"/>
          <w:b/>
          <w:sz w:val="24"/>
          <w:szCs w:val="24"/>
        </w:rPr>
        <w:t>Acto Impugnado:</w:t>
      </w:r>
    </w:p>
    <w:p w14:paraId="13DDBE6E" w14:textId="310C1B61" w:rsidR="00BD12EB" w:rsidRPr="003D341F" w:rsidRDefault="00BD12EB" w:rsidP="007E716D">
      <w:pPr>
        <w:ind w:left="851" w:right="850"/>
        <w:jc w:val="both"/>
        <w:rPr>
          <w:rFonts w:ascii="Palatino Linotype" w:hAnsi="Palatino Linotype"/>
          <w:i/>
          <w:color w:val="000000"/>
        </w:rPr>
      </w:pPr>
      <w:r w:rsidRPr="003D341F">
        <w:rPr>
          <w:rFonts w:ascii="Palatino Linotype" w:hAnsi="Palatino Linotype"/>
          <w:i/>
          <w:color w:val="000000"/>
        </w:rPr>
        <w:lastRenderedPageBreak/>
        <w:t>“</w:t>
      </w:r>
      <w:r w:rsidR="00A76D8F" w:rsidRPr="003D341F">
        <w:rPr>
          <w:rFonts w:ascii="Palatino Linotype" w:hAnsi="Palatino Linotype"/>
          <w:i/>
          <w:color w:val="000000"/>
        </w:rPr>
        <w:t>no se entrega ni facturas de proveedores, ni presupuestos ejercidos, ni comprobaciones del ejercicio de los recursos públicos solicitados. Lo cuál es un delito.</w:t>
      </w:r>
      <w:r w:rsidRPr="003D341F">
        <w:rPr>
          <w:rFonts w:ascii="Palatino Linotype" w:hAnsi="Palatino Linotype"/>
          <w:i/>
          <w:color w:val="000000"/>
        </w:rPr>
        <w:t>”(Sic).</w:t>
      </w:r>
    </w:p>
    <w:p w14:paraId="3CDF4E9D" w14:textId="77777777" w:rsidR="00BD12EB" w:rsidRPr="003D341F" w:rsidRDefault="00BD12EB" w:rsidP="00AD2A55">
      <w:pPr>
        <w:spacing w:after="0" w:line="360" w:lineRule="auto"/>
        <w:ind w:left="851" w:right="850"/>
        <w:jc w:val="center"/>
        <w:rPr>
          <w:rFonts w:ascii="Palatino Linotype" w:eastAsia="Times New Roman" w:hAnsi="Palatino Linotype" w:cs="Times New Roman"/>
          <w:i/>
          <w:sz w:val="16"/>
          <w:szCs w:val="24"/>
          <w:lang w:eastAsia="es-MX"/>
        </w:rPr>
      </w:pPr>
    </w:p>
    <w:p w14:paraId="5DD7AFE8" w14:textId="77777777" w:rsidR="00BD12EB" w:rsidRPr="003D341F" w:rsidRDefault="00BD12EB" w:rsidP="00AD2A55">
      <w:pPr>
        <w:spacing w:after="0" w:line="360" w:lineRule="auto"/>
        <w:jc w:val="both"/>
        <w:rPr>
          <w:rFonts w:ascii="Palatino Linotype" w:hAnsi="Palatino Linotype" w:cs="Arial"/>
          <w:sz w:val="24"/>
          <w:szCs w:val="24"/>
        </w:rPr>
      </w:pPr>
      <w:r w:rsidRPr="003D341F">
        <w:rPr>
          <w:rFonts w:ascii="Palatino Linotype" w:hAnsi="Palatino Linotype" w:cs="Arial"/>
          <w:b/>
          <w:sz w:val="24"/>
          <w:szCs w:val="24"/>
        </w:rPr>
        <w:t>Razones o Motivos de Inconformidad</w:t>
      </w:r>
      <w:r w:rsidRPr="003D341F">
        <w:rPr>
          <w:rFonts w:ascii="Palatino Linotype" w:hAnsi="Palatino Linotype" w:cs="Arial"/>
          <w:sz w:val="24"/>
          <w:szCs w:val="24"/>
        </w:rPr>
        <w:t xml:space="preserve">: </w:t>
      </w:r>
    </w:p>
    <w:p w14:paraId="36842D13" w14:textId="37E83533" w:rsidR="009F6F65" w:rsidRPr="003D341F" w:rsidRDefault="00BD12EB" w:rsidP="00210B01">
      <w:pPr>
        <w:tabs>
          <w:tab w:val="right" w:pos="8222"/>
        </w:tabs>
        <w:ind w:left="851" w:right="850"/>
        <w:jc w:val="both"/>
        <w:rPr>
          <w:rFonts w:ascii="Palatino Linotype" w:eastAsia="Times New Roman" w:hAnsi="Palatino Linotype" w:cs="Times New Roman"/>
          <w:i/>
          <w:lang w:eastAsia="es-MX"/>
        </w:rPr>
      </w:pPr>
      <w:r w:rsidRPr="003D341F">
        <w:rPr>
          <w:rFonts w:ascii="Palatino Linotype" w:hAnsi="Palatino Linotype" w:cs="Arial"/>
          <w:i/>
        </w:rPr>
        <w:t>“</w:t>
      </w:r>
      <w:r w:rsidR="00A76D8F" w:rsidRPr="003D341F">
        <w:rPr>
          <w:rFonts w:ascii="Palatino Linotype" w:hAnsi="Palatino Linotype"/>
          <w:i/>
          <w:color w:val="000000"/>
        </w:rPr>
        <w:t>la información no cumple con ningún rubro solicitado de esta solicitud</w:t>
      </w:r>
      <w:r w:rsidR="00144CAB" w:rsidRPr="003D341F">
        <w:rPr>
          <w:rFonts w:ascii="Palatino Linotype" w:hAnsi="Palatino Linotype"/>
          <w:i/>
          <w:color w:val="000000"/>
        </w:rPr>
        <w:t>.</w:t>
      </w:r>
      <w:r w:rsidR="009763E3" w:rsidRPr="003D341F">
        <w:rPr>
          <w:rFonts w:ascii="Palatino Linotype" w:hAnsi="Palatino Linotype"/>
          <w:i/>
          <w:color w:val="000000"/>
        </w:rPr>
        <w:t>” (S</w:t>
      </w:r>
      <w:r w:rsidRPr="003D341F">
        <w:rPr>
          <w:rFonts w:ascii="Palatino Linotype" w:hAnsi="Palatino Linotype"/>
          <w:i/>
          <w:color w:val="000000"/>
        </w:rPr>
        <w:t>ic)</w:t>
      </w:r>
      <w:r w:rsidR="00210B01">
        <w:rPr>
          <w:rFonts w:ascii="Palatino Linotype" w:hAnsi="Palatino Linotype"/>
          <w:i/>
          <w:color w:val="000000"/>
        </w:rPr>
        <w:tab/>
      </w:r>
    </w:p>
    <w:p w14:paraId="07C20AEC" w14:textId="77777777" w:rsidR="00525913" w:rsidRPr="003D341F" w:rsidRDefault="00525913" w:rsidP="00AD2A55">
      <w:pPr>
        <w:spacing w:after="0" w:line="360" w:lineRule="auto"/>
        <w:jc w:val="center"/>
        <w:rPr>
          <w:rFonts w:ascii="Palatino Linotype" w:hAnsi="Palatino Linotype" w:cs="Arial"/>
          <w:b/>
          <w:sz w:val="18"/>
          <w:szCs w:val="24"/>
        </w:rPr>
      </w:pPr>
    </w:p>
    <w:p w14:paraId="3A29AB1E" w14:textId="4899DFE7" w:rsidR="00DE5FCB" w:rsidRPr="003D341F" w:rsidRDefault="00A76D8F" w:rsidP="00AD2A55">
      <w:pPr>
        <w:spacing w:after="0" w:line="360" w:lineRule="auto"/>
        <w:jc w:val="both"/>
        <w:rPr>
          <w:rFonts w:ascii="Palatino Linotype" w:hAnsi="Palatino Linotype" w:cs="Arial"/>
          <w:b/>
          <w:sz w:val="24"/>
          <w:szCs w:val="24"/>
        </w:rPr>
      </w:pPr>
      <w:r w:rsidRPr="003D341F">
        <w:rPr>
          <w:rFonts w:ascii="Palatino Linotype" w:hAnsi="Palatino Linotype" w:cs="Arial"/>
          <w:b/>
          <w:sz w:val="28"/>
          <w:szCs w:val="28"/>
        </w:rPr>
        <w:t>QUIN</w:t>
      </w:r>
      <w:r w:rsidR="00144CAB" w:rsidRPr="003D341F">
        <w:rPr>
          <w:rFonts w:ascii="Palatino Linotype" w:hAnsi="Palatino Linotype" w:cs="Arial"/>
          <w:b/>
          <w:sz w:val="28"/>
          <w:szCs w:val="28"/>
        </w:rPr>
        <w:t>T</w:t>
      </w:r>
      <w:r w:rsidR="00391EEC" w:rsidRPr="003D341F">
        <w:rPr>
          <w:rFonts w:ascii="Palatino Linotype" w:hAnsi="Palatino Linotype" w:cs="Arial"/>
          <w:b/>
          <w:sz w:val="28"/>
          <w:szCs w:val="28"/>
        </w:rPr>
        <w:t>O</w:t>
      </w:r>
      <w:r w:rsidR="00BF3214" w:rsidRPr="003D341F">
        <w:rPr>
          <w:rFonts w:ascii="Palatino Linotype" w:hAnsi="Palatino Linotype" w:cs="Arial"/>
          <w:b/>
          <w:sz w:val="24"/>
          <w:szCs w:val="24"/>
        </w:rPr>
        <w:t xml:space="preserve">. </w:t>
      </w:r>
      <w:r w:rsidR="00DE5FCB" w:rsidRPr="003D341F">
        <w:rPr>
          <w:rFonts w:ascii="Palatino Linotype" w:hAnsi="Palatino Linotype" w:cs="Arial"/>
          <w:b/>
          <w:sz w:val="24"/>
          <w:szCs w:val="24"/>
        </w:rPr>
        <w:t>Del turno del recurso de revisión.</w:t>
      </w:r>
    </w:p>
    <w:p w14:paraId="6B967E41" w14:textId="4738DD3B" w:rsidR="00DE5FCB" w:rsidRPr="003D341F" w:rsidRDefault="00DE5FCB" w:rsidP="00AD2A55">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Medio de impugnación que le fue turnado a la Comisionada </w:t>
      </w:r>
      <w:r w:rsidRPr="003D341F">
        <w:rPr>
          <w:rFonts w:ascii="Palatino Linotype" w:hAnsi="Palatino Linotype" w:cs="Arial"/>
          <w:b/>
          <w:sz w:val="24"/>
          <w:szCs w:val="24"/>
        </w:rPr>
        <w:t>Zulema Martínez Sánchez</w:t>
      </w:r>
      <w:r w:rsidRPr="003D341F">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37017" w:rsidRPr="003D341F">
        <w:rPr>
          <w:rFonts w:ascii="Palatino Linotype" w:hAnsi="Palatino Linotype" w:cs="Arial"/>
          <w:sz w:val="24"/>
          <w:szCs w:val="24"/>
        </w:rPr>
        <w:t xml:space="preserve">yó acuerdo de admisión en fecha </w:t>
      </w:r>
      <w:r w:rsidR="00A76D8F" w:rsidRPr="003D341F">
        <w:rPr>
          <w:rFonts w:ascii="Palatino Linotype" w:hAnsi="Palatino Linotype" w:cs="Arial"/>
          <w:sz w:val="24"/>
          <w:szCs w:val="24"/>
        </w:rPr>
        <w:t xml:space="preserve">dos de diciembre de dos mil diecinueve, </w:t>
      </w:r>
      <w:r w:rsidRPr="003D341F">
        <w:rPr>
          <w:rFonts w:ascii="Palatino Linotype" w:hAnsi="Palatino Linotype" w:cs="Arial"/>
          <w:sz w:val="24"/>
          <w:szCs w:val="24"/>
        </w:rPr>
        <w:t>determinándose en él, un plazo de siete días para que las partes manifestaran lo que a su derecho corresponda en términos del numeral ya citado.</w:t>
      </w:r>
    </w:p>
    <w:p w14:paraId="07767416" w14:textId="77777777" w:rsidR="00B01F90" w:rsidRPr="003D341F" w:rsidRDefault="00B01F90" w:rsidP="00AD2A55">
      <w:pPr>
        <w:spacing w:after="0" w:line="360" w:lineRule="auto"/>
        <w:jc w:val="both"/>
        <w:rPr>
          <w:rFonts w:ascii="Palatino Linotype" w:hAnsi="Palatino Linotype" w:cs="Arial"/>
          <w:szCs w:val="24"/>
        </w:rPr>
      </w:pPr>
    </w:p>
    <w:p w14:paraId="665015D4" w14:textId="31262CD4" w:rsidR="00BC106F" w:rsidRPr="003D341F" w:rsidRDefault="00A76D8F" w:rsidP="00AD2A55">
      <w:pPr>
        <w:spacing w:after="0" w:line="360" w:lineRule="auto"/>
        <w:jc w:val="both"/>
        <w:rPr>
          <w:rFonts w:ascii="Palatino Linotype" w:hAnsi="Palatino Linotype" w:cs="Arial"/>
          <w:b/>
          <w:sz w:val="24"/>
          <w:szCs w:val="24"/>
        </w:rPr>
      </w:pPr>
      <w:r w:rsidRPr="003D341F">
        <w:rPr>
          <w:rFonts w:ascii="Palatino Linotype" w:hAnsi="Palatino Linotype" w:cs="Arial"/>
          <w:b/>
          <w:sz w:val="28"/>
          <w:szCs w:val="28"/>
        </w:rPr>
        <w:t>SEX</w:t>
      </w:r>
      <w:r w:rsidR="00391EEC" w:rsidRPr="003D341F">
        <w:rPr>
          <w:rFonts w:ascii="Palatino Linotype" w:hAnsi="Palatino Linotype" w:cs="Arial"/>
          <w:b/>
          <w:sz w:val="28"/>
          <w:szCs w:val="28"/>
        </w:rPr>
        <w:t>TO</w:t>
      </w:r>
      <w:r w:rsidR="00BF3214" w:rsidRPr="003D341F">
        <w:rPr>
          <w:rFonts w:ascii="Palatino Linotype" w:hAnsi="Palatino Linotype" w:cs="Arial"/>
          <w:b/>
          <w:sz w:val="28"/>
          <w:szCs w:val="28"/>
        </w:rPr>
        <w:t>.</w:t>
      </w:r>
      <w:r w:rsidR="00BF3214" w:rsidRPr="003D341F">
        <w:rPr>
          <w:rFonts w:ascii="Palatino Linotype" w:hAnsi="Palatino Linotype" w:cs="Arial"/>
          <w:b/>
          <w:sz w:val="24"/>
          <w:szCs w:val="24"/>
        </w:rPr>
        <w:t xml:space="preserve"> </w:t>
      </w:r>
      <w:r w:rsidR="00BC106F" w:rsidRPr="003D341F">
        <w:rPr>
          <w:rFonts w:ascii="Palatino Linotype" w:hAnsi="Palatino Linotype" w:cs="Arial"/>
          <w:b/>
          <w:sz w:val="24"/>
          <w:szCs w:val="24"/>
        </w:rPr>
        <w:t>De la etapa de manifestaciones y/o alegatos.</w:t>
      </w:r>
    </w:p>
    <w:p w14:paraId="531242B9" w14:textId="43824BF6" w:rsidR="00E8418F" w:rsidRPr="003D341F" w:rsidRDefault="00BC106F" w:rsidP="008E433F">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Así, una vez transcurrido el término legal referido se destaca que </w:t>
      </w:r>
      <w:r w:rsidR="009763E3" w:rsidRPr="003D341F">
        <w:rPr>
          <w:rFonts w:ascii="Palatino Linotype" w:hAnsi="Palatino Linotype" w:cs="Arial"/>
          <w:sz w:val="24"/>
          <w:szCs w:val="24"/>
        </w:rPr>
        <w:t xml:space="preserve">tanto </w:t>
      </w:r>
      <w:r w:rsidRPr="003D341F">
        <w:rPr>
          <w:rFonts w:ascii="Palatino Linotype" w:hAnsi="Palatino Linotype" w:cs="Arial"/>
          <w:sz w:val="24"/>
          <w:szCs w:val="24"/>
        </w:rPr>
        <w:t xml:space="preserve">el </w:t>
      </w:r>
      <w:r w:rsidR="009B3F97" w:rsidRPr="003D341F">
        <w:rPr>
          <w:rFonts w:ascii="Palatino Linotype" w:hAnsi="Palatino Linotype" w:cs="Arial"/>
          <w:sz w:val="24"/>
          <w:szCs w:val="24"/>
        </w:rPr>
        <w:t>Sujeto Obligado</w:t>
      </w:r>
      <w:r w:rsidRPr="003D341F">
        <w:rPr>
          <w:rFonts w:ascii="Palatino Linotype" w:hAnsi="Palatino Linotype" w:cs="Arial"/>
          <w:sz w:val="24"/>
          <w:szCs w:val="24"/>
        </w:rPr>
        <w:t xml:space="preserve"> </w:t>
      </w:r>
      <w:r w:rsidR="009763E3" w:rsidRPr="003D341F">
        <w:rPr>
          <w:rFonts w:ascii="Palatino Linotype" w:hAnsi="Palatino Linotype" w:cs="Arial"/>
          <w:sz w:val="24"/>
          <w:szCs w:val="24"/>
        </w:rPr>
        <w:t xml:space="preserve">como </w:t>
      </w:r>
      <w:r w:rsidR="00A66EA6" w:rsidRPr="003D341F">
        <w:rPr>
          <w:rFonts w:ascii="Palatino Linotype" w:hAnsi="Palatino Linotype" w:cs="Arial"/>
          <w:sz w:val="24"/>
          <w:szCs w:val="24"/>
        </w:rPr>
        <w:t>e</w:t>
      </w:r>
      <w:r w:rsidR="009763E3" w:rsidRPr="003D341F">
        <w:rPr>
          <w:rFonts w:ascii="Palatino Linotype" w:hAnsi="Palatino Linotype" w:cs="Arial"/>
          <w:sz w:val="24"/>
          <w:szCs w:val="24"/>
        </w:rPr>
        <w:t xml:space="preserve">l Recurrente </w:t>
      </w:r>
      <w:r w:rsidR="008E433F" w:rsidRPr="003D341F">
        <w:rPr>
          <w:rFonts w:ascii="Palatino Linotype" w:hAnsi="Palatino Linotype" w:cs="Arial"/>
          <w:sz w:val="24"/>
          <w:szCs w:val="24"/>
        </w:rPr>
        <w:t>no emiti</w:t>
      </w:r>
      <w:r w:rsidR="009763E3" w:rsidRPr="003D341F">
        <w:rPr>
          <w:rFonts w:ascii="Palatino Linotype" w:hAnsi="Palatino Linotype" w:cs="Arial"/>
          <w:sz w:val="24"/>
          <w:szCs w:val="24"/>
        </w:rPr>
        <w:t>eron</w:t>
      </w:r>
      <w:r w:rsidR="008E433F" w:rsidRPr="003D341F">
        <w:rPr>
          <w:rFonts w:ascii="Palatino Linotype" w:hAnsi="Palatino Linotype" w:cs="Arial"/>
          <w:sz w:val="24"/>
          <w:szCs w:val="24"/>
        </w:rPr>
        <w:t xml:space="preserve"> manifestaciones</w:t>
      </w:r>
      <w:r w:rsidR="00771873" w:rsidRPr="003D341F">
        <w:rPr>
          <w:rFonts w:ascii="Palatino Linotype" w:hAnsi="Palatino Linotype" w:cs="Arial"/>
          <w:sz w:val="24"/>
          <w:szCs w:val="24"/>
        </w:rPr>
        <w:t>, como se muestra a continuación:</w:t>
      </w:r>
    </w:p>
    <w:p w14:paraId="20927BD6" w14:textId="11D12FBA" w:rsidR="00A76D8F" w:rsidRPr="003D341F" w:rsidRDefault="00A76D8F" w:rsidP="00A76D8F">
      <w:pPr>
        <w:spacing w:after="0" w:line="360" w:lineRule="auto"/>
        <w:jc w:val="center"/>
        <w:rPr>
          <w:rFonts w:ascii="Palatino Linotype" w:hAnsi="Palatino Linotype" w:cs="Arial"/>
          <w:sz w:val="24"/>
          <w:szCs w:val="24"/>
        </w:rPr>
      </w:pPr>
      <w:r w:rsidRPr="003D341F">
        <w:rPr>
          <w:noProof/>
          <w:lang w:eastAsia="es-MX"/>
        </w:rPr>
        <w:drawing>
          <wp:inline distT="0" distB="0" distL="0" distR="0" wp14:anchorId="2120B6AF" wp14:editId="2A9B69CC">
            <wp:extent cx="4666542" cy="1457325"/>
            <wp:effectExtent l="190500" t="190500" r="191770" b="1809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32" t="28219" r="25099" b="44150"/>
                    <a:stretch/>
                  </pic:blipFill>
                  <pic:spPr bwMode="auto">
                    <a:xfrm>
                      <a:off x="0" y="0"/>
                      <a:ext cx="4690782" cy="14648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77AAA" w14:textId="77777777" w:rsidR="00BC106F" w:rsidRPr="003D341F" w:rsidRDefault="00BC106F" w:rsidP="00AD2A55">
      <w:pPr>
        <w:tabs>
          <w:tab w:val="left" w:pos="3206"/>
        </w:tabs>
        <w:spacing w:after="0" w:line="360" w:lineRule="auto"/>
        <w:jc w:val="both"/>
        <w:rPr>
          <w:rFonts w:ascii="Palatino Linotype" w:hAnsi="Palatino Linotype" w:cs="Arial"/>
          <w:b/>
          <w:sz w:val="24"/>
          <w:szCs w:val="24"/>
        </w:rPr>
      </w:pPr>
      <w:r w:rsidRPr="003D341F">
        <w:rPr>
          <w:rFonts w:ascii="Palatino Linotype" w:hAnsi="Palatino Linotype" w:cs="Arial"/>
          <w:b/>
          <w:sz w:val="24"/>
          <w:szCs w:val="24"/>
        </w:rPr>
        <w:lastRenderedPageBreak/>
        <w:t>Del cierre de instrucción.</w:t>
      </w:r>
      <w:r w:rsidRPr="003D341F">
        <w:rPr>
          <w:rFonts w:ascii="Palatino Linotype" w:hAnsi="Palatino Linotype" w:cs="Arial"/>
          <w:b/>
          <w:sz w:val="24"/>
          <w:szCs w:val="24"/>
        </w:rPr>
        <w:tab/>
      </w:r>
    </w:p>
    <w:p w14:paraId="05097FC3" w14:textId="2A3D6156" w:rsidR="00BC106F" w:rsidRPr="003D341F" w:rsidRDefault="00BC106F" w:rsidP="00AD2A55">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Así, una vez transcurrido el término legal, se decreta el cierre de instrucción en fecha </w:t>
      </w:r>
      <w:r w:rsidR="00A76D8F" w:rsidRPr="003D341F">
        <w:rPr>
          <w:rFonts w:ascii="Palatino Linotype" w:hAnsi="Palatino Linotype" w:cs="Arial"/>
          <w:sz w:val="24"/>
          <w:szCs w:val="24"/>
        </w:rPr>
        <w:t>dieciocho</w:t>
      </w:r>
      <w:r w:rsidR="00DA4BA9" w:rsidRPr="003D341F">
        <w:rPr>
          <w:rFonts w:ascii="Palatino Linotype" w:hAnsi="Palatino Linotype" w:cs="Arial"/>
          <w:sz w:val="24"/>
          <w:szCs w:val="24"/>
        </w:rPr>
        <w:t xml:space="preserve"> de </w:t>
      </w:r>
      <w:r w:rsidR="00A76D8F" w:rsidRPr="003D341F">
        <w:rPr>
          <w:rFonts w:ascii="Palatino Linotype" w:hAnsi="Palatino Linotype" w:cs="Arial"/>
          <w:sz w:val="24"/>
          <w:szCs w:val="24"/>
        </w:rPr>
        <w:t>dic</w:t>
      </w:r>
      <w:r w:rsidR="00DA4BA9" w:rsidRPr="003D341F">
        <w:rPr>
          <w:rFonts w:ascii="Palatino Linotype" w:hAnsi="Palatino Linotype" w:cs="Arial"/>
          <w:sz w:val="24"/>
          <w:szCs w:val="24"/>
        </w:rPr>
        <w:t>iembre</w:t>
      </w:r>
      <w:r w:rsidR="0022049E" w:rsidRPr="003D341F">
        <w:rPr>
          <w:rFonts w:ascii="Palatino Linotype" w:hAnsi="Palatino Linotype" w:cs="Arial"/>
          <w:sz w:val="24"/>
          <w:szCs w:val="24"/>
        </w:rPr>
        <w:t xml:space="preserve"> de dos mil diecinueve</w:t>
      </w:r>
      <w:r w:rsidRPr="003D341F">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0D95CA8" w14:textId="77777777" w:rsidR="003A31BF" w:rsidRPr="003D341F" w:rsidRDefault="003A31BF" w:rsidP="00AD2A55">
      <w:pPr>
        <w:spacing w:after="0" w:line="360" w:lineRule="auto"/>
        <w:jc w:val="both"/>
        <w:rPr>
          <w:rFonts w:ascii="Palatino Linotype" w:hAnsi="Palatino Linotype" w:cs="Arial"/>
          <w:sz w:val="24"/>
          <w:szCs w:val="24"/>
        </w:rPr>
      </w:pPr>
    </w:p>
    <w:p w14:paraId="6C3F0C47" w14:textId="77777777" w:rsidR="003A31BF" w:rsidRPr="003D341F" w:rsidRDefault="003A31BF" w:rsidP="003A31BF">
      <w:pPr>
        <w:spacing w:after="0" w:line="360" w:lineRule="auto"/>
        <w:jc w:val="both"/>
        <w:rPr>
          <w:rFonts w:ascii="Palatino Linotype" w:hAnsi="Palatino Linotype"/>
          <w:b/>
          <w:noProof/>
          <w:sz w:val="24"/>
          <w:szCs w:val="24"/>
          <w:lang w:eastAsia="es-MX"/>
        </w:rPr>
      </w:pPr>
      <w:r w:rsidRPr="003D341F">
        <w:rPr>
          <w:rFonts w:ascii="Palatino Linotype" w:hAnsi="Palatino Linotype"/>
          <w:b/>
          <w:noProof/>
          <w:sz w:val="24"/>
          <w:szCs w:val="24"/>
          <w:lang w:eastAsia="es-MX"/>
        </w:rPr>
        <w:t>De la ampliación para emitir resolución del recurso de revisión.</w:t>
      </w:r>
    </w:p>
    <w:p w14:paraId="49C6F608" w14:textId="0748F545" w:rsidR="003A31BF" w:rsidRPr="003D341F" w:rsidRDefault="003A31BF" w:rsidP="003A31BF">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En fecha </w:t>
      </w:r>
      <w:r w:rsidR="00A76D8F" w:rsidRPr="003D341F">
        <w:rPr>
          <w:rFonts w:ascii="Palatino Linotype" w:hAnsi="Palatino Linotype" w:cs="Arial"/>
          <w:sz w:val="24"/>
          <w:szCs w:val="24"/>
        </w:rPr>
        <w:t>veintinueve de enero de dos mil veinte</w:t>
      </w:r>
      <w:r w:rsidRPr="003D341F">
        <w:rPr>
          <w:rFonts w:ascii="Palatino Linotype" w:hAnsi="Palatino Linotype" w:cs="Arial"/>
          <w:sz w:val="24"/>
          <w:szCs w:val="24"/>
        </w:rPr>
        <w:t>, se remitió a las partes el acuerdo de ampliación del plazo para resolver el presente recurso de revisión en términos del artículo 181 de la Ley de Transparencia y Acceso a la Información Pública del Estado de México y Municipios.</w:t>
      </w:r>
    </w:p>
    <w:p w14:paraId="36F83CBE" w14:textId="77777777" w:rsidR="003A31BF" w:rsidRPr="003D341F" w:rsidRDefault="003A31BF" w:rsidP="00AD2A55">
      <w:pPr>
        <w:spacing w:after="0" w:line="360" w:lineRule="auto"/>
        <w:jc w:val="both"/>
        <w:rPr>
          <w:rFonts w:ascii="Palatino Linotype" w:hAnsi="Palatino Linotype" w:cs="Arial"/>
          <w:sz w:val="24"/>
          <w:szCs w:val="24"/>
        </w:rPr>
      </w:pPr>
    </w:p>
    <w:p w14:paraId="6AE9A437" w14:textId="77777777" w:rsidR="00BF3214" w:rsidRPr="003D341F" w:rsidRDefault="00BF3214" w:rsidP="00AD2A55">
      <w:pPr>
        <w:spacing w:after="0" w:line="360" w:lineRule="auto"/>
        <w:jc w:val="center"/>
        <w:rPr>
          <w:rFonts w:ascii="Palatino Linotype" w:hAnsi="Palatino Linotype" w:cs="Arial"/>
          <w:b/>
          <w:sz w:val="24"/>
          <w:szCs w:val="24"/>
        </w:rPr>
      </w:pPr>
      <w:r w:rsidRPr="003D341F">
        <w:rPr>
          <w:rFonts w:ascii="Palatino Linotype" w:hAnsi="Palatino Linotype" w:cs="Arial"/>
          <w:b/>
          <w:sz w:val="24"/>
          <w:szCs w:val="24"/>
        </w:rPr>
        <w:t xml:space="preserve">C O N S I D E R A N D O </w:t>
      </w:r>
    </w:p>
    <w:p w14:paraId="204DC932" w14:textId="77777777" w:rsidR="00983EFD" w:rsidRPr="003D341F" w:rsidRDefault="00983EFD" w:rsidP="00AD2A55">
      <w:pPr>
        <w:spacing w:after="0" w:line="360" w:lineRule="auto"/>
        <w:jc w:val="center"/>
        <w:rPr>
          <w:rFonts w:ascii="Palatino Linotype" w:hAnsi="Palatino Linotype" w:cs="Arial"/>
          <w:b/>
          <w:sz w:val="24"/>
          <w:szCs w:val="24"/>
        </w:rPr>
      </w:pPr>
    </w:p>
    <w:p w14:paraId="26F3E265" w14:textId="77777777" w:rsidR="00CF5FD0" w:rsidRPr="003D341F" w:rsidRDefault="00CF5FD0" w:rsidP="00CF5FD0">
      <w:pPr>
        <w:spacing w:after="0" w:line="360" w:lineRule="auto"/>
        <w:jc w:val="both"/>
        <w:rPr>
          <w:rFonts w:ascii="Palatino Linotype" w:hAnsi="Palatino Linotype" w:cs="Arial"/>
          <w:sz w:val="24"/>
          <w:szCs w:val="24"/>
        </w:rPr>
      </w:pPr>
      <w:r w:rsidRPr="003D341F">
        <w:rPr>
          <w:rFonts w:ascii="Palatino Linotype" w:hAnsi="Palatino Linotype" w:cs="Arial"/>
          <w:b/>
          <w:sz w:val="28"/>
          <w:szCs w:val="28"/>
        </w:rPr>
        <w:t>PRIMERO</w:t>
      </w:r>
      <w:r w:rsidRPr="003D341F">
        <w:rPr>
          <w:rFonts w:ascii="Palatino Linotype" w:hAnsi="Palatino Linotype" w:cs="Arial"/>
          <w:b/>
          <w:sz w:val="24"/>
          <w:szCs w:val="24"/>
        </w:rPr>
        <w:t>. De la competencia</w:t>
      </w:r>
      <w:r w:rsidRPr="003D341F">
        <w:rPr>
          <w:rFonts w:ascii="Palatino Linotype" w:hAnsi="Palatino Linotype" w:cs="Arial"/>
          <w:sz w:val="24"/>
          <w:szCs w:val="24"/>
        </w:rPr>
        <w:t>.</w:t>
      </w:r>
    </w:p>
    <w:p w14:paraId="7540FA5B" w14:textId="77777777" w:rsidR="00CF5FD0" w:rsidRPr="003D341F" w:rsidRDefault="00CF5FD0" w:rsidP="00CF5FD0">
      <w:pPr>
        <w:spacing w:after="0" w:line="360" w:lineRule="auto"/>
        <w:jc w:val="both"/>
        <w:rPr>
          <w:rFonts w:ascii="Palatino Linotype" w:hAnsi="Palatino Linotype" w:cs="Arial"/>
          <w:sz w:val="24"/>
          <w:szCs w:val="24"/>
        </w:rPr>
      </w:pPr>
      <w:r w:rsidRPr="003D341F">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D341F">
        <w:rPr>
          <w:rFonts w:ascii="Palatino Linotype" w:hAnsi="Palatino Linotype" w:cs="Arial"/>
          <w:b/>
          <w:sz w:val="24"/>
          <w:szCs w:val="24"/>
        </w:rPr>
        <w:t xml:space="preserve"> </w:t>
      </w:r>
      <w:r w:rsidRPr="003D341F">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3D341F">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1724E014" w14:textId="77777777" w:rsidR="00617BF5" w:rsidRPr="003D341F" w:rsidRDefault="00617BF5" w:rsidP="00AD2A55">
      <w:pPr>
        <w:spacing w:after="0" w:line="360" w:lineRule="auto"/>
        <w:jc w:val="both"/>
        <w:rPr>
          <w:rFonts w:ascii="Palatino Linotype" w:hAnsi="Palatino Linotype" w:cs="Arial"/>
          <w:sz w:val="24"/>
          <w:szCs w:val="24"/>
        </w:rPr>
      </w:pPr>
    </w:p>
    <w:p w14:paraId="7CB52BFD" w14:textId="77777777" w:rsidR="00EE326A" w:rsidRPr="003D341F" w:rsidRDefault="00BF3214" w:rsidP="00AD2A55">
      <w:pPr>
        <w:autoSpaceDE w:val="0"/>
        <w:autoSpaceDN w:val="0"/>
        <w:adjustRightInd w:val="0"/>
        <w:spacing w:after="0" w:line="360" w:lineRule="auto"/>
        <w:jc w:val="both"/>
        <w:rPr>
          <w:rFonts w:ascii="Palatino Linotype" w:hAnsi="Palatino Linotype" w:cs="Arial"/>
          <w:b/>
          <w:sz w:val="24"/>
          <w:szCs w:val="24"/>
        </w:rPr>
      </w:pPr>
      <w:r w:rsidRPr="00210B01">
        <w:rPr>
          <w:rFonts w:ascii="Palatino Linotype" w:hAnsi="Palatino Linotype" w:cs="Arial"/>
          <w:b/>
          <w:sz w:val="28"/>
          <w:szCs w:val="28"/>
        </w:rPr>
        <w:t xml:space="preserve">SEGUNDO. </w:t>
      </w:r>
      <w:r w:rsidR="00EE326A" w:rsidRPr="003D341F">
        <w:rPr>
          <w:rFonts w:ascii="Palatino Linotype" w:hAnsi="Palatino Linotype" w:cs="Arial"/>
          <w:b/>
          <w:sz w:val="24"/>
          <w:szCs w:val="24"/>
        </w:rPr>
        <w:t xml:space="preserve"> De los a</w:t>
      </w:r>
      <w:r w:rsidR="00A17DC4" w:rsidRPr="003D341F">
        <w:rPr>
          <w:rFonts w:ascii="Palatino Linotype" w:hAnsi="Palatino Linotype" w:cs="Arial"/>
          <w:b/>
          <w:sz w:val="24"/>
          <w:szCs w:val="24"/>
        </w:rPr>
        <w:t xml:space="preserve">lcances del Recurso de Revisión. </w:t>
      </w:r>
    </w:p>
    <w:p w14:paraId="4D65891D" w14:textId="22657795" w:rsidR="000035B9" w:rsidRPr="003D341F" w:rsidRDefault="00A17DC4" w:rsidP="00AD2A55">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Anterior a todo debe destacarse que el recurso de revisión tiene el fin y alcance que señalan los numerales 176, 179</w:t>
      </w:r>
      <w:r w:rsidR="00546882" w:rsidRPr="003D341F">
        <w:rPr>
          <w:rFonts w:ascii="Palatino Linotype" w:hAnsi="Palatino Linotype" w:cs="Arial"/>
          <w:sz w:val="24"/>
          <w:szCs w:val="24"/>
        </w:rPr>
        <w:t xml:space="preserve"> fracciones VII y XI</w:t>
      </w:r>
      <w:r w:rsidRPr="003D341F">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3D341F"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446B5C53" w14:textId="5C544394" w:rsidR="00C51747" w:rsidRPr="003D341F" w:rsidRDefault="00C51747" w:rsidP="00C51747">
      <w:pPr>
        <w:autoSpaceDE w:val="0"/>
        <w:autoSpaceDN w:val="0"/>
        <w:adjustRightInd w:val="0"/>
        <w:spacing w:after="0" w:line="360" w:lineRule="auto"/>
        <w:jc w:val="both"/>
        <w:rPr>
          <w:rFonts w:ascii="Palatino Linotype" w:hAnsi="Palatino Linotype" w:cs="Arial"/>
          <w:b/>
          <w:sz w:val="24"/>
          <w:szCs w:val="24"/>
        </w:rPr>
      </w:pPr>
      <w:r w:rsidRPr="003D341F">
        <w:rPr>
          <w:rFonts w:ascii="Palatino Linotype" w:hAnsi="Palatino Linotype" w:cs="Arial"/>
          <w:b/>
          <w:sz w:val="24"/>
          <w:szCs w:val="24"/>
        </w:rPr>
        <w:t xml:space="preserve"> Del estudio de las causas de improcedencia. </w:t>
      </w:r>
    </w:p>
    <w:p w14:paraId="65C1AB6D" w14:textId="77777777" w:rsidR="00C51747" w:rsidRPr="003D341F" w:rsidRDefault="00C51747" w:rsidP="00C51747">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1DA552E" w14:textId="77777777" w:rsidR="00C51747" w:rsidRPr="003D341F" w:rsidRDefault="00C51747" w:rsidP="00C51747">
      <w:pPr>
        <w:autoSpaceDE w:val="0"/>
        <w:autoSpaceDN w:val="0"/>
        <w:adjustRightInd w:val="0"/>
        <w:spacing w:after="0" w:line="360" w:lineRule="auto"/>
        <w:jc w:val="both"/>
        <w:rPr>
          <w:rFonts w:ascii="Palatino Linotype" w:hAnsi="Palatino Linotype" w:cs="Arial"/>
          <w:sz w:val="24"/>
          <w:szCs w:val="24"/>
        </w:rPr>
      </w:pPr>
    </w:p>
    <w:p w14:paraId="4002A4B8" w14:textId="77777777" w:rsidR="00C51747" w:rsidRPr="003D341F" w:rsidRDefault="00C51747" w:rsidP="00C51747">
      <w:pPr>
        <w:spacing w:after="0" w:line="240" w:lineRule="auto"/>
        <w:ind w:left="851" w:right="851"/>
        <w:jc w:val="both"/>
        <w:rPr>
          <w:rFonts w:ascii="Palatino Linotype" w:hAnsi="Palatino Linotype"/>
          <w:b/>
          <w:bCs/>
          <w:i/>
          <w:lang w:eastAsia="es-MX"/>
        </w:rPr>
      </w:pPr>
      <w:r w:rsidRPr="003D341F">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40760CF9" w14:textId="77777777" w:rsidR="00C51747" w:rsidRPr="003D341F" w:rsidRDefault="00C51747" w:rsidP="00C51747">
      <w:pPr>
        <w:pStyle w:val="Prrafodelista"/>
        <w:autoSpaceDE w:val="0"/>
        <w:autoSpaceDN w:val="0"/>
        <w:adjustRightInd w:val="0"/>
        <w:ind w:left="851" w:right="851"/>
        <w:jc w:val="both"/>
        <w:rPr>
          <w:rFonts w:ascii="Palatino Linotype" w:hAnsi="Palatino Linotype" w:cs="Arial"/>
          <w:sz w:val="22"/>
          <w:szCs w:val="22"/>
        </w:rPr>
      </w:pPr>
      <w:r w:rsidRPr="003D341F">
        <w:rPr>
          <w:rFonts w:ascii="Palatino Linotype" w:hAnsi="Palatino Linotype"/>
          <w:i/>
          <w:sz w:val="22"/>
          <w:szCs w:val="22"/>
        </w:rPr>
        <w:t>Del examen de compatibilidad de los artículos</w:t>
      </w:r>
      <w:r w:rsidRPr="003D341F">
        <w:rPr>
          <w:rStyle w:val="apple-converted-space"/>
          <w:rFonts w:ascii="Palatino Linotype" w:hAnsi="Palatino Linotype"/>
          <w:i/>
          <w:sz w:val="22"/>
          <w:szCs w:val="22"/>
        </w:rPr>
        <w:t> </w:t>
      </w:r>
      <w:hyperlink r:id="rId13" w:history="1">
        <w:r w:rsidRPr="003D341F">
          <w:rPr>
            <w:rStyle w:val="Hipervnculo"/>
            <w:rFonts w:ascii="Palatino Linotype" w:eastAsia="Calibri" w:hAnsi="Palatino Linotype"/>
            <w:i/>
            <w:sz w:val="22"/>
            <w:szCs w:val="22"/>
          </w:rPr>
          <w:t>73 y 74 de la Ley de Amparo</w:t>
        </w:r>
      </w:hyperlink>
      <w:r w:rsidRPr="003D341F">
        <w:rPr>
          <w:rStyle w:val="apple-converted-space"/>
          <w:rFonts w:ascii="Palatino Linotype" w:hAnsi="Palatino Linotype"/>
          <w:i/>
          <w:sz w:val="22"/>
          <w:szCs w:val="22"/>
        </w:rPr>
        <w:t> </w:t>
      </w:r>
      <w:r w:rsidRPr="003D341F">
        <w:rPr>
          <w:rFonts w:ascii="Palatino Linotype" w:hAnsi="Palatino Linotype"/>
          <w:i/>
          <w:sz w:val="22"/>
          <w:szCs w:val="22"/>
        </w:rPr>
        <w:t>con el artículo</w:t>
      </w:r>
      <w:r w:rsidRPr="003D341F">
        <w:rPr>
          <w:rStyle w:val="apple-converted-space"/>
          <w:rFonts w:ascii="Palatino Linotype" w:hAnsi="Palatino Linotype"/>
          <w:i/>
          <w:sz w:val="22"/>
          <w:szCs w:val="22"/>
        </w:rPr>
        <w:t> </w:t>
      </w:r>
      <w:hyperlink r:id="rId14" w:history="1">
        <w:r w:rsidRPr="003D341F">
          <w:rPr>
            <w:rStyle w:val="Hipervnculo"/>
            <w:rFonts w:ascii="Palatino Linotype" w:eastAsia="Calibri" w:hAnsi="Palatino Linotype"/>
            <w:i/>
            <w:sz w:val="22"/>
            <w:szCs w:val="22"/>
          </w:rPr>
          <w:t>25.1 de la Convención Americana sobre Derechos Humanos</w:t>
        </w:r>
      </w:hyperlink>
      <w:r w:rsidRPr="003D341F">
        <w:rPr>
          <w:rStyle w:val="apple-converted-space"/>
          <w:rFonts w:ascii="Palatino Linotype" w:hAnsi="Palatino Linotype"/>
          <w:i/>
          <w:sz w:val="22"/>
          <w:szCs w:val="22"/>
        </w:rPr>
        <w:t> </w:t>
      </w:r>
      <w:r w:rsidRPr="003D341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D341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BDC760A" w14:textId="77777777" w:rsidR="00C51747" w:rsidRPr="003D341F" w:rsidRDefault="00C51747" w:rsidP="00C51747">
      <w:pPr>
        <w:pStyle w:val="Prrafodelista"/>
        <w:autoSpaceDE w:val="0"/>
        <w:autoSpaceDN w:val="0"/>
        <w:adjustRightInd w:val="0"/>
        <w:spacing w:line="360" w:lineRule="auto"/>
        <w:ind w:left="0"/>
        <w:jc w:val="both"/>
        <w:rPr>
          <w:rFonts w:ascii="Palatino Linotype" w:hAnsi="Palatino Linotype" w:cs="Arial"/>
        </w:rPr>
      </w:pPr>
    </w:p>
    <w:p w14:paraId="23A91F59" w14:textId="77777777" w:rsidR="00C51747" w:rsidRPr="003D341F" w:rsidRDefault="00C51747" w:rsidP="00C51747">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Por lo que una vez que se analizó el expediente en estudio se cae en la cuenta de que no se actualiza ninguna de las casuales a continuación transcritas:</w:t>
      </w:r>
    </w:p>
    <w:p w14:paraId="2A245846" w14:textId="77777777" w:rsidR="00C51747" w:rsidRPr="003D341F" w:rsidRDefault="00C51747" w:rsidP="00C51747">
      <w:pPr>
        <w:pStyle w:val="Prrafodelista"/>
        <w:autoSpaceDE w:val="0"/>
        <w:autoSpaceDN w:val="0"/>
        <w:adjustRightInd w:val="0"/>
        <w:spacing w:line="360" w:lineRule="auto"/>
        <w:ind w:left="0"/>
        <w:jc w:val="both"/>
        <w:rPr>
          <w:rFonts w:ascii="Palatino Linotype" w:hAnsi="Palatino Linotype" w:cs="Arial"/>
        </w:rPr>
      </w:pPr>
    </w:p>
    <w:p w14:paraId="4F5B3F15" w14:textId="77777777" w:rsidR="00C51747" w:rsidRPr="003D341F" w:rsidRDefault="00C51747" w:rsidP="00C51747">
      <w:pPr>
        <w:pStyle w:val="Prrafodelista"/>
        <w:autoSpaceDE w:val="0"/>
        <w:autoSpaceDN w:val="0"/>
        <w:adjustRightInd w:val="0"/>
        <w:ind w:right="850"/>
        <w:jc w:val="both"/>
        <w:rPr>
          <w:rFonts w:ascii="Palatino Linotype" w:hAnsi="Palatino Linotype" w:cs="Arial"/>
          <w:i/>
          <w:sz w:val="22"/>
          <w:szCs w:val="22"/>
        </w:rPr>
      </w:pPr>
      <w:r w:rsidRPr="003D341F">
        <w:rPr>
          <w:rFonts w:ascii="Palatino Linotype" w:hAnsi="Palatino Linotype" w:cs="Arial"/>
          <w:i/>
          <w:sz w:val="22"/>
          <w:szCs w:val="22"/>
        </w:rPr>
        <w:t xml:space="preserve">“Artículo 191. El recurso será desechado por improcedente cuando:  </w:t>
      </w:r>
    </w:p>
    <w:p w14:paraId="7A8FF7AB" w14:textId="77777777" w:rsidR="00C51747" w:rsidRPr="003D341F" w:rsidRDefault="00C51747" w:rsidP="00C51747">
      <w:pPr>
        <w:pStyle w:val="Prrafodelista"/>
        <w:autoSpaceDE w:val="0"/>
        <w:autoSpaceDN w:val="0"/>
        <w:adjustRightInd w:val="0"/>
        <w:ind w:right="850"/>
        <w:jc w:val="both"/>
        <w:rPr>
          <w:rFonts w:ascii="Palatino Linotype" w:hAnsi="Palatino Linotype" w:cs="Arial"/>
          <w:i/>
          <w:sz w:val="22"/>
          <w:szCs w:val="22"/>
        </w:rPr>
      </w:pPr>
      <w:r w:rsidRPr="003D341F">
        <w:rPr>
          <w:rFonts w:ascii="Palatino Linotype" w:hAnsi="Palatino Linotype" w:cs="Arial"/>
          <w:i/>
          <w:sz w:val="22"/>
          <w:szCs w:val="22"/>
        </w:rPr>
        <w:t xml:space="preserve">I. Sea extemporáneo por haber transcurrido el plazo establecido en la presente Ley, a partir de la respuesta;  </w:t>
      </w:r>
    </w:p>
    <w:p w14:paraId="001D62AC" w14:textId="77777777" w:rsidR="00C51747" w:rsidRPr="003D341F" w:rsidRDefault="00C51747" w:rsidP="00C51747">
      <w:pPr>
        <w:pStyle w:val="Prrafodelista"/>
        <w:autoSpaceDE w:val="0"/>
        <w:autoSpaceDN w:val="0"/>
        <w:adjustRightInd w:val="0"/>
        <w:ind w:right="850"/>
        <w:jc w:val="both"/>
        <w:rPr>
          <w:rFonts w:ascii="Palatino Linotype" w:hAnsi="Palatino Linotype" w:cs="Arial"/>
          <w:i/>
          <w:sz w:val="22"/>
          <w:szCs w:val="22"/>
        </w:rPr>
      </w:pPr>
      <w:r w:rsidRPr="003D341F">
        <w:rPr>
          <w:rFonts w:ascii="Palatino Linotype" w:hAnsi="Palatino Linotype" w:cs="Arial"/>
          <w:i/>
          <w:sz w:val="22"/>
          <w:szCs w:val="22"/>
        </w:rPr>
        <w:t xml:space="preserve">II. Se esté tramitando ante el Poder Judicial de la Federación algún recurso o medio de defensa interpuesto por el recurrente;  </w:t>
      </w:r>
    </w:p>
    <w:p w14:paraId="025F043B" w14:textId="77777777" w:rsidR="00C51747" w:rsidRPr="003D341F" w:rsidRDefault="00C51747" w:rsidP="00C51747">
      <w:pPr>
        <w:pStyle w:val="Prrafodelista"/>
        <w:autoSpaceDE w:val="0"/>
        <w:autoSpaceDN w:val="0"/>
        <w:adjustRightInd w:val="0"/>
        <w:ind w:right="850"/>
        <w:jc w:val="both"/>
        <w:rPr>
          <w:rFonts w:ascii="Palatino Linotype" w:hAnsi="Palatino Linotype" w:cs="Arial"/>
          <w:i/>
          <w:sz w:val="22"/>
          <w:szCs w:val="22"/>
        </w:rPr>
      </w:pPr>
      <w:r w:rsidRPr="003D341F">
        <w:rPr>
          <w:rFonts w:ascii="Palatino Linotype" w:hAnsi="Palatino Linotype" w:cs="Arial"/>
          <w:i/>
          <w:sz w:val="22"/>
          <w:szCs w:val="22"/>
        </w:rPr>
        <w:t xml:space="preserve">III. No actualice alguno de los supuestos previstos en la presente Ley;  </w:t>
      </w:r>
    </w:p>
    <w:p w14:paraId="1231F134" w14:textId="77777777" w:rsidR="00C51747" w:rsidRPr="003D341F" w:rsidRDefault="00C51747" w:rsidP="00C51747">
      <w:pPr>
        <w:pStyle w:val="Prrafodelista"/>
        <w:autoSpaceDE w:val="0"/>
        <w:autoSpaceDN w:val="0"/>
        <w:adjustRightInd w:val="0"/>
        <w:ind w:right="850"/>
        <w:jc w:val="both"/>
        <w:rPr>
          <w:rFonts w:ascii="Palatino Linotype" w:hAnsi="Palatino Linotype" w:cs="Arial"/>
          <w:i/>
          <w:sz w:val="22"/>
          <w:szCs w:val="22"/>
        </w:rPr>
      </w:pPr>
      <w:r w:rsidRPr="003D341F">
        <w:rPr>
          <w:rFonts w:ascii="Palatino Linotype" w:hAnsi="Palatino Linotype" w:cs="Arial"/>
          <w:i/>
          <w:sz w:val="22"/>
          <w:szCs w:val="22"/>
        </w:rPr>
        <w:t xml:space="preserve">IV. No se haya desahogado la prevención en los términos establecidos en la presente Ley;  </w:t>
      </w:r>
    </w:p>
    <w:p w14:paraId="20FF085C" w14:textId="77777777" w:rsidR="00C51747" w:rsidRPr="003D341F" w:rsidRDefault="00C51747" w:rsidP="00C51747">
      <w:pPr>
        <w:pStyle w:val="Prrafodelista"/>
        <w:autoSpaceDE w:val="0"/>
        <w:autoSpaceDN w:val="0"/>
        <w:adjustRightInd w:val="0"/>
        <w:ind w:right="850"/>
        <w:jc w:val="both"/>
        <w:rPr>
          <w:rFonts w:ascii="Palatino Linotype" w:hAnsi="Palatino Linotype" w:cs="Arial"/>
          <w:i/>
          <w:sz w:val="22"/>
          <w:szCs w:val="22"/>
        </w:rPr>
      </w:pPr>
      <w:r w:rsidRPr="003D341F">
        <w:rPr>
          <w:rFonts w:ascii="Palatino Linotype" w:hAnsi="Palatino Linotype" w:cs="Arial"/>
          <w:i/>
          <w:sz w:val="22"/>
          <w:szCs w:val="22"/>
        </w:rPr>
        <w:lastRenderedPageBreak/>
        <w:t xml:space="preserve">V. Se impugne la veracidad de la información proporcionada;  </w:t>
      </w:r>
    </w:p>
    <w:p w14:paraId="72F07903" w14:textId="77777777" w:rsidR="00C51747" w:rsidRPr="003D341F" w:rsidRDefault="00C51747" w:rsidP="00C51747">
      <w:pPr>
        <w:pStyle w:val="Prrafodelista"/>
        <w:autoSpaceDE w:val="0"/>
        <w:autoSpaceDN w:val="0"/>
        <w:adjustRightInd w:val="0"/>
        <w:ind w:right="850"/>
        <w:jc w:val="both"/>
        <w:rPr>
          <w:rFonts w:ascii="Palatino Linotype" w:hAnsi="Palatino Linotype" w:cs="Arial"/>
          <w:i/>
          <w:sz w:val="22"/>
          <w:szCs w:val="22"/>
        </w:rPr>
      </w:pPr>
      <w:r w:rsidRPr="003D341F">
        <w:rPr>
          <w:rFonts w:ascii="Palatino Linotype" w:hAnsi="Palatino Linotype" w:cs="Arial"/>
          <w:i/>
          <w:sz w:val="22"/>
          <w:szCs w:val="22"/>
        </w:rPr>
        <w:t xml:space="preserve">VI. Se trate de una consulta, o trámite en específico; y  </w:t>
      </w:r>
    </w:p>
    <w:p w14:paraId="0E5F6A82" w14:textId="77777777" w:rsidR="00C51747" w:rsidRPr="003D341F" w:rsidRDefault="00C51747" w:rsidP="00C51747">
      <w:pPr>
        <w:pStyle w:val="Prrafodelista"/>
        <w:autoSpaceDE w:val="0"/>
        <w:autoSpaceDN w:val="0"/>
        <w:adjustRightInd w:val="0"/>
        <w:ind w:right="850"/>
        <w:jc w:val="both"/>
        <w:rPr>
          <w:rFonts w:ascii="Palatino Linotype" w:hAnsi="Palatino Linotype" w:cs="Arial"/>
          <w:i/>
          <w:sz w:val="22"/>
          <w:szCs w:val="22"/>
        </w:rPr>
      </w:pPr>
      <w:r w:rsidRPr="003D341F">
        <w:rPr>
          <w:rFonts w:ascii="Palatino Linotype" w:hAnsi="Palatino Linotype" w:cs="Arial"/>
          <w:i/>
          <w:sz w:val="22"/>
          <w:szCs w:val="22"/>
        </w:rPr>
        <w:t>VII. El recurrente amplíe su solicitud en el recurso de revisión, únicamente respecto de los nuevos contenidos.”</w:t>
      </w:r>
    </w:p>
    <w:p w14:paraId="7D85A336" w14:textId="77777777" w:rsidR="00C51747" w:rsidRPr="003D341F" w:rsidRDefault="00C51747" w:rsidP="00C51747">
      <w:pPr>
        <w:pStyle w:val="Prrafodelista"/>
        <w:autoSpaceDE w:val="0"/>
        <w:autoSpaceDN w:val="0"/>
        <w:adjustRightInd w:val="0"/>
        <w:spacing w:line="360" w:lineRule="auto"/>
        <w:ind w:right="850"/>
        <w:jc w:val="both"/>
        <w:rPr>
          <w:rFonts w:ascii="Palatino Linotype" w:hAnsi="Palatino Linotype" w:cs="Arial"/>
          <w:i/>
        </w:rPr>
      </w:pPr>
    </w:p>
    <w:p w14:paraId="4210ECE1" w14:textId="5BFFB7E3" w:rsidR="00C51747" w:rsidRPr="003D341F" w:rsidRDefault="00C51747" w:rsidP="0022049E">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w:t>
      </w:r>
      <w:r w:rsidR="0022049E" w:rsidRPr="003D341F">
        <w:rPr>
          <w:rFonts w:ascii="Palatino Linotype" w:hAnsi="Palatino Linotype" w:cs="Arial"/>
          <w:sz w:val="24"/>
          <w:szCs w:val="24"/>
        </w:rPr>
        <w:t>.</w:t>
      </w:r>
    </w:p>
    <w:p w14:paraId="1E5C523A" w14:textId="77777777" w:rsidR="00C51747" w:rsidRPr="003D341F" w:rsidRDefault="00C51747" w:rsidP="00C51747">
      <w:pPr>
        <w:autoSpaceDE w:val="0"/>
        <w:autoSpaceDN w:val="0"/>
        <w:adjustRightInd w:val="0"/>
        <w:spacing w:after="0" w:line="360" w:lineRule="auto"/>
        <w:jc w:val="both"/>
        <w:rPr>
          <w:rFonts w:ascii="Palatino Linotype" w:hAnsi="Palatino Linotype" w:cs="Arial"/>
          <w:sz w:val="24"/>
          <w:szCs w:val="24"/>
        </w:rPr>
      </w:pPr>
    </w:p>
    <w:p w14:paraId="56CB306B" w14:textId="77777777" w:rsidR="00C51747" w:rsidRPr="003D341F" w:rsidRDefault="00C51747" w:rsidP="00C51747">
      <w:pPr>
        <w:pStyle w:val="Prrafodelista"/>
        <w:autoSpaceDE w:val="0"/>
        <w:autoSpaceDN w:val="0"/>
        <w:adjustRightInd w:val="0"/>
        <w:spacing w:line="360" w:lineRule="auto"/>
        <w:ind w:left="0"/>
        <w:jc w:val="both"/>
        <w:rPr>
          <w:rFonts w:ascii="Palatino Linotype" w:hAnsi="Palatino Linotype" w:cs="Arial"/>
        </w:rPr>
      </w:pPr>
      <w:r w:rsidRPr="003D341F">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4C0D5F4C" w14:textId="77777777" w:rsidR="00C51747" w:rsidRPr="003D341F" w:rsidRDefault="00C51747" w:rsidP="00C51747">
      <w:pPr>
        <w:autoSpaceDE w:val="0"/>
        <w:autoSpaceDN w:val="0"/>
        <w:adjustRightInd w:val="0"/>
        <w:spacing w:after="0" w:line="360" w:lineRule="auto"/>
        <w:jc w:val="both"/>
        <w:rPr>
          <w:rFonts w:ascii="Palatino Linotype" w:hAnsi="Palatino Linotype" w:cs="Arial"/>
          <w:sz w:val="24"/>
          <w:szCs w:val="24"/>
        </w:rPr>
      </w:pPr>
    </w:p>
    <w:p w14:paraId="31BD7065" w14:textId="77777777" w:rsidR="006571D2" w:rsidRPr="003D341F" w:rsidRDefault="00BF3214" w:rsidP="00AD2A55">
      <w:pPr>
        <w:pStyle w:val="Prrafodelista"/>
        <w:autoSpaceDE w:val="0"/>
        <w:autoSpaceDN w:val="0"/>
        <w:adjustRightInd w:val="0"/>
        <w:spacing w:line="360" w:lineRule="auto"/>
        <w:ind w:left="0"/>
        <w:jc w:val="both"/>
        <w:rPr>
          <w:rFonts w:ascii="Palatino Linotype" w:hAnsi="Palatino Linotype" w:cs="Arial"/>
        </w:rPr>
      </w:pPr>
      <w:r w:rsidRPr="003D341F">
        <w:rPr>
          <w:rFonts w:ascii="Palatino Linotype" w:hAnsi="Palatino Linotype" w:cs="Arial"/>
          <w:b/>
        </w:rPr>
        <w:t xml:space="preserve">CUARTO. </w:t>
      </w:r>
      <w:r w:rsidR="006571D2" w:rsidRPr="003D341F">
        <w:rPr>
          <w:rFonts w:ascii="Palatino Linotype" w:hAnsi="Palatino Linotype" w:cs="Arial"/>
          <w:b/>
        </w:rPr>
        <w:t>Del e</w:t>
      </w:r>
      <w:r w:rsidRPr="003D341F">
        <w:rPr>
          <w:rFonts w:ascii="Palatino Linotype" w:hAnsi="Palatino Linotype" w:cs="Arial"/>
          <w:b/>
        </w:rPr>
        <w:t xml:space="preserve">studio </w:t>
      </w:r>
      <w:r w:rsidR="008958C8" w:rsidRPr="003D341F">
        <w:rPr>
          <w:rFonts w:ascii="Palatino Linotype" w:hAnsi="Palatino Linotype" w:cs="Arial"/>
          <w:b/>
        </w:rPr>
        <w:t>y resolución del asunto</w:t>
      </w:r>
      <w:r w:rsidRPr="003D341F">
        <w:rPr>
          <w:rFonts w:ascii="Palatino Linotype" w:hAnsi="Palatino Linotype" w:cs="Arial"/>
          <w:b/>
        </w:rPr>
        <w:t>.</w:t>
      </w:r>
      <w:r w:rsidRPr="003D341F">
        <w:rPr>
          <w:rFonts w:ascii="Palatino Linotype" w:hAnsi="Palatino Linotype" w:cs="Arial"/>
        </w:rPr>
        <w:t xml:space="preserve"> </w:t>
      </w:r>
    </w:p>
    <w:p w14:paraId="4B8D9D65" w14:textId="77777777" w:rsidR="00201EF1" w:rsidRPr="003D341F" w:rsidRDefault="00BF3214" w:rsidP="00AD2A55">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2664605" w14:textId="77777777" w:rsidR="00425828" w:rsidRPr="003D341F" w:rsidRDefault="00425828" w:rsidP="00AD2A55">
      <w:pPr>
        <w:autoSpaceDE w:val="0"/>
        <w:autoSpaceDN w:val="0"/>
        <w:adjustRightInd w:val="0"/>
        <w:spacing w:after="0" w:line="360" w:lineRule="auto"/>
        <w:jc w:val="both"/>
        <w:rPr>
          <w:rFonts w:ascii="Palatino Linotype" w:hAnsi="Palatino Linotype" w:cs="Arial"/>
          <w:sz w:val="24"/>
          <w:szCs w:val="24"/>
        </w:rPr>
      </w:pPr>
    </w:p>
    <w:p w14:paraId="1D70A526" w14:textId="77777777" w:rsidR="00425828" w:rsidRPr="003D341F" w:rsidRDefault="00425828" w:rsidP="00425828">
      <w:pPr>
        <w:tabs>
          <w:tab w:val="left" w:pos="709"/>
        </w:tabs>
        <w:spacing w:after="0" w:line="360" w:lineRule="auto"/>
        <w:jc w:val="both"/>
        <w:rPr>
          <w:rFonts w:ascii="Palatino Linotype" w:hAnsi="Palatino Linotype"/>
          <w:sz w:val="24"/>
          <w:szCs w:val="24"/>
        </w:rPr>
      </w:pPr>
      <w:r w:rsidRPr="003D341F">
        <w:rPr>
          <w:rFonts w:ascii="Palatino Linotype" w:hAnsi="Palatino Linotype" w:cs="Arial"/>
          <w:sz w:val="24"/>
          <w:szCs w:val="24"/>
        </w:rPr>
        <w:lastRenderedPageBreak/>
        <w:t xml:space="preserve">Con el propósito de realizar un mejor proveer por parte de este Órgano Garante, es conveniente </w:t>
      </w:r>
      <w:r w:rsidRPr="003D341F">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057C589B" w14:textId="77777777" w:rsidR="00425828" w:rsidRPr="003D341F" w:rsidRDefault="00425828" w:rsidP="00425828">
      <w:pPr>
        <w:tabs>
          <w:tab w:val="left" w:pos="709"/>
        </w:tabs>
        <w:spacing w:after="0" w:line="360" w:lineRule="auto"/>
        <w:jc w:val="both"/>
        <w:rPr>
          <w:rFonts w:ascii="Palatino Linotype" w:hAnsi="Palatino Linotype"/>
          <w:sz w:val="18"/>
          <w:szCs w:val="24"/>
        </w:rPr>
      </w:pPr>
    </w:p>
    <w:p w14:paraId="0E5FF5D3" w14:textId="77777777" w:rsidR="00425828" w:rsidRPr="003D341F" w:rsidRDefault="00425828" w:rsidP="00425828">
      <w:pPr>
        <w:tabs>
          <w:tab w:val="left" w:pos="709"/>
        </w:tabs>
        <w:spacing w:after="0" w:line="360" w:lineRule="auto"/>
        <w:jc w:val="both"/>
        <w:rPr>
          <w:rFonts w:ascii="Palatino Linotype" w:eastAsia="Times New Roman" w:hAnsi="Palatino Linotype" w:cs="Times New Roman"/>
          <w:i/>
          <w:lang w:eastAsia="es-ES"/>
        </w:rPr>
      </w:pPr>
      <w:r w:rsidRPr="003D341F">
        <w:rPr>
          <w:rFonts w:ascii="Palatino Linotype" w:hAnsi="Palatino Linotype"/>
          <w:sz w:val="24"/>
          <w:szCs w:val="24"/>
        </w:rPr>
        <w:t xml:space="preserve">Así, tenemos en un primer plano de estudio el texto de la solicitud de información, que fue plasmada por el Recurrente en los términos siguientes: </w:t>
      </w:r>
    </w:p>
    <w:p w14:paraId="2481AA58" w14:textId="77777777" w:rsidR="00425828" w:rsidRPr="003D341F" w:rsidRDefault="00425828" w:rsidP="00AD2A55">
      <w:pPr>
        <w:autoSpaceDE w:val="0"/>
        <w:autoSpaceDN w:val="0"/>
        <w:adjustRightInd w:val="0"/>
        <w:spacing w:after="0" w:line="360" w:lineRule="auto"/>
        <w:jc w:val="both"/>
        <w:rPr>
          <w:rFonts w:ascii="Palatino Linotype" w:hAnsi="Palatino Linotype" w:cs="Arial"/>
          <w:sz w:val="24"/>
          <w:szCs w:val="24"/>
        </w:rPr>
      </w:pPr>
    </w:p>
    <w:p w14:paraId="27BE46E3" w14:textId="77777777" w:rsidR="00425828" w:rsidRPr="003D341F" w:rsidRDefault="00425828" w:rsidP="00326A1D">
      <w:pPr>
        <w:pStyle w:val="Prrafodelista"/>
        <w:numPr>
          <w:ilvl w:val="0"/>
          <w:numId w:val="43"/>
        </w:numPr>
        <w:autoSpaceDE w:val="0"/>
        <w:autoSpaceDN w:val="0"/>
        <w:adjustRightInd w:val="0"/>
        <w:spacing w:line="360" w:lineRule="auto"/>
        <w:jc w:val="both"/>
        <w:rPr>
          <w:rFonts w:ascii="Palatino Linotype" w:hAnsi="Palatino Linotype"/>
          <w:i/>
          <w:color w:val="000000"/>
        </w:rPr>
      </w:pPr>
      <w:r w:rsidRPr="003D341F">
        <w:rPr>
          <w:rFonts w:ascii="Palatino Linotype" w:hAnsi="Palatino Linotype"/>
          <w:i/>
          <w:color w:val="000000"/>
        </w:rPr>
        <w:t xml:space="preserve">Copia del formato en pdf de pago, contrato ,convenio, transferencia, factura, recibos de honorarios, fichas de depósito o cualquier otro modelo de pago usado para pagar la presentación de cada artista (mexicano y extranjero) por presentación en el Festival Internacional Quimera 2019. </w:t>
      </w:r>
    </w:p>
    <w:p w14:paraId="55D5F8A6" w14:textId="44F98302" w:rsidR="00425828" w:rsidRPr="003D341F" w:rsidRDefault="00425828" w:rsidP="00326A1D">
      <w:pPr>
        <w:pStyle w:val="Prrafodelista"/>
        <w:numPr>
          <w:ilvl w:val="0"/>
          <w:numId w:val="43"/>
        </w:numPr>
        <w:autoSpaceDE w:val="0"/>
        <w:autoSpaceDN w:val="0"/>
        <w:adjustRightInd w:val="0"/>
        <w:spacing w:line="360" w:lineRule="auto"/>
        <w:jc w:val="both"/>
        <w:rPr>
          <w:rFonts w:ascii="Palatino Linotype" w:hAnsi="Palatino Linotype"/>
          <w:i/>
          <w:color w:val="000000"/>
        </w:rPr>
      </w:pPr>
      <w:r w:rsidRPr="003D341F">
        <w:rPr>
          <w:rFonts w:ascii="Palatino Linotype" w:hAnsi="Palatino Linotype"/>
          <w:i/>
          <w:color w:val="000000"/>
        </w:rPr>
        <w:t xml:space="preserve">Incluir formato desglosado por </w:t>
      </w:r>
      <w:r w:rsidR="00326A1D" w:rsidRPr="003D341F">
        <w:rPr>
          <w:rFonts w:ascii="Palatino Linotype" w:hAnsi="Palatino Linotype"/>
          <w:i/>
          <w:color w:val="000000"/>
        </w:rPr>
        <w:t>artista</w:t>
      </w:r>
      <w:r w:rsidRPr="003D341F">
        <w:rPr>
          <w:rFonts w:ascii="Palatino Linotype" w:hAnsi="Palatino Linotype"/>
          <w:i/>
          <w:color w:val="000000"/>
        </w:rPr>
        <w:t xml:space="preserve">, foro, por día, así como la descripción de la presentación y los conceptos paralelos como transportación, hospedajes, alimentación, renta de equipo, ingenieros, etc </w:t>
      </w:r>
    </w:p>
    <w:p w14:paraId="77271F5A" w14:textId="7FA498E4" w:rsidR="00425828" w:rsidRPr="003D341F" w:rsidRDefault="00425828" w:rsidP="00326A1D">
      <w:pPr>
        <w:pStyle w:val="Prrafodelista"/>
        <w:numPr>
          <w:ilvl w:val="0"/>
          <w:numId w:val="43"/>
        </w:numPr>
        <w:autoSpaceDE w:val="0"/>
        <w:autoSpaceDN w:val="0"/>
        <w:adjustRightInd w:val="0"/>
        <w:spacing w:line="360" w:lineRule="auto"/>
        <w:jc w:val="both"/>
        <w:rPr>
          <w:rFonts w:ascii="Palatino Linotype" w:hAnsi="Palatino Linotype"/>
          <w:i/>
          <w:color w:val="000000"/>
        </w:rPr>
      </w:pPr>
      <w:r w:rsidRPr="003D341F">
        <w:rPr>
          <w:rFonts w:ascii="Palatino Linotype" w:hAnsi="Palatino Linotype"/>
          <w:i/>
          <w:color w:val="000000"/>
        </w:rPr>
        <w:t xml:space="preserve">Copia (pdf) de los contratos y facturas de pagos para producción, logística, transportación, hospedaje, catering, pagos extras como backline, video, audio, acarreo, fletes, seguros de obra, montaje para cada uno de los foros (plaza Juárez, escalinatas, museo del barro, ex recinto ferial y cada uno de los foros alternos (restaurantes, </w:t>
      </w:r>
      <w:r w:rsidR="00326A1D" w:rsidRPr="003D341F">
        <w:rPr>
          <w:rFonts w:ascii="Palatino Linotype" w:hAnsi="Palatino Linotype"/>
          <w:i/>
          <w:color w:val="000000"/>
        </w:rPr>
        <w:t>galerías</w:t>
      </w:r>
      <w:r w:rsidRPr="003D341F">
        <w:rPr>
          <w:rFonts w:ascii="Palatino Linotype" w:hAnsi="Palatino Linotype"/>
          <w:i/>
          <w:color w:val="000000"/>
        </w:rPr>
        <w:t xml:space="preserve">, bares, centros de espectáculos, delegaciones municipales, etc) </w:t>
      </w:r>
    </w:p>
    <w:p w14:paraId="70300A90" w14:textId="77777777" w:rsidR="00425828" w:rsidRPr="003D341F" w:rsidRDefault="00425828" w:rsidP="00326A1D">
      <w:pPr>
        <w:pStyle w:val="Prrafodelista"/>
        <w:numPr>
          <w:ilvl w:val="0"/>
          <w:numId w:val="43"/>
        </w:numPr>
        <w:autoSpaceDE w:val="0"/>
        <w:autoSpaceDN w:val="0"/>
        <w:adjustRightInd w:val="0"/>
        <w:spacing w:line="360" w:lineRule="auto"/>
        <w:jc w:val="both"/>
        <w:rPr>
          <w:rFonts w:ascii="Palatino Linotype" w:hAnsi="Palatino Linotype"/>
          <w:i/>
          <w:color w:val="000000"/>
        </w:rPr>
      </w:pPr>
      <w:r w:rsidRPr="003D341F">
        <w:rPr>
          <w:rFonts w:ascii="Palatino Linotype" w:hAnsi="Palatino Linotype"/>
          <w:i/>
          <w:color w:val="000000"/>
        </w:rPr>
        <w:lastRenderedPageBreak/>
        <w:t xml:space="preserve">Copia en pdf de la suficiencia presupuestal destinada para llevar a cabo el Festival Internacional Quimera 2019 tanto de la Dirección de Cultura como de la Dirección de administración, así como otros recursos como Estatales o Federales. </w:t>
      </w:r>
    </w:p>
    <w:p w14:paraId="17C5C58A" w14:textId="77777777" w:rsidR="00425828" w:rsidRPr="003D341F" w:rsidRDefault="00425828" w:rsidP="00326A1D">
      <w:pPr>
        <w:pStyle w:val="Prrafodelista"/>
        <w:numPr>
          <w:ilvl w:val="0"/>
          <w:numId w:val="43"/>
        </w:numPr>
        <w:autoSpaceDE w:val="0"/>
        <w:autoSpaceDN w:val="0"/>
        <w:adjustRightInd w:val="0"/>
        <w:spacing w:line="360" w:lineRule="auto"/>
        <w:jc w:val="both"/>
        <w:rPr>
          <w:rFonts w:ascii="Palatino Linotype" w:hAnsi="Palatino Linotype"/>
          <w:i/>
          <w:color w:val="000000"/>
        </w:rPr>
      </w:pPr>
      <w:r w:rsidRPr="003D341F">
        <w:rPr>
          <w:rFonts w:ascii="Palatino Linotype" w:hAnsi="Palatino Linotype"/>
          <w:i/>
          <w:color w:val="000000"/>
        </w:rPr>
        <w:t xml:space="preserve">Copia en pdf de los contratos o convenios con medios de comunicación como radio, televisión, impresos y digitales; así como la monetización y promociones de publicidad en redes sociales como facebook, twitter, instagram, entre otros. </w:t>
      </w:r>
    </w:p>
    <w:p w14:paraId="131B1412" w14:textId="2211241E" w:rsidR="00425828" w:rsidRPr="003D341F" w:rsidRDefault="00425828" w:rsidP="00326A1D">
      <w:pPr>
        <w:pStyle w:val="Prrafodelista"/>
        <w:numPr>
          <w:ilvl w:val="0"/>
          <w:numId w:val="43"/>
        </w:numPr>
        <w:autoSpaceDE w:val="0"/>
        <w:autoSpaceDN w:val="0"/>
        <w:adjustRightInd w:val="0"/>
        <w:spacing w:line="360" w:lineRule="auto"/>
        <w:jc w:val="both"/>
        <w:rPr>
          <w:rFonts w:ascii="Palatino Linotype" w:hAnsi="Palatino Linotype"/>
          <w:i/>
          <w:color w:val="000000"/>
        </w:rPr>
      </w:pPr>
      <w:r w:rsidRPr="003D341F">
        <w:rPr>
          <w:rFonts w:ascii="Palatino Linotype" w:hAnsi="Palatino Linotype"/>
          <w:i/>
          <w:color w:val="000000"/>
        </w:rPr>
        <w:t xml:space="preserve">Incluir en pdf las facturas y </w:t>
      </w:r>
      <w:r w:rsidR="00326A1D" w:rsidRPr="003D341F">
        <w:rPr>
          <w:rFonts w:ascii="Palatino Linotype" w:hAnsi="Palatino Linotype"/>
          <w:i/>
          <w:color w:val="000000"/>
        </w:rPr>
        <w:t>proveedores</w:t>
      </w:r>
      <w:r w:rsidRPr="003D341F">
        <w:rPr>
          <w:rFonts w:ascii="Palatino Linotype" w:hAnsi="Palatino Linotype"/>
          <w:i/>
          <w:color w:val="000000"/>
        </w:rPr>
        <w:t xml:space="preserve"> de chalecos, playeras, vinilonas, impresos, programas de mano, etc. </w:t>
      </w:r>
    </w:p>
    <w:p w14:paraId="2376E5A0" w14:textId="77777777" w:rsidR="00425828" w:rsidRPr="003D341F" w:rsidRDefault="00425828" w:rsidP="00326A1D">
      <w:pPr>
        <w:pStyle w:val="Prrafodelista"/>
        <w:numPr>
          <w:ilvl w:val="0"/>
          <w:numId w:val="43"/>
        </w:numPr>
        <w:autoSpaceDE w:val="0"/>
        <w:autoSpaceDN w:val="0"/>
        <w:adjustRightInd w:val="0"/>
        <w:spacing w:line="360" w:lineRule="auto"/>
        <w:jc w:val="both"/>
        <w:rPr>
          <w:rFonts w:ascii="Palatino Linotype" w:hAnsi="Palatino Linotype"/>
          <w:i/>
          <w:color w:val="000000"/>
        </w:rPr>
      </w:pPr>
      <w:r w:rsidRPr="003D341F">
        <w:rPr>
          <w:rFonts w:ascii="Palatino Linotype" w:hAnsi="Palatino Linotype"/>
          <w:i/>
          <w:color w:val="000000"/>
        </w:rPr>
        <w:t xml:space="preserve">Formato en pdf de los convenios, contratos facturas o cualquier otro método que avale legalmente cada uno de los patrocinios, donaciones, intercambios y otros modelos de participación dentro del festival quimera 2019 </w:t>
      </w:r>
    </w:p>
    <w:p w14:paraId="56F18C63" w14:textId="2353FBAD" w:rsidR="003D00CB" w:rsidRPr="003D341F" w:rsidRDefault="00425828" w:rsidP="00326A1D">
      <w:pPr>
        <w:pStyle w:val="Prrafodelista"/>
        <w:numPr>
          <w:ilvl w:val="0"/>
          <w:numId w:val="43"/>
        </w:numPr>
        <w:autoSpaceDE w:val="0"/>
        <w:autoSpaceDN w:val="0"/>
        <w:adjustRightInd w:val="0"/>
        <w:spacing w:line="360" w:lineRule="auto"/>
        <w:jc w:val="both"/>
        <w:rPr>
          <w:rFonts w:ascii="Palatino Linotype" w:hAnsi="Palatino Linotype" w:cs="Arial"/>
        </w:rPr>
      </w:pPr>
      <w:r w:rsidRPr="003D341F">
        <w:rPr>
          <w:rFonts w:ascii="Palatino Linotype" w:hAnsi="Palatino Linotype"/>
          <w:i/>
          <w:color w:val="000000"/>
        </w:rPr>
        <w:t>Copia en pdf de la firma de la aprobación del presupuesto del festival ante cabildo, comité de adquisiciones, comité de administración y autorización de la presidenta Municipal y de cabildo.</w:t>
      </w:r>
    </w:p>
    <w:p w14:paraId="7898E14A" w14:textId="77777777" w:rsidR="00425828" w:rsidRPr="003D341F" w:rsidRDefault="00425828" w:rsidP="00AD2A55">
      <w:pPr>
        <w:autoSpaceDE w:val="0"/>
        <w:autoSpaceDN w:val="0"/>
        <w:adjustRightInd w:val="0"/>
        <w:spacing w:after="0" w:line="360" w:lineRule="auto"/>
        <w:jc w:val="both"/>
        <w:rPr>
          <w:rFonts w:ascii="Palatino Linotype" w:hAnsi="Palatino Linotype" w:cs="Arial"/>
          <w:sz w:val="24"/>
          <w:szCs w:val="24"/>
        </w:rPr>
      </w:pPr>
    </w:p>
    <w:p w14:paraId="5FF1FCD5" w14:textId="16A498BE" w:rsidR="00425828" w:rsidRPr="003D341F" w:rsidRDefault="00425828" w:rsidP="00425828">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En respuesta el Sujeto Obligado remitió cuatro archivos mediante los cuales da a conocer la gaceta municipal numero diecisiete de fecha veinticinco de febrero de dos mil diecinueve, con el acuerdo 069/2019, por el que se aprueba el presupuesto definitivo de ingresos y egresos para el ejercicio fiscal 2019, del Sujeto Obligado, remitió también la Ley Orgánica Municipal del Estado de México, </w:t>
      </w:r>
      <w:hyperlink r:id="rId15" w:tgtFrame="_blank" w:history="1">
        <w:r w:rsidRPr="003D341F">
          <w:rPr>
            <w:rFonts w:ascii="Palatino Linotype" w:hAnsi="Palatino Linotype"/>
            <w:sz w:val="24"/>
            <w:szCs w:val="24"/>
          </w:rPr>
          <w:t>la</w:t>
        </w:r>
      </w:hyperlink>
      <w:r w:rsidRPr="003D341F">
        <w:rPr>
          <w:rFonts w:ascii="Palatino Linotype" w:hAnsi="Palatino Linotype"/>
          <w:sz w:val="24"/>
          <w:szCs w:val="24"/>
        </w:rPr>
        <w:t xml:space="preserve"> respuesta al Recurrente</w:t>
      </w:r>
      <w:r w:rsidRPr="003D341F">
        <w:rPr>
          <w:rFonts w:ascii="Palatino Linotype" w:hAnsi="Palatino Linotype" w:cs="Arial"/>
          <w:b/>
          <w:sz w:val="24"/>
          <w:szCs w:val="24"/>
        </w:rPr>
        <w:t>,</w:t>
      </w:r>
      <w:r w:rsidRPr="003D341F">
        <w:rPr>
          <w:rFonts w:ascii="Palatino Linotype" w:hAnsi="Palatino Linotype" w:cs="Arial"/>
          <w:sz w:val="24"/>
          <w:szCs w:val="24"/>
        </w:rPr>
        <w:t xml:space="preserve"> en donde informa que se anexan los documentos, en los cuales podrá consultar la información requerida y también adjunto la gaceta municipal numero treinta y uno de fecha veintinueve de marzo de dos mil diecinueve, mediante el cual </w:t>
      </w:r>
      <w:r w:rsidRPr="003D341F">
        <w:rPr>
          <w:rFonts w:ascii="Palatino Linotype" w:hAnsi="Palatino Linotype" w:cs="Arial"/>
          <w:sz w:val="24"/>
          <w:szCs w:val="24"/>
        </w:rPr>
        <w:lastRenderedPageBreak/>
        <w:t>se publica el plan de desarrollo municipal 2019-2021 de Metepec, Estado de México, que consta de 381 páginas.</w:t>
      </w:r>
    </w:p>
    <w:p w14:paraId="43845C55" w14:textId="77777777" w:rsidR="00425828" w:rsidRPr="003D341F" w:rsidRDefault="00425828" w:rsidP="00425828">
      <w:pPr>
        <w:autoSpaceDE w:val="0"/>
        <w:autoSpaceDN w:val="0"/>
        <w:adjustRightInd w:val="0"/>
        <w:spacing w:after="0" w:line="360" w:lineRule="auto"/>
        <w:jc w:val="both"/>
        <w:rPr>
          <w:rFonts w:ascii="Palatino Linotype" w:hAnsi="Palatino Linotype" w:cs="Arial"/>
          <w:sz w:val="24"/>
          <w:szCs w:val="24"/>
        </w:rPr>
      </w:pPr>
    </w:p>
    <w:p w14:paraId="47D70245" w14:textId="73EC8DF6" w:rsidR="00425828" w:rsidRPr="003D341F" w:rsidRDefault="00425828" w:rsidP="00425828">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Derivado de la respuesta, el Recurrente suscribió recurso de revisión en donde se duele por que no se le entregaron facturas de proveedores, ni presupuesto ejercido, así como los comprobantes de recursos públicos</w:t>
      </w:r>
      <w:r w:rsidR="00326A1D" w:rsidRPr="003D341F">
        <w:rPr>
          <w:rFonts w:ascii="Palatino Linotype" w:hAnsi="Palatino Linotype" w:cs="Arial"/>
          <w:sz w:val="24"/>
          <w:szCs w:val="24"/>
        </w:rPr>
        <w:t>, por lo que no cumplió con ninguno de los rubros solicitados.</w:t>
      </w:r>
    </w:p>
    <w:p w14:paraId="550F1B37" w14:textId="77777777" w:rsidR="00326A1D" w:rsidRPr="003D341F" w:rsidRDefault="00326A1D" w:rsidP="00425828">
      <w:pPr>
        <w:autoSpaceDE w:val="0"/>
        <w:autoSpaceDN w:val="0"/>
        <w:adjustRightInd w:val="0"/>
        <w:spacing w:after="0" w:line="360" w:lineRule="auto"/>
        <w:jc w:val="both"/>
        <w:rPr>
          <w:rFonts w:ascii="Palatino Linotype" w:hAnsi="Palatino Linotype" w:cs="Arial"/>
          <w:sz w:val="24"/>
          <w:szCs w:val="24"/>
        </w:rPr>
      </w:pPr>
    </w:p>
    <w:p w14:paraId="00E25006" w14:textId="158DCFEF" w:rsidR="00326A1D" w:rsidRPr="003D341F" w:rsidRDefault="00326A1D" w:rsidP="00326A1D">
      <w:pPr>
        <w:autoSpaceDE w:val="0"/>
        <w:autoSpaceDN w:val="0"/>
        <w:adjustRightInd w:val="0"/>
        <w:spacing w:after="0" w:line="360" w:lineRule="auto"/>
        <w:jc w:val="both"/>
        <w:rPr>
          <w:rFonts w:ascii="Palatino Linotype" w:eastAsia="Times New Roman" w:hAnsi="Palatino Linotype" w:cs="Times New Roman"/>
          <w:sz w:val="24"/>
          <w:szCs w:val="24"/>
          <w:lang w:eastAsia="es-MX"/>
        </w:rPr>
      </w:pPr>
      <w:r w:rsidRPr="003D341F">
        <w:rPr>
          <w:rFonts w:ascii="Palatino Linotype" w:hAnsi="Palatino Linotype" w:cs="Arial"/>
          <w:sz w:val="24"/>
          <w:szCs w:val="24"/>
        </w:rPr>
        <w:t xml:space="preserve">En tal sentido, debemos hacer énfasis en que el Sujeto Obligado, no niega el hecho de que se haya realizado el festival quimera del ejercicio 2019, puesto que manifiesta que dentro de los documentos remitidos, el solicitante podrá encontrar la información solicitada, por ello </w:t>
      </w:r>
      <w:r w:rsidRPr="003D341F">
        <w:rPr>
          <w:rFonts w:ascii="Palatino Linotype" w:hAnsi="Palatino Linotype"/>
          <w:sz w:val="24"/>
          <w:szCs w:val="24"/>
          <w:lang w:eastAsia="es-MX"/>
        </w:rPr>
        <w:t xml:space="preserve">debemos señalar que </w:t>
      </w:r>
      <w:r w:rsidRPr="003D341F">
        <w:rPr>
          <w:rFonts w:ascii="Palatino Linotype" w:eastAsia="Times New Roman" w:hAnsi="Palatino Linotype" w:cs="Times New Roman"/>
          <w:sz w:val="24"/>
          <w:szCs w:val="24"/>
          <w:lang w:eastAsia="es-MX"/>
        </w:rPr>
        <w:t>el Sujeto Obligado acepta tácitamente que posee y administra la información requerida del requerimiento solicitado, por lo tanto se obvia el estudio de la naturaleza de la información, toda vez que está aceptando contar con ella, 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2F8E40C8" w14:textId="77777777" w:rsidR="00DA271E" w:rsidRPr="003D341F" w:rsidRDefault="00DA271E" w:rsidP="00326A1D">
      <w:pPr>
        <w:autoSpaceDE w:val="0"/>
        <w:autoSpaceDN w:val="0"/>
        <w:adjustRightInd w:val="0"/>
        <w:spacing w:after="0" w:line="360" w:lineRule="auto"/>
        <w:jc w:val="both"/>
        <w:rPr>
          <w:rFonts w:ascii="Palatino Linotype" w:eastAsia="Times New Roman" w:hAnsi="Palatino Linotype" w:cs="Times New Roman"/>
          <w:sz w:val="24"/>
          <w:szCs w:val="24"/>
          <w:lang w:eastAsia="es-MX"/>
        </w:rPr>
      </w:pPr>
    </w:p>
    <w:p w14:paraId="7F58120B" w14:textId="13F6F327" w:rsidR="00DA271E" w:rsidRPr="003D341F" w:rsidRDefault="00DA271E" w:rsidP="00326A1D">
      <w:pPr>
        <w:autoSpaceDE w:val="0"/>
        <w:autoSpaceDN w:val="0"/>
        <w:adjustRightInd w:val="0"/>
        <w:spacing w:after="0" w:line="360" w:lineRule="auto"/>
        <w:jc w:val="both"/>
        <w:rPr>
          <w:rFonts w:ascii="Palatino Linotype" w:eastAsia="Times New Roman" w:hAnsi="Palatino Linotype" w:cs="Times New Roman"/>
          <w:sz w:val="24"/>
          <w:szCs w:val="24"/>
          <w:lang w:eastAsia="es-MX"/>
        </w:rPr>
      </w:pPr>
      <w:r w:rsidRPr="003D341F">
        <w:rPr>
          <w:rFonts w:ascii="Palatino Linotype" w:eastAsia="Times New Roman" w:hAnsi="Palatino Linotype" w:cs="Times New Roman"/>
          <w:sz w:val="24"/>
          <w:szCs w:val="24"/>
          <w:lang w:eastAsia="es-MX"/>
        </w:rPr>
        <w:t>Todo esto acorde a lo que se plasma en el Plan de Desarrollo M</w:t>
      </w:r>
      <w:r w:rsidR="00C77FC8" w:rsidRPr="003D341F">
        <w:rPr>
          <w:rFonts w:ascii="Palatino Linotype" w:eastAsia="Times New Roman" w:hAnsi="Palatino Linotype" w:cs="Times New Roman"/>
          <w:sz w:val="24"/>
          <w:szCs w:val="24"/>
          <w:lang w:eastAsia="es-MX"/>
        </w:rPr>
        <w:t>unicipal 2019-2021, mismo que fue remitido por el Sujeto Obligado, mediante la respuesta otorgada, como a continuación se inserta:</w:t>
      </w:r>
    </w:p>
    <w:p w14:paraId="79C84B20" w14:textId="02D0A2A9" w:rsidR="00C77FC8" w:rsidRPr="003D341F" w:rsidRDefault="00C77FC8" w:rsidP="00C77FC8">
      <w:pPr>
        <w:autoSpaceDE w:val="0"/>
        <w:autoSpaceDN w:val="0"/>
        <w:adjustRightInd w:val="0"/>
        <w:spacing w:after="0" w:line="360" w:lineRule="auto"/>
        <w:jc w:val="center"/>
        <w:rPr>
          <w:rFonts w:ascii="Palatino Linotype" w:hAnsi="Palatino Linotype" w:cs="Arial"/>
          <w:sz w:val="24"/>
          <w:szCs w:val="24"/>
        </w:rPr>
      </w:pPr>
      <w:r w:rsidRPr="003D341F">
        <w:rPr>
          <w:noProof/>
          <w:lang w:eastAsia="es-MX"/>
        </w:rPr>
        <w:lastRenderedPageBreak/>
        <mc:AlternateContent>
          <mc:Choice Requires="wps">
            <w:drawing>
              <wp:anchor distT="0" distB="0" distL="114300" distR="114300" simplePos="0" relativeHeight="251677696" behindDoc="0" locked="0" layoutInCell="1" allowOverlap="1" wp14:anchorId="18FCDA21" wp14:editId="705418CB">
                <wp:simplePos x="0" y="0"/>
                <wp:positionH relativeFrom="column">
                  <wp:posOffset>-70167</wp:posOffset>
                </wp:positionH>
                <wp:positionV relativeFrom="paragraph">
                  <wp:posOffset>-131763</wp:posOffset>
                </wp:positionV>
                <wp:extent cx="552450" cy="1419225"/>
                <wp:effectExtent l="0" t="242888" r="0" b="214312"/>
                <wp:wrapNone/>
                <wp:docPr id="3" name="Flecha abajo 3"/>
                <wp:cNvGraphicFramePr/>
                <a:graphic xmlns:a="http://schemas.openxmlformats.org/drawingml/2006/main">
                  <a:graphicData uri="http://schemas.microsoft.com/office/word/2010/wordprocessingShape">
                    <wps:wsp>
                      <wps:cNvSpPr/>
                      <wps:spPr>
                        <a:xfrm rot="18168351">
                          <a:off x="0" y="0"/>
                          <a:ext cx="552450" cy="14192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CF2E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5.5pt;margin-top:-10.4pt;width:43.5pt;height:111.75pt;rotation:-3748276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" adj="17396" fillcolor="red" strokecolor="red" strokeweight="1pt"/>
            </w:pict>
          </mc:Fallback>
        </mc:AlternateContent>
      </w:r>
      <w:r w:rsidRPr="003D341F">
        <w:rPr>
          <w:noProof/>
          <w:lang w:eastAsia="es-MX"/>
        </w:rPr>
        <w:drawing>
          <wp:inline distT="0" distB="0" distL="0" distR="0" wp14:anchorId="1F90A023" wp14:editId="06D1968E">
            <wp:extent cx="4410075" cy="3863226"/>
            <wp:effectExtent l="190500" t="190500" r="180975" b="1949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604" t="16755" r="30060" b="18871"/>
                    <a:stretch/>
                  </pic:blipFill>
                  <pic:spPr bwMode="auto">
                    <a:xfrm>
                      <a:off x="0" y="0"/>
                      <a:ext cx="4417949" cy="38701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48114A" w14:textId="2C99D861" w:rsidR="00C77FC8" w:rsidRPr="003D341F" w:rsidRDefault="00C77FC8" w:rsidP="00C77FC8">
      <w:pPr>
        <w:autoSpaceDE w:val="0"/>
        <w:autoSpaceDN w:val="0"/>
        <w:adjustRightInd w:val="0"/>
        <w:spacing w:after="0" w:line="360" w:lineRule="auto"/>
        <w:jc w:val="center"/>
        <w:rPr>
          <w:rFonts w:ascii="Palatino Linotype" w:hAnsi="Palatino Linotype" w:cs="Arial"/>
          <w:sz w:val="24"/>
          <w:szCs w:val="24"/>
        </w:rPr>
      </w:pPr>
      <w:r w:rsidRPr="003D341F">
        <w:rPr>
          <w:noProof/>
          <w:lang w:eastAsia="es-MX"/>
        </w:rPr>
        <mc:AlternateContent>
          <mc:Choice Requires="wps">
            <w:drawing>
              <wp:anchor distT="0" distB="0" distL="114300" distR="114300" simplePos="0" relativeHeight="251680768" behindDoc="0" locked="0" layoutInCell="1" allowOverlap="1" wp14:anchorId="250ED65C" wp14:editId="2CE0150D">
                <wp:simplePos x="0" y="0"/>
                <wp:positionH relativeFrom="column">
                  <wp:posOffset>662940</wp:posOffset>
                </wp:positionH>
                <wp:positionV relativeFrom="paragraph">
                  <wp:posOffset>897255</wp:posOffset>
                </wp:positionV>
                <wp:extent cx="2876550" cy="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28765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0BAA2" id="Conector recto 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2.2pt,70.65pt" to="278.7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" strokecolor="red" strokeweight="1.5pt">
                <v:stroke joinstyle="miter"/>
              </v:line>
            </w:pict>
          </mc:Fallback>
        </mc:AlternateContent>
      </w:r>
      <w:r w:rsidRPr="003D341F">
        <w:rPr>
          <w:noProof/>
          <w:lang w:eastAsia="es-MX"/>
        </w:rPr>
        <mc:AlternateContent>
          <mc:Choice Requires="wps">
            <w:drawing>
              <wp:anchor distT="0" distB="0" distL="114300" distR="114300" simplePos="0" relativeHeight="251679744" behindDoc="0" locked="0" layoutInCell="1" allowOverlap="1" wp14:anchorId="54E5C552" wp14:editId="7F949938">
                <wp:simplePos x="0" y="0"/>
                <wp:positionH relativeFrom="column">
                  <wp:posOffset>672465</wp:posOffset>
                </wp:positionH>
                <wp:positionV relativeFrom="paragraph">
                  <wp:posOffset>754380</wp:posOffset>
                </wp:positionV>
                <wp:extent cx="4438650" cy="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44386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D753E" id="Conector recto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2.95pt,59.4pt" to="402.4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" strokecolor="red" strokeweight="1.5pt">
                <v:stroke joinstyle="miter"/>
              </v:line>
            </w:pict>
          </mc:Fallback>
        </mc:AlternateContent>
      </w:r>
      <w:r w:rsidRPr="003D341F">
        <w:rPr>
          <w:noProof/>
          <w:lang w:eastAsia="es-MX"/>
        </w:rPr>
        <mc:AlternateContent>
          <mc:Choice Requires="wps">
            <w:drawing>
              <wp:anchor distT="0" distB="0" distL="114300" distR="114300" simplePos="0" relativeHeight="251678720" behindDoc="0" locked="0" layoutInCell="1" allowOverlap="1" wp14:anchorId="502F1C02" wp14:editId="0EAF0ED6">
                <wp:simplePos x="0" y="0"/>
                <wp:positionH relativeFrom="column">
                  <wp:posOffset>1844040</wp:posOffset>
                </wp:positionH>
                <wp:positionV relativeFrom="paragraph">
                  <wp:posOffset>621030</wp:posOffset>
                </wp:positionV>
                <wp:extent cx="3238500" cy="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32385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2D6C2" id="Conector recto 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45.2pt,48.9pt" to="400.2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" strokecolor="red" strokeweight="1.5pt">
                <v:stroke joinstyle="miter"/>
              </v:line>
            </w:pict>
          </mc:Fallback>
        </mc:AlternateContent>
      </w:r>
      <w:r w:rsidRPr="003D341F">
        <w:rPr>
          <w:noProof/>
          <w:lang w:eastAsia="es-MX"/>
        </w:rPr>
        <w:drawing>
          <wp:inline distT="0" distB="0" distL="0" distR="0" wp14:anchorId="622F22C9" wp14:editId="0A913F40">
            <wp:extent cx="4542353" cy="1495425"/>
            <wp:effectExtent l="190500" t="190500" r="182245" b="1809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32" t="45855" r="30390" b="30629"/>
                    <a:stretch/>
                  </pic:blipFill>
                  <pic:spPr bwMode="auto">
                    <a:xfrm>
                      <a:off x="0" y="0"/>
                      <a:ext cx="4551648" cy="14984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AB792B0" w14:textId="42374A68" w:rsidR="00C77FC8" w:rsidRPr="003D341F" w:rsidRDefault="00C77FC8" w:rsidP="00C77FC8">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De las imágenes anteriores, podemos observar que en efecto en el Municipio de Metepec, se lleva a cabo el festival quimera desde hace veintiocho años, en donde la </w:t>
      </w:r>
      <w:r w:rsidRPr="003D341F">
        <w:rPr>
          <w:rFonts w:ascii="Palatino Linotype" w:hAnsi="Palatino Linotype" w:cs="Arial"/>
          <w:sz w:val="24"/>
          <w:szCs w:val="24"/>
        </w:rPr>
        <w:lastRenderedPageBreak/>
        <w:t>actividad comercial, se ha dimensionado considerablemente, por lo tanto queda por entendido que si se llevó a cabo dicho festival en el ejercicio 2019.</w:t>
      </w:r>
    </w:p>
    <w:p w14:paraId="5E2E3C7D" w14:textId="77777777" w:rsidR="00C77FC8" w:rsidRPr="003D341F" w:rsidRDefault="00C77FC8" w:rsidP="00C77FC8">
      <w:pPr>
        <w:autoSpaceDE w:val="0"/>
        <w:autoSpaceDN w:val="0"/>
        <w:adjustRightInd w:val="0"/>
        <w:spacing w:after="0" w:line="360" w:lineRule="auto"/>
        <w:jc w:val="both"/>
        <w:rPr>
          <w:rFonts w:ascii="Palatino Linotype" w:hAnsi="Palatino Linotype" w:cs="Arial"/>
          <w:sz w:val="24"/>
          <w:szCs w:val="24"/>
        </w:rPr>
      </w:pPr>
    </w:p>
    <w:p w14:paraId="28CE0108" w14:textId="724E6DA3" w:rsidR="00C77FC8" w:rsidRPr="003D341F" w:rsidRDefault="00C77FC8" w:rsidP="00425828">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 xml:space="preserve">Ahora bien por lo que respecta al documento en donde se muestra el presupuesto de egresos, se encuentra los formatos que contempla el Manual para la Planeación, Programación y Presupuesto de Egresos Municipal </w:t>
      </w:r>
      <w:r w:rsidR="002F67A4" w:rsidRPr="003D341F">
        <w:rPr>
          <w:rFonts w:ascii="Palatino Linotype" w:hAnsi="Palatino Linotype" w:cs="Arial"/>
          <w:sz w:val="24"/>
          <w:szCs w:val="24"/>
        </w:rPr>
        <w:t>para el ejercicio fiscal 2019, como se muestra a continuación:</w:t>
      </w:r>
    </w:p>
    <w:p w14:paraId="741F5D62" w14:textId="209AB785" w:rsidR="002F67A4" w:rsidRPr="003D341F" w:rsidRDefault="00782E30" w:rsidP="002F67A4">
      <w:pPr>
        <w:autoSpaceDE w:val="0"/>
        <w:autoSpaceDN w:val="0"/>
        <w:adjustRightInd w:val="0"/>
        <w:spacing w:after="0" w:line="360" w:lineRule="auto"/>
        <w:jc w:val="center"/>
      </w:pPr>
      <w:r w:rsidRPr="003D341F">
        <w:rPr>
          <w:noProof/>
          <w:lang w:eastAsia="es-MX"/>
        </w:rPr>
        <w:drawing>
          <wp:inline distT="0" distB="0" distL="0" distR="0" wp14:anchorId="6A7F1F90" wp14:editId="1B90AA97">
            <wp:extent cx="5264493" cy="476250"/>
            <wp:effectExtent l="190500" t="190500" r="184150" b="1905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8" t="73486" r="29066" b="15638"/>
                    <a:stretch/>
                  </pic:blipFill>
                  <pic:spPr bwMode="auto">
                    <a:xfrm>
                      <a:off x="0" y="0"/>
                      <a:ext cx="5307321" cy="4801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CA4FEB" w14:textId="24739CE9" w:rsidR="00C77FC8" w:rsidRPr="003D341F" w:rsidRDefault="00782E30" w:rsidP="002F67A4">
      <w:pPr>
        <w:autoSpaceDE w:val="0"/>
        <w:autoSpaceDN w:val="0"/>
        <w:adjustRightInd w:val="0"/>
        <w:spacing w:after="0" w:line="360" w:lineRule="auto"/>
        <w:jc w:val="center"/>
        <w:rPr>
          <w:rFonts w:ascii="Palatino Linotype" w:hAnsi="Palatino Linotype" w:cs="Arial"/>
          <w:sz w:val="24"/>
          <w:szCs w:val="24"/>
        </w:rPr>
      </w:pPr>
      <w:r w:rsidRPr="003D341F">
        <w:rPr>
          <w:noProof/>
          <w:lang w:eastAsia="es-MX"/>
        </w:rPr>
        <w:drawing>
          <wp:inline distT="0" distB="0" distL="0" distR="0" wp14:anchorId="02574B9F" wp14:editId="2DC6DF07">
            <wp:extent cx="5495925" cy="323850"/>
            <wp:effectExtent l="190500" t="190500" r="200025" b="1905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84" t="74663" r="2612" b="15343"/>
                    <a:stretch/>
                  </pic:blipFill>
                  <pic:spPr bwMode="auto">
                    <a:xfrm>
                      <a:off x="0" y="0"/>
                      <a:ext cx="5495925" cy="323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860E860" w14:textId="6580327C" w:rsidR="00782E30" w:rsidRPr="003D341F" w:rsidRDefault="00782E30" w:rsidP="002F67A4">
      <w:pPr>
        <w:autoSpaceDE w:val="0"/>
        <w:autoSpaceDN w:val="0"/>
        <w:adjustRightInd w:val="0"/>
        <w:spacing w:after="0" w:line="360" w:lineRule="auto"/>
        <w:jc w:val="center"/>
        <w:rPr>
          <w:rFonts w:ascii="Palatino Linotype" w:hAnsi="Palatino Linotype" w:cs="Arial"/>
          <w:sz w:val="24"/>
          <w:szCs w:val="24"/>
        </w:rPr>
      </w:pPr>
      <w:r w:rsidRPr="003D341F">
        <w:rPr>
          <w:noProof/>
          <w:lang w:eastAsia="es-MX"/>
        </w:rPr>
        <w:drawing>
          <wp:inline distT="0" distB="0" distL="0" distR="0" wp14:anchorId="021DA182" wp14:editId="209ECE1C">
            <wp:extent cx="5629275" cy="342900"/>
            <wp:effectExtent l="190500" t="190500" r="200025" b="1905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57" t="75544" r="1125" b="13874"/>
                    <a:stretch/>
                  </pic:blipFill>
                  <pic:spPr bwMode="auto">
                    <a:xfrm>
                      <a:off x="0" y="0"/>
                      <a:ext cx="5629275" cy="342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A94E86E" w14:textId="4E8685B1" w:rsidR="002F67A4" w:rsidRPr="003D341F" w:rsidRDefault="002F67A4" w:rsidP="00326A1D">
      <w:pPr>
        <w:autoSpaceDE w:val="0"/>
        <w:autoSpaceDN w:val="0"/>
        <w:adjustRightInd w:val="0"/>
        <w:spacing w:after="0" w:line="360" w:lineRule="auto"/>
        <w:jc w:val="both"/>
        <w:rPr>
          <w:rFonts w:ascii="Palatino Linotype" w:hAnsi="Palatino Linotype" w:cs="Arial"/>
          <w:sz w:val="24"/>
          <w:szCs w:val="24"/>
        </w:rPr>
      </w:pPr>
      <w:r w:rsidRPr="003D341F">
        <w:rPr>
          <w:rFonts w:ascii="Palatino Linotype" w:hAnsi="Palatino Linotype" w:cs="Arial"/>
          <w:sz w:val="24"/>
          <w:szCs w:val="24"/>
        </w:rPr>
        <w:t>De las imágenes insertas podemos advertir que el Sujeto Obligado si contó con un presupuesto para poder llevar a cabo las actividades culturales, ya que el Clasificador por objeto del gasto, establece lo siguiente:</w:t>
      </w:r>
    </w:p>
    <w:p w14:paraId="6DA5ACEF" w14:textId="5AF5AAE9" w:rsidR="002F67A4" w:rsidRPr="003D341F" w:rsidRDefault="00782E30" w:rsidP="00782E30">
      <w:pPr>
        <w:autoSpaceDE w:val="0"/>
        <w:autoSpaceDN w:val="0"/>
        <w:adjustRightInd w:val="0"/>
        <w:spacing w:after="0" w:line="240" w:lineRule="auto"/>
        <w:ind w:left="851" w:right="850"/>
        <w:jc w:val="both"/>
        <w:rPr>
          <w:rFonts w:ascii="Palatino Linotype" w:hAnsi="Palatino Linotype" w:cs="Arial"/>
          <w:i/>
        </w:rPr>
      </w:pPr>
      <w:r w:rsidRPr="003D341F">
        <w:rPr>
          <w:rFonts w:ascii="Palatino Linotype" w:hAnsi="Palatino Linotype"/>
          <w:b/>
          <w:i/>
        </w:rPr>
        <w:t>3841 Exposiciones y ferias</w:t>
      </w:r>
      <w:r w:rsidRPr="003D341F">
        <w:rPr>
          <w:rFonts w:ascii="Palatino Linotype" w:hAnsi="Palatino Linotype"/>
          <w:i/>
        </w:rPr>
        <w:t>. Asignaciones destinadas a cubrir el costo del servicio integral que se contrate con personas físicas o morales para la instalación y sostenimiento de exposiciones y ferias, y cualquier otro tipo de muestra análoga o de características similares que se organicen en el cumplimiento de lo previsto en los programas de acuerdo a las atribuciones propias, siempre y cuando no puedan desagregarse en otras partidas de los capítulos 2000 Materiales y Suministros y 3000 Servicios Generales. Incluye el pago de indemnizaciones por los daños que sufran los bienes expuestos.</w:t>
      </w:r>
    </w:p>
    <w:p w14:paraId="1D82111C" w14:textId="77777777" w:rsidR="00782E30" w:rsidRPr="003D341F" w:rsidRDefault="00782E30" w:rsidP="00326A1D">
      <w:pPr>
        <w:autoSpaceDE w:val="0"/>
        <w:autoSpaceDN w:val="0"/>
        <w:adjustRightInd w:val="0"/>
        <w:spacing w:after="0" w:line="360" w:lineRule="auto"/>
        <w:jc w:val="both"/>
        <w:rPr>
          <w:rFonts w:ascii="Palatino Linotype" w:hAnsi="Palatino Linotype" w:cs="Arial"/>
          <w:sz w:val="24"/>
          <w:szCs w:val="24"/>
        </w:rPr>
      </w:pPr>
    </w:p>
    <w:p w14:paraId="28D23378" w14:textId="0F0FFF0E" w:rsidR="00326A1D" w:rsidRPr="003D341F" w:rsidRDefault="00782E30" w:rsidP="00326A1D">
      <w:pPr>
        <w:autoSpaceDE w:val="0"/>
        <w:autoSpaceDN w:val="0"/>
        <w:adjustRightInd w:val="0"/>
        <w:spacing w:after="0" w:line="360" w:lineRule="auto"/>
        <w:jc w:val="both"/>
        <w:rPr>
          <w:rFonts w:ascii="Palatino Linotype" w:hAnsi="Palatino Linotype" w:cs="Arial"/>
          <w:color w:val="000000" w:themeColor="text1"/>
          <w:sz w:val="24"/>
          <w:szCs w:val="24"/>
        </w:rPr>
      </w:pPr>
      <w:r w:rsidRPr="003D341F">
        <w:rPr>
          <w:rFonts w:ascii="Palatino Linotype" w:hAnsi="Palatino Linotype" w:cs="Arial"/>
          <w:sz w:val="24"/>
          <w:szCs w:val="24"/>
        </w:rPr>
        <w:lastRenderedPageBreak/>
        <w:t xml:space="preserve">En este sentido, es dable ordenar se realice una búsqueda de los documentos que solicito el particular, a fin de entregar los documentos que satisfagan el derecho de acceso a la información, porque para tener por satisfecho ese derecho </w:t>
      </w:r>
      <w:r w:rsidR="00326A1D" w:rsidRPr="003D341F">
        <w:rPr>
          <w:rFonts w:ascii="Palatino Linotype" w:hAnsi="Palatino Linotype" w:cs="Arial"/>
          <w:color w:val="000000" w:themeColor="text1"/>
          <w:sz w:val="24"/>
          <w:szCs w:val="24"/>
        </w:rPr>
        <w:t>implica que cualquier persona conozca la información contenida en los documentos que se encuentren en los archivos de los Sujetos Obligados.</w:t>
      </w:r>
    </w:p>
    <w:p w14:paraId="230D3A31" w14:textId="77777777" w:rsidR="00326A1D" w:rsidRPr="003D341F" w:rsidRDefault="00326A1D" w:rsidP="00326A1D">
      <w:pPr>
        <w:spacing w:after="0" w:line="360" w:lineRule="auto"/>
        <w:jc w:val="both"/>
        <w:rPr>
          <w:rFonts w:ascii="Palatino Linotype" w:hAnsi="Palatino Linotype"/>
          <w:sz w:val="24"/>
          <w:szCs w:val="24"/>
        </w:rPr>
      </w:pPr>
    </w:p>
    <w:p w14:paraId="4D7E3B19" w14:textId="2CB75674" w:rsidR="00326A1D" w:rsidRPr="003D341F" w:rsidRDefault="00326A1D" w:rsidP="00326A1D">
      <w:pPr>
        <w:spacing w:after="0" w:line="360" w:lineRule="auto"/>
        <w:jc w:val="both"/>
        <w:rPr>
          <w:rFonts w:ascii="Palatino Linotype" w:hAnsi="Palatino Linotype" w:cs="Arial"/>
          <w:color w:val="000000" w:themeColor="text1"/>
          <w:sz w:val="24"/>
          <w:szCs w:val="24"/>
        </w:rPr>
      </w:pPr>
      <w:r w:rsidRPr="003D341F">
        <w:rPr>
          <w:rFonts w:ascii="Palatino Linotype" w:hAnsi="Palatino Linotype" w:cs="Arial"/>
          <w:color w:val="000000" w:themeColor="text1"/>
          <w:sz w:val="24"/>
          <w:szCs w:val="24"/>
        </w:rPr>
        <w:t xml:space="preserve">Así que la obligación de acceso a la información se tendrá por cumplida cuando </w:t>
      </w:r>
      <w:r w:rsidR="00C77FC8" w:rsidRPr="003D341F">
        <w:rPr>
          <w:rFonts w:ascii="Palatino Linotype" w:hAnsi="Palatino Linotype" w:cs="Arial"/>
          <w:color w:val="000000" w:themeColor="text1"/>
          <w:sz w:val="24"/>
          <w:szCs w:val="24"/>
        </w:rPr>
        <w:t>el solicitante</w:t>
      </w:r>
      <w:r w:rsidRPr="003D341F">
        <w:rPr>
          <w:rFonts w:ascii="Palatino Linotype" w:hAnsi="Palatino Linotype" w:cs="Arial"/>
          <w:color w:val="000000" w:themeColor="text1"/>
          <w:sz w:val="24"/>
          <w:szCs w:val="24"/>
        </w:rPr>
        <w:t xml:space="preserve"> tenga a su disposición la información requerida, o cuando realice su consulta en el lugar que ésta se localice, conforme a los artículos 3 fracción XI, XII 4, 12 y 24 último párrafo </w:t>
      </w:r>
      <w:r w:rsidRPr="003D341F">
        <w:rPr>
          <w:rFonts w:ascii="Palatino Linotype" w:hAnsi="Palatino Linotype" w:cs="Arial"/>
          <w:bCs/>
          <w:color w:val="000000" w:themeColor="text1"/>
          <w:sz w:val="24"/>
          <w:szCs w:val="24"/>
        </w:rPr>
        <w:t>de la Ley de Transparencia y Acceso a la Información Pública del Estado de México y Municipios</w:t>
      </w:r>
      <w:r w:rsidRPr="003D341F">
        <w:rPr>
          <w:rFonts w:ascii="Palatino Linotype" w:hAnsi="Palatino Linotype" w:cs="Arial"/>
          <w:color w:val="000000" w:themeColor="text1"/>
          <w:sz w:val="24"/>
          <w:szCs w:val="24"/>
        </w:rPr>
        <w:t>:</w:t>
      </w:r>
    </w:p>
    <w:p w14:paraId="7EAE0AFD" w14:textId="77777777" w:rsidR="00326A1D" w:rsidRPr="003D341F" w:rsidRDefault="00326A1D" w:rsidP="00326A1D">
      <w:pPr>
        <w:spacing w:after="0" w:line="360" w:lineRule="auto"/>
        <w:jc w:val="both"/>
        <w:rPr>
          <w:rFonts w:ascii="Palatino Linotype" w:hAnsi="Palatino Linotype" w:cs="Arial"/>
          <w:color w:val="000000" w:themeColor="text1"/>
          <w:sz w:val="24"/>
          <w:szCs w:val="24"/>
        </w:rPr>
      </w:pPr>
      <w:r w:rsidRPr="003D341F">
        <w:rPr>
          <w:rFonts w:ascii="Palatino Linotype" w:hAnsi="Palatino Linotype" w:cs="Arial"/>
          <w:color w:val="000000" w:themeColor="text1"/>
          <w:sz w:val="24"/>
          <w:szCs w:val="24"/>
        </w:rPr>
        <w:tab/>
      </w:r>
    </w:p>
    <w:p w14:paraId="75E8951A"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b/>
          <w:bCs/>
          <w:i/>
          <w:color w:val="000000" w:themeColor="text1"/>
        </w:rPr>
        <w:t xml:space="preserve">“Artículo 3. </w:t>
      </w:r>
      <w:r w:rsidRPr="003D341F">
        <w:rPr>
          <w:rFonts w:ascii="Palatino Linotype" w:hAnsi="Palatino Linotype" w:cs="Arial"/>
          <w:bCs/>
          <w:i/>
          <w:color w:val="000000" w:themeColor="text1"/>
          <w:u w:val="single"/>
        </w:rPr>
        <w:t>Para los efectos de la presente Ley se entenderá por</w:t>
      </w:r>
      <w:r w:rsidRPr="003D341F">
        <w:rPr>
          <w:rFonts w:ascii="Palatino Linotype" w:hAnsi="Palatino Linotype" w:cs="Arial"/>
          <w:bCs/>
          <w:i/>
          <w:color w:val="000000" w:themeColor="text1"/>
        </w:rPr>
        <w:t>:</w:t>
      </w:r>
    </w:p>
    <w:p w14:paraId="76ACF6C3" w14:textId="77777777" w:rsidR="00326A1D" w:rsidRPr="003D341F" w:rsidRDefault="00326A1D" w:rsidP="00326A1D">
      <w:pPr>
        <w:spacing w:after="0" w:line="240" w:lineRule="auto"/>
        <w:ind w:left="851" w:right="850"/>
        <w:jc w:val="both"/>
        <w:rPr>
          <w:rFonts w:ascii="Palatino Linotype" w:hAnsi="Palatino Linotype" w:cs="Arial"/>
          <w:i/>
        </w:rPr>
      </w:pPr>
      <w:r w:rsidRPr="003D341F">
        <w:rPr>
          <w:rFonts w:ascii="Palatino Linotype" w:hAnsi="Palatino Linotype" w:cs="Arial"/>
          <w:i/>
        </w:rPr>
        <w:t>…</w:t>
      </w:r>
    </w:p>
    <w:p w14:paraId="64837B77"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b/>
          <w:bCs/>
          <w:i/>
          <w:color w:val="000000" w:themeColor="text1"/>
        </w:rPr>
        <w:t xml:space="preserve">XI. </w:t>
      </w:r>
      <w:r w:rsidRPr="003D341F">
        <w:rPr>
          <w:rFonts w:ascii="Palatino Linotype" w:hAnsi="Palatino Linotype" w:cs="Arial"/>
          <w:b/>
          <w:bCs/>
          <w:i/>
          <w:color w:val="000000" w:themeColor="text1"/>
          <w:u w:val="single"/>
        </w:rPr>
        <w:t>Documento</w:t>
      </w:r>
      <w:r w:rsidRPr="003D341F">
        <w:rPr>
          <w:rFonts w:ascii="Palatino Linotype" w:hAnsi="Palatino Linotype" w:cs="Arial"/>
          <w:b/>
          <w:bCs/>
          <w:i/>
          <w:color w:val="000000" w:themeColor="text1"/>
        </w:rPr>
        <w:t xml:space="preserve">: </w:t>
      </w:r>
      <w:r w:rsidRPr="003D341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3248256" w14:textId="77777777" w:rsidR="00326A1D" w:rsidRPr="003D341F" w:rsidRDefault="00326A1D" w:rsidP="00326A1D">
      <w:pPr>
        <w:spacing w:after="0" w:line="240" w:lineRule="auto"/>
        <w:ind w:left="851" w:right="850"/>
        <w:jc w:val="both"/>
        <w:rPr>
          <w:rFonts w:ascii="Palatino Linotype" w:hAnsi="Palatino Linotype" w:cs="Arial"/>
          <w:bCs/>
          <w:i/>
          <w:color w:val="000000" w:themeColor="text1"/>
        </w:rPr>
      </w:pPr>
      <w:r w:rsidRPr="003D341F">
        <w:rPr>
          <w:rFonts w:ascii="Palatino Linotype" w:hAnsi="Palatino Linotype" w:cs="Arial"/>
          <w:b/>
          <w:bCs/>
          <w:i/>
          <w:color w:val="000000" w:themeColor="text1"/>
        </w:rPr>
        <w:t>XII. Documento electrónico:</w:t>
      </w:r>
      <w:r w:rsidRPr="003D341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AA8EB9E"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i/>
          <w:color w:val="000000" w:themeColor="text1"/>
        </w:rPr>
        <w:t>…</w:t>
      </w:r>
    </w:p>
    <w:p w14:paraId="4D63E616" w14:textId="77777777" w:rsidR="00326A1D" w:rsidRPr="003D341F" w:rsidRDefault="00326A1D" w:rsidP="00326A1D">
      <w:pPr>
        <w:spacing w:after="0" w:line="240" w:lineRule="auto"/>
        <w:ind w:left="851" w:right="850"/>
        <w:jc w:val="both"/>
        <w:rPr>
          <w:rFonts w:ascii="Palatino Linotype" w:hAnsi="Palatino Linotype" w:cs="Arial"/>
          <w:bCs/>
          <w:i/>
          <w:color w:val="000000" w:themeColor="text1"/>
        </w:rPr>
      </w:pPr>
      <w:r w:rsidRPr="003D341F">
        <w:rPr>
          <w:rFonts w:ascii="Palatino Linotype" w:hAnsi="Palatino Linotype" w:cs="Arial"/>
          <w:b/>
          <w:bCs/>
          <w:i/>
          <w:color w:val="000000" w:themeColor="text1"/>
        </w:rPr>
        <w:t xml:space="preserve">Artículo 4. </w:t>
      </w:r>
      <w:r w:rsidRPr="003D341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D341F">
        <w:rPr>
          <w:rFonts w:ascii="Palatino Linotype" w:hAnsi="Palatino Linotype" w:cs="Arial"/>
          <w:bCs/>
          <w:i/>
          <w:color w:val="000000" w:themeColor="text1"/>
        </w:rPr>
        <w:t>, sin necesidad de acreditar personalidad ni interés jurídico.</w:t>
      </w:r>
    </w:p>
    <w:p w14:paraId="0C7EC418"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i/>
          <w:color w:val="000000" w:themeColor="text1"/>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D341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63587FC"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7EAEC262"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b/>
          <w:bCs/>
          <w:i/>
          <w:color w:val="000000" w:themeColor="text1"/>
        </w:rPr>
        <w:t xml:space="preserve">Artículo 12. </w:t>
      </w:r>
      <w:r w:rsidRPr="003D341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116422EA"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D341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99C217B"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i/>
          <w:color w:val="000000" w:themeColor="text1"/>
        </w:rPr>
        <w:t>…</w:t>
      </w:r>
    </w:p>
    <w:p w14:paraId="05BD478D"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b/>
          <w:bCs/>
          <w:i/>
          <w:color w:val="000000" w:themeColor="text1"/>
        </w:rPr>
        <w:t xml:space="preserve">Artículo 24. </w:t>
      </w:r>
      <w:r w:rsidRPr="003D341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496E93DC"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bCs/>
          <w:i/>
          <w:color w:val="000000" w:themeColor="text1"/>
        </w:rPr>
        <w:t>..</w:t>
      </w:r>
      <w:r w:rsidRPr="003D341F">
        <w:rPr>
          <w:rFonts w:ascii="Palatino Linotype" w:hAnsi="Palatino Linotype" w:cs="Arial"/>
          <w:i/>
          <w:color w:val="000000" w:themeColor="text1"/>
        </w:rPr>
        <w:t>.</w:t>
      </w:r>
    </w:p>
    <w:p w14:paraId="322B3C22" w14:textId="77777777" w:rsidR="00326A1D" w:rsidRPr="003D341F" w:rsidRDefault="00326A1D" w:rsidP="00326A1D">
      <w:pPr>
        <w:spacing w:after="0" w:line="240" w:lineRule="auto"/>
        <w:ind w:left="851" w:right="850"/>
        <w:jc w:val="both"/>
        <w:rPr>
          <w:rFonts w:ascii="Palatino Linotype" w:hAnsi="Palatino Linotype" w:cs="Arial"/>
          <w:bCs/>
          <w:i/>
          <w:color w:val="000000" w:themeColor="text1"/>
        </w:rPr>
      </w:pPr>
      <w:r w:rsidRPr="003D341F">
        <w:rPr>
          <w:rFonts w:ascii="Palatino Linotype" w:hAnsi="Palatino Linotype" w:cs="Arial"/>
          <w:b/>
          <w:bCs/>
          <w:i/>
          <w:color w:val="000000" w:themeColor="text1"/>
        </w:rPr>
        <w:t>IX.</w:t>
      </w:r>
      <w:r w:rsidRPr="003D341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FAEBCB1" w14:textId="77777777" w:rsidR="00326A1D" w:rsidRPr="003D341F" w:rsidRDefault="00326A1D" w:rsidP="00326A1D">
      <w:pPr>
        <w:spacing w:after="0" w:line="240" w:lineRule="auto"/>
        <w:ind w:left="851" w:right="850"/>
        <w:jc w:val="both"/>
        <w:rPr>
          <w:rFonts w:ascii="Palatino Linotype" w:hAnsi="Palatino Linotype" w:cs="Arial"/>
          <w:bCs/>
          <w:i/>
          <w:color w:val="000000" w:themeColor="text1"/>
        </w:rPr>
      </w:pPr>
      <w:r w:rsidRPr="003D341F">
        <w:rPr>
          <w:rFonts w:ascii="Palatino Linotype" w:hAnsi="Palatino Linotype" w:cs="Arial"/>
          <w:b/>
          <w:bCs/>
          <w:i/>
          <w:color w:val="000000" w:themeColor="text1"/>
        </w:rPr>
        <w:t>…</w:t>
      </w:r>
    </w:p>
    <w:p w14:paraId="2D89B210" w14:textId="77777777" w:rsidR="00326A1D" w:rsidRPr="003D341F" w:rsidRDefault="00326A1D" w:rsidP="00326A1D">
      <w:pPr>
        <w:spacing w:after="0" w:line="240" w:lineRule="auto"/>
        <w:ind w:left="851" w:right="850"/>
        <w:jc w:val="both"/>
        <w:rPr>
          <w:rFonts w:ascii="Palatino Linotype" w:hAnsi="Palatino Linotype" w:cs="Arial"/>
          <w:bCs/>
          <w:i/>
          <w:color w:val="000000" w:themeColor="text1"/>
        </w:rPr>
      </w:pPr>
      <w:r w:rsidRPr="003D341F">
        <w:rPr>
          <w:rFonts w:ascii="Palatino Linotype" w:hAnsi="Palatino Linotype" w:cs="Arial"/>
          <w:b/>
          <w:bCs/>
          <w:i/>
          <w:color w:val="000000" w:themeColor="text1"/>
        </w:rPr>
        <w:t>XI.</w:t>
      </w:r>
      <w:r w:rsidRPr="003D341F">
        <w:rPr>
          <w:rFonts w:ascii="Palatino Linotype" w:hAnsi="Palatino Linotype" w:cs="Arial"/>
          <w:bCs/>
          <w:i/>
          <w:color w:val="000000" w:themeColor="text1"/>
        </w:rPr>
        <w:t xml:space="preserve"> </w:t>
      </w:r>
      <w:r w:rsidRPr="003D341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1680C889"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bCs/>
          <w:i/>
          <w:color w:val="000000" w:themeColor="text1"/>
        </w:rPr>
        <w:t>…</w:t>
      </w:r>
    </w:p>
    <w:p w14:paraId="6599F680" w14:textId="77777777" w:rsidR="00326A1D" w:rsidRPr="003D341F" w:rsidRDefault="00326A1D" w:rsidP="00326A1D">
      <w:pPr>
        <w:spacing w:after="0" w:line="240" w:lineRule="auto"/>
        <w:ind w:left="851" w:right="850"/>
        <w:jc w:val="both"/>
        <w:rPr>
          <w:rFonts w:ascii="Palatino Linotype" w:hAnsi="Palatino Linotype" w:cs="Arial"/>
          <w:i/>
          <w:color w:val="000000" w:themeColor="text1"/>
        </w:rPr>
      </w:pPr>
      <w:r w:rsidRPr="003D341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5E927852" w14:textId="77777777" w:rsidR="00326A1D" w:rsidRPr="003D341F" w:rsidRDefault="00326A1D" w:rsidP="00326A1D">
      <w:pPr>
        <w:spacing w:after="0" w:line="240" w:lineRule="auto"/>
        <w:ind w:left="851" w:right="851"/>
        <w:jc w:val="both"/>
        <w:rPr>
          <w:rFonts w:ascii="Palatino Linotype" w:hAnsi="Palatino Linotype" w:cs="Arial"/>
          <w:i/>
          <w:color w:val="000000" w:themeColor="text1"/>
          <w:u w:val="single"/>
        </w:rPr>
      </w:pPr>
      <w:r w:rsidRPr="003D341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341ECA3D" w14:textId="77777777" w:rsidR="00326A1D" w:rsidRPr="003D341F" w:rsidRDefault="00326A1D" w:rsidP="00326A1D">
      <w:pPr>
        <w:spacing w:after="0" w:line="360" w:lineRule="auto"/>
        <w:ind w:left="851" w:right="851"/>
        <w:jc w:val="both"/>
        <w:rPr>
          <w:rFonts w:ascii="Palatino Linotype" w:hAnsi="Palatino Linotype" w:cs="Arial"/>
          <w:i/>
          <w:color w:val="000000" w:themeColor="text1"/>
        </w:rPr>
      </w:pPr>
    </w:p>
    <w:p w14:paraId="1C4167F2" w14:textId="77777777" w:rsidR="00326A1D" w:rsidRPr="003D341F" w:rsidRDefault="00326A1D" w:rsidP="00326A1D">
      <w:pPr>
        <w:spacing w:after="0" w:line="360" w:lineRule="auto"/>
        <w:jc w:val="both"/>
        <w:rPr>
          <w:rFonts w:ascii="Palatino Linotype" w:hAnsi="Palatino Linotype" w:cs="Arial"/>
          <w:color w:val="000000" w:themeColor="text1"/>
          <w:sz w:val="24"/>
          <w:szCs w:val="24"/>
        </w:rPr>
      </w:pPr>
      <w:r w:rsidRPr="003D341F">
        <w:rPr>
          <w:rFonts w:ascii="Palatino Linotype" w:hAnsi="Palatino Linotype" w:cs="Arial"/>
          <w:color w:val="000000" w:themeColor="text1"/>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143D63F7" w14:textId="77777777" w:rsidR="00326A1D" w:rsidRPr="003D341F" w:rsidRDefault="00326A1D" w:rsidP="00326A1D">
      <w:pPr>
        <w:spacing w:after="0" w:line="360" w:lineRule="auto"/>
        <w:jc w:val="both"/>
        <w:rPr>
          <w:rFonts w:ascii="Palatino Linotype" w:hAnsi="Palatino Linotype" w:cs="Arial"/>
          <w:color w:val="000000" w:themeColor="text1"/>
          <w:sz w:val="24"/>
          <w:szCs w:val="24"/>
        </w:rPr>
      </w:pPr>
    </w:p>
    <w:p w14:paraId="1230C54A" w14:textId="77777777" w:rsidR="00326A1D" w:rsidRPr="003D341F" w:rsidRDefault="00326A1D" w:rsidP="00326A1D">
      <w:pPr>
        <w:spacing w:after="0" w:line="360" w:lineRule="auto"/>
        <w:jc w:val="both"/>
        <w:rPr>
          <w:rFonts w:ascii="Palatino Linotype" w:hAnsi="Palatino Linotype" w:cs="Arial"/>
          <w:color w:val="000000" w:themeColor="text1"/>
          <w:sz w:val="24"/>
          <w:szCs w:val="24"/>
        </w:rPr>
      </w:pPr>
      <w:r w:rsidRPr="003D341F">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F0C320E" w14:textId="77777777" w:rsidR="00326A1D" w:rsidRPr="003D341F" w:rsidRDefault="00326A1D" w:rsidP="00326A1D">
      <w:pPr>
        <w:spacing w:after="0" w:line="360" w:lineRule="auto"/>
        <w:jc w:val="both"/>
        <w:rPr>
          <w:rFonts w:ascii="Palatino Linotype" w:hAnsi="Palatino Linotype" w:cs="Arial"/>
          <w:color w:val="000000" w:themeColor="text1"/>
          <w:sz w:val="24"/>
          <w:szCs w:val="24"/>
        </w:rPr>
      </w:pPr>
    </w:p>
    <w:p w14:paraId="382D4949" w14:textId="40C766D9" w:rsidR="00DA271E" w:rsidRPr="003D341F" w:rsidRDefault="00DA271E" w:rsidP="00DA271E">
      <w:pPr>
        <w:spacing w:after="0" w:line="360" w:lineRule="auto"/>
        <w:jc w:val="both"/>
        <w:rPr>
          <w:rFonts w:ascii="Palatino Linotype" w:hAnsi="Palatino Linotype" w:cs="Arial"/>
          <w:sz w:val="24"/>
          <w:szCs w:val="24"/>
          <w:lang w:eastAsia="es-MX"/>
        </w:rPr>
      </w:pPr>
      <w:r w:rsidRPr="003D341F">
        <w:rPr>
          <w:rFonts w:ascii="Palatino Linotype" w:hAnsi="Palatino Linotype" w:cs="Arial"/>
          <w:sz w:val="24"/>
          <w:szCs w:val="24"/>
          <w:lang w:eastAsia="es-MX"/>
        </w:rPr>
        <w:t>Por lo tanto, para poder llevar a cabo el o los eventos que hace referencia el solicitante, y contar con la documentación soporte, se debió observar lo que establece la Ley de Contratación Pública del Estado de México y Municipios.</w:t>
      </w:r>
    </w:p>
    <w:p w14:paraId="3C614BD6" w14:textId="77777777" w:rsidR="00DA271E" w:rsidRPr="003D341F" w:rsidRDefault="00DA271E" w:rsidP="00DA271E">
      <w:pPr>
        <w:spacing w:after="0" w:line="360" w:lineRule="auto"/>
        <w:jc w:val="both"/>
        <w:rPr>
          <w:rFonts w:ascii="Palatino Linotype" w:hAnsi="Palatino Linotype" w:cs="Arial"/>
          <w:sz w:val="24"/>
          <w:szCs w:val="24"/>
          <w:lang w:eastAsia="es-MX"/>
        </w:rPr>
      </w:pPr>
    </w:p>
    <w:p w14:paraId="7BA7342B"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Artículo 1.- Esta Ley tiene por objeto regular los actos relativos a la planeación, programación, presupuestación, ejecución y control de la adquisición, enajenación y arrendamiento de bienes, y la contratación de servicios de cualquier naturaleza, que realicen:</w:t>
      </w:r>
    </w:p>
    <w:p w14:paraId="5889573F"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w:t>
      </w:r>
    </w:p>
    <w:p w14:paraId="27E4EF05"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III. Los ayuntamientos de los municipios del Estado.</w:t>
      </w:r>
    </w:p>
    <w:p w14:paraId="14B25235" w14:textId="77777777" w:rsidR="00DA271E" w:rsidRPr="003D341F" w:rsidRDefault="00DA271E" w:rsidP="00DA271E">
      <w:pPr>
        <w:spacing w:after="0" w:line="240" w:lineRule="auto"/>
        <w:ind w:left="851" w:right="851"/>
        <w:jc w:val="both"/>
        <w:rPr>
          <w:rFonts w:ascii="Palatino Linotype" w:hAnsi="Palatino Linotype"/>
          <w:i/>
        </w:rPr>
      </w:pPr>
    </w:p>
    <w:p w14:paraId="1808885C"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Artículo 4.- Para los efectos de esta Ley, en las adquisiciones, enajenaciones, arrendamientos y servicios, quedan comprendidos:</w:t>
      </w:r>
    </w:p>
    <w:p w14:paraId="1A63E161"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w:t>
      </w:r>
    </w:p>
    <w:p w14:paraId="04CA034F"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V. La contratación de los servicios, relacionados con bienes muebles que se encuentran incorporados o adheridos a bienes inmuebles, cuya instalación o mantenimiento no implique modificación al bien inmueble. </w:t>
      </w:r>
    </w:p>
    <w:p w14:paraId="54EDA299"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VI. La contratación de los servicios de reconstrucción y mantenimiento de bienes muebles. </w:t>
      </w:r>
    </w:p>
    <w:p w14:paraId="3B83AA90"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VII. La contratación de los servicios de maquila, seguros y transportación, así como de los de limpieza y vigilancia de bienes inmuebles. </w:t>
      </w:r>
    </w:p>
    <w:p w14:paraId="45332E21"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lastRenderedPageBreak/>
        <w:t>VIII. La prestación de servicios profesionales, la contratación de consultorías, asesorías y estudios e investigaciones, excepto la contratación de servicios personales de personas físicas bajo el régimen de honorarios.</w:t>
      </w:r>
    </w:p>
    <w:p w14:paraId="577D7D55"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Artículo 16.- Los programas de adquisiciones, arrendamientos y servicios de las dependencias, entidades, tribunales administrativos y ayuntamientos deberán contener lo siguiente: </w:t>
      </w:r>
    </w:p>
    <w:p w14:paraId="043DFB73"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I. La codificación y descripción de los bienes y servicios que requieran, conforme a los catálogos que se integren. </w:t>
      </w:r>
    </w:p>
    <w:p w14:paraId="58E42EE3"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II. La calendarización de la adquisición y arrendamiento de bienes muebles, y de la contratación de servicios. </w:t>
      </w:r>
    </w:p>
    <w:p w14:paraId="44E79893"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III. El costo estimado de los bienes y servicios, cuyo monto total se ajustará a los importes presupuestales asignados. </w:t>
      </w:r>
    </w:p>
    <w:p w14:paraId="03D51EA4" w14:textId="77777777" w:rsidR="00DA271E" w:rsidRPr="003D341F" w:rsidRDefault="00DA271E" w:rsidP="00DA271E">
      <w:pPr>
        <w:spacing w:after="0" w:line="240" w:lineRule="auto"/>
        <w:ind w:left="851" w:right="851"/>
        <w:jc w:val="both"/>
        <w:rPr>
          <w:rFonts w:ascii="Palatino Linotype" w:hAnsi="Palatino Linotype" w:cs="Arial"/>
          <w:i/>
          <w:lang w:eastAsia="es-MX"/>
        </w:rPr>
      </w:pPr>
      <w:r w:rsidRPr="003D341F">
        <w:rPr>
          <w:rFonts w:ascii="Palatino Linotype" w:hAnsi="Palatino Linotype"/>
          <w:i/>
        </w:rPr>
        <w:t>IV. Los demás requisitos que establezca el reglamento de esta Ley.</w:t>
      </w:r>
    </w:p>
    <w:p w14:paraId="220527E3"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Artículo 26.- Las adquisiciones, arrendamientos y servicios se adjudicarán a través de licitaciones públicas, mediante convocatoria pública. </w:t>
      </w:r>
    </w:p>
    <w:p w14:paraId="3AD7ECAF"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089FB86A"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I. Invitación restringida. </w:t>
      </w:r>
    </w:p>
    <w:p w14:paraId="72726EE1" w14:textId="77777777" w:rsidR="00DA271E" w:rsidRPr="003D341F" w:rsidRDefault="00DA271E" w:rsidP="00DA271E">
      <w:pPr>
        <w:spacing w:after="0" w:line="240" w:lineRule="auto"/>
        <w:ind w:left="851" w:right="851"/>
        <w:jc w:val="both"/>
        <w:rPr>
          <w:rFonts w:ascii="Palatino Linotype" w:hAnsi="Palatino Linotype" w:cs="Arial"/>
          <w:i/>
          <w:lang w:eastAsia="es-MX"/>
        </w:rPr>
      </w:pPr>
      <w:r w:rsidRPr="003D341F">
        <w:rPr>
          <w:rFonts w:ascii="Palatino Linotype" w:hAnsi="Palatino Linotype"/>
          <w:i/>
        </w:rPr>
        <w:t>II. Adjudicación directa.</w:t>
      </w:r>
    </w:p>
    <w:p w14:paraId="2B14ACAB" w14:textId="77777777" w:rsidR="00DA271E" w:rsidRPr="003D341F" w:rsidRDefault="00DA271E" w:rsidP="00DA271E">
      <w:pPr>
        <w:spacing w:after="0" w:line="240" w:lineRule="auto"/>
        <w:ind w:left="851" w:right="851"/>
        <w:jc w:val="both"/>
        <w:rPr>
          <w:rFonts w:ascii="Palatino Linotype" w:hAnsi="Palatino Linotype" w:cs="Arial"/>
          <w:i/>
          <w:lang w:eastAsia="es-MX"/>
        </w:rPr>
      </w:pPr>
    </w:p>
    <w:p w14:paraId="5330EA92"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Artículo 43.- La Secretaría, las entidades, tribunales administrativos y los ayuntamientos, bajo su responsabilidad, podrán llevar a cabo procedimientos de adquisición de bienes o servicios a través de las modalidades de invitación restringida y adjudicación directa. </w:t>
      </w:r>
    </w:p>
    <w:p w14:paraId="16A3C3B3"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239769A5"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Artículo 44.- La Secretaría, las entidades, los tribunales administrativos y los ayuntamientos podrán adquirir y contratar servicios mediante invitación restringida, cuando: </w:t>
      </w:r>
    </w:p>
    <w:p w14:paraId="02BC9A97"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I. Se hubiere declarado desierto un procedimiento de licitación, o </w:t>
      </w:r>
    </w:p>
    <w:p w14:paraId="18833673" w14:textId="77777777" w:rsidR="00DA271E" w:rsidRPr="003D341F" w:rsidRDefault="00DA271E" w:rsidP="00DA271E">
      <w:pPr>
        <w:spacing w:after="0" w:line="240" w:lineRule="auto"/>
        <w:ind w:left="851" w:right="851"/>
        <w:jc w:val="both"/>
        <w:rPr>
          <w:rFonts w:ascii="Palatino Linotype" w:hAnsi="Palatino Linotype" w:cs="Arial"/>
          <w:i/>
          <w:lang w:eastAsia="es-MX"/>
        </w:rPr>
      </w:pPr>
      <w:r w:rsidRPr="003D341F">
        <w:rPr>
          <w:rFonts w:ascii="Palatino Linotype" w:hAnsi="Palatino Linotype"/>
          <w:i/>
        </w:rPr>
        <w:t>II. El importe de la operación no exceda de los montos establecidos por el Presupuesto de Egresos del Gobierno del Estado de México del ejercicio correspondiente.</w:t>
      </w:r>
    </w:p>
    <w:p w14:paraId="7CCC97F7" w14:textId="77777777" w:rsidR="00DA271E" w:rsidRPr="003D341F" w:rsidRDefault="00DA271E" w:rsidP="00DA271E">
      <w:pPr>
        <w:spacing w:after="0" w:line="240" w:lineRule="auto"/>
        <w:ind w:left="851" w:right="851"/>
        <w:jc w:val="both"/>
        <w:rPr>
          <w:rFonts w:ascii="Palatino Linotype" w:hAnsi="Palatino Linotype" w:cs="Arial"/>
          <w:i/>
          <w:lang w:eastAsia="es-MX"/>
        </w:rPr>
      </w:pPr>
    </w:p>
    <w:p w14:paraId="4FEEECCB"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lastRenderedPageBreak/>
        <w:t>Artículo 48.- La Secretaría, las entidades, los tribunales administrativos y los ayuntamientos podrán adquirir bienes, arrendar bienes muebles e inmuebles y contratar servicios, mediante adjudicación directa, cuando:</w:t>
      </w:r>
    </w:p>
    <w:p w14:paraId="1BFF1093"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w:t>
      </w:r>
    </w:p>
    <w:p w14:paraId="232B8F4D"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592543C7" w14:textId="77777777" w:rsidR="00DA271E" w:rsidRPr="003D341F" w:rsidRDefault="00DA271E" w:rsidP="00DA271E">
      <w:pPr>
        <w:spacing w:after="0" w:line="240" w:lineRule="auto"/>
        <w:ind w:left="851" w:right="851"/>
        <w:jc w:val="both"/>
        <w:rPr>
          <w:rFonts w:ascii="Palatino Linotype" w:hAnsi="Palatino Linotype"/>
          <w:i/>
        </w:rPr>
      </w:pPr>
      <w:r w:rsidRPr="003D341F">
        <w:rPr>
          <w:rFonts w:ascii="Palatino Linotype" w:hAnsi="Palatino Linotype"/>
          <w:i/>
        </w:rPr>
        <w:t>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05A61C16" w14:textId="77777777" w:rsidR="00DA271E" w:rsidRPr="003D341F" w:rsidRDefault="00DA271E" w:rsidP="00DA271E">
      <w:pPr>
        <w:spacing w:after="0" w:line="240" w:lineRule="auto"/>
        <w:ind w:left="851" w:right="851"/>
        <w:jc w:val="both"/>
        <w:rPr>
          <w:rFonts w:ascii="Palatino Linotype" w:hAnsi="Palatino Linotype" w:cs="Arial"/>
          <w:i/>
          <w:lang w:eastAsia="es-MX"/>
        </w:rPr>
      </w:pPr>
      <w:r w:rsidRPr="003D341F">
        <w:rPr>
          <w:rFonts w:ascii="Palatino Linotype" w:hAnsi="Palatino Linotype"/>
          <w:i/>
        </w:rPr>
        <w:t>Artículo 65.-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p>
    <w:p w14:paraId="509035F5" w14:textId="77777777" w:rsidR="00DA271E" w:rsidRPr="003D341F" w:rsidRDefault="00DA271E" w:rsidP="00DA271E">
      <w:pPr>
        <w:spacing w:after="0" w:line="360" w:lineRule="auto"/>
        <w:jc w:val="both"/>
        <w:rPr>
          <w:rFonts w:ascii="Palatino Linotype" w:hAnsi="Palatino Linotype" w:cs="Arial"/>
          <w:sz w:val="24"/>
          <w:szCs w:val="24"/>
          <w:lang w:eastAsia="es-MX"/>
        </w:rPr>
      </w:pPr>
    </w:p>
    <w:p w14:paraId="4772DA29" w14:textId="77777777" w:rsidR="00DA271E" w:rsidRPr="003D341F" w:rsidRDefault="00DA271E" w:rsidP="00DA271E">
      <w:pPr>
        <w:spacing w:after="0" w:line="360" w:lineRule="auto"/>
        <w:jc w:val="both"/>
        <w:rPr>
          <w:rFonts w:ascii="Palatino Linotype" w:hAnsi="Palatino Linotype" w:cs="Arial"/>
          <w:sz w:val="24"/>
          <w:szCs w:val="24"/>
          <w:lang w:eastAsia="es-MX"/>
        </w:rPr>
      </w:pPr>
      <w:r w:rsidRPr="003D341F">
        <w:rPr>
          <w:rFonts w:ascii="Palatino Linotype" w:hAnsi="Palatino Linotype" w:cs="Arial"/>
          <w:sz w:val="24"/>
          <w:szCs w:val="24"/>
          <w:lang w:eastAsia="es-MX"/>
        </w:rPr>
        <w:t>De los preceptos legales en cita, se puede advertir que los Ayuntamientos como sujetos directos a cumplir lo establecido en la Ley de Contratación pública del Estado de México y Municipios, respecto de los procedimientos de adquisiciones que se lleven a cabo, estos pueden ser la contratación de servicios, así mismo se establece que la contratación de bienes y servicios se deben realizar acorde a los programas de adquisiciones, en donde se establezca la calendarización y los montos que se encuentren estimados.</w:t>
      </w:r>
    </w:p>
    <w:p w14:paraId="1C282ECA" w14:textId="77777777" w:rsidR="00DA271E" w:rsidRPr="003D341F" w:rsidRDefault="00DA271E" w:rsidP="00DA271E">
      <w:pPr>
        <w:spacing w:after="0" w:line="360" w:lineRule="auto"/>
        <w:jc w:val="both"/>
        <w:rPr>
          <w:rFonts w:ascii="Palatino Linotype" w:hAnsi="Palatino Linotype" w:cs="Arial"/>
          <w:sz w:val="24"/>
          <w:szCs w:val="24"/>
          <w:lang w:eastAsia="es-MX"/>
        </w:rPr>
      </w:pPr>
    </w:p>
    <w:p w14:paraId="4C97B155" w14:textId="77777777" w:rsidR="00DA271E" w:rsidRPr="003D341F" w:rsidRDefault="00DA271E" w:rsidP="00DA271E">
      <w:pPr>
        <w:spacing w:after="0" w:line="360" w:lineRule="auto"/>
        <w:jc w:val="both"/>
        <w:rPr>
          <w:rFonts w:ascii="Palatino Linotype" w:hAnsi="Palatino Linotype" w:cs="Arial"/>
          <w:sz w:val="24"/>
          <w:szCs w:val="24"/>
          <w:lang w:eastAsia="es-MX"/>
        </w:rPr>
      </w:pPr>
      <w:r w:rsidRPr="003D341F">
        <w:rPr>
          <w:rFonts w:ascii="Palatino Linotype" w:hAnsi="Palatino Linotype" w:cs="Arial"/>
          <w:sz w:val="24"/>
          <w:szCs w:val="24"/>
          <w:lang w:eastAsia="es-MX"/>
        </w:rPr>
        <w:t xml:space="preserve">Las modalidades mediante las cuales se realicen la adquisición de servicios, será mediante la licitación pública, la invitación restringida y la adjudicación directa. </w:t>
      </w:r>
    </w:p>
    <w:p w14:paraId="727ADB53" w14:textId="77777777" w:rsidR="00DA271E" w:rsidRPr="003D341F" w:rsidRDefault="00DA271E" w:rsidP="00DA271E">
      <w:pPr>
        <w:spacing w:after="0" w:line="360" w:lineRule="auto"/>
        <w:jc w:val="both"/>
        <w:rPr>
          <w:rFonts w:ascii="Palatino Linotype" w:hAnsi="Palatino Linotype" w:cs="Arial"/>
          <w:sz w:val="24"/>
          <w:szCs w:val="24"/>
          <w:lang w:eastAsia="es-MX"/>
        </w:rPr>
      </w:pPr>
    </w:p>
    <w:p w14:paraId="6E3CE9FF" w14:textId="77777777" w:rsidR="00DA271E" w:rsidRPr="003D341F" w:rsidRDefault="00DA271E" w:rsidP="00DA271E">
      <w:pPr>
        <w:spacing w:after="0" w:line="360" w:lineRule="auto"/>
        <w:jc w:val="both"/>
        <w:rPr>
          <w:rFonts w:ascii="Palatino Linotype" w:hAnsi="Palatino Linotype" w:cs="Arial"/>
          <w:sz w:val="24"/>
          <w:szCs w:val="24"/>
          <w:lang w:eastAsia="es-MX"/>
        </w:rPr>
      </w:pPr>
      <w:r w:rsidRPr="003D341F">
        <w:rPr>
          <w:rFonts w:ascii="Palatino Linotype" w:hAnsi="Palatino Linotype" w:cs="Arial"/>
          <w:sz w:val="24"/>
          <w:szCs w:val="24"/>
          <w:lang w:eastAsia="es-MX"/>
        </w:rPr>
        <w:lastRenderedPageBreak/>
        <w:t xml:space="preserve">Así mismo la Ley de Transparencia y Acceso a la Información Pública del Estado de México y Municipios, así como los </w:t>
      </w:r>
      <w:r w:rsidRPr="003D341F">
        <w:rPr>
          <w:rFonts w:ascii="Palatino Linotype" w:hAnsi="Palatino Linotype"/>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3D341F">
        <w:rPr>
          <w:rFonts w:ascii="Palatino Linotype" w:hAnsi="Palatino Linotype" w:cs="Arial"/>
          <w:sz w:val="24"/>
          <w:szCs w:val="24"/>
          <w:lang w:eastAsia="es-MX"/>
        </w:rPr>
        <w:t xml:space="preserve"> establecen lo siguiente:</w:t>
      </w:r>
    </w:p>
    <w:p w14:paraId="31E9DCBD" w14:textId="77777777" w:rsidR="00DA271E" w:rsidRPr="003D341F" w:rsidRDefault="00DA271E" w:rsidP="00DA271E">
      <w:pPr>
        <w:spacing w:after="0" w:line="360" w:lineRule="auto"/>
        <w:jc w:val="both"/>
        <w:rPr>
          <w:rFonts w:ascii="Palatino Linotype" w:hAnsi="Palatino Linotype" w:cs="Arial"/>
          <w:sz w:val="24"/>
          <w:szCs w:val="24"/>
          <w:lang w:eastAsia="es-MX"/>
        </w:rPr>
      </w:pPr>
    </w:p>
    <w:p w14:paraId="73C6174C"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78BA3F"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w:t>
      </w:r>
    </w:p>
    <w:p w14:paraId="5F8DAB45"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58F07299" w14:textId="77777777" w:rsidR="00DA271E" w:rsidRPr="003D341F" w:rsidRDefault="00DA271E" w:rsidP="00DA271E">
      <w:pPr>
        <w:spacing w:after="0" w:line="240" w:lineRule="auto"/>
        <w:ind w:left="851" w:right="850"/>
        <w:jc w:val="both"/>
        <w:rPr>
          <w:rFonts w:ascii="Palatino Linotype" w:hAnsi="Palatino Linotype"/>
          <w:i/>
        </w:rPr>
      </w:pPr>
    </w:p>
    <w:p w14:paraId="1B692D14" w14:textId="77777777" w:rsidR="00DA271E" w:rsidRPr="003D341F" w:rsidRDefault="00DA271E" w:rsidP="00DA271E">
      <w:pPr>
        <w:pStyle w:val="Prrafodelista"/>
        <w:numPr>
          <w:ilvl w:val="0"/>
          <w:numId w:val="42"/>
        </w:numPr>
        <w:ind w:right="850"/>
        <w:jc w:val="both"/>
        <w:rPr>
          <w:rFonts w:ascii="Palatino Linotype" w:hAnsi="Palatino Linotype"/>
          <w:i/>
        </w:rPr>
      </w:pPr>
      <w:r w:rsidRPr="003D341F">
        <w:rPr>
          <w:rFonts w:ascii="Palatino Linotype" w:hAnsi="Palatino Linotype"/>
          <w:i/>
        </w:rPr>
        <w:t xml:space="preserve">De licitaciones públicas o procedimientos de invitación restringida: </w:t>
      </w:r>
    </w:p>
    <w:p w14:paraId="2CF31569" w14:textId="77777777" w:rsidR="00DA271E" w:rsidRPr="003D341F" w:rsidRDefault="00DA271E" w:rsidP="00DA271E">
      <w:pPr>
        <w:pStyle w:val="Prrafodelista"/>
        <w:ind w:left="1211" w:right="850"/>
        <w:jc w:val="both"/>
        <w:rPr>
          <w:rFonts w:ascii="Palatino Linotype" w:hAnsi="Palatino Linotype"/>
          <w:i/>
        </w:rPr>
      </w:pPr>
    </w:p>
    <w:p w14:paraId="04891904"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1) La convocatoria o invitación emitida, así como los fundamentos legales aplicados para llevarla a cabo; </w:t>
      </w:r>
    </w:p>
    <w:p w14:paraId="1A9166F4"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2) Los nombres de los participantes o invitados; </w:t>
      </w:r>
    </w:p>
    <w:p w14:paraId="57275078"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3) El nombre del ganador y las razones que lo justifican; </w:t>
      </w:r>
    </w:p>
    <w:p w14:paraId="1A46DD6B"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4) El área solicitante y la responsable de su ejecución; </w:t>
      </w:r>
    </w:p>
    <w:p w14:paraId="2BA912D6"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5) Las convocatorias e invitaciones emitidas; </w:t>
      </w:r>
    </w:p>
    <w:p w14:paraId="104461BA"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6) Los dictámenes y fallo de adjudicación; </w:t>
      </w:r>
    </w:p>
    <w:p w14:paraId="2A65E913"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7) El contrato y, en su caso, sus anexos; </w:t>
      </w:r>
    </w:p>
    <w:p w14:paraId="22AB42D7"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8) Los mecanismos de vigilancia y supervisión, incluyendo en su caso, los estudios de impacto urbano y ambiental, según corresponda; </w:t>
      </w:r>
    </w:p>
    <w:p w14:paraId="1F2FE9C8"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lastRenderedPageBreak/>
        <w:t xml:space="preserve">9) La partida presupuestal, de conformidad con el clasificador por objeto del gasto, en el caso de ser aplicable; </w:t>
      </w:r>
    </w:p>
    <w:p w14:paraId="0C284F90"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10) Origen de los recursos especificando si son federales, estatales o municipales, así como el tipo de fondo de participación o aportación respectiva; </w:t>
      </w:r>
    </w:p>
    <w:p w14:paraId="0180F9BE"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11) Los convenios modificatorios que, en su caso, sean firmados, precisando el objeto y la fecha de celebración; </w:t>
      </w:r>
    </w:p>
    <w:p w14:paraId="4BF9AADD"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12) Los informes de avance físico y financiero sobre las obras o servicios contratados; </w:t>
      </w:r>
    </w:p>
    <w:p w14:paraId="441CCD02"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13) El convenio de terminación; y</w:t>
      </w:r>
    </w:p>
    <w:p w14:paraId="1FF19A2C"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14) El finiquito</w:t>
      </w:r>
    </w:p>
    <w:p w14:paraId="12B458AA" w14:textId="77777777" w:rsidR="00DA271E" w:rsidRPr="003D341F" w:rsidRDefault="00DA271E" w:rsidP="00DA271E">
      <w:pPr>
        <w:spacing w:after="0" w:line="240" w:lineRule="auto"/>
        <w:ind w:left="851" w:right="850"/>
        <w:jc w:val="both"/>
        <w:rPr>
          <w:rFonts w:ascii="Palatino Linotype" w:hAnsi="Palatino Linotype"/>
          <w:i/>
        </w:rPr>
      </w:pPr>
    </w:p>
    <w:p w14:paraId="2BBA1A98" w14:textId="77777777" w:rsidR="00DA271E" w:rsidRPr="003D341F" w:rsidRDefault="00DA271E" w:rsidP="00DA271E">
      <w:pPr>
        <w:pStyle w:val="Prrafodelista"/>
        <w:numPr>
          <w:ilvl w:val="0"/>
          <w:numId w:val="42"/>
        </w:numPr>
        <w:ind w:right="850"/>
        <w:jc w:val="both"/>
        <w:rPr>
          <w:rFonts w:ascii="Palatino Linotype" w:hAnsi="Palatino Linotype"/>
          <w:i/>
        </w:rPr>
      </w:pPr>
      <w:r w:rsidRPr="003D341F">
        <w:rPr>
          <w:rFonts w:ascii="Palatino Linotype" w:hAnsi="Palatino Linotype"/>
          <w:i/>
        </w:rPr>
        <w:t xml:space="preserve">De las adjudicaciones directas: </w:t>
      </w:r>
    </w:p>
    <w:p w14:paraId="1D9B12D6" w14:textId="77777777" w:rsidR="00DA271E" w:rsidRPr="003D341F" w:rsidRDefault="00DA271E" w:rsidP="00DA271E">
      <w:pPr>
        <w:pStyle w:val="Prrafodelista"/>
        <w:ind w:left="1211" w:right="850"/>
        <w:jc w:val="both"/>
        <w:rPr>
          <w:rFonts w:ascii="Palatino Linotype" w:hAnsi="Palatino Linotype"/>
          <w:i/>
        </w:rPr>
      </w:pPr>
    </w:p>
    <w:p w14:paraId="612E5882"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1) La propuesta enviada por el participante; </w:t>
      </w:r>
    </w:p>
    <w:p w14:paraId="4A0658FB"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2) Los motivos y fundamentos legales aplicados para llevarla a cabo; </w:t>
      </w:r>
    </w:p>
    <w:p w14:paraId="70906248"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3) La autorización del ejercicio de la opción; </w:t>
      </w:r>
    </w:p>
    <w:p w14:paraId="6E1760D6"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4) En su caso, las cotizaciones consideradas, especificando los nombres de los proveedores y sus montos; </w:t>
      </w:r>
    </w:p>
    <w:p w14:paraId="11EAD52D"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5) El nombre de la persona física o jurídica colectiva adjudicada; </w:t>
      </w:r>
    </w:p>
    <w:p w14:paraId="7900D452"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6) La unidad administrativa solicitante y la responsable de su ejecución; </w:t>
      </w:r>
    </w:p>
    <w:p w14:paraId="2FDE37BD"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7) El número, fecha, el monto del contrato y el plazo de entrega o de ejecución de los servicios u obra; </w:t>
      </w:r>
    </w:p>
    <w:p w14:paraId="7B0D2180"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8) Los mecanismos de vigilancia y supervisión, incluyendo, en su caso, los estudios de impacto urbano y ambiental, según corresponda; </w:t>
      </w:r>
    </w:p>
    <w:p w14:paraId="41CB3585"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9) Los informes de avance sobre las obras o servicios contratados; </w:t>
      </w:r>
    </w:p>
    <w:p w14:paraId="2BD0F946"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 xml:space="preserve">10) El convenio de terminación; y </w:t>
      </w:r>
    </w:p>
    <w:p w14:paraId="0AF7B0A0" w14:textId="77777777" w:rsidR="00DA271E" w:rsidRPr="003D341F" w:rsidRDefault="00DA271E" w:rsidP="00DA271E">
      <w:pPr>
        <w:spacing w:after="0" w:line="240" w:lineRule="auto"/>
        <w:ind w:left="851" w:right="850"/>
        <w:jc w:val="both"/>
        <w:rPr>
          <w:rFonts w:ascii="Palatino Linotype" w:hAnsi="Palatino Linotype"/>
          <w:i/>
        </w:rPr>
      </w:pPr>
      <w:r w:rsidRPr="003D341F">
        <w:rPr>
          <w:rFonts w:ascii="Palatino Linotype" w:hAnsi="Palatino Linotype"/>
          <w:i/>
        </w:rPr>
        <w:t>11) El finiquito.</w:t>
      </w:r>
    </w:p>
    <w:p w14:paraId="5B3F9475" w14:textId="77777777" w:rsidR="00DA271E" w:rsidRPr="003D341F" w:rsidRDefault="00DA271E" w:rsidP="00DA271E">
      <w:pPr>
        <w:spacing w:after="0" w:line="240" w:lineRule="auto"/>
        <w:ind w:left="851" w:right="850"/>
        <w:jc w:val="both"/>
        <w:rPr>
          <w:rFonts w:ascii="Palatino Linotype" w:hAnsi="Palatino Linotype" w:cs="Arial"/>
          <w:i/>
          <w:lang w:eastAsia="es-MX"/>
        </w:rPr>
      </w:pPr>
    </w:p>
    <w:p w14:paraId="4D9A6BFB" w14:textId="77777777" w:rsidR="00DA271E" w:rsidRPr="003D341F" w:rsidRDefault="00DA271E" w:rsidP="00326A1D"/>
    <w:p w14:paraId="27C8CF43" w14:textId="77777777" w:rsidR="00DA271E" w:rsidRPr="003D341F" w:rsidRDefault="00DA271E" w:rsidP="00DA271E">
      <w:pPr>
        <w:spacing w:line="360" w:lineRule="auto"/>
        <w:ind w:right="-93"/>
        <w:jc w:val="both"/>
        <w:rPr>
          <w:rFonts w:ascii="Palatino Linotype" w:eastAsia="Calibri" w:hAnsi="Palatino Linotype" w:cs="Tahoma"/>
          <w:bCs/>
          <w:sz w:val="24"/>
          <w:szCs w:val="24"/>
        </w:rPr>
      </w:pPr>
      <w:r w:rsidRPr="003D341F">
        <w:rPr>
          <w:rFonts w:ascii="Palatino Linotype" w:eastAsia="Calibri" w:hAnsi="Palatino Linotype" w:cs="Tahoma"/>
          <w:bCs/>
          <w:sz w:val="24"/>
          <w:szCs w:val="24"/>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w:t>
      </w:r>
      <w:r w:rsidRPr="003D341F">
        <w:rPr>
          <w:rFonts w:ascii="Palatino Linotype" w:eastAsia="Calibri" w:hAnsi="Palatino Linotype" w:cs="Tahoma"/>
          <w:bCs/>
          <w:sz w:val="24"/>
          <w:szCs w:val="24"/>
        </w:rPr>
        <w:lastRenderedPageBreak/>
        <w:t xml:space="preserve">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DC3FE3A" w14:textId="77777777" w:rsidR="00DA271E" w:rsidRPr="003D341F" w:rsidRDefault="00DA271E" w:rsidP="00DA271E">
      <w:pPr>
        <w:spacing w:line="360" w:lineRule="auto"/>
        <w:ind w:right="-93"/>
        <w:jc w:val="both"/>
        <w:rPr>
          <w:rFonts w:ascii="Palatino Linotype" w:eastAsia="Calibri" w:hAnsi="Palatino Linotype" w:cs="Tahoma"/>
          <w:bCs/>
        </w:rPr>
      </w:pPr>
    </w:p>
    <w:p w14:paraId="42FCDC73" w14:textId="77777777" w:rsidR="00DA271E" w:rsidRPr="003D341F" w:rsidRDefault="00DA271E" w:rsidP="00DA271E">
      <w:pPr>
        <w:spacing w:line="360" w:lineRule="auto"/>
        <w:ind w:right="-93"/>
        <w:jc w:val="both"/>
        <w:rPr>
          <w:rFonts w:ascii="Palatino Linotype" w:eastAsia="Calibri" w:hAnsi="Palatino Linotype" w:cs="Tahoma"/>
          <w:bCs/>
          <w:sz w:val="24"/>
          <w:szCs w:val="24"/>
        </w:rPr>
      </w:pPr>
      <w:r w:rsidRPr="003D341F">
        <w:rPr>
          <w:rFonts w:ascii="Palatino Linotype" w:eastAsia="Calibri" w:hAnsi="Palatino Linotype" w:cs="Tahoma"/>
          <w:bCs/>
          <w:sz w:val="24"/>
          <w:szCs w:val="24"/>
        </w:rPr>
        <w:t>De lo anterior, se deduce que la información generada, obtenida, adquirida, transmitida, administrada o en posesión de los Sujetos Obligados, será accesible a cualquier persona, privilegiando el principio de máxima publicidad de la información.</w:t>
      </w:r>
    </w:p>
    <w:p w14:paraId="55C34BFA" w14:textId="77777777" w:rsidR="00DA271E" w:rsidRPr="003D341F" w:rsidRDefault="00DA271E" w:rsidP="00DA271E">
      <w:pPr>
        <w:spacing w:line="360" w:lineRule="auto"/>
        <w:ind w:right="-93"/>
        <w:jc w:val="both"/>
        <w:rPr>
          <w:rFonts w:ascii="Palatino Linotype" w:eastAsia="Calibri" w:hAnsi="Palatino Linotype" w:cs="Tahoma"/>
          <w:bCs/>
          <w:sz w:val="24"/>
          <w:szCs w:val="24"/>
        </w:rPr>
      </w:pPr>
      <w:r w:rsidRPr="003D341F">
        <w:rPr>
          <w:rFonts w:ascii="Palatino Linotype" w:eastAsia="Calibri" w:hAnsi="Palatino Linotype" w:cs="Tahoma"/>
          <w:bCs/>
          <w:sz w:val="24"/>
          <w:szCs w:val="24"/>
        </w:rPr>
        <w:t xml:space="preserve">En síntesis, el derecho de acceso a la información pública se satisface en aquellos casos en que se entregue el soporte documental en que conste la información pública, sin la necesidad de elaborar documentos </w:t>
      </w:r>
      <w:r w:rsidRPr="003D341F">
        <w:rPr>
          <w:rFonts w:ascii="Palatino Linotype" w:eastAsia="Calibri" w:hAnsi="Palatino Linotype" w:cs="Tahoma"/>
          <w:bCs/>
          <w:i/>
          <w:sz w:val="24"/>
          <w:szCs w:val="24"/>
        </w:rPr>
        <w:t>ad hoc</w:t>
      </w:r>
      <w:r w:rsidRPr="003D341F">
        <w:rPr>
          <w:rFonts w:ascii="Palatino Linotype" w:eastAsia="Calibri" w:hAnsi="Palatino Linotype" w:cs="Tahoma"/>
          <w:bCs/>
          <w:sz w:val="24"/>
          <w:szCs w:val="24"/>
        </w:rPr>
        <w:t>; lo cual, toma sustento en el artículo 160 de la Ley de Transparencia y Acceso a la Información Pública del Estado de México y Municipios, el cual refiere que los sujetos obligados deberán entregar la información que obre en sus archivos.</w:t>
      </w:r>
    </w:p>
    <w:p w14:paraId="40469774" w14:textId="77777777" w:rsidR="00DA271E" w:rsidRPr="003D341F" w:rsidRDefault="00DA271E" w:rsidP="00DA271E">
      <w:pPr>
        <w:spacing w:line="360" w:lineRule="auto"/>
        <w:ind w:right="-93"/>
        <w:jc w:val="both"/>
        <w:rPr>
          <w:rFonts w:ascii="Palatino Linotype" w:eastAsia="Calibri" w:hAnsi="Palatino Linotype" w:cs="Tahoma"/>
          <w:bCs/>
          <w:sz w:val="14"/>
          <w:szCs w:val="24"/>
        </w:rPr>
      </w:pPr>
    </w:p>
    <w:p w14:paraId="6F2D0A9D" w14:textId="77777777" w:rsidR="00DA271E" w:rsidRPr="003D341F" w:rsidRDefault="00DA271E" w:rsidP="00DA271E">
      <w:pPr>
        <w:spacing w:line="360" w:lineRule="auto"/>
        <w:ind w:right="-93"/>
        <w:jc w:val="both"/>
        <w:rPr>
          <w:rFonts w:ascii="Palatino Linotype" w:eastAsia="Calibri" w:hAnsi="Palatino Linotype" w:cs="Tahoma"/>
          <w:bCs/>
          <w:sz w:val="24"/>
          <w:szCs w:val="24"/>
        </w:rPr>
      </w:pPr>
      <w:r w:rsidRPr="003D341F">
        <w:rPr>
          <w:rFonts w:ascii="Palatino Linotype" w:eastAsia="Calibri" w:hAnsi="Palatino Linotype" w:cs="Tahoma"/>
          <w:bCs/>
          <w:sz w:val="24"/>
          <w:szCs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DFD2232" w14:textId="77777777" w:rsidR="00DA271E" w:rsidRPr="003D341F" w:rsidRDefault="00DA271E" w:rsidP="00DA271E">
      <w:pPr>
        <w:spacing w:line="360" w:lineRule="auto"/>
        <w:ind w:right="-93"/>
        <w:jc w:val="both"/>
        <w:rPr>
          <w:rFonts w:ascii="Palatino Linotype" w:eastAsia="Calibri" w:hAnsi="Palatino Linotype" w:cs="Tahoma"/>
          <w:bCs/>
          <w:sz w:val="18"/>
          <w:szCs w:val="24"/>
        </w:rPr>
      </w:pPr>
    </w:p>
    <w:p w14:paraId="6315A710" w14:textId="77777777" w:rsidR="00DA271E" w:rsidRPr="003D341F" w:rsidRDefault="00DA271E" w:rsidP="00DA271E">
      <w:pPr>
        <w:spacing w:line="360" w:lineRule="auto"/>
        <w:jc w:val="both"/>
        <w:rPr>
          <w:rFonts w:ascii="Palatino Linotype" w:hAnsi="Palatino Linotype" w:cs="Tahoma"/>
          <w:sz w:val="24"/>
          <w:szCs w:val="24"/>
          <w:lang w:val="es-ES"/>
        </w:rPr>
      </w:pPr>
      <w:r w:rsidRPr="003D341F">
        <w:rPr>
          <w:rFonts w:ascii="Palatino Linotype" w:hAnsi="Palatino Linotype" w:cs="Tahoma"/>
          <w:sz w:val="24"/>
          <w:szCs w:val="24"/>
          <w:lang w:val="es-ES"/>
        </w:rPr>
        <w:lastRenderedPageBreak/>
        <w:t>Por lo anterior, el Sujeto Obligado deberá de dar atención a la solicitud de información, lo cual deberá llevar a cabo en ejercicio de sus atribuciones y con arreglo a lo dispuesto por la ley de la materia.</w:t>
      </w:r>
    </w:p>
    <w:p w14:paraId="50B6F4EA" w14:textId="77777777" w:rsidR="00DA271E" w:rsidRPr="003D341F" w:rsidRDefault="00DA271E" w:rsidP="00DA271E">
      <w:pPr>
        <w:spacing w:line="360" w:lineRule="auto"/>
        <w:jc w:val="both"/>
        <w:rPr>
          <w:rFonts w:ascii="Palatino Linotype" w:hAnsi="Palatino Linotype" w:cs="Tahoma"/>
          <w:sz w:val="16"/>
          <w:szCs w:val="24"/>
          <w:lang w:val="es-ES"/>
        </w:rPr>
      </w:pPr>
    </w:p>
    <w:p w14:paraId="15DEA8A0" w14:textId="77777777" w:rsidR="00DA271E" w:rsidRPr="003D341F" w:rsidRDefault="00DA271E" w:rsidP="00DA271E">
      <w:pPr>
        <w:spacing w:line="360" w:lineRule="auto"/>
        <w:jc w:val="both"/>
        <w:rPr>
          <w:rFonts w:ascii="Palatino Linotype" w:hAnsi="Palatino Linotype" w:cs="Tahoma"/>
          <w:sz w:val="24"/>
          <w:szCs w:val="24"/>
          <w:lang w:val="es-ES"/>
        </w:rPr>
      </w:pPr>
      <w:r w:rsidRPr="003D341F">
        <w:rPr>
          <w:rFonts w:ascii="Palatino Linotype" w:hAnsi="Palatino Linotype" w:cs="Tahoma"/>
          <w:sz w:val="24"/>
          <w:szCs w:val="24"/>
          <w:lang w:val="es-ES"/>
        </w:rPr>
        <w:t>En este caso, el Sujeto Obligado deberá de sustanciar todo el procedimiento de acceso a la información pública y para dar atención a la solicitud de acceso a la información deberá de verificar si esta obra en sus archivos. Por lo que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19F7C005" w14:textId="77777777" w:rsidR="00DA271E" w:rsidRPr="003D341F" w:rsidRDefault="00DA271E" w:rsidP="00DA271E">
      <w:pPr>
        <w:spacing w:line="360" w:lineRule="auto"/>
        <w:jc w:val="both"/>
        <w:rPr>
          <w:rFonts w:ascii="Palatino Linotype" w:hAnsi="Palatino Linotype" w:cs="Tahoma"/>
          <w:sz w:val="10"/>
          <w:lang w:val="es-ES"/>
        </w:rPr>
      </w:pPr>
    </w:p>
    <w:p w14:paraId="508E34A4" w14:textId="77777777" w:rsidR="00DA271E" w:rsidRPr="003D341F" w:rsidRDefault="00DA271E" w:rsidP="00DA271E">
      <w:pPr>
        <w:spacing w:line="360" w:lineRule="auto"/>
        <w:jc w:val="both"/>
        <w:rPr>
          <w:rFonts w:ascii="Palatino Linotype" w:hAnsi="Palatino Linotype" w:cs="Tahoma"/>
          <w:sz w:val="24"/>
          <w:szCs w:val="24"/>
          <w:lang w:val="es-ES"/>
        </w:rPr>
      </w:pPr>
      <w:r w:rsidRPr="003D341F">
        <w:rPr>
          <w:rFonts w:ascii="Palatino Linotype" w:hAnsi="Palatino Linotype" w:cs="Tahoma"/>
          <w:sz w:val="24"/>
          <w:szCs w:val="24"/>
          <w:lang w:val="es-ES"/>
        </w:rPr>
        <w:t>Una vez que la información sea localizada, los servidores públicos habilitados deberán de valorar si se entrega en su totalidad, en versión pública o si es susceptible de clasificarse, según lo que se describe en la sección siguiente. Lo anterior, sin dejar de lado que la información sobre los procesos de contratación corresponde a las Obligaciones de Transparencia, de conformidad con el artículo 92, fracción XXIX de la Ley de Transparencia y Acceso a la Información Pública del Estado de México y Municipios.</w:t>
      </w:r>
    </w:p>
    <w:p w14:paraId="7A865396" w14:textId="77777777" w:rsidR="00DA271E" w:rsidRPr="003D341F" w:rsidRDefault="00DA271E" w:rsidP="00DA271E">
      <w:pPr>
        <w:spacing w:line="360" w:lineRule="auto"/>
        <w:jc w:val="both"/>
        <w:rPr>
          <w:rFonts w:ascii="Palatino Linotype" w:hAnsi="Palatino Linotype" w:cs="Tahoma"/>
          <w:sz w:val="8"/>
          <w:lang w:val="es-ES"/>
        </w:rPr>
      </w:pPr>
    </w:p>
    <w:p w14:paraId="0E41A3CC" w14:textId="77777777" w:rsidR="00DA271E" w:rsidRPr="003D341F" w:rsidRDefault="00DA271E" w:rsidP="00DA271E">
      <w:pPr>
        <w:tabs>
          <w:tab w:val="left" w:pos="4962"/>
        </w:tabs>
        <w:spacing w:line="360" w:lineRule="auto"/>
        <w:jc w:val="both"/>
        <w:rPr>
          <w:rFonts w:ascii="Palatino Linotype" w:eastAsia="Calibri" w:hAnsi="Palatino Linotype" w:cs="Tahoma"/>
          <w:iCs/>
          <w:sz w:val="24"/>
          <w:szCs w:val="24"/>
          <w:lang w:val="es-ES" w:eastAsia="es-ES_tradnl"/>
        </w:rPr>
      </w:pPr>
      <w:r w:rsidRPr="003D341F">
        <w:rPr>
          <w:rFonts w:ascii="Palatino Linotype" w:eastAsia="Calibri" w:hAnsi="Palatino Linotype" w:cs="Tahoma"/>
          <w:iCs/>
          <w:sz w:val="24"/>
          <w:szCs w:val="24"/>
          <w:lang w:val="es-ES" w:eastAsia="es-ES_tradnl"/>
        </w:rPr>
        <w:t xml:space="preserve">De tales circunstancias, se colige que los sujetos obligados únicamente están constreñidos a proporcionar la documentación que obre en sus archivos; por lo que, no están obligados a generar o elaborar documentos </w:t>
      </w:r>
      <w:r w:rsidRPr="003D341F">
        <w:rPr>
          <w:rFonts w:ascii="Palatino Linotype" w:eastAsia="Calibri" w:hAnsi="Palatino Linotype" w:cs="Tahoma"/>
          <w:i/>
          <w:iCs/>
          <w:sz w:val="24"/>
          <w:szCs w:val="24"/>
          <w:lang w:val="es-ES" w:eastAsia="es-ES_tradnl"/>
        </w:rPr>
        <w:t>Ad hoc,</w:t>
      </w:r>
      <w:r w:rsidRPr="003D341F">
        <w:rPr>
          <w:rFonts w:ascii="Palatino Linotype" w:eastAsia="Calibri" w:hAnsi="Palatino Linotype" w:cs="Tahoma"/>
          <w:iCs/>
          <w:sz w:val="24"/>
          <w:szCs w:val="24"/>
          <w:lang w:val="es-ES" w:eastAsia="es-ES_tradnl"/>
        </w:rPr>
        <w:t xml:space="preserve"> tal y como lo solicitó el </w:t>
      </w:r>
      <w:r w:rsidRPr="003D341F">
        <w:rPr>
          <w:rFonts w:ascii="Palatino Linotype" w:eastAsia="Calibri" w:hAnsi="Palatino Linotype" w:cs="Tahoma"/>
          <w:iCs/>
          <w:sz w:val="24"/>
          <w:szCs w:val="24"/>
          <w:lang w:val="es-ES" w:eastAsia="es-ES_tradnl"/>
        </w:rPr>
        <w:lastRenderedPageBreak/>
        <w:t>Particular, robustece lo anterior el Criterio 3/17 del Instituto Nacional de Transparencia, Acceso a la Información y Protección de Datos Personales que a continuación se cita:</w:t>
      </w:r>
    </w:p>
    <w:p w14:paraId="073577CB" w14:textId="77777777" w:rsidR="00DA271E" w:rsidRPr="003D341F" w:rsidRDefault="00DA271E" w:rsidP="00DA271E">
      <w:pPr>
        <w:autoSpaceDE w:val="0"/>
        <w:autoSpaceDN w:val="0"/>
        <w:adjustRightInd w:val="0"/>
        <w:spacing w:after="0" w:line="240" w:lineRule="auto"/>
        <w:ind w:left="851" w:right="850"/>
        <w:jc w:val="both"/>
        <w:rPr>
          <w:rFonts w:ascii="Palatino Linotype" w:hAnsi="Palatino Linotype" w:cs="Arial"/>
          <w:sz w:val="24"/>
          <w:szCs w:val="24"/>
        </w:rPr>
      </w:pPr>
      <w:r w:rsidRPr="003D341F">
        <w:rPr>
          <w:rFonts w:ascii="Palatino Linotype" w:eastAsia="Arial" w:hAnsi="Palatino Linotype" w:cs="Arial"/>
          <w:b/>
          <w:i/>
        </w:rPr>
        <w:t xml:space="preserve">No existe obligación de elaborar </w:t>
      </w:r>
      <w:r w:rsidRPr="003D341F">
        <w:rPr>
          <w:rFonts w:ascii="Palatino Linotype" w:eastAsia="Arial" w:hAnsi="Palatino Linotype" w:cs="Arial"/>
          <w:b/>
          <w:i/>
          <w:spacing w:val="-3"/>
        </w:rPr>
        <w:t>d</w:t>
      </w:r>
      <w:r w:rsidRPr="003D341F">
        <w:rPr>
          <w:rFonts w:ascii="Palatino Linotype" w:eastAsia="Arial" w:hAnsi="Palatino Linotype" w:cs="Arial"/>
          <w:b/>
          <w:i/>
        </w:rPr>
        <w:t>ocum</w:t>
      </w:r>
      <w:r w:rsidRPr="003D341F">
        <w:rPr>
          <w:rFonts w:ascii="Palatino Linotype" w:eastAsia="Arial" w:hAnsi="Palatino Linotype" w:cs="Arial"/>
          <w:b/>
          <w:i/>
          <w:spacing w:val="1"/>
        </w:rPr>
        <w:t>e</w:t>
      </w:r>
      <w:r w:rsidRPr="003D341F">
        <w:rPr>
          <w:rFonts w:ascii="Palatino Linotype" w:eastAsia="Arial" w:hAnsi="Palatino Linotype" w:cs="Arial"/>
          <w:b/>
          <w:i/>
        </w:rPr>
        <w:t>n</w:t>
      </w:r>
      <w:r w:rsidRPr="003D341F">
        <w:rPr>
          <w:rFonts w:ascii="Palatino Linotype" w:eastAsia="Arial" w:hAnsi="Palatino Linotype" w:cs="Arial"/>
          <w:b/>
          <w:i/>
          <w:spacing w:val="-1"/>
        </w:rPr>
        <w:t>t</w:t>
      </w:r>
      <w:r w:rsidRPr="003D341F">
        <w:rPr>
          <w:rFonts w:ascii="Palatino Linotype" w:eastAsia="Arial" w:hAnsi="Palatino Linotype" w:cs="Arial"/>
          <w:b/>
          <w:i/>
        </w:rPr>
        <w:t xml:space="preserve">os </w:t>
      </w:r>
      <w:r w:rsidRPr="003D341F">
        <w:rPr>
          <w:rFonts w:ascii="Palatino Linotype" w:eastAsia="Arial" w:hAnsi="Palatino Linotype" w:cs="Arial"/>
          <w:b/>
          <w:i/>
          <w:spacing w:val="-1"/>
        </w:rPr>
        <w:t xml:space="preserve">ad </w:t>
      </w:r>
      <w:r w:rsidRPr="003D341F">
        <w:rPr>
          <w:rFonts w:ascii="Palatino Linotype" w:eastAsia="Arial" w:hAnsi="Palatino Linotype" w:cs="Arial"/>
          <w:b/>
          <w:i/>
        </w:rPr>
        <w:t>hoc para atender las sol</w:t>
      </w:r>
      <w:r w:rsidRPr="003D341F">
        <w:rPr>
          <w:rFonts w:ascii="Palatino Linotype" w:eastAsia="Arial" w:hAnsi="Palatino Linotype" w:cs="Arial"/>
          <w:b/>
          <w:i/>
          <w:spacing w:val="-2"/>
        </w:rPr>
        <w:t>i</w:t>
      </w:r>
      <w:r w:rsidRPr="003D341F">
        <w:rPr>
          <w:rFonts w:ascii="Palatino Linotype" w:eastAsia="Arial" w:hAnsi="Palatino Linotype" w:cs="Arial"/>
          <w:b/>
          <w:i/>
          <w:spacing w:val="1"/>
        </w:rPr>
        <w:t>c</w:t>
      </w:r>
      <w:r w:rsidRPr="003D341F">
        <w:rPr>
          <w:rFonts w:ascii="Palatino Linotype" w:eastAsia="Arial" w:hAnsi="Palatino Linotype" w:cs="Arial"/>
          <w:b/>
          <w:i/>
        </w:rPr>
        <w:t xml:space="preserve">itudes de </w:t>
      </w:r>
      <w:r w:rsidRPr="003D341F">
        <w:rPr>
          <w:rFonts w:ascii="Palatino Linotype" w:eastAsia="Arial" w:hAnsi="Palatino Linotype" w:cs="Arial"/>
          <w:b/>
          <w:i/>
          <w:spacing w:val="1"/>
        </w:rPr>
        <w:t>ac</w:t>
      </w:r>
      <w:r w:rsidRPr="003D341F">
        <w:rPr>
          <w:rFonts w:ascii="Palatino Linotype" w:eastAsia="Arial" w:hAnsi="Palatino Linotype" w:cs="Arial"/>
          <w:b/>
          <w:i/>
          <w:spacing w:val="-1"/>
        </w:rPr>
        <w:t>c</w:t>
      </w:r>
      <w:r w:rsidRPr="003D341F">
        <w:rPr>
          <w:rFonts w:ascii="Palatino Linotype" w:eastAsia="Arial" w:hAnsi="Palatino Linotype" w:cs="Arial"/>
          <w:b/>
          <w:i/>
          <w:spacing w:val="1"/>
        </w:rPr>
        <w:t>es</w:t>
      </w:r>
      <w:r w:rsidRPr="003D341F">
        <w:rPr>
          <w:rFonts w:ascii="Palatino Linotype" w:eastAsia="Arial" w:hAnsi="Palatino Linotype" w:cs="Arial"/>
          <w:b/>
          <w:i/>
        </w:rPr>
        <w:t>o a la informa</w:t>
      </w:r>
      <w:r w:rsidRPr="003D341F">
        <w:rPr>
          <w:rFonts w:ascii="Palatino Linotype" w:eastAsia="Arial" w:hAnsi="Palatino Linotype" w:cs="Arial"/>
          <w:b/>
          <w:i/>
          <w:spacing w:val="1"/>
        </w:rPr>
        <w:t>c</w:t>
      </w:r>
      <w:r w:rsidRPr="003D341F">
        <w:rPr>
          <w:rFonts w:ascii="Palatino Linotype" w:eastAsia="Arial" w:hAnsi="Palatino Linotype" w:cs="Arial"/>
          <w:b/>
          <w:i/>
        </w:rPr>
        <w:t>ió</w:t>
      </w:r>
      <w:r w:rsidRPr="003D341F">
        <w:rPr>
          <w:rFonts w:ascii="Palatino Linotype" w:eastAsia="Arial" w:hAnsi="Palatino Linotype" w:cs="Arial"/>
          <w:b/>
          <w:i/>
          <w:spacing w:val="-2"/>
        </w:rPr>
        <w:t>n</w:t>
      </w:r>
      <w:r w:rsidRPr="003D341F">
        <w:rPr>
          <w:rFonts w:ascii="Palatino Linotype" w:eastAsia="Arial" w:hAnsi="Palatino Linotype" w:cs="Arial"/>
          <w:b/>
          <w:i/>
        </w:rPr>
        <w:t xml:space="preserve">. </w:t>
      </w:r>
      <w:r w:rsidRPr="003D341F">
        <w:rPr>
          <w:rFonts w:ascii="Palatino Linotype" w:eastAsia="Arial" w:hAnsi="Palatino Linotype" w:cs="Arial"/>
          <w:i/>
          <w:spacing w:val="18"/>
        </w:rPr>
        <w:t>L</w:t>
      </w:r>
      <w:r w:rsidRPr="003D341F">
        <w:rPr>
          <w:rFonts w:ascii="Palatino Linotype" w:eastAsia="Arial" w:hAnsi="Palatino Linotype" w:cs="Arial"/>
          <w:i/>
          <w:spacing w:val="-1"/>
        </w:rPr>
        <w:t xml:space="preserve">os </w:t>
      </w:r>
      <w:r w:rsidRPr="003D341F">
        <w:rPr>
          <w:rFonts w:ascii="Palatino Linotype" w:eastAsia="Arial" w:hAnsi="Palatino Linotype" w:cs="Arial"/>
          <w:i/>
          <w:spacing w:val="1"/>
        </w:rPr>
        <w:t>a</w:t>
      </w:r>
      <w:r w:rsidRPr="003D341F">
        <w:rPr>
          <w:rFonts w:ascii="Palatino Linotype" w:eastAsia="Arial" w:hAnsi="Palatino Linotype" w:cs="Arial"/>
          <w:i/>
        </w:rPr>
        <w:t>rt</w:t>
      </w:r>
      <w:r w:rsidRPr="003D341F">
        <w:rPr>
          <w:rFonts w:ascii="Palatino Linotype" w:eastAsia="Arial" w:hAnsi="Palatino Linotype" w:cs="Arial"/>
          <w:i/>
          <w:spacing w:val="-2"/>
        </w:rPr>
        <w:t>í</w:t>
      </w:r>
      <w:r w:rsidRPr="003D341F">
        <w:rPr>
          <w:rFonts w:ascii="Palatino Linotype" w:eastAsia="Arial" w:hAnsi="Palatino Linotype" w:cs="Arial"/>
          <w:i/>
        </w:rPr>
        <w:t>c</w:t>
      </w:r>
      <w:r w:rsidRPr="003D341F">
        <w:rPr>
          <w:rFonts w:ascii="Palatino Linotype" w:eastAsia="Arial" w:hAnsi="Palatino Linotype" w:cs="Arial"/>
          <w:i/>
          <w:spacing w:val="1"/>
        </w:rPr>
        <w:t>u</w:t>
      </w:r>
      <w:r w:rsidRPr="003D341F">
        <w:rPr>
          <w:rFonts w:ascii="Palatino Linotype" w:eastAsia="Arial" w:hAnsi="Palatino Linotype" w:cs="Arial"/>
          <w:i/>
        </w:rPr>
        <w:t>los</w:t>
      </w:r>
      <w:r w:rsidRPr="003D341F">
        <w:rPr>
          <w:rFonts w:ascii="Palatino Linotype" w:eastAsia="Arial" w:hAnsi="Palatino Linotype" w:cs="Arial"/>
          <w:i/>
          <w:spacing w:val="8"/>
        </w:rPr>
        <w:t xml:space="preserve"> 129 </w:t>
      </w:r>
      <w:r w:rsidRPr="003D341F">
        <w:rPr>
          <w:rFonts w:ascii="Palatino Linotype" w:eastAsia="Arial" w:hAnsi="Palatino Linotype" w:cs="Arial"/>
          <w:i/>
          <w:spacing w:val="1"/>
        </w:rPr>
        <w:t>d</w:t>
      </w:r>
      <w:r w:rsidRPr="003D341F">
        <w:rPr>
          <w:rFonts w:ascii="Palatino Linotype" w:eastAsia="Arial" w:hAnsi="Palatino Linotype" w:cs="Arial"/>
          <w:i/>
        </w:rPr>
        <w:t xml:space="preserve">e la </w:t>
      </w:r>
      <w:r w:rsidRPr="003D341F">
        <w:rPr>
          <w:rFonts w:ascii="Palatino Linotype" w:eastAsia="Arial" w:hAnsi="Palatino Linotype" w:cs="Arial"/>
          <w:i/>
          <w:spacing w:val="-1"/>
        </w:rPr>
        <w:t>L</w:t>
      </w:r>
      <w:r w:rsidRPr="003D341F">
        <w:rPr>
          <w:rFonts w:ascii="Palatino Linotype" w:eastAsia="Arial" w:hAnsi="Palatino Linotype" w:cs="Arial"/>
          <w:i/>
          <w:spacing w:val="1"/>
        </w:rPr>
        <w:t>e</w:t>
      </w:r>
      <w:r w:rsidRPr="003D341F">
        <w:rPr>
          <w:rFonts w:ascii="Palatino Linotype" w:eastAsia="Arial" w:hAnsi="Palatino Linotype" w:cs="Arial"/>
          <w:i/>
        </w:rPr>
        <w:t xml:space="preserve">y General </w:t>
      </w:r>
      <w:r w:rsidRPr="003D341F">
        <w:rPr>
          <w:rFonts w:ascii="Palatino Linotype" w:eastAsia="Arial" w:hAnsi="Palatino Linotype" w:cs="Arial"/>
          <w:i/>
          <w:spacing w:val="-1"/>
        </w:rPr>
        <w:t>d</w:t>
      </w:r>
      <w:r w:rsidRPr="003D341F">
        <w:rPr>
          <w:rFonts w:ascii="Palatino Linotype" w:eastAsia="Arial" w:hAnsi="Palatino Linotype" w:cs="Arial"/>
          <w:i/>
        </w:rPr>
        <w:t xml:space="preserve">e </w:t>
      </w:r>
      <w:r w:rsidRPr="003D341F">
        <w:rPr>
          <w:rFonts w:ascii="Palatino Linotype" w:eastAsia="Arial" w:hAnsi="Palatino Linotype" w:cs="Arial"/>
          <w:i/>
          <w:spacing w:val="2"/>
        </w:rPr>
        <w:t>T</w:t>
      </w:r>
      <w:r w:rsidRPr="003D341F">
        <w:rPr>
          <w:rFonts w:ascii="Palatino Linotype" w:eastAsia="Arial" w:hAnsi="Palatino Linotype" w:cs="Arial"/>
          <w:i/>
        </w:rPr>
        <w:t>r</w:t>
      </w:r>
      <w:r w:rsidRPr="003D341F">
        <w:rPr>
          <w:rFonts w:ascii="Palatino Linotype" w:eastAsia="Arial" w:hAnsi="Palatino Linotype" w:cs="Arial"/>
          <w:i/>
          <w:spacing w:val="-2"/>
        </w:rPr>
        <w:t>a</w:t>
      </w:r>
      <w:r w:rsidRPr="003D341F">
        <w:rPr>
          <w:rFonts w:ascii="Palatino Linotype" w:eastAsia="Arial" w:hAnsi="Palatino Linotype" w:cs="Arial"/>
          <w:i/>
          <w:spacing w:val="1"/>
        </w:rPr>
        <w:t>n</w:t>
      </w:r>
      <w:r w:rsidRPr="003D341F">
        <w:rPr>
          <w:rFonts w:ascii="Palatino Linotype" w:eastAsia="Arial" w:hAnsi="Palatino Linotype" w:cs="Arial"/>
          <w:i/>
        </w:rPr>
        <w:t>s</w:t>
      </w:r>
      <w:r w:rsidRPr="003D341F">
        <w:rPr>
          <w:rFonts w:ascii="Palatino Linotype" w:eastAsia="Arial" w:hAnsi="Palatino Linotype" w:cs="Arial"/>
          <w:i/>
          <w:spacing w:val="1"/>
        </w:rPr>
        <w:t>pa</w:t>
      </w:r>
      <w:r w:rsidRPr="003D341F">
        <w:rPr>
          <w:rFonts w:ascii="Palatino Linotype" w:eastAsia="Arial" w:hAnsi="Palatino Linotype" w:cs="Arial"/>
          <w:i/>
        </w:rPr>
        <w:t>r</w:t>
      </w:r>
      <w:r w:rsidRPr="003D341F">
        <w:rPr>
          <w:rFonts w:ascii="Palatino Linotype" w:eastAsia="Arial" w:hAnsi="Palatino Linotype" w:cs="Arial"/>
          <w:i/>
          <w:spacing w:val="-2"/>
        </w:rPr>
        <w:t>e</w:t>
      </w:r>
      <w:r w:rsidRPr="003D341F">
        <w:rPr>
          <w:rFonts w:ascii="Palatino Linotype" w:eastAsia="Arial" w:hAnsi="Palatino Linotype" w:cs="Arial"/>
          <w:i/>
          <w:spacing w:val="1"/>
        </w:rPr>
        <w:t>n</w:t>
      </w:r>
      <w:r w:rsidRPr="003D341F">
        <w:rPr>
          <w:rFonts w:ascii="Palatino Linotype" w:eastAsia="Arial" w:hAnsi="Palatino Linotype" w:cs="Arial"/>
          <w:i/>
        </w:rPr>
        <w:t>cia y Acc</w:t>
      </w:r>
      <w:r w:rsidRPr="003D341F">
        <w:rPr>
          <w:rFonts w:ascii="Palatino Linotype" w:eastAsia="Arial" w:hAnsi="Palatino Linotype" w:cs="Arial"/>
          <w:i/>
          <w:spacing w:val="1"/>
        </w:rPr>
        <w:t>e</w:t>
      </w:r>
      <w:r w:rsidRPr="003D341F">
        <w:rPr>
          <w:rFonts w:ascii="Palatino Linotype" w:eastAsia="Arial" w:hAnsi="Palatino Linotype" w:cs="Arial"/>
          <w:i/>
        </w:rPr>
        <w:t>so a la I</w:t>
      </w:r>
      <w:r w:rsidRPr="003D341F">
        <w:rPr>
          <w:rFonts w:ascii="Palatino Linotype" w:eastAsia="Arial" w:hAnsi="Palatino Linotype" w:cs="Arial"/>
          <w:i/>
          <w:spacing w:val="-1"/>
        </w:rPr>
        <w:t>n</w:t>
      </w:r>
      <w:r w:rsidRPr="003D341F">
        <w:rPr>
          <w:rFonts w:ascii="Palatino Linotype" w:eastAsia="Arial" w:hAnsi="Palatino Linotype" w:cs="Arial"/>
          <w:i/>
        </w:rPr>
        <w:t>f</w:t>
      </w:r>
      <w:r w:rsidRPr="003D341F">
        <w:rPr>
          <w:rFonts w:ascii="Palatino Linotype" w:eastAsia="Arial" w:hAnsi="Palatino Linotype" w:cs="Arial"/>
          <w:i/>
          <w:spacing w:val="1"/>
        </w:rPr>
        <w:t>o</w:t>
      </w:r>
      <w:r w:rsidRPr="003D341F">
        <w:rPr>
          <w:rFonts w:ascii="Palatino Linotype" w:eastAsia="Arial" w:hAnsi="Palatino Linotype" w:cs="Arial"/>
          <w:i/>
          <w:spacing w:val="-3"/>
        </w:rPr>
        <w:t>r</w:t>
      </w:r>
      <w:r w:rsidRPr="003D341F">
        <w:rPr>
          <w:rFonts w:ascii="Palatino Linotype" w:eastAsia="Arial" w:hAnsi="Palatino Linotype" w:cs="Arial"/>
          <w:i/>
          <w:spacing w:val="1"/>
        </w:rPr>
        <w:t>ma</w:t>
      </w:r>
      <w:r w:rsidRPr="003D341F">
        <w:rPr>
          <w:rFonts w:ascii="Palatino Linotype" w:eastAsia="Arial" w:hAnsi="Palatino Linotype" w:cs="Arial"/>
          <w:i/>
        </w:rPr>
        <w:t>ci</w:t>
      </w:r>
      <w:r w:rsidRPr="003D341F">
        <w:rPr>
          <w:rFonts w:ascii="Palatino Linotype" w:eastAsia="Arial" w:hAnsi="Palatino Linotype" w:cs="Arial"/>
          <w:i/>
          <w:spacing w:val="-2"/>
        </w:rPr>
        <w:t>ó</w:t>
      </w:r>
      <w:r w:rsidRPr="003D341F">
        <w:rPr>
          <w:rFonts w:ascii="Palatino Linotype" w:eastAsia="Arial" w:hAnsi="Palatino Linotype" w:cs="Arial"/>
          <w:i/>
        </w:rPr>
        <w:t xml:space="preserve">n </w:t>
      </w:r>
      <w:r w:rsidRPr="003D341F">
        <w:rPr>
          <w:rFonts w:ascii="Palatino Linotype" w:eastAsia="Arial" w:hAnsi="Palatino Linotype" w:cs="Arial"/>
          <w:i/>
          <w:spacing w:val="-2"/>
        </w:rPr>
        <w:t>P</w:t>
      </w:r>
      <w:r w:rsidRPr="003D341F">
        <w:rPr>
          <w:rFonts w:ascii="Palatino Linotype" w:eastAsia="Arial" w:hAnsi="Palatino Linotype" w:cs="Arial"/>
          <w:i/>
          <w:spacing w:val="1"/>
        </w:rPr>
        <w:t>úb</w:t>
      </w:r>
      <w:r w:rsidRPr="003D341F">
        <w:rPr>
          <w:rFonts w:ascii="Palatino Linotype" w:eastAsia="Arial" w:hAnsi="Palatino Linotype" w:cs="Arial"/>
          <w:i/>
        </w:rPr>
        <w:t>l</w:t>
      </w:r>
      <w:r w:rsidRPr="003D341F">
        <w:rPr>
          <w:rFonts w:ascii="Palatino Linotype" w:eastAsia="Arial" w:hAnsi="Palatino Linotype" w:cs="Arial"/>
          <w:i/>
          <w:spacing w:val="-1"/>
        </w:rPr>
        <w:t>i</w:t>
      </w:r>
      <w:r w:rsidRPr="003D341F">
        <w:rPr>
          <w:rFonts w:ascii="Palatino Linotype" w:eastAsia="Arial" w:hAnsi="Palatino Linotype" w:cs="Arial"/>
          <w:i/>
        </w:rPr>
        <w:t xml:space="preserve">ca y </w:t>
      </w:r>
      <w:r w:rsidRPr="003D341F">
        <w:rPr>
          <w:rFonts w:ascii="Palatino Linotype" w:eastAsia="Arial" w:hAnsi="Palatino Linotype" w:cs="Arial"/>
          <w:i/>
          <w:spacing w:val="8"/>
        </w:rPr>
        <w:t xml:space="preserve">130, párrafo cuarto, </w:t>
      </w:r>
      <w:r w:rsidRPr="003D341F">
        <w:rPr>
          <w:rFonts w:ascii="Palatino Linotype" w:eastAsia="Arial" w:hAnsi="Palatino Linotype" w:cs="Arial"/>
          <w:i/>
          <w:spacing w:val="1"/>
        </w:rPr>
        <w:t>d</w:t>
      </w:r>
      <w:r w:rsidRPr="003D341F">
        <w:rPr>
          <w:rFonts w:ascii="Palatino Linotype" w:eastAsia="Arial" w:hAnsi="Palatino Linotype" w:cs="Arial"/>
          <w:i/>
        </w:rPr>
        <w:t xml:space="preserve">e la </w:t>
      </w:r>
      <w:r w:rsidRPr="003D341F">
        <w:rPr>
          <w:rFonts w:ascii="Palatino Linotype" w:eastAsia="Arial" w:hAnsi="Palatino Linotype" w:cs="Arial"/>
          <w:i/>
          <w:spacing w:val="-1"/>
        </w:rPr>
        <w:t>L</w:t>
      </w:r>
      <w:r w:rsidRPr="003D341F">
        <w:rPr>
          <w:rFonts w:ascii="Palatino Linotype" w:eastAsia="Arial" w:hAnsi="Palatino Linotype" w:cs="Arial"/>
          <w:i/>
          <w:spacing w:val="1"/>
        </w:rPr>
        <w:t>e</w:t>
      </w:r>
      <w:r w:rsidRPr="003D341F">
        <w:rPr>
          <w:rFonts w:ascii="Palatino Linotype" w:eastAsia="Arial" w:hAnsi="Palatino Linotype" w:cs="Arial"/>
          <w:i/>
        </w:rPr>
        <w:t>y Fe</w:t>
      </w:r>
      <w:r w:rsidRPr="003D341F">
        <w:rPr>
          <w:rFonts w:ascii="Palatino Linotype" w:eastAsia="Arial" w:hAnsi="Palatino Linotype" w:cs="Arial"/>
          <w:i/>
          <w:spacing w:val="1"/>
        </w:rPr>
        <w:t>de</w:t>
      </w:r>
      <w:r w:rsidRPr="003D341F">
        <w:rPr>
          <w:rFonts w:ascii="Palatino Linotype" w:eastAsia="Arial" w:hAnsi="Palatino Linotype" w:cs="Arial"/>
          <w:i/>
        </w:rPr>
        <w:t xml:space="preserve">ral </w:t>
      </w:r>
      <w:r w:rsidRPr="003D341F">
        <w:rPr>
          <w:rFonts w:ascii="Palatino Linotype" w:eastAsia="Arial" w:hAnsi="Palatino Linotype" w:cs="Arial"/>
          <w:i/>
          <w:spacing w:val="-1"/>
        </w:rPr>
        <w:t>d</w:t>
      </w:r>
      <w:r w:rsidRPr="003D341F">
        <w:rPr>
          <w:rFonts w:ascii="Palatino Linotype" w:eastAsia="Arial" w:hAnsi="Palatino Linotype" w:cs="Arial"/>
          <w:i/>
        </w:rPr>
        <w:t xml:space="preserve">e </w:t>
      </w:r>
      <w:r w:rsidRPr="003D341F">
        <w:rPr>
          <w:rFonts w:ascii="Palatino Linotype" w:eastAsia="Arial" w:hAnsi="Palatino Linotype" w:cs="Arial"/>
          <w:i/>
          <w:spacing w:val="2"/>
        </w:rPr>
        <w:t>T</w:t>
      </w:r>
      <w:r w:rsidRPr="003D341F">
        <w:rPr>
          <w:rFonts w:ascii="Palatino Linotype" w:eastAsia="Arial" w:hAnsi="Palatino Linotype" w:cs="Arial"/>
          <w:i/>
        </w:rPr>
        <w:t>r</w:t>
      </w:r>
      <w:r w:rsidRPr="003D341F">
        <w:rPr>
          <w:rFonts w:ascii="Palatino Linotype" w:eastAsia="Arial" w:hAnsi="Palatino Linotype" w:cs="Arial"/>
          <w:i/>
          <w:spacing w:val="-2"/>
        </w:rPr>
        <w:t>a</w:t>
      </w:r>
      <w:r w:rsidRPr="003D341F">
        <w:rPr>
          <w:rFonts w:ascii="Palatino Linotype" w:eastAsia="Arial" w:hAnsi="Palatino Linotype" w:cs="Arial"/>
          <w:i/>
          <w:spacing w:val="1"/>
        </w:rPr>
        <w:t>n</w:t>
      </w:r>
      <w:r w:rsidRPr="003D341F">
        <w:rPr>
          <w:rFonts w:ascii="Palatino Linotype" w:eastAsia="Arial" w:hAnsi="Palatino Linotype" w:cs="Arial"/>
          <w:i/>
        </w:rPr>
        <w:t>s</w:t>
      </w:r>
      <w:r w:rsidRPr="003D341F">
        <w:rPr>
          <w:rFonts w:ascii="Palatino Linotype" w:eastAsia="Arial" w:hAnsi="Palatino Linotype" w:cs="Arial"/>
          <w:i/>
          <w:spacing w:val="1"/>
        </w:rPr>
        <w:t>pa</w:t>
      </w:r>
      <w:r w:rsidRPr="003D341F">
        <w:rPr>
          <w:rFonts w:ascii="Palatino Linotype" w:eastAsia="Arial" w:hAnsi="Palatino Linotype" w:cs="Arial"/>
          <w:i/>
        </w:rPr>
        <w:t>r</w:t>
      </w:r>
      <w:r w:rsidRPr="003D341F">
        <w:rPr>
          <w:rFonts w:ascii="Palatino Linotype" w:eastAsia="Arial" w:hAnsi="Palatino Linotype" w:cs="Arial"/>
          <w:i/>
          <w:spacing w:val="-2"/>
        </w:rPr>
        <w:t>e</w:t>
      </w:r>
      <w:r w:rsidRPr="003D341F">
        <w:rPr>
          <w:rFonts w:ascii="Palatino Linotype" w:eastAsia="Arial" w:hAnsi="Palatino Linotype" w:cs="Arial"/>
          <w:i/>
          <w:spacing w:val="1"/>
        </w:rPr>
        <w:t>n</w:t>
      </w:r>
      <w:r w:rsidRPr="003D341F">
        <w:rPr>
          <w:rFonts w:ascii="Palatino Linotype" w:eastAsia="Arial" w:hAnsi="Palatino Linotype" w:cs="Arial"/>
          <w:i/>
        </w:rPr>
        <w:t>cia y Acc</w:t>
      </w:r>
      <w:r w:rsidRPr="003D341F">
        <w:rPr>
          <w:rFonts w:ascii="Palatino Linotype" w:eastAsia="Arial" w:hAnsi="Palatino Linotype" w:cs="Arial"/>
          <w:i/>
          <w:spacing w:val="1"/>
        </w:rPr>
        <w:t>e</w:t>
      </w:r>
      <w:r w:rsidRPr="003D341F">
        <w:rPr>
          <w:rFonts w:ascii="Palatino Linotype" w:eastAsia="Arial" w:hAnsi="Palatino Linotype" w:cs="Arial"/>
          <w:i/>
        </w:rPr>
        <w:t>so a la I</w:t>
      </w:r>
      <w:r w:rsidRPr="003D341F">
        <w:rPr>
          <w:rFonts w:ascii="Palatino Linotype" w:eastAsia="Arial" w:hAnsi="Palatino Linotype" w:cs="Arial"/>
          <w:i/>
          <w:spacing w:val="-1"/>
        </w:rPr>
        <w:t>n</w:t>
      </w:r>
      <w:r w:rsidRPr="003D341F">
        <w:rPr>
          <w:rFonts w:ascii="Palatino Linotype" w:eastAsia="Arial" w:hAnsi="Palatino Linotype" w:cs="Arial"/>
          <w:i/>
        </w:rPr>
        <w:t>f</w:t>
      </w:r>
      <w:r w:rsidRPr="003D341F">
        <w:rPr>
          <w:rFonts w:ascii="Palatino Linotype" w:eastAsia="Arial" w:hAnsi="Palatino Linotype" w:cs="Arial"/>
          <w:i/>
          <w:spacing w:val="1"/>
        </w:rPr>
        <w:t>o</w:t>
      </w:r>
      <w:r w:rsidRPr="003D341F">
        <w:rPr>
          <w:rFonts w:ascii="Palatino Linotype" w:eastAsia="Arial" w:hAnsi="Palatino Linotype" w:cs="Arial"/>
          <w:i/>
          <w:spacing w:val="-3"/>
        </w:rPr>
        <w:t>r</w:t>
      </w:r>
      <w:r w:rsidRPr="003D341F">
        <w:rPr>
          <w:rFonts w:ascii="Palatino Linotype" w:eastAsia="Arial" w:hAnsi="Palatino Linotype" w:cs="Arial"/>
          <w:i/>
          <w:spacing w:val="1"/>
        </w:rPr>
        <w:t>ma</w:t>
      </w:r>
      <w:r w:rsidRPr="003D341F">
        <w:rPr>
          <w:rFonts w:ascii="Palatino Linotype" w:eastAsia="Arial" w:hAnsi="Palatino Linotype" w:cs="Arial"/>
          <w:i/>
        </w:rPr>
        <w:t>ci</w:t>
      </w:r>
      <w:r w:rsidRPr="003D341F">
        <w:rPr>
          <w:rFonts w:ascii="Palatino Linotype" w:eastAsia="Arial" w:hAnsi="Palatino Linotype" w:cs="Arial"/>
          <w:i/>
          <w:spacing w:val="-2"/>
        </w:rPr>
        <w:t>ó</w:t>
      </w:r>
      <w:r w:rsidRPr="003D341F">
        <w:rPr>
          <w:rFonts w:ascii="Palatino Linotype" w:eastAsia="Arial" w:hAnsi="Palatino Linotype" w:cs="Arial"/>
          <w:i/>
        </w:rPr>
        <w:t xml:space="preserve">n </w:t>
      </w:r>
      <w:r w:rsidRPr="003D341F">
        <w:rPr>
          <w:rFonts w:ascii="Palatino Linotype" w:eastAsia="Arial" w:hAnsi="Palatino Linotype" w:cs="Arial"/>
          <w:i/>
          <w:spacing w:val="-2"/>
        </w:rPr>
        <w:t>P</w:t>
      </w:r>
      <w:r w:rsidRPr="003D341F">
        <w:rPr>
          <w:rFonts w:ascii="Palatino Linotype" w:eastAsia="Arial" w:hAnsi="Palatino Linotype" w:cs="Arial"/>
          <w:i/>
          <w:spacing w:val="1"/>
        </w:rPr>
        <w:t>úb</w:t>
      </w:r>
      <w:r w:rsidRPr="003D341F">
        <w:rPr>
          <w:rFonts w:ascii="Palatino Linotype" w:eastAsia="Arial" w:hAnsi="Palatino Linotype" w:cs="Arial"/>
          <w:i/>
        </w:rPr>
        <w:t>l</w:t>
      </w:r>
      <w:r w:rsidRPr="003D341F">
        <w:rPr>
          <w:rFonts w:ascii="Palatino Linotype" w:eastAsia="Arial" w:hAnsi="Palatino Linotype" w:cs="Arial"/>
          <w:i/>
          <w:spacing w:val="-1"/>
        </w:rPr>
        <w:t>i</w:t>
      </w:r>
      <w:r w:rsidRPr="003D341F">
        <w:rPr>
          <w:rFonts w:ascii="Palatino Linotype" w:eastAsia="Arial" w:hAnsi="Palatino Linotype" w:cs="Arial"/>
          <w:i/>
        </w:rPr>
        <w:t xml:space="preserve">ca, </w:t>
      </w:r>
      <w:r w:rsidRPr="003D341F">
        <w:rPr>
          <w:rFonts w:ascii="Palatino Linotype" w:eastAsia="Arial" w:hAnsi="Palatino Linotype" w:cs="Arial"/>
          <w:i/>
          <w:spacing w:val="-1"/>
        </w:rPr>
        <w:t>señalan q</w:t>
      </w:r>
      <w:r w:rsidRPr="003D341F">
        <w:rPr>
          <w:rFonts w:ascii="Palatino Linotype" w:eastAsia="Arial" w:hAnsi="Palatino Linotype" w:cs="Arial"/>
          <w:i/>
          <w:spacing w:val="1"/>
        </w:rPr>
        <w:t>u</w:t>
      </w:r>
      <w:r w:rsidRPr="003D341F">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D341F">
        <w:rPr>
          <w:rFonts w:ascii="Palatino Linotype" w:eastAsia="Arial" w:hAnsi="Palatino Linotype" w:cs="Arial"/>
          <w:i/>
          <w:spacing w:val="-1"/>
        </w:rPr>
        <w:t xml:space="preserve"> sin necesidad de</w:t>
      </w:r>
      <w:r w:rsidRPr="003D341F">
        <w:rPr>
          <w:rFonts w:ascii="Palatino Linotype" w:eastAsia="Arial" w:hAnsi="Palatino Linotype" w:cs="Arial"/>
          <w:i/>
          <w:spacing w:val="1"/>
        </w:rPr>
        <w:t xml:space="preserve"> e</w:t>
      </w:r>
      <w:r w:rsidRPr="003D341F">
        <w:rPr>
          <w:rFonts w:ascii="Palatino Linotype" w:eastAsia="Arial" w:hAnsi="Palatino Linotype" w:cs="Arial"/>
          <w:i/>
        </w:rPr>
        <w:t>la</w:t>
      </w:r>
      <w:r w:rsidRPr="003D341F">
        <w:rPr>
          <w:rFonts w:ascii="Palatino Linotype" w:eastAsia="Arial" w:hAnsi="Palatino Linotype" w:cs="Arial"/>
          <w:i/>
          <w:spacing w:val="1"/>
        </w:rPr>
        <w:t>bo</w:t>
      </w:r>
      <w:r w:rsidRPr="003D341F">
        <w:rPr>
          <w:rFonts w:ascii="Palatino Linotype" w:eastAsia="Arial" w:hAnsi="Palatino Linotype" w:cs="Arial"/>
          <w:i/>
        </w:rPr>
        <w:t xml:space="preserve">rar </w:t>
      </w:r>
      <w:r w:rsidRPr="003D341F">
        <w:rPr>
          <w:rFonts w:ascii="Palatino Linotype" w:eastAsia="Arial" w:hAnsi="Palatino Linotype" w:cs="Arial"/>
          <w:i/>
          <w:spacing w:val="1"/>
        </w:rPr>
        <w:t>do</w:t>
      </w:r>
      <w:r w:rsidRPr="003D341F">
        <w:rPr>
          <w:rFonts w:ascii="Palatino Linotype" w:eastAsia="Arial" w:hAnsi="Palatino Linotype" w:cs="Arial"/>
          <w:i/>
          <w:spacing w:val="-2"/>
        </w:rPr>
        <w:t>c</w:t>
      </w:r>
      <w:r w:rsidRPr="003D341F">
        <w:rPr>
          <w:rFonts w:ascii="Palatino Linotype" w:eastAsia="Arial" w:hAnsi="Palatino Linotype" w:cs="Arial"/>
          <w:i/>
          <w:spacing w:val="1"/>
        </w:rPr>
        <w:t>u</w:t>
      </w:r>
      <w:r w:rsidRPr="003D341F">
        <w:rPr>
          <w:rFonts w:ascii="Palatino Linotype" w:eastAsia="Arial" w:hAnsi="Palatino Linotype" w:cs="Arial"/>
          <w:i/>
          <w:spacing w:val="-1"/>
        </w:rPr>
        <w:t>m</w:t>
      </w:r>
      <w:r w:rsidRPr="003D341F">
        <w:rPr>
          <w:rFonts w:ascii="Palatino Linotype" w:eastAsia="Arial" w:hAnsi="Palatino Linotype" w:cs="Arial"/>
          <w:i/>
          <w:spacing w:val="1"/>
        </w:rPr>
        <w:t>en</w:t>
      </w:r>
      <w:r w:rsidRPr="003D341F">
        <w:rPr>
          <w:rFonts w:ascii="Palatino Linotype" w:eastAsia="Arial" w:hAnsi="Palatino Linotype" w:cs="Arial"/>
          <w:i/>
          <w:spacing w:val="-2"/>
        </w:rPr>
        <w:t>t</w:t>
      </w:r>
      <w:r w:rsidRPr="003D341F">
        <w:rPr>
          <w:rFonts w:ascii="Palatino Linotype" w:eastAsia="Arial" w:hAnsi="Palatino Linotype" w:cs="Arial"/>
          <w:i/>
          <w:spacing w:val="1"/>
        </w:rPr>
        <w:t>o</w:t>
      </w:r>
      <w:r w:rsidRPr="003D341F">
        <w:rPr>
          <w:rFonts w:ascii="Palatino Linotype" w:eastAsia="Arial" w:hAnsi="Palatino Linotype" w:cs="Arial"/>
          <w:i/>
        </w:rPr>
        <w:t xml:space="preserve">s </w:t>
      </w:r>
      <w:r w:rsidRPr="003D341F">
        <w:rPr>
          <w:rFonts w:ascii="Palatino Linotype" w:eastAsia="Arial" w:hAnsi="Palatino Linotype" w:cs="Arial"/>
          <w:i/>
          <w:spacing w:val="1"/>
        </w:rPr>
        <w:t>a</w:t>
      </w:r>
      <w:r w:rsidRPr="003D341F">
        <w:rPr>
          <w:rFonts w:ascii="Palatino Linotype" w:eastAsia="Arial" w:hAnsi="Palatino Linotype" w:cs="Arial"/>
          <w:i/>
        </w:rPr>
        <w:t>d</w:t>
      </w:r>
      <w:r w:rsidRPr="003D341F">
        <w:rPr>
          <w:rFonts w:ascii="Palatino Linotype" w:eastAsia="Arial" w:hAnsi="Palatino Linotype" w:cs="Arial"/>
          <w:i/>
          <w:spacing w:val="1"/>
        </w:rPr>
        <w:t xml:space="preserve"> ho</w:t>
      </w:r>
      <w:r w:rsidRPr="003D341F">
        <w:rPr>
          <w:rFonts w:ascii="Palatino Linotype" w:eastAsia="Arial" w:hAnsi="Palatino Linotype" w:cs="Arial"/>
          <w:i/>
        </w:rPr>
        <w:t xml:space="preserve">c </w:t>
      </w:r>
      <w:r w:rsidRPr="003D341F">
        <w:rPr>
          <w:rFonts w:ascii="Palatino Linotype" w:eastAsia="Arial" w:hAnsi="Palatino Linotype" w:cs="Arial"/>
          <w:i/>
          <w:spacing w:val="1"/>
        </w:rPr>
        <w:t>pa</w:t>
      </w:r>
      <w:r w:rsidRPr="003D341F">
        <w:rPr>
          <w:rFonts w:ascii="Palatino Linotype" w:eastAsia="Arial" w:hAnsi="Palatino Linotype" w:cs="Arial"/>
          <w:i/>
        </w:rPr>
        <w:t xml:space="preserve">ra </w:t>
      </w:r>
      <w:r w:rsidRPr="003D341F">
        <w:rPr>
          <w:rFonts w:ascii="Palatino Linotype" w:eastAsia="Arial" w:hAnsi="Palatino Linotype" w:cs="Arial"/>
          <w:i/>
          <w:spacing w:val="1"/>
        </w:rPr>
        <w:t>a</w:t>
      </w:r>
      <w:r w:rsidRPr="003D341F">
        <w:rPr>
          <w:rFonts w:ascii="Palatino Linotype" w:eastAsia="Arial" w:hAnsi="Palatino Linotype" w:cs="Arial"/>
          <w:i/>
        </w:rPr>
        <w:t>t</w:t>
      </w:r>
      <w:r w:rsidRPr="003D341F">
        <w:rPr>
          <w:rFonts w:ascii="Palatino Linotype" w:eastAsia="Arial" w:hAnsi="Palatino Linotype" w:cs="Arial"/>
          <w:i/>
          <w:spacing w:val="-1"/>
        </w:rPr>
        <w:t>e</w:t>
      </w:r>
      <w:r w:rsidRPr="003D341F">
        <w:rPr>
          <w:rFonts w:ascii="Palatino Linotype" w:eastAsia="Arial" w:hAnsi="Palatino Linotype" w:cs="Arial"/>
          <w:i/>
          <w:spacing w:val="1"/>
        </w:rPr>
        <w:t>n</w:t>
      </w:r>
      <w:r w:rsidRPr="003D341F">
        <w:rPr>
          <w:rFonts w:ascii="Palatino Linotype" w:eastAsia="Arial" w:hAnsi="Palatino Linotype" w:cs="Arial"/>
          <w:i/>
          <w:spacing w:val="-1"/>
        </w:rPr>
        <w:t>d</w:t>
      </w:r>
      <w:r w:rsidRPr="003D341F">
        <w:rPr>
          <w:rFonts w:ascii="Palatino Linotype" w:eastAsia="Arial" w:hAnsi="Palatino Linotype" w:cs="Arial"/>
          <w:i/>
          <w:spacing w:val="1"/>
        </w:rPr>
        <w:t>e</w:t>
      </w:r>
      <w:r w:rsidRPr="003D341F">
        <w:rPr>
          <w:rFonts w:ascii="Palatino Linotype" w:eastAsia="Arial" w:hAnsi="Palatino Linotype" w:cs="Arial"/>
          <w:i/>
        </w:rPr>
        <w:t>r l</w:t>
      </w:r>
      <w:r w:rsidRPr="003D341F">
        <w:rPr>
          <w:rFonts w:ascii="Palatino Linotype" w:eastAsia="Arial" w:hAnsi="Palatino Linotype" w:cs="Arial"/>
          <w:i/>
          <w:spacing w:val="-2"/>
        </w:rPr>
        <w:t>a</w:t>
      </w:r>
      <w:r w:rsidRPr="003D341F">
        <w:rPr>
          <w:rFonts w:ascii="Palatino Linotype" w:eastAsia="Arial" w:hAnsi="Palatino Linotype" w:cs="Arial"/>
          <w:i/>
        </w:rPr>
        <w:t>s s</w:t>
      </w:r>
      <w:r w:rsidRPr="003D341F">
        <w:rPr>
          <w:rFonts w:ascii="Palatino Linotype" w:eastAsia="Arial" w:hAnsi="Palatino Linotype" w:cs="Arial"/>
          <w:i/>
          <w:spacing w:val="1"/>
        </w:rPr>
        <w:t>o</w:t>
      </w:r>
      <w:r w:rsidRPr="003D341F">
        <w:rPr>
          <w:rFonts w:ascii="Palatino Linotype" w:eastAsia="Arial" w:hAnsi="Palatino Linotype" w:cs="Arial"/>
          <w:i/>
        </w:rPr>
        <w:t>l</w:t>
      </w:r>
      <w:r w:rsidRPr="003D341F">
        <w:rPr>
          <w:rFonts w:ascii="Palatino Linotype" w:eastAsia="Arial" w:hAnsi="Palatino Linotype" w:cs="Arial"/>
          <w:i/>
          <w:spacing w:val="-1"/>
        </w:rPr>
        <w:t>i</w:t>
      </w:r>
      <w:r w:rsidRPr="003D341F">
        <w:rPr>
          <w:rFonts w:ascii="Palatino Linotype" w:eastAsia="Arial" w:hAnsi="Palatino Linotype" w:cs="Arial"/>
          <w:i/>
        </w:rPr>
        <w:t>cit</w:t>
      </w:r>
      <w:r w:rsidRPr="003D341F">
        <w:rPr>
          <w:rFonts w:ascii="Palatino Linotype" w:eastAsia="Arial" w:hAnsi="Palatino Linotype" w:cs="Arial"/>
          <w:i/>
          <w:spacing w:val="1"/>
        </w:rPr>
        <w:t>ude</w:t>
      </w:r>
      <w:r w:rsidRPr="003D341F">
        <w:rPr>
          <w:rFonts w:ascii="Palatino Linotype" w:eastAsia="Arial" w:hAnsi="Palatino Linotype" w:cs="Arial"/>
          <w:i/>
        </w:rPr>
        <w:t xml:space="preserve">s </w:t>
      </w:r>
      <w:r w:rsidRPr="003D341F">
        <w:rPr>
          <w:rFonts w:ascii="Palatino Linotype" w:eastAsia="Arial" w:hAnsi="Palatino Linotype" w:cs="Arial"/>
          <w:i/>
          <w:spacing w:val="-1"/>
        </w:rPr>
        <w:t>d</w:t>
      </w:r>
      <w:r w:rsidRPr="003D341F">
        <w:rPr>
          <w:rFonts w:ascii="Palatino Linotype" w:eastAsia="Arial" w:hAnsi="Palatino Linotype" w:cs="Arial"/>
          <w:i/>
        </w:rPr>
        <w:t>e i</w:t>
      </w:r>
      <w:r w:rsidRPr="003D341F">
        <w:rPr>
          <w:rFonts w:ascii="Palatino Linotype" w:eastAsia="Arial" w:hAnsi="Palatino Linotype" w:cs="Arial"/>
          <w:i/>
          <w:spacing w:val="-2"/>
        </w:rPr>
        <w:t>n</w:t>
      </w:r>
      <w:r w:rsidRPr="003D341F">
        <w:rPr>
          <w:rFonts w:ascii="Palatino Linotype" w:eastAsia="Arial" w:hAnsi="Palatino Linotype" w:cs="Arial"/>
          <w:i/>
        </w:rPr>
        <w:t>f</w:t>
      </w:r>
      <w:r w:rsidRPr="003D341F">
        <w:rPr>
          <w:rFonts w:ascii="Palatino Linotype" w:eastAsia="Arial" w:hAnsi="Palatino Linotype" w:cs="Arial"/>
          <w:i/>
          <w:spacing w:val="1"/>
        </w:rPr>
        <w:t>o</w:t>
      </w:r>
      <w:r w:rsidRPr="003D341F">
        <w:rPr>
          <w:rFonts w:ascii="Palatino Linotype" w:eastAsia="Arial" w:hAnsi="Palatino Linotype" w:cs="Arial"/>
          <w:i/>
        </w:rPr>
        <w:t>r</w:t>
      </w:r>
      <w:r w:rsidRPr="003D341F">
        <w:rPr>
          <w:rFonts w:ascii="Palatino Linotype" w:eastAsia="Arial" w:hAnsi="Palatino Linotype" w:cs="Arial"/>
          <w:i/>
          <w:spacing w:val="-1"/>
        </w:rPr>
        <w:t>m</w:t>
      </w:r>
      <w:r w:rsidRPr="003D341F">
        <w:rPr>
          <w:rFonts w:ascii="Palatino Linotype" w:eastAsia="Arial" w:hAnsi="Palatino Linotype" w:cs="Arial"/>
          <w:i/>
          <w:spacing w:val="1"/>
        </w:rPr>
        <w:t>a</w:t>
      </w:r>
      <w:r w:rsidRPr="003D341F">
        <w:rPr>
          <w:rFonts w:ascii="Palatino Linotype" w:eastAsia="Arial" w:hAnsi="Palatino Linotype" w:cs="Arial"/>
          <w:i/>
        </w:rPr>
        <w:t>ció</w:t>
      </w:r>
      <w:r w:rsidRPr="003D341F">
        <w:rPr>
          <w:rFonts w:ascii="Palatino Linotype" w:eastAsia="Arial" w:hAnsi="Palatino Linotype" w:cs="Arial"/>
          <w:i/>
          <w:spacing w:val="1"/>
        </w:rPr>
        <w:t>n</w:t>
      </w:r>
      <w:r w:rsidRPr="003D341F">
        <w:rPr>
          <w:rFonts w:ascii="Palatino Linotype" w:eastAsia="Arial" w:hAnsi="Palatino Linotype" w:cs="Arial"/>
          <w:i/>
        </w:rPr>
        <w:t>.</w:t>
      </w:r>
    </w:p>
    <w:p w14:paraId="65F94B40" w14:textId="77777777" w:rsidR="00DA271E" w:rsidRPr="003D341F" w:rsidRDefault="00DA271E" w:rsidP="00326A1D"/>
    <w:p w14:paraId="732A10AF" w14:textId="77777777" w:rsidR="00E70F21" w:rsidRPr="003D341F" w:rsidRDefault="00E70F21" w:rsidP="00326A1D"/>
    <w:p w14:paraId="0A9CD883" w14:textId="4AD49743" w:rsidR="00E70F21" w:rsidRPr="003D341F" w:rsidRDefault="00E70F21" w:rsidP="00E70F21">
      <w:pPr>
        <w:spacing w:line="360" w:lineRule="auto"/>
        <w:jc w:val="both"/>
        <w:rPr>
          <w:rFonts w:ascii="Palatino Linotype" w:hAnsi="Palatino Linotype" w:cs="Tahoma"/>
          <w:sz w:val="24"/>
          <w:szCs w:val="24"/>
          <w:lang w:val="es-ES"/>
        </w:rPr>
      </w:pPr>
      <w:r w:rsidRPr="003D341F">
        <w:rPr>
          <w:rFonts w:ascii="Palatino Linotype" w:hAnsi="Palatino Linotype" w:cs="Tahoma"/>
          <w:sz w:val="24"/>
          <w:szCs w:val="24"/>
          <w:lang w:val="es-ES"/>
        </w:rPr>
        <w:t>Por último es necesario manifestar que por cuanto hace al requerimiento final, referente a la copia en pdf de la firma de la aprobación del presupuesto del festival ante cabildo, comité de adquisiciones, comité de administración y autorización de la presidenta Municipal y de cabildo, es aplicable las suplencia en términos de la Ley de Transparencia y Acceso a la Información Pública del Estado de México y Municipios, contempla la suplencia misma que se establece en los artículos 13</w:t>
      </w:r>
      <w:r w:rsidRPr="003D341F">
        <w:rPr>
          <w:rFonts w:cs="Tahoma"/>
          <w:lang w:val="es-ES"/>
        </w:rPr>
        <w:footnoteReference w:id="1"/>
      </w:r>
      <w:r w:rsidRPr="003D341F">
        <w:rPr>
          <w:rFonts w:ascii="Palatino Linotype" w:hAnsi="Palatino Linotype" w:cs="Tahoma"/>
          <w:sz w:val="24"/>
          <w:szCs w:val="24"/>
          <w:lang w:val="es-ES"/>
        </w:rPr>
        <w:t xml:space="preserve"> y 181</w:t>
      </w:r>
      <w:r w:rsidRPr="003D341F">
        <w:rPr>
          <w:rFonts w:cs="Tahoma"/>
          <w:lang w:val="es-ES"/>
        </w:rPr>
        <w:footnoteReference w:id="2"/>
      </w:r>
      <w:r w:rsidRPr="003D341F">
        <w:rPr>
          <w:rFonts w:ascii="Palatino Linotype" w:hAnsi="Palatino Linotype" w:cs="Tahoma"/>
          <w:sz w:val="24"/>
          <w:szCs w:val="24"/>
          <w:lang w:val="es-ES"/>
        </w:rPr>
        <w:t xml:space="preserve">, penúltimo párrafo de la Ley de Transparencia y Acceso a la Información Pública del Estado de </w:t>
      </w:r>
      <w:r w:rsidRPr="003D341F">
        <w:rPr>
          <w:rFonts w:ascii="Palatino Linotype" w:hAnsi="Palatino Linotype" w:cs="Tahoma"/>
          <w:sz w:val="24"/>
          <w:szCs w:val="24"/>
          <w:lang w:val="es-ES"/>
        </w:rPr>
        <w:lastRenderedPageBreak/>
        <w:t>México y Municipios, aplica la suplencia a favor del hoy Recurrente, a fin de considerar que su requerimiento se centra en obtener el acta de cabildo en la cual se haya resuelto y acordado llevar a cabo el festival quimera 2019, así como los documentos en donde conste que el Comité de Adquisiciones del Sujeto Obligado, llevo a cabo el procedimiento de licitación para los servicios prestado, ya que la Ley Orgánica Municipal del Estado de México establece lo siguientes:</w:t>
      </w:r>
    </w:p>
    <w:p w14:paraId="3799E0C0" w14:textId="77777777" w:rsidR="00E70F21" w:rsidRPr="003D341F" w:rsidRDefault="00E70F21" w:rsidP="00E70F21">
      <w:pPr>
        <w:spacing w:line="240" w:lineRule="auto"/>
        <w:ind w:left="851" w:right="850"/>
        <w:jc w:val="both"/>
        <w:rPr>
          <w:rFonts w:ascii="Palatino Linotype" w:hAnsi="Palatino Linotype"/>
          <w:i/>
        </w:rPr>
      </w:pPr>
      <w:r w:rsidRPr="003D341F">
        <w:rPr>
          <w:rFonts w:ascii="Palatino Linotype" w:hAnsi="Palatino Linotype"/>
          <w:i/>
        </w:rPr>
        <w:t xml:space="preserve">Artículo 27.- Los ayuntamientos como órganos deliberantes, deberán resolver colegiadamente los asuntos de su competencia. Para lo cual los Ayuntamientos deberán expedir o reformar, en su caso, en la tercera sesión que celebren, el Reglamento de Cabildo, debiendo publicarse en la Gaceta Municipal. </w:t>
      </w:r>
    </w:p>
    <w:p w14:paraId="017416A4" w14:textId="254FE5AA" w:rsidR="00E70F21" w:rsidRPr="003D341F" w:rsidRDefault="00E70F21" w:rsidP="00E70F21">
      <w:pPr>
        <w:spacing w:line="240" w:lineRule="auto"/>
        <w:ind w:left="851" w:right="850"/>
        <w:jc w:val="both"/>
        <w:rPr>
          <w:rFonts w:ascii="Palatino Linotype" w:hAnsi="Palatino Linotype"/>
          <w:i/>
        </w:rPr>
      </w:pPr>
      <w:r w:rsidRPr="003D341F">
        <w:rPr>
          <w:rFonts w:ascii="Palatino Linotype" w:hAnsi="Palatino Linotype"/>
          <w:i/>
        </w:rPr>
        <w:t>Artículo 28.-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1D752A4E" w14:textId="77777777" w:rsidR="00E70F21" w:rsidRPr="003D341F" w:rsidRDefault="00E70F21" w:rsidP="00326A1D"/>
    <w:p w14:paraId="409EFD09" w14:textId="3E985D64" w:rsidR="009147F3" w:rsidRPr="003D341F" w:rsidRDefault="009147F3" w:rsidP="009147F3">
      <w:pPr>
        <w:pStyle w:val="Prrafodelista"/>
        <w:numPr>
          <w:ilvl w:val="0"/>
          <w:numId w:val="31"/>
        </w:numPr>
        <w:shd w:val="clear" w:color="auto" w:fill="FFFFFF"/>
        <w:spacing w:line="360" w:lineRule="auto"/>
        <w:ind w:right="51"/>
        <w:contextualSpacing/>
        <w:jc w:val="both"/>
        <w:rPr>
          <w:rFonts w:ascii="Palatino Linotype" w:hAnsi="Palatino Linotype"/>
          <w:b/>
          <w:i/>
          <w:color w:val="222222"/>
          <w:sz w:val="28"/>
          <w:lang w:eastAsia="es-MX"/>
        </w:rPr>
      </w:pPr>
      <w:r w:rsidRPr="003D341F">
        <w:rPr>
          <w:rFonts w:ascii="Palatino Linotype" w:hAnsi="Palatino Linotype"/>
          <w:b/>
          <w:bCs/>
          <w:i/>
          <w:color w:val="222222"/>
          <w:sz w:val="28"/>
          <w:lang w:eastAsia="es-MX"/>
        </w:rPr>
        <w:t>De la versión pública.</w:t>
      </w:r>
    </w:p>
    <w:p w14:paraId="2E5E2AB9" w14:textId="77777777" w:rsidR="009147F3" w:rsidRPr="003D341F" w:rsidRDefault="009147F3" w:rsidP="009147F3">
      <w:pPr>
        <w:shd w:val="clear" w:color="auto" w:fill="FFFFFF"/>
        <w:spacing w:after="0" w:line="360" w:lineRule="auto"/>
        <w:jc w:val="both"/>
        <w:rPr>
          <w:rFonts w:ascii="Palatino Linotype" w:eastAsia="Times New Roman" w:hAnsi="Palatino Linotype" w:cs="Times New Roman"/>
          <w:color w:val="222222"/>
          <w:sz w:val="24"/>
          <w:szCs w:val="24"/>
          <w:lang w:eastAsia="es-MX"/>
        </w:rPr>
      </w:pPr>
    </w:p>
    <w:p w14:paraId="6D99B69F"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r w:rsidRPr="003D341F">
        <w:rPr>
          <w:rFonts w:ascii="Palatino Linotype" w:eastAsia="Times New Roman" w:hAnsi="Palatino Linotype" w:cs="Calibri"/>
          <w:color w:val="222222"/>
          <w:sz w:val="24"/>
          <w:szCs w:val="24"/>
          <w:lang w:eastAsia="es-MX"/>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3CFFF38A"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422EBFB0"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Artículo 3.</w:t>
      </w:r>
      <w:r w:rsidRPr="003D341F">
        <w:rPr>
          <w:rFonts w:ascii="Palatino Linotype" w:eastAsia="Times New Roman" w:hAnsi="Palatino Linotype" w:cs="Calibri"/>
          <w:i/>
          <w:iCs/>
          <w:color w:val="222222"/>
          <w:szCs w:val="24"/>
          <w:lang w:eastAsia="es-MX"/>
        </w:rPr>
        <w:t xml:space="preserve"> Para los efectos de la presente Ley se entenderá por:</w:t>
      </w:r>
    </w:p>
    <w:p w14:paraId="167C9284"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w:t>
      </w:r>
    </w:p>
    <w:p w14:paraId="440D81AF"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IX. Datos personales:</w:t>
      </w:r>
      <w:r w:rsidRPr="003D341F">
        <w:rPr>
          <w:rFonts w:ascii="Palatino Linotype" w:eastAsia="Times New Roman" w:hAnsi="Palatino Linotype" w:cs="Calibri"/>
          <w:i/>
          <w:iCs/>
          <w:color w:val="222222"/>
          <w:szCs w:val="24"/>
          <w:lang w:eastAsia="es-MX"/>
        </w:rPr>
        <w:t xml:space="preserve"> La información concerniente a una persona, identificada o identificable según lo dispuesto por la Ley de Protección de Datos Personales del Estado de México;</w:t>
      </w:r>
    </w:p>
    <w:p w14:paraId="5534E519"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XX.</w:t>
      </w:r>
      <w:r w:rsidRPr="003D341F">
        <w:rPr>
          <w:rFonts w:ascii="Palatino Linotype" w:eastAsia="Times New Roman" w:hAnsi="Palatino Linotype" w:cs="Calibri"/>
          <w:i/>
          <w:iCs/>
          <w:color w:val="222222"/>
          <w:szCs w:val="24"/>
          <w:lang w:eastAsia="es-MX"/>
        </w:rPr>
        <w:t> </w:t>
      </w:r>
      <w:r w:rsidRPr="003D341F">
        <w:rPr>
          <w:rFonts w:ascii="Palatino Linotype" w:eastAsia="Times New Roman" w:hAnsi="Palatino Linotype" w:cs="Calibri"/>
          <w:b/>
          <w:bCs/>
          <w:i/>
          <w:iCs/>
          <w:color w:val="222222"/>
          <w:szCs w:val="24"/>
          <w:lang w:eastAsia="es-MX"/>
        </w:rPr>
        <w:t>Información clasificada:</w:t>
      </w:r>
      <w:r w:rsidRPr="003D341F">
        <w:rPr>
          <w:rFonts w:ascii="Palatino Linotype" w:eastAsia="Times New Roman" w:hAnsi="Palatino Linotype" w:cs="Calibri"/>
          <w:i/>
          <w:iCs/>
          <w:color w:val="222222"/>
          <w:szCs w:val="24"/>
          <w:lang w:eastAsia="es-MX"/>
        </w:rPr>
        <w:t xml:space="preserve"> Aquella considerada por la presente Ley como reservada o confidencial;</w:t>
      </w:r>
    </w:p>
    <w:p w14:paraId="6945D7B5"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lastRenderedPageBreak/>
        <w:t>XXI.</w:t>
      </w:r>
      <w:r w:rsidRPr="003D341F">
        <w:rPr>
          <w:rFonts w:ascii="Palatino Linotype" w:eastAsia="Times New Roman" w:hAnsi="Palatino Linotype" w:cs="Calibri"/>
          <w:i/>
          <w:iCs/>
          <w:color w:val="222222"/>
          <w:szCs w:val="24"/>
          <w:lang w:eastAsia="es-MX"/>
        </w:rPr>
        <w:t> </w:t>
      </w:r>
      <w:r w:rsidRPr="003D341F">
        <w:rPr>
          <w:rFonts w:ascii="Palatino Linotype" w:eastAsia="Times New Roman" w:hAnsi="Palatino Linotype" w:cs="Calibri"/>
          <w:b/>
          <w:bCs/>
          <w:i/>
          <w:iCs/>
          <w:color w:val="222222"/>
          <w:szCs w:val="24"/>
          <w:lang w:eastAsia="es-MX"/>
        </w:rPr>
        <w:t xml:space="preserve">Información confidencial: </w:t>
      </w:r>
      <w:r w:rsidRPr="003D341F">
        <w:rPr>
          <w:rFonts w:ascii="Palatino Linotype" w:eastAsia="Times New Roman" w:hAnsi="Palatino Linotype" w:cs="Calibri"/>
          <w:i/>
          <w:iCs/>
          <w:color w:val="222222"/>
          <w:szCs w:val="24"/>
          <w:lang w:eastAsia="es-MX"/>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711C9C"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w:t>
      </w:r>
    </w:p>
    <w:p w14:paraId="09636F0E"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XLV.</w:t>
      </w:r>
      <w:r w:rsidRPr="003D341F">
        <w:rPr>
          <w:rFonts w:ascii="Palatino Linotype" w:eastAsia="Times New Roman" w:hAnsi="Palatino Linotype" w:cs="Calibri"/>
          <w:i/>
          <w:iCs/>
          <w:color w:val="222222"/>
          <w:szCs w:val="24"/>
          <w:lang w:eastAsia="es-MX"/>
        </w:rPr>
        <w:t xml:space="preserve"> </w:t>
      </w:r>
      <w:r w:rsidRPr="003D341F">
        <w:rPr>
          <w:rFonts w:ascii="Palatino Linotype" w:eastAsia="Times New Roman" w:hAnsi="Palatino Linotype" w:cs="Calibri"/>
          <w:b/>
          <w:bCs/>
          <w:i/>
          <w:iCs/>
          <w:color w:val="222222"/>
          <w:szCs w:val="24"/>
          <w:lang w:eastAsia="es-MX"/>
        </w:rPr>
        <w:t>Versión pública:</w:t>
      </w:r>
      <w:r w:rsidRPr="003D341F">
        <w:rPr>
          <w:rFonts w:ascii="Palatino Linotype" w:eastAsia="Times New Roman" w:hAnsi="Palatino Linotype" w:cs="Calibri"/>
          <w:i/>
          <w:iCs/>
          <w:color w:val="222222"/>
          <w:szCs w:val="24"/>
          <w:lang w:eastAsia="es-MX"/>
        </w:rPr>
        <w:t xml:space="preserve"> Documento en el que se elimine, suprime o borra la información clasificada como reservada o confidencial para permitir su acceso.</w:t>
      </w:r>
    </w:p>
    <w:p w14:paraId="46A83285"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w:t>
      </w:r>
    </w:p>
    <w:p w14:paraId="3DA6E844"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 xml:space="preserve">Artículo 91. </w:t>
      </w:r>
      <w:r w:rsidRPr="003D341F">
        <w:rPr>
          <w:rFonts w:ascii="Palatino Linotype" w:eastAsia="Times New Roman" w:hAnsi="Palatino Linotype" w:cs="Calibri"/>
          <w:i/>
          <w:iCs/>
          <w:color w:val="222222"/>
          <w:szCs w:val="24"/>
          <w:lang w:eastAsia="es-MX"/>
        </w:rPr>
        <w:t>El acceso a la información pública será restringido excepcionalmente, cuando ésta sea clasificada como reservada o confidencial.</w:t>
      </w:r>
    </w:p>
    <w:p w14:paraId="47294B46"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Artículo 132.</w:t>
      </w:r>
      <w:r w:rsidRPr="003D341F">
        <w:rPr>
          <w:rFonts w:ascii="Palatino Linotype" w:eastAsia="Times New Roman" w:hAnsi="Palatino Linotype" w:cs="Calibri"/>
          <w:i/>
          <w:iCs/>
          <w:color w:val="222222"/>
          <w:szCs w:val="24"/>
          <w:lang w:eastAsia="es-MX"/>
        </w:rPr>
        <w:t xml:space="preserve"> </w:t>
      </w:r>
      <w:r w:rsidRPr="003D341F">
        <w:rPr>
          <w:rFonts w:ascii="Palatino Linotype" w:eastAsia="Times New Roman" w:hAnsi="Palatino Linotype" w:cs="Calibri"/>
          <w:i/>
          <w:iCs/>
          <w:color w:val="222222"/>
          <w:szCs w:val="24"/>
          <w:u w:val="single"/>
          <w:lang w:eastAsia="es-MX"/>
        </w:rPr>
        <w:t>La clasificación de la información se llevará a cabo en el momento en que</w:t>
      </w:r>
      <w:r w:rsidRPr="003D341F">
        <w:rPr>
          <w:rFonts w:ascii="Palatino Linotype" w:eastAsia="Times New Roman" w:hAnsi="Palatino Linotype" w:cs="Calibri"/>
          <w:i/>
          <w:iCs/>
          <w:color w:val="222222"/>
          <w:szCs w:val="24"/>
          <w:lang w:eastAsia="es-MX"/>
        </w:rPr>
        <w:t>:</w:t>
      </w:r>
    </w:p>
    <w:p w14:paraId="16399CB7"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I.</w:t>
      </w:r>
      <w:r w:rsidRPr="003D341F">
        <w:rPr>
          <w:rFonts w:ascii="Palatino Linotype" w:eastAsia="Times New Roman" w:hAnsi="Palatino Linotype" w:cs="Calibri"/>
          <w:i/>
          <w:iCs/>
          <w:color w:val="222222"/>
          <w:szCs w:val="24"/>
          <w:lang w:eastAsia="es-MX"/>
        </w:rPr>
        <w:t xml:space="preserve"> Se reciba una solicitud de acceso a la información;</w:t>
      </w:r>
    </w:p>
    <w:p w14:paraId="3B3DDB9E"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 xml:space="preserve">II. </w:t>
      </w:r>
      <w:r w:rsidRPr="003D341F">
        <w:rPr>
          <w:rFonts w:ascii="Palatino Linotype" w:eastAsia="Times New Roman" w:hAnsi="Palatino Linotype" w:cs="Calibri"/>
          <w:i/>
          <w:iCs/>
          <w:color w:val="222222"/>
          <w:szCs w:val="24"/>
          <w:u w:val="single"/>
          <w:lang w:eastAsia="es-MX"/>
        </w:rPr>
        <w:t>Se determine mediante resolución de autoridad competente; o</w:t>
      </w:r>
    </w:p>
    <w:p w14:paraId="4F1F0CA5"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III.</w:t>
      </w:r>
      <w:r w:rsidRPr="003D341F">
        <w:rPr>
          <w:rFonts w:ascii="Palatino Linotype" w:eastAsia="Times New Roman" w:hAnsi="Palatino Linotype" w:cs="Calibri"/>
          <w:i/>
          <w:iCs/>
          <w:color w:val="222222"/>
          <w:szCs w:val="24"/>
          <w:lang w:eastAsia="es-MX"/>
        </w:rPr>
        <w:t xml:space="preserve"> </w:t>
      </w:r>
      <w:r w:rsidRPr="003D341F">
        <w:rPr>
          <w:rFonts w:ascii="Palatino Linotype" w:eastAsia="Times New Roman" w:hAnsi="Palatino Linotype" w:cs="Calibri"/>
          <w:i/>
          <w:iCs/>
          <w:color w:val="222222"/>
          <w:szCs w:val="24"/>
          <w:u w:val="single"/>
          <w:lang w:eastAsia="es-MX"/>
        </w:rPr>
        <w:t>Se generen versiones públicas para dar cumplimiento a las obligaciones de transparencia previstas en esta Ley.</w:t>
      </w:r>
    </w:p>
    <w:p w14:paraId="75350462"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w:t>
      </w:r>
    </w:p>
    <w:p w14:paraId="0DF619C4"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354738EA"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r w:rsidRPr="003D341F">
        <w:rPr>
          <w:rFonts w:ascii="Palatino Linotype" w:eastAsia="Times New Roman" w:hAnsi="Palatino Linotype" w:cs="Calibri"/>
          <w:color w:val="222222"/>
          <w:sz w:val="24"/>
          <w:szCs w:val="24"/>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85F3224"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47134D58"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r w:rsidRPr="003D341F">
        <w:rPr>
          <w:rFonts w:ascii="Palatino Linotype" w:eastAsia="Times New Roman" w:hAnsi="Palatino Linotype" w:cs="Calibri"/>
          <w:color w:val="222222"/>
          <w:sz w:val="24"/>
          <w:szCs w:val="24"/>
          <w:lang w:eastAsia="es-MX"/>
        </w:rPr>
        <w:t xml:space="preserve">Por otro lado, los </w:t>
      </w:r>
      <w:r w:rsidRPr="003D341F">
        <w:rPr>
          <w:rFonts w:ascii="Palatino Linotype" w:eastAsia="Times New Roman" w:hAnsi="Palatino Linotype" w:cs="Calibri"/>
          <w:i/>
          <w:iCs/>
          <w:color w:val="222222"/>
          <w:sz w:val="24"/>
          <w:szCs w:val="24"/>
          <w:lang w:eastAsia="es-MX"/>
        </w:rPr>
        <w:t>Lineamientos Generales en Materia de Clasificación y Desclasificación de la Información, así como para la elaboración de Versiones Públicas</w:t>
      </w:r>
      <w:r w:rsidRPr="003D341F">
        <w:rPr>
          <w:rFonts w:ascii="Palatino Linotype" w:eastAsia="Times New Roman" w:hAnsi="Palatino Linotype" w:cs="Calibri"/>
          <w:color w:val="222222"/>
          <w:sz w:val="24"/>
          <w:szCs w:val="24"/>
          <w:lang w:eastAsia="es-MX"/>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w:t>
      </w:r>
      <w:r w:rsidRPr="003D341F">
        <w:rPr>
          <w:rFonts w:ascii="Palatino Linotype" w:eastAsia="Times New Roman" w:hAnsi="Palatino Linotype" w:cs="Calibri"/>
          <w:color w:val="222222"/>
          <w:sz w:val="24"/>
          <w:szCs w:val="24"/>
          <w:lang w:eastAsia="es-MX"/>
        </w:rPr>
        <w:lastRenderedPageBreak/>
        <w:t>información que posean, desclasificarán y generarán, en su caso, versiones públicas de expedientes o documentos que contengan partes o secciones clasificadas.</w:t>
      </w:r>
    </w:p>
    <w:p w14:paraId="4A8B00A2"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16"/>
          <w:szCs w:val="24"/>
          <w:lang w:eastAsia="es-MX"/>
        </w:rPr>
      </w:pPr>
      <w:r w:rsidRPr="003D341F">
        <w:rPr>
          <w:rFonts w:ascii="Palatino Linotype" w:eastAsia="Times New Roman" w:hAnsi="Palatino Linotype" w:cs="Calibri"/>
          <w:color w:val="222222"/>
          <w:sz w:val="24"/>
          <w:szCs w:val="24"/>
          <w:lang w:eastAsia="es-MX"/>
        </w:rPr>
        <w:t> </w:t>
      </w:r>
    </w:p>
    <w:p w14:paraId="51A4349F"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r w:rsidRPr="003D341F">
        <w:rPr>
          <w:rFonts w:ascii="Palatino Linotype" w:eastAsia="Times New Roman" w:hAnsi="Palatino Linotype" w:cs="Calibri"/>
          <w:color w:val="222222"/>
          <w:sz w:val="24"/>
          <w:szCs w:val="24"/>
          <w:lang w:eastAsia="es-MX"/>
        </w:rPr>
        <w:t>Entorno a lo que aquí nos interesa, los Lineamientos Quincuagésimo sexto, Quincuagésimo séptimo y Quincuagésimo octavo, establecen lo siguiente:</w:t>
      </w:r>
    </w:p>
    <w:p w14:paraId="23839593"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18"/>
          <w:szCs w:val="24"/>
          <w:lang w:eastAsia="es-MX"/>
        </w:rPr>
      </w:pPr>
    </w:p>
    <w:p w14:paraId="0A0DEBC4"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 xml:space="preserve">Quincuagésimo sexto. </w:t>
      </w:r>
      <w:r w:rsidRPr="003D341F">
        <w:rPr>
          <w:rFonts w:ascii="Palatino Linotype" w:eastAsia="Times New Roman" w:hAnsi="Palatino Linotype" w:cs="Calibri"/>
          <w:i/>
          <w:iCs/>
          <w:color w:val="222222"/>
          <w:szCs w:val="24"/>
          <w:lang w:eastAsia="es-MX"/>
        </w:rPr>
        <w:t>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31A7CFE"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 </w:t>
      </w:r>
    </w:p>
    <w:p w14:paraId="3A39FE5B"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Quincuagésimo séptimo.</w:t>
      </w:r>
      <w:r w:rsidRPr="003D341F">
        <w:rPr>
          <w:rFonts w:ascii="Palatino Linotype" w:eastAsia="Times New Roman" w:hAnsi="Palatino Linotype" w:cs="Calibri"/>
          <w:i/>
          <w:iCs/>
          <w:color w:val="222222"/>
          <w:szCs w:val="24"/>
          <w:lang w:eastAsia="es-MX"/>
        </w:rPr>
        <w:t xml:space="preserve"> Se considera, en principio, como información pública y no podrá omitirse de las versiones públicas la siguiente:</w:t>
      </w:r>
    </w:p>
    <w:p w14:paraId="5DDFB9FB"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I. La relativa a las Obligaciones de Transparencia que contempla el Título V de la Ley General y las demás disposiciones legales aplicables;</w:t>
      </w:r>
    </w:p>
    <w:p w14:paraId="6AEEB29D"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II. El nombre de los servidores públicos en los documentos, y sus firmas autógrafas, cuando sean utilizados en el ejercicio de las facultades conferidas para el desempeño del servicio público, y</w:t>
      </w:r>
    </w:p>
    <w:p w14:paraId="62472878"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III. La información que documente decisiones y los actos de autoridad concluidos de los sujetos obligados, así como el ejercicio de las facultades o actividades de los servidores públicos, de manera que se pueda valorar el desempeño de los mismos.</w:t>
      </w:r>
    </w:p>
    <w:p w14:paraId="5EE8721D"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p>
    <w:p w14:paraId="166E994E"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Lo anterior, siempre y cuando no se acredite alguna causal de clasificación, prevista en las leyes o en los tratados internaciones suscritos por el Estado mexicano.</w:t>
      </w:r>
    </w:p>
    <w:p w14:paraId="2BFC05DA"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i/>
          <w:iCs/>
          <w:color w:val="222222"/>
          <w:szCs w:val="24"/>
          <w:lang w:eastAsia="es-MX"/>
        </w:rPr>
        <w:t> </w:t>
      </w:r>
    </w:p>
    <w:p w14:paraId="7E793EBA" w14:textId="77777777" w:rsidR="009147F3" w:rsidRPr="003D341F" w:rsidRDefault="009147F3" w:rsidP="00782E30">
      <w:pPr>
        <w:shd w:val="clear" w:color="auto" w:fill="FFFFFF"/>
        <w:spacing w:after="0" w:line="240" w:lineRule="auto"/>
        <w:ind w:left="851" w:right="850"/>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b/>
          <w:bCs/>
          <w:i/>
          <w:iCs/>
          <w:color w:val="222222"/>
          <w:szCs w:val="24"/>
          <w:lang w:eastAsia="es-MX"/>
        </w:rPr>
        <w:t>Quincuagésimo octavo.</w:t>
      </w:r>
      <w:r w:rsidRPr="003D341F">
        <w:rPr>
          <w:rFonts w:ascii="Palatino Linotype" w:eastAsia="Times New Roman" w:hAnsi="Palatino Linotype" w:cs="Calibri"/>
          <w:i/>
          <w:iCs/>
          <w:color w:val="222222"/>
          <w:szCs w:val="24"/>
          <w:lang w:eastAsia="es-MX"/>
        </w:rPr>
        <w:t xml:space="preserve"> Los sujetos obligados garantizarán que los sistemas o medios empleados para eliminar la información en las versiones públicas no permitan la recuperación o visualización de la misma.</w:t>
      </w:r>
    </w:p>
    <w:p w14:paraId="0C68712A"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p>
    <w:p w14:paraId="1DCA1B05"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r w:rsidRPr="003D341F">
        <w:rPr>
          <w:rFonts w:ascii="Palatino Linotype" w:eastAsia="Times New Roman" w:hAnsi="Palatino Linotype" w:cs="Calibri"/>
          <w:color w:val="222222"/>
          <w:sz w:val="24"/>
          <w:szCs w:val="24"/>
          <w:lang w:eastAsia="es-MX"/>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3D341F">
        <w:rPr>
          <w:rFonts w:ascii="Palatino Linotype" w:eastAsia="Times New Roman" w:hAnsi="Palatino Linotype" w:cs="Calibri"/>
          <w:color w:val="222222"/>
          <w:sz w:val="24"/>
          <w:szCs w:val="24"/>
          <w:lang w:eastAsia="es-MX"/>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D7B6295"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Cs w:val="24"/>
          <w:lang w:eastAsia="es-MX"/>
        </w:rPr>
      </w:pPr>
      <w:r w:rsidRPr="003D341F">
        <w:rPr>
          <w:rFonts w:ascii="Palatino Linotype" w:eastAsia="Times New Roman" w:hAnsi="Palatino Linotype" w:cs="Calibri"/>
          <w:color w:val="222222"/>
          <w:sz w:val="24"/>
          <w:szCs w:val="24"/>
          <w:lang w:eastAsia="es-MX"/>
        </w:rPr>
        <w:t> </w:t>
      </w:r>
    </w:p>
    <w:p w14:paraId="3181F12E"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4"/>
          <w:szCs w:val="24"/>
          <w:lang w:eastAsia="es-MX"/>
        </w:rPr>
      </w:pPr>
      <w:r w:rsidRPr="003D341F">
        <w:rPr>
          <w:rFonts w:ascii="Palatino Linotype" w:eastAsia="Times New Roman" w:hAnsi="Palatino Linotype" w:cs="Calibri"/>
          <w:color w:val="222222"/>
          <w:sz w:val="24"/>
          <w:szCs w:val="24"/>
          <w:lang w:eastAsia="es-MX"/>
        </w:rPr>
        <w:t>Por lo que respecta al Acuerdo del Comité de Transparencia que la sustente la versión pública, de la documentación a entregar, deberá ser notificado mediante el SAIMEX.</w:t>
      </w:r>
    </w:p>
    <w:p w14:paraId="610E3FB6" w14:textId="77777777" w:rsidR="009147F3" w:rsidRPr="003D341F" w:rsidRDefault="009147F3" w:rsidP="009147F3">
      <w:pPr>
        <w:shd w:val="clear" w:color="auto" w:fill="FFFFFF"/>
        <w:spacing w:after="0" w:line="360" w:lineRule="auto"/>
        <w:jc w:val="both"/>
        <w:rPr>
          <w:rFonts w:ascii="Palatino Linotype" w:eastAsia="Times New Roman" w:hAnsi="Palatino Linotype" w:cs="Calibri"/>
          <w:color w:val="222222"/>
          <w:sz w:val="20"/>
          <w:szCs w:val="24"/>
          <w:lang w:eastAsia="es-MX"/>
        </w:rPr>
      </w:pPr>
      <w:r w:rsidRPr="003D341F">
        <w:rPr>
          <w:rFonts w:ascii="Palatino Linotype" w:eastAsia="Times New Roman" w:hAnsi="Palatino Linotype" w:cs="Calibri"/>
          <w:color w:val="222222"/>
          <w:sz w:val="24"/>
          <w:szCs w:val="24"/>
          <w:lang w:eastAsia="es-MX"/>
        </w:rPr>
        <w:t> </w:t>
      </w:r>
    </w:p>
    <w:p w14:paraId="7AAF0653" w14:textId="77777777" w:rsidR="009147F3" w:rsidRPr="003D341F" w:rsidRDefault="009147F3" w:rsidP="009147F3">
      <w:pPr>
        <w:shd w:val="clear" w:color="auto" w:fill="FFFFFF"/>
        <w:spacing w:after="0" w:line="360" w:lineRule="auto"/>
        <w:jc w:val="both"/>
        <w:rPr>
          <w:rFonts w:ascii="Palatino Linotype" w:eastAsia="Times New Roman" w:hAnsi="Palatino Linotype" w:cs="Times New Roman"/>
          <w:color w:val="222222"/>
          <w:sz w:val="24"/>
          <w:szCs w:val="24"/>
          <w:lang w:eastAsia="es-MX"/>
        </w:rPr>
      </w:pPr>
      <w:r w:rsidRPr="003D341F">
        <w:rPr>
          <w:rFonts w:ascii="Palatino Linotype" w:eastAsia="Times New Roman" w:hAnsi="Palatino Linotype" w:cs="Times New Roman"/>
          <w:color w:val="222222"/>
          <w:sz w:val="24"/>
          <w:szCs w:val="24"/>
          <w:lang w:eastAsia="es-MX"/>
        </w:rPr>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491390DE" w14:textId="77777777" w:rsidR="00C30823" w:rsidRPr="003D341F" w:rsidRDefault="00C30823" w:rsidP="009147F3">
      <w:pPr>
        <w:shd w:val="clear" w:color="auto" w:fill="FFFFFF"/>
        <w:spacing w:after="0" w:line="360" w:lineRule="auto"/>
        <w:jc w:val="both"/>
        <w:rPr>
          <w:rFonts w:ascii="Palatino Linotype" w:eastAsia="Times New Roman" w:hAnsi="Palatino Linotype" w:cs="Times New Roman"/>
          <w:color w:val="222222"/>
          <w:sz w:val="24"/>
          <w:szCs w:val="24"/>
          <w:lang w:eastAsia="es-MX"/>
        </w:rPr>
      </w:pPr>
    </w:p>
    <w:p w14:paraId="6048CCF4" w14:textId="0AE4D2CA" w:rsidR="00C30823" w:rsidRPr="003D341F" w:rsidRDefault="00C30823" w:rsidP="00C30823">
      <w:pPr>
        <w:pStyle w:val="Prrafodelista"/>
        <w:numPr>
          <w:ilvl w:val="0"/>
          <w:numId w:val="31"/>
        </w:numPr>
        <w:spacing w:line="360" w:lineRule="auto"/>
        <w:jc w:val="both"/>
        <w:rPr>
          <w:rFonts w:ascii="Palatino Linotype" w:eastAsia="Arial Unicode MS" w:hAnsi="Palatino Linotype"/>
          <w:b/>
          <w:i/>
        </w:rPr>
      </w:pPr>
      <w:r w:rsidRPr="003D341F">
        <w:rPr>
          <w:rFonts w:ascii="Palatino Linotype" w:eastAsia="Arial Unicode MS" w:hAnsi="Palatino Linotype"/>
          <w:b/>
          <w:i/>
          <w:sz w:val="28"/>
        </w:rPr>
        <w:t>De la formato de entrega</w:t>
      </w:r>
    </w:p>
    <w:p w14:paraId="63EB8B20" w14:textId="260D492F" w:rsidR="00C30823" w:rsidRPr="003D341F" w:rsidRDefault="00C30823" w:rsidP="00C30823">
      <w:pPr>
        <w:pStyle w:val="Sinespaciado"/>
        <w:spacing w:line="360" w:lineRule="auto"/>
        <w:jc w:val="both"/>
        <w:rPr>
          <w:rFonts w:ascii="Palatino Linotype" w:hAnsi="Palatino Linotype" w:cs="Arial"/>
          <w:bCs/>
        </w:rPr>
      </w:pPr>
      <w:r w:rsidRPr="003D341F">
        <w:rPr>
          <w:rFonts w:ascii="Palatino Linotype" w:hAnsi="Palatino Linotype" w:cs="Arial"/>
          <w:bCs/>
        </w:rPr>
        <w:t>El solicitante requirió la información en formato PDF. Sin embargo, no se advierte que en efecto el Sujeto Obligado genera la información en dicho formato, por lo que es indispensable manifestar que en caso de que se tenga la información en formato PDF, se haga entrega en esos termino, por el contrario para el caso de que no se cuente con la información en ese formato bastará con que lo entregue en el formato en que se genere.</w:t>
      </w:r>
    </w:p>
    <w:p w14:paraId="13C0A363" w14:textId="77777777" w:rsidR="00C30823" w:rsidRPr="003D341F" w:rsidRDefault="00C30823" w:rsidP="009147F3">
      <w:pPr>
        <w:shd w:val="clear" w:color="auto" w:fill="FFFFFF"/>
        <w:spacing w:after="0" w:line="360" w:lineRule="auto"/>
        <w:jc w:val="both"/>
        <w:rPr>
          <w:rFonts w:ascii="Palatino Linotype" w:eastAsia="Times New Roman" w:hAnsi="Palatino Linotype" w:cs="Times New Roman"/>
          <w:color w:val="222222"/>
          <w:sz w:val="24"/>
          <w:szCs w:val="24"/>
          <w:lang w:eastAsia="es-MX"/>
        </w:rPr>
      </w:pPr>
    </w:p>
    <w:p w14:paraId="4846F147" w14:textId="5A0EC66A" w:rsidR="00C30823" w:rsidRPr="003D341F" w:rsidRDefault="00C30823" w:rsidP="00C30823">
      <w:pPr>
        <w:spacing w:after="0" w:line="360" w:lineRule="auto"/>
        <w:jc w:val="both"/>
        <w:rPr>
          <w:rFonts w:ascii="Palatino Linotype" w:eastAsia="Times New Roman" w:hAnsi="Palatino Linotype" w:cs="Times New Roman"/>
          <w:sz w:val="24"/>
          <w:szCs w:val="24"/>
          <w:lang w:eastAsia="es-ES"/>
        </w:rPr>
      </w:pPr>
      <w:r w:rsidRPr="003D341F">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el Recurrente en su medio de impugnación que fue materia de estudio, por ello </w:t>
      </w:r>
      <w:r w:rsidRPr="003D341F">
        <w:rPr>
          <w:rFonts w:ascii="Palatino Linotype" w:eastAsia="Times New Roman" w:hAnsi="Palatino Linotype" w:cs="Arial"/>
          <w:sz w:val="24"/>
          <w:szCs w:val="24"/>
          <w:lang w:eastAsia="es-ES"/>
        </w:rPr>
        <w:t xml:space="preserve">con fundamento en la segunda hipótesis de la fracción III del artículo 186, de la Ley de Transparencia y Acceso a la Información Pública del Estado de México y Municipios, se </w:t>
      </w:r>
      <w:r w:rsidRPr="003D341F">
        <w:rPr>
          <w:rFonts w:ascii="Palatino Linotype" w:eastAsia="Times New Roman" w:hAnsi="Palatino Linotype" w:cs="Arial"/>
          <w:b/>
          <w:sz w:val="24"/>
          <w:szCs w:val="24"/>
          <w:lang w:eastAsia="es-ES"/>
        </w:rPr>
        <w:t xml:space="preserve">REVOCAR </w:t>
      </w:r>
      <w:r w:rsidRPr="003D341F">
        <w:rPr>
          <w:rFonts w:ascii="Palatino Linotype" w:eastAsia="Times New Roman" w:hAnsi="Palatino Linotype" w:cs="Arial"/>
          <w:sz w:val="24"/>
          <w:szCs w:val="24"/>
          <w:lang w:eastAsia="es-ES"/>
        </w:rPr>
        <w:t>la respuesta a la solicitud número</w:t>
      </w:r>
      <w:r w:rsidRPr="003D341F">
        <w:rPr>
          <w:rFonts w:ascii="Palatino Linotype" w:eastAsia="Times New Roman" w:hAnsi="Palatino Linotype" w:cs="Times New Roman"/>
          <w:b/>
          <w:sz w:val="24"/>
          <w:szCs w:val="24"/>
          <w:lang w:eastAsia="es-ES"/>
        </w:rPr>
        <w:t xml:space="preserve"> </w:t>
      </w:r>
      <w:r w:rsidRPr="003D341F">
        <w:rPr>
          <w:rFonts w:ascii="Palatino Linotype" w:hAnsi="Palatino Linotype" w:cs="Arial"/>
          <w:b/>
          <w:sz w:val="24"/>
          <w:szCs w:val="24"/>
        </w:rPr>
        <w:t xml:space="preserve">01083/METEPEC/IP/2019 </w:t>
      </w:r>
      <w:r w:rsidRPr="003D341F">
        <w:rPr>
          <w:rFonts w:ascii="Palatino Linotype" w:eastAsia="Times New Roman" w:hAnsi="Palatino Linotype" w:cs="Times New Roman"/>
          <w:sz w:val="24"/>
          <w:szCs w:val="24"/>
          <w:lang w:eastAsia="es-ES"/>
        </w:rPr>
        <w:t>que ha sido materia del presente fallo.</w:t>
      </w:r>
    </w:p>
    <w:p w14:paraId="64A2FAF8" w14:textId="77777777" w:rsidR="00C30823" w:rsidRPr="003D341F" w:rsidRDefault="00C30823" w:rsidP="00C30823">
      <w:pPr>
        <w:spacing w:after="0" w:line="360" w:lineRule="auto"/>
        <w:jc w:val="both"/>
        <w:rPr>
          <w:rFonts w:ascii="Palatino Linotype" w:eastAsia="Times New Roman" w:hAnsi="Palatino Linotype" w:cs="Times New Roman"/>
          <w:sz w:val="20"/>
          <w:szCs w:val="24"/>
          <w:lang w:eastAsia="es-ES"/>
        </w:rPr>
      </w:pPr>
    </w:p>
    <w:p w14:paraId="5B82F58D" w14:textId="77777777" w:rsidR="00C30823" w:rsidRPr="003D341F" w:rsidRDefault="00C30823" w:rsidP="00C30823">
      <w:pPr>
        <w:spacing w:after="0" w:line="360" w:lineRule="auto"/>
        <w:jc w:val="both"/>
        <w:rPr>
          <w:rFonts w:ascii="Palatino Linotype" w:eastAsia="Times New Roman" w:hAnsi="Palatino Linotype" w:cs="Times New Roman"/>
          <w:sz w:val="24"/>
          <w:szCs w:val="24"/>
          <w:lang w:eastAsia="es-ES"/>
        </w:rPr>
      </w:pPr>
      <w:r w:rsidRPr="003D341F">
        <w:rPr>
          <w:rFonts w:ascii="Palatino Linotype" w:eastAsia="Times New Roman" w:hAnsi="Palatino Linotype" w:cs="Times New Roman"/>
          <w:sz w:val="24"/>
          <w:szCs w:val="24"/>
          <w:lang w:eastAsia="es-ES"/>
        </w:rPr>
        <w:t>Por lo antes expuesto y fundado es de resolverse y,</w:t>
      </w:r>
    </w:p>
    <w:p w14:paraId="4A130CEC" w14:textId="77777777" w:rsidR="00C30823" w:rsidRPr="003D341F" w:rsidRDefault="00C30823" w:rsidP="00C30823">
      <w:pPr>
        <w:spacing w:after="0" w:line="360" w:lineRule="auto"/>
        <w:jc w:val="both"/>
        <w:rPr>
          <w:rFonts w:ascii="Palatino Linotype" w:eastAsia="Times New Roman" w:hAnsi="Palatino Linotype" w:cs="Times New Roman"/>
          <w:sz w:val="18"/>
          <w:szCs w:val="24"/>
          <w:lang w:eastAsia="es-ES"/>
        </w:rPr>
      </w:pPr>
    </w:p>
    <w:p w14:paraId="57E38663" w14:textId="77777777" w:rsidR="00C30823" w:rsidRPr="003D341F" w:rsidRDefault="00C30823" w:rsidP="00C30823">
      <w:pPr>
        <w:spacing w:after="0" w:line="360" w:lineRule="auto"/>
        <w:jc w:val="center"/>
        <w:rPr>
          <w:rFonts w:ascii="Palatino Linotype" w:eastAsia="Times New Roman" w:hAnsi="Palatino Linotype" w:cs="Times New Roman"/>
          <w:b/>
          <w:bCs/>
          <w:spacing w:val="60"/>
          <w:sz w:val="28"/>
          <w:szCs w:val="24"/>
          <w:lang w:val="es-ES_tradnl" w:eastAsia="es-ES"/>
        </w:rPr>
      </w:pPr>
      <w:r w:rsidRPr="003D341F">
        <w:rPr>
          <w:rFonts w:ascii="Palatino Linotype" w:eastAsia="Times New Roman" w:hAnsi="Palatino Linotype" w:cs="Times New Roman"/>
          <w:b/>
          <w:bCs/>
          <w:spacing w:val="60"/>
          <w:sz w:val="28"/>
          <w:szCs w:val="24"/>
          <w:lang w:val="es-ES_tradnl" w:eastAsia="es-ES"/>
        </w:rPr>
        <w:t>SE    RESUELVE</w:t>
      </w:r>
    </w:p>
    <w:p w14:paraId="4EA756D6" w14:textId="77777777" w:rsidR="00C30823" w:rsidRPr="003D341F" w:rsidRDefault="00C30823" w:rsidP="00C30823">
      <w:pPr>
        <w:spacing w:after="0" w:line="360" w:lineRule="auto"/>
        <w:jc w:val="both"/>
        <w:rPr>
          <w:rFonts w:ascii="Palatino Linotype" w:eastAsia="Times New Roman" w:hAnsi="Palatino Linotype" w:cs="Times New Roman"/>
          <w:b/>
          <w:bCs/>
          <w:spacing w:val="60"/>
          <w:sz w:val="16"/>
          <w:szCs w:val="24"/>
          <w:lang w:val="es-ES_tradnl" w:eastAsia="es-ES"/>
        </w:rPr>
      </w:pPr>
    </w:p>
    <w:p w14:paraId="04BB258A" w14:textId="13EB9F75" w:rsidR="00C30823" w:rsidRPr="003D341F" w:rsidRDefault="00C30823" w:rsidP="00C30823">
      <w:pPr>
        <w:spacing w:after="0" w:line="360" w:lineRule="auto"/>
        <w:jc w:val="both"/>
        <w:rPr>
          <w:rFonts w:ascii="Palatino Linotype" w:eastAsia="Times New Roman" w:hAnsi="Palatino Linotype" w:cs="Arial"/>
          <w:sz w:val="24"/>
          <w:szCs w:val="24"/>
          <w:lang w:eastAsia="es-ES"/>
        </w:rPr>
      </w:pPr>
      <w:r w:rsidRPr="003D341F">
        <w:rPr>
          <w:rFonts w:ascii="Palatino Linotype" w:eastAsia="Times New Roman" w:hAnsi="Palatino Linotype" w:cs="Arial"/>
          <w:b/>
          <w:sz w:val="28"/>
          <w:szCs w:val="26"/>
          <w:lang w:val="es-ES_tradnl" w:eastAsia="es-ES"/>
        </w:rPr>
        <w:t>PRIMERO</w:t>
      </w:r>
      <w:r w:rsidRPr="003D341F">
        <w:rPr>
          <w:rFonts w:ascii="Palatino Linotype" w:eastAsia="Times New Roman" w:hAnsi="Palatino Linotype" w:cs="Arial"/>
          <w:b/>
          <w:sz w:val="26"/>
          <w:szCs w:val="26"/>
          <w:lang w:val="es-ES_tradnl" w:eastAsia="es-ES"/>
        </w:rPr>
        <w:t>.</w:t>
      </w:r>
      <w:r w:rsidRPr="003D341F">
        <w:rPr>
          <w:rFonts w:ascii="Palatino Linotype" w:eastAsia="Times New Roman" w:hAnsi="Palatino Linotype" w:cs="Arial"/>
          <w:sz w:val="24"/>
          <w:szCs w:val="24"/>
          <w:lang w:val="es-ES_tradnl" w:eastAsia="es-ES"/>
        </w:rPr>
        <w:t xml:space="preserve"> Se revoca </w:t>
      </w:r>
      <w:r w:rsidRPr="003D341F">
        <w:rPr>
          <w:rFonts w:ascii="Palatino Linotype" w:eastAsia="Arial Unicode MS" w:hAnsi="Palatino Linotype" w:cs="Arial"/>
          <w:sz w:val="24"/>
          <w:szCs w:val="24"/>
          <w:lang w:eastAsia="es-ES"/>
        </w:rPr>
        <w:t xml:space="preserve">la respuesta entregada por el Sujeto Obligado a </w:t>
      </w:r>
      <w:r w:rsidRPr="003D341F">
        <w:rPr>
          <w:rFonts w:ascii="Palatino Linotype" w:eastAsia="Times New Roman" w:hAnsi="Palatino Linotype" w:cs="Arial"/>
          <w:sz w:val="24"/>
          <w:szCs w:val="24"/>
          <w:lang w:eastAsia="es-ES"/>
        </w:rPr>
        <w:t xml:space="preserve">la solicitud de información número </w:t>
      </w:r>
      <w:r w:rsidRPr="003D341F">
        <w:rPr>
          <w:rFonts w:ascii="Palatino Linotype" w:hAnsi="Palatino Linotype" w:cs="Arial"/>
          <w:b/>
          <w:sz w:val="24"/>
          <w:szCs w:val="24"/>
        </w:rPr>
        <w:t>01083/METEPEC/IP/2019</w:t>
      </w:r>
      <w:r w:rsidRPr="003D341F">
        <w:rPr>
          <w:rFonts w:ascii="Palatino Linotype" w:eastAsia="Arial Unicode MS" w:hAnsi="Palatino Linotype" w:cs="Arial"/>
          <w:sz w:val="24"/>
          <w:szCs w:val="24"/>
          <w:lang w:eastAsia="es-ES"/>
        </w:rPr>
        <w:t>, por resultar fundados los motivos de inconformidad que arguye el Recurrente, en términos del</w:t>
      </w:r>
      <w:r w:rsidRPr="003D341F">
        <w:rPr>
          <w:rFonts w:ascii="Palatino Linotype" w:eastAsia="Arial Unicode MS" w:hAnsi="Palatino Linotype" w:cs="Arial"/>
          <w:b/>
          <w:sz w:val="24"/>
          <w:szCs w:val="24"/>
          <w:lang w:eastAsia="es-ES"/>
        </w:rPr>
        <w:t xml:space="preserve"> </w:t>
      </w:r>
      <w:r w:rsidRPr="003D341F">
        <w:rPr>
          <w:rFonts w:ascii="Palatino Linotype" w:eastAsia="Times New Roman" w:hAnsi="Palatino Linotype" w:cs="Arial"/>
          <w:sz w:val="24"/>
          <w:szCs w:val="24"/>
          <w:lang w:eastAsia="es-ES"/>
        </w:rPr>
        <w:t>considerando</w:t>
      </w:r>
      <w:r w:rsidRPr="003D341F">
        <w:rPr>
          <w:rFonts w:ascii="Palatino Linotype" w:eastAsia="Times New Roman" w:hAnsi="Palatino Linotype" w:cs="Arial"/>
          <w:b/>
          <w:sz w:val="24"/>
          <w:szCs w:val="24"/>
          <w:lang w:eastAsia="es-ES"/>
        </w:rPr>
        <w:t xml:space="preserve"> </w:t>
      </w:r>
      <w:r w:rsidRPr="003D341F">
        <w:rPr>
          <w:rFonts w:ascii="Palatino Linotype" w:eastAsia="Times New Roman" w:hAnsi="Palatino Linotype" w:cs="Arial"/>
          <w:sz w:val="24"/>
          <w:szCs w:val="24"/>
          <w:lang w:eastAsia="es-ES"/>
        </w:rPr>
        <w:t>cuarto</w:t>
      </w:r>
      <w:r w:rsidRPr="003D341F">
        <w:rPr>
          <w:rFonts w:ascii="Palatino Linotype" w:eastAsia="Times New Roman" w:hAnsi="Palatino Linotype" w:cs="Arial"/>
          <w:b/>
          <w:sz w:val="24"/>
          <w:szCs w:val="24"/>
          <w:lang w:eastAsia="es-ES"/>
        </w:rPr>
        <w:t xml:space="preserve"> </w:t>
      </w:r>
      <w:r w:rsidRPr="003D341F">
        <w:rPr>
          <w:rFonts w:ascii="Palatino Linotype" w:eastAsia="Times New Roman" w:hAnsi="Palatino Linotype" w:cs="Arial"/>
          <w:sz w:val="24"/>
          <w:szCs w:val="24"/>
          <w:lang w:eastAsia="es-ES"/>
        </w:rPr>
        <w:t>de la presente resolución.</w:t>
      </w:r>
    </w:p>
    <w:p w14:paraId="1A9BD1C9" w14:textId="15D05F5E" w:rsidR="00C30823" w:rsidRPr="003D341F" w:rsidRDefault="00C30823" w:rsidP="00C30823">
      <w:pPr>
        <w:spacing w:before="240" w:line="360" w:lineRule="auto"/>
        <w:jc w:val="both"/>
        <w:rPr>
          <w:rFonts w:ascii="Palatino Linotype" w:hAnsi="Palatino Linotype" w:cs="Arial"/>
          <w:sz w:val="24"/>
          <w:szCs w:val="24"/>
        </w:rPr>
      </w:pPr>
      <w:r w:rsidRPr="003D341F">
        <w:rPr>
          <w:rFonts w:ascii="Palatino Linotype" w:hAnsi="Palatino Linotype" w:cs="Arial"/>
          <w:b/>
          <w:sz w:val="28"/>
          <w:szCs w:val="28"/>
        </w:rPr>
        <w:t>SEGUNDO</w:t>
      </w:r>
      <w:r w:rsidRPr="003D341F">
        <w:rPr>
          <w:rFonts w:ascii="Palatino Linotype" w:hAnsi="Palatino Linotype" w:cs="Arial"/>
          <w:b/>
          <w:sz w:val="24"/>
          <w:szCs w:val="24"/>
        </w:rPr>
        <w:t xml:space="preserve">. </w:t>
      </w:r>
      <w:r w:rsidRPr="003D341F">
        <w:rPr>
          <w:rFonts w:ascii="Palatino Linotype" w:hAnsi="Palatino Linotype" w:cs="Arial"/>
          <w:sz w:val="24"/>
          <w:szCs w:val="24"/>
        </w:rPr>
        <w:t>Se ordena al Sujeto Obligado, en términos de considerando cuarto, haga entrega, en</w:t>
      </w:r>
      <w:r w:rsidR="00882F06">
        <w:rPr>
          <w:rFonts w:ascii="Palatino Linotype" w:hAnsi="Palatino Linotype" w:cs="Arial"/>
          <w:sz w:val="24"/>
          <w:szCs w:val="24"/>
        </w:rPr>
        <w:t xml:space="preserve"> caso de ser procedente en</w:t>
      </w:r>
      <w:r w:rsidRPr="003D341F">
        <w:rPr>
          <w:rFonts w:ascii="Palatino Linotype" w:hAnsi="Palatino Linotype" w:cs="Arial"/>
          <w:sz w:val="24"/>
          <w:szCs w:val="24"/>
        </w:rPr>
        <w:t xml:space="preserve"> versión pública y formato PDF, o bien el formato que lo genere a través del SAIMEX, del documento o documentos</w:t>
      </w:r>
      <w:r w:rsidR="00D27114" w:rsidRPr="003D341F">
        <w:rPr>
          <w:rFonts w:ascii="Palatino Linotype" w:hAnsi="Palatino Linotype" w:cs="Arial"/>
          <w:sz w:val="24"/>
          <w:szCs w:val="24"/>
        </w:rPr>
        <w:t xml:space="preserve"> referente</w:t>
      </w:r>
      <w:r w:rsidR="00882F06">
        <w:rPr>
          <w:rFonts w:ascii="Palatino Linotype" w:hAnsi="Palatino Linotype" w:cs="Arial"/>
          <w:sz w:val="24"/>
          <w:szCs w:val="24"/>
        </w:rPr>
        <w:t>s</w:t>
      </w:r>
      <w:r w:rsidR="00D27114" w:rsidRPr="003D341F">
        <w:rPr>
          <w:rFonts w:ascii="Palatino Linotype" w:hAnsi="Palatino Linotype" w:cs="Arial"/>
          <w:sz w:val="24"/>
          <w:szCs w:val="24"/>
        </w:rPr>
        <w:t xml:space="preserve"> al Festival Internacional Quimera 2019:</w:t>
      </w:r>
    </w:p>
    <w:p w14:paraId="0942DCAE" w14:textId="6C243A99" w:rsidR="00C30823" w:rsidRPr="003D341F" w:rsidRDefault="00C30823" w:rsidP="00D27114">
      <w:pPr>
        <w:pStyle w:val="Prrafodelista"/>
        <w:numPr>
          <w:ilvl w:val="0"/>
          <w:numId w:val="45"/>
        </w:numPr>
        <w:spacing w:line="360" w:lineRule="auto"/>
        <w:jc w:val="both"/>
        <w:rPr>
          <w:rFonts w:ascii="Palatino Linotype" w:hAnsi="Palatino Linotype"/>
          <w:i/>
          <w:color w:val="000000"/>
        </w:rPr>
      </w:pPr>
      <w:r w:rsidRPr="003D341F">
        <w:rPr>
          <w:rFonts w:ascii="Palatino Linotype" w:hAnsi="Palatino Linotype"/>
          <w:i/>
          <w:color w:val="000000"/>
        </w:rPr>
        <w:t>Copi</w:t>
      </w:r>
      <w:r w:rsidR="00D27114" w:rsidRPr="003D341F">
        <w:rPr>
          <w:rFonts w:ascii="Palatino Linotype" w:hAnsi="Palatino Linotype"/>
          <w:i/>
          <w:color w:val="000000"/>
        </w:rPr>
        <w:t>a del formato de pago, contrato</w:t>
      </w:r>
      <w:r w:rsidRPr="003D341F">
        <w:rPr>
          <w:rFonts w:ascii="Palatino Linotype" w:hAnsi="Palatino Linotype"/>
          <w:i/>
          <w:color w:val="000000"/>
        </w:rPr>
        <w:t>,</w:t>
      </w:r>
      <w:r w:rsidR="00D27114" w:rsidRPr="003D341F">
        <w:rPr>
          <w:rFonts w:ascii="Palatino Linotype" w:hAnsi="Palatino Linotype"/>
          <w:i/>
          <w:color w:val="000000"/>
        </w:rPr>
        <w:t xml:space="preserve"> </w:t>
      </w:r>
      <w:r w:rsidRPr="003D341F">
        <w:rPr>
          <w:rFonts w:ascii="Palatino Linotype" w:hAnsi="Palatino Linotype"/>
          <w:i/>
          <w:color w:val="000000"/>
        </w:rPr>
        <w:t xml:space="preserve">convenio, transferencia, factura, recibos de honorarios, fichas de depósito o cualquier otro modelo de pago usado para pagar la presentación de cada artista (mexicano y extranjero) por la </w:t>
      </w:r>
      <w:r w:rsidR="00D27114" w:rsidRPr="003D341F">
        <w:rPr>
          <w:rFonts w:ascii="Palatino Linotype" w:hAnsi="Palatino Linotype"/>
          <w:i/>
          <w:color w:val="000000"/>
        </w:rPr>
        <w:t>presentación.</w:t>
      </w:r>
    </w:p>
    <w:p w14:paraId="1C6DC20F" w14:textId="4E9CCB6E" w:rsidR="00C30823" w:rsidRPr="00210B01" w:rsidRDefault="00D27114" w:rsidP="00D27114">
      <w:pPr>
        <w:pStyle w:val="Prrafodelista"/>
        <w:numPr>
          <w:ilvl w:val="0"/>
          <w:numId w:val="45"/>
        </w:numPr>
        <w:spacing w:line="360" w:lineRule="auto"/>
        <w:jc w:val="both"/>
        <w:rPr>
          <w:rFonts w:ascii="Palatino Linotype" w:hAnsi="Palatino Linotype"/>
          <w:i/>
          <w:color w:val="000000"/>
        </w:rPr>
      </w:pPr>
      <w:r w:rsidRPr="003D341F">
        <w:rPr>
          <w:rFonts w:ascii="Palatino Linotype" w:hAnsi="Palatino Linotype"/>
          <w:i/>
          <w:color w:val="000000"/>
        </w:rPr>
        <w:lastRenderedPageBreak/>
        <w:t xml:space="preserve">Desglose </w:t>
      </w:r>
      <w:r w:rsidR="00C30823" w:rsidRPr="003D341F">
        <w:rPr>
          <w:rFonts w:ascii="Palatino Linotype" w:hAnsi="Palatino Linotype"/>
          <w:i/>
          <w:color w:val="000000"/>
        </w:rPr>
        <w:t xml:space="preserve">por artísta, </w:t>
      </w:r>
      <w:r w:rsidRPr="003D341F">
        <w:rPr>
          <w:rFonts w:ascii="Palatino Linotype" w:hAnsi="Palatino Linotype"/>
          <w:i/>
          <w:color w:val="000000"/>
        </w:rPr>
        <w:t xml:space="preserve">por foro y </w:t>
      </w:r>
      <w:r w:rsidR="00C30823" w:rsidRPr="003D341F">
        <w:rPr>
          <w:rFonts w:ascii="Palatino Linotype" w:hAnsi="Palatino Linotype"/>
          <w:i/>
          <w:color w:val="000000"/>
        </w:rPr>
        <w:t xml:space="preserve">por día, así como la descripción de la presentación y los conceptos paralelos como transportación, hospedajes, alimentación, renta de equipo, </w:t>
      </w:r>
      <w:r w:rsidR="00C30823" w:rsidRPr="00210B01">
        <w:rPr>
          <w:rFonts w:ascii="Palatino Linotype" w:hAnsi="Palatino Linotype"/>
          <w:i/>
          <w:color w:val="000000"/>
        </w:rPr>
        <w:t>ingenieros, etc</w:t>
      </w:r>
    </w:p>
    <w:p w14:paraId="2C5DE39E" w14:textId="70351A58" w:rsidR="00C30823" w:rsidRPr="003D341F" w:rsidRDefault="00C30823" w:rsidP="00D27114">
      <w:pPr>
        <w:pStyle w:val="Prrafodelista"/>
        <w:numPr>
          <w:ilvl w:val="0"/>
          <w:numId w:val="45"/>
        </w:numPr>
        <w:spacing w:line="360" w:lineRule="auto"/>
        <w:jc w:val="both"/>
        <w:rPr>
          <w:rFonts w:ascii="Palatino Linotype" w:hAnsi="Palatino Linotype"/>
          <w:i/>
          <w:color w:val="000000"/>
        </w:rPr>
      </w:pPr>
      <w:r w:rsidRPr="00210B01">
        <w:rPr>
          <w:rFonts w:ascii="Palatino Linotype" w:hAnsi="Palatino Linotype"/>
          <w:i/>
          <w:color w:val="000000"/>
        </w:rPr>
        <w:t>Contratos y facturas de pagos para producción, logística, transportación, hospedaje, catering, pagos extras como backline, video, audio, acarreo, fletes, seguros de obra, montaje para cada uno de los foros (plaza Juárez, escalinatas, museo del barro, ex recinto ferial y cada uno de los foros alternos (restaurantes, galerias, bares, centros de espectáculos, delegaciones municipales</w:t>
      </w:r>
      <w:r w:rsidR="00D27114" w:rsidRPr="00210B01">
        <w:rPr>
          <w:rFonts w:ascii="Palatino Linotype" w:hAnsi="Palatino Linotype"/>
          <w:i/>
          <w:color w:val="000000"/>
        </w:rPr>
        <w:t>,</w:t>
      </w:r>
    </w:p>
    <w:p w14:paraId="28F955CF" w14:textId="76A16656" w:rsidR="00C30823" w:rsidRPr="003D341F" w:rsidRDefault="00C30823" w:rsidP="00D27114">
      <w:pPr>
        <w:pStyle w:val="Prrafodelista"/>
        <w:numPr>
          <w:ilvl w:val="0"/>
          <w:numId w:val="45"/>
        </w:numPr>
        <w:spacing w:line="360" w:lineRule="auto"/>
        <w:jc w:val="both"/>
        <w:rPr>
          <w:rFonts w:ascii="Palatino Linotype" w:hAnsi="Palatino Linotype"/>
          <w:i/>
          <w:color w:val="000000"/>
        </w:rPr>
      </w:pPr>
      <w:r w:rsidRPr="003D341F">
        <w:rPr>
          <w:rFonts w:ascii="Palatino Linotype" w:hAnsi="Palatino Linotype"/>
          <w:i/>
          <w:color w:val="000000"/>
        </w:rPr>
        <w:t xml:space="preserve">La suficiencia presupuestal destinada para llevar </w:t>
      </w:r>
      <w:r w:rsidR="00D27114" w:rsidRPr="003D341F">
        <w:rPr>
          <w:rFonts w:ascii="Palatino Linotype" w:hAnsi="Palatino Linotype"/>
          <w:i/>
          <w:color w:val="000000"/>
        </w:rPr>
        <w:t>dicho evento,</w:t>
      </w:r>
      <w:r w:rsidRPr="003D341F">
        <w:rPr>
          <w:rFonts w:ascii="Palatino Linotype" w:hAnsi="Palatino Linotype"/>
          <w:i/>
          <w:color w:val="000000"/>
        </w:rPr>
        <w:t xml:space="preserve"> tanto de la Dirección de Cultura como de la Dirección de administración, así como otros recursos </w:t>
      </w:r>
      <w:r w:rsidR="0083779A">
        <w:rPr>
          <w:rFonts w:ascii="Palatino Linotype" w:hAnsi="Palatino Linotype"/>
          <w:i/>
          <w:color w:val="000000"/>
        </w:rPr>
        <w:t xml:space="preserve">ya sean </w:t>
      </w:r>
      <w:r w:rsidRPr="003D341F">
        <w:rPr>
          <w:rFonts w:ascii="Palatino Linotype" w:hAnsi="Palatino Linotype"/>
          <w:i/>
          <w:color w:val="000000"/>
        </w:rPr>
        <w:t xml:space="preserve">Estatales o Federales. </w:t>
      </w:r>
    </w:p>
    <w:p w14:paraId="4398B733" w14:textId="77777777" w:rsidR="00C30823" w:rsidRPr="003D341F" w:rsidRDefault="00C30823" w:rsidP="00D27114">
      <w:pPr>
        <w:pStyle w:val="Prrafodelista"/>
        <w:numPr>
          <w:ilvl w:val="0"/>
          <w:numId w:val="45"/>
        </w:numPr>
        <w:spacing w:line="360" w:lineRule="auto"/>
        <w:jc w:val="both"/>
        <w:rPr>
          <w:rFonts w:ascii="Palatino Linotype" w:hAnsi="Palatino Linotype"/>
          <w:i/>
          <w:color w:val="000000"/>
        </w:rPr>
      </w:pPr>
      <w:r w:rsidRPr="003D341F">
        <w:rPr>
          <w:rFonts w:ascii="Palatino Linotype" w:hAnsi="Palatino Linotype"/>
          <w:i/>
          <w:color w:val="000000"/>
        </w:rPr>
        <w:t>Contratos o convenios con medios de comunicación como radio, televisión, impresos y digitales; así como la monetización y promociones de publicidad en redes sociales como facebook, twitter, instagram, entre otros.</w:t>
      </w:r>
    </w:p>
    <w:p w14:paraId="2BBE8E54" w14:textId="00692BB3" w:rsidR="00491716" w:rsidRPr="003D341F" w:rsidRDefault="00C30823" w:rsidP="00D27114">
      <w:pPr>
        <w:pStyle w:val="Prrafodelista"/>
        <w:numPr>
          <w:ilvl w:val="0"/>
          <w:numId w:val="45"/>
        </w:numPr>
        <w:spacing w:line="360" w:lineRule="auto"/>
        <w:jc w:val="both"/>
        <w:rPr>
          <w:rFonts w:ascii="Palatino Linotype" w:hAnsi="Palatino Linotype"/>
          <w:i/>
          <w:color w:val="000000"/>
        </w:rPr>
      </w:pPr>
      <w:r w:rsidRPr="003D341F">
        <w:rPr>
          <w:rFonts w:ascii="Palatino Linotype" w:hAnsi="Palatino Linotype"/>
          <w:i/>
          <w:color w:val="000000"/>
        </w:rPr>
        <w:t xml:space="preserve">Facturas y </w:t>
      </w:r>
      <w:r w:rsidR="00491716" w:rsidRPr="003D341F">
        <w:rPr>
          <w:rFonts w:ascii="Palatino Linotype" w:hAnsi="Palatino Linotype"/>
          <w:i/>
          <w:color w:val="000000"/>
        </w:rPr>
        <w:t>el nombre del</w:t>
      </w:r>
      <w:r w:rsidR="00D27114" w:rsidRPr="003D341F">
        <w:rPr>
          <w:rFonts w:ascii="Palatino Linotype" w:hAnsi="Palatino Linotype"/>
          <w:i/>
          <w:color w:val="000000"/>
        </w:rPr>
        <w:t xml:space="preserve"> o los</w:t>
      </w:r>
      <w:r w:rsidR="00491716" w:rsidRPr="003D341F">
        <w:rPr>
          <w:rFonts w:ascii="Palatino Linotype" w:hAnsi="Palatino Linotype"/>
          <w:i/>
          <w:color w:val="000000"/>
        </w:rPr>
        <w:t xml:space="preserve"> </w:t>
      </w:r>
      <w:r w:rsidR="00D27114" w:rsidRPr="003D341F">
        <w:rPr>
          <w:rFonts w:ascii="Palatino Linotype" w:hAnsi="Palatino Linotype"/>
          <w:i/>
          <w:color w:val="000000"/>
        </w:rPr>
        <w:t>proveedores</w:t>
      </w:r>
      <w:r w:rsidRPr="003D341F">
        <w:rPr>
          <w:rFonts w:ascii="Palatino Linotype" w:hAnsi="Palatino Linotype"/>
          <w:i/>
          <w:color w:val="000000"/>
        </w:rPr>
        <w:t xml:space="preserve"> </w:t>
      </w:r>
      <w:r w:rsidR="00491716" w:rsidRPr="003D341F">
        <w:rPr>
          <w:rFonts w:ascii="Palatino Linotype" w:hAnsi="Palatino Linotype"/>
          <w:i/>
          <w:color w:val="000000"/>
        </w:rPr>
        <w:t>que otorgaron: los</w:t>
      </w:r>
      <w:r w:rsidRPr="003D341F">
        <w:rPr>
          <w:rFonts w:ascii="Palatino Linotype" w:hAnsi="Palatino Linotype"/>
          <w:i/>
          <w:color w:val="000000"/>
        </w:rPr>
        <w:t xml:space="preserve"> chalecos, playeras, vinilonas, impresos, programas de mano, etc. </w:t>
      </w:r>
    </w:p>
    <w:p w14:paraId="3F40668C" w14:textId="28DFF079" w:rsidR="00491716" w:rsidRPr="003D341F" w:rsidRDefault="00491716" w:rsidP="00D27114">
      <w:pPr>
        <w:pStyle w:val="Prrafodelista"/>
        <w:numPr>
          <w:ilvl w:val="0"/>
          <w:numId w:val="45"/>
        </w:numPr>
        <w:spacing w:line="360" w:lineRule="auto"/>
        <w:jc w:val="both"/>
        <w:rPr>
          <w:rFonts w:ascii="Palatino Linotype" w:hAnsi="Palatino Linotype"/>
          <w:i/>
          <w:color w:val="000000"/>
        </w:rPr>
      </w:pPr>
      <w:r w:rsidRPr="003D341F">
        <w:rPr>
          <w:rFonts w:ascii="Palatino Linotype" w:hAnsi="Palatino Linotype"/>
          <w:i/>
          <w:color w:val="000000"/>
        </w:rPr>
        <w:t>C</w:t>
      </w:r>
      <w:r w:rsidR="00C30823" w:rsidRPr="003D341F">
        <w:rPr>
          <w:rFonts w:ascii="Palatino Linotype" w:hAnsi="Palatino Linotype"/>
          <w:i/>
          <w:color w:val="000000"/>
        </w:rPr>
        <w:t>onvenios, contratos</w:t>
      </w:r>
      <w:r w:rsidRPr="003D341F">
        <w:rPr>
          <w:rFonts w:ascii="Palatino Linotype" w:hAnsi="Palatino Linotype"/>
          <w:i/>
          <w:color w:val="000000"/>
        </w:rPr>
        <w:t xml:space="preserve">, </w:t>
      </w:r>
      <w:r w:rsidR="00C30823" w:rsidRPr="003D341F">
        <w:rPr>
          <w:rFonts w:ascii="Palatino Linotype" w:hAnsi="Palatino Linotype"/>
          <w:i/>
          <w:color w:val="000000"/>
        </w:rPr>
        <w:t>facturas o cualquier otro método que avale legalmente cada uno de los patrocinios, donaciones, intercambios y otros modelos de pa</w:t>
      </w:r>
      <w:r w:rsidR="00D27114" w:rsidRPr="003D341F">
        <w:rPr>
          <w:rFonts w:ascii="Palatino Linotype" w:hAnsi="Palatino Linotype"/>
          <w:i/>
          <w:color w:val="000000"/>
        </w:rPr>
        <w:t>rticipación dentro del festival.</w:t>
      </w:r>
    </w:p>
    <w:p w14:paraId="257647B4" w14:textId="57BFCB31" w:rsidR="00E70F21" w:rsidRPr="003D341F" w:rsidRDefault="00E70F21" w:rsidP="00D27114">
      <w:pPr>
        <w:pStyle w:val="Prrafodelista"/>
        <w:numPr>
          <w:ilvl w:val="0"/>
          <w:numId w:val="45"/>
        </w:numPr>
        <w:spacing w:line="360" w:lineRule="auto"/>
        <w:jc w:val="both"/>
        <w:rPr>
          <w:rFonts w:ascii="Palatino Linotype" w:hAnsi="Palatino Linotype"/>
          <w:i/>
          <w:color w:val="000000"/>
        </w:rPr>
      </w:pPr>
      <w:r w:rsidRPr="003D341F">
        <w:rPr>
          <w:rFonts w:ascii="Palatino Linotype" w:hAnsi="Palatino Linotype"/>
          <w:i/>
          <w:color w:val="000000"/>
        </w:rPr>
        <w:t>Acta de Cabildo en donde se aprobó que se</w:t>
      </w:r>
      <w:r w:rsidR="0083779A">
        <w:rPr>
          <w:rFonts w:ascii="Palatino Linotype" w:hAnsi="Palatino Linotype"/>
          <w:i/>
          <w:color w:val="000000"/>
        </w:rPr>
        <w:t xml:space="preserve"> lleve a cabo dicho</w:t>
      </w:r>
      <w:r w:rsidRPr="003D341F">
        <w:rPr>
          <w:rFonts w:ascii="Palatino Linotype" w:hAnsi="Palatino Linotype"/>
          <w:i/>
          <w:color w:val="000000"/>
        </w:rPr>
        <w:t xml:space="preserve"> evento </w:t>
      </w:r>
    </w:p>
    <w:p w14:paraId="4CAA4C3E" w14:textId="73E2FD3A" w:rsidR="00A96036" w:rsidRPr="003D341F" w:rsidRDefault="00D27114" w:rsidP="00D27114">
      <w:pPr>
        <w:pStyle w:val="Prrafodelista"/>
        <w:numPr>
          <w:ilvl w:val="0"/>
          <w:numId w:val="45"/>
        </w:numPr>
        <w:spacing w:line="360" w:lineRule="auto"/>
        <w:jc w:val="both"/>
        <w:rPr>
          <w:rFonts w:ascii="Palatino Linotype" w:hAnsi="Palatino Linotype"/>
        </w:rPr>
      </w:pPr>
      <w:r w:rsidRPr="003D341F">
        <w:rPr>
          <w:rFonts w:ascii="Palatino Linotype" w:hAnsi="Palatino Linotype"/>
          <w:i/>
          <w:color w:val="000000"/>
        </w:rPr>
        <w:t>Acta de Comité de adquisiciones y Servicios, en donde se haya realizado el procedimiento correspondiente</w:t>
      </w:r>
      <w:r w:rsidR="0083779A">
        <w:rPr>
          <w:rFonts w:ascii="Palatino Linotype" w:hAnsi="Palatino Linotype"/>
          <w:i/>
          <w:color w:val="000000"/>
        </w:rPr>
        <w:t xml:space="preserve"> para llevar a acabo dicho evento.</w:t>
      </w:r>
    </w:p>
    <w:p w14:paraId="00DF0B8C" w14:textId="77777777" w:rsidR="00D27114" w:rsidRPr="003D341F" w:rsidRDefault="00D27114" w:rsidP="00D27114">
      <w:pPr>
        <w:pStyle w:val="Prrafodelista"/>
        <w:spacing w:line="360" w:lineRule="auto"/>
        <w:ind w:left="720"/>
        <w:jc w:val="both"/>
        <w:rPr>
          <w:rFonts w:ascii="Palatino Linotype" w:hAnsi="Palatino Linotype"/>
        </w:rPr>
      </w:pPr>
    </w:p>
    <w:p w14:paraId="5E7F048A" w14:textId="49DE0CE8" w:rsidR="0024653C" w:rsidRPr="003D341F" w:rsidRDefault="0024653C" w:rsidP="0024653C">
      <w:pPr>
        <w:spacing w:line="360" w:lineRule="auto"/>
        <w:jc w:val="both"/>
        <w:rPr>
          <w:rFonts w:ascii="Palatino Linotype" w:hAnsi="Palatino Linotype" w:cs="Arial"/>
          <w:sz w:val="24"/>
          <w:szCs w:val="24"/>
        </w:rPr>
      </w:pPr>
      <w:r w:rsidRPr="003D341F">
        <w:rPr>
          <w:rFonts w:ascii="Palatino Linotype" w:hAnsi="Palatino Linotype" w:cs="Arial"/>
          <w:sz w:val="24"/>
          <w:szCs w:val="24"/>
        </w:rPr>
        <w:lastRenderedPageBreak/>
        <w:t>El acuerdo de clasificación que respalde la versión pública de la documentación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23D2895C" w14:textId="77777777" w:rsidR="00391BFD" w:rsidRPr="003D341F" w:rsidRDefault="00391BFD" w:rsidP="004209CE">
      <w:pPr>
        <w:spacing w:after="0" w:line="360" w:lineRule="auto"/>
        <w:jc w:val="both"/>
        <w:rPr>
          <w:rFonts w:ascii="Palatino Linotype" w:eastAsia="Times New Roman" w:hAnsi="Palatino Linotype" w:cs="Arial"/>
          <w:b/>
          <w:bCs/>
        </w:rPr>
      </w:pPr>
    </w:p>
    <w:p w14:paraId="704D7651" w14:textId="776C275D" w:rsidR="00271D0C" w:rsidRPr="003D341F" w:rsidRDefault="00271D0C" w:rsidP="004209CE">
      <w:pPr>
        <w:spacing w:after="0" w:line="360" w:lineRule="auto"/>
        <w:jc w:val="both"/>
        <w:rPr>
          <w:rFonts w:ascii="Palatino Linotype" w:eastAsia="Times New Roman" w:hAnsi="Palatino Linotype" w:cs="Arial"/>
          <w:sz w:val="24"/>
          <w:szCs w:val="24"/>
        </w:rPr>
      </w:pPr>
      <w:r w:rsidRPr="003D341F">
        <w:rPr>
          <w:rFonts w:ascii="Palatino Linotype" w:eastAsia="Times New Roman" w:hAnsi="Palatino Linotype" w:cs="Arial"/>
          <w:b/>
          <w:bCs/>
          <w:sz w:val="28"/>
        </w:rPr>
        <w:t>TERCERO</w:t>
      </w:r>
      <w:r w:rsidRPr="003D341F">
        <w:rPr>
          <w:rFonts w:ascii="Palatino Linotype" w:eastAsia="Times New Roman" w:hAnsi="Palatino Linotype" w:cs="Arial"/>
          <w:b/>
          <w:bCs/>
        </w:rPr>
        <w:t xml:space="preserve">. </w:t>
      </w:r>
      <w:r w:rsidR="004209CE" w:rsidRPr="003D341F">
        <w:rPr>
          <w:rFonts w:ascii="Palatino Linotype" w:eastAsia="Times New Roman" w:hAnsi="Palatino Linotype" w:cs="Arial"/>
          <w:b/>
          <w:bCs/>
          <w:sz w:val="24"/>
          <w:szCs w:val="24"/>
        </w:rPr>
        <w:t>Notifíquese</w:t>
      </w:r>
      <w:r w:rsidR="00A52A6A" w:rsidRPr="003D341F">
        <w:rPr>
          <w:rFonts w:ascii="Palatino Linotype" w:eastAsia="Times New Roman" w:hAnsi="Palatino Linotype" w:cs="Arial"/>
          <w:b/>
          <w:bCs/>
          <w:sz w:val="24"/>
          <w:szCs w:val="24"/>
        </w:rPr>
        <w:t xml:space="preserve"> </w:t>
      </w:r>
      <w:r w:rsidR="00A52A6A" w:rsidRPr="003D341F">
        <w:rPr>
          <w:rFonts w:ascii="Palatino Linotype" w:eastAsia="Times New Roman" w:hAnsi="Palatino Linotype" w:cs="Arial"/>
          <w:bCs/>
          <w:sz w:val="24"/>
          <w:szCs w:val="24"/>
        </w:rPr>
        <w:t>la presente resolución vía SAIMEX,</w:t>
      </w:r>
      <w:r w:rsidR="004209CE" w:rsidRPr="003D341F">
        <w:rPr>
          <w:rFonts w:ascii="Palatino Linotype" w:eastAsia="Times New Roman" w:hAnsi="Palatino Linotype" w:cs="Arial"/>
          <w:sz w:val="24"/>
          <w:szCs w:val="24"/>
        </w:rPr>
        <w:t xml:space="preserve"> </w:t>
      </w:r>
      <w:r w:rsidRPr="003D341F">
        <w:rPr>
          <w:rFonts w:ascii="Palatino Linotype" w:eastAsia="Times New Roman" w:hAnsi="Palatino Linotype" w:cs="Arial"/>
          <w:bCs/>
          <w:sz w:val="24"/>
          <w:szCs w:val="24"/>
        </w:rPr>
        <w:t>al Titular de la Unidad de Transparencia del</w:t>
      </w:r>
      <w:r w:rsidRPr="003D341F">
        <w:rPr>
          <w:rFonts w:ascii="Palatino Linotype" w:eastAsia="Times New Roman" w:hAnsi="Palatino Linotype" w:cs="Arial"/>
          <w:b/>
          <w:bCs/>
          <w:sz w:val="24"/>
          <w:szCs w:val="24"/>
        </w:rPr>
        <w:t> </w:t>
      </w:r>
      <w:r w:rsidRPr="003D341F">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3D341F">
        <w:rPr>
          <w:rFonts w:ascii="Palatino Linotype" w:eastAsia="Times New Roman" w:hAnsi="Palatino Linotype" w:cs="Arial"/>
          <w:sz w:val="24"/>
          <w:szCs w:val="24"/>
        </w:rPr>
        <w:t xml:space="preserve"> tal y como lo disponen los artículos 198 y 199 de la citada ley. </w:t>
      </w:r>
    </w:p>
    <w:p w14:paraId="39AA8624" w14:textId="77777777" w:rsidR="004209CE" w:rsidRPr="003D341F" w:rsidRDefault="004209CE" w:rsidP="004209CE">
      <w:pPr>
        <w:spacing w:after="0" w:line="360" w:lineRule="auto"/>
        <w:jc w:val="both"/>
        <w:rPr>
          <w:rFonts w:ascii="Palatino Linotype" w:eastAsia="Times New Roman" w:hAnsi="Palatino Linotype" w:cs="Arial"/>
        </w:rPr>
      </w:pPr>
    </w:p>
    <w:p w14:paraId="0787A61D" w14:textId="580B0370" w:rsidR="002E79B0" w:rsidRPr="003D341F" w:rsidRDefault="00271D0C" w:rsidP="004209CE">
      <w:pPr>
        <w:spacing w:after="0" w:line="360" w:lineRule="auto"/>
        <w:jc w:val="both"/>
        <w:rPr>
          <w:rFonts w:ascii="Palatino Linotype" w:hAnsi="Palatino Linotype" w:cs="Arial"/>
          <w:bCs/>
          <w:sz w:val="24"/>
          <w:szCs w:val="24"/>
        </w:rPr>
      </w:pPr>
      <w:r w:rsidRPr="003D341F">
        <w:rPr>
          <w:rFonts w:ascii="Palatino Linotype" w:eastAsia="Times New Roman" w:hAnsi="Palatino Linotype" w:cs="Arial"/>
          <w:b/>
          <w:sz w:val="28"/>
        </w:rPr>
        <w:t>CUARTO</w:t>
      </w:r>
      <w:r w:rsidRPr="003D341F">
        <w:rPr>
          <w:rFonts w:ascii="Palatino Linotype" w:eastAsia="Times New Roman" w:hAnsi="Palatino Linotype" w:cs="Arial"/>
          <w:b/>
        </w:rPr>
        <w:t xml:space="preserve">. </w:t>
      </w:r>
      <w:r w:rsidR="004209CE" w:rsidRPr="003D341F">
        <w:rPr>
          <w:rFonts w:ascii="Palatino Linotype" w:hAnsi="Palatino Linotype" w:cs="Arial"/>
          <w:sz w:val="24"/>
          <w:szCs w:val="24"/>
        </w:rPr>
        <w:t xml:space="preserve">Notifíquese </w:t>
      </w:r>
      <w:r w:rsidR="00D61BB4" w:rsidRPr="003D341F">
        <w:rPr>
          <w:rFonts w:ascii="Palatino Linotype" w:hAnsi="Palatino Linotype" w:cs="Arial"/>
          <w:bCs/>
          <w:sz w:val="24"/>
          <w:szCs w:val="24"/>
        </w:rPr>
        <w:t>a</w:t>
      </w:r>
      <w:r w:rsidRPr="003D341F">
        <w:rPr>
          <w:rFonts w:ascii="Palatino Linotype" w:hAnsi="Palatino Linotype" w:cs="Arial"/>
          <w:bCs/>
          <w:sz w:val="24"/>
          <w:szCs w:val="24"/>
        </w:rPr>
        <w:t xml:space="preserve">l </w:t>
      </w:r>
      <w:r w:rsidR="002058B0" w:rsidRPr="003D341F">
        <w:rPr>
          <w:rFonts w:ascii="Palatino Linotype" w:hAnsi="Palatino Linotype" w:cs="Arial"/>
          <w:bCs/>
          <w:sz w:val="24"/>
          <w:szCs w:val="24"/>
        </w:rPr>
        <w:t>Recurrente</w:t>
      </w:r>
      <w:r w:rsidR="002058B0" w:rsidRPr="003D341F">
        <w:rPr>
          <w:rFonts w:ascii="Palatino Linotype" w:hAnsi="Palatino Linotype" w:cs="Arial"/>
          <w:sz w:val="24"/>
          <w:szCs w:val="24"/>
        </w:rPr>
        <w:t xml:space="preserve"> </w:t>
      </w:r>
      <w:r w:rsidRPr="003D341F">
        <w:rPr>
          <w:rFonts w:ascii="Palatino Linotype" w:hAnsi="Palatino Linotype" w:cs="Arial"/>
          <w:bCs/>
          <w:sz w:val="24"/>
          <w:szCs w:val="24"/>
        </w:rPr>
        <w:t>la presente resolución</w:t>
      </w:r>
      <w:r w:rsidR="00A52A6A" w:rsidRPr="003D341F">
        <w:rPr>
          <w:rFonts w:ascii="Palatino Linotype" w:hAnsi="Palatino Linotype" w:cs="Arial"/>
          <w:bCs/>
          <w:sz w:val="24"/>
          <w:szCs w:val="24"/>
        </w:rPr>
        <w:t xml:space="preserve"> vía SAIMEX</w:t>
      </w:r>
      <w:r w:rsidRPr="003D341F">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62F8E108" w14:textId="77777777" w:rsidR="002E79B0" w:rsidRPr="003D341F" w:rsidRDefault="002E79B0" w:rsidP="004209CE">
      <w:pPr>
        <w:spacing w:after="0" w:line="360" w:lineRule="auto"/>
        <w:jc w:val="both"/>
        <w:rPr>
          <w:rFonts w:ascii="Palatino Linotype" w:hAnsi="Palatino Linotype" w:cs="Arial"/>
          <w:bCs/>
          <w:sz w:val="24"/>
          <w:szCs w:val="24"/>
        </w:rPr>
      </w:pPr>
    </w:p>
    <w:p w14:paraId="66C0EDFF" w14:textId="07CAA88B" w:rsidR="00271D0C" w:rsidRPr="003D341F" w:rsidRDefault="00271D0C" w:rsidP="004209CE">
      <w:pPr>
        <w:spacing w:after="0" w:line="360" w:lineRule="auto"/>
        <w:jc w:val="both"/>
        <w:rPr>
          <w:rFonts w:ascii="Palatino Linotype" w:hAnsi="Palatino Linotype" w:cs="Arial"/>
          <w:sz w:val="24"/>
          <w:szCs w:val="24"/>
        </w:rPr>
      </w:pPr>
    </w:p>
    <w:p w14:paraId="3B8C7E4F" w14:textId="4EA23638" w:rsidR="00AD1604" w:rsidRPr="003D341F" w:rsidRDefault="00BF3214" w:rsidP="00D61BB4">
      <w:pPr>
        <w:spacing w:after="0" w:line="360" w:lineRule="auto"/>
        <w:jc w:val="both"/>
        <w:rPr>
          <w:rFonts w:ascii="Palatino Linotype" w:hAnsi="Palatino Linotype"/>
          <w:sz w:val="24"/>
          <w:szCs w:val="24"/>
        </w:rPr>
      </w:pPr>
      <w:r w:rsidRPr="003D341F">
        <w:rPr>
          <w:rFonts w:ascii="Palatino Linotype" w:hAnsi="Palatino Linotype" w:cs="Arial"/>
          <w:sz w:val="24"/>
          <w:szCs w:val="24"/>
        </w:rPr>
        <w:t>ASÍ LO RESUELVE, POR UNANIMIDAD DE VOTOS</w:t>
      </w:r>
      <w:r w:rsidR="00D701CA" w:rsidRPr="003D341F">
        <w:rPr>
          <w:rFonts w:ascii="Palatino Linotype" w:hAnsi="Palatino Linotype" w:cs="Arial"/>
          <w:sz w:val="24"/>
          <w:szCs w:val="24"/>
        </w:rPr>
        <w:t xml:space="preserve">, </w:t>
      </w:r>
      <w:r w:rsidRPr="003D341F">
        <w:rPr>
          <w:rFonts w:ascii="Palatino Linotype" w:hAnsi="Palatino Linotype" w:cs="Arial"/>
          <w:sz w:val="24"/>
          <w:szCs w:val="24"/>
        </w:rPr>
        <w:t>EL PLENO DEL</w:t>
      </w:r>
      <w:r w:rsidRPr="003D341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D341F">
        <w:rPr>
          <w:rFonts w:ascii="Palatino Linotype" w:hAnsi="Palatino Linotype" w:cs="Arial"/>
          <w:sz w:val="24"/>
          <w:szCs w:val="24"/>
        </w:rPr>
        <w:t xml:space="preserve">, </w:t>
      </w:r>
      <w:r w:rsidRPr="003D341F">
        <w:rPr>
          <w:rFonts w:ascii="Palatino Linotype" w:hAnsi="Palatino Linotype" w:cs="Arial"/>
          <w:sz w:val="24"/>
          <w:szCs w:val="24"/>
        </w:rPr>
        <w:lastRenderedPageBreak/>
        <w:t>CONFORMADO POR LOS COMISIONADOS</w:t>
      </w:r>
      <w:r w:rsidR="00F7698D" w:rsidRPr="003D341F">
        <w:rPr>
          <w:rFonts w:ascii="Palatino Linotype" w:hAnsi="Palatino Linotype" w:cs="Arial"/>
          <w:sz w:val="24"/>
          <w:szCs w:val="24"/>
        </w:rPr>
        <w:t xml:space="preserve"> ZULEMA MARTÍNEZ SÁNCHEZ</w:t>
      </w:r>
      <w:r w:rsidRPr="003D341F">
        <w:rPr>
          <w:rFonts w:ascii="Palatino Linotype" w:hAnsi="Palatino Linotype" w:cs="Arial"/>
          <w:sz w:val="24"/>
          <w:szCs w:val="24"/>
        </w:rPr>
        <w:t>, EVA ABAID YAPUR,</w:t>
      </w:r>
      <w:r w:rsidR="00676C77">
        <w:rPr>
          <w:rFonts w:ascii="Palatino Linotype" w:hAnsi="Palatino Linotype" w:cs="Arial"/>
          <w:sz w:val="24"/>
          <w:szCs w:val="24"/>
        </w:rPr>
        <w:t xml:space="preserve"> EMITIENDO VOTO PARTICULAR,</w:t>
      </w:r>
      <w:r w:rsidR="006E0F1C" w:rsidRPr="003D341F">
        <w:rPr>
          <w:rFonts w:ascii="Palatino Linotype" w:hAnsi="Palatino Linotype" w:cs="Arial"/>
          <w:sz w:val="24"/>
          <w:szCs w:val="24"/>
        </w:rPr>
        <w:t xml:space="preserve"> </w:t>
      </w:r>
      <w:r w:rsidR="00196CF9" w:rsidRPr="003D341F">
        <w:rPr>
          <w:rFonts w:ascii="Palatino Linotype" w:hAnsi="Palatino Linotype" w:cs="Arial"/>
          <w:sz w:val="24"/>
          <w:szCs w:val="24"/>
        </w:rPr>
        <w:t>JOSÉ GUADALUPE LUNA HERNÁNDEZ</w:t>
      </w:r>
      <w:r w:rsidR="00391BFD" w:rsidRPr="003D341F">
        <w:rPr>
          <w:rFonts w:ascii="Palatino Linotype" w:hAnsi="Palatino Linotype" w:cs="Arial"/>
          <w:sz w:val="24"/>
          <w:szCs w:val="24"/>
        </w:rPr>
        <w:t>,</w:t>
      </w:r>
      <w:r w:rsidR="00364B0C" w:rsidRPr="003D341F">
        <w:rPr>
          <w:rFonts w:ascii="Palatino Linotype" w:hAnsi="Palatino Linotype" w:cs="Arial"/>
          <w:sz w:val="24"/>
          <w:szCs w:val="24"/>
        </w:rPr>
        <w:t xml:space="preserve"> </w:t>
      </w:r>
      <w:r w:rsidRPr="003D341F">
        <w:rPr>
          <w:rFonts w:ascii="Palatino Linotype" w:hAnsi="Palatino Linotype" w:cs="Arial"/>
          <w:sz w:val="24"/>
          <w:szCs w:val="24"/>
        </w:rPr>
        <w:t>JAVIER MARTÍNEZ CRUZ</w:t>
      </w:r>
      <w:r w:rsidR="007E4AB9" w:rsidRPr="003D341F">
        <w:rPr>
          <w:rFonts w:ascii="Palatino Linotype" w:hAnsi="Palatino Linotype" w:cs="Arial"/>
          <w:sz w:val="24"/>
          <w:szCs w:val="24"/>
        </w:rPr>
        <w:t xml:space="preserve"> Y LUIS</w:t>
      </w:r>
      <w:r w:rsidR="00364B0C" w:rsidRPr="003D341F">
        <w:rPr>
          <w:rFonts w:ascii="Palatino Linotype" w:hAnsi="Palatino Linotype" w:cs="Arial"/>
          <w:sz w:val="24"/>
          <w:szCs w:val="24"/>
        </w:rPr>
        <w:t xml:space="preserve"> GUSTAVO PARRA NORIEGA, </w:t>
      </w:r>
      <w:r w:rsidRPr="003D341F">
        <w:rPr>
          <w:rFonts w:ascii="Palatino Linotype" w:hAnsi="Palatino Linotype" w:cs="Arial"/>
          <w:sz w:val="24"/>
          <w:szCs w:val="24"/>
        </w:rPr>
        <w:t xml:space="preserve">EN LA </w:t>
      </w:r>
      <w:r w:rsidR="00676C77">
        <w:rPr>
          <w:rFonts w:ascii="Palatino Linotype" w:hAnsi="Palatino Linotype" w:cs="Arial"/>
          <w:sz w:val="24"/>
          <w:szCs w:val="24"/>
        </w:rPr>
        <w:t>QUINTA SESIÓN</w:t>
      </w:r>
      <w:r w:rsidR="003F6183" w:rsidRPr="003D341F">
        <w:rPr>
          <w:rFonts w:ascii="Palatino Linotype" w:hAnsi="Palatino Linotype" w:cs="Arial"/>
          <w:sz w:val="24"/>
          <w:szCs w:val="24"/>
        </w:rPr>
        <w:t xml:space="preserve"> ORDINARIA CELEBRADA EL </w:t>
      </w:r>
      <w:r w:rsidR="00676C77">
        <w:rPr>
          <w:rFonts w:ascii="Palatino Linotype" w:hAnsi="Palatino Linotype" w:cs="Arial"/>
          <w:sz w:val="24"/>
          <w:szCs w:val="24"/>
        </w:rPr>
        <w:t>DOCE DE FEBRERO DE DOS MIL VEINTE</w:t>
      </w:r>
      <w:r w:rsidR="00CF5FD0" w:rsidRPr="003D341F">
        <w:rPr>
          <w:rFonts w:ascii="Palatino Linotype" w:hAnsi="Palatino Linotype" w:cs="Arial"/>
          <w:sz w:val="24"/>
          <w:szCs w:val="24"/>
        </w:rPr>
        <w:t>,</w:t>
      </w:r>
      <w:r w:rsidRPr="003D341F">
        <w:rPr>
          <w:rFonts w:ascii="Palatino Linotype" w:hAnsi="Palatino Linotype" w:cs="Arial"/>
          <w:sz w:val="24"/>
          <w:szCs w:val="24"/>
        </w:rPr>
        <w:t xml:space="preserve"> ANTE </w:t>
      </w:r>
      <w:r w:rsidR="002058B0" w:rsidRPr="003D341F">
        <w:rPr>
          <w:rFonts w:ascii="Palatino Linotype" w:hAnsi="Palatino Linotype" w:cs="Arial"/>
          <w:sz w:val="24"/>
          <w:szCs w:val="24"/>
        </w:rPr>
        <w:t>E</w:t>
      </w:r>
      <w:r w:rsidRPr="003D341F">
        <w:rPr>
          <w:rFonts w:ascii="Palatino Linotype" w:hAnsi="Palatino Linotype" w:cs="Arial"/>
          <w:sz w:val="24"/>
          <w:szCs w:val="24"/>
        </w:rPr>
        <w:t>L SECRETARI</w:t>
      </w:r>
      <w:r w:rsidR="002058B0" w:rsidRPr="003D341F">
        <w:rPr>
          <w:rFonts w:ascii="Palatino Linotype" w:hAnsi="Palatino Linotype" w:cs="Arial"/>
          <w:sz w:val="24"/>
          <w:szCs w:val="24"/>
        </w:rPr>
        <w:t>O</w:t>
      </w:r>
      <w:r w:rsidRPr="003D341F">
        <w:rPr>
          <w:rFonts w:ascii="Palatino Linotype" w:hAnsi="Palatino Linotype" w:cs="Arial"/>
          <w:sz w:val="24"/>
          <w:szCs w:val="24"/>
        </w:rPr>
        <w:t xml:space="preserve"> TÉCNIC</w:t>
      </w:r>
      <w:r w:rsidR="002058B0" w:rsidRPr="003D341F">
        <w:rPr>
          <w:rFonts w:ascii="Palatino Linotype" w:hAnsi="Palatino Linotype" w:cs="Arial"/>
          <w:sz w:val="24"/>
          <w:szCs w:val="24"/>
        </w:rPr>
        <w:t>O</w:t>
      </w:r>
      <w:r w:rsidRPr="003D341F">
        <w:rPr>
          <w:rFonts w:ascii="Palatino Linotype" w:hAnsi="Palatino Linotype" w:cs="Arial"/>
          <w:sz w:val="24"/>
          <w:szCs w:val="24"/>
        </w:rPr>
        <w:t xml:space="preserve"> DEL PLENO, </w:t>
      </w:r>
      <w:r w:rsidR="002058B0" w:rsidRPr="003D341F">
        <w:rPr>
          <w:rFonts w:ascii="Palatino Linotype" w:hAnsi="Palatino Linotype" w:cs="Arial"/>
          <w:sz w:val="24"/>
          <w:szCs w:val="24"/>
        </w:rPr>
        <w:t>ALEXIS TAPIA RAMÍREZ</w:t>
      </w:r>
      <w:r w:rsidR="00DA3599" w:rsidRPr="003D341F">
        <w:rPr>
          <w:rFonts w:ascii="Palatino Linotype" w:hAnsi="Palatino Linotype" w:cs="Arial"/>
          <w:sz w:val="24"/>
          <w:szCs w:val="24"/>
        </w:rPr>
        <w:t xml:space="preserve">. </w:t>
      </w:r>
      <w:r w:rsidR="0024635B" w:rsidRPr="003D341F">
        <w:rPr>
          <w:rFonts w:ascii="Palatino Linotype" w:hAnsi="Palatino Linotype" w:cs="Arial"/>
          <w:sz w:val="24"/>
          <w:szCs w:val="24"/>
        </w:rPr>
        <w:t>---------------------------------------------------------</w:t>
      </w:r>
      <w:r w:rsidR="006E0F1C" w:rsidRPr="003D341F">
        <w:rPr>
          <w:rFonts w:ascii="Palatino Linotype" w:hAnsi="Palatino Linotype" w:cs="Arial"/>
          <w:sz w:val="24"/>
          <w:szCs w:val="24"/>
        </w:rPr>
        <w:t>----------------------------------------------------------------------------------------------------------------------------------------------------------------------------------------------------------------------------------------------------------------------------------------------------------------------------------------------------------------------------------------------------------------------------------------------------------------------------------------------------------------------------------------------------------------------------------------------------------------------------------------------------------------------------------------------------------------------------------------------------------------------------------------------------------------------------------------------------------------------------------------------------------------------------------------------------------------------------------------</w:t>
      </w:r>
      <w:r w:rsidR="00676C77">
        <w:rPr>
          <w:rFonts w:ascii="Palatino Linotype" w:hAnsi="Palatino Linotype" w:cs="Arial"/>
          <w:sz w:val="24"/>
          <w:szCs w:val="24"/>
        </w:rPr>
        <w:t>----------------------------------------------------------------------------------------------------------------------------------------------------------------------------------------------------------------------------------------------------------------------------------------------------------------------------------------------------------------------------------------------------------------------------------------------------------------------------------------------------------------------------------------------------------------------------------------------------------------------------------------------------------------------------------------------------------------------------------------------------------------------------------------------------------------------------------------------------------------------------------------------------------------------------------------------------------------------------------------</w:t>
      </w:r>
      <w:r w:rsidR="006E0F1C" w:rsidRPr="003D341F">
        <w:rPr>
          <w:rFonts w:ascii="Palatino Linotype" w:hAnsi="Palatino Linotype" w:cs="Arial"/>
          <w:sz w:val="24"/>
          <w:szCs w:val="24"/>
        </w:rPr>
        <w:t>------------------------------------</w:t>
      </w:r>
    </w:p>
    <w:p w14:paraId="17D673C5" w14:textId="77777777" w:rsidR="00D701CA" w:rsidRPr="003D341F" w:rsidRDefault="00D701CA" w:rsidP="00AD2A55">
      <w:pPr>
        <w:spacing w:after="0" w:line="360" w:lineRule="auto"/>
        <w:jc w:val="both"/>
        <w:rPr>
          <w:rFonts w:ascii="Palatino Linotype" w:hAnsi="Palatino Linotype"/>
          <w:sz w:val="24"/>
          <w:szCs w:val="24"/>
        </w:rPr>
      </w:pPr>
    </w:p>
    <w:p w14:paraId="6ECDE50F" w14:textId="77777777" w:rsidR="00546882" w:rsidRDefault="00546882" w:rsidP="00AD2A55">
      <w:pPr>
        <w:spacing w:after="0" w:line="360" w:lineRule="auto"/>
        <w:jc w:val="both"/>
        <w:rPr>
          <w:rFonts w:ascii="Palatino Linotype" w:hAnsi="Palatino Linotype"/>
          <w:sz w:val="24"/>
          <w:szCs w:val="24"/>
        </w:rPr>
      </w:pPr>
    </w:p>
    <w:p w14:paraId="4006E8FF" w14:textId="77777777" w:rsidR="00676C77" w:rsidRDefault="00676C77" w:rsidP="00AD2A55">
      <w:pPr>
        <w:spacing w:after="0" w:line="360" w:lineRule="auto"/>
        <w:jc w:val="both"/>
        <w:rPr>
          <w:rFonts w:ascii="Palatino Linotype" w:hAnsi="Palatino Linotype"/>
          <w:sz w:val="24"/>
          <w:szCs w:val="24"/>
        </w:rPr>
      </w:pPr>
    </w:p>
    <w:p w14:paraId="642552A1" w14:textId="77777777" w:rsidR="00676C77" w:rsidRPr="00676C77" w:rsidRDefault="00676C77" w:rsidP="00AD2A55">
      <w:pPr>
        <w:spacing w:after="0" w:line="360" w:lineRule="auto"/>
        <w:jc w:val="both"/>
        <w:rPr>
          <w:rFonts w:ascii="Palatino Linotype" w:hAnsi="Palatino Linotype"/>
          <w:sz w:val="16"/>
          <w:szCs w:val="24"/>
        </w:rPr>
      </w:pPr>
    </w:p>
    <w:p w14:paraId="15843346" w14:textId="550AD331" w:rsidR="00BF3214" w:rsidRPr="003D341F" w:rsidRDefault="00BF3214" w:rsidP="00676C77">
      <w:pPr>
        <w:spacing w:after="0" w:line="360" w:lineRule="auto"/>
        <w:jc w:val="both"/>
        <w:rPr>
          <w:rFonts w:ascii="Palatino Linotype" w:hAnsi="Palatino Linotype"/>
          <w:sz w:val="24"/>
          <w:szCs w:val="24"/>
        </w:rPr>
      </w:pPr>
      <w:r w:rsidRPr="003D341F">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5F2EE1" w:rsidRPr="00EF2FC0" w:rsidRDefault="005F2EE1"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5F2EE1" w:rsidRDefault="005F2EE1"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5F2EE1" w:rsidRDefault="005F2EE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5F2EE1" w:rsidRPr="00016AF3" w:rsidRDefault="005F2EE1"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5F2EE1" w:rsidRPr="00EF2FC0" w:rsidRDefault="005F2EE1"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5F2EE1" w:rsidRDefault="005F2EE1"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5F2EE1" w:rsidRDefault="005F2EE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5F2EE1" w:rsidRPr="00016AF3" w:rsidRDefault="005F2EE1" w:rsidP="00BF3214">
                      <w:pPr>
                        <w:spacing w:line="240" w:lineRule="auto"/>
                        <w:jc w:val="center"/>
                        <w:rPr>
                          <w:rFonts w:ascii="Palatino Linotype" w:hAnsi="Palatino Linotype"/>
                          <w:b/>
                          <w:sz w:val="24"/>
                          <w:szCs w:val="24"/>
                        </w:rPr>
                      </w:pPr>
                    </w:p>
                  </w:txbxContent>
                </v:textbox>
                <w10:wrap anchorx="page"/>
              </v:shape>
            </w:pict>
          </mc:Fallback>
        </mc:AlternateContent>
      </w:r>
    </w:p>
    <w:p w14:paraId="0BAFC4CC" w14:textId="77777777" w:rsidR="009400F4" w:rsidRPr="003D341F" w:rsidRDefault="009400F4" w:rsidP="00AD2A55">
      <w:pPr>
        <w:spacing w:after="0" w:line="360" w:lineRule="auto"/>
        <w:rPr>
          <w:rFonts w:ascii="Palatino Linotype" w:hAnsi="Palatino Linotype"/>
          <w:b/>
          <w:sz w:val="24"/>
          <w:szCs w:val="24"/>
        </w:rPr>
      </w:pPr>
    </w:p>
    <w:p w14:paraId="711D7AB5" w14:textId="77777777" w:rsidR="009400F4" w:rsidRPr="003D341F" w:rsidRDefault="009400F4" w:rsidP="00AD2A55">
      <w:pPr>
        <w:spacing w:after="0" w:line="360" w:lineRule="auto"/>
        <w:rPr>
          <w:rFonts w:ascii="Palatino Linotype" w:hAnsi="Palatino Linotype"/>
          <w:b/>
          <w:sz w:val="24"/>
          <w:szCs w:val="24"/>
        </w:rPr>
      </w:pPr>
    </w:p>
    <w:p w14:paraId="03C6F616" w14:textId="77777777" w:rsidR="004B1036" w:rsidRPr="003D341F" w:rsidRDefault="004B1036" w:rsidP="00AD2A55">
      <w:pPr>
        <w:spacing w:after="0" w:line="360" w:lineRule="auto"/>
        <w:rPr>
          <w:rFonts w:ascii="Palatino Linotype" w:hAnsi="Palatino Linotype"/>
          <w:b/>
          <w:sz w:val="20"/>
          <w:szCs w:val="24"/>
        </w:rPr>
      </w:pPr>
    </w:p>
    <w:p w14:paraId="6BD95E11" w14:textId="77777777" w:rsidR="00546882" w:rsidRPr="003D341F" w:rsidRDefault="00546882" w:rsidP="00AD2A55">
      <w:pPr>
        <w:spacing w:after="0" w:line="360" w:lineRule="auto"/>
        <w:rPr>
          <w:rFonts w:ascii="Palatino Linotype" w:hAnsi="Palatino Linotype"/>
          <w:b/>
          <w:sz w:val="24"/>
          <w:szCs w:val="24"/>
        </w:rPr>
      </w:pPr>
    </w:p>
    <w:p w14:paraId="02DB5E72" w14:textId="77777777" w:rsidR="00BF3214" w:rsidRPr="003D341F" w:rsidRDefault="00BF3214" w:rsidP="00AD2A55">
      <w:pPr>
        <w:spacing w:after="0" w:line="360" w:lineRule="auto"/>
        <w:rPr>
          <w:rFonts w:ascii="Palatino Linotype" w:hAnsi="Palatino Linotype"/>
          <w:b/>
          <w:sz w:val="24"/>
          <w:szCs w:val="24"/>
        </w:rPr>
      </w:pPr>
      <w:r w:rsidRPr="003D341F">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5F2EE1" w:rsidRPr="00EF2FC0" w:rsidRDefault="005F2EE1"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5F2EE1" w:rsidRDefault="005F2EE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5F2EE1" w:rsidRDefault="005F2EE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5F2EE1" w:rsidRPr="00797B31" w:rsidRDefault="005F2EE1"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5F2EE1" w:rsidRPr="00EF2FC0" w:rsidRDefault="005F2EE1"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5F2EE1" w:rsidRDefault="005F2EE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5F2EE1" w:rsidRDefault="005F2EE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5F2EE1" w:rsidRPr="00797B31" w:rsidRDefault="005F2EE1" w:rsidP="00BF3214">
                      <w:pPr>
                        <w:spacing w:line="240" w:lineRule="auto"/>
                        <w:jc w:val="center"/>
                        <w:rPr>
                          <w:rFonts w:ascii="Palatino Linotype" w:hAnsi="Palatino Linotype"/>
                          <w:sz w:val="24"/>
                          <w:szCs w:val="24"/>
                        </w:rPr>
                      </w:pPr>
                    </w:p>
                  </w:txbxContent>
                </v:textbox>
                <w10:wrap anchorx="margin"/>
              </v:shape>
            </w:pict>
          </mc:Fallback>
        </mc:AlternateContent>
      </w:r>
      <w:r w:rsidRPr="003D341F">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5F2EE1" w:rsidRPr="00EF2FC0" w:rsidRDefault="005F2EE1"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5F2EE1" w:rsidRPr="00EF2FC0" w:rsidRDefault="005F2EE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1DD40F52" w14:textId="77777777" w:rsidR="005F2EE1" w:rsidRDefault="005F2EE1" w:rsidP="0090558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5D5A6A5" w14:textId="162ED5FD" w:rsidR="005F2EE1" w:rsidRDefault="005F2EE1" w:rsidP="00813C38">
                            <w:pPr>
                              <w:spacing w:after="0" w:line="240" w:lineRule="auto"/>
                              <w:jc w:val="center"/>
                              <w:rPr>
                                <w:rFonts w:ascii="Palatino Linotype" w:hAnsi="Palatino Linotype"/>
                                <w:b/>
                                <w:sz w:val="24"/>
                                <w:szCs w:val="24"/>
                              </w:rPr>
                            </w:pPr>
                          </w:p>
                          <w:p w14:paraId="5066F988" w14:textId="77777777" w:rsidR="005F2EE1" w:rsidRDefault="005F2EE1"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5F2EE1" w:rsidRPr="00EF2FC0" w:rsidRDefault="005F2EE1"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5F2EE1" w:rsidRPr="00EF2FC0" w:rsidRDefault="005F2EE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1DD40F52" w14:textId="77777777" w:rsidR="005F2EE1" w:rsidRDefault="005F2EE1" w:rsidP="0090558F">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5D5A6A5" w14:textId="162ED5FD" w:rsidR="005F2EE1" w:rsidRDefault="005F2EE1" w:rsidP="00813C38">
                      <w:pPr>
                        <w:spacing w:after="0" w:line="240" w:lineRule="auto"/>
                        <w:jc w:val="center"/>
                        <w:rPr>
                          <w:rFonts w:ascii="Palatino Linotype" w:hAnsi="Palatino Linotype"/>
                          <w:b/>
                          <w:sz w:val="24"/>
                          <w:szCs w:val="24"/>
                        </w:rPr>
                      </w:pPr>
                    </w:p>
                    <w:p w14:paraId="5066F988" w14:textId="77777777" w:rsidR="005F2EE1" w:rsidRDefault="005F2EE1" w:rsidP="00BF3214">
                      <w:pPr>
                        <w:jc w:val="center"/>
                      </w:pPr>
                    </w:p>
                  </w:txbxContent>
                </v:textbox>
                <w10:wrap anchorx="margin"/>
              </v:shape>
            </w:pict>
          </mc:Fallback>
        </mc:AlternateContent>
      </w:r>
    </w:p>
    <w:p w14:paraId="34C2F496" w14:textId="77777777" w:rsidR="00BF3214" w:rsidRPr="003D341F" w:rsidRDefault="00BF3214" w:rsidP="00AD2A55">
      <w:pPr>
        <w:spacing w:after="0" w:line="360" w:lineRule="auto"/>
        <w:rPr>
          <w:rFonts w:ascii="Palatino Linotype" w:hAnsi="Palatino Linotype"/>
          <w:b/>
          <w:sz w:val="24"/>
          <w:szCs w:val="24"/>
        </w:rPr>
      </w:pPr>
    </w:p>
    <w:p w14:paraId="362DE8AD" w14:textId="77777777" w:rsidR="00BF3214" w:rsidRPr="003D341F" w:rsidRDefault="00BF3214" w:rsidP="00AD2A55">
      <w:pPr>
        <w:spacing w:after="0" w:line="360" w:lineRule="auto"/>
        <w:rPr>
          <w:rFonts w:ascii="Palatino Linotype" w:hAnsi="Palatino Linotype"/>
          <w:b/>
          <w:sz w:val="24"/>
          <w:szCs w:val="24"/>
        </w:rPr>
      </w:pPr>
    </w:p>
    <w:p w14:paraId="1A43F896" w14:textId="77777777" w:rsidR="00BF3214" w:rsidRPr="003D341F" w:rsidRDefault="00BF3214" w:rsidP="00AD2A55">
      <w:pPr>
        <w:spacing w:after="0" w:line="360" w:lineRule="auto"/>
        <w:rPr>
          <w:rFonts w:ascii="Palatino Linotype" w:hAnsi="Palatino Linotype"/>
          <w:b/>
          <w:sz w:val="24"/>
          <w:szCs w:val="24"/>
        </w:rPr>
      </w:pPr>
    </w:p>
    <w:p w14:paraId="0647FF52" w14:textId="5DEA9CDF" w:rsidR="00363388" w:rsidRPr="003D341F" w:rsidRDefault="00363388" w:rsidP="00AD2A55">
      <w:pPr>
        <w:spacing w:after="0" w:line="360" w:lineRule="auto"/>
        <w:rPr>
          <w:rFonts w:ascii="Palatino Linotype" w:hAnsi="Palatino Linotype"/>
          <w:b/>
          <w:sz w:val="20"/>
          <w:szCs w:val="24"/>
        </w:rPr>
      </w:pPr>
    </w:p>
    <w:p w14:paraId="50F5D544" w14:textId="77777777" w:rsidR="00775CC5" w:rsidRPr="003D341F" w:rsidRDefault="00775CC5" w:rsidP="00AD2A55">
      <w:pPr>
        <w:spacing w:after="0" w:line="360" w:lineRule="auto"/>
        <w:rPr>
          <w:rFonts w:ascii="Palatino Linotype" w:hAnsi="Palatino Linotype"/>
          <w:b/>
          <w:sz w:val="20"/>
          <w:szCs w:val="24"/>
        </w:rPr>
      </w:pPr>
    </w:p>
    <w:p w14:paraId="131A993A" w14:textId="0062B2C7" w:rsidR="00BF3214" w:rsidRPr="003D341F" w:rsidRDefault="00775CC5" w:rsidP="00AD2A55">
      <w:pPr>
        <w:spacing w:after="0" w:line="360" w:lineRule="auto"/>
        <w:rPr>
          <w:rFonts w:ascii="Palatino Linotype" w:hAnsi="Palatino Linotype"/>
          <w:b/>
          <w:sz w:val="24"/>
          <w:szCs w:val="24"/>
        </w:rPr>
      </w:pPr>
      <w:r w:rsidRPr="003D341F">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0B5399B1" wp14:editId="109E2D1F">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6BF40E" w14:textId="1865A735" w:rsidR="005F2EE1" w:rsidRPr="00EF2FC0" w:rsidRDefault="005F2EE1" w:rsidP="00775CC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7EAB87" w14:textId="77777777" w:rsidR="005F2EE1" w:rsidRPr="00EF2FC0" w:rsidRDefault="005F2EE1" w:rsidP="00775CC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875035" w14:textId="77777777" w:rsidR="005F2EE1" w:rsidRDefault="005F2EE1" w:rsidP="00775CC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CC5E3" w14:textId="77777777" w:rsidR="005F2EE1" w:rsidRDefault="005F2EE1" w:rsidP="00775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99B1" id="Cuadro de texto 4" o:spid="_x0000_s1029" type="#_x0000_t202" style="position:absolute;margin-left:265.35pt;margin-top:.75pt;width:168pt;height:1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14:paraId="626BF40E" w14:textId="1865A735" w:rsidR="005F2EE1" w:rsidRPr="00EF2FC0" w:rsidRDefault="005F2EE1" w:rsidP="00775CC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27EAB87" w14:textId="77777777" w:rsidR="005F2EE1" w:rsidRPr="00EF2FC0" w:rsidRDefault="005F2EE1" w:rsidP="00775CC5">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875035" w14:textId="77777777" w:rsidR="005F2EE1" w:rsidRDefault="005F2EE1" w:rsidP="00775CC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CC5E3" w14:textId="77777777" w:rsidR="005F2EE1" w:rsidRDefault="005F2EE1" w:rsidP="00775CC5"/>
                  </w:txbxContent>
                </v:textbox>
                <w10:wrap anchorx="margin"/>
              </v:shape>
            </w:pict>
          </mc:Fallback>
        </mc:AlternateContent>
      </w:r>
      <w:r w:rsidRPr="003D341F">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65712008">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5F2EE1" w:rsidRPr="00EF2FC0" w:rsidRDefault="005F2EE1"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5F2EE1" w:rsidRPr="00EF2FC0" w:rsidRDefault="005F2EE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5F2EE1" w:rsidRDefault="005F2EE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5F2EE1" w:rsidRDefault="005F2EE1"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84pt;margin-top:2.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14:paraId="32EB85BE" w14:textId="77777777" w:rsidR="005F2EE1" w:rsidRPr="00EF2FC0" w:rsidRDefault="005F2EE1"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5F2EE1" w:rsidRPr="00EF2FC0" w:rsidRDefault="005F2EE1"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5F2EE1" w:rsidRDefault="005F2EE1"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5F2EE1" w:rsidRDefault="005F2EE1" w:rsidP="00BF3214"/>
                  </w:txbxContent>
                </v:textbox>
                <w10:wrap anchorx="page"/>
              </v:shape>
            </w:pict>
          </mc:Fallback>
        </mc:AlternateContent>
      </w:r>
    </w:p>
    <w:p w14:paraId="7E74EE87" w14:textId="77777777" w:rsidR="00BF3214" w:rsidRPr="003D341F" w:rsidRDefault="00BF3214" w:rsidP="00AD2A55">
      <w:pPr>
        <w:spacing w:after="0" w:line="360" w:lineRule="auto"/>
        <w:rPr>
          <w:rFonts w:ascii="Palatino Linotype" w:hAnsi="Palatino Linotype"/>
          <w:b/>
          <w:sz w:val="24"/>
          <w:szCs w:val="24"/>
        </w:rPr>
      </w:pPr>
    </w:p>
    <w:p w14:paraId="66EFB48A" w14:textId="77777777" w:rsidR="00BF3214" w:rsidRPr="003D341F" w:rsidRDefault="00BF3214" w:rsidP="00AD2A55">
      <w:pPr>
        <w:spacing w:after="0" w:line="360" w:lineRule="auto"/>
        <w:rPr>
          <w:rFonts w:ascii="Palatino Linotype" w:hAnsi="Palatino Linotype"/>
          <w:b/>
          <w:sz w:val="24"/>
          <w:szCs w:val="24"/>
        </w:rPr>
      </w:pPr>
    </w:p>
    <w:p w14:paraId="14EE09F2" w14:textId="77777777" w:rsidR="00BF3214" w:rsidRPr="003D341F" w:rsidRDefault="00BF3214" w:rsidP="00AD2A55">
      <w:pPr>
        <w:spacing w:after="0" w:line="360" w:lineRule="auto"/>
        <w:rPr>
          <w:rFonts w:ascii="Palatino Linotype" w:hAnsi="Palatino Linotype"/>
          <w:sz w:val="24"/>
          <w:szCs w:val="24"/>
        </w:rPr>
      </w:pPr>
    </w:p>
    <w:p w14:paraId="0CFAA87E" w14:textId="77777777" w:rsidR="00546882" w:rsidRPr="003D341F" w:rsidRDefault="00546882" w:rsidP="00AD2A55">
      <w:pPr>
        <w:spacing w:after="0" w:line="360" w:lineRule="auto"/>
        <w:rPr>
          <w:rFonts w:ascii="Palatino Linotype" w:hAnsi="Palatino Linotype"/>
          <w:sz w:val="20"/>
          <w:szCs w:val="24"/>
        </w:rPr>
      </w:pPr>
    </w:p>
    <w:p w14:paraId="25A61CA5" w14:textId="77777777" w:rsidR="00BF3214" w:rsidRPr="003D341F" w:rsidRDefault="00BF3214" w:rsidP="00AD2A55">
      <w:pPr>
        <w:spacing w:after="0" w:line="360" w:lineRule="auto"/>
        <w:rPr>
          <w:rFonts w:ascii="Palatino Linotype" w:hAnsi="Palatino Linotype" w:cs="Arial"/>
          <w:sz w:val="24"/>
          <w:szCs w:val="24"/>
        </w:rPr>
      </w:pPr>
      <w:r w:rsidRPr="003D341F">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5F2EE1" w:rsidRPr="007F6133" w:rsidRDefault="005F2EE1"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5F2EE1" w:rsidRDefault="005F2EE1"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5F2EE1" w:rsidRDefault="005F2EE1"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5F2EE1" w:rsidRDefault="005F2EE1" w:rsidP="00BF3214">
                            <w:pPr>
                              <w:jc w:val="center"/>
                              <w:rPr>
                                <w:rFonts w:ascii="Palatino Linotype" w:hAnsi="Palatino Linotype"/>
                                <w:sz w:val="24"/>
                                <w:szCs w:val="24"/>
                              </w:rPr>
                            </w:pPr>
                          </w:p>
                          <w:p w14:paraId="01412AD8" w14:textId="77777777" w:rsidR="005F2EE1" w:rsidRPr="00EF2FC0" w:rsidRDefault="005F2EE1" w:rsidP="00BF3214">
                            <w:pPr>
                              <w:jc w:val="center"/>
                              <w:rPr>
                                <w:rFonts w:ascii="Palatino Linotype" w:hAnsi="Palatino Linotype"/>
                                <w:sz w:val="24"/>
                                <w:szCs w:val="24"/>
                              </w:rPr>
                            </w:pPr>
                          </w:p>
                          <w:p w14:paraId="3C1552D2" w14:textId="77777777" w:rsidR="005F2EE1" w:rsidRDefault="005F2EE1"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5F2EE1" w:rsidRPr="007F6133" w:rsidRDefault="005F2EE1"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5F2EE1" w:rsidRDefault="005F2EE1"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5F2EE1" w:rsidRDefault="005F2EE1" w:rsidP="00AD2A5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5F2EE1" w:rsidRDefault="005F2EE1" w:rsidP="00BF3214">
                      <w:pPr>
                        <w:jc w:val="center"/>
                        <w:rPr>
                          <w:rFonts w:ascii="Palatino Linotype" w:hAnsi="Palatino Linotype"/>
                          <w:sz w:val="24"/>
                          <w:szCs w:val="24"/>
                        </w:rPr>
                      </w:pPr>
                    </w:p>
                    <w:p w14:paraId="01412AD8" w14:textId="77777777" w:rsidR="005F2EE1" w:rsidRPr="00EF2FC0" w:rsidRDefault="005F2EE1" w:rsidP="00BF3214">
                      <w:pPr>
                        <w:jc w:val="center"/>
                        <w:rPr>
                          <w:rFonts w:ascii="Palatino Linotype" w:hAnsi="Palatino Linotype"/>
                          <w:sz w:val="24"/>
                          <w:szCs w:val="24"/>
                        </w:rPr>
                      </w:pPr>
                    </w:p>
                    <w:p w14:paraId="3C1552D2" w14:textId="77777777" w:rsidR="005F2EE1" w:rsidRDefault="005F2EE1" w:rsidP="00BF3214"/>
                  </w:txbxContent>
                </v:textbox>
                <w10:wrap anchorx="page"/>
              </v:shape>
            </w:pict>
          </mc:Fallback>
        </mc:AlternateContent>
      </w:r>
    </w:p>
    <w:p w14:paraId="70A5B091" w14:textId="77777777" w:rsidR="00BF3214" w:rsidRPr="003D341F" w:rsidRDefault="00BF3214" w:rsidP="00AD2A55">
      <w:pPr>
        <w:spacing w:after="0" w:line="360" w:lineRule="auto"/>
        <w:jc w:val="both"/>
        <w:rPr>
          <w:rFonts w:ascii="Palatino Linotype" w:hAnsi="Palatino Linotype" w:cs="Arial"/>
          <w:sz w:val="24"/>
          <w:szCs w:val="24"/>
        </w:rPr>
      </w:pPr>
    </w:p>
    <w:p w14:paraId="1F73A795" w14:textId="77777777" w:rsidR="00BF3214" w:rsidRPr="003D341F" w:rsidRDefault="00BF3214" w:rsidP="00AD2A55">
      <w:pPr>
        <w:spacing w:after="0" w:line="360" w:lineRule="auto"/>
        <w:jc w:val="both"/>
        <w:rPr>
          <w:rFonts w:ascii="Palatino Linotype" w:hAnsi="Palatino Linotype" w:cs="Arial"/>
          <w:sz w:val="24"/>
          <w:szCs w:val="24"/>
        </w:rPr>
      </w:pPr>
    </w:p>
    <w:p w14:paraId="32F0D12D" w14:textId="77777777" w:rsidR="004655A5" w:rsidRPr="003D341F" w:rsidRDefault="004655A5" w:rsidP="00AD2A55">
      <w:pPr>
        <w:spacing w:after="0" w:line="360" w:lineRule="auto"/>
        <w:jc w:val="both"/>
        <w:rPr>
          <w:rFonts w:ascii="Palatino Linotype" w:hAnsi="Palatino Linotype" w:cs="Arial"/>
          <w:sz w:val="18"/>
          <w:szCs w:val="24"/>
        </w:rPr>
      </w:pPr>
    </w:p>
    <w:p w14:paraId="0ECC5C19" w14:textId="77777777" w:rsidR="00775CC5" w:rsidRPr="003D341F" w:rsidRDefault="00775CC5" w:rsidP="00546882">
      <w:pPr>
        <w:spacing w:after="0" w:line="240" w:lineRule="auto"/>
        <w:jc w:val="both"/>
        <w:rPr>
          <w:rFonts w:ascii="Palatino Linotype" w:hAnsi="Palatino Linotype" w:cs="Arial"/>
          <w:sz w:val="20"/>
          <w:szCs w:val="20"/>
        </w:rPr>
      </w:pPr>
    </w:p>
    <w:p w14:paraId="5B958137" w14:textId="3A1DC243" w:rsidR="00BF3214" w:rsidRPr="003D341F" w:rsidRDefault="00BF3214" w:rsidP="00546882">
      <w:pPr>
        <w:spacing w:after="0" w:line="240" w:lineRule="auto"/>
        <w:jc w:val="both"/>
        <w:rPr>
          <w:rFonts w:ascii="Palatino Linotype" w:hAnsi="Palatino Linotype" w:cs="Arial"/>
          <w:sz w:val="20"/>
          <w:szCs w:val="20"/>
        </w:rPr>
      </w:pPr>
      <w:r w:rsidRPr="003D341F">
        <w:rPr>
          <w:rFonts w:ascii="Palatino Linotype" w:hAnsi="Palatino Linotype" w:cs="Arial"/>
          <w:sz w:val="20"/>
          <w:szCs w:val="20"/>
        </w:rPr>
        <w:t xml:space="preserve">Esta hoja corresponde a la resolución de </w:t>
      </w:r>
      <w:r w:rsidR="009624B5" w:rsidRPr="003D341F">
        <w:rPr>
          <w:rFonts w:ascii="Palatino Linotype" w:hAnsi="Palatino Linotype" w:cs="Arial"/>
          <w:sz w:val="20"/>
          <w:szCs w:val="20"/>
        </w:rPr>
        <w:t>fecha</w:t>
      </w:r>
      <w:r w:rsidR="006E0F1C" w:rsidRPr="003D341F">
        <w:rPr>
          <w:rFonts w:ascii="Palatino Linotype" w:hAnsi="Palatino Linotype" w:cs="Arial"/>
          <w:sz w:val="20"/>
          <w:szCs w:val="20"/>
        </w:rPr>
        <w:t xml:space="preserve"> </w:t>
      </w:r>
      <w:r w:rsidR="00676C77">
        <w:rPr>
          <w:rFonts w:ascii="Palatino Linotype" w:hAnsi="Palatino Linotype" w:cs="Arial"/>
          <w:sz w:val="20"/>
          <w:szCs w:val="20"/>
        </w:rPr>
        <w:t>doce de febrero</w:t>
      </w:r>
      <w:r w:rsidR="001365EB" w:rsidRPr="003D341F">
        <w:rPr>
          <w:rFonts w:ascii="Palatino Linotype" w:hAnsi="Palatino Linotype" w:cs="Arial"/>
          <w:sz w:val="20"/>
          <w:szCs w:val="20"/>
        </w:rPr>
        <w:t xml:space="preserve"> </w:t>
      </w:r>
      <w:r w:rsidR="00CF5FD0" w:rsidRPr="003D341F">
        <w:rPr>
          <w:rFonts w:ascii="Palatino Linotype" w:hAnsi="Palatino Linotype" w:cs="Arial"/>
          <w:sz w:val="20"/>
          <w:szCs w:val="20"/>
        </w:rPr>
        <w:t>de</w:t>
      </w:r>
      <w:r w:rsidR="00AD1604" w:rsidRPr="003D341F">
        <w:rPr>
          <w:rFonts w:ascii="Palatino Linotype" w:eastAsia="Times New Roman" w:hAnsi="Palatino Linotype" w:cs="Arial"/>
          <w:color w:val="000000"/>
          <w:sz w:val="20"/>
          <w:szCs w:val="20"/>
          <w:lang w:eastAsia="es-MX"/>
        </w:rPr>
        <w:t xml:space="preserve"> </w:t>
      </w:r>
      <w:r w:rsidR="002D7DDB" w:rsidRPr="003D341F">
        <w:rPr>
          <w:rFonts w:ascii="Palatino Linotype" w:hAnsi="Palatino Linotype" w:cs="Arial"/>
          <w:sz w:val="20"/>
          <w:szCs w:val="20"/>
        </w:rPr>
        <w:t xml:space="preserve">dos mil </w:t>
      </w:r>
      <w:r w:rsidR="00676C77">
        <w:rPr>
          <w:rFonts w:ascii="Palatino Linotype" w:hAnsi="Palatino Linotype" w:cs="Arial"/>
          <w:sz w:val="20"/>
          <w:szCs w:val="20"/>
        </w:rPr>
        <w:t>veinte</w:t>
      </w:r>
      <w:r w:rsidRPr="003D341F">
        <w:rPr>
          <w:rFonts w:ascii="Palatino Linotype" w:hAnsi="Palatino Linotype" w:cs="Arial"/>
          <w:sz w:val="20"/>
          <w:szCs w:val="20"/>
        </w:rPr>
        <w:t xml:space="preserve">, emitida en el recurso de revisión </w:t>
      </w:r>
      <w:r w:rsidR="00493C1D" w:rsidRPr="003D341F">
        <w:rPr>
          <w:rFonts w:ascii="Palatino Linotype" w:hAnsi="Palatino Linotype" w:cs="Arial"/>
          <w:bCs/>
          <w:sz w:val="20"/>
          <w:szCs w:val="20"/>
          <w:lang w:eastAsia="es-MX"/>
        </w:rPr>
        <w:t>0</w:t>
      </w:r>
      <w:r w:rsidR="00B923CD" w:rsidRPr="003D341F">
        <w:rPr>
          <w:rFonts w:ascii="Palatino Linotype" w:hAnsi="Palatino Linotype" w:cs="Arial"/>
          <w:bCs/>
          <w:sz w:val="20"/>
          <w:szCs w:val="20"/>
          <w:lang w:eastAsia="es-MX"/>
        </w:rPr>
        <w:t>897</w:t>
      </w:r>
      <w:r w:rsidR="00391BFD" w:rsidRPr="003D341F">
        <w:rPr>
          <w:rFonts w:ascii="Palatino Linotype" w:hAnsi="Palatino Linotype" w:cs="Arial"/>
          <w:bCs/>
          <w:sz w:val="20"/>
          <w:szCs w:val="20"/>
          <w:lang w:eastAsia="es-MX"/>
        </w:rPr>
        <w:t>0</w:t>
      </w:r>
      <w:r w:rsidR="00BF4C87" w:rsidRPr="003D341F">
        <w:rPr>
          <w:rFonts w:ascii="Palatino Linotype" w:hAnsi="Palatino Linotype" w:cs="Arial"/>
          <w:bCs/>
          <w:sz w:val="20"/>
          <w:szCs w:val="20"/>
          <w:lang w:eastAsia="es-MX"/>
        </w:rPr>
        <w:t>/</w:t>
      </w:r>
      <w:r w:rsidR="000B2630" w:rsidRPr="003D341F">
        <w:rPr>
          <w:rFonts w:ascii="Palatino Linotype" w:hAnsi="Palatino Linotype" w:cs="Arial"/>
          <w:bCs/>
          <w:sz w:val="20"/>
          <w:szCs w:val="20"/>
          <w:lang w:eastAsia="es-MX"/>
        </w:rPr>
        <w:t>INFOEM/IP/RR/201</w:t>
      </w:r>
      <w:r w:rsidR="00163A1B" w:rsidRPr="003D341F">
        <w:rPr>
          <w:rFonts w:ascii="Palatino Linotype" w:hAnsi="Palatino Linotype" w:cs="Arial"/>
          <w:bCs/>
          <w:sz w:val="20"/>
          <w:szCs w:val="20"/>
          <w:lang w:eastAsia="es-MX"/>
        </w:rPr>
        <w:t>9</w:t>
      </w:r>
      <w:r w:rsidRPr="003D341F">
        <w:rPr>
          <w:rFonts w:ascii="Palatino Linotype" w:hAnsi="Palatino Linotype" w:cs="Arial"/>
          <w:sz w:val="20"/>
          <w:szCs w:val="20"/>
        </w:rPr>
        <w:t>.</w:t>
      </w:r>
    </w:p>
    <w:p w14:paraId="118AFAF7" w14:textId="77777777" w:rsidR="00C70171" w:rsidRPr="00D701CA" w:rsidRDefault="00C75EA5" w:rsidP="00546882">
      <w:pPr>
        <w:spacing w:after="0" w:line="240" w:lineRule="auto"/>
        <w:rPr>
          <w:rFonts w:ascii="Palatino Linotype" w:hAnsi="Palatino Linotype"/>
          <w:sz w:val="20"/>
          <w:szCs w:val="20"/>
        </w:rPr>
      </w:pPr>
      <w:r w:rsidRPr="003D341F">
        <w:rPr>
          <w:rFonts w:ascii="Palatino Linotype" w:hAnsi="Palatino Linotype"/>
          <w:sz w:val="20"/>
          <w:szCs w:val="20"/>
        </w:rPr>
        <w:t>OSAM/</w:t>
      </w:r>
      <w:r w:rsidR="0078631E" w:rsidRPr="003D341F">
        <w:rPr>
          <w:rFonts w:ascii="Palatino Linotype" w:hAnsi="Palatino Linotype"/>
          <w:sz w:val="20"/>
          <w:szCs w:val="20"/>
        </w:rPr>
        <w:t>MOC</w:t>
      </w:r>
    </w:p>
    <w:sectPr w:rsidR="00C70171" w:rsidRPr="00D701CA" w:rsidSect="006E3E3B">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3589A" w14:textId="77777777" w:rsidR="005F2EE1" w:rsidRDefault="005F2EE1" w:rsidP="00BF3214">
      <w:pPr>
        <w:spacing w:after="0" w:line="240" w:lineRule="auto"/>
      </w:pPr>
      <w:r>
        <w:separator/>
      </w:r>
    </w:p>
  </w:endnote>
  <w:endnote w:type="continuationSeparator" w:id="0">
    <w:p w14:paraId="56408995" w14:textId="77777777" w:rsidR="005F2EE1" w:rsidRDefault="005F2EE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6D1D16DB" w14:textId="77777777" w:rsidR="005F2EE1" w:rsidRPr="002D6DD8" w:rsidRDefault="005F2EE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5EFA">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E5EFA">
              <w:rPr>
                <w:rFonts w:ascii="Palatino Linotype" w:hAnsi="Palatino Linotype"/>
                <w:bCs/>
                <w:noProof/>
                <w:sz w:val="20"/>
              </w:rPr>
              <w:t>34</w:t>
            </w:r>
            <w:r>
              <w:rPr>
                <w:rFonts w:ascii="Palatino Linotype" w:hAnsi="Palatino Linotype"/>
                <w:bCs/>
                <w:noProof/>
                <w:sz w:val="20"/>
              </w:rPr>
              <w:fldChar w:fldCharType="end"/>
            </w:r>
          </w:p>
        </w:sdtContent>
      </w:sdt>
    </w:sdtContent>
  </w:sdt>
  <w:p w14:paraId="1002C619" w14:textId="77777777" w:rsidR="005F2EE1" w:rsidRDefault="005F2E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5F2EE1" w:rsidRPr="000B69FA" w:rsidRDefault="005F2EE1"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5EF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E5EFA">
      <w:rPr>
        <w:rFonts w:ascii="Palatino Linotype" w:hAnsi="Palatino Linotype"/>
        <w:bCs/>
        <w:noProof/>
        <w:sz w:val="20"/>
      </w:rPr>
      <w:t>34</w:t>
    </w:r>
    <w:r>
      <w:rPr>
        <w:rFonts w:ascii="Palatino Linotype" w:hAnsi="Palatino Linotype"/>
        <w:bCs/>
        <w:noProof/>
        <w:sz w:val="20"/>
      </w:rPr>
      <w:fldChar w:fldCharType="end"/>
    </w:r>
  </w:p>
  <w:p w14:paraId="1DC90981" w14:textId="77777777" w:rsidR="005F2EE1" w:rsidRDefault="005F2E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1DCE4" w14:textId="77777777" w:rsidR="005F2EE1" w:rsidRDefault="005F2EE1" w:rsidP="00BF3214">
      <w:pPr>
        <w:spacing w:after="0" w:line="240" w:lineRule="auto"/>
      </w:pPr>
      <w:r>
        <w:separator/>
      </w:r>
    </w:p>
  </w:footnote>
  <w:footnote w:type="continuationSeparator" w:id="0">
    <w:p w14:paraId="7E4DE78A" w14:textId="77777777" w:rsidR="005F2EE1" w:rsidRDefault="005F2EE1" w:rsidP="00BF3214">
      <w:pPr>
        <w:spacing w:after="0" w:line="240" w:lineRule="auto"/>
      </w:pPr>
      <w:r>
        <w:continuationSeparator/>
      </w:r>
    </w:p>
  </w:footnote>
  <w:footnote w:id="1">
    <w:p w14:paraId="3E2ACAD1" w14:textId="77777777" w:rsidR="005F2EE1" w:rsidRPr="00855119" w:rsidRDefault="005F2EE1" w:rsidP="00E70F21">
      <w:pPr>
        <w:autoSpaceDE w:val="0"/>
        <w:autoSpaceDN w:val="0"/>
        <w:adjustRightInd w:val="0"/>
        <w:spacing w:after="120"/>
        <w:jc w:val="both"/>
        <w:rPr>
          <w:rFonts w:ascii="Palatino Linotype" w:hAnsi="Palatino Linotype" w:cs="Arial"/>
          <w:sz w:val="18"/>
          <w:szCs w:val="18"/>
        </w:rPr>
      </w:pPr>
      <w:r w:rsidRPr="00855119">
        <w:rPr>
          <w:rStyle w:val="Refdenotaalpie"/>
          <w:rFonts w:ascii="Palatino Linotype" w:hAnsi="Palatino Linotype"/>
          <w:sz w:val="18"/>
          <w:szCs w:val="18"/>
        </w:rPr>
        <w:footnoteRef/>
      </w:r>
      <w:r w:rsidRPr="00855119">
        <w:rPr>
          <w:rFonts w:ascii="Palatino Linotype" w:hAnsi="Palatino Linotype"/>
          <w:sz w:val="18"/>
          <w:szCs w:val="18"/>
        </w:rPr>
        <w:t xml:space="preserve"> </w:t>
      </w:r>
      <w:r w:rsidRPr="00855119">
        <w:rPr>
          <w:rFonts w:ascii="Palatino Linotype" w:hAnsi="Palatino Linotype" w:cs="Arial"/>
          <w:sz w:val="18"/>
          <w:szCs w:val="18"/>
        </w:rPr>
        <w:t>“</w:t>
      </w:r>
      <w:r w:rsidRPr="00855119">
        <w:rPr>
          <w:rFonts w:ascii="Palatino Linotype" w:hAnsi="Palatino Linotype" w:cs="Arial"/>
          <w:b/>
          <w:sz w:val="18"/>
          <w:szCs w:val="18"/>
        </w:rPr>
        <w:t>Artículo 13.</w:t>
      </w:r>
      <w:r w:rsidRPr="00855119">
        <w:rPr>
          <w:rFonts w:ascii="Palatino Linotype" w:hAnsi="Palatino Linotype" w:cs="Arial"/>
          <w:sz w:val="18"/>
          <w:szCs w:val="18"/>
        </w:rPr>
        <w:t xml:space="preserve"> El Instituto, en el ámbito de sus atribuciones, deberá suplir cualquier deficiencia para garantizar el ejercicio del derecho de acceso a la información.</w:t>
      </w:r>
    </w:p>
    <w:p w14:paraId="0AB39ABB" w14:textId="77777777" w:rsidR="005F2EE1" w:rsidRPr="00855119" w:rsidRDefault="005F2EE1" w:rsidP="00E70F21">
      <w:pPr>
        <w:pStyle w:val="Textonotapie"/>
        <w:rPr>
          <w:rFonts w:ascii="Palatino Linotype" w:hAnsi="Palatino Linotype"/>
          <w:sz w:val="18"/>
          <w:szCs w:val="18"/>
        </w:rPr>
      </w:pPr>
    </w:p>
  </w:footnote>
  <w:footnote w:id="2">
    <w:p w14:paraId="2743B381" w14:textId="77777777" w:rsidR="005F2EE1" w:rsidRPr="00855119" w:rsidRDefault="005F2EE1" w:rsidP="00E70F21">
      <w:pPr>
        <w:autoSpaceDE w:val="0"/>
        <w:autoSpaceDN w:val="0"/>
        <w:adjustRightInd w:val="0"/>
        <w:spacing w:after="120"/>
        <w:jc w:val="both"/>
        <w:rPr>
          <w:rFonts w:ascii="Palatino Linotype" w:hAnsi="Palatino Linotype" w:cs="Arial"/>
          <w:sz w:val="18"/>
          <w:szCs w:val="18"/>
        </w:rPr>
      </w:pPr>
      <w:r w:rsidRPr="00855119">
        <w:rPr>
          <w:rStyle w:val="Refdenotaalpie"/>
          <w:rFonts w:ascii="Palatino Linotype" w:hAnsi="Palatino Linotype"/>
          <w:sz w:val="18"/>
          <w:szCs w:val="18"/>
        </w:rPr>
        <w:footnoteRef/>
      </w:r>
      <w:r w:rsidRPr="00855119">
        <w:rPr>
          <w:rFonts w:ascii="Palatino Linotype" w:hAnsi="Palatino Linotype"/>
          <w:sz w:val="18"/>
          <w:szCs w:val="18"/>
        </w:rPr>
        <w:t xml:space="preserve"> </w:t>
      </w:r>
      <w:r w:rsidRPr="00855119">
        <w:rPr>
          <w:rFonts w:ascii="Palatino Linotype" w:hAnsi="Palatino Linotype" w:cs="Arial"/>
          <w:b/>
          <w:sz w:val="18"/>
          <w:szCs w:val="18"/>
        </w:rPr>
        <w:t>Artículo 181</w:t>
      </w:r>
      <w:r w:rsidRPr="00855119">
        <w:rPr>
          <w:rFonts w:ascii="Palatino Linotype" w:hAnsi="Palatino Linotype" w:cs="Arial"/>
          <w:sz w:val="18"/>
          <w:szCs w:val="18"/>
        </w:rPr>
        <w:t>. … Durante el procedimiento deberá aplicarse la suplencia de la queja a favor del recurrente, sin cambiar los hechos expuestos, asegurándose de que las partes puedan presentar, de manera oral o escrita, los argumentos que funden y motiven sus pretensiones.”</w:t>
      </w:r>
    </w:p>
    <w:p w14:paraId="6B4A1ED9" w14:textId="77777777" w:rsidR="005F2EE1" w:rsidRDefault="005F2EE1" w:rsidP="00E70F2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66140" w14:textId="77777777" w:rsidR="005F2EE1" w:rsidRDefault="005F2EE1"/>
  <w:tbl>
    <w:tblPr>
      <w:tblW w:w="9923" w:type="dxa"/>
      <w:tblInd w:w="-709" w:type="dxa"/>
      <w:tblCellMar>
        <w:left w:w="70" w:type="dxa"/>
        <w:right w:w="70" w:type="dxa"/>
      </w:tblCellMar>
      <w:tblLook w:val="04A0" w:firstRow="1" w:lastRow="0" w:firstColumn="1" w:lastColumn="0" w:noHBand="0" w:noVBand="1"/>
    </w:tblPr>
    <w:tblGrid>
      <w:gridCol w:w="5245"/>
      <w:gridCol w:w="4678"/>
    </w:tblGrid>
    <w:tr w:rsidR="005F2EE1" w14:paraId="35E5EC0A" w14:textId="77777777" w:rsidTr="001E418D">
      <w:trPr>
        <w:trHeight w:val="227"/>
      </w:trPr>
      <w:tc>
        <w:tcPr>
          <w:tcW w:w="5245" w:type="dxa"/>
          <w:hideMark/>
        </w:tcPr>
        <w:p w14:paraId="7BC472F9" w14:textId="77777777" w:rsidR="005F2EE1" w:rsidRDefault="005F2EE1" w:rsidP="00656AA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3A7BAE99" w14:textId="24BB644D" w:rsidR="005F2EE1" w:rsidRDefault="005F2EE1" w:rsidP="00656AA2">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08970/INFOEM/IP/RR/2019</w:t>
          </w:r>
        </w:p>
      </w:tc>
    </w:tr>
    <w:tr w:rsidR="005F2EE1" w14:paraId="0482DFAC" w14:textId="77777777" w:rsidTr="001E418D">
      <w:trPr>
        <w:trHeight w:val="242"/>
      </w:trPr>
      <w:tc>
        <w:tcPr>
          <w:tcW w:w="5245" w:type="dxa"/>
          <w:hideMark/>
        </w:tcPr>
        <w:p w14:paraId="509D07E9" w14:textId="77777777" w:rsidR="005F2EE1" w:rsidRDefault="005F2EE1" w:rsidP="00656AA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33454C0A" w14:textId="5CA70422" w:rsidR="005F2EE1" w:rsidRDefault="005F2EE1" w:rsidP="00656AA2">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Metepec</w:t>
          </w:r>
        </w:p>
      </w:tc>
    </w:tr>
    <w:tr w:rsidR="005F2EE1" w14:paraId="7B7E63F5" w14:textId="77777777" w:rsidTr="001E418D">
      <w:trPr>
        <w:trHeight w:val="342"/>
      </w:trPr>
      <w:tc>
        <w:tcPr>
          <w:tcW w:w="5245" w:type="dxa"/>
          <w:hideMark/>
        </w:tcPr>
        <w:p w14:paraId="2BCB7A44" w14:textId="77777777" w:rsidR="005F2EE1" w:rsidRDefault="005F2EE1"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381E3FB2" w14:textId="77777777" w:rsidR="005F2EE1" w:rsidRDefault="005F2EE1"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5F2EE1" w:rsidRDefault="005F2EE1"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5F2EE1" w14:paraId="25A37BB4" w14:textId="77777777" w:rsidTr="001E418D">
      <w:trPr>
        <w:trHeight w:val="227"/>
      </w:trPr>
      <w:tc>
        <w:tcPr>
          <w:tcW w:w="5246" w:type="dxa"/>
          <w:hideMark/>
        </w:tcPr>
        <w:p w14:paraId="3B7407D3" w14:textId="77777777" w:rsidR="005F2EE1" w:rsidRDefault="005F2EE1"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14:paraId="6D5D0C08" w14:textId="255DC0EC" w:rsidR="005F2EE1" w:rsidRDefault="005F2EE1" w:rsidP="00656AA2">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08970/INFOEM/IP/RR/2019</w:t>
          </w:r>
        </w:p>
      </w:tc>
    </w:tr>
    <w:tr w:rsidR="005F2EE1" w14:paraId="480BC2A1" w14:textId="77777777" w:rsidTr="001E418D">
      <w:trPr>
        <w:trHeight w:val="242"/>
      </w:trPr>
      <w:tc>
        <w:tcPr>
          <w:tcW w:w="5246" w:type="dxa"/>
          <w:hideMark/>
        </w:tcPr>
        <w:p w14:paraId="0BCD7858" w14:textId="77777777" w:rsidR="005F2EE1" w:rsidRDefault="005F2EE1"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14:paraId="648E742D" w14:textId="78265396" w:rsidR="005F2EE1" w:rsidRDefault="005F2EE1" w:rsidP="00656AA2">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Metepec</w:t>
          </w:r>
        </w:p>
      </w:tc>
    </w:tr>
    <w:tr w:rsidR="005F2EE1" w14:paraId="60A059F9" w14:textId="77777777" w:rsidTr="001E418D">
      <w:trPr>
        <w:trHeight w:val="342"/>
      </w:trPr>
      <w:tc>
        <w:tcPr>
          <w:tcW w:w="5246" w:type="dxa"/>
        </w:tcPr>
        <w:p w14:paraId="063683FE" w14:textId="77777777" w:rsidR="005F2EE1" w:rsidRDefault="005F2EE1"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14:paraId="74725128" w14:textId="7D096A4B" w:rsidR="005F2EE1" w:rsidRPr="003D23D7" w:rsidRDefault="005F2EE1" w:rsidP="0092724E">
          <w:pPr>
            <w:spacing w:after="120" w:line="256" w:lineRule="auto"/>
            <w:ind w:left="-486" w:right="214" w:firstLine="567"/>
            <w:jc w:val="right"/>
            <w:rPr>
              <w:rFonts w:ascii="Palatino Linotype" w:hAnsi="Palatino Linotype" w:cs="Arial"/>
            </w:rPr>
          </w:pPr>
          <w:r>
            <w:rPr>
              <w:rFonts w:ascii="Palatino Linotype" w:hAnsi="Palatino Linotype" w:cs="Arial"/>
            </w:rPr>
            <w:t>XXXXX XXXXX XXXXX</w:t>
          </w:r>
        </w:p>
      </w:tc>
    </w:tr>
    <w:tr w:rsidR="005F2EE1" w14:paraId="7854C9FF" w14:textId="77777777" w:rsidTr="001E418D">
      <w:trPr>
        <w:trHeight w:val="342"/>
      </w:trPr>
      <w:tc>
        <w:tcPr>
          <w:tcW w:w="5246" w:type="dxa"/>
        </w:tcPr>
        <w:p w14:paraId="02A89BC6" w14:textId="77777777" w:rsidR="005F2EE1" w:rsidRDefault="005F2EE1"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14:paraId="196CA724" w14:textId="77777777" w:rsidR="005F2EE1" w:rsidRDefault="005F2EE1"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5F2EE1" w:rsidRDefault="005F2EE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2B7356"/>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7C50E8"/>
    <w:multiLevelType w:val="hybridMultilevel"/>
    <w:tmpl w:val="48CA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681DDB"/>
    <w:multiLevelType w:val="hybridMultilevel"/>
    <w:tmpl w:val="08B0A08C"/>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0E01FB"/>
    <w:multiLevelType w:val="hybridMultilevel"/>
    <w:tmpl w:val="36165E4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594363"/>
    <w:multiLevelType w:val="hybridMultilevel"/>
    <w:tmpl w:val="C6645E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E57EE4"/>
    <w:multiLevelType w:val="hybridMultilevel"/>
    <w:tmpl w:val="09F67410"/>
    <w:lvl w:ilvl="0" w:tplc="BA70F9F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6146BB"/>
    <w:multiLevelType w:val="hybridMultilevel"/>
    <w:tmpl w:val="85C6A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3854B1"/>
    <w:multiLevelType w:val="hybridMultilevel"/>
    <w:tmpl w:val="32707558"/>
    <w:lvl w:ilvl="0" w:tplc="115E90C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E7C7C24"/>
    <w:multiLevelType w:val="hybridMultilevel"/>
    <w:tmpl w:val="9A2C2804"/>
    <w:lvl w:ilvl="0" w:tplc="9B5A3EF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176581"/>
    <w:multiLevelType w:val="hybridMultilevel"/>
    <w:tmpl w:val="C6645E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3A42725"/>
    <w:multiLevelType w:val="hybridMultilevel"/>
    <w:tmpl w:val="D2FA7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23"/>
  </w:num>
  <w:num w:numId="3">
    <w:abstractNumId w:val="2"/>
  </w:num>
  <w:num w:numId="4">
    <w:abstractNumId w:val="5"/>
  </w:num>
  <w:num w:numId="5">
    <w:abstractNumId w:val="25"/>
  </w:num>
  <w:num w:numId="6">
    <w:abstractNumId w:val="36"/>
  </w:num>
  <w:num w:numId="7">
    <w:abstractNumId w:val="13"/>
  </w:num>
  <w:num w:numId="8">
    <w:abstractNumId w:val="24"/>
  </w:num>
  <w:num w:numId="9">
    <w:abstractNumId w:val="39"/>
  </w:num>
  <w:num w:numId="10">
    <w:abstractNumId w:val="28"/>
  </w:num>
  <w:num w:numId="11">
    <w:abstractNumId w:val="0"/>
  </w:num>
  <w:num w:numId="12">
    <w:abstractNumId w:val="14"/>
  </w:num>
  <w:num w:numId="13">
    <w:abstractNumId w:val="26"/>
  </w:num>
  <w:num w:numId="14">
    <w:abstractNumId w:val="17"/>
  </w:num>
  <w:num w:numId="15">
    <w:abstractNumId w:val="29"/>
  </w:num>
  <w:num w:numId="16">
    <w:abstractNumId w:val="34"/>
  </w:num>
  <w:num w:numId="17">
    <w:abstractNumId w:val="16"/>
  </w:num>
  <w:num w:numId="18">
    <w:abstractNumId w:val="12"/>
  </w:num>
  <w:num w:numId="19">
    <w:abstractNumId w:val="38"/>
  </w:num>
  <w:num w:numId="20">
    <w:abstractNumId w:val="42"/>
  </w:num>
  <w:num w:numId="21">
    <w:abstractNumId w:val="35"/>
  </w:num>
  <w:num w:numId="22">
    <w:abstractNumId w:val="27"/>
  </w:num>
  <w:num w:numId="23">
    <w:abstractNumId w:val="3"/>
  </w:num>
  <w:num w:numId="24">
    <w:abstractNumId w:val="32"/>
  </w:num>
  <w:num w:numId="25">
    <w:abstractNumId w:val="21"/>
  </w:num>
  <w:num w:numId="26">
    <w:abstractNumId w:val="1"/>
  </w:num>
  <w:num w:numId="27">
    <w:abstractNumId w:val="20"/>
  </w:num>
  <w:num w:numId="28">
    <w:abstractNumId w:val="31"/>
  </w:num>
  <w:num w:numId="29">
    <w:abstractNumId w:val="43"/>
  </w:num>
  <w:num w:numId="30">
    <w:abstractNumId w:val="44"/>
  </w:num>
  <w:num w:numId="31">
    <w:abstractNumId w:val="18"/>
  </w:num>
  <w:num w:numId="32">
    <w:abstractNumId w:val="10"/>
  </w:num>
  <w:num w:numId="33">
    <w:abstractNumId w:val="11"/>
  </w:num>
  <w:num w:numId="34">
    <w:abstractNumId w:val="19"/>
  </w:num>
  <w:num w:numId="35">
    <w:abstractNumId w:val="30"/>
  </w:num>
  <w:num w:numId="36">
    <w:abstractNumId w:val="4"/>
  </w:num>
  <w:num w:numId="37">
    <w:abstractNumId w:val="33"/>
  </w:num>
  <w:num w:numId="38">
    <w:abstractNumId w:val="7"/>
  </w:num>
  <w:num w:numId="39">
    <w:abstractNumId w:val="9"/>
  </w:num>
  <w:num w:numId="40">
    <w:abstractNumId w:val="37"/>
  </w:num>
  <w:num w:numId="41">
    <w:abstractNumId w:val="15"/>
  </w:num>
  <w:num w:numId="42">
    <w:abstractNumId w:val="22"/>
  </w:num>
  <w:num w:numId="43">
    <w:abstractNumId w:val="40"/>
  </w:num>
  <w:num w:numId="44">
    <w:abstractNumId w:val="8"/>
  </w:num>
  <w:num w:numId="45">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564C"/>
    <w:rsid w:val="00007919"/>
    <w:rsid w:val="00007D3D"/>
    <w:rsid w:val="000104F7"/>
    <w:rsid w:val="000108DB"/>
    <w:rsid w:val="00010B26"/>
    <w:rsid w:val="00010E31"/>
    <w:rsid w:val="00011162"/>
    <w:rsid w:val="000122EA"/>
    <w:rsid w:val="000127D5"/>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8BE"/>
    <w:rsid w:val="00030088"/>
    <w:rsid w:val="0003070B"/>
    <w:rsid w:val="0003124C"/>
    <w:rsid w:val="00031A78"/>
    <w:rsid w:val="00031DF7"/>
    <w:rsid w:val="00031F20"/>
    <w:rsid w:val="000326F0"/>
    <w:rsid w:val="000328CC"/>
    <w:rsid w:val="00032DAE"/>
    <w:rsid w:val="00033A0C"/>
    <w:rsid w:val="00033E1A"/>
    <w:rsid w:val="00033FCA"/>
    <w:rsid w:val="000360FD"/>
    <w:rsid w:val="00036DCC"/>
    <w:rsid w:val="000374B7"/>
    <w:rsid w:val="00040D11"/>
    <w:rsid w:val="000426E9"/>
    <w:rsid w:val="000434B2"/>
    <w:rsid w:val="00043A0D"/>
    <w:rsid w:val="00044369"/>
    <w:rsid w:val="0004456E"/>
    <w:rsid w:val="0004462C"/>
    <w:rsid w:val="00044D45"/>
    <w:rsid w:val="000465EF"/>
    <w:rsid w:val="00046870"/>
    <w:rsid w:val="000525D6"/>
    <w:rsid w:val="00052B88"/>
    <w:rsid w:val="000531A9"/>
    <w:rsid w:val="00053514"/>
    <w:rsid w:val="00054FB4"/>
    <w:rsid w:val="00055149"/>
    <w:rsid w:val="0005520E"/>
    <w:rsid w:val="00055594"/>
    <w:rsid w:val="00055698"/>
    <w:rsid w:val="00055744"/>
    <w:rsid w:val="0005692C"/>
    <w:rsid w:val="00056D89"/>
    <w:rsid w:val="00057910"/>
    <w:rsid w:val="00061049"/>
    <w:rsid w:val="00062E9A"/>
    <w:rsid w:val="0006317A"/>
    <w:rsid w:val="00063662"/>
    <w:rsid w:val="00064430"/>
    <w:rsid w:val="000648A8"/>
    <w:rsid w:val="00065220"/>
    <w:rsid w:val="000664A5"/>
    <w:rsid w:val="0006794C"/>
    <w:rsid w:val="00071A92"/>
    <w:rsid w:val="00072234"/>
    <w:rsid w:val="000725F9"/>
    <w:rsid w:val="00073311"/>
    <w:rsid w:val="00073EDD"/>
    <w:rsid w:val="00074845"/>
    <w:rsid w:val="000764BF"/>
    <w:rsid w:val="00076954"/>
    <w:rsid w:val="0008000B"/>
    <w:rsid w:val="0008117C"/>
    <w:rsid w:val="00081DAC"/>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A0432"/>
    <w:rsid w:val="000A0CAE"/>
    <w:rsid w:val="000A0EAE"/>
    <w:rsid w:val="000A1C06"/>
    <w:rsid w:val="000A1E35"/>
    <w:rsid w:val="000A2763"/>
    <w:rsid w:val="000A35AC"/>
    <w:rsid w:val="000A3953"/>
    <w:rsid w:val="000A4444"/>
    <w:rsid w:val="000A4495"/>
    <w:rsid w:val="000A4552"/>
    <w:rsid w:val="000A4623"/>
    <w:rsid w:val="000A4EF0"/>
    <w:rsid w:val="000A571A"/>
    <w:rsid w:val="000A6038"/>
    <w:rsid w:val="000A63F8"/>
    <w:rsid w:val="000A7689"/>
    <w:rsid w:val="000B0406"/>
    <w:rsid w:val="000B0794"/>
    <w:rsid w:val="000B14EB"/>
    <w:rsid w:val="000B1C70"/>
    <w:rsid w:val="000B249F"/>
    <w:rsid w:val="000B2630"/>
    <w:rsid w:val="000B2F5E"/>
    <w:rsid w:val="000B3967"/>
    <w:rsid w:val="000B3F0C"/>
    <w:rsid w:val="000B5190"/>
    <w:rsid w:val="000B69D5"/>
    <w:rsid w:val="000B6A74"/>
    <w:rsid w:val="000B6CFA"/>
    <w:rsid w:val="000C0753"/>
    <w:rsid w:val="000C0821"/>
    <w:rsid w:val="000C0F46"/>
    <w:rsid w:val="000C226A"/>
    <w:rsid w:val="000C23BC"/>
    <w:rsid w:val="000C3A6F"/>
    <w:rsid w:val="000C511F"/>
    <w:rsid w:val="000C620D"/>
    <w:rsid w:val="000C650F"/>
    <w:rsid w:val="000C6549"/>
    <w:rsid w:val="000C6F9F"/>
    <w:rsid w:val="000D172D"/>
    <w:rsid w:val="000D2D00"/>
    <w:rsid w:val="000D2DCA"/>
    <w:rsid w:val="000D3FB5"/>
    <w:rsid w:val="000D419B"/>
    <w:rsid w:val="000D505C"/>
    <w:rsid w:val="000D79B2"/>
    <w:rsid w:val="000D7E22"/>
    <w:rsid w:val="000E0D14"/>
    <w:rsid w:val="000E0EF7"/>
    <w:rsid w:val="000E1094"/>
    <w:rsid w:val="000E1D14"/>
    <w:rsid w:val="000E1D57"/>
    <w:rsid w:val="000E283C"/>
    <w:rsid w:val="000E4D1D"/>
    <w:rsid w:val="000E5282"/>
    <w:rsid w:val="000E601F"/>
    <w:rsid w:val="000E7C19"/>
    <w:rsid w:val="000F0118"/>
    <w:rsid w:val="000F148F"/>
    <w:rsid w:val="000F1E30"/>
    <w:rsid w:val="000F24E3"/>
    <w:rsid w:val="000F447C"/>
    <w:rsid w:val="00100BA8"/>
    <w:rsid w:val="00101061"/>
    <w:rsid w:val="00101F49"/>
    <w:rsid w:val="00102050"/>
    <w:rsid w:val="00102336"/>
    <w:rsid w:val="0010309D"/>
    <w:rsid w:val="00103BA7"/>
    <w:rsid w:val="00103C0F"/>
    <w:rsid w:val="001046C7"/>
    <w:rsid w:val="00105201"/>
    <w:rsid w:val="001059AB"/>
    <w:rsid w:val="00105CA0"/>
    <w:rsid w:val="00105D75"/>
    <w:rsid w:val="0010636E"/>
    <w:rsid w:val="00107399"/>
    <w:rsid w:val="00110188"/>
    <w:rsid w:val="00112BF6"/>
    <w:rsid w:val="001140E9"/>
    <w:rsid w:val="001146C3"/>
    <w:rsid w:val="0011612B"/>
    <w:rsid w:val="001163D0"/>
    <w:rsid w:val="001168FD"/>
    <w:rsid w:val="001175B6"/>
    <w:rsid w:val="001179E2"/>
    <w:rsid w:val="001213B8"/>
    <w:rsid w:val="00121AD8"/>
    <w:rsid w:val="00121D8A"/>
    <w:rsid w:val="00122A05"/>
    <w:rsid w:val="00122D33"/>
    <w:rsid w:val="00124027"/>
    <w:rsid w:val="001245EB"/>
    <w:rsid w:val="00124A8E"/>
    <w:rsid w:val="00124FDF"/>
    <w:rsid w:val="00125191"/>
    <w:rsid w:val="00126CCD"/>
    <w:rsid w:val="00127090"/>
    <w:rsid w:val="001274AE"/>
    <w:rsid w:val="00127EDC"/>
    <w:rsid w:val="00130298"/>
    <w:rsid w:val="00130EAD"/>
    <w:rsid w:val="001314B9"/>
    <w:rsid w:val="00132376"/>
    <w:rsid w:val="001335A7"/>
    <w:rsid w:val="001356A1"/>
    <w:rsid w:val="00135A22"/>
    <w:rsid w:val="001365EB"/>
    <w:rsid w:val="00137C1B"/>
    <w:rsid w:val="00137CB7"/>
    <w:rsid w:val="00141A33"/>
    <w:rsid w:val="00141A5B"/>
    <w:rsid w:val="001429D2"/>
    <w:rsid w:val="00143209"/>
    <w:rsid w:val="0014480A"/>
    <w:rsid w:val="00144CAB"/>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1E3"/>
    <w:rsid w:val="00163A1B"/>
    <w:rsid w:val="00163D26"/>
    <w:rsid w:val="001641B7"/>
    <w:rsid w:val="00164834"/>
    <w:rsid w:val="00164C6A"/>
    <w:rsid w:val="00165FC0"/>
    <w:rsid w:val="00166E57"/>
    <w:rsid w:val="001672CC"/>
    <w:rsid w:val="0016776C"/>
    <w:rsid w:val="0017089C"/>
    <w:rsid w:val="00170DC7"/>
    <w:rsid w:val="00171192"/>
    <w:rsid w:val="00171743"/>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95B"/>
    <w:rsid w:val="00185AD8"/>
    <w:rsid w:val="00187D06"/>
    <w:rsid w:val="00190218"/>
    <w:rsid w:val="0019025A"/>
    <w:rsid w:val="00190DF5"/>
    <w:rsid w:val="001917EB"/>
    <w:rsid w:val="00191DDC"/>
    <w:rsid w:val="001922F0"/>
    <w:rsid w:val="0019349E"/>
    <w:rsid w:val="001953B2"/>
    <w:rsid w:val="00196CF9"/>
    <w:rsid w:val="001976E1"/>
    <w:rsid w:val="001A0045"/>
    <w:rsid w:val="001A060F"/>
    <w:rsid w:val="001A09CA"/>
    <w:rsid w:val="001A1E27"/>
    <w:rsid w:val="001A205F"/>
    <w:rsid w:val="001A20F2"/>
    <w:rsid w:val="001A298F"/>
    <w:rsid w:val="001A2CFF"/>
    <w:rsid w:val="001A3FF0"/>
    <w:rsid w:val="001A4D74"/>
    <w:rsid w:val="001A4F0F"/>
    <w:rsid w:val="001A53AA"/>
    <w:rsid w:val="001A5A61"/>
    <w:rsid w:val="001A5C35"/>
    <w:rsid w:val="001A60A6"/>
    <w:rsid w:val="001A6BE1"/>
    <w:rsid w:val="001A7553"/>
    <w:rsid w:val="001A7576"/>
    <w:rsid w:val="001A7C52"/>
    <w:rsid w:val="001A7F12"/>
    <w:rsid w:val="001B05FB"/>
    <w:rsid w:val="001B1CAB"/>
    <w:rsid w:val="001B1D8A"/>
    <w:rsid w:val="001B3637"/>
    <w:rsid w:val="001B3DCE"/>
    <w:rsid w:val="001B5588"/>
    <w:rsid w:val="001B6B1E"/>
    <w:rsid w:val="001B6B74"/>
    <w:rsid w:val="001B7300"/>
    <w:rsid w:val="001B7445"/>
    <w:rsid w:val="001B7495"/>
    <w:rsid w:val="001B7A62"/>
    <w:rsid w:val="001C0DAA"/>
    <w:rsid w:val="001C150C"/>
    <w:rsid w:val="001C16ED"/>
    <w:rsid w:val="001C2EBC"/>
    <w:rsid w:val="001C3F37"/>
    <w:rsid w:val="001C6203"/>
    <w:rsid w:val="001C63FA"/>
    <w:rsid w:val="001C68B2"/>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18D"/>
    <w:rsid w:val="001E4B77"/>
    <w:rsid w:val="001E5028"/>
    <w:rsid w:val="001E57DC"/>
    <w:rsid w:val="001E5C88"/>
    <w:rsid w:val="001E634B"/>
    <w:rsid w:val="001E7325"/>
    <w:rsid w:val="001E76B8"/>
    <w:rsid w:val="001E7E75"/>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8B0"/>
    <w:rsid w:val="00205C74"/>
    <w:rsid w:val="0020745E"/>
    <w:rsid w:val="00210B01"/>
    <w:rsid w:val="002117C3"/>
    <w:rsid w:val="0021242D"/>
    <w:rsid w:val="002126A7"/>
    <w:rsid w:val="0021274F"/>
    <w:rsid w:val="0021383F"/>
    <w:rsid w:val="00214417"/>
    <w:rsid w:val="002167C0"/>
    <w:rsid w:val="00216A9F"/>
    <w:rsid w:val="00216F73"/>
    <w:rsid w:val="00217EAF"/>
    <w:rsid w:val="00217FB3"/>
    <w:rsid w:val="0022049E"/>
    <w:rsid w:val="00220890"/>
    <w:rsid w:val="0022193D"/>
    <w:rsid w:val="002225E9"/>
    <w:rsid w:val="00222E94"/>
    <w:rsid w:val="002237C7"/>
    <w:rsid w:val="002260BA"/>
    <w:rsid w:val="002266CE"/>
    <w:rsid w:val="00226D02"/>
    <w:rsid w:val="00227ACA"/>
    <w:rsid w:val="00231341"/>
    <w:rsid w:val="00231925"/>
    <w:rsid w:val="00232ED3"/>
    <w:rsid w:val="00234DF9"/>
    <w:rsid w:val="00234E7F"/>
    <w:rsid w:val="00236CD2"/>
    <w:rsid w:val="00236E3B"/>
    <w:rsid w:val="00236F76"/>
    <w:rsid w:val="00237017"/>
    <w:rsid w:val="0023707C"/>
    <w:rsid w:val="00237D19"/>
    <w:rsid w:val="0024025D"/>
    <w:rsid w:val="00241420"/>
    <w:rsid w:val="0024185A"/>
    <w:rsid w:val="00241BCD"/>
    <w:rsid w:val="00241C26"/>
    <w:rsid w:val="00243450"/>
    <w:rsid w:val="0024453C"/>
    <w:rsid w:val="0024635B"/>
    <w:rsid w:val="0024637B"/>
    <w:rsid w:val="0024653C"/>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4BB3"/>
    <w:rsid w:val="00255C14"/>
    <w:rsid w:val="00256D4B"/>
    <w:rsid w:val="00256D9A"/>
    <w:rsid w:val="002570EC"/>
    <w:rsid w:val="00260768"/>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234F"/>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3D8B"/>
    <w:rsid w:val="002B42AA"/>
    <w:rsid w:val="002B4EBF"/>
    <w:rsid w:val="002B56F6"/>
    <w:rsid w:val="002B613F"/>
    <w:rsid w:val="002B626D"/>
    <w:rsid w:val="002B7ED6"/>
    <w:rsid w:val="002C02E6"/>
    <w:rsid w:val="002C08C0"/>
    <w:rsid w:val="002C0EF2"/>
    <w:rsid w:val="002C2B44"/>
    <w:rsid w:val="002C2BB7"/>
    <w:rsid w:val="002C2EBB"/>
    <w:rsid w:val="002C4CF7"/>
    <w:rsid w:val="002C555A"/>
    <w:rsid w:val="002C5EF0"/>
    <w:rsid w:val="002C60BB"/>
    <w:rsid w:val="002C6122"/>
    <w:rsid w:val="002C65DA"/>
    <w:rsid w:val="002C7427"/>
    <w:rsid w:val="002C7524"/>
    <w:rsid w:val="002C7981"/>
    <w:rsid w:val="002C7E55"/>
    <w:rsid w:val="002D19D6"/>
    <w:rsid w:val="002D1A63"/>
    <w:rsid w:val="002D1ED7"/>
    <w:rsid w:val="002D2A03"/>
    <w:rsid w:val="002D2A33"/>
    <w:rsid w:val="002D2CF7"/>
    <w:rsid w:val="002D3BD2"/>
    <w:rsid w:val="002D4177"/>
    <w:rsid w:val="002D493A"/>
    <w:rsid w:val="002D5867"/>
    <w:rsid w:val="002D5B6B"/>
    <w:rsid w:val="002D6BCF"/>
    <w:rsid w:val="002D75BC"/>
    <w:rsid w:val="002D7DDB"/>
    <w:rsid w:val="002E08E5"/>
    <w:rsid w:val="002E0D9A"/>
    <w:rsid w:val="002E1317"/>
    <w:rsid w:val="002E28E7"/>
    <w:rsid w:val="002E43CB"/>
    <w:rsid w:val="002E43FA"/>
    <w:rsid w:val="002E52BF"/>
    <w:rsid w:val="002E55E5"/>
    <w:rsid w:val="002E6122"/>
    <w:rsid w:val="002E6157"/>
    <w:rsid w:val="002E6A47"/>
    <w:rsid w:val="002E79B0"/>
    <w:rsid w:val="002F07AC"/>
    <w:rsid w:val="002F1F62"/>
    <w:rsid w:val="002F3635"/>
    <w:rsid w:val="002F3ECD"/>
    <w:rsid w:val="002F67A4"/>
    <w:rsid w:val="00301738"/>
    <w:rsid w:val="00303A2B"/>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6D42"/>
    <w:rsid w:val="00321127"/>
    <w:rsid w:val="00321885"/>
    <w:rsid w:val="003226D7"/>
    <w:rsid w:val="003227E2"/>
    <w:rsid w:val="00323542"/>
    <w:rsid w:val="00323960"/>
    <w:rsid w:val="00323967"/>
    <w:rsid w:val="00323A1D"/>
    <w:rsid w:val="00323AC6"/>
    <w:rsid w:val="0032429F"/>
    <w:rsid w:val="003249B7"/>
    <w:rsid w:val="0032617D"/>
    <w:rsid w:val="00326525"/>
    <w:rsid w:val="00326A1D"/>
    <w:rsid w:val="00326B25"/>
    <w:rsid w:val="00326EB8"/>
    <w:rsid w:val="003276E2"/>
    <w:rsid w:val="00331A8E"/>
    <w:rsid w:val="00332125"/>
    <w:rsid w:val="00333464"/>
    <w:rsid w:val="00333E4E"/>
    <w:rsid w:val="003343E4"/>
    <w:rsid w:val="0033483F"/>
    <w:rsid w:val="00334A2A"/>
    <w:rsid w:val="003401FE"/>
    <w:rsid w:val="00340233"/>
    <w:rsid w:val="00341442"/>
    <w:rsid w:val="003423F3"/>
    <w:rsid w:val="00342F5E"/>
    <w:rsid w:val="00343D4F"/>
    <w:rsid w:val="00344AF3"/>
    <w:rsid w:val="00344B23"/>
    <w:rsid w:val="00345AF5"/>
    <w:rsid w:val="003467DE"/>
    <w:rsid w:val="003476E2"/>
    <w:rsid w:val="003479CF"/>
    <w:rsid w:val="003501F9"/>
    <w:rsid w:val="00351158"/>
    <w:rsid w:val="0035154E"/>
    <w:rsid w:val="003518DA"/>
    <w:rsid w:val="00352C89"/>
    <w:rsid w:val="00352CF4"/>
    <w:rsid w:val="00353207"/>
    <w:rsid w:val="00353384"/>
    <w:rsid w:val="00353FEE"/>
    <w:rsid w:val="00354782"/>
    <w:rsid w:val="003556FE"/>
    <w:rsid w:val="00355A1A"/>
    <w:rsid w:val="00355DE9"/>
    <w:rsid w:val="003574CA"/>
    <w:rsid w:val="0036004D"/>
    <w:rsid w:val="003600C9"/>
    <w:rsid w:val="0036055C"/>
    <w:rsid w:val="0036148E"/>
    <w:rsid w:val="00363018"/>
    <w:rsid w:val="0036314B"/>
    <w:rsid w:val="00363388"/>
    <w:rsid w:val="00363A61"/>
    <w:rsid w:val="00364175"/>
    <w:rsid w:val="003642E6"/>
    <w:rsid w:val="00364644"/>
    <w:rsid w:val="00364B0C"/>
    <w:rsid w:val="0037105E"/>
    <w:rsid w:val="00371A6C"/>
    <w:rsid w:val="003720C4"/>
    <w:rsid w:val="00372149"/>
    <w:rsid w:val="003721E8"/>
    <w:rsid w:val="0037238E"/>
    <w:rsid w:val="00373E43"/>
    <w:rsid w:val="00373F6E"/>
    <w:rsid w:val="0037412F"/>
    <w:rsid w:val="003746CE"/>
    <w:rsid w:val="00375096"/>
    <w:rsid w:val="003756CA"/>
    <w:rsid w:val="00376263"/>
    <w:rsid w:val="00376480"/>
    <w:rsid w:val="003768FF"/>
    <w:rsid w:val="0037694D"/>
    <w:rsid w:val="0037781C"/>
    <w:rsid w:val="00380454"/>
    <w:rsid w:val="003805E5"/>
    <w:rsid w:val="00380B84"/>
    <w:rsid w:val="003820FC"/>
    <w:rsid w:val="00383010"/>
    <w:rsid w:val="003832A0"/>
    <w:rsid w:val="00383B5C"/>
    <w:rsid w:val="0038665E"/>
    <w:rsid w:val="00387386"/>
    <w:rsid w:val="0039057C"/>
    <w:rsid w:val="0039096F"/>
    <w:rsid w:val="00391135"/>
    <w:rsid w:val="00391BFD"/>
    <w:rsid w:val="00391EEC"/>
    <w:rsid w:val="00392F65"/>
    <w:rsid w:val="0039304A"/>
    <w:rsid w:val="003934C5"/>
    <w:rsid w:val="00393680"/>
    <w:rsid w:val="00393B5C"/>
    <w:rsid w:val="00394D98"/>
    <w:rsid w:val="0039548A"/>
    <w:rsid w:val="00395CCD"/>
    <w:rsid w:val="003A016B"/>
    <w:rsid w:val="003A2526"/>
    <w:rsid w:val="003A2911"/>
    <w:rsid w:val="003A31BF"/>
    <w:rsid w:val="003A34E3"/>
    <w:rsid w:val="003A4778"/>
    <w:rsid w:val="003A4875"/>
    <w:rsid w:val="003A50D8"/>
    <w:rsid w:val="003A586B"/>
    <w:rsid w:val="003A675F"/>
    <w:rsid w:val="003A7C4B"/>
    <w:rsid w:val="003B0BAD"/>
    <w:rsid w:val="003B0D81"/>
    <w:rsid w:val="003B12C8"/>
    <w:rsid w:val="003B1FE5"/>
    <w:rsid w:val="003B2B99"/>
    <w:rsid w:val="003B3756"/>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D59"/>
    <w:rsid w:val="003D00CB"/>
    <w:rsid w:val="003D1912"/>
    <w:rsid w:val="003D23D7"/>
    <w:rsid w:val="003D341F"/>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598B"/>
    <w:rsid w:val="003E61D4"/>
    <w:rsid w:val="003E74CC"/>
    <w:rsid w:val="003E74F3"/>
    <w:rsid w:val="003F13FD"/>
    <w:rsid w:val="003F16F9"/>
    <w:rsid w:val="003F1F6E"/>
    <w:rsid w:val="003F4BC7"/>
    <w:rsid w:val="003F4F16"/>
    <w:rsid w:val="003F6183"/>
    <w:rsid w:val="003F622B"/>
    <w:rsid w:val="003F6292"/>
    <w:rsid w:val="003F650F"/>
    <w:rsid w:val="003F74E2"/>
    <w:rsid w:val="0040097A"/>
    <w:rsid w:val="00403BCC"/>
    <w:rsid w:val="00404210"/>
    <w:rsid w:val="00405306"/>
    <w:rsid w:val="00405622"/>
    <w:rsid w:val="00406545"/>
    <w:rsid w:val="0040751D"/>
    <w:rsid w:val="00407BB7"/>
    <w:rsid w:val="00407E4D"/>
    <w:rsid w:val="0041067B"/>
    <w:rsid w:val="00411044"/>
    <w:rsid w:val="00412821"/>
    <w:rsid w:val="004139AE"/>
    <w:rsid w:val="00413DC0"/>
    <w:rsid w:val="0041408B"/>
    <w:rsid w:val="00414452"/>
    <w:rsid w:val="004148CC"/>
    <w:rsid w:val="0041774D"/>
    <w:rsid w:val="004202D3"/>
    <w:rsid w:val="004209CE"/>
    <w:rsid w:val="004209FB"/>
    <w:rsid w:val="004213A9"/>
    <w:rsid w:val="00423A08"/>
    <w:rsid w:val="0042427C"/>
    <w:rsid w:val="00424EB5"/>
    <w:rsid w:val="00425499"/>
    <w:rsid w:val="00425555"/>
    <w:rsid w:val="004256A6"/>
    <w:rsid w:val="00425828"/>
    <w:rsid w:val="00425880"/>
    <w:rsid w:val="00426B4D"/>
    <w:rsid w:val="00426D09"/>
    <w:rsid w:val="00427BB2"/>
    <w:rsid w:val="004304C0"/>
    <w:rsid w:val="00430581"/>
    <w:rsid w:val="004305EB"/>
    <w:rsid w:val="00430E89"/>
    <w:rsid w:val="00431320"/>
    <w:rsid w:val="0043205D"/>
    <w:rsid w:val="00432B19"/>
    <w:rsid w:val="00432DEF"/>
    <w:rsid w:val="00433E1F"/>
    <w:rsid w:val="00434562"/>
    <w:rsid w:val="00435FB3"/>
    <w:rsid w:val="00437CC7"/>
    <w:rsid w:val="00437E89"/>
    <w:rsid w:val="004400CB"/>
    <w:rsid w:val="00440319"/>
    <w:rsid w:val="00440B5C"/>
    <w:rsid w:val="00440B8A"/>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B38"/>
    <w:rsid w:val="00452F61"/>
    <w:rsid w:val="004538E6"/>
    <w:rsid w:val="00454560"/>
    <w:rsid w:val="004547AB"/>
    <w:rsid w:val="004568B2"/>
    <w:rsid w:val="00457643"/>
    <w:rsid w:val="00460D44"/>
    <w:rsid w:val="004619EA"/>
    <w:rsid w:val="004637FD"/>
    <w:rsid w:val="00463933"/>
    <w:rsid w:val="00463E3D"/>
    <w:rsid w:val="004655A5"/>
    <w:rsid w:val="00465FA5"/>
    <w:rsid w:val="00466305"/>
    <w:rsid w:val="004666DB"/>
    <w:rsid w:val="00466B99"/>
    <w:rsid w:val="004674DB"/>
    <w:rsid w:val="00467A33"/>
    <w:rsid w:val="004708E9"/>
    <w:rsid w:val="00471972"/>
    <w:rsid w:val="00475025"/>
    <w:rsid w:val="0047599E"/>
    <w:rsid w:val="004760EB"/>
    <w:rsid w:val="00481514"/>
    <w:rsid w:val="00482195"/>
    <w:rsid w:val="00482CC8"/>
    <w:rsid w:val="004835FE"/>
    <w:rsid w:val="004842FF"/>
    <w:rsid w:val="00484D63"/>
    <w:rsid w:val="00485C34"/>
    <w:rsid w:val="004862CF"/>
    <w:rsid w:val="004863CC"/>
    <w:rsid w:val="00486910"/>
    <w:rsid w:val="0048766B"/>
    <w:rsid w:val="004878B3"/>
    <w:rsid w:val="004878CB"/>
    <w:rsid w:val="004902E3"/>
    <w:rsid w:val="00491187"/>
    <w:rsid w:val="00491510"/>
    <w:rsid w:val="00491716"/>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5B91"/>
    <w:rsid w:val="004A6379"/>
    <w:rsid w:val="004A7970"/>
    <w:rsid w:val="004B1036"/>
    <w:rsid w:val="004B10DC"/>
    <w:rsid w:val="004B184A"/>
    <w:rsid w:val="004B1A2B"/>
    <w:rsid w:val="004B222E"/>
    <w:rsid w:val="004B25CA"/>
    <w:rsid w:val="004B25EC"/>
    <w:rsid w:val="004B37BA"/>
    <w:rsid w:val="004B5302"/>
    <w:rsid w:val="004B5407"/>
    <w:rsid w:val="004C134C"/>
    <w:rsid w:val="004C2767"/>
    <w:rsid w:val="004C2A96"/>
    <w:rsid w:val="004C2DA4"/>
    <w:rsid w:val="004C2FAA"/>
    <w:rsid w:val="004C3C5C"/>
    <w:rsid w:val="004C3FC3"/>
    <w:rsid w:val="004C432A"/>
    <w:rsid w:val="004C48D7"/>
    <w:rsid w:val="004C54E8"/>
    <w:rsid w:val="004C5E24"/>
    <w:rsid w:val="004C63AE"/>
    <w:rsid w:val="004C63DD"/>
    <w:rsid w:val="004C750D"/>
    <w:rsid w:val="004C768A"/>
    <w:rsid w:val="004C7BB7"/>
    <w:rsid w:val="004C7EF0"/>
    <w:rsid w:val="004D03DF"/>
    <w:rsid w:val="004D0818"/>
    <w:rsid w:val="004D093D"/>
    <w:rsid w:val="004D1D39"/>
    <w:rsid w:val="004D24F7"/>
    <w:rsid w:val="004D3087"/>
    <w:rsid w:val="004D4123"/>
    <w:rsid w:val="004D4883"/>
    <w:rsid w:val="004D6700"/>
    <w:rsid w:val="004D67FB"/>
    <w:rsid w:val="004D7033"/>
    <w:rsid w:val="004D7E26"/>
    <w:rsid w:val="004E0A13"/>
    <w:rsid w:val="004E1269"/>
    <w:rsid w:val="004E168B"/>
    <w:rsid w:val="004E2207"/>
    <w:rsid w:val="004E26BE"/>
    <w:rsid w:val="004E33F1"/>
    <w:rsid w:val="004E3C70"/>
    <w:rsid w:val="004E43D7"/>
    <w:rsid w:val="004E47A4"/>
    <w:rsid w:val="004E53F0"/>
    <w:rsid w:val="004E608C"/>
    <w:rsid w:val="004E76C2"/>
    <w:rsid w:val="004F036F"/>
    <w:rsid w:val="004F1AF6"/>
    <w:rsid w:val="004F2094"/>
    <w:rsid w:val="004F284A"/>
    <w:rsid w:val="004F28A7"/>
    <w:rsid w:val="004F3C5E"/>
    <w:rsid w:val="004F4BE0"/>
    <w:rsid w:val="004F4DA9"/>
    <w:rsid w:val="004F532B"/>
    <w:rsid w:val="004F5D2C"/>
    <w:rsid w:val="004F6A89"/>
    <w:rsid w:val="00500108"/>
    <w:rsid w:val="00500B66"/>
    <w:rsid w:val="00500FE2"/>
    <w:rsid w:val="005017EF"/>
    <w:rsid w:val="00501B25"/>
    <w:rsid w:val="00501CE7"/>
    <w:rsid w:val="00501F44"/>
    <w:rsid w:val="005021D7"/>
    <w:rsid w:val="00503048"/>
    <w:rsid w:val="00503569"/>
    <w:rsid w:val="00503FB9"/>
    <w:rsid w:val="005045DC"/>
    <w:rsid w:val="00504BE4"/>
    <w:rsid w:val="005052D4"/>
    <w:rsid w:val="00505D8F"/>
    <w:rsid w:val="00510B0F"/>
    <w:rsid w:val="0051189B"/>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6882"/>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DD3"/>
    <w:rsid w:val="00571014"/>
    <w:rsid w:val="005741CD"/>
    <w:rsid w:val="00574340"/>
    <w:rsid w:val="00574C2A"/>
    <w:rsid w:val="00574C51"/>
    <w:rsid w:val="00574CA8"/>
    <w:rsid w:val="00574EBD"/>
    <w:rsid w:val="00575161"/>
    <w:rsid w:val="00575884"/>
    <w:rsid w:val="005762E2"/>
    <w:rsid w:val="00576D0A"/>
    <w:rsid w:val="00577E42"/>
    <w:rsid w:val="005814F0"/>
    <w:rsid w:val="00582883"/>
    <w:rsid w:val="00582B08"/>
    <w:rsid w:val="00582DA2"/>
    <w:rsid w:val="00583E8B"/>
    <w:rsid w:val="00583FE7"/>
    <w:rsid w:val="00584278"/>
    <w:rsid w:val="00584BB6"/>
    <w:rsid w:val="00584BFB"/>
    <w:rsid w:val="00585688"/>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53BC"/>
    <w:rsid w:val="0059552B"/>
    <w:rsid w:val="005956D7"/>
    <w:rsid w:val="00597CF3"/>
    <w:rsid w:val="005A0C3A"/>
    <w:rsid w:val="005A1598"/>
    <w:rsid w:val="005A24A4"/>
    <w:rsid w:val="005A2A39"/>
    <w:rsid w:val="005A49D5"/>
    <w:rsid w:val="005A5789"/>
    <w:rsid w:val="005A64BE"/>
    <w:rsid w:val="005A7566"/>
    <w:rsid w:val="005A7D3E"/>
    <w:rsid w:val="005B2D0B"/>
    <w:rsid w:val="005B2E7D"/>
    <w:rsid w:val="005B3E8D"/>
    <w:rsid w:val="005B5E92"/>
    <w:rsid w:val="005B71C4"/>
    <w:rsid w:val="005B7211"/>
    <w:rsid w:val="005B7871"/>
    <w:rsid w:val="005C02D1"/>
    <w:rsid w:val="005C097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1193"/>
    <w:rsid w:val="005E19A6"/>
    <w:rsid w:val="005E206D"/>
    <w:rsid w:val="005E409C"/>
    <w:rsid w:val="005E42E3"/>
    <w:rsid w:val="005E43AA"/>
    <w:rsid w:val="005E4782"/>
    <w:rsid w:val="005E4BDA"/>
    <w:rsid w:val="005E5F2D"/>
    <w:rsid w:val="005E6BCA"/>
    <w:rsid w:val="005E72D0"/>
    <w:rsid w:val="005E7C2C"/>
    <w:rsid w:val="005F0884"/>
    <w:rsid w:val="005F09C0"/>
    <w:rsid w:val="005F17B3"/>
    <w:rsid w:val="005F2EE1"/>
    <w:rsid w:val="005F32E0"/>
    <w:rsid w:val="005F4E4F"/>
    <w:rsid w:val="005F504F"/>
    <w:rsid w:val="005F5DEB"/>
    <w:rsid w:val="005F69E6"/>
    <w:rsid w:val="005F7291"/>
    <w:rsid w:val="0060098A"/>
    <w:rsid w:val="00601109"/>
    <w:rsid w:val="00601BA5"/>
    <w:rsid w:val="00602AB7"/>
    <w:rsid w:val="00602B1D"/>
    <w:rsid w:val="00603898"/>
    <w:rsid w:val="00603A7C"/>
    <w:rsid w:val="00603AAD"/>
    <w:rsid w:val="006043AE"/>
    <w:rsid w:val="0060549D"/>
    <w:rsid w:val="00606C24"/>
    <w:rsid w:val="00606C40"/>
    <w:rsid w:val="00606CDA"/>
    <w:rsid w:val="00606E98"/>
    <w:rsid w:val="006102EC"/>
    <w:rsid w:val="0061076E"/>
    <w:rsid w:val="00611BAF"/>
    <w:rsid w:val="00611F1C"/>
    <w:rsid w:val="00612345"/>
    <w:rsid w:val="0061314F"/>
    <w:rsid w:val="00613F77"/>
    <w:rsid w:val="006158EA"/>
    <w:rsid w:val="00615F2C"/>
    <w:rsid w:val="00616402"/>
    <w:rsid w:val="00616834"/>
    <w:rsid w:val="006175E4"/>
    <w:rsid w:val="00617783"/>
    <w:rsid w:val="00617BF5"/>
    <w:rsid w:val="00617C58"/>
    <w:rsid w:val="006219E8"/>
    <w:rsid w:val="00622A72"/>
    <w:rsid w:val="00622CB2"/>
    <w:rsid w:val="006231FF"/>
    <w:rsid w:val="00623CF7"/>
    <w:rsid w:val="00623EA0"/>
    <w:rsid w:val="006252E5"/>
    <w:rsid w:val="00625A32"/>
    <w:rsid w:val="006268F8"/>
    <w:rsid w:val="00627BC4"/>
    <w:rsid w:val="00630096"/>
    <w:rsid w:val="0063039A"/>
    <w:rsid w:val="00630D01"/>
    <w:rsid w:val="00631D27"/>
    <w:rsid w:val="006344A6"/>
    <w:rsid w:val="00635E21"/>
    <w:rsid w:val="00635FC9"/>
    <w:rsid w:val="00636B1C"/>
    <w:rsid w:val="00640447"/>
    <w:rsid w:val="00640AF3"/>
    <w:rsid w:val="0064293B"/>
    <w:rsid w:val="00642AEF"/>
    <w:rsid w:val="006433DC"/>
    <w:rsid w:val="00643626"/>
    <w:rsid w:val="00644AEE"/>
    <w:rsid w:val="00646D4B"/>
    <w:rsid w:val="00646E52"/>
    <w:rsid w:val="006471E2"/>
    <w:rsid w:val="00650556"/>
    <w:rsid w:val="006534DA"/>
    <w:rsid w:val="006540B9"/>
    <w:rsid w:val="00655B55"/>
    <w:rsid w:val="0065659C"/>
    <w:rsid w:val="00656AA2"/>
    <w:rsid w:val="006571D2"/>
    <w:rsid w:val="00657C23"/>
    <w:rsid w:val="00662815"/>
    <w:rsid w:val="0066313C"/>
    <w:rsid w:val="0066335E"/>
    <w:rsid w:val="006644F2"/>
    <w:rsid w:val="00664D18"/>
    <w:rsid w:val="006652FC"/>
    <w:rsid w:val="00670DF7"/>
    <w:rsid w:val="006711FB"/>
    <w:rsid w:val="00671C54"/>
    <w:rsid w:val="00671EF9"/>
    <w:rsid w:val="00672007"/>
    <w:rsid w:val="00672B41"/>
    <w:rsid w:val="00672FAF"/>
    <w:rsid w:val="0067304C"/>
    <w:rsid w:val="006737AE"/>
    <w:rsid w:val="00674CEC"/>
    <w:rsid w:val="0067577C"/>
    <w:rsid w:val="00676C77"/>
    <w:rsid w:val="006776B7"/>
    <w:rsid w:val="0068020D"/>
    <w:rsid w:val="00682A4C"/>
    <w:rsid w:val="00682E5E"/>
    <w:rsid w:val="00682E91"/>
    <w:rsid w:val="00682FDE"/>
    <w:rsid w:val="00683007"/>
    <w:rsid w:val="00684EED"/>
    <w:rsid w:val="00685199"/>
    <w:rsid w:val="006853A1"/>
    <w:rsid w:val="00685672"/>
    <w:rsid w:val="00685AA2"/>
    <w:rsid w:val="0068617D"/>
    <w:rsid w:val="00686B3A"/>
    <w:rsid w:val="00687EC2"/>
    <w:rsid w:val="00690BE2"/>
    <w:rsid w:val="00692BAA"/>
    <w:rsid w:val="00693442"/>
    <w:rsid w:val="00693D67"/>
    <w:rsid w:val="00693F50"/>
    <w:rsid w:val="006953F1"/>
    <w:rsid w:val="00695B8D"/>
    <w:rsid w:val="00695C64"/>
    <w:rsid w:val="006A07A6"/>
    <w:rsid w:val="006A2D8B"/>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3AC9"/>
    <w:rsid w:val="006C5012"/>
    <w:rsid w:val="006C6496"/>
    <w:rsid w:val="006C6AE5"/>
    <w:rsid w:val="006D10AD"/>
    <w:rsid w:val="006D113D"/>
    <w:rsid w:val="006D4126"/>
    <w:rsid w:val="006D48F4"/>
    <w:rsid w:val="006D49B8"/>
    <w:rsid w:val="006D5470"/>
    <w:rsid w:val="006D5AA8"/>
    <w:rsid w:val="006D5DBB"/>
    <w:rsid w:val="006D6024"/>
    <w:rsid w:val="006D663B"/>
    <w:rsid w:val="006D6FAD"/>
    <w:rsid w:val="006E04E1"/>
    <w:rsid w:val="006E0F1C"/>
    <w:rsid w:val="006E192D"/>
    <w:rsid w:val="006E2907"/>
    <w:rsid w:val="006E2B14"/>
    <w:rsid w:val="006E2CDB"/>
    <w:rsid w:val="006E31CC"/>
    <w:rsid w:val="006E3885"/>
    <w:rsid w:val="006E3E3B"/>
    <w:rsid w:val="006E3E41"/>
    <w:rsid w:val="006E3ECD"/>
    <w:rsid w:val="006E47C2"/>
    <w:rsid w:val="006E530F"/>
    <w:rsid w:val="006E5BF5"/>
    <w:rsid w:val="006E5FF5"/>
    <w:rsid w:val="006E61EB"/>
    <w:rsid w:val="006E68F4"/>
    <w:rsid w:val="006E6B59"/>
    <w:rsid w:val="006E7A5D"/>
    <w:rsid w:val="006F0DED"/>
    <w:rsid w:val="006F36E6"/>
    <w:rsid w:val="006F376A"/>
    <w:rsid w:val="006F4158"/>
    <w:rsid w:val="006F481E"/>
    <w:rsid w:val="006F49BB"/>
    <w:rsid w:val="006F4DA4"/>
    <w:rsid w:val="006F52AB"/>
    <w:rsid w:val="006F556E"/>
    <w:rsid w:val="006F55F3"/>
    <w:rsid w:val="006F58F5"/>
    <w:rsid w:val="006F62AA"/>
    <w:rsid w:val="006F6A44"/>
    <w:rsid w:val="006F6CD2"/>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73D2"/>
    <w:rsid w:val="00717CA4"/>
    <w:rsid w:val="00720C8D"/>
    <w:rsid w:val="00721F45"/>
    <w:rsid w:val="00722B70"/>
    <w:rsid w:val="00722D2A"/>
    <w:rsid w:val="007240A8"/>
    <w:rsid w:val="00724299"/>
    <w:rsid w:val="00725D4D"/>
    <w:rsid w:val="007264B3"/>
    <w:rsid w:val="007271FA"/>
    <w:rsid w:val="0073033E"/>
    <w:rsid w:val="00730A30"/>
    <w:rsid w:val="0073102F"/>
    <w:rsid w:val="00731879"/>
    <w:rsid w:val="00731B59"/>
    <w:rsid w:val="00731C61"/>
    <w:rsid w:val="0073404F"/>
    <w:rsid w:val="00734A8A"/>
    <w:rsid w:val="00734C7A"/>
    <w:rsid w:val="00735C7F"/>
    <w:rsid w:val="00735D54"/>
    <w:rsid w:val="007364C8"/>
    <w:rsid w:val="00737458"/>
    <w:rsid w:val="00737795"/>
    <w:rsid w:val="00740A7E"/>
    <w:rsid w:val="00741F3D"/>
    <w:rsid w:val="00742C68"/>
    <w:rsid w:val="00743218"/>
    <w:rsid w:val="0074371A"/>
    <w:rsid w:val="00745404"/>
    <w:rsid w:val="007469B9"/>
    <w:rsid w:val="00746BB8"/>
    <w:rsid w:val="0075026B"/>
    <w:rsid w:val="007509F4"/>
    <w:rsid w:val="00753154"/>
    <w:rsid w:val="00754385"/>
    <w:rsid w:val="0075506C"/>
    <w:rsid w:val="007552B0"/>
    <w:rsid w:val="007561F2"/>
    <w:rsid w:val="00756327"/>
    <w:rsid w:val="00756D92"/>
    <w:rsid w:val="007606FD"/>
    <w:rsid w:val="00760B28"/>
    <w:rsid w:val="0076189E"/>
    <w:rsid w:val="00763410"/>
    <w:rsid w:val="00763830"/>
    <w:rsid w:val="00763BD3"/>
    <w:rsid w:val="00764C28"/>
    <w:rsid w:val="0077008C"/>
    <w:rsid w:val="007703FF"/>
    <w:rsid w:val="00770899"/>
    <w:rsid w:val="00771211"/>
    <w:rsid w:val="00771668"/>
    <w:rsid w:val="00771873"/>
    <w:rsid w:val="00771A4D"/>
    <w:rsid w:val="007734F0"/>
    <w:rsid w:val="0077376D"/>
    <w:rsid w:val="00774D14"/>
    <w:rsid w:val="00775CB5"/>
    <w:rsid w:val="00775CC5"/>
    <w:rsid w:val="00775FE6"/>
    <w:rsid w:val="00776A85"/>
    <w:rsid w:val="007771B8"/>
    <w:rsid w:val="00777B7C"/>
    <w:rsid w:val="007801E9"/>
    <w:rsid w:val="00780E2E"/>
    <w:rsid w:val="00781EC0"/>
    <w:rsid w:val="00782E30"/>
    <w:rsid w:val="0078453F"/>
    <w:rsid w:val="00784F3B"/>
    <w:rsid w:val="007856C4"/>
    <w:rsid w:val="0078631E"/>
    <w:rsid w:val="00786E9B"/>
    <w:rsid w:val="0078781D"/>
    <w:rsid w:val="00787C43"/>
    <w:rsid w:val="00787E79"/>
    <w:rsid w:val="007909A7"/>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3177"/>
    <w:rsid w:val="007A53EE"/>
    <w:rsid w:val="007A6933"/>
    <w:rsid w:val="007A6A20"/>
    <w:rsid w:val="007A6A60"/>
    <w:rsid w:val="007A7A99"/>
    <w:rsid w:val="007A7CF8"/>
    <w:rsid w:val="007B44AF"/>
    <w:rsid w:val="007B4541"/>
    <w:rsid w:val="007B4879"/>
    <w:rsid w:val="007B5322"/>
    <w:rsid w:val="007B5AEC"/>
    <w:rsid w:val="007B5C43"/>
    <w:rsid w:val="007B6770"/>
    <w:rsid w:val="007B7C08"/>
    <w:rsid w:val="007C136A"/>
    <w:rsid w:val="007C1C4C"/>
    <w:rsid w:val="007C1D37"/>
    <w:rsid w:val="007C2ABA"/>
    <w:rsid w:val="007C36E8"/>
    <w:rsid w:val="007C4B2C"/>
    <w:rsid w:val="007C5662"/>
    <w:rsid w:val="007C579C"/>
    <w:rsid w:val="007C6121"/>
    <w:rsid w:val="007C616D"/>
    <w:rsid w:val="007C6257"/>
    <w:rsid w:val="007C793F"/>
    <w:rsid w:val="007C7F83"/>
    <w:rsid w:val="007D0B6C"/>
    <w:rsid w:val="007D0E1E"/>
    <w:rsid w:val="007D5D10"/>
    <w:rsid w:val="007D5DBC"/>
    <w:rsid w:val="007D6D12"/>
    <w:rsid w:val="007E0AAA"/>
    <w:rsid w:val="007E21F7"/>
    <w:rsid w:val="007E3EBB"/>
    <w:rsid w:val="007E4502"/>
    <w:rsid w:val="007E4AB9"/>
    <w:rsid w:val="007E5EFA"/>
    <w:rsid w:val="007E643B"/>
    <w:rsid w:val="007E6999"/>
    <w:rsid w:val="007E6A14"/>
    <w:rsid w:val="007E716D"/>
    <w:rsid w:val="007E7E8D"/>
    <w:rsid w:val="007F02BB"/>
    <w:rsid w:val="007F07C8"/>
    <w:rsid w:val="007F1A04"/>
    <w:rsid w:val="007F210D"/>
    <w:rsid w:val="007F269C"/>
    <w:rsid w:val="007F2AC9"/>
    <w:rsid w:val="007F33D9"/>
    <w:rsid w:val="007F3E61"/>
    <w:rsid w:val="007F4C21"/>
    <w:rsid w:val="007F58EF"/>
    <w:rsid w:val="007F6B4D"/>
    <w:rsid w:val="007F7A77"/>
    <w:rsid w:val="00801132"/>
    <w:rsid w:val="00802022"/>
    <w:rsid w:val="00802584"/>
    <w:rsid w:val="008026EF"/>
    <w:rsid w:val="0080519E"/>
    <w:rsid w:val="00805D17"/>
    <w:rsid w:val="00806099"/>
    <w:rsid w:val="008063A3"/>
    <w:rsid w:val="008067B4"/>
    <w:rsid w:val="008069D0"/>
    <w:rsid w:val="00807289"/>
    <w:rsid w:val="00807790"/>
    <w:rsid w:val="00807A55"/>
    <w:rsid w:val="00807BEE"/>
    <w:rsid w:val="008107D5"/>
    <w:rsid w:val="0081151F"/>
    <w:rsid w:val="008120A7"/>
    <w:rsid w:val="00812F4C"/>
    <w:rsid w:val="00813C38"/>
    <w:rsid w:val="00814A5A"/>
    <w:rsid w:val="00815C36"/>
    <w:rsid w:val="00817D87"/>
    <w:rsid w:val="00820FFD"/>
    <w:rsid w:val="00821622"/>
    <w:rsid w:val="008217D9"/>
    <w:rsid w:val="00821BE7"/>
    <w:rsid w:val="00821CC5"/>
    <w:rsid w:val="008223B2"/>
    <w:rsid w:val="00823951"/>
    <w:rsid w:val="00823C99"/>
    <w:rsid w:val="00824AEE"/>
    <w:rsid w:val="00824E31"/>
    <w:rsid w:val="008263EE"/>
    <w:rsid w:val="008265B5"/>
    <w:rsid w:val="00826CFC"/>
    <w:rsid w:val="00827121"/>
    <w:rsid w:val="00827793"/>
    <w:rsid w:val="00830055"/>
    <w:rsid w:val="008302F9"/>
    <w:rsid w:val="008312FF"/>
    <w:rsid w:val="008314B1"/>
    <w:rsid w:val="00831BD9"/>
    <w:rsid w:val="00832F8A"/>
    <w:rsid w:val="00833052"/>
    <w:rsid w:val="008331DB"/>
    <w:rsid w:val="008350A3"/>
    <w:rsid w:val="008359B7"/>
    <w:rsid w:val="0083779A"/>
    <w:rsid w:val="00837E8B"/>
    <w:rsid w:val="008411FD"/>
    <w:rsid w:val="00842037"/>
    <w:rsid w:val="00842057"/>
    <w:rsid w:val="008437E1"/>
    <w:rsid w:val="00843CDB"/>
    <w:rsid w:val="00844247"/>
    <w:rsid w:val="008447B3"/>
    <w:rsid w:val="00846511"/>
    <w:rsid w:val="008466E4"/>
    <w:rsid w:val="00846A93"/>
    <w:rsid w:val="00847342"/>
    <w:rsid w:val="0084785B"/>
    <w:rsid w:val="0085065C"/>
    <w:rsid w:val="00850888"/>
    <w:rsid w:val="00850ED5"/>
    <w:rsid w:val="008515A4"/>
    <w:rsid w:val="00851EB5"/>
    <w:rsid w:val="00852C67"/>
    <w:rsid w:val="00853371"/>
    <w:rsid w:val="00853389"/>
    <w:rsid w:val="008548F7"/>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D58"/>
    <w:rsid w:val="00870FBD"/>
    <w:rsid w:val="008730CC"/>
    <w:rsid w:val="0087406C"/>
    <w:rsid w:val="00875C70"/>
    <w:rsid w:val="008765A9"/>
    <w:rsid w:val="0087680D"/>
    <w:rsid w:val="00876F59"/>
    <w:rsid w:val="00877602"/>
    <w:rsid w:val="0087774D"/>
    <w:rsid w:val="00881122"/>
    <w:rsid w:val="00881C57"/>
    <w:rsid w:val="0088218E"/>
    <w:rsid w:val="0088280F"/>
    <w:rsid w:val="00882F06"/>
    <w:rsid w:val="00883820"/>
    <w:rsid w:val="00883CFB"/>
    <w:rsid w:val="008848D7"/>
    <w:rsid w:val="00884FC1"/>
    <w:rsid w:val="00887CAA"/>
    <w:rsid w:val="008920B3"/>
    <w:rsid w:val="0089238A"/>
    <w:rsid w:val="00892FD8"/>
    <w:rsid w:val="008939B2"/>
    <w:rsid w:val="008958C8"/>
    <w:rsid w:val="008A19C2"/>
    <w:rsid w:val="008A279C"/>
    <w:rsid w:val="008A391E"/>
    <w:rsid w:val="008A4A0C"/>
    <w:rsid w:val="008A6BBD"/>
    <w:rsid w:val="008A733D"/>
    <w:rsid w:val="008A7CC7"/>
    <w:rsid w:val="008B0B09"/>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D22"/>
    <w:rsid w:val="008C75E4"/>
    <w:rsid w:val="008C789E"/>
    <w:rsid w:val="008C7BB2"/>
    <w:rsid w:val="008C7CD7"/>
    <w:rsid w:val="008D0C6C"/>
    <w:rsid w:val="008D0DE8"/>
    <w:rsid w:val="008D2440"/>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FB7"/>
    <w:rsid w:val="008F1B04"/>
    <w:rsid w:val="008F1E99"/>
    <w:rsid w:val="008F2D95"/>
    <w:rsid w:val="008F2EF5"/>
    <w:rsid w:val="008F3348"/>
    <w:rsid w:val="008F3A41"/>
    <w:rsid w:val="008F5341"/>
    <w:rsid w:val="008F559A"/>
    <w:rsid w:val="008F5E77"/>
    <w:rsid w:val="008F6478"/>
    <w:rsid w:val="008F694E"/>
    <w:rsid w:val="0090026B"/>
    <w:rsid w:val="0090095F"/>
    <w:rsid w:val="009012C7"/>
    <w:rsid w:val="0090132F"/>
    <w:rsid w:val="0090155F"/>
    <w:rsid w:val="009016A6"/>
    <w:rsid w:val="009018A6"/>
    <w:rsid w:val="009021FC"/>
    <w:rsid w:val="00902292"/>
    <w:rsid w:val="00902DAB"/>
    <w:rsid w:val="00902F56"/>
    <w:rsid w:val="00902F86"/>
    <w:rsid w:val="0090558F"/>
    <w:rsid w:val="0090649E"/>
    <w:rsid w:val="00906704"/>
    <w:rsid w:val="00907159"/>
    <w:rsid w:val="00907D37"/>
    <w:rsid w:val="00907DF1"/>
    <w:rsid w:val="0091026C"/>
    <w:rsid w:val="00910366"/>
    <w:rsid w:val="0091042A"/>
    <w:rsid w:val="00910619"/>
    <w:rsid w:val="00910690"/>
    <w:rsid w:val="00911154"/>
    <w:rsid w:val="00911891"/>
    <w:rsid w:val="00911A70"/>
    <w:rsid w:val="00912407"/>
    <w:rsid w:val="0091295E"/>
    <w:rsid w:val="00913257"/>
    <w:rsid w:val="00913A18"/>
    <w:rsid w:val="009147F3"/>
    <w:rsid w:val="00915001"/>
    <w:rsid w:val="00915DBA"/>
    <w:rsid w:val="00916417"/>
    <w:rsid w:val="009164D9"/>
    <w:rsid w:val="00917A4F"/>
    <w:rsid w:val="00920337"/>
    <w:rsid w:val="00920CAC"/>
    <w:rsid w:val="00921804"/>
    <w:rsid w:val="00922876"/>
    <w:rsid w:val="009228A1"/>
    <w:rsid w:val="00922B95"/>
    <w:rsid w:val="00923230"/>
    <w:rsid w:val="0092361B"/>
    <w:rsid w:val="009252C1"/>
    <w:rsid w:val="009253A2"/>
    <w:rsid w:val="009253B9"/>
    <w:rsid w:val="009254DE"/>
    <w:rsid w:val="0092582C"/>
    <w:rsid w:val="009271D3"/>
    <w:rsid w:val="0092724E"/>
    <w:rsid w:val="009275EB"/>
    <w:rsid w:val="00927A11"/>
    <w:rsid w:val="0093039D"/>
    <w:rsid w:val="00930E82"/>
    <w:rsid w:val="00931653"/>
    <w:rsid w:val="00931B3E"/>
    <w:rsid w:val="00931EB8"/>
    <w:rsid w:val="00932061"/>
    <w:rsid w:val="0093246C"/>
    <w:rsid w:val="00932FA6"/>
    <w:rsid w:val="00933397"/>
    <w:rsid w:val="00933E21"/>
    <w:rsid w:val="00933FB9"/>
    <w:rsid w:val="0093483D"/>
    <w:rsid w:val="009351ED"/>
    <w:rsid w:val="00935851"/>
    <w:rsid w:val="00935E0D"/>
    <w:rsid w:val="00936333"/>
    <w:rsid w:val="009375A5"/>
    <w:rsid w:val="0093784B"/>
    <w:rsid w:val="009379C6"/>
    <w:rsid w:val="009400F4"/>
    <w:rsid w:val="00940600"/>
    <w:rsid w:val="00940D5F"/>
    <w:rsid w:val="009412D4"/>
    <w:rsid w:val="009418F2"/>
    <w:rsid w:val="00942A6A"/>
    <w:rsid w:val="00942CA4"/>
    <w:rsid w:val="00943C79"/>
    <w:rsid w:val="00944162"/>
    <w:rsid w:val="00944215"/>
    <w:rsid w:val="00944A00"/>
    <w:rsid w:val="009450A8"/>
    <w:rsid w:val="00945332"/>
    <w:rsid w:val="00945AFF"/>
    <w:rsid w:val="009477CA"/>
    <w:rsid w:val="00947B65"/>
    <w:rsid w:val="00950417"/>
    <w:rsid w:val="009505F1"/>
    <w:rsid w:val="009507D7"/>
    <w:rsid w:val="00951485"/>
    <w:rsid w:val="009514A6"/>
    <w:rsid w:val="00951570"/>
    <w:rsid w:val="009527EA"/>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216D"/>
    <w:rsid w:val="00972816"/>
    <w:rsid w:val="00972967"/>
    <w:rsid w:val="00972F85"/>
    <w:rsid w:val="00974202"/>
    <w:rsid w:val="009754A4"/>
    <w:rsid w:val="009763E3"/>
    <w:rsid w:val="00976740"/>
    <w:rsid w:val="00976AB7"/>
    <w:rsid w:val="009773BD"/>
    <w:rsid w:val="009779E5"/>
    <w:rsid w:val="009816C8"/>
    <w:rsid w:val="0098178F"/>
    <w:rsid w:val="00981817"/>
    <w:rsid w:val="00982CAE"/>
    <w:rsid w:val="00983EFD"/>
    <w:rsid w:val="009869CD"/>
    <w:rsid w:val="009876AF"/>
    <w:rsid w:val="00987DE8"/>
    <w:rsid w:val="009909E3"/>
    <w:rsid w:val="00990DFB"/>
    <w:rsid w:val="00991429"/>
    <w:rsid w:val="00991904"/>
    <w:rsid w:val="00992405"/>
    <w:rsid w:val="00992488"/>
    <w:rsid w:val="00994337"/>
    <w:rsid w:val="00997018"/>
    <w:rsid w:val="009975A1"/>
    <w:rsid w:val="00997B79"/>
    <w:rsid w:val="009A0D92"/>
    <w:rsid w:val="009A0FA5"/>
    <w:rsid w:val="009A11E3"/>
    <w:rsid w:val="009A2161"/>
    <w:rsid w:val="009A2F81"/>
    <w:rsid w:val="009A393E"/>
    <w:rsid w:val="009A3E19"/>
    <w:rsid w:val="009A5286"/>
    <w:rsid w:val="009A69A1"/>
    <w:rsid w:val="009A714C"/>
    <w:rsid w:val="009A7777"/>
    <w:rsid w:val="009A7DEB"/>
    <w:rsid w:val="009A7F30"/>
    <w:rsid w:val="009B0F24"/>
    <w:rsid w:val="009B10F4"/>
    <w:rsid w:val="009B1811"/>
    <w:rsid w:val="009B1D7F"/>
    <w:rsid w:val="009B2AB2"/>
    <w:rsid w:val="009B30DA"/>
    <w:rsid w:val="009B39CF"/>
    <w:rsid w:val="009B3F97"/>
    <w:rsid w:val="009B5FDC"/>
    <w:rsid w:val="009B686B"/>
    <w:rsid w:val="009B6D99"/>
    <w:rsid w:val="009B78A9"/>
    <w:rsid w:val="009B7EED"/>
    <w:rsid w:val="009C085F"/>
    <w:rsid w:val="009C12E4"/>
    <w:rsid w:val="009C2A8F"/>
    <w:rsid w:val="009C3342"/>
    <w:rsid w:val="009C468E"/>
    <w:rsid w:val="009C4D0A"/>
    <w:rsid w:val="009C4D0F"/>
    <w:rsid w:val="009C7294"/>
    <w:rsid w:val="009C75BD"/>
    <w:rsid w:val="009C7B6F"/>
    <w:rsid w:val="009C7FB4"/>
    <w:rsid w:val="009D066D"/>
    <w:rsid w:val="009D07BC"/>
    <w:rsid w:val="009D2AFA"/>
    <w:rsid w:val="009D2F40"/>
    <w:rsid w:val="009D3BF3"/>
    <w:rsid w:val="009D4079"/>
    <w:rsid w:val="009D4342"/>
    <w:rsid w:val="009D44B8"/>
    <w:rsid w:val="009D565F"/>
    <w:rsid w:val="009D588C"/>
    <w:rsid w:val="009D6441"/>
    <w:rsid w:val="009D7800"/>
    <w:rsid w:val="009E031A"/>
    <w:rsid w:val="009E127A"/>
    <w:rsid w:val="009E358F"/>
    <w:rsid w:val="009E3937"/>
    <w:rsid w:val="009E3ED9"/>
    <w:rsid w:val="009E4BBB"/>
    <w:rsid w:val="009F0920"/>
    <w:rsid w:val="009F0D2E"/>
    <w:rsid w:val="009F2D46"/>
    <w:rsid w:val="009F328F"/>
    <w:rsid w:val="009F3F85"/>
    <w:rsid w:val="009F43BF"/>
    <w:rsid w:val="009F5648"/>
    <w:rsid w:val="009F5C70"/>
    <w:rsid w:val="009F6F65"/>
    <w:rsid w:val="00A00432"/>
    <w:rsid w:val="00A02747"/>
    <w:rsid w:val="00A035A1"/>
    <w:rsid w:val="00A038B8"/>
    <w:rsid w:val="00A04DD8"/>
    <w:rsid w:val="00A05CFB"/>
    <w:rsid w:val="00A074B7"/>
    <w:rsid w:val="00A11107"/>
    <w:rsid w:val="00A12093"/>
    <w:rsid w:val="00A1299F"/>
    <w:rsid w:val="00A1477F"/>
    <w:rsid w:val="00A14ED6"/>
    <w:rsid w:val="00A1530E"/>
    <w:rsid w:val="00A157CF"/>
    <w:rsid w:val="00A15957"/>
    <w:rsid w:val="00A168E6"/>
    <w:rsid w:val="00A174EB"/>
    <w:rsid w:val="00A17DC4"/>
    <w:rsid w:val="00A23357"/>
    <w:rsid w:val="00A233F2"/>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7F54"/>
    <w:rsid w:val="00A5017E"/>
    <w:rsid w:val="00A504BD"/>
    <w:rsid w:val="00A509CC"/>
    <w:rsid w:val="00A50AB6"/>
    <w:rsid w:val="00A522CB"/>
    <w:rsid w:val="00A525F5"/>
    <w:rsid w:val="00A528E1"/>
    <w:rsid w:val="00A52A6A"/>
    <w:rsid w:val="00A54F30"/>
    <w:rsid w:val="00A55537"/>
    <w:rsid w:val="00A56347"/>
    <w:rsid w:val="00A60AB0"/>
    <w:rsid w:val="00A60B56"/>
    <w:rsid w:val="00A6126E"/>
    <w:rsid w:val="00A6139A"/>
    <w:rsid w:val="00A61C0F"/>
    <w:rsid w:val="00A63963"/>
    <w:rsid w:val="00A639A3"/>
    <w:rsid w:val="00A63B7D"/>
    <w:rsid w:val="00A63F7A"/>
    <w:rsid w:val="00A641DC"/>
    <w:rsid w:val="00A652BE"/>
    <w:rsid w:val="00A66B81"/>
    <w:rsid w:val="00A66EA6"/>
    <w:rsid w:val="00A6748D"/>
    <w:rsid w:val="00A676BA"/>
    <w:rsid w:val="00A70027"/>
    <w:rsid w:val="00A70B46"/>
    <w:rsid w:val="00A7230F"/>
    <w:rsid w:val="00A726D8"/>
    <w:rsid w:val="00A74251"/>
    <w:rsid w:val="00A74B46"/>
    <w:rsid w:val="00A75758"/>
    <w:rsid w:val="00A75B18"/>
    <w:rsid w:val="00A76410"/>
    <w:rsid w:val="00A76D8F"/>
    <w:rsid w:val="00A76F86"/>
    <w:rsid w:val="00A808F6"/>
    <w:rsid w:val="00A82FBB"/>
    <w:rsid w:val="00A8403E"/>
    <w:rsid w:val="00A847D5"/>
    <w:rsid w:val="00A84F2F"/>
    <w:rsid w:val="00A858AB"/>
    <w:rsid w:val="00A85E3C"/>
    <w:rsid w:val="00A867F7"/>
    <w:rsid w:val="00A9020C"/>
    <w:rsid w:val="00A90218"/>
    <w:rsid w:val="00A91556"/>
    <w:rsid w:val="00A9162E"/>
    <w:rsid w:val="00A929F7"/>
    <w:rsid w:val="00A92FB3"/>
    <w:rsid w:val="00A942C6"/>
    <w:rsid w:val="00A9531E"/>
    <w:rsid w:val="00A96036"/>
    <w:rsid w:val="00AA044C"/>
    <w:rsid w:val="00AA0A08"/>
    <w:rsid w:val="00AA14E3"/>
    <w:rsid w:val="00AA28B8"/>
    <w:rsid w:val="00AA3489"/>
    <w:rsid w:val="00AA3634"/>
    <w:rsid w:val="00AA3683"/>
    <w:rsid w:val="00AA5270"/>
    <w:rsid w:val="00AA664F"/>
    <w:rsid w:val="00AA666F"/>
    <w:rsid w:val="00AA66ED"/>
    <w:rsid w:val="00AA6BCB"/>
    <w:rsid w:val="00AA708F"/>
    <w:rsid w:val="00AB02D3"/>
    <w:rsid w:val="00AB02FA"/>
    <w:rsid w:val="00AB0FBA"/>
    <w:rsid w:val="00AB1289"/>
    <w:rsid w:val="00AB1DF2"/>
    <w:rsid w:val="00AB33D8"/>
    <w:rsid w:val="00AB3E18"/>
    <w:rsid w:val="00AB45B8"/>
    <w:rsid w:val="00AC0460"/>
    <w:rsid w:val="00AC1556"/>
    <w:rsid w:val="00AC1A6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1004"/>
    <w:rsid w:val="00AF25DC"/>
    <w:rsid w:val="00AF32A3"/>
    <w:rsid w:val="00AF36CD"/>
    <w:rsid w:val="00AF3AE9"/>
    <w:rsid w:val="00AF3C7B"/>
    <w:rsid w:val="00AF3CE8"/>
    <w:rsid w:val="00AF526A"/>
    <w:rsid w:val="00AF5DF3"/>
    <w:rsid w:val="00AF5E11"/>
    <w:rsid w:val="00AF60A8"/>
    <w:rsid w:val="00AF6799"/>
    <w:rsid w:val="00AF7541"/>
    <w:rsid w:val="00B00584"/>
    <w:rsid w:val="00B012ED"/>
    <w:rsid w:val="00B01BFE"/>
    <w:rsid w:val="00B01F90"/>
    <w:rsid w:val="00B021A5"/>
    <w:rsid w:val="00B02770"/>
    <w:rsid w:val="00B0373A"/>
    <w:rsid w:val="00B03A8B"/>
    <w:rsid w:val="00B040FB"/>
    <w:rsid w:val="00B0445A"/>
    <w:rsid w:val="00B04C1B"/>
    <w:rsid w:val="00B054C2"/>
    <w:rsid w:val="00B05B28"/>
    <w:rsid w:val="00B069B7"/>
    <w:rsid w:val="00B07382"/>
    <w:rsid w:val="00B10219"/>
    <w:rsid w:val="00B106A8"/>
    <w:rsid w:val="00B10E44"/>
    <w:rsid w:val="00B1187A"/>
    <w:rsid w:val="00B12E3B"/>
    <w:rsid w:val="00B132A6"/>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A09"/>
    <w:rsid w:val="00B33E98"/>
    <w:rsid w:val="00B344CE"/>
    <w:rsid w:val="00B350C1"/>
    <w:rsid w:val="00B3616E"/>
    <w:rsid w:val="00B379B6"/>
    <w:rsid w:val="00B37E33"/>
    <w:rsid w:val="00B40604"/>
    <w:rsid w:val="00B407EE"/>
    <w:rsid w:val="00B41990"/>
    <w:rsid w:val="00B41D8B"/>
    <w:rsid w:val="00B41E09"/>
    <w:rsid w:val="00B42EA2"/>
    <w:rsid w:val="00B4389C"/>
    <w:rsid w:val="00B47BE3"/>
    <w:rsid w:val="00B5065D"/>
    <w:rsid w:val="00B51282"/>
    <w:rsid w:val="00B52358"/>
    <w:rsid w:val="00B526FC"/>
    <w:rsid w:val="00B52C58"/>
    <w:rsid w:val="00B546AA"/>
    <w:rsid w:val="00B54A08"/>
    <w:rsid w:val="00B56072"/>
    <w:rsid w:val="00B56931"/>
    <w:rsid w:val="00B57D5C"/>
    <w:rsid w:val="00B60E7C"/>
    <w:rsid w:val="00B60EB7"/>
    <w:rsid w:val="00B612FE"/>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C32"/>
    <w:rsid w:val="00B77ACE"/>
    <w:rsid w:val="00B80EA7"/>
    <w:rsid w:val="00B81C88"/>
    <w:rsid w:val="00B8231A"/>
    <w:rsid w:val="00B82E6E"/>
    <w:rsid w:val="00B831AD"/>
    <w:rsid w:val="00B841FB"/>
    <w:rsid w:val="00B85247"/>
    <w:rsid w:val="00B85582"/>
    <w:rsid w:val="00B8639C"/>
    <w:rsid w:val="00B86D58"/>
    <w:rsid w:val="00B87ECB"/>
    <w:rsid w:val="00B90166"/>
    <w:rsid w:val="00B915E6"/>
    <w:rsid w:val="00B923CD"/>
    <w:rsid w:val="00B929A1"/>
    <w:rsid w:val="00B932C1"/>
    <w:rsid w:val="00B935D1"/>
    <w:rsid w:val="00B93C55"/>
    <w:rsid w:val="00B95E74"/>
    <w:rsid w:val="00B9608B"/>
    <w:rsid w:val="00B961D5"/>
    <w:rsid w:val="00B96AAA"/>
    <w:rsid w:val="00BA0DA6"/>
    <w:rsid w:val="00BA10C2"/>
    <w:rsid w:val="00BA2834"/>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C106F"/>
    <w:rsid w:val="00BC1777"/>
    <w:rsid w:val="00BC1F71"/>
    <w:rsid w:val="00BC3200"/>
    <w:rsid w:val="00BC32E5"/>
    <w:rsid w:val="00BC356E"/>
    <w:rsid w:val="00BC374F"/>
    <w:rsid w:val="00BC3ACE"/>
    <w:rsid w:val="00BC3CD2"/>
    <w:rsid w:val="00BC5216"/>
    <w:rsid w:val="00BC53AD"/>
    <w:rsid w:val="00BC5BEF"/>
    <w:rsid w:val="00BD00CC"/>
    <w:rsid w:val="00BD0EC9"/>
    <w:rsid w:val="00BD12EB"/>
    <w:rsid w:val="00BD178B"/>
    <w:rsid w:val="00BD19CD"/>
    <w:rsid w:val="00BD269E"/>
    <w:rsid w:val="00BD3334"/>
    <w:rsid w:val="00BD590A"/>
    <w:rsid w:val="00BD6107"/>
    <w:rsid w:val="00BD6727"/>
    <w:rsid w:val="00BD691E"/>
    <w:rsid w:val="00BD7211"/>
    <w:rsid w:val="00BE063F"/>
    <w:rsid w:val="00BE0E83"/>
    <w:rsid w:val="00BE1215"/>
    <w:rsid w:val="00BE1698"/>
    <w:rsid w:val="00BE23B7"/>
    <w:rsid w:val="00BE29C9"/>
    <w:rsid w:val="00BE2D63"/>
    <w:rsid w:val="00BE2FB3"/>
    <w:rsid w:val="00BE30BA"/>
    <w:rsid w:val="00BE3F4D"/>
    <w:rsid w:val="00BE468F"/>
    <w:rsid w:val="00BE5CEF"/>
    <w:rsid w:val="00BE66B1"/>
    <w:rsid w:val="00BE687E"/>
    <w:rsid w:val="00BE6A9B"/>
    <w:rsid w:val="00BE6C5D"/>
    <w:rsid w:val="00BE6DAA"/>
    <w:rsid w:val="00BF01DC"/>
    <w:rsid w:val="00BF1242"/>
    <w:rsid w:val="00BF1CA9"/>
    <w:rsid w:val="00BF3214"/>
    <w:rsid w:val="00BF4737"/>
    <w:rsid w:val="00BF4C87"/>
    <w:rsid w:val="00BF4CDB"/>
    <w:rsid w:val="00BF5721"/>
    <w:rsid w:val="00BF59D3"/>
    <w:rsid w:val="00BF7292"/>
    <w:rsid w:val="00C00738"/>
    <w:rsid w:val="00C00D41"/>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1134"/>
    <w:rsid w:val="00C2175F"/>
    <w:rsid w:val="00C21F1F"/>
    <w:rsid w:val="00C22A98"/>
    <w:rsid w:val="00C239A1"/>
    <w:rsid w:val="00C23F80"/>
    <w:rsid w:val="00C2471E"/>
    <w:rsid w:val="00C24DBB"/>
    <w:rsid w:val="00C25019"/>
    <w:rsid w:val="00C259DA"/>
    <w:rsid w:val="00C26FC6"/>
    <w:rsid w:val="00C30021"/>
    <w:rsid w:val="00C30510"/>
    <w:rsid w:val="00C30823"/>
    <w:rsid w:val="00C30A4D"/>
    <w:rsid w:val="00C31E61"/>
    <w:rsid w:val="00C31EE9"/>
    <w:rsid w:val="00C3296F"/>
    <w:rsid w:val="00C334C7"/>
    <w:rsid w:val="00C3414B"/>
    <w:rsid w:val="00C34671"/>
    <w:rsid w:val="00C3472D"/>
    <w:rsid w:val="00C36575"/>
    <w:rsid w:val="00C3760C"/>
    <w:rsid w:val="00C41306"/>
    <w:rsid w:val="00C41EDB"/>
    <w:rsid w:val="00C4209A"/>
    <w:rsid w:val="00C4265D"/>
    <w:rsid w:val="00C42EE0"/>
    <w:rsid w:val="00C4351C"/>
    <w:rsid w:val="00C441CF"/>
    <w:rsid w:val="00C44544"/>
    <w:rsid w:val="00C46D78"/>
    <w:rsid w:val="00C47167"/>
    <w:rsid w:val="00C47932"/>
    <w:rsid w:val="00C47DC5"/>
    <w:rsid w:val="00C50640"/>
    <w:rsid w:val="00C50805"/>
    <w:rsid w:val="00C50F68"/>
    <w:rsid w:val="00C51007"/>
    <w:rsid w:val="00C51747"/>
    <w:rsid w:val="00C51A14"/>
    <w:rsid w:val="00C5205F"/>
    <w:rsid w:val="00C53135"/>
    <w:rsid w:val="00C533FB"/>
    <w:rsid w:val="00C53ABF"/>
    <w:rsid w:val="00C53B5D"/>
    <w:rsid w:val="00C548F2"/>
    <w:rsid w:val="00C55127"/>
    <w:rsid w:val="00C56BD2"/>
    <w:rsid w:val="00C571D8"/>
    <w:rsid w:val="00C57B47"/>
    <w:rsid w:val="00C60106"/>
    <w:rsid w:val="00C6011C"/>
    <w:rsid w:val="00C6078F"/>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ADB"/>
    <w:rsid w:val="00C74E1C"/>
    <w:rsid w:val="00C75EA5"/>
    <w:rsid w:val="00C75F49"/>
    <w:rsid w:val="00C76CC2"/>
    <w:rsid w:val="00C77FC8"/>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49BC"/>
    <w:rsid w:val="00CB075E"/>
    <w:rsid w:val="00CB24FE"/>
    <w:rsid w:val="00CB2574"/>
    <w:rsid w:val="00CB2ACF"/>
    <w:rsid w:val="00CB468C"/>
    <w:rsid w:val="00CB6701"/>
    <w:rsid w:val="00CB68E2"/>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C86"/>
    <w:rsid w:val="00CD1F47"/>
    <w:rsid w:val="00CD28C4"/>
    <w:rsid w:val="00CD3387"/>
    <w:rsid w:val="00CD3514"/>
    <w:rsid w:val="00CD42CC"/>
    <w:rsid w:val="00CD49B4"/>
    <w:rsid w:val="00CD5D17"/>
    <w:rsid w:val="00CD6388"/>
    <w:rsid w:val="00CD68A6"/>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41B2"/>
    <w:rsid w:val="00CF5EB6"/>
    <w:rsid w:val="00CF5FD0"/>
    <w:rsid w:val="00D006AA"/>
    <w:rsid w:val="00D00DD0"/>
    <w:rsid w:val="00D01980"/>
    <w:rsid w:val="00D02C37"/>
    <w:rsid w:val="00D0351E"/>
    <w:rsid w:val="00D036A7"/>
    <w:rsid w:val="00D03982"/>
    <w:rsid w:val="00D04A52"/>
    <w:rsid w:val="00D04CB8"/>
    <w:rsid w:val="00D0543E"/>
    <w:rsid w:val="00D057A1"/>
    <w:rsid w:val="00D05BAE"/>
    <w:rsid w:val="00D06601"/>
    <w:rsid w:val="00D06908"/>
    <w:rsid w:val="00D06CC3"/>
    <w:rsid w:val="00D06E2E"/>
    <w:rsid w:val="00D071F2"/>
    <w:rsid w:val="00D07FB9"/>
    <w:rsid w:val="00D10749"/>
    <w:rsid w:val="00D10FD0"/>
    <w:rsid w:val="00D12609"/>
    <w:rsid w:val="00D12861"/>
    <w:rsid w:val="00D129E8"/>
    <w:rsid w:val="00D13275"/>
    <w:rsid w:val="00D13CBE"/>
    <w:rsid w:val="00D14122"/>
    <w:rsid w:val="00D1421D"/>
    <w:rsid w:val="00D15353"/>
    <w:rsid w:val="00D159DF"/>
    <w:rsid w:val="00D16C05"/>
    <w:rsid w:val="00D17367"/>
    <w:rsid w:val="00D1761A"/>
    <w:rsid w:val="00D2069B"/>
    <w:rsid w:val="00D20AA3"/>
    <w:rsid w:val="00D21323"/>
    <w:rsid w:val="00D215DE"/>
    <w:rsid w:val="00D2226B"/>
    <w:rsid w:val="00D23670"/>
    <w:rsid w:val="00D23A4B"/>
    <w:rsid w:val="00D2437D"/>
    <w:rsid w:val="00D25F09"/>
    <w:rsid w:val="00D26607"/>
    <w:rsid w:val="00D2708C"/>
    <w:rsid w:val="00D27114"/>
    <w:rsid w:val="00D30B07"/>
    <w:rsid w:val="00D30D9C"/>
    <w:rsid w:val="00D310CF"/>
    <w:rsid w:val="00D327D6"/>
    <w:rsid w:val="00D32F71"/>
    <w:rsid w:val="00D3428B"/>
    <w:rsid w:val="00D3520F"/>
    <w:rsid w:val="00D36AC0"/>
    <w:rsid w:val="00D37364"/>
    <w:rsid w:val="00D37646"/>
    <w:rsid w:val="00D37880"/>
    <w:rsid w:val="00D37D73"/>
    <w:rsid w:val="00D40580"/>
    <w:rsid w:val="00D4167F"/>
    <w:rsid w:val="00D41964"/>
    <w:rsid w:val="00D41B3D"/>
    <w:rsid w:val="00D422BC"/>
    <w:rsid w:val="00D4236C"/>
    <w:rsid w:val="00D428DB"/>
    <w:rsid w:val="00D42ADA"/>
    <w:rsid w:val="00D42B32"/>
    <w:rsid w:val="00D42D1F"/>
    <w:rsid w:val="00D4382A"/>
    <w:rsid w:val="00D45E61"/>
    <w:rsid w:val="00D4671D"/>
    <w:rsid w:val="00D473C3"/>
    <w:rsid w:val="00D50D3B"/>
    <w:rsid w:val="00D51681"/>
    <w:rsid w:val="00D5376F"/>
    <w:rsid w:val="00D53789"/>
    <w:rsid w:val="00D55F59"/>
    <w:rsid w:val="00D6029A"/>
    <w:rsid w:val="00D607AE"/>
    <w:rsid w:val="00D60CFE"/>
    <w:rsid w:val="00D6124E"/>
    <w:rsid w:val="00D6154F"/>
    <w:rsid w:val="00D6155A"/>
    <w:rsid w:val="00D619C4"/>
    <w:rsid w:val="00D61A71"/>
    <w:rsid w:val="00D61BB4"/>
    <w:rsid w:val="00D61D67"/>
    <w:rsid w:val="00D62E05"/>
    <w:rsid w:val="00D62F5E"/>
    <w:rsid w:val="00D63495"/>
    <w:rsid w:val="00D63896"/>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7B1B"/>
    <w:rsid w:val="00D77E6F"/>
    <w:rsid w:val="00D80187"/>
    <w:rsid w:val="00D8026F"/>
    <w:rsid w:val="00D80DF8"/>
    <w:rsid w:val="00D812CE"/>
    <w:rsid w:val="00D81950"/>
    <w:rsid w:val="00D8245A"/>
    <w:rsid w:val="00D82607"/>
    <w:rsid w:val="00D83251"/>
    <w:rsid w:val="00D84039"/>
    <w:rsid w:val="00D84423"/>
    <w:rsid w:val="00D85418"/>
    <w:rsid w:val="00D854EC"/>
    <w:rsid w:val="00D856E0"/>
    <w:rsid w:val="00D85CF0"/>
    <w:rsid w:val="00D8647B"/>
    <w:rsid w:val="00D86756"/>
    <w:rsid w:val="00D86815"/>
    <w:rsid w:val="00D87795"/>
    <w:rsid w:val="00D87E5A"/>
    <w:rsid w:val="00D87F0F"/>
    <w:rsid w:val="00D87F6F"/>
    <w:rsid w:val="00D9208F"/>
    <w:rsid w:val="00D92662"/>
    <w:rsid w:val="00D92B97"/>
    <w:rsid w:val="00D9301F"/>
    <w:rsid w:val="00D93490"/>
    <w:rsid w:val="00D9394C"/>
    <w:rsid w:val="00D93C05"/>
    <w:rsid w:val="00D94660"/>
    <w:rsid w:val="00D9467C"/>
    <w:rsid w:val="00D9473A"/>
    <w:rsid w:val="00D972C4"/>
    <w:rsid w:val="00DA0C0F"/>
    <w:rsid w:val="00DA0E31"/>
    <w:rsid w:val="00DA1A95"/>
    <w:rsid w:val="00DA2340"/>
    <w:rsid w:val="00DA23AC"/>
    <w:rsid w:val="00DA271E"/>
    <w:rsid w:val="00DA2F0F"/>
    <w:rsid w:val="00DA3233"/>
    <w:rsid w:val="00DA3599"/>
    <w:rsid w:val="00DA40DE"/>
    <w:rsid w:val="00DA4BA9"/>
    <w:rsid w:val="00DA4CB7"/>
    <w:rsid w:val="00DA66C6"/>
    <w:rsid w:val="00DB0383"/>
    <w:rsid w:val="00DB0A7C"/>
    <w:rsid w:val="00DB1447"/>
    <w:rsid w:val="00DB207B"/>
    <w:rsid w:val="00DB2FFD"/>
    <w:rsid w:val="00DB308C"/>
    <w:rsid w:val="00DB31DF"/>
    <w:rsid w:val="00DB36C4"/>
    <w:rsid w:val="00DB3DA3"/>
    <w:rsid w:val="00DB48EF"/>
    <w:rsid w:val="00DB498D"/>
    <w:rsid w:val="00DB4B5D"/>
    <w:rsid w:val="00DB5905"/>
    <w:rsid w:val="00DB61A8"/>
    <w:rsid w:val="00DB77BC"/>
    <w:rsid w:val="00DB7B3A"/>
    <w:rsid w:val="00DB7C94"/>
    <w:rsid w:val="00DC0303"/>
    <w:rsid w:val="00DC287F"/>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D6497"/>
    <w:rsid w:val="00DE0766"/>
    <w:rsid w:val="00DE1643"/>
    <w:rsid w:val="00DE38A6"/>
    <w:rsid w:val="00DE40DB"/>
    <w:rsid w:val="00DE5250"/>
    <w:rsid w:val="00DE5766"/>
    <w:rsid w:val="00DE5FCB"/>
    <w:rsid w:val="00DE601F"/>
    <w:rsid w:val="00DE61B7"/>
    <w:rsid w:val="00DE6E1D"/>
    <w:rsid w:val="00DE7A38"/>
    <w:rsid w:val="00DE7D97"/>
    <w:rsid w:val="00DF0B1F"/>
    <w:rsid w:val="00DF1DDB"/>
    <w:rsid w:val="00DF2B8E"/>
    <w:rsid w:val="00DF3C36"/>
    <w:rsid w:val="00DF5626"/>
    <w:rsid w:val="00DF6DF1"/>
    <w:rsid w:val="00E005DD"/>
    <w:rsid w:val="00E008F4"/>
    <w:rsid w:val="00E0091D"/>
    <w:rsid w:val="00E00E57"/>
    <w:rsid w:val="00E027B9"/>
    <w:rsid w:val="00E032F6"/>
    <w:rsid w:val="00E03986"/>
    <w:rsid w:val="00E04143"/>
    <w:rsid w:val="00E04D61"/>
    <w:rsid w:val="00E04DD3"/>
    <w:rsid w:val="00E05E38"/>
    <w:rsid w:val="00E076CB"/>
    <w:rsid w:val="00E07C65"/>
    <w:rsid w:val="00E07EC8"/>
    <w:rsid w:val="00E10216"/>
    <w:rsid w:val="00E107FB"/>
    <w:rsid w:val="00E10AA2"/>
    <w:rsid w:val="00E11439"/>
    <w:rsid w:val="00E1177E"/>
    <w:rsid w:val="00E120F2"/>
    <w:rsid w:val="00E1433F"/>
    <w:rsid w:val="00E14DCC"/>
    <w:rsid w:val="00E16DD2"/>
    <w:rsid w:val="00E17120"/>
    <w:rsid w:val="00E17BCB"/>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647"/>
    <w:rsid w:val="00E40D7F"/>
    <w:rsid w:val="00E41252"/>
    <w:rsid w:val="00E416AB"/>
    <w:rsid w:val="00E4182E"/>
    <w:rsid w:val="00E41F3C"/>
    <w:rsid w:val="00E4272C"/>
    <w:rsid w:val="00E427B4"/>
    <w:rsid w:val="00E42897"/>
    <w:rsid w:val="00E43A42"/>
    <w:rsid w:val="00E43A7B"/>
    <w:rsid w:val="00E43D75"/>
    <w:rsid w:val="00E43DCC"/>
    <w:rsid w:val="00E44B45"/>
    <w:rsid w:val="00E45364"/>
    <w:rsid w:val="00E45BA5"/>
    <w:rsid w:val="00E45D0D"/>
    <w:rsid w:val="00E45E69"/>
    <w:rsid w:val="00E4656C"/>
    <w:rsid w:val="00E468E5"/>
    <w:rsid w:val="00E473ED"/>
    <w:rsid w:val="00E47592"/>
    <w:rsid w:val="00E47745"/>
    <w:rsid w:val="00E47DF2"/>
    <w:rsid w:val="00E5001A"/>
    <w:rsid w:val="00E5076F"/>
    <w:rsid w:val="00E50B85"/>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4745"/>
    <w:rsid w:val="00E64CC6"/>
    <w:rsid w:val="00E65AAF"/>
    <w:rsid w:val="00E7043D"/>
    <w:rsid w:val="00E70443"/>
    <w:rsid w:val="00E70F21"/>
    <w:rsid w:val="00E712C7"/>
    <w:rsid w:val="00E7289E"/>
    <w:rsid w:val="00E72A53"/>
    <w:rsid w:val="00E72C09"/>
    <w:rsid w:val="00E72CEF"/>
    <w:rsid w:val="00E739F8"/>
    <w:rsid w:val="00E73EBD"/>
    <w:rsid w:val="00E74E8A"/>
    <w:rsid w:val="00E74EAC"/>
    <w:rsid w:val="00E75093"/>
    <w:rsid w:val="00E760F6"/>
    <w:rsid w:val="00E77A4E"/>
    <w:rsid w:val="00E8066F"/>
    <w:rsid w:val="00E80793"/>
    <w:rsid w:val="00E80799"/>
    <w:rsid w:val="00E80ADE"/>
    <w:rsid w:val="00E819B3"/>
    <w:rsid w:val="00E81C63"/>
    <w:rsid w:val="00E825A9"/>
    <w:rsid w:val="00E8418F"/>
    <w:rsid w:val="00E85310"/>
    <w:rsid w:val="00E8538C"/>
    <w:rsid w:val="00E85DEA"/>
    <w:rsid w:val="00E862F7"/>
    <w:rsid w:val="00E87918"/>
    <w:rsid w:val="00E91508"/>
    <w:rsid w:val="00E91A90"/>
    <w:rsid w:val="00E92A8D"/>
    <w:rsid w:val="00E92E28"/>
    <w:rsid w:val="00E93307"/>
    <w:rsid w:val="00E9340D"/>
    <w:rsid w:val="00E93AFD"/>
    <w:rsid w:val="00E943B7"/>
    <w:rsid w:val="00E94758"/>
    <w:rsid w:val="00E94E96"/>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CEA"/>
    <w:rsid w:val="00EB4EE2"/>
    <w:rsid w:val="00EB540A"/>
    <w:rsid w:val="00EB5A5C"/>
    <w:rsid w:val="00EB78C4"/>
    <w:rsid w:val="00EB7DD5"/>
    <w:rsid w:val="00EC0FD9"/>
    <w:rsid w:val="00EC2250"/>
    <w:rsid w:val="00EC3720"/>
    <w:rsid w:val="00EC372C"/>
    <w:rsid w:val="00EC4B9D"/>
    <w:rsid w:val="00EC519F"/>
    <w:rsid w:val="00EC59B0"/>
    <w:rsid w:val="00EC59ED"/>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CFD"/>
    <w:rsid w:val="00EE018F"/>
    <w:rsid w:val="00EE03C8"/>
    <w:rsid w:val="00EE0A68"/>
    <w:rsid w:val="00EE0DAF"/>
    <w:rsid w:val="00EE1D53"/>
    <w:rsid w:val="00EE1F02"/>
    <w:rsid w:val="00EE29ED"/>
    <w:rsid w:val="00EE2C53"/>
    <w:rsid w:val="00EE31B3"/>
    <w:rsid w:val="00EE326A"/>
    <w:rsid w:val="00EE3B99"/>
    <w:rsid w:val="00EE407C"/>
    <w:rsid w:val="00EE494A"/>
    <w:rsid w:val="00EE49B7"/>
    <w:rsid w:val="00EE62B1"/>
    <w:rsid w:val="00EE6CFB"/>
    <w:rsid w:val="00EF05F7"/>
    <w:rsid w:val="00EF08B3"/>
    <w:rsid w:val="00EF0FE7"/>
    <w:rsid w:val="00EF1C35"/>
    <w:rsid w:val="00EF2B7C"/>
    <w:rsid w:val="00EF3D5A"/>
    <w:rsid w:val="00EF641C"/>
    <w:rsid w:val="00EF697F"/>
    <w:rsid w:val="00EF7014"/>
    <w:rsid w:val="00F004F9"/>
    <w:rsid w:val="00F012E8"/>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EDB"/>
    <w:rsid w:val="00F1368A"/>
    <w:rsid w:val="00F13ABB"/>
    <w:rsid w:val="00F1413E"/>
    <w:rsid w:val="00F161CA"/>
    <w:rsid w:val="00F16AE3"/>
    <w:rsid w:val="00F16C1B"/>
    <w:rsid w:val="00F17838"/>
    <w:rsid w:val="00F20153"/>
    <w:rsid w:val="00F20506"/>
    <w:rsid w:val="00F210F7"/>
    <w:rsid w:val="00F21F0B"/>
    <w:rsid w:val="00F2363C"/>
    <w:rsid w:val="00F24EFB"/>
    <w:rsid w:val="00F2542F"/>
    <w:rsid w:val="00F25FE3"/>
    <w:rsid w:val="00F26295"/>
    <w:rsid w:val="00F27045"/>
    <w:rsid w:val="00F27134"/>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B4B"/>
    <w:rsid w:val="00F42CE0"/>
    <w:rsid w:val="00F43B69"/>
    <w:rsid w:val="00F44B3F"/>
    <w:rsid w:val="00F4581E"/>
    <w:rsid w:val="00F45D83"/>
    <w:rsid w:val="00F46934"/>
    <w:rsid w:val="00F46FD8"/>
    <w:rsid w:val="00F47548"/>
    <w:rsid w:val="00F502B4"/>
    <w:rsid w:val="00F51187"/>
    <w:rsid w:val="00F51D4A"/>
    <w:rsid w:val="00F51DCF"/>
    <w:rsid w:val="00F51FF6"/>
    <w:rsid w:val="00F530B4"/>
    <w:rsid w:val="00F54323"/>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20BD"/>
    <w:rsid w:val="00F93C3B"/>
    <w:rsid w:val="00F94DFD"/>
    <w:rsid w:val="00F953B0"/>
    <w:rsid w:val="00F9682B"/>
    <w:rsid w:val="00F97288"/>
    <w:rsid w:val="00FA03B0"/>
    <w:rsid w:val="00FA2B37"/>
    <w:rsid w:val="00FA3BC5"/>
    <w:rsid w:val="00FA3D39"/>
    <w:rsid w:val="00FA4191"/>
    <w:rsid w:val="00FA4521"/>
    <w:rsid w:val="00FA6943"/>
    <w:rsid w:val="00FB1223"/>
    <w:rsid w:val="00FB1E96"/>
    <w:rsid w:val="00FB2A09"/>
    <w:rsid w:val="00FB2E97"/>
    <w:rsid w:val="00FB6CD4"/>
    <w:rsid w:val="00FB6E74"/>
    <w:rsid w:val="00FC1897"/>
    <w:rsid w:val="00FC247F"/>
    <w:rsid w:val="00FC2CF2"/>
    <w:rsid w:val="00FC2E31"/>
    <w:rsid w:val="00FC317B"/>
    <w:rsid w:val="00FC3916"/>
    <w:rsid w:val="00FC41EF"/>
    <w:rsid w:val="00FC46C0"/>
    <w:rsid w:val="00FC4A21"/>
    <w:rsid w:val="00FC65AD"/>
    <w:rsid w:val="00FC7972"/>
    <w:rsid w:val="00FD0123"/>
    <w:rsid w:val="00FD0F65"/>
    <w:rsid w:val="00FD358F"/>
    <w:rsid w:val="00FD4531"/>
    <w:rsid w:val="00FD4F90"/>
    <w:rsid w:val="00FD68DF"/>
    <w:rsid w:val="00FE0D9C"/>
    <w:rsid w:val="00FE22B8"/>
    <w:rsid w:val="00FE5353"/>
    <w:rsid w:val="00FE5F3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F57EDBDA-5F85-4CF6-9B21-D6AC2F0F4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customStyle="1" w:styleId="rtejustify">
    <w:name w:val="rtejustify"/>
    <w:basedOn w:val="Normal"/>
    <w:rsid w:val="001A5A6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332">
      <w:bodyDiv w:val="1"/>
      <w:marLeft w:val="0"/>
      <w:marRight w:val="0"/>
      <w:marTop w:val="0"/>
      <w:marBottom w:val="0"/>
      <w:divBdr>
        <w:top w:val="none" w:sz="0" w:space="0" w:color="auto"/>
        <w:left w:val="none" w:sz="0" w:space="0" w:color="auto"/>
        <w:bottom w:val="none" w:sz="0" w:space="0" w:color="auto"/>
        <w:right w:val="none" w:sz="0" w:space="0" w:color="auto"/>
      </w:divBdr>
    </w:div>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11053718">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066445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19377681">
      <w:bodyDiv w:val="1"/>
      <w:marLeft w:val="0"/>
      <w:marRight w:val="0"/>
      <w:marTop w:val="0"/>
      <w:marBottom w:val="0"/>
      <w:divBdr>
        <w:top w:val="none" w:sz="0" w:space="0" w:color="auto"/>
        <w:left w:val="none" w:sz="0" w:space="0" w:color="auto"/>
        <w:bottom w:val="none" w:sz="0" w:space="0" w:color="auto"/>
        <w:right w:val="none" w:sz="0" w:space="0" w:color="auto"/>
      </w:divBdr>
    </w:div>
    <w:div w:id="1144852288">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3012049">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37758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2381232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59793045">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1989092546">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35742.page" TargetMode="External"/><Relationship Id="rId13" Type="http://schemas.openxmlformats.org/officeDocument/2006/relationships/hyperlink" Target="javascript:AbrirModal(1)"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35745.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835744.page" TargetMode="External"/><Relationship Id="rId23" Type="http://schemas.openxmlformats.org/officeDocument/2006/relationships/header" Target="header2.xml"/><Relationship Id="rId10" Type="http://schemas.openxmlformats.org/officeDocument/2006/relationships/hyperlink" Target="https://www.saimex.org.mx/saimex/solicitud/downloadAttach/835744.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imex.org.mx/saimex/solicitud/downloadAttach/835743.page" TargetMode="External"/><Relationship Id="rId14" Type="http://schemas.openxmlformats.org/officeDocument/2006/relationships/hyperlink" Target="javascript:AbrirModal(2)"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4769C-78F7-49B7-BC5D-E1822CAF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9924</TotalTime>
  <Pages>34</Pages>
  <Words>8707</Words>
  <Characters>47892</Characters>
  <Application>Microsoft Office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12</cp:revision>
  <cp:lastPrinted>2020-02-14T00:29:00Z</cp:lastPrinted>
  <dcterms:created xsi:type="dcterms:W3CDTF">2017-12-14T03:29:00Z</dcterms:created>
  <dcterms:modified xsi:type="dcterms:W3CDTF">2020-04-10T16:18:00Z</dcterms:modified>
</cp:coreProperties>
</file>