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DC2FF" w14:textId="46A9EA24" w:rsidR="00E3099C" w:rsidRDefault="00E3099C" w:rsidP="00A26757">
      <w:pPr>
        <w:shd w:val="clear" w:color="auto" w:fill="FFFFFF"/>
        <w:spacing w:before="120" w:after="120" w:line="360" w:lineRule="auto"/>
        <w:jc w:val="both"/>
        <w:rPr>
          <w:rFonts w:ascii="Palatino Linotype" w:eastAsia="Times New Roman" w:hAnsi="Palatino Linotype" w:cs="Arial"/>
          <w:color w:val="000000"/>
          <w:sz w:val="24"/>
          <w:szCs w:val="24"/>
          <w:lang w:eastAsia="es-MX"/>
        </w:rPr>
      </w:pPr>
      <w:r w:rsidRPr="00B8028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C3114">
        <w:rPr>
          <w:rFonts w:ascii="Palatino Linotype" w:eastAsia="Times New Roman" w:hAnsi="Palatino Linotype" w:cs="Arial"/>
          <w:color w:val="000000"/>
          <w:sz w:val="24"/>
          <w:szCs w:val="24"/>
          <w:lang w:eastAsia="es-MX"/>
        </w:rPr>
        <w:t>trece de noviembre</w:t>
      </w:r>
      <w:r w:rsidR="004C4E5E" w:rsidRPr="004C4E5E">
        <w:rPr>
          <w:rFonts w:ascii="Palatino Linotype" w:eastAsia="Times New Roman" w:hAnsi="Palatino Linotype" w:cs="Arial"/>
          <w:color w:val="000000"/>
          <w:sz w:val="24"/>
          <w:szCs w:val="24"/>
          <w:lang w:eastAsia="es-MX"/>
        </w:rPr>
        <w:t xml:space="preserve"> de dos mil diecinueve</w:t>
      </w:r>
      <w:r w:rsidRPr="00B8028E">
        <w:rPr>
          <w:rFonts w:ascii="Palatino Linotype" w:eastAsia="Times New Roman" w:hAnsi="Palatino Linotype" w:cs="Arial"/>
          <w:color w:val="000000"/>
          <w:sz w:val="24"/>
          <w:szCs w:val="24"/>
          <w:lang w:eastAsia="es-MX"/>
        </w:rPr>
        <w:t>.</w:t>
      </w:r>
    </w:p>
    <w:p w14:paraId="7F8848B5" w14:textId="77777777" w:rsidR="00A26757" w:rsidRPr="00B8028E" w:rsidRDefault="00A26757" w:rsidP="00A26757">
      <w:pPr>
        <w:shd w:val="clear" w:color="auto" w:fill="FFFFFF"/>
        <w:spacing w:before="120" w:after="120" w:line="360" w:lineRule="auto"/>
        <w:jc w:val="both"/>
        <w:rPr>
          <w:rFonts w:ascii="Palatino Linotype" w:eastAsia="Times New Roman" w:hAnsi="Palatino Linotype" w:cs="Arial"/>
          <w:color w:val="000000"/>
          <w:sz w:val="24"/>
          <w:szCs w:val="24"/>
          <w:lang w:eastAsia="es-MX"/>
        </w:rPr>
      </w:pPr>
    </w:p>
    <w:p w14:paraId="5C4E98DC" w14:textId="4BB9CC19" w:rsidR="00E3099C" w:rsidRPr="00B8028E" w:rsidRDefault="00E3099C" w:rsidP="00A26757">
      <w:pPr>
        <w:tabs>
          <w:tab w:val="left" w:pos="1701"/>
        </w:tabs>
        <w:spacing w:after="0" w:line="360" w:lineRule="auto"/>
        <w:jc w:val="both"/>
        <w:rPr>
          <w:rFonts w:ascii="Palatino Linotype" w:hAnsi="Palatino Linotype" w:cs="Arial"/>
          <w:sz w:val="24"/>
        </w:rPr>
      </w:pPr>
      <w:r w:rsidRPr="00B8028E">
        <w:rPr>
          <w:rFonts w:ascii="Palatino Linotype" w:hAnsi="Palatino Linotype" w:cs="Arial"/>
          <w:b/>
          <w:sz w:val="24"/>
        </w:rPr>
        <w:t>VISTO</w:t>
      </w:r>
      <w:r w:rsidRPr="00B8028E">
        <w:rPr>
          <w:rFonts w:ascii="Palatino Linotype" w:hAnsi="Palatino Linotype" w:cs="Arial"/>
          <w:sz w:val="24"/>
        </w:rPr>
        <w:t xml:space="preserve"> el expediente electrónico formado con motivo del recurso de revisión número </w:t>
      </w:r>
      <w:r w:rsidR="00AC1F09">
        <w:rPr>
          <w:rFonts w:ascii="Palatino Linotype" w:hAnsi="Palatino Linotype" w:cs="Arial"/>
          <w:b/>
          <w:bCs/>
          <w:sz w:val="24"/>
          <w:lang w:eastAsia="es-MX"/>
        </w:rPr>
        <w:t>07195</w:t>
      </w:r>
      <w:r w:rsidR="00772A21" w:rsidRPr="00B8028E">
        <w:rPr>
          <w:rFonts w:ascii="Palatino Linotype" w:hAnsi="Palatino Linotype" w:cs="Arial"/>
          <w:b/>
          <w:bCs/>
          <w:sz w:val="24"/>
          <w:lang w:eastAsia="es-MX"/>
        </w:rPr>
        <w:t>/INFOEM/IP/</w:t>
      </w:r>
      <w:proofErr w:type="spellStart"/>
      <w:r w:rsidR="00772A21" w:rsidRPr="00B8028E">
        <w:rPr>
          <w:rFonts w:ascii="Palatino Linotype" w:hAnsi="Palatino Linotype" w:cs="Arial"/>
          <w:b/>
          <w:bCs/>
          <w:sz w:val="24"/>
          <w:lang w:eastAsia="es-MX"/>
        </w:rPr>
        <w:t>RR</w:t>
      </w:r>
      <w:proofErr w:type="spellEnd"/>
      <w:r w:rsidR="00772A21" w:rsidRPr="00B8028E">
        <w:rPr>
          <w:rFonts w:ascii="Palatino Linotype" w:hAnsi="Palatino Linotype" w:cs="Arial"/>
          <w:b/>
          <w:bCs/>
          <w:sz w:val="24"/>
          <w:lang w:eastAsia="es-MX"/>
        </w:rPr>
        <w:t>/2019</w:t>
      </w:r>
      <w:r w:rsidR="00735033" w:rsidRPr="00B8028E">
        <w:rPr>
          <w:rFonts w:ascii="Palatino Linotype" w:hAnsi="Palatino Linotype" w:cs="Arial"/>
          <w:sz w:val="24"/>
        </w:rPr>
        <w:t xml:space="preserve">, interpuesto por </w:t>
      </w:r>
      <w:r w:rsidR="00F0336F" w:rsidRPr="00B8028E">
        <w:rPr>
          <w:rFonts w:ascii="Palatino Linotype" w:hAnsi="Palatino Linotype" w:cs="Arial"/>
          <w:sz w:val="24"/>
        </w:rPr>
        <w:t>el</w:t>
      </w:r>
      <w:r w:rsidRPr="00B8028E">
        <w:rPr>
          <w:rFonts w:ascii="Palatino Linotype" w:hAnsi="Palatino Linotype" w:cs="Arial"/>
          <w:sz w:val="24"/>
        </w:rPr>
        <w:t xml:space="preserve"> </w:t>
      </w:r>
      <w:r w:rsidRPr="00B8028E">
        <w:rPr>
          <w:rFonts w:ascii="Palatino Linotype" w:hAnsi="Palatino Linotype" w:cs="Arial"/>
          <w:b/>
          <w:sz w:val="24"/>
          <w:szCs w:val="24"/>
        </w:rPr>
        <w:t xml:space="preserve">C. </w:t>
      </w:r>
      <w:proofErr w:type="spellStart"/>
      <w:r w:rsidR="00552853" w:rsidRPr="00552853">
        <w:rPr>
          <w:rFonts w:ascii="Palatino Linotype" w:hAnsi="Palatino Linotype" w:cs="Arial"/>
          <w:b/>
          <w:sz w:val="24"/>
          <w:szCs w:val="24"/>
        </w:rPr>
        <w:t>Xxxx</w:t>
      </w:r>
      <w:proofErr w:type="spellEnd"/>
      <w:r w:rsidR="00552853" w:rsidRPr="00552853">
        <w:rPr>
          <w:rFonts w:ascii="Palatino Linotype" w:hAnsi="Palatino Linotype" w:cs="Arial"/>
          <w:b/>
          <w:sz w:val="24"/>
          <w:szCs w:val="24"/>
        </w:rPr>
        <w:t xml:space="preserve"> </w:t>
      </w:r>
      <w:proofErr w:type="spellStart"/>
      <w:r w:rsidR="00552853" w:rsidRPr="00552853">
        <w:rPr>
          <w:rFonts w:ascii="Palatino Linotype" w:hAnsi="Palatino Linotype" w:cs="Arial"/>
          <w:b/>
          <w:sz w:val="24"/>
          <w:szCs w:val="24"/>
        </w:rPr>
        <w:t>Xxxxxxxx</w:t>
      </w:r>
      <w:proofErr w:type="spellEnd"/>
      <w:r w:rsidR="00552853" w:rsidRPr="00552853">
        <w:rPr>
          <w:rFonts w:ascii="Palatino Linotype" w:hAnsi="Palatino Linotype" w:cs="Arial"/>
          <w:b/>
          <w:sz w:val="24"/>
          <w:szCs w:val="24"/>
        </w:rPr>
        <w:t xml:space="preserve"> </w:t>
      </w:r>
      <w:r w:rsidRPr="00B8028E">
        <w:rPr>
          <w:rFonts w:ascii="Palatino Linotype" w:hAnsi="Palatino Linotype" w:cs="Arial"/>
          <w:sz w:val="24"/>
        </w:rPr>
        <w:t xml:space="preserve">en lo sucesivo </w:t>
      </w:r>
      <w:r w:rsidR="00B72929" w:rsidRPr="00B8028E">
        <w:rPr>
          <w:rFonts w:ascii="Palatino Linotype" w:hAnsi="Palatino Linotype" w:cs="Arial"/>
          <w:b/>
          <w:sz w:val="24"/>
        </w:rPr>
        <w:t>El</w:t>
      </w:r>
      <w:r w:rsidRPr="00B8028E">
        <w:rPr>
          <w:rFonts w:ascii="Palatino Linotype" w:hAnsi="Palatino Linotype" w:cs="Arial"/>
          <w:b/>
          <w:sz w:val="24"/>
        </w:rPr>
        <w:t xml:space="preserve"> Recurrente</w:t>
      </w:r>
      <w:r w:rsidRPr="00B8028E">
        <w:rPr>
          <w:rFonts w:ascii="Palatino Linotype" w:hAnsi="Palatino Linotype" w:cs="Arial"/>
          <w:sz w:val="24"/>
        </w:rPr>
        <w:t>, en contra</w:t>
      </w:r>
      <w:r w:rsidR="00997032" w:rsidRPr="00B8028E">
        <w:rPr>
          <w:rFonts w:ascii="Palatino Linotype" w:hAnsi="Palatino Linotype" w:cs="Arial"/>
          <w:sz w:val="24"/>
        </w:rPr>
        <w:t xml:space="preserve"> </w:t>
      </w:r>
      <w:r w:rsidR="00116280" w:rsidRPr="00B8028E">
        <w:rPr>
          <w:rFonts w:ascii="Palatino Linotype" w:hAnsi="Palatino Linotype" w:cs="Arial"/>
          <w:sz w:val="24"/>
        </w:rPr>
        <w:t>de</w:t>
      </w:r>
      <w:r w:rsidR="00997032" w:rsidRPr="00B8028E">
        <w:rPr>
          <w:rFonts w:ascii="Palatino Linotype" w:hAnsi="Palatino Linotype" w:cs="Arial"/>
          <w:sz w:val="24"/>
        </w:rPr>
        <w:t xml:space="preserve"> la</w:t>
      </w:r>
      <w:r w:rsidR="00116280" w:rsidRPr="00B8028E">
        <w:rPr>
          <w:rFonts w:ascii="Palatino Linotype" w:hAnsi="Palatino Linotype" w:cs="Arial"/>
          <w:sz w:val="24"/>
        </w:rPr>
        <w:t xml:space="preserve"> </w:t>
      </w:r>
      <w:r w:rsidRPr="00B8028E">
        <w:rPr>
          <w:rFonts w:ascii="Palatino Linotype" w:hAnsi="Palatino Linotype" w:cs="Arial"/>
          <w:sz w:val="24"/>
        </w:rPr>
        <w:t xml:space="preserve">respuesta </w:t>
      </w:r>
      <w:r w:rsidR="00AC1F09" w:rsidRPr="00B8028E">
        <w:rPr>
          <w:rFonts w:ascii="Palatino Linotype" w:hAnsi="Palatino Linotype" w:cs="Arial"/>
          <w:sz w:val="24"/>
          <w:szCs w:val="24"/>
        </w:rPr>
        <w:t>de la</w:t>
      </w:r>
      <w:r w:rsidRPr="00B8028E">
        <w:rPr>
          <w:rFonts w:ascii="Palatino Linotype" w:hAnsi="Palatino Linotype" w:cs="Arial"/>
          <w:sz w:val="24"/>
          <w:szCs w:val="24"/>
        </w:rPr>
        <w:t xml:space="preserve"> </w:t>
      </w:r>
      <w:r w:rsidR="00AC1F09" w:rsidRPr="00AC1F09">
        <w:rPr>
          <w:rFonts w:ascii="Palatino Linotype" w:hAnsi="Palatino Linotype" w:cs="Arial"/>
          <w:b/>
          <w:sz w:val="24"/>
          <w:szCs w:val="24"/>
        </w:rPr>
        <w:t>Secretaría de Educación</w:t>
      </w:r>
      <w:r w:rsidR="00116280" w:rsidRPr="00B8028E">
        <w:rPr>
          <w:rFonts w:ascii="Palatino Linotype" w:hAnsi="Palatino Linotype" w:cs="Arial"/>
          <w:sz w:val="28"/>
          <w:szCs w:val="24"/>
        </w:rPr>
        <w:t>,</w:t>
      </w:r>
      <w:r w:rsidRPr="00B8028E">
        <w:rPr>
          <w:rFonts w:ascii="Palatino Linotype" w:hAnsi="Palatino Linotype" w:cs="Arial"/>
          <w:sz w:val="28"/>
          <w:szCs w:val="24"/>
        </w:rPr>
        <w:t xml:space="preserve"> </w:t>
      </w:r>
      <w:r w:rsidRPr="00B8028E">
        <w:rPr>
          <w:rFonts w:ascii="Palatino Linotype" w:hAnsi="Palatino Linotype" w:cs="Arial"/>
          <w:sz w:val="24"/>
          <w:szCs w:val="24"/>
        </w:rPr>
        <w:t>en lo subsecuente</w:t>
      </w:r>
      <w:r w:rsidRPr="00B8028E">
        <w:rPr>
          <w:rFonts w:ascii="Palatino Linotype" w:hAnsi="Palatino Linotype" w:cs="Arial"/>
          <w:b/>
          <w:sz w:val="24"/>
          <w:szCs w:val="24"/>
        </w:rPr>
        <w:t xml:space="preserve"> El Sujeto Obligado, </w:t>
      </w:r>
      <w:r w:rsidRPr="00B8028E">
        <w:rPr>
          <w:rFonts w:ascii="Palatino Linotype" w:hAnsi="Palatino Linotype" w:cs="Arial"/>
          <w:sz w:val="24"/>
          <w:szCs w:val="24"/>
        </w:rPr>
        <w:t>se procede a</w:t>
      </w:r>
      <w:r w:rsidRPr="00B8028E">
        <w:rPr>
          <w:rFonts w:ascii="Palatino Linotype" w:hAnsi="Palatino Linotype" w:cs="Arial"/>
          <w:sz w:val="24"/>
        </w:rPr>
        <w:t xml:space="preserve"> dictar la presente resolución.</w:t>
      </w:r>
    </w:p>
    <w:p w14:paraId="4E4B2329" w14:textId="77777777" w:rsidR="00E3099C" w:rsidRPr="00B8028E" w:rsidRDefault="00E3099C" w:rsidP="00A26757">
      <w:pPr>
        <w:tabs>
          <w:tab w:val="left" w:pos="1701"/>
        </w:tabs>
        <w:spacing w:after="0" w:line="360" w:lineRule="auto"/>
        <w:jc w:val="both"/>
        <w:rPr>
          <w:rFonts w:ascii="Palatino Linotype" w:hAnsi="Palatino Linotype" w:cs="Arial"/>
          <w:sz w:val="24"/>
        </w:rPr>
      </w:pPr>
    </w:p>
    <w:p w14:paraId="3390C3AC" w14:textId="77777777" w:rsidR="00E3099C" w:rsidRPr="00B8028E" w:rsidRDefault="00E3099C" w:rsidP="00A26757">
      <w:pPr>
        <w:spacing w:after="0" w:line="360" w:lineRule="auto"/>
        <w:jc w:val="center"/>
        <w:rPr>
          <w:rFonts w:ascii="Palatino Linotype" w:hAnsi="Palatino Linotype"/>
          <w:b/>
          <w:sz w:val="28"/>
        </w:rPr>
      </w:pPr>
      <w:r w:rsidRPr="00B8028E">
        <w:rPr>
          <w:rFonts w:ascii="Palatino Linotype" w:hAnsi="Palatino Linotype"/>
          <w:b/>
          <w:sz w:val="28"/>
        </w:rPr>
        <w:t>A N T E C E D E N T E S   D E L   A S U N T O</w:t>
      </w:r>
    </w:p>
    <w:p w14:paraId="53AF66EA" w14:textId="77777777" w:rsidR="00E3099C" w:rsidRPr="00B8028E" w:rsidRDefault="00E3099C" w:rsidP="00E3099C">
      <w:pPr>
        <w:spacing w:before="240" w:after="240" w:line="360" w:lineRule="auto"/>
        <w:jc w:val="both"/>
        <w:rPr>
          <w:rFonts w:ascii="Palatino Linotype" w:hAnsi="Palatino Linotype"/>
        </w:rPr>
      </w:pPr>
      <w:r w:rsidRPr="00B8028E">
        <w:rPr>
          <w:rFonts w:ascii="Palatino Linotype" w:hAnsi="Palatino Linotype" w:cs="Arial"/>
          <w:b/>
          <w:sz w:val="28"/>
        </w:rPr>
        <w:t>PRIMERO.</w:t>
      </w:r>
      <w:r w:rsidRPr="00B8028E">
        <w:rPr>
          <w:rFonts w:ascii="Palatino Linotype" w:hAnsi="Palatino Linotype" w:cs="Arial"/>
        </w:rPr>
        <w:t xml:space="preserve"> </w:t>
      </w:r>
      <w:r w:rsidRPr="00B8028E">
        <w:rPr>
          <w:rFonts w:ascii="Palatino Linotype" w:hAnsi="Palatino Linotype"/>
          <w:b/>
          <w:sz w:val="28"/>
          <w:szCs w:val="28"/>
        </w:rPr>
        <w:t>De la Solicitud de Información.</w:t>
      </w:r>
    </w:p>
    <w:p w14:paraId="6561EDFC" w14:textId="42DD4001" w:rsidR="002C33D0" w:rsidRPr="00B8028E" w:rsidRDefault="009F22C8" w:rsidP="00E3099C">
      <w:pPr>
        <w:spacing w:before="240" w:line="360" w:lineRule="auto"/>
        <w:jc w:val="both"/>
        <w:rPr>
          <w:rFonts w:ascii="Palatino Linotype" w:hAnsi="Palatino Linotype" w:cs="Arial"/>
          <w:sz w:val="24"/>
        </w:rPr>
      </w:pPr>
      <w:r w:rsidRPr="00B8028E">
        <w:rPr>
          <w:rFonts w:ascii="Palatino Linotype" w:hAnsi="Palatino Linotype" w:cs="Arial"/>
          <w:sz w:val="24"/>
        </w:rPr>
        <w:t>Con</w:t>
      </w:r>
      <w:r w:rsidR="00BF679F" w:rsidRPr="00B8028E">
        <w:rPr>
          <w:rFonts w:ascii="Palatino Linotype" w:hAnsi="Palatino Linotype" w:cs="Arial"/>
          <w:sz w:val="24"/>
        </w:rPr>
        <w:t xml:space="preserve"> fecha </w:t>
      </w:r>
      <w:r w:rsidR="00AC1F09">
        <w:rPr>
          <w:rFonts w:ascii="Palatino Linotype" w:hAnsi="Palatino Linotype" w:cs="Arial"/>
          <w:sz w:val="24"/>
        </w:rPr>
        <w:t>diez de agosto</w:t>
      </w:r>
      <w:r w:rsidR="00B8499D" w:rsidRPr="00B8028E">
        <w:rPr>
          <w:rFonts w:ascii="Palatino Linotype" w:hAnsi="Palatino Linotype" w:cs="Arial"/>
          <w:sz w:val="24"/>
        </w:rPr>
        <w:t xml:space="preserve"> </w:t>
      </w:r>
      <w:r w:rsidR="00E3099C" w:rsidRPr="00B8028E">
        <w:rPr>
          <w:rFonts w:ascii="Palatino Linotype" w:hAnsi="Palatino Linotype" w:cs="Arial"/>
          <w:sz w:val="24"/>
        </w:rPr>
        <w:t>de dos mil dieci</w:t>
      </w:r>
      <w:r w:rsidR="00772A21" w:rsidRPr="00B8028E">
        <w:rPr>
          <w:rFonts w:ascii="Palatino Linotype" w:hAnsi="Palatino Linotype" w:cs="Arial"/>
          <w:sz w:val="24"/>
        </w:rPr>
        <w:t>nueve</w:t>
      </w:r>
      <w:r w:rsidR="00E3099C" w:rsidRPr="00B8028E">
        <w:rPr>
          <w:rFonts w:ascii="Palatino Linotype" w:hAnsi="Palatino Linotype" w:cs="Arial"/>
          <w:sz w:val="24"/>
        </w:rPr>
        <w:t xml:space="preserve">, </w:t>
      </w:r>
      <w:r w:rsidR="008C15EC" w:rsidRPr="00B8028E">
        <w:rPr>
          <w:rFonts w:ascii="Palatino Linotype" w:hAnsi="Palatino Linotype" w:cs="Arial"/>
          <w:sz w:val="24"/>
        </w:rPr>
        <w:t>el</w:t>
      </w:r>
      <w:r w:rsidRPr="00B8028E">
        <w:rPr>
          <w:rFonts w:ascii="Palatino Linotype" w:hAnsi="Palatino Linotype" w:cs="Arial"/>
          <w:sz w:val="24"/>
        </w:rPr>
        <w:t xml:space="preserve"> r</w:t>
      </w:r>
      <w:r w:rsidR="00E3099C" w:rsidRPr="00B8028E">
        <w:rPr>
          <w:rFonts w:ascii="Palatino Linotype" w:hAnsi="Palatino Linotype" w:cs="Arial"/>
          <w:sz w:val="24"/>
        </w:rPr>
        <w:t>ecurrente, presentó a través del Sistema de Acceso a la Información Mexiquense (</w:t>
      </w:r>
      <w:proofErr w:type="spellStart"/>
      <w:r w:rsidR="00E3099C" w:rsidRPr="00B8028E">
        <w:rPr>
          <w:rFonts w:ascii="Palatino Linotype" w:hAnsi="Palatino Linotype" w:cs="Arial"/>
          <w:b/>
          <w:sz w:val="24"/>
        </w:rPr>
        <w:t>SAIMEX</w:t>
      </w:r>
      <w:proofErr w:type="spellEnd"/>
      <w:r w:rsidR="00E3099C" w:rsidRPr="00B8028E">
        <w:rPr>
          <w:rFonts w:ascii="Palatino Linotype" w:hAnsi="Palatino Linotype" w:cs="Arial"/>
          <w:b/>
          <w:sz w:val="24"/>
        </w:rPr>
        <w:t>)</w:t>
      </w:r>
      <w:r w:rsidR="00E3099C" w:rsidRPr="00B8028E">
        <w:rPr>
          <w:rFonts w:ascii="Palatino Linotype" w:hAnsi="Palatino Linotype" w:cs="Arial"/>
          <w:sz w:val="24"/>
        </w:rPr>
        <w:t xml:space="preserve"> ante </w:t>
      </w:r>
      <w:r w:rsidRPr="00B8028E">
        <w:rPr>
          <w:rFonts w:ascii="Palatino Linotype" w:hAnsi="Palatino Linotype" w:cs="Arial"/>
          <w:sz w:val="24"/>
        </w:rPr>
        <w:t>el sujeto o</w:t>
      </w:r>
      <w:r w:rsidR="00E3099C" w:rsidRPr="00B8028E">
        <w:rPr>
          <w:rFonts w:ascii="Palatino Linotype" w:hAnsi="Palatino Linotype" w:cs="Arial"/>
          <w:sz w:val="24"/>
        </w:rPr>
        <w:t>bligado, solicitud de acceso a la información pública, registrada bajo el número de expediente</w:t>
      </w:r>
      <w:r w:rsidR="00E3099C" w:rsidRPr="00B8028E">
        <w:rPr>
          <w:rFonts w:ascii="Palatino Linotype" w:hAnsi="Palatino Linotype" w:cs="Arial"/>
          <w:b/>
          <w:sz w:val="24"/>
        </w:rPr>
        <w:t xml:space="preserve"> </w:t>
      </w:r>
      <w:r w:rsidR="00592492" w:rsidRPr="00B8028E">
        <w:rPr>
          <w:rFonts w:ascii="Palatino Linotype" w:hAnsi="Palatino Linotype" w:cs="Arial"/>
          <w:b/>
          <w:sz w:val="24"/>
        </w:rPr>
        <w:t xml:space="preserve"> </w:t>
      </w:r>
      <w:r w:rsidR="00F23C8E" w:rsidRPr="00B8028E">
        <w:rPr>
          <w:rFonts w:ascii="Palatino Linotype" w:hAnsi="Palatino Linotype" w:cs="Arial"/>
          <w:b/>
          <w:sz w:val="24"/>
        </w:rPr>
        <w:t xml:space="preserve"> </w:t>
      </w:r>
      <w:r w:rsidR="004B48F3" w:rsidRPr="00B8028E">
        <w:rPr>
          <w:rFonts w:ascii="Palatino Linotype" w:hAnsi="Palatino Linotype" w:cs="Arial"/>
          <w:b/>
          <w:sz w:val="24"/>
        </w:rPr>
        <w:t xml:space="preserve"> </w:t>
      </w:r>
      <w:r w:rsidR="00AC1F09" w:rsidRPr="00AC1F09">
        <w:rPr>
          <w:rFonts w:ascii="Palatino Linotype" w:hAnsi="Palatino Linotype" w:cs="Arial"/>
          <w:b/>
          <w:sz w:val="24"/>
        </w:rPr>
        <w:t>00996/SE/IP/2019</w:t>
      </w:r>
      <w:r w:rsidR="00E3099C" w:rsidRPr="00B8028E">
        <w:rPr>
          <w:rFonts w:ascii="Palatino Linotype" w:hAnsi="Palatino Linotype" w:cs="Arial"/>
          <w:b/>
          <w:sz w:val="24"/>
          <w:lang w:eastAsia="es-MX"/>
        </w:rPr>
        <w:t xml:space="preserve">, </w:t>
      </w:r>
      <w:r w:rsidR="00E3099C" w:rsidRPr="00B8028E">
        <w:rPr>
          <w:rFonts w:ascii="Palatino Linotype" w:hAnsi="Palatino Linotype" w:cs="Arial"/>
          <w:sz w:val="24"/>
        </w:rPr>
        <w:t>mediante la cual solicitó información en el tenor siguiente:</w:t>
      </w:r>
    </w:p>
    <w:p w14:paraId="25C78DA1" w14:textId="62AEADE2" w:rsidR="0051301F" w:rsidRPr="00B8028E" w:rsidRDefault="00E3099C" w:rsidP="00A26757">
      <w:pPr>
        <w:spacing w:after="120" w:line="240" w:lineRule="auto"/>
        <w:ind w:left="851" w:right="850"/>
        <w:jc w:val="both"/>
        <w:rPr>
          <w:rFonts w:ascii="Palatino Linotype" w:hAnsi="Palatino Linotype"/>
          <w:i/>
          <w:lang w:val="es-ES_tradnl"/>
        </w:rPr>
      </w:pPr>
      <w:r w:rsidRPr="00B8028E">
        <w:rPr>
          <w:rFonts w:ascii="Palatino Linotype" w:hAnsi="Palatino Linotype"/>
          <w:i/>
          <w:lang w:val="es-ES_tradnl"/>
        </w:rPr>
        <w:t>“</w:t>
      </w:r>
      <w:r w:rsidR="00EC758A" w:rsidRPr="00EC758A">
        <w:rPr>
          <w:rFonts w:ascii="Palatino Linotype" w:hAnsi="Palatino Linotype"/>
          <w:i/>
          <w:lang w:val="es-ES_tradnl"/>
        </w:rPr>
        <w:t xml:space="preserve">Nombre, cargo, versión pública de los comprobantes de salario del último año y versión pública de los documentos que acrediten que el responsable de transparencia de la Secretaría, no el Secretario, se ha capacitado y certificado desde enero de 2016 a la fecha, en el tema de transparencia, rendición de cuentas y protección de datos personales e información pública de oficio. Nombre, cargo, puesto, plaza y salario </w:t>
      </w:r>
      <w:proofErr w:type="gramStart"/>
      <w:r w:rsidR="00EC758A" w:rsidRPr="00EC758A">
        <w:rPr>
          <w:rFonts w:ascii="Palatino Linotype" w:hAnsi="Palatino Linotype"/>
          <w:i/>
          <w:lang w:val="es-ES_tradnl"/>
        </w:rPr>
        <w:t>mensual</w:t>
      </w:r>
      <w:proofErr w:type="gramEnd"/>
      <w:r w:rsidR="00EC758A" w:rsidRPr="00EC758A">
        <w:rPr>
          <w:rFonts w:ascii="Palatino Linotype" w:hAnsi="Palatino Linotype"/>
          <w:i/>
          <w:lang w:val="es-ES_tradnl"/>
        </w:rPr>
        <w:t xml:space="preserve"> de los servidores </w:t>
      </w:r>
      <w:proofErr w:type="spellStart"/>
      <w:r w:rsidR="00EC758A" w:rsidRPr="00EC758A">
        <w:rPr>
          <w:rFonts w:ascii="Palatino Linotype" w:hAnsi="Palatino Linotype"/>
          <w:i/>
          <w:lang w:val="es-ES_tradnl"/>
        </w:rPr>
        <w:t>publicos</w:t>
      </w:r>
      <w:proofErr w:type="spellEnd"/>
      <w:r w:rsidR="00EC758A" w:rsidRPr="00EC758A">
        <w:rPr>
          <w:rFonts w:ascii="Palatino Linotype" w:hAnsi="Palatino Linotype"/>
          <w:i/>
          <w:lang w:val="es-ES_tradnl"/>
        </w:rPr>
        <w:t xml:space="preserve"> responsables de recibir, registrar, turnar, analizar, elaborar los oficios y revisar y validar las respuestas de los servidores públicos habilitados para subirlas al </w:t>
      </w:r>
      <w:proofErr w:type="spellStart"/>
      <w:r w:rsidR="00EC758A" w:rsidRPr="00EC758A">
        <w:rPr>
          <w:rFonts w:ascii="Palatino Linotype" w:hAnsi="Palatino Linotype"/>
          <w:i/>
          <w:lang w:val="es-ES_tradnl"/>
        </w:rPr>
        <w:t>SAIMEX</w:t>
      </w:r>
      <w:proofErr w:type="spellEnd"/>
      <w:r w:rsidR="00EC758A" w:rsidRPr="00EC758A">
        <w:rPr>
          <w:rFonts w:ascii="Palatino Linotype" w:hAnsi="Palatino Linotype"/>
          <w:i/>
          <w:lang w:val="es-ES_tradnl"/>
        </w:rPr>
        <w:t xml:space="preserve">, mismos datos antes señalados para quien administre el </w:t>
      </w:r>
      <w:proofErr w:type="spellStart"/>
      <w:r w:rsidR="00EC758A" w:rsidRPr="00EC758A">
        <w:rPr>
          <w:rFonts w:ascii="Palatino Linotype" w:hAnsi="Palatino Linotype"/>
          <w:i/>
          <w:lang w:val="es-ES_tradnl"/>
        </w:rPr>
        <w:t>SAIMEX</w:t>
      </w:r>
      <w:proofErr w:type="spellEnd"/>
      <w:r w:rsidR="00EC758A" w:rsidRPr="00EC758A">
        <w:rPr>
          <w:rFonts w:ascii="Palatino Linotype" w:hAnsi="Palatino Linotype"/>
          <w:i/>
          <w:lang w:val="es-ES_tradnl"/>
        </w:rPr>
        <w:t xml:space="preserve"> y autorice las respuestas de los servidores públicos habilitados, así como de quien haga los oficios, analice la información y actualice el </w:t>
      </w:r>
      <w:proofErr w:type="spellStart"/>
      <w:r w:rsidR="00EC758A" w:rsidRPr="00EC758A">
        <w:rPr>
          <w:rFonts w:ascii="Palatino Linotype" w:hAnsi="Palatino Linotype"/>
          <w:i/>
          <w:lang w:val="es-ES_tradnl"/>
        </w:rPr>
        <w:t>IPOMEX</w:t>
      </w:r>
      <w:proofErr w:type="spellEnd"/>
      <w:r w:rsidR="00EC758A" w:rsidRPr="00EC758A">
        <w:rPr>
          <w:rFonts w:ascii="Palatino Linotype" w:hAnsi="Palatino Linotype"/>
          <w:i/>
          <w:lang w:val="es-ES_tradnl"/>
        </w:rPr>
        <w:t xml:space="preserve">, no los servidores públicos habilitados. De todos los anteriores que función </w:t>
      </w:r>
      <w:r w:rsidR="00EC758A" w:rsidRPr="00EC758A">
        <w:rPr>
          <w:rFonts w:ascii="Palatino Linotype" w:hAnsi="Palatino Linotype"/>
          <w:i/>
          <w:lang w:val="es-ES_tradnl"/>
        </w:rPr>
        <w:lastRenderedPageBreak/>
        <w:t xml:space="preserve">realiza cada uno de los servidores públicos mencionados, relacionar nombre-función. Nombre, cargo o puesto, versión pública de los comprobantes de salario del último año y versión pública de los documentos que acrediten que los servidores públicos de la </w:t>
      </w:r>
      <w:proofErr w:type="spellStart"/>
      <w:r w:rsidR="00EC758A" w:rsidRPr="00EC758A">
        <w:rPr>
          <w:rFonts w:ascii="Palatino Linotype" w:hAnsi="Palatino Linotype"/>
          <w:i/>
          <w:lang w:val="es-ES_tradnl"/>
        </w:rPr>
        <w:t>uippe</w:t>
      </w:r>
      <w:proofErr w:type="spellEnd"/>
      <w:r w:rsidR="00EC758A" w:rsidRPr="00EC758A">
        <w:rPr>
          <w:rFonts w:ascii="Palatino Linotype" w:hAnsi="Palatino Linotype"/>
          <w:i/>
          <w:lang w:val="es-ES_tradnl"/>
        </w:rPr>
        <w:t xml:space="preserve"> involucrados en temas de transparencia de la Secretaría se ha capacitado y certificado desde enero de 2016 a la fecha, en el tema de transparencia, rendición de cuentas y protección de datos personales e información pública de oficio. </w:t>
      </w:r>
      <w:proofErr w:type="spellStart"/>
      <w:r w:rsidR="00EC758A" w:rsidRPr="00EC758A">
        <w:rPr>
          <w:rFonts w:ascii="Palatino Linotype" w:hAnsi="Palatino Linotype"/>
          <w:i/>
          <w:lang w:val="es-ES_tradnl"/>
        </w:rPr>
        <w:t>Cuales</w:t>
      </w:r>
      <w:proofErr w:type="spellEnd"/>
      <w:r w:rsidR="00EC758A" w:rsidRPr="00EC758A">
        <w:rPr>
          <w:rFonts w:ascii="Palatino Linotype" w:hAnsi="Palatino Linotype"/>
          <w:i/>
          <w:lang w:val="es-ES_tradnl"/>
        </w:rPr>
        <w:t xml:space="preserve"> son los nombres de los servidores públicos que fueron evaluados por el INFOEM durante 2019 para certificarse en materia de transparencia, que calificación obtuvieron y copia del certificado obtenido. Nombre de aquellos que se certificaron y nombre de los que no, </w:t>
      </w:r>
      <w:proofErr w:type="spellStart"/>
      <w:r w:rsidR="00EC758A" w:rsidRPr="00EC758A">
        <w:rPr>
          <w:rFonts w:ascii="Palatino Linotype" w:hAnsi="Palatino Linotype"/>
          <w:i/>
          <w:lang w:val="es-ES_tradnl"/>
        </w:rPr>
        <w:t>asi</w:t>
      </w:r>
      <w:proofErr w:type="spellEnd"/>
      <w:r w:rsidR="00EC758A" w:rsidRPr="00EC758A">
        <w:rPr>
          <w:rFonts w:ascii="Palatino Linotype" w:hAnsi="Palatino Linotype"/>
          <w:i/>
          <w:lang w:val="es-ES_tradnl"/>
        </w:rPr>
        <w:t xml:space="preserve"> como las funciones de cada uno de ellos en materia de transparencia. Cuantos recursos de revisión han tenido en 2019. Cuantas prórrogas durante 2019 se han solicitado para dar respuesta a solicitudes de información. Versión pública de las actas y oficios de 2019 mediante los cuales se ha solicitado prórroga para alguna solicitud de información. Cuantas amonestaciones o sanciones han tenido en 2019, copia en versión pública de los documentos de las sanciones y amonestaciones.</w:t>
      </w:r>
      <w:r w:rsidRPr="00B8028E">
        <w:rPr>
          <w:rFonts w:ascii="Palatino Linotype" w:hAnsi="Palatino Linotype"/>
          <w:i/>
          <w:lang w:val="es-ES_tradnl"/>
        </w:rPr>
        <w:t>” [Sic]</w:t>
      </w:r>
    </w:p>
    <w:p w14:paraId="2A5A3B98" w14:textId="77777777" w:rsidR="00A26757" w:rsidRDefault="00A26757" w:rsidP="00A26757">
      <w:pPr>
        <w:spacing w:after="12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8028E" w:rsidRDefault="00511E73" w:rsidP="00A26757">
      <w:pPr>
        <w:spacing w:after="0" w:line="360" w:lineRule="auto"/>
        <w:jc w:val="both"/>
        <w:rPr>
          <w:rFonts w:ascii="Palatino Linotype" w:eastAsia="Times New Roman" w:hAnsi="Palatino Linotype" w:cs="Times New Roman"/>
          <w:sz w:val="24"/>
          <w:szCs w:val="24"/>
          <w:lang w:val="es-ES_tradnl" w:eastAsia="es-ES"/>
        </w:rPr>
      </w:pPr>
      <w:r w:rsidRPr="00B8028E">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w:t>
      </w:r>
      <w:proofErr w:type="spellStart"/>
      <w:r w:rsidRPr="00B8028E">
        <w:rPr>
          <w:rFonts w:ascii="Palatino Linotype" w:eastAsia="Times New Roman" w:hAnsi="Palatino Linotype" w:cs="Times New Roman"/>
          <w:sz w:val="24"/>
          <w:szCs w:val="24"/>
          <w:lang w:val="es-ES_tradnl" w:eastAsia="es-ES"/>
        </w:rPr>
        <w:t>SAIMEX</w:t>
      </w:r>
      <w:proofErr w:type="spellEnd"/>
      <w:r w:rsidRPr="00B8028E">
        <w:rPr>
          <w:rFonts w:ascii="Palatino Linotype" w:eastAsia="Times New Roman" w:hAnsi="Palatino Linotype" w:cs="Times New Roman"/>
          <w:sz w:val="24"/>
          <w:szCs w:val="24"/>
          <w:lang w:val="es-ES_tradnl" w:eastAsia="es-ES"/>
        </w:rPr>
        <w:t xml:space="preserve">, se aprecia que el recurrente eligió como modalidad de entrega de información solicitada </w:t>
      </w:r>
      <w:r w:rsidRPr="00B8028E">
        <w:rPr>
          <w:rFonts w:ascii="Palatino Linotype" w:eastAsia="Times New Roman" w:hAnsi="Palatino Linotype" w:cs="Times New Roman"/>
          <w:b/>
          <w:i/>
          <w:sz w:val="24"/>
          <w:szCs w:val="24"/>
          <w:lang w:val="es-ES_tradnl" w:eastAsia="es-ES"/>
        </w:rPr>
        <w:t xml:space="preserve">“a través del </w:t>
      </w:r>
      <w:proofErr w:type="spellStart"/>
      <w:r w:rsidRPr="00B8028E">
        <w:rPr>
          <w:rFonts w:ascii="Palatino Linotype" w:eastAsia="Times New Roman" w:hAnsi="Palatino Linotype" w:cs="Times New Roman"/>
          <w:b/>
          <w:i/>
          <w:sz w:val="24"/>
          <w:szCs w:val="24"/>
          <w:lang w:val="es-ES_tradnl" w:eastAsia="es-ES"/>
        </w:rPr>
        <w:t>SAIMEX</w:t>
      </w:r>
      <w:proofErr w:type="spellEnd"/>
      <w:r w:rsidRPr="00B8028E">
        <w:rPr>
          <w:rFonts w:ascii="Palatino Linotype" w:eastAsia="Times New Roman" w:hAnsi="Palatino Linotype" w:cs="Times New Roman"/>
          <w:b/>
          <w:i/>
          <w:sz w:val="24"/>
          <w:szCs w:val="24"/>
          <w:lang w:val="es-ES_tradnl" w:eastAsia="es-ES"/>
        </w:rPr>
        <w:t>”</w:t>
      </w:r>
    </w:p>
    <w:p w14:paraId="19B173C5" w14:textId="77777777" w:rsidR="00CC0E0F" w:rsidRPr="00B8028E" w:rsidRDefault="00CC0E0F" w:rsidP="00A26757">
      <w:pPr>
        <w:spacing w:after="0" w:line="360" w:lineRule="auto"/>
        <w:jc w:val="both"/>
        <w:rPr>
          <w:rFonts w:ascii="Palatino Linotype" w:hAnsi="Palatino Linotype" w:cs="Arial"/>
          <w:b/>
          <w:sz w:val="28"/>
        </w:rPr>
      </w:pPr>
    </w:p>
    <w:p w14:paraId="1B3EA635" w14:textId="30A1DDAA" w:rsidR="00E3099C" w:rsidRPr="00B8028E" w:rsidRDefault="007E26E0" w:rsidP="00A26757">
      <w:pPr>
        <w:spacing w:after="0" w:line="360" w:lineRule="auto"/>
        <w:jc w:val="both"/>
        <w:rPr>
          <w:rFonts w:ascii="Palatino Linotype" w:hAnsi="Palatino Linotype" w:cs="Arial"/>
          <w:b/>
          <w:sz w:val="28"/>
        </w:rPr>
      </w:pPr>
      <w:r w:rsidRPr="00B8028E">
        <w:rPr>
          <w:rFonts w:ascii="Palatino Linotype" w:hAnsi="Palatino Linotype" w:cs="Arial"/>
          <w:b/>
          <w:sz w:val="28"/>
        </w:rPr>
        <w:t>SEGUNDO</w:t>
      </w:r>
      <w:r w:rsidR="00E3099C" w:rsidRPr="00B8028E">
        <w:rPr>
          <w:rFonts w:ascii="Palatino Linotype" w:hAnsi="Palatino Linotype" w:cs="Arial"/>
          <w:b/>
          <w:sz w:val="28"/>
        </w:rPr>
        <w:t xml:space="preserve">. </w:t>
      </w:r>
      <w:r w:rsidR="00E3099C" w:rsidRPr="00B8028E">
        <w:rPr>
          <w:rFonts w:ascii="Palatino Linotype" w:hAnsi="Palatino Linotype" w:cs="Arial"/>
          <w:b/>
          <w:sz w:val="28"/>
          <w:szCs w:val="20"/>
        </w:rPr>
        <w:t>De la respuesta del Sujeto Obligado.</w:t>
      </w:r>
    </w:p>
    <w:p w14:paraId="61C0561E" w14:textId="23456D05" w:rsidR="0075607D" w:rsidRPr="00B8028E" w:rsidRDefault="00A26757" w:rsidP="007E133C">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7696" behindDoc="0" locked="0" layoutInCell="1" allowOverlap="1" wp14:anchorId="39742DB6" wp14:editId="7C1BBB7F">
                <wp:simplePos x="0" y="0"/>
                <wp:positionH relativeFrom="column">
                  <wp:posOffset>15240</wp:posOffset>
                </wp:positionH>
                <wp:positionV relativeFrom="paragraph">
                  <wp:posOffset>972184</wp:posOffset>
                </wp:positionV>
                <wp:extent cx="5715000" cy="17621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715000"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2ECC6" id="Conector recto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76.55pt" to="451.2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" strokecolor="#5b9bd5 [3204]" strokeweight=".5pt">
                <v:stroke joinstyle="miter"/>
              </v:line>
            </w:pict>
          </mc:Fallback>
        </mc:AlternateContent>
      </w:r>
      <w:r w:rsidR="00A443F5" w:rsidRPr="00B8028E">
        <w:rPr>
          <w:rFonts w:ascii="Palatino Linotype" w:hAnsi="Palatino Linotype" w:cs="Arial"/>
          <w:sz w:val="24"/>
        </w:rPr>
        <w:t xml:space="preserve">En el expediente electrónico formado en el sistema </w:t>
      </w:r>
      <w:proofErr w:type="spellStart"/>
      <w:r w:rsidR="00A443F5" w:rsidRPr="00B8028E">
        <w:rPr>
          <w:rFonts w:ascii="Palatino Linotype" w:hAnsi="Palatino Linotype" w:cs="Arial"/>
          <w:sz w:val="24"/>
        </w:rPr>
        <w:t>SAI</w:t>
      </w:r>
      <w:r w:rsidR="0044778A" w:rsidRPr="00B8028E">
        <w:rPr>
          <w:rFonts w:ascii="Palatino Linotype" w:hAnsi="Palatino Linotype" w:cs="Arial"/>
          <w:sz w:val="24"/>
        </w:rPr>
        <w:t>MEX</w:t>
      </w:r>
      <w:proofErr w:type="spellEnd"/>
      <w:r w:rsidR="0044778A" w:rsidRPr="00B8028E">
        <w:rPr>
          <w:rFonts w:ascii="Palatino Linotype" w:hAnsi="Palatino Linotype" w:cs="Arial"/>
          <w:sz w:val="24"/>
        </w:rPr>
        <w:t>,</w:t>
      </w:r>
      <w:r w:rsidR="00592492" w:rsidRPr="00B8028E">
        <w:rPr>
          <w:rFonts w:ascii="Palatino Linotype" w:hAnsi="Palatino Linotype" w:cs="Arial"/>
          <w:sz w:val="24"/>
        </w:rPr>
        <w:t xml:space="preserve"> se a</w:t>
      </w:r>
      <w:r w:rsidR="00B8499D" w:rsidRPr="00B8028E">
        <w:rPr>
          <w:rFonts w:ascii="Palatino Linotype" w:hAnsi="Palatino Linotype" w:cs="Arial"/>
          <w:sz w:val="24"/>
        </w:rPr>
        <w:t xml:space="preserve">precia </w:t>
      </w:r>
      <w:r w:rsidR="002E0F3A" w:rsidRPr="00B8028E">
        <w:rPr>
          <w:rFonts w:ascii="Palatino Linotype" w:hAnsi="Palatino Linotype" w:cs="Arial"/>
          <w:sz w:val="24"/>
        </w:rPr>
        <w:t xml:space="preserve">que en fecha </w:t>
      </w:r>
      <w:r w:rsidR="00EC758A">
        <w:rPr>
          <w:rFonts w:ascii="Palatino Linotype" w:hAnsi="Palatino Linotype" w:cs="Arial"/>
          <w:sz w:val="24"/>
        </w:rPr>
        <w:t>veintidós de agosto</w:t>
      </w:r>
      <w:r w:rsidR="00CC0E0F" w:rsidRPr="00B8028E">
        <w:rPr>
          <w:rFonts w:ascii="Palatino Linotype" w:hAnsi="Palatino Linotype" w:cs="Arial"/>
          <w:sz w:val="24"/>
        </w:rPr>
        <w:t xml:space="preserve"> </w:t>
      </w:r>
      <w:r w:rsidR="0067226E" w:rsidRPr="00B8028E">
        <w:rPr>
          <w:rFonts w:ascii="Palatino Linotype" w:hAnsi="Palatino Linotype" w:cs="Arial"/>
          <w:sz w:val="24"/>
        </w:rPr>
        <w:t>de</w:t>
      </w:r>
      <w:r w:rsidR="000D70FF" w:rsidRPr="00B8028E">
        <w:rPr>
          <w:rFonts w:ascii="Palatino Linotype" w:hAnsi="Palatino Linotype" w:cs="Arial"/>
          <w:sz w:val="24"/>
        </w:rPr>
        <w:t xml:space="preserve"> dos</w:t>
      </w:r>
      <w:r w:rsidR="0067226E" w:rsidRPr="00B8028E">
        <w:rPr>
          <w:rFonts w:ascii="Palatino Linotype" w:hAnsi="Palatino Linotype" w:cs="Arial"/>
          <w:sz w:val="24"/>
        </w:rPr>
        <w:t xml:space="preserve"> mil diecinueve</w:t>
      </w:r>
      <w:r w:rsidR="00D25025" w:rsidRPr="00B8028E">
        <w:rPr>
          <w:rFonts w:ascii="Palatino Linotype" w:hAnsi="Palatino Linotype" w:cs="Arial"/>
          <w:sz w:val="24"/>
        </w:rPr>
        <w:t xml:space="preserve"> el sujeto obligado emitió la</w:t>
      </w:r>
      <w:r w:rsidR="00A443F5" w:rsidRPr="00B8028E">
        <w:rPr>
          <w:rFonts w:ascii="Palatino Linotype" w:hAnsi="Palatino Linotype" w:cs="Arial"/>
          <w:sz w:val="24"/>
        </w:rPr>
        <w:t xml:space="preserve"> respue</w:t>
      </w:r>
      <w:r w:rsidR="00494A86" w:rsidRPr="00B8028E">
        <w:rPr>
          <w:rFonts w:ascii="Palatino Linotype" w:hAnsi="Palatino Linotype" w:cs="Arial"/>
          <w:sz w:val="24"/>
        </w:rPr>
        <w:t>sta</w:t>
      </w:r>
      <w:r w:rsidR="00D25025" w:rsidRPr="00B8028E">
        <w:rPr>
          <w:rFonts w:ascii="Palatino Linotype" w:hAnsi="Palatino Linotype" w:cs="Arial"/>
          <w:sz w:val="24"/>
        </w:rPr>
        <w:t xml:space="preserve"> a la solicitud de información</w:t>
      </w:r>
      <w:r w:rsidR="0075607D" w:rsidRPr="00B8028E">
        <w:rPr>
          <w:rFonts w:ascii="Palatino Linotype" w:hAnsi="Palatino Linotype" w:cs="Arial"/>
          <w:sz w:val="24"/>
        </w:rPr>
        <w:t xml:space="preserve"> en los términos siguientes:</w:t>
      </w:r>
    </w:p>
    <w:p w14:paraId="4EAD80FD" w14:textId="1A6F4DAE" w:rsidR="007E133C" w:rsidRPr="00B8028E" w:rsidRDefault="00EC758A" w:rsidP="00E12FC1">
      <w:pPr>
        <w:spacing w:before="240" w:line="360" w:lineRule="auto"/>
        <w:jc w:val="center"/>
        <w:rPr>
          <w:rFonts w:ascii="Palatino Linotype" w:hAnsi="Palatino Linotype" w:cs="Arial"/>
          <w:sz w:val="24"/>
        </w:rPr>
      </w:pPr>
      <w:r>
        <w:rPr>
          <w:noProof/>
          <w:lang w:eastAsia="es-MX"/>
        </w:rPr>
        <w:lastRenderedPageBreak/>
        <w:drawing>
          <wp:inline distT="0" distB="0" distL="0" distR="0" wp14:anchorId="02F89505" wp14:editId="7E2E931E">
            <wp:extent cx="5991225" cy="3429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8" t="42916" r="51058" b="9171"/>
                    <a:stretch/>
                  </pic:blipFill>
                  <pic:spPr bwMode="auto">
                    <a:xfrm>
                      <a:off x="0" y="0"/>
                      <a:ext cx="5991225" cy="3429000"/>
                    </a:xfrm>
                    <a:prstGeom prst="rect">
                      <a:avLst/>
                    </a:prstGeom>
                    <a:ln>
                      <a:noFill/>
                    </a:ln>
                    <a:extLst>
                      <a:ext uri="{53640926-AAD7-44D8-BBD7-CCE9431645EC}">
                        <a14:shadowObscured xmlns:a14="http://schemas.microsoft.com/office/drawing/2010/main"/>
                      </a:ext>
                    </a:extLst>
                  </pic:spPr>
                </pic:pic>
              </a:graphicData>
            </a:graphic>
          </wp:inline>
        </w:drawing>
      </w:r>
    </w:p>
    <w:p w14:paraId="44E0C4A6" w14:textId="77777777" w:rsidR="00EC758A" w:rsidRDefault="00EC758A" w:rsidP="007E133C">
      <w:pPr>
        <w:spacing w:before="240" w:line="360" w:lineRule="auto"/>
        <w:jc w:val="both"/>
        <w:rPr>
          <w:rFonts w:ascii="Palatino Linotype" w:hAnsi="Palatino Linotype" w:cs="Arial"/>
          <w:sz w:val="24"/>
        </w:rPr>
      </w:pPr>
    </w:p>
    <w:p w14:paraId="33494469" w14:textId="69FE9D2E" w:rsidR="0075607D" w:rsidRPr="00B8028E" w:rsidRDefault="0075607D" w:rsidP="00A26757">
      <w:pPr>
        <w:spacing w:before="120" w:after="0" w:line="360" w:lineRule="auto"/>
        <w:jc w:val="both"/>
        <w:rPr>
          <w:rFonts w:ascii="Palatino Linotype" w:hAnsi="Palatino Linotype"/>
          <w:color w:val="000000" w:themeColor="text1"/>
          <w:sz w:val="24"/>
          <w:szCs w:val="24"/>
        </w:rPr>
      </w:pPr>
      <w:r w:rsidRPr="00B8028E">
        <w:rPr>
          <w:rFonts w:ascii="Palatino Linotype" w:hAnsi="Palatino Linotype" w:cs="Arial"/>
          <w:sz w:val="24"/>
        </w:rPr>
        <w:t>Asimismo el sujeto obligado adjuntó a la respuesta anteriormente referida</w:t>
      </w:r>
      <w:r w:rsidR="0043312E" w:rsidRPr="00B8028E">
        <w:rPr>
          <w:rFonts w:ascii="Palatino Linotype" w:hAnsi="Palatino Linotype" w:cs="Arial"/>
          <w:sz w:val="24"/>
        </w:rPr>
        <w:t xml:space="preserve"> </w:t>
      </w:r>
      <w:r w:rsidR="00EC758A">
        <w:rPr>
          <w:rFonts w:ascii="Palatino Linotype" w:hAnsi="Palatino Linotype" w:cs="Arial"/>
          <w:sz w:val="24"/>
        </w:rPr>
        <w:t xml:space="preserve">dos </w:t>
      </w:r>
      <w:r w:rsidR="0043312E" w:rsidRPr="00B8028E">
        <w:rPr>
          <w:rFonts w:ascii="Palatino Linotype" w:hAnsi="Palatino Linotype" w:cs="Arial"/>
          <w:sz w:val="24"/>
        </w:rPr>
        <w:t>archivos electrónicos, que en obvio de repeticiones innecesarias se omite su inserción en el presente apartado al ser del conocimiento de las partes.</w:t>
      </w:r>
      <w:r w:rsidRPr="00B8028E">
        <w:rPr>
          <w:rFonts w:ascii="Palatino Linotype" w:hAnsi="Palatino Linotype" w:cs="Arial"/>
          <w:sz w:val="24"/>
        </w:rPr>
        <w:t xml:space="preserve"> </w:t>
      </w:r>
    </w:p>
    <w:p w14:paraId="48A748E3" w14:textId="2FFD1083" w:rsidR="00E12FC1" w:rsidRPr="00B8028E" w:rsidRDefault="00E12FC1" w:rsidP="00A26757">
      <w:pPr>
        <w:tabs>
          <w:tab w:val="left" w:pos="1545"/>
        </w:tabs>
        <w:spacing w:before="120" w:after="0" w:line="360" w:lineRule="auto"/>
        <w:rPr>
          <w:rFonts w:ascii="Palatino Linotype" w:hAnsi="Palatino Linotype" w:cs="Arial"/>
          <w:b/>
          <w:sz w:val="28"/>
        </w:rPr>
      </w:pPr>
    </w:p>
    <w:p w14:paraId="2CC607AE" w14:textId="4FDF4DFB" w:rsidR="00E3099C" w:rsidRPr="00B8028E" w:rsidRDefault="007E26E0" w:rsidP="00A26757">
      <w:pPr>
        <w:spacing w:before="120" w:after="0" w:line="360" w:lineRule="auto"/>
        <w:rPr>
          <w:rFonts w:ascii="Palatino Linotype" w:hAnsi="Palatino Linotype" w:cs="Arial"/>
          <w:sz w:val="24"/>
        </w:rPr>
      </w:pPr>
      <w:r w:rsidRPr="00B8028E">
        <w:rPr>
          <w:rFonts w:ascii="Palatino Linotype" w:hAnsi="Palatino Linotype" w:cs="Arial"/>
          <w:b/>
          <w:sz w:val="28"/>
        </w:rPr>
        <w:t>TERCERO</w:t>
      </w:r>
      <w:r w:rsidR="00E3099C" w:rsidRPr="00B8028E">
        <w:rPr>
          <w:rFonts w:ascii="Palatino Linotype" w:hAnsi="Palatino Linotype" w:cs="Arial"/>
          <w:b/>
          <w:sz w:val="28"/>
        </w:rPr>
        <w:t xml:space="preserve">. </w:t>
      </w:r>
      <w:r w:rsidR="00E3099C" w:rsidRPr="00B8028E">
        <w:rPr>
          <w:rFonts w:ascii="Palatino Linotype" w:hAnsi="Palatino Linotype"/>
          <w:b/>
          <w:sz w:val="28"/>
        </w:rPr>
        <w:t>Del recurso de revisión.</w:t>
      </w:r>
    </w:p>
    <w:p w14:paraId="442165B1" w14:textId="155C8F1A" w:rsidR="00E3099C" w:rsidRPr="00B8028E" w:rsidRDefault="0044778A" w:rsidP="00E3099C">
      <w:pPr>
        <w:spacing w:before="240" w:line="360" w:lineRule="auto"/>
        <w:jc w:val="both"/>
        <w:rPr>
          <w:rFonts w:ascii="Palatino Linotype" w:hAnsi="Palatino Linotype" w:cs="Arial"/>
          <w:sz w:val="24"/>
        </w:rPr>
      </w:pPr>
      <w:r w:rsidRPr="00B8028E">
        <w:rPr>
          <w:rFonts w:ascii="Palatino Linotype" w:hAnsi="Palatino Linotype" w:cs="Arial"/>
          <w:sz w:val="24"/>
          <w:szCs w:val="24"/>
        </w:rPr>
        <w:t xml:space="preserve">Inconforme con la </w:t>
      </w:r>
      <w:r w:rsidR="00116280" w:rsidRPr="00B8028E">
        <w:rPr>
          <w:rFonts w:ascii="Palatino Linotype" w:hAnsi="Palatino Linotype" w:cs="Arial"/>
          <w:sz w:val="24"/>
          <w:szCs w:val="24"/>
        </w:rPr>
        <w:t xml:space="preserve">respuesta del </w:t>
      </w:r>
      <w:r w:rsidR="00E3099C" w:rsidRPr="00B8028E">
        <w:rPr>
          <w:rFonts w:ascii="Palatino Linotype" w:hAnsi="Palatino Linotype" w:cs="Arial"/>
          <w:sz w:val="24"/>
          <w:szCs w:val="24"/>
        </w:rPr>
        <w:t xml:space="preserve">sujeto obligado, </w:t>
      </w:r>
      <w:r w:rsidR="00DE0990" w:rsidRPr="00B8028E">
        <w:rPr>
          <w:rFonts w:ascii="Palatino Linotype" w:hAnsi="Palatino Linotype" w:cs="Arial"/>
          <w:sz w:val="24"/>
          <w:szCs w:val="24"/>
        </w:rPr>
        <w:t>el</w:t>
      </w:r>
      <w:r w:rsidR="00FE4693" w:rsidRPr="00B8028E">
        <w:rPr>
          <w:rFonts w:ascii="Palatino Linotype" w:hAnsi="Palatino Linotype" w:cs="Arial"/>
          <w:sz w:val="24"/>
          <w:szCs w:val="24"/>
        </w:rPr>
        <w:t xml:space="preserve"> r</w:t>
      </w:r>
      <w:r w:rsidR="00E3099C" w:rsidRPr="00B8028E">
        <w:rPr>
          <w:rFonts w:ascii="Palatino Linotype" w:hAnsi="Palatino Linotype" w:cs="Arial"/>
          <w:sz w:val="24"/>
          <w:szCs w:val="24"/>
        </w:rPr>
        <w:t>ecurrente</w:t>
      </w:r>
      <w:r w:rsidR="00E3099C" w:rsidRPr="00B8028E">
        <w:rPr>
          <w:rFonts w:ascii="Palatino Linotype" w:hAnsi="Palatino Linotype" w:cs="Arial"/>
          <w:b/>
          <w:sz w:val="24"/>
          <w:szCs w:val="24"/>
        </w:rPr>
        <w:t xml:space="preserve"> </w:t>
      </w:r>
      <w:r w:rsidR="00E3099C" w:rsidRPr="00B8028E">
        <w:rPr>
          <w:rFonts w:ascii="Palatino Linotype" w:hAnsi="Palatino Linotype" w:cs="Arial"/>
          <w:sz w:val="24"/>
          <w:szCs w:val="24"/>
        </w:rPr>
        <w:t>interpuso e</w:t>
      </w:r>
      <w:r w:rsidR="0067226E" w:rsidRPr="00B8028E">
        <w:rPr>
          <w:rFonts w:ascii="Palatino Linotype" w:hAnsi="Palatino Linotype" w:cs="Arial"/>
          <w:sz w:val="24"/>
          <w:szCs w:val="24"/>
        </w:rPr>
        <w:t xml:space="preserve">l recurso de revisión, en fecha </w:t>
      </w:r>
      <w:r w:rsidR="00EC758A">
        <w:rPr>
          <w:rFonts w:ascii="Palatino Linotype" w:hAnsi="Palatino Linotype" w:cs="Arial"/>
          <w:sz w:val="24"/>
          <w:szCs w:val="24"/>
        </w:rPr>
        <w:t>ocho de septiembre</w:t>
      </w:r>
      <w:r w:rsidR="006230C1" w:rsidRPr="00B8028E">
        <w:rPr>
          <w:rFonts w:ascii="Palatino Linotype" w:hAnsi="Palatino Linotype" w:cs="Arial"/>
          <w:sz w:val="24"/>
          <w:szCs w:val="24"/>
        </w:rPr>
        <w:t xml:space="preserve"> del año en curso</w:t>
      </w:r>
      <w:r w:rsidR="00E3099C" w:rsidRPr="00B8028E">
        <w:rPr>
          <w:rFonts w:ascii="Palatino Linotype" w:hAnsi="Palatino Linotype" w:cs="Arial"/>
          <w:sz w:val="24"/>
          <w:szCs w:val="24"/>
        </w:rPr>
        <w:t>, el cual fue registrado</w:t>
      </w:r>
      <w:r w:rsidR="00E3099C" w:rsidRPr="00B8028E">
        <w:rPr>
          <w:rFonts w:ascii="Palatino Linotype" w:hAnsi="Palatino Linotype" w:cs="Arial"/>
          <w:b/>
          <w:sz w:val="24"/>
          <w:szCs w:val="24"/>
        </w:rPr>
        <w:t xml:space="preserve"> </w:t>
      </w:r>
      <w:r w:rsidR="00E3099C" w:rsidRPr="00B8028E">
        <w:rPr>
          <w:rFonts w:ascii="Palatino Linotype" w:hAnsi="Palatino Linotype" w:cs="Arial"/>
          <w:sz w:val="24"/>
          <w:szCs w:val="24"/>
        </w:rPr>
        <w:t xml:space="preserve">en el sistema electrónico </w:t>
      </w:r>
      <w:proofErr w:type="spellStart"/>
      <w:r w:rsidR="00E3099C" w:rsidRPr="00B8028E">
        <w:rPr>
          <w:rFonts w:ascii="Palatino Linotype" w:hAnsi="Palatino Linotype" w:cs="Arial"/>
          <w:sz w:val="24"/>
          <w:szCs w:val="24"/>
        </w:rPr>
        <w:t>SAIMEX</w:t>
      </w:r>
      <w:proofErr w:type="spellEnd"/>
      <w:r w:rsidR="00E3099C" w:rsidRPr="00B8028E">
        <w:rPr>
          <w:rFonts w:ascii="Palatino Linotype" w:hAnsi="Palatino Linotype" w:cs="Arial"/>
          <w:sz w:val="24"/>
          <w:szCs w:val="24"/>
        </w:rPr>
        <w:t xml:space="preserve">, con el expediente número </w:t>
      </w:r>
      <w:r w:rsidR="00EC758A">
        <w:rPr>
          <w:rFonts w:ascii="Palatino Linotype" w:hAnsi="Palatino Linotype" w:cs="Arial"/>
          <w:b/>
          <w:sz w:val="24"/>
          <w:szCs w:val="24"/>
        </w:rPr>
        <w:t>07195</w:t>
      </w:r>
      <w:r w:rsidR="00D25025" w:rsidRPr="00B8028E">
        <w:rPr>
          <w:rFonts w:ascii="Palatino Linotype" w:hAnsi="Palatino Linotype" w:cs="Arial"/>
          <w:b/>
          <w:sz w:val="24"/>
          <w:szCs w:val="24"/>
        </w:rPr>
        <w:t>/INFOEM/IP/</w:t>
      </w:r>
      <w:proofErr w:type="spellStart"/>
      <w:r w:rsidR="00D25025" w:rsidRPr="00B8028E">
        <w:rPr>
          <w:rFonts w:ascii="Palatino Linotype" w:hAnsi="Palatino Linotype" w:cs="Arial"/>
          <w:b/>
          <w:sz w:val="24"/>
          <w:szCs w:val="24"/>
        </w:rPr>
        <w:t>RR</w:t>
      </w:r>
      <w:proofErr w:type="spellEnd"/>
      <w:r w:rsidR="00D25025" w:rsidRPr="00B8028E">
        <w:rPr>
          <w:rFonts w:ascii="Palatino Linotype" w:hAnsi="Palatino Linotype" w:cs="Arial"/>
          <w:b/>
          <w:sz w:val="24"/>
          <w:szCs w:val="24"/>
        </w:rPr>
        <w:t>/2019</w:t>
      </w:r>
      <w:r w:rsidR="00E3099C" w:rsidRPr="00B8028E">
        <w:rPr>
          <w:rFonts w:ascii="Palatino Linotype" w:hAnsi="Palatino Linotype" w:cs="Arial"/>
          <w:sz w:val="24"/>
          <w:szCs w:val="24"/>
        </w:rPr>
        <w:t xml:space="preserve">, en el cual </w:t>
      </w:r>
      <w:r w:rsidR="00E3099C" w:rsidRPr="00B8028E">
        <w:rPr>
          <w:rFonts w:ascii="Palatino Linotype" w:hAnsi="Palatino Linotype" w:cs="Arial"/>
          <w:sz w:val="24"/>
        </w:rPr>
        <w:t>arguye, las siguientes manifestaciones:</w:t>
      </w:r>
    </w:p>
    <w:p w14:paraId="50471C14" w14:textId="77777777" w:rsidR="00E3099C" w:rsidRPr="00B8028E" w:rsidRDefault="00E3099C" w:rsidP="00E3099C">
      <w:pPr>
        <w:spacing w:before="240"/>
        <w:jc w:val="both"/>
        <w:rPr>
          <w:rFonts w:ascii="Palatino Linotype" w:hAnsi="Palatino Linotype" w:cs="Arial"/>
          <w:b/>
          <w:sz w:val="24"/>
        </w:rPr>
      </w:pPr>
      <w:r w:rsidRPr="00B8028E">
        <w:rPr>
          <w:rFonts w:ascii="Palatino Linotype" w:hAnsi="Palatino Linotype" w:cs="Arial"/>
          <w:b/>
          <w:sz w:val="24"/>
        </w:rPr>
        <w:lastRenderedPageBreak/>
        <w:t>Acto Impugnado:</w:t>
      </w:r>
    </w:p>
    <w:p w14:paraId="5500A809" w14:textId="77777777" w:rsidR="00BE3DAF" w:rsidRPr="00B8028E" w:rsidRDefault="00BE3DAF" w:rsidP="00E3099C">
      <w:pPr>
        <w:spacing w:before="240"/>
        <w:jc w:val="both"/>
        <w:rPr>
          <w:rFonts w:ascii="Palatino Linotype" w:hAnsi="Palatino Linotype" w:cs="Arial"/>
          <w:b/>
          <w:sz w:val="24"/>
        </w:rPr>
      </w:pPr>
    </w:p>
    <w:p w14:paraId="374CFA2D" w14:textId="087E7D15" w:rsidR="00E3099C" w:rsidRPr="00B8028E" w:rsidRDefault="00E3099C" w:rsidP="00F12160">
      <w:pPr>
        <w:spacing w:line="240" w:lineRule="auto"/>
        <w:ind w:left="851" w:right="850"/>
        <w:jc w:val="both"/>
        <w:rPr>
          <w:rFonts w:ascii="Palatino Linotype" w:hAnsi="Palatino Linotype"/>
          <w:i/>
          <w:color w:val="000000"/>
        </w:rPr>
      </w:pPr>
      <w:r w:rsidRPr="00B8028E">
        <w:rPr>
          <w:rFonts w:ascii="Palatino Linotype" w:hAnsi="Palatino Linotype"/>
          <w:i/>
          <w:color w:val="000000"/>
        </w:rPr>
        <w:t>“</w:t>
      </w:r>
      <w:r w:rsidR="00EC758A" w:rsidRPr="00EC758A">
        <w:rPr>
          <w:rFonts w:ascii="Palatino Linotype" w:hAnsi="Palatino Linotype"/>
          <w:i/>
          <w:color w:val="000000"/>
        </w:rPr>
        <w:t>Respuesta a solicitud de información</w:t>
      </w:r>
      <w:r w:rsidR="00D32A6F" w:rsidRPr="00B8028E">
        <w:rPr>
          <w:rFonts w:ascii="Palatino Linotype" w:hAnsi="Palatino Linotype"/>
          <w:i/>
          <w:color w:val="000000"/>
        </w:rPr>
        <w:t>.</w:t>
      </w:r>
      <w:r w:rsidR="00563FC9" w:rsidRPr="00B8028E">
        <w:rPr>
          <w:rFonts w:ascii="Palatino Linotype" w:hAnsi="Palatino Linotype"/>
          <w:i/>
          <w:color w:val="000000"/>
        </w:rPr>
        <w:t xml:space="preserve"> </w:t>
      </w:r>
      <w:r w:rsidRPr="00B8028E">
        <w:rPr>
          <w:rFonts w:ascii="Palatino Linotype" w:hAnsi="Palatino Linotype"/>
          <w:i/>
          <w:color w:val="000000"/>
        </w:rPr>
        <w:t>"</w:t>
      </w:r>
      <w:r w:rsidR="00F12160" w:rsidRPr="00B8028E">
        <w:rPr>
          <w:rFonts w:ascii="Palatino Linotype" w:hAnsi="Palatino Linotype"/>
          <w:i/>
          <w:color w:val="000000"/>
        </w:rPr>
        <w:t>[S</w:t>
      </w:r>
      <w:r w:rsidRPr="00B8028E">
        <w:rPr>
          <w:rFonts w:ascii="Palatino Linotype" w:hAnsi="Palatino Linotype"/>
          <w:i/>
          <w:color w:val="000000"/>
        </w:rPr>
        <w:t>ic]</w:t>
      </w:r>
    </w:p>
    <w:p w14:paraId="1F266EE9" w14:textId="77777777" w:rsidR="00E3099C" w:rsidRPr="00B8028E" w:rsidRDefault="00E3099C" w:rsidP="00E3099C">
      <w:pPr>
        <w:spacing w:before="240"/>
        <w:jc w:val="both"/>
        <w:rPr>
          <w:rFonts w:ascii="Palatino Linotype" w:hAnsi="Palatino Linotype" w:cs="Arial"/>
          <w:b/>
          <w:sz w:val="24"/>
        </w:rPr>
      </w:pPr>
    </w:p>
    <w:p w14:paraId="20799CF7" w14:textId="77777777" w:rsidR="00E3099C" w:rsidRPr="00B8028E" w:rsidRDefault="00E3099C" w:rsidP="00E3099C">
      <w:pPr>
        <w:spacing w:before="240"/>
        <w:jc w:val="both"/>
        <w:rPr>
          <w:rFonts w:ascii="Palatino Linotype" w:hAnsi="Palatino Linotype" w:cs="Arial"/>
          <w:sz w:val="24"/>
        </w:rPr>
      </w:pPr>
      <w:r w:rsidRPr="00B8028E">
        <w:rPr>
          <w:rFonts w:ascii="Palatino Linotype" w:hAnsi="Palatino Linotype" w:cs="Arial"/>
          <w:b/>
          <w:sz w:val="24"/>
        </w:rPr>
        <w:t>Razones o Motivos de Inconformidad</w:t>
      </w:r>
      <w:r w:rsidRPr="00B8028E">
        <w:rPr>
          <w:rFonts w:ascii="Palatino Linotype" w:hAnsi="Palatino Linotype" w:cs="Arial"/>
          <w:sz w:val="24"/>
        </w:rPr>
        <w:t xml:space="preserve">: </w:t>
      </w:r>
    </w:p>
    <w:p w14:paraId="4E300291" w14:textId="77777777" w:rsidR="00410A3F" w:rsidRPr="00B8028E" w:rsidRDefault="00410A3F" w:rsidP="00E3099C">
      <w:pPr>
        <w:spacing w:before="240"/>
        <w:jc w:val="both"/>
        <w:rPr>
          <w:rFonts w:ascii="Palatino Linotype" w:hAnsi="Palatino Linotype" w:cs="Arial"/>
          <w:sz w:val="2"/>
        </w:rPr>
      </w:pPr>
    </w:p>
    <w:p w14:paraId="74876BAC" w14:textId="47B215EF" w:rsidR="00E3099C" w:rsidRPr="00B8028E" w:rsidRDefault="00E3099C" w:rsidP="00CA30EE">
      <w:pPr>
        <w:ind w:left="851" w:right="850"/>
        <w:rPr>
          <w:rFonts w:ascii="Palatino Linotype" w:hAnsi="Palatino Linotype" w:cs="Arial"/>
          <w:i/>
        </w:rPr>
      </w:pPr>
      <w:r w:rsidRPr="00B8028E">
        <w:rPr>
          <w:rFonts w:ascii="Palatino Linotype" w:hAnsi="Palatino Linotype" w:cs="Arial"/>
          <w:i/>
        </w:rPr>
        <w:t>“</w:t>
      </w:r>
      <w:r w:rsidR="00EC758A" w:rsidRPr="00EC758A">
        <w:rPr>
          <w:rFonts w:ascii="Palatino Linotype" w:hAnsi="Palatino Linotype" w:cs="Arial"/>
          <w:i/>
        </w:rPr>
        <w:t>No se dicen las funciones de los servidores públicos</w:t>
      </w:r>
      <w:r w:rsidR="004764C4" w:rsidRPr="00B8028E">
        <w:rPr>
          <w:rFonts w:ascii="Palatino Linotype" w:hAnsi="Palatino Linotype" w:cs="Arial"/>
          <w:i/>
        </w:rPr>
        <w:t>.</w:t>
      </w:r>
      <w:r w:rsidR="00F32252" w:rsidRPr="00B8028E">
        <w:rPr>
          <w:rFonts w:ascii="Palatino Linotype" w:hAnsi="Palatino Linotype" w:cs="Arial"/>
          <w:i/>
        </w:rPr>
        <w:t>” [</w:t>
      </w:r>
      <w:r w:rsidR="00F12160" w:rsidRPr="00B8028E">
        <w:rPr>
          <w:rFonts w:ascii="Palatino Linotype" w:hAnsi="Palatino Linotype" w:cs="Arial"/>
          <w:i/>
        </w:rPr>
        <w:t>S</w:t>
      </w:r>
      <w:r w:rsidRPr="00B8028E">
        <w:rPr>
          <w:rFonts w:ascii="Palatino Linotype" w:hAnsi="Palatino Linotype" w:cs="Arial"/>
          <w:i/>
        </w:rPr>
        <w:t>ic]</w:t>
      </w:r>
    </w:p>
    <w:p w14:paraId="492DAF7D" w14:textId="77777777" w:rsidR="00DD5103" w:rsidRPr="00B8028E" w:rsidRDefault="00DD5103" w:rsidP="00E3099C">
      <w:pPr>
        <w:tabs>
          <w:tab w:val="left" w:pos="3550"/>
        </w:tabs>
        <w:spacing w:before="240" w:line="240" w:lineRule="auto"/>
        <w:ind w:right="851"/>
        <w:jc w:val="both"/>
        <w:rPr>
          <w:rFonts w:ascii="Palatino Linotype" w:hAnsi="Palatino Linotype"/>
          <w:color w:val="000000"/>
        </w:rPr>
      </w:pPr>
    </w:p>
    <w:p w14:paraId="02FF5036" w14:textId="7FD797BD" w:rsidR="00E3099C" w:rsidRPr="00B8028E" w:rsidRDefault="007E26E0" w:rsidP="00E3099C">
      <w:pPr>
        <w:spacing w:before="240" w:line="360" w:lineRule="auto"/>
        <w:jc w:val="both"/>
        <w:rPr>
          <w:rFonts w:ascii="Palatino Linotype" w:hAnsi="Palatino Linotype" w:cs="Arial"/>
          <w:b/>
          <w:sz w:val="24"/>
          <w:szCs w:val="24"/>
        </w:rPr>
      </w:pPr>
      <w:r w:rsidRPr="00B8028E">
        <w:rPr>
          <w:rFonts w:ascii="Palatino Linotype" w:hAnsi="Palatino Linotype" w:cs="Arial"/>
          <w:b/>
          <w:sz w:val="28"/>
        </w:rPr>
        <w:t>CUARTO</w:t>
      </w:r>
      <w:r w:rsidR="00E3099C" w:rsidRPr="00B8028E">
        <w:rPr>
          <w:rFonts w:ascii="Palatino Linotype" w:hAnsi="Palatino Linotype" w:cs="Arial"/>
          <w:b/>
          <w:sz w:val="24"/>
          <w:szCs w:val="24"/>
        </w:rPr>
        <w:t xml:space="preserve">. </w:t>
      </w:r>
      <w:r w:rsidR="00E3099C" w:rsidRPr="00B8028E">
        <w:rPr>
          <w:rFonts w:ascii="Palatino Linotype" w:hAnsi="Palatino Linotype" w:cs="Arial"/>
          <w:b/>
          <w:sz w:val="28"/>
          <w:szCs w:val="28"/>
        </w:rPr>
        <w:t>Del turno del recurso de revisión.</w:t>
      </w:r>
    </w:p>
    <w:p w14:paraId="0F9BD687" w14:textId="043B191E" w:rsidR="00526982" w:rsidRPr="00B8028E" w:rsidRDefault="00FE4693" w:rsidP="00E3099C">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Municipios, del cual recayó </w:t>
      </w:r>
      <w:r w:rsidR="00446777" w:rsidRPr="00B8028E">
        <w:rPr>
          <w:rFonts w:ascii="Palatino Linotype" w:hAnsi="Palatino Linotype" w:cs="Arial"/>
          <w:sz w:val="24"/>
          <w:szCs w:val="24"/>
        </w:rPr>
        <w:t xml:space="preserve">en </w:t>
      </w:r>
      <w:r w:rsidRPr="00B8028E">
        <w:rPr>
          <w:rFonts w:ascii="Palatino Linotype" w:hAnsi="Palatino Linotype" w:cs="Arial"/>
          <w:sz w:val="24"/>
          <w:szCs w:val="24"/>
        </w:rPr>
        <w:t>acuerdo de admisi</w:t>
      </w:r>
      <w:r w:rsidR="00563FC9" w:rsidRPr="00B8028E">
        <w:rPr>
          <w:rFonts w:ascii="Palatino Linotype" w:hAnsi="Palatino Linotype" w:cs="Arial"/>
          <w:sz w:val="24"/>
          <w:szCs w:val="24"/>
        </w:rPr>
        <w:t xml:space="preserve">ón en fecha </w:t>
      </w:r>
      <w:r w:rsidR="00EC758A">
        <w:rPr>
          <w:rFonts w:ascii="Palatino Linotype" w:hAnsi="Palatino Linotype" w:cs="Arial"/>
          <w:sz w:val="24"/>
          <w:szCs w:val="24"/>
        </w:rPr>
        <w:t>trece de septiembre</w:t>
      </w:r>
      <w:r w:rsidR="00DA6AEA" w:rsidRPr="00B8028E">
        <w:rPr>
          <w:rFonts w:ascii="Palatino Linotype" w:hAnsi="Palatino Linotype" w:cs="Arial"/>
          <w:sz w:val="24"/>
          <w:szCs w:val="24"/>
        </w:rPr>
        <w:t xml:space="preserve"> </w:t>
      </w:r>
      <w:r w:rsidR="00D25025" w:rsidRPr="00B8028E">
        <w:rPr>
          <w:rFonts w:ascii="Palatino Linotype" w:hAnsi="Palatino Linotype" w:cs="Arial"/>
          <w:sz w:val="24"/>
          <w:szCs w:val="24"/>
        </w:rPr>
        <w:t>de dos mil diecinueve</w:t>
      </w:r>
      <w:r w:rsidRPr="00B8028E">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B8028E" w:rsidRDefault="006E3FCA" w:rsidP="00E3099C">
      <w:pPr>
        <w:spacing w:before="240" w:line="360" w:lineRule="auto"/>
        <w:jc w:val="both"/>
        <w:rPr>
          <w:rFonts w:ascii="Palatino Linotype" w:hAnsi="Palatino Linotype" w:cs="Arial"/>
          <w:sz w:val="24"/>
          <w:szCs w:val="24"/>
        </w:rPr>
      </w:pPr>
    </w:p>
    <w:p w14:paraId="102C1A8F" w14:textId="4E375361" w:rsidR="00E3099C" w:rsidRPr="00B8028E" w:rsidRDefault="007E26E0" w:rsidP="00E3099C">
      <w:pPr>
        <w:spacing w:before="240" w:line="360" w:lineRule="auto"/>
        <w:jc w:val="both"/>
        <w:rPr>
          <w:rFonts w:ascii="Palatino Linotype" w:hAnsi="Palatino Linotype" w:cs="Arial"/>
          <w:b/>
          <w:sz w:val="24"/>
          <w:szCs w:val="24"/>
        </w:rPr>
      </w:pPr>
      <w:r w:rsidRPr="00B8028E">
        <w:rPr>
          <w:rFonts w:ascii="Palatino Linotype" w:hAnsi="Palatino Linotype" w:cs="Arial"/>
          <w:b/>
          <w:sz w:val="28"/>
        </w:rPr>
        <w:t>QUINTO</w:t>
      </w:r>
      <w:r w:rsidR="00E3099C" w:rsidRPr="00B8028E">
        <w:rPr>
          <w:rFonts w:ascii="Palatino Linotype" w:hAnsi="Palatino Linotype" w:cs="Arial"/>
          <w:b/>
          <w:sz w:val="24"/>
          <w:szCs w:val="24"/>
        </w:rPr>
        <w:t xml:space="preserve">. </w:t>
      </w:r>
      <w:r w:rsidR="00E3099C" w:rsidRPr="00B8028E">
        <w:rPr>
          <w:rFonts w:ascii="Palatino Linotype" w:hAnsi="Palatino Linotype" w:cs="Arial"/>
          <w:b/>
          <w:sz w:val="28"/>
          <w:szCs w:val="28"/>
        </w:rPr>
        <w:t>De la etapa de instrucción.</w:t>
      </w:r>
    </w:p>
    <w:p w14:paraId="70EB3F67" w14:textId="108402AF" w:rsidR="00B52B70" w:rsidRPr="00B8028E" w:rsidRDefault="00BC2E60" w:rsidP="008B5FF5">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t>Una vez abierta la etapa de in</w:t>
      </w:r>
      <w:r w:rsidR="006E3FCA" w:rsidRPr="00B8028E">
        <w:rPr>
          <w:rFonts w:ascii="Palatino Linotype" w:hAnsi="Palatino Linotype" w:cs="Arial"/>
          <w:sz w:val="24"/>
          <w:szCs w:val="24"/>
        </w:rPr>
        <w:t xml:space="preserve">strucción, se observa que </w:t>
      </w:r>
      <w:r w:rsidRPr="00B8028E">
        <w:rPr>
          <w:rFonts w:ascii="Palatino Linotype" w:hAnsi="Palatino Linotype" w:cs="Arial"/>
          <w:sz w:val="24"/>
          <w:szCs w:val="24"/>
        </w:rPr>
        <w:t>el sujeto obligado</w:t>
      </w:r>
      <w:r w:rsidR="00D32A6F" w:rsidRPr="00B8028E">
        <w:rPr>
          <w:rFonts w:ascii="Palatino Linotype" w:hAnsi="Palatino Linotype" w:cs="Arial"/>
          <w:sz w:val="24"/>
          <w:szCs w:val="24"/>
        </w:rPr>
        <w:t xml:space="preserve"> fue omiso en rendir el informe justificado correspondiente</w:t>
      </w:r>
      <w:r w:rsidR="002D2769" w:rsidRPr="00B8028E">
        <w:rPr>
          <w:rFonts w:ascii="Palatino Linotype" w:hAnsi="Palatino Linotype" w:cs="Arial"/>
          <w:sz w:val="24"/>
          <w:szCs w:val="24"/>
        </w:rPr>
        <w:t>, p</w:t>
      </w:r>
      <w:r w:rsidR="009B633F" w:rsidRPr="00B8028E">
        <w:rPr>
          <w:rFonts w:ascii="Palatino Linotype" w:hAnsi="Palatino Linotype" w:cs="Arial"/>
          <w:sz w:val="24"/>
          <w:szCs w:val="24"/>
        </w:rPr>
        <w:t xml:space="preserve">or su parte el particular </w:t>
      </w:r>
      <w:r w:rsidR="00BE3DAF" w:rsidRPr="00B8028E">
        <w:rPr>
          <w:rFonts w:ascii="Palatino Linotype" w:hAnsi="Palatino Linotype" w:cs="Arial"/>
          <w:sz w:val="24"/>
          <w:szCs w:val="24"/>
        </w:rPr>
        <w:t xml:space="preserve">fue omiso en realizar manifestaciones o en ofrecer medio de prueba </w:t>
      </w:r>
      <w:r w:rsidR="00033637" w:rsidRPr="00B8028E">
        <w:rPr>
          <w:rFonts w:ascii="Palatino Linotype" w:hAnsi="Palatino Linotype" w:cs="Arial"/>
          <w:sz w:val="24"/>
          <w:szCs w:val="24"/>
        </w:rPr>
        <w:t>alguna</w:t>
      </w:r>
      <w:r w:rsidR="00BE3DAF" w:rsidRPr="00B8028E">
        <w:rPr>
          <w:rFonts w:ascii="Palatino Linotype" w:hAnsi="Palatino Linotype" w:cs="Arial"/>
          <w:sz w:val="24"/>
          <w:szCs w:val="24"/>
        </w:rPr>
        <w:t>.</w:t>
      </w:r>
    </w:p>
    <w:p w14:paraId="412ECE45" w14:textId="76624B07" w:rsidR="00BC2E60" w:rsidRPr="00B8028E" w:rsidRDefault="00BC2E60" w:rsidP="008B5FF5">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lastRenderedPageBreak/>
        <w:t xml:space="preserve">Por lo que se decretó el cierre de instrucción mediante proveído de fecha </w:t>
      </w:r>
      <w:r w:rsidR="00EC758A">
        <w:rPr>
          <w:rFonts w:ascii="Palatino Linotype" w:hAnsi="Palatino Linotype" w:cs="Arial"/>
          <w:sz w:val="24"/>
          <w:szCs w:val="24"/>
        </w:rPr>
        <w:t>veinticinco de octubre</w:t>
      </w:r>
      <w:r w:rsidRPr="00B8028E">
        <w:rPr>
          <w:rFonts w:ascii="Palatino Linotype" w:hAnsi="Palatino Linotype" w:cs="Arial"/>
          <w:sz w:val="24"/>
          <w:szCs w:val="24"/>
        </w:rPr>
        <w:t xml:space="preserve"> dos mil diecinueve.</w:t>
      </w:r>
    </w:p>
    <w:p w14:paraId="2FA95F12" w14:textId="5BCEF2B0" w:rsidR="00AC3114" w:rsidRDefault="00C74E6D"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veintinueve de octubre </w:t>
      </w:r>
      <w:r w:rsidR="004D1D29" w:rsidRPr="00B8028E">
        <w:rPr>
          <w:rFonts w:ascii="Palatino Linotype" w:hAnsi="Palatino Linotype" w:cs="Arial"/>
          <w:sz w:val="24"/>
          <w:szCs w:val="24"/>
        </w:rPr>
        <w:t>del</w:t>
      </w:r>
      <w:r w:rsidR="00434DA0" w:rsidRPr="00B8028E">
        <w:rPr>
          <w:rFonts w:ascii="Palatino Linotype" w:hAnsi="Palatino Linotype" w:cs="Arial"/>
          <w:sz w:val="24"/>
          <w:szCs w:val="24"/>
        </w:rPr>
        <w:t xml:space="preserve"> año en curso se </w:t>
      </w:r>
      <w:proofErr w:type="gramStart"/>
      <w:r w:rsidR="00434DA0" w:rsidRPr="00B8028E">
        <w:rPr>
          <w:rFonts w:ascii="Palatino Linotype" w:hAnsi="Palatino Linotype" w:cs="Arial"/>
          <w:sz w:val="24"/>
          <w:szCs w:val="24"/>
        </w:rPr>
        <w:t>amplió</w:t>
      </w:r>
      <w:proofErr w:type="gramEnd"/>
      <w:r w:rsidR="00434DA0" w:rsidRPr="00B8028E">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2D412F78" w14:textId="77777777" w:rsidR="00A26757" w:rsidRDefault="00A26757" w:rsidP="00434DA0">
      <w:pPr>
        <w:spacing w:before="240" w:line="360" w:lineRule="auto"/>
        <w:jc w:val="both"/>
        <w:rPr>
          <w:rFonts w:ascii="Palatino Linotype" w:hAnsi="Palatino Linotype" w:cs="Arial"/>
          <w:sz w:val="24"/>
          <w:szCs w:val="24"/>
        </w:rPr>
      </w:pPr>
    </w:p>
    <w:p w14:paraId="14D342FE" w14:textId="77777777" w:rsidR="00AC3114" w:rsidRDefault="00AC3114" w:rsidP="00AC3114">
      <w:pPr>
        <w:pStyle w:val="m-2027164699134737238gmail-msonospacing"/>
        <w:shd w:val="clear" w:color="auto" w:fill="FFFFFF"/>
        <w:spacing w:before="0" w:beforeAutospacing="0" w:after="0" w:afterAutospacing="0" w:line="360" w:lineRule="atLeast"/>
        <w:jc w:val="both"/>
        <w:rPr>
          <w:rFonts w:ascii="Palatino Linotype" w:hAnsi="Palatino Linotype"/>
          <w:b/>
          <w:bCs/>
          <w:color w:val="222222"/>
          <w:sz w:val="28"/>
          <w:szCs w:val="28"/>
        </w:rPr>
      </w:pPr>
      <w:r>
        <w:rPr>
          <w:rFonts w:ascii="Palatino Linotype" w:hAnsi="Palatino Linotype"/>
          <w:b/>
          <w:bCs/>
          <w:color w:val="222222"/>
          <w:sz w:val="28"/>
          <w:szCs w:val="28"/>
        </w:rPr>
        <w:t xml:space="preserve">SEXTO. Del </w:t>
      </w:r>
      <w:proofErr w:type="spellStart"/>
      <w:r>
        <w:rPr>
          <w:rFonts w:ascii="Palatino Linotype" w:hAnsi="Palatino Linotype"/>
          <w:b/>
          <w:bCs/>
          <w:color w:val="222222"/>
          <w:sz w:val="28"/>
          <w:szCs w:val="28"/>
        </w:rPr>
        <w:t>returno</w:t>
      </w:r>
      <w:proofErr w:type="spellEnd"/>
      <w:r>
        <w:rPr>
          <w:rFonts w:ascii="Palatino Linotype" w:hAnsi="Palatino Linotype"/>
          <w:b/>
          <w:bCs/>
          <w:color w:val="222222"/>
          <w:sz w:val="28"/>
          <w:szCs w:val="28"/>
        </w:rPr>
        <w:t xml:space="preserve"> del recurso de revisión.</w:t>
      </w:r>
    </w:p>
    <w:p w14:paraId="07BDD0DC" w14:textId="77777777" w:rsidR="00AC3114" w:rsidRDefault="00AC3114" w:rsidP="00AC3114">
      <w:pPr>
        <w:pStyle w:val="m-2027164699134737238gmail-msonospacing"/>
        <w:shd w:val="clear" w:color="auto" w:fill="FFFFFF"/>
        <w:spacing w:before="0" w:beforeAutospacing="0" w:after="0" w:afterAutospacing="0" w:line="360" w:lineRule="atLeast"/>
        <w:jc w:val="both"/>
        <w:rPr>
          <w:color w:val="222222"/>
        </w:rPr>
      </w:pPr>
    </w:p>
    <w:p w14:paraId="18023F72" w14:textId="454D9A17" w:rsidR="00AC3114" w:rsidRDefault="00AC3114" w:rsidP="00A26757">
      <w:pPr>
        <w:pStyle w:val="m-2027164699134737238gmail-msonospacing"/>
        <w:shd w:val="clear" w:color="auto" w:fill="FFFFFF"/>
        <w:spacing w:before="0" w:beforeAutospacing="0" w:after="0" w:afterAutospacing="0" w:line="360" w:lineRule="auto"/>
        <w:jc w:val="both"/>
        <w:rPr>
          <w:color w:val="222222"/>
        </w:rPr>
      </w:pPr>
      <w:r>
        <w:rPr>
          <w:rFonts w:ascii="Palatino Linotype" w:hAnsi="Palatino Linotype"/>
          <w:color w:val="222222"/>
        </w:rPr>
        <w:t xml:space="preserve">En la  Cuadragésima Segunda Sesión Ordinaria, atendiendo a la ausencia justificada de la Comisionada Presidenta Zulema Martínez Sánchez, se </w:t>
      </w:r>
      <w:proofErr w:type="spellStart"/>
      <w:r>
        <w:rPr>
          <w:rFonts w:ascii="Palatino Linotype" w:hAnsi="Palatino Linotype"/>
          <w:color w:val="222222"/>
        </w:rPr>
        <w:t>returnó</w:t>
      </w:r>
      <w:proofErr w:type="spellEnd"/>
      <w:r>
        <w:rPr>
          <w:rFonts w:ascii="Palatino Linotype" w:hAnsi="Palatino Linotype"/>
          <w:color w:val="222222"/>
        </w:rPr>
        <w:t xml:space="preserve"> el presente recurso de revisión a la Ponencia de la Comisionada Eva Abaid Yapur, para su presentación, discusión y aprobación ante el Pleno del Instituto.</w:t>
      </w:r>
    </w:p>
    <w:p w14:paraId="722F395C" w14:textId="77777777" w:rsidR="008B5FF5" w:rsidRPr="00B8028E" w:rsidRDefault="008B5FF5" w:rsidP="00A26757">
      <w:pPr>
        <w:spacing w:after="0" w:line="360" w:lineRule="auto"/>
        <w:jc w:val="both"/>
        <w:rPr>
          <w:rFonts w:ascii="Palatino Linotype" w:hAnsi="Palatino Linotype" w:cs="Arial"/>
          <w:sz w:val="24"/>
          <w:szCs w:val="24"/>
        </w:rPr>
      </w:pPr>
    </w:p>
    <w:p w14:paraId="0BEC3E51" w14:textId="77777777" w:rsidR="00E3099C" w:rsidRPr="00B8028E" w:rsidRDefault="00E3099C" w:rsidP="00A26757">
      <w:pPr>
        <w:spacing w:after="0" w:line="360" w:lineRule="auto"/>
        <w:jc w:val="center"/>
        <w:rPr>
          <w:rFonts w:ascii="Palatino Linotype" w:hAnsi="Palatino Linotype" w:cs="Arial"/>
          <w:b/>
          <w:sz w:val="28"/>
          <w:szCs w:val="28"/>
        </w:rPr>
      </w:pPr>
      <w:r w:rsidRPr="00B8028E">
        <w:rPr>
          <w:rFonts w:ascii="Palatino Linotype" w:hAnsi="Palatino Linotype" w:cs="Arial"/>
          <w:b/>
          <w:sz w:val="28"/>
          <w:szCs w:val="28"/>
        </w:rPr>
        <w:t xml:space="preserve">C O N S I D E R A N D O </w:t>
      </w:r>
    </w:p>
    <w:p w14:paraId="011F727C" w14:textId="77777777" w:rsidR="00E3099C" w:rsidRPr="00B8028E" w:rsidRDefault="00E3099C" w:rsidP="00E3099C">
      <w:pPr>
        <w:spacing w:before="240" w:line="360" w:lineRule="auto"/>
        <w:jc w:val="both"/>
        <w:rPr>
          <w:rFonts w:ascii="Palatino Linotype" w:hAnsi="Palatino Linotype" w:cs="Arial"/>
          <w:sz w:val="24"/>
        </w:rPr>
      </w:pPr>
      <w:r w:rsidRPr="00B8028E">
        <w:rPr>
          <w:rFonts w:ascii="Palatino Linotype" w:hAnsi="Palatino Linotype" w:cs="Arial"/>
          <w:b/>
          <w:sz w:val="28"/>
        </w:rPr>
        <w:t>PRIMERO.</w:t>
      </w:r>
      <w:r w:rsidRPr="00B8028E">
        <w:rPr>
          <w:rFonts w:ascii="Palatino Linotype" w:hAnsi="Palatino Linotype" w:cs="Arial"/>
          <w:b/>
        </w:rPr>
        <w:t xml:space="preserve"> </w:t>
      </w:r>
      <w:r w:rsidRPr="00B8028E">
        <w:rPr>
          <w:rFonts w:ascii="Palatino Linotype" w:hAnsi="Palatino Linotype" w:cs="Arial"/>
          <w:b/>
          <w:sz w:val="28"/>
          <w:szCs w:val="28"/>
        </w:rPr>
        <w:t>De la competencia</w:t>
      </w:r>
      <w:r w:rsidRPr="00B8028E">
        <w:rPr>
          <w:rFonts w:ascii="Palatino Linotype" w:hAnsi="Palatino Linotype" w:cs="Arial"/>
          <w:sz w:val="28"/>
          <w:szCs w:val="28"/>
        </w:rPr>
        <w:t>.</w:t>
      </w:r>
    </w:p>
    <w:p w14:paraId="2E77B658" w14:textId="20DBCADD" w:rsidR="00A35D1D" w:rsidRPr="00B8028E" w:rsidRDefault="00E3099C" w:rsidP="00A35D1D">
      <w:pPr>
        <w:spacing w:before="240" w:line="360" w:lineRule="auto"/>
        <w:jc w:val="both"/>
        <w:rPr>
          <w:rFonts w:ascii="Palatino Linotype" w:hAnsi="Palatino Linotype" w:cs="Arial"/>
          <w:sz w:val="24"/>
        </w:rPr>
      </w:pPr>
      <w:r w:rsidRPr="00B8028E">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sidRPr="00B8028E">
        <w:rPr>
          <w:rFonts w:ascii="Palatino Linotype" w:hAnsi="Palatino Linotype" w:cs="Arial"/>
          <w:sz w:val="24"/>
        </w:rPr>
        <w:t>el</w:t>
      </w:r>
      <w:r w:rsidR="00E77373" w:rsidRPr="00B8028E">
        <w:rPr>
          <w:rFonts w:ascii="Palatino Linotype" w:hAnsi="Palatino Linotype" w:cs="Arial"/>
          <w:sz w:val="24"/>
        </w:rPr>
        <w:t xml:space="preserve"> r</w:t>
      </w:r>
      <w:r w:rsidRPr="00B8028E">
        <w:rPr>
          <w:rFonts w:ascii="Palatino Linotype" w:hAnsi="Palatino Linotype" w:cs="Arial"/>
          <w:sz w:val="24"/>
        </w:rPr>
        <w:t>ecurrente</w:t>
      </w:r>
      <w:r w:rsidRPr="00B8028E">
        <w:rPr>
          <w:rFonts w:ascii="Palatino Linotype" w:hAnsi="Palatino Linotype" w:cs="Arial"/>
          <w:b/>
          <w:sz w:val="24"/>
          <w:szCs w:val="24"/>
        </w:rPr>
        <w:t xml:space="preserve"> </w:t>
      </w:r>
      <w:r w:rsidRPr="00B8028E">
        <w:rPr>
          <w:rFonts w:ascii="Palatino Linotype" w:hAnsi="Palatino Linotype" w:cs="Arial"/>
          <w:sz w:val="24"/>
        </w:rPr>
        <w:t>conforme a lo dispuesto en los artículos 6, apartado A, fracción IV de la Constitución Política de los Estados Unidos Mexicanos, 5, párrafos vigésimo segundo</w:t>
      </w:r>
      <w:r w:rsidR="00A30A9B" w:rsidRPr="00B8028E">
        <w:rPr>
          <w:rFonts w:ascii="Palatino Linotype" w:hAnsi="Palatino Linotype" w:cs="Arial"/>
          <w:sz w:val="24"/>
        </w:rPr>
        <w:t>, vigésimo tercero y vigésimo cuarto,</w:t>
      </w:r>
      <w:r w:rsidRPr="00B8028E">
        <w:rPr>
          <w:rFonts w:ascii="Palatino Linotype" w:hAnsi="Palatino Linotype" w:cs="Arial"/>
          <w:sz w:val="24"/>
        </w:rPr>
        <w:t xml:space="preserve"> fracción IV de la Constitución Política del Estado Libre y Soberano de México, </w:t>
      </w:r>
      <w:r w:rsidRPr="00B8028E">
        <w:rPr>
          <w:rFonts w:ascii="Palatino Linotype" w:hAnsi="Palatino Linotype" w:cs="Arial"/>
          <w:sz w:val="24"/>
          <w:szCs w:val="24"/>
        </w:rPr>
        <w:t xml:space="preserve">1, 2 fracción II, 13, 29, 36 fracciones II y III, 176, 178, 179 fracción </w:t>
      </w:r>
      <w:r w:rsidR="005E1FD0" w:rsidRPr="00B8028E">
        <w:rPr>
          <w:rFonts w:ascii="Palatino Linotype" w:hAnsi="Palatino Linotype" w:cs="Arial"/>
          <w:sz w:val="24"/>
          <w:szCs w:val="24"/>
        </w:rPr>
        <w:t>V</w:t>
      </w:r>
      <w:r w:rsidRPr="00B8028E">
        <w:rPr>
          <w:rFonts w:ascii="Palatino Linotype" w:hAnsi="Palatino Linotype" w:cs="Arial"/>
          <w:sz w:val="24"/>
          <w:szCs w:val="24"/>
        </w:rPr>
        <w:t xml:space="preserve">, 181 párrafo tercero, 182, 185, 188 y </w:t>
      </w:r>
      <w:r w:rsidRPr="00B8028E">
        <w:rPr>
          <w:rFonts w:ascii="Palatino Linotype" w:hAnsi="Palatino Linotype" w:cs="Arial"/>
          <w:sz w:val="24"/>
          <w:szCs w:val="24"/>
        </w:rPr>
        <w:lastRenderedPageBreak/>
        <w:t xml:space="preserve">194 </w:t>
      </w:r>
      <w:r w:rsidRPr="00B8028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8B157B7" w14:textId="77777777" w:rsidR="00A557A3" w:rsidRPr="00B8028E"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Pr="00B8028E"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sidRPr="00B8028E">
        <w:rPr>
          <w:rFonts w:ascii="Palatino Linotype" w:hAnsi="Palatino Linotype" w:cs="Arial"/>
          <w:b/>
          <w:sz w:val="28"/>
        </w:rPr>
        <w:t>SEGUNDO</w:t>
      </w:r>
      <w:r w:rsidR="00B52B70" w:rsidRPr="00B8028E">
        <w:rPr>
          <w:rFonts w:ascii="Palatino Linotype" w:hAnsi="Palatino Linotype" w:cs="Arial"/>
          <w:b/>
        </w:rPr>
        <w:t xml:space="preserve">. </w:t>
      </w:r>
      <w:r w:rsidR="00B52B70" w:rsidRPr="00B8028E">
        <w:rPr>
          <w:rFonts w:ascii="Palatino Linotype" w:hAnsi="Palatino Linotype" w:cs="Arial"/>
          <w:b/>
          <w:sz w:val="28"/>
          <w:szCs w:val="28"/>
        </w:rPr>
        <w:t>Sobre los alcances del recurso de revisión.</w:t>
      </w:r>
      <w:r w:rsidR="00B52B70" w:rsidRPr="00B8028E">
        <w:rPr>
          <w:rFonts w:ascii="Palatino Linotype" w:hAnsi="Palatino Linotype" w:cs="Arial"/>
          <w:b/>
        </w:rPr>
        <w:t xml:space="preserve"> </w:t>
      </w:r>
    </w:p>
    <w:p w14:paraId="585B9EAB" w14:textId="77777777" w:rsidR="00B52B70" w:rsidRPr="00B8028E"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sidRPr="00B8028E">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74805" w14:textId="77777777" w:rsidR="00BD7921" w:rsidRPr="00B8028E"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Pr="00B8028E"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sidRPr="00B8028E">
        <w:rPr>
          <w:rFonts w:ascii="Palatino Linotype" w:hAnsi="Palatino Linotype" w:cs="Arial"/>
          <w:b/>
          <w:sz w:val="28"/>
        </w:rPr>
        <w:t>TERCERO</w:t>
      </w:r>
      <w:r w:rsidR="00E5244D" w:rsidRPr="00B8028E">
        <w:rPr>
          <w:rFonts w:ascii="Palatino Linotype" w:hAnsi="Palatino Linotype" w:cs="Arial"/>
          <w:b/>
        </w:rPr>
        <w:t xml:space="preserve">. </w:t>
      </w:r>
      <w:r w:rsidR="00E5244D" w:rsidRPr="00B8028E">
        <w:rPr>
          <w:rFonts w:ascii="Palatino Linotype" w:hAnsi="Palatino Linotype" w:cs="Arial"/>
          <w:b/>
          <w:sz w:val="28"/>
          <w:szCs w:val="28"/>
        </w:rPr>
        <w:t>De las causas de improcedencia.</w:t>
      </w:r>
    </w:p>
    <w:p w14:paraId="15DE9936" w14:textId="77777777" w:rsidR="00E5244D" w:rsidRPr="00B8028E"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sidRPr="00B8028E">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B8028E">
        <w:rPr>
          <w:rFonts w:ascii="Palatino Linotype" w:hAnsi="Palatino Linotype" w:cs="Arial"/>
        </w:rPr>
        <w:lastRenderedPageBreak/>
        <w:t>de México y Municipios, en correlación con la seguridad jurídica que debe generar lo actuado ante este Organismo garante.</w:t>
      </w:r>
    </w:p>
    <w:p w14:paraId="17A86E08"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B8028E">
        <w:rPr>
          <w:rFonts w:ascii="Palatino Linotype" w:hAnsi="Palatino Linotype" w:cs="Arial"/>
        </w:rPr>
        <w:t>Resolutor</w:t>
      </w:r>
      <w:proofErr w:type="spellEnd"/>
      <w:r w:rsidRPr="00B8028E">
        <w:rPr>
          <w:rFonts w:ascii="Palatino Linotype" w:hAnsi="Palatino Linotype" w:cs="Arial"/>
        </w:rPr>
        <w:t xml:space="preserve">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B8028E">
        <w:rPr>
          <w:rStyle w:val="Refdenotaalpie"/>
          <w:rFonts w:ascii="Palatino Linotype" w:hAnsi="Palatino Linotype" w:cs="Arial"/>
        </w:rPr>
        <w:footnoteReference w:id="1"/>
      </w:r>
      <w:r w:rsidRPr="00B8028E">
        <w:rPr>
          <w:rFonts w:ascii="Palatino Linotype" w:hAnsi="Palatino Linotype" w:cs="Arial"/>
        </w:rPr>
        <w:t>.</w:t>
      </w:r>
    </w:p>
    <w:p w14:paraId="6D6B3352" w14:textId="50D4763E" w:rsidR="00E5244D" w:rsidRPr="00B8028E" w:rsidRDefault="00E5244D" w:rsidP="00A26757">
      <w:pPr>
        <w:pStyle w:val="Prrafodelista"/>
        <w:autoSpaceDE w:val="0"/>
        <w:autoSpaceDN w:val="0"/>
        <w:adjustRightInd w:val="0"/>
        <w:spacing w:before="120" w:after="160" w:line="360" w:lineRule="auto"/>
        <w:ind w:left="0"/>
        <w:jc w:val="both"/>
        <w:rPr>
          <w:rFonts w:ascii="Palatino Linotype" w:hAnsi="Palatino Linotype" w:cs="Arial"/>
        </w:rPr>
      </w:pPr>
      <w:r w:rsidRPr="00B8028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Pr="00B8028E" w:rsidRDefault="00563FC9" w:rsidP="00A26757">
      <w:pPr>
        <w:pStyle w:val="Prrafodelista"/>
        <w:autoSpaceDE w:val="0"/>
        <w:autoSpaceDN w:val="0"/>
        <w:adjustRightInd w:val="0"/>
        <w:spacing w:before="120" w:after="160" w:line="360" w:lineRule="auto"/>
        <w:ind w:left="0"/>
        <w:jc w:val="both"/>
        <w:rPr>
          <w:rFonts w:ascii="Palatino Linotype" w:hAnsi="Palatino Linotype" w:cs="Arial"/>
          <w:b/>
          <w:sz w:val="28"/>
        </w:rPr>
      </w:pPr>
    </w:p>
    <w:p w14:paraId="449CC36E" w14:textId="5988E657" w:rsidR="002B6649" w:rsidRPr="00B8028E" w:rsidRDefault="00A557A3" w:rsidP="00A26757">
      <w:pPr>
        <w:pStyle w:val="Prrafodelista"/>
        <w:autoSpaceDE w:val="0"/>
        <w:autoSpaceDN w:val="0"/>
        <w:adjustRightInd w:val="0"/>
        <w:spacing w:before="120" w:after="160" w:line="360" w:lineRule="auto"/>
        <w:ind w:left="0"/>
        <w:jc w:val="both"/>
        <w:rPr>
          <w:rFonts w:ascii="Palatino Linotype" w:hAnsi="Palatino Linotype" w:cs="Arial"/>
          <w:sz w:val="28"/>
          <w:szCs w:val="28"/>
        </w:rPr>
      </w:pPr>
      <w:r w:rsidRPr="00B8028E">
        <w:rPr>
          <w:rFonts w:ascii="Palatino Linotype" w:hAnsi="Palatino Linotype" w:cs="Arial"/>
          <w:b/>
          <w:sz w:val="28"/>
        </w:rPr>
        <w:t>CUARTO</w:t>
      </w:r>
      <w:r w:rsidR="00E5244D" w:rsidRPr="00B8028E">
        <w:rPr>
          <w:rFonts w:ascii="Palatino Linotype" w:hAnsi="Palatino Linotype" w:cs="Arial"/>
          <w:b/>
          <w:sz w:val="28"/>
          <w:szCs w:val="28"/>
        </w:rPr>
        <w:t>.</w:t>
      </w:r>
      <w:r w:rsidR="00E5244D" w:rsidRPr="00B8028E">
        <w:rPr>
          <w:rFonts w:ascii="Palatino Linotype" w:hAnsi="Palatino Linotype" w:cs="Arial"/>
          <w:sz w:val="28"/>
          <w:szCs w:val="28"/>
        </w:rPr>
        <w:t xml:space="preserve"> </w:t>
      </w:r>
      <w:r w:rsidR="00E5244D" w:rsidRPr="00B8028E">
        <w:rPr>
          <w:rFonts w:ascii="Palatino Linotype" w:hAnsi="Palatino Linotype" w:cs="Arial"/>
          <w:b/>
          <w:sz w:val="28"/>
          <w:szCs w:val="28"/>
        </w:rPr>
        <w:t>Estudio y resolución del asunto.</w:t>
      </w:r>
    </w:p>
    <w:p w14:paraId="4D022981" w14:textId="22EEC666" w:rsidR="002B6649" w:rsidRPr="00B8028E" w:rsidRDefault="002B6649" w:rsidP="002B6649">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rPr>
        <w:t>C</w:t>
      </w:r>
      <w:r w:rsidR="00E16A5D" w:rsidRPr="00B8028E">
        <w:rPr>
          <w:rFonts w:ascii="Palatino Linotype" w:hAnsi="Palatino Linotype"/>
        </w:rPr>
        <w:t>onsiderando lo requerido por el</w:t>
      </w:r>
      <w:r w:rsidRPr="00B8028E">
        <w:rPr>
          <w:rFonts w:ascii="Palatino Linotype" w:hAnsi="Palatino Linotype"/>
        </w:rPr>
        <w:t xml:space="preserve"> hoy </w:t>
      </w:r>
      <w:r w:rsidRPr="00B8028E">
        <w:rPr>
          <w:rFonts w:ascii="Palatino Linotype" w:hAnsi="Palatino Linotype"/>
          <w:b/>
        </w:rPr>
        <w:t>r</w:t>
      </w:r>
      <w:r w:rsidRPr="00B8028E">
        <w:rPr>
          <w:rFonts w:ascii="Palatino Linotype" w:hAnsi="Palatino Linotype"/>
        </w:rPr>
        <w:t>ecurrente</w:t>
      </w:r>
      <w:r w:rsidRPr="00B8028E">
        <w:rPr>
          <w:rFonts w:ascii="Palatino Linotype" w:hAnsi="Palatino Linotype" w:cs="Arial"/>
        </w:rPr>
        <w:t xml:space="preserve"> se 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Pr="00B8028E" w:rsidRDefault="002B6649" w:rsidP="002B6649">
      <w:pPr>
        <w:ind w:right="850"/>
        <w:jc w:val="both"/>
        <w:rPr>
          <w:rFonts w:ascii="Palatino Linotype" w:hAnsi="Palatino Linotype" w:cs="Arial"/>
          <w:i/>
        </w:rPr>
      </w:pPr>
    </w:p>
    <w:p w14:paraId="6175DFA4" w14:textId="77777777" w:rsidR="002B6649" w:rsidRPr="00B8028E" w:rsidRDefault="002B6649" w:rsidP="00A26757">
      <w:pPr>
        <w:spacing w:after="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w:t>
      </w:r>
      <w:r w:rsidRPr="00B8028E">
        <w:rPr>
          <w:rFonts w:ascii="Palatino Linotype" w:hAnsi="Palatino Linotype" w:cs="Arial"/>
          <w:sz w:val="24"/>
          <w:szCs w:val="24"/>
        </w:rPr>
        <w:lastRenderedPageBreak/>
        <w:t xml:space="preserve">incluso se prevé que se deberán interpretar las normas favoreciendo en todo tiempo a las personas con la protección más amplia. </w:t>
      </w:r>
    </w:p>
    <w:p w14:paraId="3FA2E420" w14:textId="77777777" w:rsidR="00BD7921" w:rsidRPr="00B8028E" w:rsidRDefault="00BD7921" w:rsidP="00A26757">
      <w:pPr>
        <w:spacing w:after="0" w:line="360" w:lineRule="auto"/>
        <w:jc w:val="both"/>
        <w:rPr>
          <w:rFonts w:ascii="Palatino Linotype" w:hAnsi="Palatino Linotype" w:cs="Arial"/>
          <w:sz w:val="24"/>
          <w:szCs w:val="24"/>
        </w:rPr>
      </w:pPr>
    </w:p>
    <w:p w14:paraId="739C58D3" w14:textId="77777777" w:rsidR="002B6649" w:rsidRPr="00B8028E" w:rsidRDefault="002B6649" w:rsidP="00A26757">
      <w:pPr>
        <w:spacing w:after="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B8028E" w:rsidRDefault="002B6649" w:rsidP="00A26757">
      <w:pPr>
        <w:spacing w:after="0" w:line="360" w:lineRule="auto"/>
        <w:jc w:val="both"/>
        <w:rPr>
          <w:rFonts w:ascii="Palatino Linotype" w:hAnsi="Palatino Linotype" w:cs="Arial"/>
          <w:sz w:val="24"/>
          <w:szCs w:val="24"/>
        </w:rPr>
      </w:pPr>
    </w:p>
    <w:p w14:paraId="7060088B" w14:textId="77777777" w:rsidR="002B6649" w:rsidRPr="00B8028E" w:rsidRDefault="002B6649" w:rsidP="00A26757">
      <w:pPr>
        <w:spacing w:after="0" w:line="360" w:lineRule="auto"/>
        <w:jc w:val="both"/>
        <w:rPr>
          <w:rFonts w:ascii="Palatino Linotype" w:hAnsi="Palatino Linotype" w:cs="Arial"/>
          <w:color w:val="000000" w:themeColor="text1"/>
          <w:sz w:val="24"/>
          <w:szCs w:val="24"/>
        </w:rPr>
      </w:pPr>
      <w:r w:rsidRPr="00B8028E">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B8028E">
        <w:rPr>
          <w:rFonts w:ascii="Palatino Linotype" w:hAnsi="Palatino Linotype" w:cs="Arial"/>
          <w:bCs/>
          <w:color w:val="000000" w:themeColor="text1"/>
          <w:sz w:val="24"/>
          <w:szCs w:val="24"/>
        </w:rPr>
        <w:t>de la Ley de Transparencia y Acceso a la Información Pública del Estado de México y Municipios</w:t>
      </w:r>
      <w:r w:rsidRPr="00B8028E">
        <w:rPr>
          <w:rFonts w:ascii="Palatino Linotype" w:hAnsi="Palatino Linotype" w:cs="Arial"/>
          <w:color w:val="000000" w:themeColor="text1"/>
          <w:sz w:val="24"/>
          <w:szCs w:val="24"/>
        </w:rPr>
        <w:t>:</w:t>
      </w:r>
    </w:p>
    <w:p w14:paraId="2F34BCC6" w14:textId="77777777" w:rsidR="002B6649" w:rsidRPr="00B8028E"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“Artículo 3. </w:t>
      </w:r>
      <w:r w:rsidRPr="00B8028E">
        <w:rPr>
          <w:rFonts w:ascii="Palatino Linotype" w:hAnsi="Palatino Linotype" w:cs="Times New Roman"/>
          <w:bCs/>
          <w:i/>
          <w:color w:val="000000" w:themeColor="text1"/>
          <w:sz w:val="24"/>
          <w:u w:val="single"/>
        </w:rPr>
        <w:t>Para los efectos de la presente Ley se entenderá por</w:t>
      </w:r>
      <w:r w:rsidRPr="00B8028E">
        <w:rPr>
          <w:rFonts w:ascii="Palatino Linotype" w:hAnsi="Palatino Linotype" w:cs="Times New Roman"/>
          <w:bCs/>
          <w:i/>
          <w:color w:val="000000" w:themeColor="text1"/>
          <w:sz w:val="24"/>
        </w:rPr>
        <w:t>:</w:t>
      </w:r>
    </w:p>
    <w:p w14:paraId="0C604650" w14:textId="77777777" w:rsidR="002B6649" w:rsidRPr="00B8028E" w:rsidRDefault="002B6649" w:rsidP="002B6649">
      <w:pPr>
        <w:spacing w:after="0" w:line="240" w:lineRule="auto"/>
        <w:ind w:left="680" w:right="850"/>
        <w:jc w:val="both"/>
        <w:rPr>
          <w:rFonts w:ascii="Palatino Linotype" w:hAnsi="Palatino Linotype" w:cs="Times New Roman"/>
          <w:i/>
          <w:sz w:val="24"/>
        </w:rPr>
      </w:pPr>
      <w:r w:rsidRPr="00B8028E">
        <w:rPr>
          <w:rFonts w:ascii="Palatino Linotype" w:hAnsi="Palatino Linotype" w:cs="Times New Roman"/>
          <w:i/>
          <w:sz w:val="24"/>
        </w:rPr>
        <w:t>…</w:t>
      </w:r>
    </w:p>
    <w:p w14:paraId="6476134C"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XI. </w:t>
      </w:r>
      <w:r w:rsidRPr="00B8028E">
        <w:rPr>
          <w:rFonts w:ascii="Palatino Linotype" w:hAnsi="Palatino Linotype" w:cs="Times New Roman"/>
          <w:b/>
          <w:bCs/>
          <w:i/>
          <w:color w:val="000000" w:themeColor="text1"/>
          <w:sz w:val="24"/>
          <w:u w:val="single"/>
        </w:rPr>
        <w:t>Documento</w:t>
      </w:r>
      <w:r w:rsidRPr="00B8028E">
        <w:rPr>
          <w:rFonts w:ascii="Palatino Linotype" w:hAnsi="Palatino Linotype" w:cs="Times New Roman"/>
          <w:b/>
          <w:bCs/>
          <w:i/>
          <w:color w:val="000000" w:themeColor="text1"/>
          <w:sz w:val="24"/>
        </w:rPr>
        <w:t xml:space="preserve">: </w:t>
      </w:r>
      <w:r w:rsidRPr="00B8028E">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XII. Documento electrónico:</w:t>
      </w:r>
      <w:r w:rsidRPr="00B8028E">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w:t>
      </w:r>
      <w:r w:rsidRPr="00B8028E">
        <w:rPr>
          <w:rFonts w:ascii="Palatino Linotype" w:hAnsi="Palatino Linotype" w:cs="Times New Roman"/>
          <w:bCs/>
          <w:i/>
          <w:color w:val="000000" w:themeColor="text1"/>
          <w:sz w:val="24"/>
        </w:rPr>
        <w:lastRenderedPageBreak/>
        <w:t>un hecho y que esté signado con la firma electrónica avanzada y/o en el que se encuentre plasmado el sello electrónico;</w:t>
      </w:r>
    </w:p>
    <w:p w14:paraId="4F0E920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w:t>
      </w:r>
    </w:p>
    <w:p w14:paraId="2BB58C8E"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 xml:space="preserve">Artículo 4. </w:t>
      </w:r>
      <w:r w:rsidRPr="00B8028E">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B8028E">
        <w:rPr>
          <w:rFonts w:ascii="Palatino Linotype" w:hAnsi="Palatino Linotype" w:cs="Times New Roman"/>
          <w:bCs/>
          <w:i/>
          <w:color w:val="000000" w:themeColor="text1"/>
          <w:sz w:val="24"/>
        </w:rPr>
        <w:t>, sin necesidad de acreditar personalidad ni interés jurídico.</w:t>
      </w:r>
    </w:p>
    <w:p w14:paraId="53A6A369"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8028E">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Artículo 12. </w:t>
      </w:r>
      <w:r w:rsidRPr="00B8028E">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B8028E">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w:t>
      </w:r>
    </w:p>
    <w:p w14:paraId="6245C0A3"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Artículo 24. </w:t>
      </w:r>
      <w:r w:rsidRPr="00B8028E">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Cs/>
          <w:i/>
          <w:color w:val="000000" w:themeColor="text1"/>
          <w:sz w:val="24"/>
        </w:rPr>
        <w:lastRenderedPageBreak/>
        <w:t>..</w:t>
      </w:r>
      <w:r w:rsidRPr="00B8028E">
        <w:rPr>
          <w:rFonts w:ascii="Palatino Linotype" w:hAnsi="Palatino Linotype" w:cs="Times New Roman"/>
          <w:i/>
          <w:color w:val="000000" w:themeColor="text1"/>
          <w:sz w:val="24"/>
        </w:rPr>
        <w:t>.</w:t>
      </w:r>
    </w:p>
    <w:p w14:paraId="2D948D61"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IX.</w:t>
      </w:r>
      <w:r w:rsidRPr="00B8028E">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w:t>
      </w:r>
    </w:p>
    <w:p w14:paraId="1EB273EA"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XI.</w:t>
      </w:r>
      <w:r w:rsidRPr="00B8028E">
        <w:rPr>
          <w:rFonts w:ascii="Palatino Linotype" w:hAnsi="Palatino Linotype" w:cs="Times New Roman"/>
          <w:bCs/>
          <w:i/>
          <w:color w:val="000000" w:themeColor="text1"/>
          <w:sz w:val="24"/>
        </w:rPr>
        <w:t xml:space="preserve"> </w:t>
      </w:r>
      <w:r w:rsidRPr="00B8028E">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Cs/>
          <w:i/>
          <w:color w:val="000000" w:themeColor="text1"/>
          <w:sz w:val="24"/>
        </w:rPr>
        <w:t>…</w:t>
      </w:r>
    </w:p>
    <w:p w14:paraId="5DD2DF9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B8028E">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B8028E"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Pr="00B8028E" w:rsidRDefault="002B6649" w:rsidP="002B6649">
      <w:pPr>
        <w:spacing w:after="0" w:line="360" w:lineRule="auto"/>
        <w:jc w:val="both"/>
        <w:rPr>
          <w:rFonts w:ascii="Palatino Linotype" w:hAnsi="Palatino Linotype" w:cs="Arial"/>
          <w:color w:val="000000" w:themeColor="text1"/>
          <w:sz w:val="24"/>
          <w:szCs w:val="24"/>
        </w:rPr>
      </w:pPr>
      <w:r w:rsidRPr="00B8028E">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Pr="00B8028E" w:rsidRDefault="002B6649" w:rsidP="002B6649">
      <w:pPr>
        <w:spacing w:after="0" w:line="360" w:lineRule="auto"/>
        <w:jc w:val="both"/>
        <w:rPr>
          <w:rFonts w:ascii="Palatino Linotype" w:hAnsi="Palatino Linotype" w:cs="Arial"/>
          <w:color w:val="000000" w:themeColor="text1"/>
          <w:sz w:val="24"/>
          <w:szCs w:val="24"/>
        </w:rPr>
      </w:pPr>
    </w:p>
    <w:p w14:paraId="6FF6A067" w14:textId="2BE57DCE" w:rsidR="00083A0E" w:rsidRPr="00B8028E" w:rsidRDefault="00F07A15" w:rsidP="00461EB1">
      <w:pPr>
        <w:tabs>
          <w:tab w:val="left" w:pos="709"/>
        </w:tabs>
        <w:spacing w:after="0" w:line="360" w:lineRule="auto"/>
        <w:jc w:val="both"/>
        <w:rPr>
          <w:rFonts w:ascii="Palatino Linotype" w:hAnsi="Palatino Linotype"/>
          <w:sz w:val="24"/>
          <w:szCs w:val="24"/>
        </w:rPr>
      </w:pPr>
      <w:r w:rsidRPr="00B8028E">
        <w:rPr>
          <w:rFonts w:ascii="Palatino Linotype" w:hAnsi="Palatino Linotype"/>
          <w:sz w:val="24"/>
          <w:szCs w:val="24"/>
        </w:rPr>
        <w:t>Así, tenemos en un primer plano de estudio el texto de la solicitud de información, que fue plasmada por el recurrente</w:t>
      </w:r>
      <w:r w:rsidR="00D45559" w:rsidRPr="00B8028E">
        <w:rPr>
          <w:rFonts w:ascii="Palatino Linotype" w:hAnsi="Palatino Linotype"/>
          <w:sz w:val="24"/>
          <w:szCs w:val="24"/>
        </w:rPr>
        <w:t xml:space="preserve"> a través de los siguientes requerimientos:</w:t>
      </w:r>
    </w:p>
    <w:p w14:paraId="16E5EE7A" w14:textId="2A961328" w:rsidR="00C74E6D" w:rsidRPr="00C74E6D" w:rsidRDefault="00C74E6D" w:rsidP="00A26757">
      <w:pPr>
        <w:spacing w:after="0"/>
        <w:ind w:left="851" w:right="850"/>
        <w:jc w:val="both"/>
        <w:rPr>
          <w:rFonts w:ascii="Palatino Linotype" w:eastAsia="Times New Roman" w:hAnsi="Palatino Linotype" w:cs="Times New Roman"/>
          <w:i/>
          <w:lang w:eastAsia="es-MX"/>
        </w:rPr>
      </w:pPr>
      <w:r w:rsidRPr="00C74E6D">
        <w:rPr>
          <w:rFonts w:ascii="Palatino Linotype" w:hAnsi="Palatino Linotype"/>
          <w:i/>
        </w:rPr>
        <w:t>“</w:t>
      </w:r>
      <w:r w:rsidRPr="00C74E6D">
        <w:rPr>
          <w:rFonts w:ascii="Palatino Linotype" w:eastAsia="Times New Roman" w:hAnsi="Palatino Linotype" w:cs="Times New Roman"/>
          <w:i/>
          <w:lang w:eastAsia="es-MX"/>
        </w:rPr>
        <w:t xml:space="preserve">Nombre, cargo, versión pública de los comprobantes de salario del último año y versión pública de los documentos que acrediten que el responsable de transparencia de la Secretaría, no el Secretario, se ha capacitado y certificado desde enero de 2016 a la fecha, en el tema de transparencia, rendición de cuentas y protección de datos personales e información pública de oficio. Nombre, cargo, puesto, plaza y salario mensual de los servidores </w:t>
      </w:r>
      <w:proofErr w:type="spellStart"/>
      <w:r w:rsidRPr="00C74E6D">
        <w:rPr>
          <w:rFonts w:ascii="Palatino Linotype" w:eastAsia="Times New Roman" w:hAnsi="Palatino Linotype" w:cs="Times New Roman"/>
          <w:i/>
          <w:lang w:eastAsia="es-MX"/>
        </w:rPr>
        <w:t>publicos</w:t>
      </w:r>
      <w:proofErr w:type="spellEnd"/>
      <w:r w:rsidRPr="00C74E6D">
        <w:rPr>
          <w:rFonts w:ascii="Palatino Linotype" w:eastAsia="Times New Roman" w:hAnsi="Palatino Linotype" w:cs="Times New Roman"/>
          <w:i/>
          <w:lang w:eastAsia="es-MX"/>
        </w:rPr>
        <w:t xml:space="preserve"> responsables de recibir, registrar, turnar, analizar, elaborar los oficios y revisar y validar las respuestas de los servidores públicos habilitados para subirlas al </w:t>
      </w:r>
      <w:proofErr w:type="spellStart"/>
      <w:r w:rsidRPr="00C74E6D">
        <w:rPr>
          <w:rFonts w:ascii="Palatino Linotype" w:eastAsia="Times New Roman" w:hAnsi="Palatino Linotype" w:cs="Times New Roman"/>
          <w:i/>
          <w:lang w:eastAsia="es-MX"/>
        </w:rPr>
        <w:t>SAIMEX</w:t>
      </w:r>
      <w:proofErr w:type="spellEnd"/>
      <w:r w:rsidRPr="00C74E6D">
        <w:rPr>
          <w:rFonts w:ascii="Palatino Linotype" w:eastAsia="Times New Roman" w:hAnsi="Palatino Linotype" w:cs="Times New Roman"/>
          <w:i/>
          <w:lang w:eastAsia="es-MX"/>
        </w:rPr>
        <w:t xml:space="preserve">, mismos datos antes señalados para quien administre el </w:t>
      </w:r>
      <w:proofErr w:type="spellStart"/>
      <w:r w:rsidRPr="00C74E6D">
        <w:rPr>
          <w:rFonts w:ascii="Palatino Linotype" w:eastAsia="Times New Roman" w:hAnsi="Palatino Linotype" w:cs="Times New Roman"/>
          <w:i/>
          <w:lang w:eastAsia="es-MX"/>
        </w:rPr>
        <w:t>SAIMEX</w:t>
      </w:r>
      <w:proofErr w:type="spellEnd"/>
      <w:r w:rsidRPr="00C74E6D">
        <w:rPr>
          <w:rFonts w:ascii="Palatino Linotype" w:eastAsia="Times New Roman" w:hAnsi="Palatino Linotype" w:cs="Times New Roman"/>
          <w:i/>
          <w:lang w:eastAsia="es-MX"/>
        </w:rPr>
        <w:t xml:space="preserve"> y autorice las respuestas de los servidores públicos habilitados, así como de quien haga los oficios, analice la información y actualice el </w:t>
      </w:r>
      <w:proofErr w:type="spellStart"/>
      <w:r w:rsidRPr="00C74E6D">
        <w:rPr>
          <w:rFonts w:ascii="Palatino Linotype" w:eastAsia="Times New Roman" w:hAnsi="Palatino Linotype" w:cs="Times New Roman"/>
          <w:i/>
          <w:lang w:eastAsia="es-MX"/>
        </w:rPr>
        <w:lastRenderedPageBreak/>
        <w:t>IPOMEX</w:t>
      </w:r>
      <w:proofErr w:type="spellEnd"/>
      <w:r w:rsidRPr="00C74E6D">
        <w:rPr>
          <w:rFonts w:ascii="Palatino Linotype" w:eastAsia="Times New Roman" w:hAnsi="Palatino Linotype" w:cs="Times New Roman"/>
          <w:i/>
          <w:lang w:eastAsia="es-MX"/>
        </w:rPr>
        <w:t xml:space="preserve">, no los servidores públicos habilitados. De todos los anteriores que función realiza cada uno de los servidores públicos mencionados, relacionar nombre-función. Nombre, cargo o puesto, versión pública de los comprobantes de salario del último año y versión pública de los documentos que acrediten que los servidores públicos de la </w:t>
      </w:r>
      <w:proofErr w:type="spellStart"/>
      <w:r w:rsidRPr="00C74E6D">
        <w:rPr>
          <w:rFonts w:ascii="Palatino Linotype" w:eastAsia="Times New Roman" w:hAnsi="Palatino Linotype" w:cs="Times New Roman"/>
          <w:i/>
          <w:lang w:eastAsia="es-MX"/>
        </w:rPr>
        <w:t>uippe</w:t>
      </w:r>
      <w:proofErr w:type="spellEnd"/>
      <w:r w:rsidRPr="00C74E6D">
        <w:rPr>
          <w:rFonts w:ascii="Palatino Linotype" w:eastAsia="Times New Roman" w:hAnsi="Palatino Linotype" w:cs="Times New Roman"/>
          <w:i/>
          <w:lang w:eastAsia="es-MX"/>
        </w:rPr>
        <w:t xml:space="preserve"> involucrados en temas de transparencia de la Secretaría se ha capacitado y certificado desde enero de 2016 a la fecha, en el tema de transparencia, rendición de cuentas y protección de datos personales e información pública de oficio. </w:t>
      </w:r>
      <w:proofErr w:type="spellStart"/>
      <w:r w:rsidRPr="00C74E6D">
        <w:rPr>
          <w:rFonts w:ascii="Palatino Linotype" w:eastAsia="Times New Roman" w:hAnsi="Palatino Linotype" w:cs="Times New Roman"/>
          <w:i/>
          <w:lang w:eastAsia="es-MX"/>
        </w:rPr>
        <w:t>Cuales</w:t>
      </w:r>
      <w:proofErr w:type="spellEnd"/>
      <w:r w:rsidRPr="00C74E6D">
        <w:rPr>
          <w:rFonts w:ascii="Palatino Linotype" w:eastAsia="Times New Roman" w:hAnsi="Palatino Linotype" w:cs="Times New Roman"/>
          <w:i/>
          <w:lang w:eastAsia="es-MX"/>
        </w:rPr>
        <w:t xml:space="preserve"> son los nombres de los servidores públicos que fueron evaluados por el INFOEM durante 2019 para certificarse en materia de transparencia, que calificación obtuvieron y copia del certificado obtenido. Nombre de aquellos que se certificaron y nombre de los que no, </w:t>
      </w:r>
      <w:proofErr w:type="spellStart"/>
      <w:r w:rsidRPr="00C74E6D">
        <w:rPr>
          <w:rFonts w:ascii="Palatino Linotype" w:eastAsia="Times New Roman" w:hAnsi="Palatino Linotype" w:cs="Times New Roman"/>
          <w:i/>
          <w:lang w:eastAsia="es-MX"/>
        </w:rPr>
        <w:t>asi</w:t>
      </w:r>
      <w:proofErr w:type="spellEnd"/>
      <w:r w:rsidRPr="00C74E6D">
        <w:rPr>
          <w:rFonts w:ascii="Palatino Linotype" w:eastAsia="Times New Roman" w:hAnsi="Palatino Linotype" w:cs="Times New Roman"/>
          <w:i/>
          <w:lang w:eastAsia="es-MX"/>
        </w:rPr>
        <w:t xml:space="preserve"> como las funciones de cada uno de ellos en materia de transparencia. Cuantos recursos de revisión han tenido en 2019. Cuantas prórrogas durante 2019 se han solicitado para dar respuesta a solicitudes de información. Versión pública de las actas y oficios de 2019 mediante los cuales se ha solicitado prórroga para alguna solicitud de información. Cuantas amonestaciones o sanciones han tenido en 2019, copia en versión pública de los documentos de las sanciones y amonestaciones.</w:t>
      </w:r>
      <w:r>
        <w:rPr>
          <w:rFonts w:ascii="Palatino Linotype" w:eastAsia="Times New Roman" w:hAnsi="Palatino Linotype" w:cs="Times New Roman"/>
          <w:i/>
          <w:lang w:eastAsia="es-MX"/>
        </w:rPr>
        <w:t>”</w:t>
      </w:r>
    </w:p>
    <w:p w14:paraId="3884613B" w14:textId="77777777" w:rsidR="007F66A2" w:rsidRPr="00B8028E" w:rsidRDefault="007F66A2" w:rsidP="00A26757">
      <w:pPr>
        <w:tabs>
          <w:tab w:val="left" w:pos="709"/>
        </w:tabs>
        <w:spacing w:after="0" w:line="360" w:lineRule="auto"/>
        <w:jc w:val="both"/>
        <w:rPr>
          <w:rFonts w:ascii="Palatino Linotype" w:hAnsi="Palatino Linotype"/>
          <w:sz w:val="24"/>
        </w:rPr>
      </w:pPr>
    </w:p>
    <w:p w14:paraId="759927E8" w14:textId="442B77BF" w:rsidR="00E6798F" w:rsidRPr="00B8028E" w:rsidRDefault="007F66A2" w:rsidP="00A26757">
      <w:pPr>
        <w:tabs>
          <w:tab w:val="left" w:pos="709"/>
        </w:tabs>
        <w:spacing w:after="0" w:line="360" w:lineRule="auto"/>
        <w:jc w:val="both"/>
        <w:rPr>
          <w:rFonts w:ascii="Palatino Linotype" w:hAnsi="Palatino Linotype"/>
          <w:sz w:val="24"/>
        </w:rPr>
      </w:pPr>
      <w:r w:rsidRPr="00B8028E">
        <w:rPr>
          <w:rFonts w:ascii="Palatino Linotype" w:hAnsi="Palatino Linotype"/>
          <w:sz w:val="24"/>
        </w:rPr>
        <w:t>En ese orden de ideas y ante los requerimientos planteados por el entonces solicitante, el sujeto obligado, adjunt</w:t>
      </w:r>
      <w:r w:rsidR="002D2769" w:rsidRPr="00B8028E">
        <w:rPr>
          <w:rFonts w:ascii="Palatino Linotype" w:hAnsi="Palatino Linotype"/>
          <w:sz w:val="24"/>
        </w:rPr>
        <w:t>ó a través del</w:t>
      </w:r>
      <w:r w:rsidR="0028428A" w:rsidRPr="00B8028E">
        <w:rPr>
          <w:rFonts w:ascii="Palatino Linotype" w:hAnsi="Palatino Linotype"/>
          <w:sz w:val="24"/>
        </w:rPr>
        <w:t xml:space="preserve"> </w:t>
      </w:r>
      <w:proofErr w:type="spellStart"/>
      <w:r w:rsidR="0028428A" w:rsidRPr="00B8028E">
        <w:rPr>
          <w:rFonts w:ascii="Palatino Linotype" w:hAnsi="Palatino Linotype"/>
          <w:sz w:val="24"/>
        </w:rPr>
        <w:t>SAIMEX</w:t>
      </w:r>
      <w:proofErr w:type="spellEnd"/>
      <w:r w:rsidR="00C74E6D">
        <w:rPr>
          <w:rFonts w:ascii="Palatino Linotype" w:hAnsi="Palatino Linotype"/>
          <w:sz w:val="24"/>
        </w:rPr>
        <w:t xml:space="preserve"> dos archivos electrónicos, en donde medularmente dicha autoridad da respuesta a punto por punto inmerso en la solicitud de información</w:t>
      </w:r>
      <w:r w:rsidR="005C7DF7" w:rsidRPr="00B8028E">
        <w:rPr>
          <w:rFonts w:ascii="Palatino Linotype" w:hAnsi="Palatino Linotype"/>
          <w:sz w:val="24"/>
        </w:rPr>
        <w:t>.</w:t>
      </w:r>
    </w:p>
    <w:p w14:paraId="7C787075" w14:textId="77777777" w:rsidR="005C7DF7" w:rsidRPr="00B8028E" w:rsidRDefault="005C7DF7" w:rsidP="00A26757">
      <w:pPr>
        <w:tabs>
          <w:tab w:val="left" w:pos="709"/>
        </w:tabs>
        <w:spacing w:after="0" w:line="360" w:lineRule="auto"/>
        <w:jc w:val="both"/>
        <w:rPr>
          <w:rFonts w:ascii="Palatino Linotype" w:hAnsi="Palatino Linotype"/>
          <w:sz w:val="24"/>
        </w:rPr>
      </w:pPr>
    </w:p>
    <w:p w14:paraId="3205B10F" w14:textId="5DC75D01" w:rsidR="005C7DF7" w:rsidRPr="00B8028E" w:rsidRDefault="005C7DF7" w:rsidP="00A26757">
      <w:pPr>
        <w:tabs>
          <w:tab w:val="left" w:pos="709"/>
        </w:tabs>
        <w:spacing w:after="0" w:line="360" w:lineRule="auto"/>
        <w:jc w:val="both"/>
        <w:rPr>
          <w:rFonts w:ascii="Palatino Linotype" w:hAnsi="Palatino Linotype"/>
          <w:sz w:val="24"/>
        </w:rPr>
      </w:pPr>
      <w:r w:rsidRPr="00B8028E">
        <w:rPr>
          <w:rFonts w:ascii="Palatino Linotype" w:hAnsi="Palatino Linotype"/>
          <w:sz w:val="24"/>
        </w:rPr>
        <w:t>Sin embargo dicha respuesta le resultó desfavorable al particular y en medio de defensa respectivo hizo valer como razones o motivos de inconformidad lo siguiente:</w:t>
      </w:r>
    </w:p>
    <w:p w14:paraId="2D6A3030" w14:textId="77777777" w:rsidR="005C7DF7" w:rsidRPr="00B8028E" w:rsidRDefault="005C7DF7" w:rsidP="00461EB1">
      <w:pPr>
        <w:tabs>
          <w:tab w:val="left" w:pos="709"/>
        </w:tabs>
        <w:spacing w:line="360" w:lineRule="auto"/>
        <w:jc w:val="both"/>
        <w:rPr>
          <w:rFonts w:ascii="Palatino Linotype" w:hAnsi="Palatino Linotype"/>
          <w:sz w:val="24"/>
        </w:rPr>
      </w:pPr>
    </w:p>
    <w:p w14:paraId="3D71A389" w14:textId="5E1CE40C" w:rsidR="005C7DF7" w:rsidRPr="00B8028E" w:rsidRDefault="005C7DF7" w:rsidP="005C7DF7">
      <w:pPr>
        <w:ind w:left="851" w:right="850"/>
        <w:rPr>
          <w:rFonts w:ascii="Palatino Linotype" w:hAnsi="Palatino Linotype" w:cs="Arial"/>
          <w:i/>
        </w:rPr>
      </w:pPr>
      <w:r w:rsidRPr="00B8028E">
        <w:rPr>
          <w:rFonts w:ascii="Palatino Linotype" w:hAnsi="Palatino Linotype" w:cs="Arial"/>
          <w:i/>
        </w:rPr>
        <w:t>“</w:t>
      </w:r>
      <w:r w:rsidR="00C74E6D" w:rsidRPr="00C74E6D">
        <w:rPr>
          <w:rFonts w:ascii="Palatino Linotype" w:hAnsi="Palatino Linotype" w:cs="Arial"/>
          <w:i/>
        </w:rPr>
        <w:t>No se dicen las funciones de los servidores públicos</w:t>
      </w:r>
      <w:r w:rsidRPr="00B8028E">
        <w:rPr>
          <w:rFonts w:ascii="Palatino Linotype" w:hAnsi="Palatino Linotype" w:cs="Arial"/>
          <w:i/>
        </w:rPr>
        <w:t>.” [Sic]</w:t>
      </w:r>
    </w:p>
    <w:p w14:paraId="4447D8B6" w14:textId="77777777" w:rsidR="005C7DF7" w:rsidRPr="00B8028E" w:rsidRDefault="005C7DF7" w:rsidP="00461EB1">
      <w:pPr>
        <w:tabs>
          <w:tab w:val="left" w:pos="709"/>
        </w:tabs>
        <w:spacing w:line="360" w:lineRule="auto"/>
        <w:jc w:val="both"/>
        <w:rPr>
          <w:rFonts w:ascii="Palatino Linotype" w:hAnsi="Palatino Linotype"/>
          <w:sz w:val="24"/>
        </w:rPr>
      </w:pPr>
    </w:p>
    <w:p w14:paraId="4B05733A" w14:textId="12475731" w:rsidR="00FF3E9D" w:rsidRPr="00B8028E" w:rsidRDefault="00FF3E9D" w:rsidP="00461EB1">
      <w:pPr>
        <w:tabs>
          <w:tab w:val="left" w:pos="709"/>
        </w:tabs>
        <w:spacing w:line="360" w:lineRule="auto"/>
        <w:jc w:val="both"/>
        <w:rPr>
          <w:rFonts w:ascii="Palatino Linotype" w:hAnsi="Palatino Linotype"/>
          <w:sz w:val="24"/>
        </w:rPr>
      </w:pPr>
      <w:r w:rsidRPr="00B8028E">
        <w:rPr>
          <w:rFonts w:ascii="Palatino Linotype" w:hAnsi="Palatino Linotype"/>
          <w:sz w:val="24"/>
        </w:rPr>
        <w:t xml:space="preserve">Así las cosas, ante la promoción de dicho medio de impugnación, de las constancias que obran en el expediente electrónico de </w:t>
      </w:r>
      <w:proofErr w:type="spellStart"/>
      <w:r w:rsidRPr="00B8028E">
        <w:rPr>
          <w:rFonts w:ascii="Palatino Linotype" w:hAnsi="Palatino Linotype"/>
          <w:sz w:val="24"/>
        </w:rPr>
        <w:t>SAIMEX</w:t>
      </w:r>
      <w:proofErr w:type="spellEnd"/>
      <w:r w:rsidRPr="00B8028E">
        <w:rPr>
          <w:rFonts w:ascii="Palatino Linotype" w:hAnsi="Palatino Linotype"/>
          <w:sz w:val="24"/>
        </w:rPr>
        <w:t xml:space="preserve"> es posible observar que el sujeto </w:t>
      </w:r>
      <w:r w:rsidRPr="00B8028E">
        <w:rPr>
          <w:rFonts w:ascii="Palatino Linotype" w:hAnsi="Palatino Linotype"/>
          <w:sz w:val="24"/>
        </w:rPr>
        <w:lastRenderedPageBreak/>
        <w:t>obligado fue omiso en rendir el informe justificado correspondiente, así como aportar nuevos elementos que puedan subsanar con la inconformidad del particular.</w:t>
      </w:r>
    </w:p>
    <w:p w14:paraId="5CF73208" w14:textId="77777777" w:rsidR="00FF3E9D" w:rsidRPr="00B8028E" w:rsidRDefault="00FF3E9D" w:rsidP="00461EB1">
      <w:pPr>
        <w:tabs>
          <w:tab w:val="left" w:pos="709"/>
        </w:tabs>
        <w:spacing w:line="360" w:lineRule="auto"/>
        <w:jc w:val="both"/>
        <w:rPr>
          <w:rFonts w:ascii="Palatino Linotype" w:hAnsi="Palatino Linotype"/>
          <w:sz w:val="24"/>
        </w:rPr>
      </w:pPr>
    </w:p>
    <w:p w14:paraId="18E3C53A" w14:textId="286BC456" w:rsidR="00672078" w:rsidRDefault="00D82B6B" w:rsidP="00672078">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rPr>
        <w:t>Ahora bien previo</w:t>
      </w:r>
      <w:r w:rsidR="00672078" w:rsidRPr="00B8028E">
        <w:rPr>
          <w:rFonts w:ascii="Palatino Linotype" w:hAnsi="Palatino Linotype"/>
          <w:sz w:val="24"/>
        </w:rPr>
        <w:t xml:space="preserve"> al estudio del presente asunto, resulta dable hacer mención que el particular no se inconforma de la totalidad de la respuesta presentada por el sujeto obligado, sino únicamente respecto de </w:t>
      </w:r>
      <w:r w:rsidR="00573C85">
        <w:rPr>
          <w:rFonts w:ascii="Palatino Linotype" w:hAnsi="Palatino Linotype"/>
          <w:sz w:val="24"/>
        </w:rPr>
        <w:t xml:space="preserve">las funciones que desempeñan los servidores públicos referidos en la solicitud, </w:t>
      </w:r>
      <w:r w:rsidR="00672078" w:rsidRPr="00B8028E">
        <w:rPr>
          <w:rFonts w:ascii="Palatino Linotype" w:hAnsi="Palatino Linotype"/>
          <w:sz w:val="24"/>
        </w:rPr>
        <w:t xml:space="preserve">por lo tanto, ante la falta de inconformidad sobre algunos incisos </w:t>
      </w:r>
      <w:r w:rsidR="00672078" w:rsidRPr="00B8028E">
        <w:rPr>
          <w:rFonts w:ascii="Palatino Linotype" w:hAnsi="Palatino Linotype"/>
          <w:sz w:val="24"/>
          <w:szCs w:val="24"/>
        </w:rPr>
        <w:t xml:space="preserve">, </w:t>
      </w:r>
      <w:r w:rsidR="00672078" w:rsidRPr="00B8028E">
        <w:rPr>
          <w:rFonts w:ascii="Palatino Linotype" w:hAnsi="Palatino Linotype"/>
          <w:sz w:val="24"/>
          <w:lang w:val="es-ES_tradnl"/>
        </w:rPr>
        <w:t xml:space="preserve">esta Ponencia Resolutora </w:t>
      </w:r>
      <w:r w:rsidR="00672078" w:rsidRPr="00B8028E">
        <w:rPr>
          <w:rFonts w:ascii="Palatino Linotype" w:hAnsi="Palatino Linotype"/>
          <w:sz w:val="24"/>
          <w:szCs w:val="24"/>
        </w:rPr>
        <w:t xml:space="preserve">considera, respecto a los rubros no combatidos y que sí fueron atendidos por el sujeto obligado, quedan firmes ante la falta de impugnación en específico, pues se entiende que el recurrente ésta conforme con la información entregada al no contravenir la misma.  </w:t>
      </w:r>
    </w:p>
    <w:p w14:paraId="4957DD9A" w14:textId="77777777" w:rsidR="00573C85" w:rsidRDefault="00573C85" w:rsidP="00672078">
      <w:pPr>
        <w:tabs>
          <w:tab w:val="left" w:pos="8931"/>
        </w:tabs>
        <w:spacing w:after="0" w:line="360" w:lineRule="auto"/>
        <w:ind w:right="51"/>
        <w:jc w:val="both"/>
        <w:rPr>
          <w:rFonts w:ascii="Palatino Linotype" w:hAnsi="Palatino Linotype"/>
          <w:sz w:val="24"/>
          <w:szCs w:val="24"/>
        </w:rPr>
      </w:pPr>
    </w:p>
    <w:p w14:paraId="4ADD25ED" w14:textId="1BED5454" w:rsidR="00573C85" w:rsidRDefault="00573C85" w:rsidP="00672078">
      <w:pPr>
        <w:tabs>
          <w:tab w:val="left" w:pos="8931"/>
        </w:tabs>
        <w:spacing w:after="0" w:line="360" w:lineRule="auto"/>
        <w:ind w:right="51"/>
        <w:jc w:val="both"/>
        <w:rPr>
          <w:rFonts w:ascii="Palatino Linotype" w:hAnsi="Palatino Linotype"/>
          <w:sz w:val="24"/>
          <w:szCs w:val="24"/>
        </w:rPr>
      </w:pPr>
      <w:r w:rsidRPr="00573C85">
        <w:rPr>
          <w:rFonts w:ascii="Palatino Linotype" w:hAnsi="Palatino Linotype"/>
          <w:sz w:val="24"/>
          <w:szCs w:val="24"/>
        </w:rPr>
        <w:t>Luego entonces, se advierte la existencia de un acto consentido en la falta de impugnación de la información contenida en respuesta</w:t>
      </w:r>
      <w:r>
        <w:rPr>
          <w:rFonts w:ascii="Palatino Linotype" w:hAnsi="Palatino Linotype"/>
          <w:sz w:val="24"/>
          <w:szCs w:val="24"/>
        </w:rPr>
        <w:t xml:space="preserve"> </w:t>
      </w:r>
      <w:r w:rsidRPr="00573C85">
        <w:rPr>
          <w:rFonts w:ascii="Palatino Linotype" w:hAnsi="Palatino Linotype"/>
          <w:sz w:val="24"/>
          <w:szCs w:val="24"/>
        </w:rPr>
        <w:t>, el recurrente no aduce cuestiones como que no se remitió dato alguno, o que era ilegible o que simplemente no abriera determinado archivo informático, no, en ello no repara ni se advierte de la lectura del texto impugnatorio cuestión de tal índole, lo que se constituye como un acto consentido propiamente dicho, porque la materia de la información solicitada fue satisfecha y por ende no recurrida.</w:t>
      </w:r>
    </w:p>
    <w:p w14:paraId="7AC8D2DC" w14:textId="77777777" w:rsidR="00573C85" w:rsidRDefault="00573C85" w:rsidP="00672078">
      <w:pPr>
        <w:tabs>
          <w:tab w:val="left" w:pos="8931"/>
        </w:tabs>
        <w:spacing w:after="0" w:line="360" w:lineRule="auto"/>
        <w:ind w:right="51"/>
        <w:jc w:val="both"/>
        <w:rPr>
          <w:rFonts w:ascii="Palatino Linotype" w:hAnsi="Palatino Linotype"/>
          <w:sz w:val="24"/>
          <w:szCs w:val="24"/>
        </w:rPr>
      </w:pPr>
    </w:p>
    <w:p w14:paraId="054E328B" w14:textId="1EA9574E" w:rsidR="00573C85" w:rsidRDefault="00573C85" w:rsidP="00672078">
      <w:pPr>
        <w:tabs>
          <w:tab w:val="left" w:pos="8931"/>
        </w:tabs>
        <w:spacing w:after="0" w:line="360" w:lineRule="auto"/>
        <w:ind w:right="51"/>
        <w:jc w:val="both"/>
        <w:rPr>
          <w:rFonts w:ascii="Palatino Linotype" w:hAnsi="Palatino Linotype"/>
          <w:sz w:val="24"/>
          <w:szCs w:val="24"/>
        </w:rPr>
      </w:pPr>
      <w:r w:rsidRPr="00573C85">
        <w:rPr>
          <w:rFonts w:ascii="Palatino Linotype" w:hAnsi="Palatino Linotype"/>
          <w:sz w:val="24"/>
          <w:szCs w:val="24"/>
        </w:rPr>
        <w:t xml:space="preserve">Es necesario decir que estamos ante la presencia de actos propiamente consentidos por haber sido satisfechos o colmados; pues no se aprecia que la contestación dada a los puntos de mérito del texto petitorio, le causen molestia al particular, y es que </w:t>
      </w:r>
      <w:r w:rsidRPr="00573C85">
        <w:rPr>
          <w:rFonts w:ascii="Palatino Linotype" w:hAnsi="Palatino Linotype"/>
          <w:sz w:val="24"/>
          <w:szCs w:val="24"/>
        </w:rPr>
        <w:lastRenderedPageBreak/>
        <w:t xml:space="preserve">bastaba que el entonces peticionario se inconformase de que no se </w:t>
      </w:r>
      <w:r>
        <w:rPr>
          <w:rFonts w:ascii="Palatino Linotype" w:hAnsi="Palatino Linotype"/>
          <w:sz w:val="24"/>
          <w:szCs w:val="24"/>
        </w:rPr>
        <w:t>le entregó la información peticionada de manera general</w:t>
      </w:r>
      <w:r w:rsidRPr="00573C85">
        <w:rPr>
          <w:rFonts w:ascii="Palatino Linotype" w:hAnsi="Palatino Linotype"/>
          <w:sz w:val="24"/>
          <w:szCs w:val="24"/>
        </w:rPr>
        <w:t>,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r>
        <w:rPr>
          <w:rFonts w:ascii="Palatino Linotype" w:hAnsi="Palatino Linotype"/>
          <w:sz w:val="24"/>
          <w:szCs w:val="24"/>
        </w:rPr>
        <w:t xml:space="preserve"> </w:t>
      </w:r>
    </w:p>
    <w:p w14:paraId="44FD4674" w14:textId="77777777" w:rsidR="00C13F7B" w:rsidRDefault="00C13F7B" w:rsidP="00672078">
      <w:pPr>
        <w:tabs>
          <w:tab w:val="left" w:pos="8931"/>
        </w:tabs>
        <w:spacing w:after="0" w:line="360" w:lineRule="auto"/>
        <w:ind w:right="51"/>
        <w:jc w:val="both"/>
        <w:rPr>
          <w:rFonts w:ascii="Palatino Linotype" w:hAnsi="Palatino Linotype"/>
          <w:sz w:val="24"/>
          <w:szCs w:val="24"/>
        </w:rPr>
      </w:pPr>
    </w:p>
    <w:p w14:paraId="4384AEB3" w14:textId="46714026" w:rsidR="00C13F7B" w:rsidRDefault="00C13F7B" w:rsidP="00672078">
      <w:pPr>
        <w:tabs>
          <w:tab w:val="left" w:pos="8931"/>
        </w:tabs>
        <w:spacing w:after="0" w:line="360" w:lineRule="auto"/>
        <w:ind w:right="51"/>
        <w:jc w:val="both"/>
        <w:rPr>
          <w:rFonts w:ascii="Palatino Linotype" w:hAnsi="Palatino Linotype"/>
          <w:sz w:val="24"/>
          <w:szCs w:val="24"/>
        </w:rPr>
      </w:pPr>
      <w:r w:rsidRPr="00C13F7B">
        <w:rPr>
          <w:rFonts w:ascii="Palatino Linotype" w:hAnsi="Palatino Linotype"/>
          <w:sz w:val="24"/>
          <w:szCs w:val="24"/>
        </w:rPr>
        <w:t xml:space="preserve">El acto consentido [propiamente dicho], se aprecia en el presente asunto, pues de forma expresa el recurrente ha de aceptar de forma positiva, tangible y real, que la información proporcionada por el sujeto obligado, colma </w:t>
      </w:r>
      <w:r>
        <w:rPr>
          <w:rFonts w:ascii="Palatino Linotype" w:hAnsi="Palatino Linotype"/>
          <w:sz w:val="24"/>
          <w:szCs w:val="24"/>
        </w:rPr>
        <w:t xml:space="preserve">parcialmente </w:t>
      </w:r>
      <w:r w:rsidRPr="00C13F7B">
        <w:rPr>
          <w:rFonts w:ascii="Palatino Linotype" w:hAnsi="Palatino Linotype"/>
          <w:sz w:val="24"/>
          <w:szCs w:val="24"/>
        </w:rPr>
        <w:t>su solicitud, pues no es necesario (al no establecerse en norma alguna), que se deba decir por parte de la recurrente (ya sea de forma expresa o tácita) que no desea impugnar la contestación, máxime que le fue respondida en los términos pedidos, en otras palabras, el particular tiene la gnosis de que no desea impugnar lo que ya le remitieron o no le causa molestia, y por ende se configura un acto consentido relativo a lo solicitado en el punto antes señalado.</w:t>
      </w:r>
    </w:p>
    <w:p w14:paraId="09F951FB" w14:textId="77777777" w:rsidR="00C13F7B" w:rsidRDefault="00C13F7B" w:rsidP="00672078">
      <w:pPr>
        <w:tabs>
          <w:tab w:val="left" w:pos="8931"/>
        </w:tabs>
        <w:spacing w:after="0" w:line="360" w:lineRule="auto"/>
        <w:ind w:right="51"/>
        <w:jc w:val="both"/>
        <w:rPr>
          <w:rFonts w:ascii="Palatino Linotype" w:hAnsi="Palatino Linotype"/>
          <w:sz w:val="24"/>
          <w:szCs w:val="24"/>
        </w:rPr>
      </w:pPr>
    </w:p>
    <w:p w14:paraId="4850D446" w14:textId="3CC51610" w:rsidR="00C13F7B" w:rsidRPr="00C13F7B" w:rsidRDefault="00A26757" w:rsidP="00C13F7B">
      <w:pPr>
        <w:spacing w:line="360" w:lineRule="auto"/>
        <w:jc w:val="both"/>
        <w:rPr>
          <w:rFonts w:ascii="Palatino Linotype" w:hAnsi="Palatino Linotype" w:cs="Arial"/>
          <w:sz w:val="24"/>
          <w:lang w:eastAsia="es-MX"/>
        </w:rPr>
      </w:pPr>
      <w:r>
        <w:rPr>
          <w:rFonts w:ascii="Palatino Linotype" w:hAnsi="Palatino Linotype" w:cs="Arial"/>
          <w:noProof/>
          <w:sz w:val="24"/>
          <w:lang w:eastAsia="es-MX"/>
        </w:rPr>
        <mc:AlternateContent>
          <mc:Choice Requires="wps">
            <w:drawing>
              <wp:anchor distT="0" distB="0" distL="114300" distR="114300" simplePos="0" relativeHeight="251678720" behindDoc="0" locked="0" layoutInCell="1" allowOverlap="1" wp14:anchorId="6FEC461E" wp14:editId="18A64FA1">
                <wp:simplePos x="0" y="0"/>
                <wp:positionH relativeFrom="column">
                  <wp:posOffset>43814</wp:posOffset>
                </wp:positionH>
                <wp:positionV relativeFrom="paragraph">
                  <wp:posOffset>1776095</wp:posOffset>
                </wp:positionV>
                <wp:extent cx="5648325" cy="64770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648325"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DF885" id="Conector recto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5pt,139.85pt" to="448.2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" strokecolor="#5b9bd5 [3204]" strokeweight=".5pt">
                <v:stroke joinstyle="miter"/>
              </v:line>
            </w:pict>
          </mc:Fallback>
        </mc:AlternateContent>
      </w:r>
      <w:r w:rsidR="00C13F7B" w:rsidRPr="00C13F7B">
        <w:rPr>
          <w:rFonts w:ascii="Palatino Linotype" w:hAnsi="Palatino Linotype" w:cs="Arial"/>
          <w:sz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00C13F7B" w:rsidRPr="00C13F7B">
        <w:rPr>
          <w:rFonts w:ascii="Palatino Linotype" w:hAnsi="Palatino Linotype" w:cs="Arial"/>
          <w:sz w:val="24"/>
          <w:lang w:eastAsia="es-MX"/>
        </w:rPr>
        <w:t>J.7</w:t>
      </w:r>
      <w:proofErr w:type="spellEnd"/>
      <w:r w:rsidR="00C13F7B" w:rsidRPr="00C13F7B">
        <w:rPr>
          <w:rFonts w:ascii="Palatino Linotype" w:hAnsi="Palatino Linotype" w:cs="Arial"/>
          <w:sz w:val="24"/>
          <w:lang w:eastAsia="es-MX"/>
        </w:rPr>
        <w:t>/91, publicada en el Semanario Judicial de la Federación y su Gaceta bajo el número de registro 174,177, que establece lo siguiente:</w:t>
      </w:r>
    </w:p>
    <w:p w14:paraId="5FEC60D0" w14:textId="77777777" w:rsidR="00C13F7B" w:rsidRPr="00915086" w:rsidRDefault="00C13F7B" w:rsidP="00C13F7B">
      <w:pPr>
        <w:spacing w:line="360" w:lineRule="auto"/>
        <w:jc w:val="both"/>
        <w:rPr>
          <w:rFonts w:ascii="Palatino Linotype" w:hAnsi="Palatino Linotype" w:cs="Arial"/>
        </w:rPr>
      </w:pPr>
    </w:p>
    <w:p w14:paraId="0A4AEE2C" w14:textId="77777777" w:rsidR="00C13F7B" w:rsidRPr="00915086" w:rsidRDefault="00C13F7B" w:rsidP="00C13F7B">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lastRenderedPageBreak/>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CCABA10" w14:textId="77777777" w:rsidR="00C13F7B" w:rsidRPr="00B8028E" w:rsidRDefault="00C13F7B" w:rsidP="00672078">
      <w:pPr>
        <w:tabs>
          <w:tab w:val="left" w:pos="8931"/>
        </w:tabs>
        <w:spacing w:after="0" w:line="360" w:lineRule="auto"/>
        <w:ind w:right="51"/>
        <w:jc w:val="both"/>
        <w:rPr>
          <w:rFonts w:ascii="Palatino Linotype" w:hAnsi="Palatino Linotype"/>
          <w:sz w:val="24"/>
          <w:szCs w:val="24"/>
        </w:rPr>
      </w:pPr>
    </w:p>
    <w:p w14:paraId="1B4054DE" w14:textId="77777777" w:rsidR="00C13F7B" w:rsidRPr="00C13F7B" w:rsidRDefault="00C13F7B" w:rsidP="00C13F7B">
      <w:pPr>
        <w:spacing w:line="360" w:lineRule="auto"/>
        <w:jc w:val="both"/>
        <w:rPr>
          <w:rFonts w:ascii="Palatino Linotype" w:hAnsi="Palatino Linotype"/>
          <w:sz w:val="24"/>
        </w:rPr>
      </w:pPr>
      <w:r w:rsidRPr="00C13F7B">
        <w:rPr>
          <w:rFonts w:ascii="Palatino Linotype" w:hAnsi="Palatino Linotype"/>
          <w:sz w:val="24"/>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w:t>
      </w:r>
      <w:proofErr w:type="spellStart"/>
      <w:r w:rsidRPr="00C13F7B">
        <w:rPr>
          <w:rFonts w:ascii="Palatino Linotype" w:hAnsi="Palatino Linotype"/>
          <w:sz w:val="24"/>
        </w:rPr>
        <w:t>VI.3o.C</w:t>
      </w:r>
      <w:proofErr w:type="spellEnd"/>
      <w:r w:rsidRPr="00C13F7B">
        <w:rPr>
          <w:rFonts w:ascii="Palatino Linotype" w:hAnsi="Palatino Linotype"/>
          <w:sz w:val="24"/>
        </w:rPr>
        <w:t>. J/60, publicada en el Semanario Judicial de la Federación y su Gaceta bajo el número de registro 176,608 que a la letra dice:</w:t>
      </w:r>
    </w:p>
    <w:p w14:paraId="0E049501" w14:textId="77777777" w:rsidR="00C13F7B" w:rsidRPr="00915086" w:rsidRDefault="00C13F7B" w:rsidP="00C13F7B">
      <w:pPr>
        <w:spacing w:line="360" w:lineRule="auto"/>
        <w:jc w:val="both"/>
        <w:rPr>
          <w:rFonts w:ascii="Palatino Linotype" w:hAnsi="Palatino Linotype"/>
        </w:rPr>
      </w:pPr>
    </w:p>
    <w:p w14:paraId="2F0851C7" w14:textId="3F49853E" w:rsidR="00672078" w:rsidRPr="00A26757" w:rsidRDefault="00C13F7B" w:rsidP="00A26757">
      <w:pPr>
        <w:spacing w:line="24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w:t>
      </w:r>
      <w:r w:rsidRPr="00837E52">
        <w:rPr>
          <w:rFonts w:ascii="Palatino Linotype" w:hAnsi="Palatino Linotype"/>
          <w:i/>
        </w:rPr>
        <w:t>confirmar o modificar el acto reclamado en amparo, lo que significa consentimiento del mismo por falta de impugnación eficaz.</w:t>
      </w:r>
    </w:p>
    <w:p w14:paraId="43B4872C" w14:textId="0C85D355" w:rsidR="00672078" w:rsidRPr="00B8028E" w:rsidRDefault="00672078" w:rsidP="00672078">
      <w:pPr>
        <w:spacing w:before="240" w:after="240" w:line="360" w:lineRule="auto"/>
        <w:contextualSpacing/>
        <w:jc w:val="both"/>
        <w:rPr>
          <w:rFonts w:ascii="Palatino Linotype" w:hAnsi="Palatino Linotype" w:cs="Arial"/>
          <w:bCs/>
          <w:sz w:val="24"/>
          <w:lang w:eastAsia="es-MX"/>
        </w:rPr>
      </w:pPr>
      <w:r w:rsidRPr="00B8028E">
        <w:rPr>
          <w:rFonts w:ascii="Palatino Linotype" w:hAnsi="Palatino Linotype" w:cs="Arial"/>
          <w:bCs/>
          <w:sz w:val="24"/>
          <w:lang w:eastAsia="es-MX"/>
        </w:rPr>
        <w:lastRenderedPageBreak/>
        <w:t xml:space="preserve">Ahora bien por cuanto hace a los motivos de inconformidad vertidos en el </w:t>
      </w:r>
      <w:r w:rsidR="00C13F7B">
        <w:rPr>
          <w:rFonts w:ascii="Palatino Linotype" w:hAnsi="Palatino Linotype" w:cs="Arial"/>
          <w:bCs/>
          <w:sz w:val="24"/>
          <w:lang w:eastAsia="es-MX"/>
        </w:rPr>
        <w:t>recurso de revisión número 07195</w:t>
      </w:r>
      <w:r w:rsidRPr="00B8028E">
        <w:rPr>
          <w:rFonts w:ascii="Palatino Linotype" w:hAnsi="Palatino Linotype" w:cs="Arial"/>
          <w:bCs/>
          <w:sz w:val="24"/>
          <w:lang w:eastAsia="es-MX"/>
        </w:rPr>
        <w:t>/INFOEM/IP/</w:t>
      </w:r>
      <w:proofErr w:type="spellStart"/>
      <w:r w:rsidRPr="00B8028E">
        <w:rPr>
          <w:rFonts w:ascii="Palatino Linotype" w:hAnsi="Palatino Linotype" w:cs="Arial"/>
          <w:bCs/>
          <w:sz w:val="24"/>
          <w:lang w:eastAsia="es-MX"/>
        </w:rPr>
        <w:t>RR</w:t>
      </w:r>
      <w:proofErr w:type="spellEnd"/>
      <w:r w:rsidRPr="00B8028E">
        <w:rPr>
          <w:rFonts w:ascii="Palatino Linotype" w:hAnsi="Palatino Linotype" w:cs="Arial"/>
          <w:bCs/>
          <w:sz w:val="24"/>
          <w:lang w:eastAsia="es-MX"/>
        </w:rPr>
        <w:t>/2019, el particular se inconforma respecto de lo siguiente:</w:t>
      </w:r>
    </w:p>
    <w:p w14:paraId="791170EF" w14:textId="77777777" w:rsidR="00461EB1" w:rsidRPr="00B8028E" w:rsidRDefault="00461EB1" w:rsidP="00461EB1">
      <w:pPr>
        <w:tabs>
          <w:tab w:val="left" w:pos="709"/>
        </w:tabs>
        <w:spacing w:line="360" w:lineRule="auto"/>
        <w:jc w:val="both"/>
        <w:rPr>
          <w:rFonts w:ascii="Palatino Linotype" w:hAnsi="Palatino Linotype" w:cs="Arial"/>
          <w:bCs/>
        </w:rPr>
      </w:pPr>
    </w:p>
    <w:p w14:paraId="1CB40488" w14:textId="18FFBEFE" w:rsidR="00712F4A" w:rsidRPr="00B8028E" w:rsidRDefault="00C13F7B" w:rsidP="00C13F7B">
      <w:pPr>
        <w:tabs>
          <w:tab w:val="left" w:pos="709"/>
        </w:tabs>
        <w:spacing w:line="360" w:lineRule="auto"/>
        <w:ind w:left="851" w:right="850"/>
        <w:jc w:val="both"/>
        <w:rPr>
          <w:rFonts w:ascii="Palatino Linotype" w:hAnsi="Palatino Linotype"/>
          <w:sz w:val="24"/>
          <w:szCs w:val="24"/>
        </w:rPr>
      </w:pPr>
      <w:r>
        <w:rPr>
          <w:rFonts w:ascii="Palatino Linotype" w:hAnsi="Palatino Linotype"/>
          <w:i/>
          <w:color w:val="000000"/>
          <w:szCs w:val="14"/>
        </w:rPr>
        <w:t>“</w:t>
      </w:r>
      <w:r w:rsidRPr="00C13F7B">
        <w:rPr>
          <w:rFonts w:ascii="Palatino Linotype" w:hAnsi="Palatino Linotype"/>
          <w:i/>
          <w:color w:val="000000"/>
          <w:szCs w:val="14"/>
        </w:rPr>
        <w:t xml:space="preserve">No se dicen las </w:t>
      </w:r>
      <w:r w:rsidRPr="00C13F7B">
        <w:rPr>
          <w:rFonts w:ascii="Palatino Linotype" w:hAnsi="Palatino Linotype"/>
          <w:b/>
          <w:i/>
          <w:color w:val="000000"/>
          <w:szCs w:val="14"/>
          <w:u w:val="single"/>
        </w:rPr>
        <w:t>funciones de los servidores públicos</w:t>
      </w:r>
      <w:r>
        <w:rPr>
          <w:rFonts w:ascii="Palatino Linotype" w:hAnsi="Palatino Linotype"/>
          <w:i/>
          <w:color w:val="000000"/>
          <w:szCs w:val="14"/>
        </w:rPr>
        <w:t>.”</w:t>
      </w:r>
    </w:p>
    <w:p w14:paraId="2DDA592B" w14:textId="77777777" w:rsidR="00580126" w:rsidRDefault="00580126" w:rsidP="00D13764">
      <w:pPr>
        <w:spacing w:after="0" w:line="360" w:lineRule="auto"/>
        <w:jc w:val="both"/>
        <w:rPr>
          <w:rFonts w:ascii="Palatino Linotype" w:hAnsi="Palatino Linotype"/>
          <w:sz w:val="24"/>
          <w:szCs w:val="24"/>
        </w:rPr>
      </w:pPr>
    </w:p>
    <w:p w14:paraId="4DD1D822" w14:textId="1200BF2B" w:rsidR="00D95105" w:rsidRDefault="00D95105" w:rsidP="00F06C77">
      <w:pPr>
        <w:spacing w:line="360" w:lineRule="auto"/>
        <w:jc w:val="both"/>
        <w:rPr>
          <w:rFonts w:ascii="Palatino Linotype" w:hAnsi="Palatino Linotype"/>
          <w:sz w:val="24"/>
          <w:szCs w:val="24"/>
        </w:rPr>
      </w:pPr>
      <w:r>
        <w:rPr>
          <w:rFonts w:ascii="Palatino Linotype" w:hAnsi="Palatino Linotype"/>
          <w:sz w:val="24"/>
          <w:szCs w:val="24"/>
        </w:rPr>
        <w:t>En ese sentido, de la respuesta propo</w:t>
      </w:r>
      <w:r w:rsidR="004072C2">
        <w:rPr>
          <w:rFonts w:ascii="Palatino Linotype" w:hAnsi="Palatino Linotype"/>
          <w:sz w:val="24"/>
          <w:szCs w:val="24"/>
        </w:rPr>
        <w:t>rcionada por el sujeto obligado, tenemos que respecto de las funciones del personal que no se encuentra certificado, se remitió una lista con los nombres y supuestas funciones que desempeña cada uno, sin embargo tenemos que en el apartado de “funciones”, esta no corresponden a las actividades que realiza cada servidor público, sino más bien, al cargo que tiene cada uno. Sirve de sustento la siguiente imagen ilustrativa:</w:t>
      </w:r>
    </w:p>
    <w:p w14:paraId="789F4AAD" w14:textId="51D203C6" w:rsidR="004072C2" w:rsidRDefault="00AD34CC" w:rsidP="00F06C77">
      <w:pPr>
        <w:spacing w:line="360" w:lineRule="auto"/>
        <w:jc w:val="both"/>
        <w:rPr>
          <w:rFonts w:ascii="Palatino Linotype" w:hAnsi="Palatino Linotype"/>
          <w:sz w:val="24"/>
          <w:szCs w:val="24"/>
        </w:rPr>
      </w:pPr>
      <w:r>
        <w:rPr>
          <w:noProof/>
          <w:lang w:eastAsia="es-MX"/>
        </w:rPr>
        <w:drawing>
          <wp:inline distT="0" distB="0" distL="0" distR="0" wp14:anchorId="00E7B38D" wp14:editId="2040C90A">
            <wp:extent cx="5819775" cy="3238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61" t="33509" r="32374" b="33275"/>
                    <a:stretch/>
                  </pic:blipFill>
                  <pic:spPr bwMode="auto">
                    <a:xfrm>
                      <a:off x="0" y="0"/>
                      <a:ext cx="5819775" cy="3238500"/>
                    </a:xfrm>
                    <a:prstGeom prst="rect">
                      <a:avLst/>
                    </a:prstGeom>
                    <a:ln>
                      <a:noFill/>
                    </a:ln>
                    <a:extLst>
                      <a:ext uri="{53640926-AAD7-44D8-BBD7-CCE9431645EC}">
                        <a14:shadowObscured xmlns:a14="http://schemas.microsoft.com/office/drawing/2010/main"/>
                      </a:ext>
                    </a:extLst>
                  </pic:spPr>
                </pic:pic>
              </a:graphicData>
            </a:graphic>
          </wp:inline>
        </w:drawing>
      </w:r>
    </w:p>
    <w:p w14:paraId="41B292E3" w14:textId="269F780D" w:rsidR="004072C2" w:rsidRDefault="00AD34CC" w:rsidP="00F06C77">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Así las cosas, podemos apreciar de la imagen inserta con antelación que del apartado correspondiente a las </w:t>
      </w:r>
      <w:r w:rsidR="001222BD">
        <w:rPr>
          <w:rFonts w:ascii="Palatino Linotype" w:hAnsi="Palatino Linotype"/>
          <w:sz w:val="24"/>
          <w:szCs w:val="24"/>
        </w:rPr>
        <w:t>funciones, no consiste realmente a las funciones que desempeña cada servidor público, sino más bien es posible observar el cargo que le corresponde a cada uno, ya que lo que realmente quiere conocer el recurrente son las actividades que realizada cada uno.</w:t>
      </w:r>
    </w:p>
    <w:p w14:paraId="2C5D06CA" w14:textId="77777777" w:rsidR="001222BD" w:rsidRDefault="001222BD" w:rsidP="00F06C77">
      <w:pPr>
        <w:spacing w:line="360" w:lineRule="auto"/>
        <w:jc w:val="both"/>
        <w:rPr>
          <w:rFonts w:ascii="Palatino Linotype" w:hAnsi="Palatino Linotype"/>
          <w:sz w:val="24"/>
          <w:szCs w:val="24"/>
        </w:rPr>
      </w:pPr>
    </w:p>
    <w:p w14:paraId="07DA3DCA" w14:textId="23081501" w:rsidR="001222BD" w:rsidRPr="006D0151" w:rsidRDefault="001222BD" w:rsidP="00F06C77">
      <w:pPr>
        <w:spacing w:line="360" w:lineRule="auto"/>
        <w:jc w:val="both"/>
        <w:rPr>
          <w:rFonts w:ascii="Palatino Linotype" w:hAnsi="Palatino Linotype"/>
          <w:sz w:val="24"/>
          <w:szCs w:val="24"/>
        </w:rPr>
      </w:pPr>
      <w:r>
        <w:rPr>
          <w:rFonts w:ascii="Palatino Linotype" w:hAnsi="Palatino Linotype"/>
          <w:sz w:val="24"/>
          <w:szCs w:val="24"/>
        </w:rPr>
        <w:t xml:space="preserve">En ese sentido tenemos que el particular al referirse </w:t>
      </w:r>
      <w:r w:rsidR="00C353EF">
        <w:rPr>
          <w:rFonts w:ascii="Palatino Linotype" w:hAnsi="Palatino Linotype"/>
          <w:sz w:val="24"/>
          <w:szCs w:val="24"/>
        </w:rPr>
        <w:t>a las “funciones” de cada servidor público, puede e</w:t>
      </w:r>
      <w:r w:rsidR="00B911D7">
        <w:rPr>
          <w:rFonts w:ascii="Palatino Linotype" w:hAnsi="Palatino Linotype"/>
          <w:sz w:val="24"/>
          <w:szCs w:val="24"/>
        </w:rPr>
        <w:t xml:space="preserve">ntenderse como las actividades o </w:t>
      </w:r>
      <w:r w:rsidR="00C353EF">
        <w:rPr>
          <w:rFonts w:ascii="Palatino Linotype" w:hAnsi="Palatino Linotype"/>
          <w:sz w:val="24"/>
          <w:szCs w:val="24"/>
        </w:rPr>
        <w:t>tareas</w:t>
      </w:r>
      <w:r w:rsidR="00B911D7">
        <w:rPr>
          <w:rFonts w:ascii="Palatino Linotype" w:hAnsi="Palatino Linotype"/>
          <w:sz w:val="24"/>
          <w:szCs w:val="24"/>
        </w:rPr>
        <w:t xml:space="preserve"> a realizar por cada persona, por lo que la Real Academia Española define a tal concepto como </w:t>
      </w:r>
      <w:r w:rsidR="00B911D7" w:rsidRPr="00B911D7">
        <w:rPr>
          <w:rFonts w:ascii="Palatino Linotype" w:hAnsi="Palatino Linotype"/>
          <w:i/>
          <w:sz w:val="24"/>
          <w:szCs w:val="24"/>
        </w:rPr>
        <w:t>“Tarea</w:t>
      </w:r>
      <w:r w:rsidR="00B911D7" w:rsidRPr="00B911D7">
        <w:rPr>
          <w:rFonts w:ascii="Palatino Linotype" w:hAnsi="Palatino Linotype" w:hint="eastAsia"/>
          <w:i/>
          <w:sz w:val="24"/>
          <w:szCs w:val="24"/>
        </w:rPr>
        <w:t xml:space="preserve"> </w:t>
      </w:r>
      <w:r w:rsidR="00B911D7" w:rsidRPr="00B911D7">
        <w:rPr>
          <w:rFonts w:ascii="Palatino Linotype" w:hAnsi="Palatino Linotype"/>
          <w:i/>
          <w:sz w:val="24"/>
          <w:szCs w:val="24"/>
        </w:rPr>
        <w:t>que corresponde realizar a una institución o entidad</w:t>
      </w:r>
      <w:r w:rsidR="00B911D7" w:rsidRPr="00B911D7">
        <w:rPr>
          <w:rFonts w:ascii="Palatino Linotype" w:hAnsi="Palatino Linotype" w:hint="eastAsia"/>
          <w:i/>
          <w:sz w:val="24"/>
          <w:szCs w:val="24"/>
        </w:rPr>
        <w:t>,</w:t>
      </w:r>
      <w:r w:rsidR="00B911D7" w:rsidRPr="00B911D7">
        <w:rPr>
          <w:rFonts w:ascii="Palatino Linotype" w:hAnsi="Palatino Linotype"/>
          <w:i/>
          <w:sz w:val="24"/>
          <w:szCs w:val="24"/>
        </w:rPr>
        <w:t xml:space="preserve"> o a</w:t>
      </w:r>
      <w:r w:rsidR="00B911D7" w:rsidRPr="00B911D7">
        <w:rPr>
          <w:rFonts w:ascii="Palatino Linotype" w:hAnsi="Palatino Linotype" w:hint="eastAsia"/>
          <w:i/>
          <w:sz w:val="24"/>
          <w:szCs w:val="24"/>
        </w:rPr>
        <w:t xml:space="preserve"> </w:t>
      </w:r>
      <w:r w:rsidR="00B911D7" w:rsidRPr="00B911D7">
        <w:rPr>
          <w:rFonts w:ascii="Palatino Linotype" w:hAnsi="Palatino Linotype"/>
          <w:i/>
          <w:sz w:val="24"/>
          <w:szCs w:val="24"/>
        </w:rPr>
        <w:t>sus</w:t>
      </w:r>
      <w:r w:rsidR="00B911D7" w:rsidRPr="00B911D7">
        <w:rPr>
          <w:rFonts w:ascii="Palatino Linotype" w:hAnsi="Palatino Linotype" w:hint="eastAsia"/>
          <w:i/>
          <w:sz w:val="24"/>
          <w:szCs w:val="24"/>
        </w:rPr>
        <w:t xml:space="preserve"> </w:t>
      </w:r>
      <w:r w:rsidR="00B911D7" w:rsidRPr="00B911D7">
        <w:rPr>
          <w:rFonts w:ascii="Palatino Linotype" w:hAnsi="Palatino Linotype"/>
          <w:i/>
          <w:sz w:val="24"/>
          <w:szCs w:val="24"/>
        </w:rPr>
        <w:t>órganos</w:t>
      </w:r>
      <w:r w:rsidR="00B911D7" w:rsidRPr="00B911D7">
        <w:rPr>
          <w:rFonts w:ascii="Palatino Linotype" w:hAnsi="Palatino Linotype" w:hint="eastAsia"/>
          <w:i/>
          <w:sz w:val="24"/>
          <w:szCs w:val="24"/>
        </w:rPr>
        <w:t xml:space="preserve"> </w:t>
      </w:r>
      <w:r w:rsidR="00B911D7" w:rsidRPr="00B911D7">
        <w:rPr>
          <w:rFonts w:ascii="Palatino Linotype" w:hAnsi="Palatino Linotype"/>
          <w:i/>
          <w:sz w:val="24"/>
          <w:szCs w:val="24"/>
        </w:rPr>
        <w:t>o personas</w:t>
      </w:r>
      <w:r w:rsidR="00B911D7" w:rsidRPr="00B911D7">
        <w:rPr>
          <w:rFonts w:ascii="Palatino Linotype" w:hAnsi="Palatino Linotype" w:hint="eastAsia"/>
          <w:i/>
          <w:sz w:val="24"/>
          <w:szCs w:val="24"/>
        </w:rPr>
        <w:t>.</w:t>
      </w:r>
      <w:r w:rsidR="00B911D7" w:rsidRPr="00B911D7">
        <w:rPr>
          <w:rFonts w:ascii="Palatino Linotype" w:hAnsi="Palatino Linotype"/>
          <w:i/>
          <w:sz w:val="24"/>
          <w:szCs w:val="24"/>
        </w:rPr>
        <w:t>”</w:t>
      </w:r>
      <w:r w:rsidR="006D0151">
        <w:rPr>
          <w:rFonts w:ascii="Palatino Linotype" w:hAnsi="Palatino Linotype"/>
          <w:i/>
          <w:sz w:val="24"/>
          <w:szCs w:val="24"/>
        </w:rPr>
        <w:t xml:space="preserve">(Sic), </w:t>
      </w:r>
      <w:r w:rsidR="006D0151">
        <w:rPr>
          <w:rFonts w:ascii="Palatino Linotype" w:hAnsi="Palatino Linotype"/>
          <w:sz w:val="24"/>
          <w:szCs w:val="24"/>
        </w:rPr>
        <w:t>luego entonces, la tabla remitida en la respuesta primigenia no colma con las peticiones del hoy recurrente.</w:t>
      </w:r>
    </w:p>
    <w:p w14:paraId="065D7EE0" w14:textId="77777777" w:rsidR="00D95105" w:rsidRDefault="00D95105" w:rsidP="00F06C77">
      <w:pPr>
        <w:spacing w:line="360" w:lineRule="auto"/>
        <w:jc w:val="both"/>
        <w:rPr>
          <w:rFonts w:ascii="Palatino Linotype" w:hAnsi="Palatino Linotype"/>
          <w:sz w:val="24"/>
          <w:szCs w:val="24"/>
        </w:rPr>
      </w:pPr>
    </w:p>
    <w:p w14:paraId="16C262EA" w14:textId="77777777" w:rsidR="006D0151" w:rsidRPr="009C6AC4" w:rsidRDefault="006D0151" w:rsidP="006D0151">
      <w:pPr>
        <w:spacing w:after="360" w:line="360" w:lineRule="auto"/>
        <w:jc w:val="both"/>
        <w:rPr>
          <w:rFonts w:ascii="Palatino Linotype" w:hAnsi="Palatino Linotype"/>
          <w:szCs w:val="17"/>
          <w:lang w:eastAsia="es-ES_tradnl"/>
        </w:rPr>
      </w:pPr>
      <w:r w:rsidRPr="009C6AC4">
        <w:rPr>
          <w:rFonts w:ascii="Palatino Linotype" w:hAnsi="Palatino Linotype"/>
        </w:rPr>
        <w:t xml:space="preserve">En ese contexto, esta Ponencia Resolutora considera permitente hacer referencia a lo establecido en el artículo 92, fracción II, de la </w:t>
      </w:r>
      <w:r w:rsidRPr="009C6AC4">
        <w:rPr>
          <w:rFonts w:ascii="Palatino Linotype" w:hAnsi="Palatino Linotype"/>
          <w:szCs w:val="17"/>
          <w:lang w:eastAsia="es-ES_tradnl"/>
        </w:rPr>
        <w:t xml:space="preserve">Ley de </w:t>
      </w:r>
      <w:r w:rsidRPr="009C6AC4">
        <w:rPr>
          <w:rFonts w:ascii="Palatino Linotype" w:hAnsi="Palatino Linotype" w:cs="Arial"/>
        </w:rPr>
        <w:t>Transparencia</w:t>
      </w:r>
      <w:r w:rsidRPr="009C6AC4">
        <w:rPr>
          <w:rFonts w:ascii="Palatino Linotype" w:hAnsi="Palatino Linotype"/>
          <w:szCs w:val="17"/>
          <w:lang w:eastAsia="es-ES_tradnl"/>
        </w:rPr>
        <w:t xml:space="preserve"> y </w:t>
      </w:r>
      <w:r w:rsidRPr="009C6AC4">
        <w:rPr>
          <w:rFonts w:ascii="Palatino Linotype" w:hAnsi="Palatino Linotype" w:cs="Arial"/>
        </w:rPr>
        <w:t>Acceso</w:t>
      </w:r>
      <w:r w:rsidRPr="009C6AC4">
        <w:rPr>
          <w:rFonts w:ascii="Palatino Linotype" w:hAnsi="Palatino Linotype"/>
          <w:szCs w:val="17"/>
          <w:lang w:eastAsia="es-ES_tradnl"/>
        </w:rPr>
        <w:t xml:space="preserve"> a la Información </w:t>
      </w:r>
      <w:r w:rsidRPr="009C6AC4">
        <w:rPr>
          <w:rFonts w:ascii="Palatino Linotype" w:hAnsi="Palatino Linotype"/>
          <w:lang w:eastAsia="es-ES_tradnl"/>
        </w:rPr>
        <w:t>Pública</w:t>
      </w:r>
      <w:r w:rsidRPr="009C6AC4">
        <w:rPr>
          <w:rFonts w:ascii="Palatino Linotype" w:hAnsi="Palatino Linotype"/>
          <w:szCs w:val="17"/>
          <w:lang w:eastAsia="es-ES_tradnl"/>
        </w:rPr>
        <w:t xml:space="preserve"> del Estado de México y Municipios, el cual se transcribe a continuación, a efecto de determinar la fuente obligacional, del </w:t>
      </w:r>
      <w:r w:rsidRPr="009C6AC4">
        <w:rPr>
          <w:rFonts w:ascii="Palatino Linotype" w:hAnsi="Palatino Linotype"/>
          <w:b/>
        </w:rPr>
        <w:t>Ayuntamiento de Toluca</w:t>
      </w:r>
      <w:r w:rsidRPr="009C6AC4">
        <w:rPr>
          <w:rFonts w:ascii="Palatino Linotype" w:hAnsi="Palatino Linotype"/>
          <w:szCs w:val="17"/>
          <w:lang w:eastAsia="es-ES_tradnl"/>
        </w:rPr>
        <w:t xml:space="preserve"> con relación a la información requerida por la particular:</w:t>
      </w:r>
    </w:p>
    <w:p w14:paraId="3A597051" w14:textId="77777777" w:rsidR="006D0151" w:rsidRPr="009C6AC4" w:rsidRDefault="006D0151" w:rsidP="006D0151">
      <w:pPr>
        <w:spacing w:before="200" w:after="200"/>
        <w:ind w:left="709" w:right="709"/>
        <w:jc w:val="both"/>
        <w:rPr>
          <w:rFonts w:ascii="Palatino Linotype" w:hAnsi="Palatino Linotype" w:cs="Arial"/>
          <w:i/>
        </w:rPr>
      </w:pPr>
      <w:r w:rsidRPr="009C6AC4">
        <w:rPr>
          <w:rFonts w:ascii="Palatino Linotype" w:hAnsi="Palatino Linotype" w:cs="Arial"/>
          <w:i/>
        </w:rPr>
        <w:t>“</w:t>
      </w:r>
      <w:r w:rsidRPr="009C6AC4">
        <w:rPr>
          <w:rFonts w:ascii="Palatino Linotype" w:hAnsi="Palatino Linotype" w:cs="Arial"/>
          <w:b/>
          <w:i/>
        </w:rPr>
        <w:t xml:space="preserve">Artículo 92. </w:t>
      </w:r>
      <w:r w:rsidRPr="009C6AC4">
        <w:rPr>
          <w:rFonts w:ascii="Palatino Linotype" w:hAnsi="Palatino Linotype" w:cs="Arial"/>
          <w:b/>
          <w:i/>
          <w:u w:val="single"/>
        </w:rPr>
        <w:t>Los sujetos obligados deberán poner a disposición del público de manera permanente y actualizada de forma sencilla, precisa y entendible</w:t>
      </w:r>
      <w:r w:rsidRPr="009C6AC4">
        <w:rPr>
          <w:rFonts w:ascii="Palatino Linotype" w:hAnsi="Palatino Linotype" w:cs="Arial"/>
          <w:i/>
        </w:rPr>
        <w:t xml:space="preserve">, en los respectivos medios electrónicos, de acuerdo con sus facultades, atribuciones, funciones u objeto social, según corresponda, </w:t>
      </w:r>
      <w:r w:rsidRPr="009C6AC4">
        <w:rPr>
          <w:rFonts w:ascii="Palatino Linotype" w:hAnsi="Palatino Linotype" w:cs="Arial"/>
          <w:b/>
          <w:i/>
          <w:u w:val="single"/>
        </w:rPr>
        <w:t>la información</w:t>
      </w:r>
      <w:r w:rsidRPr="009C6AC4">
        <w:rPr>
          <w:rFonts w:ascii="Palatino Linotype" w:hAnsi="Palatino Linotype" w:cs="Arial"/>
          <w:i/>
        </w:rPr>
        <w:t xml:space="preserve">, por lo menos, de los temas, documentos y políticas </w:t>
      </w:r>
      <w:r w:rsidRPr="009C6AC4">
        <w:rPr>
          <w:rFonts w:ascii="Palatino Linotype" w:hAnsi="Palatino Linotype" w:cs="Arial"/>
          <w:b/>
          <w:i/>
          <w:u w:val="single"/>
        </w:rPr>
        <w:t>que a continuación se señalan</w:t>
      </w:r>
      <w:r w:rsidRPr="009C6AC4">
        <w:rPr>
          <w:rFonts w:ascii="Palatino Linotype" w:hAnsi="Palatino Linotype" w:cs="Arial"/>
          <w:i/>
        </w:rPr>
        <w:t xml:space="preserve">: </w:t>
      </w:r>
    </w:p>
    <w:p w14:paraId="1436ADF1" w14:textId="77777777" w:rsidR="006D0151" w:rsidRPr="009C6AC4" w:rsidRDefault="006D0151" w:rsidP="006D0151">
      <w:pPr>
        <w:spacing w:before="200" w:after="200"/>
        <w:ind w:left="709" w:right="709"/>
        <w:jc w:val="both"/>
        <w:rPr>
          <w:rFonts w:ascii="Palatino Linotype" w:hAnsi="Palatino Linotype" w:cs="Arial"/>
          <w:i/>
        </w:rPr>
      </w:pPr>
      <w:r w:rsidRPr="009C6AC4">
        <w:rPr>
          <w:rFonts w:ascii="Palatino Linotype" w:hAnsi="Palatino Linotype" w:cs="Arial"/>
          <w:i/>
        </w:rPr>
        <w:t>[…]</w:t>
      </w:r>
    </w:p>
    <w:p w14:paraId="10BBBA37" w14:textId="77777777" w:rsidR="006D0151" w:rsidRPr="009C6AC4" w:rsidRDefault="006D0151" w:rsidP="006D0151">
      <w:pPr>
        <w:spacing w:before="200" w:after="200"/>
        <w:ind w:left="709" w:right="709"/>
        <w:jc w:val="both"/>
        <w:rPr>
          <w:rFonts w:ascii="Palatino Linotype" w:hAnsi="Palatino Linotype" w:cs="Arial"/>
          <w:i/>
        </w:rPr>
      </w:pPr>
      <w:r w:rsidRPr="009C6AC4">
        <w:rPr>
          <w:rFonts w:ascii="Palatino Linotype" w:hAnsi="Palatino Linotype" w:cs="Arial"/>
          <w:b/>
          <w:i/>
        </w:rPr>
        <w:lastRenderedPageBreak/>
        <w:t xml:space="preserve">II. </w:t>
      </w:r>
      <w:r w:rsidRPr="009C6AC4">
        <w:rPr>
          <w:rFonts w:ascii="Palatino Linotype" w:hAnsi="Palatino Linotype" w:cs="Arial"/>
          <w:b/>
          <w:i/>
          <w:u w:val="single"/>
        </w:rPr>
        <w:t>Su estructura orgánica completa, en un formato que permita vincular</w:t>
      </w:r>
      <w:r w:rsidRPr="009C6AC4">
        <w:rPr>
          <w:rFonts w:ascii="Palatino Linotype" w:hAnsi="Palatino Linotype" w:cs="Arial"/>
          <w:i/>
        </w:rPr>
        <w:t xml:space="preserve"> cada parte de la estructura, </w:t>
      </w:r>
      <w:r w:rsidRPr="009C6AC4">
        <w:rPr>
          <w:rFonts w:ascii="Palatino Linotype" w:hAnsi="Palatino Linotype" w:cs="Arial"/>
          <w:b/>
          <w:i/>
          <w:u w:val="single"/>
        </w:rPr>
        <w:t>las atribuciones y responsabilidades que le corresponden a cada servidor público, prestador de servicios profesionales o miembro de los sujetos obligados</w:t>
      </w:r>
      <w:r w:rsidRPr="009C6AC4">
        <w:rPr>
          <w:rFonts w:ascii="Palatino Linotype" w:hAnsi="Palatino Linotype" w:cs="Arial"/>
          <w:i/>
        </w:rPr>
        <w:t>, de conformidad con las disposiciones jurídicas aplicables;</w:t>
      </w:r>
    </w:p>
    <w:p w14:paraId="0CE38449" w14:textId="77777777" w:rsidR="006D0151" w:rsidRPr="009C6AC4" w:rsidRDefault="006D0151" w:rsidP="006D0151">
      <w:pPr>
        <w:spacing w:before="200" w:after="200"/>
        <w:ind w:left="709" w:right="709"/>
        <w:jc w:val="both"/>
        <w:rPr>
          <w:rFonts w:ascii="Palatino Linotype" w:hAnsi="Palatino Linotype" w:cs="Arial"/>
        </w:rPr>
      </w:pPr>
      <w:r w:rsidRPr="009C6AC4">
        <w:rPr>
          <w:rFonts w:ascii="Palatino Linotype" w:hAnsi="Palatino Linotype" w:cs="Arial"/>
        </w:rPr>
        <w:t>(Énfasis añadido)</w:t>
      </w:r>
    </w:p>
    <w:p w14:paraId="081A7A8B" w14:textId="77777777" w:rsidR="006D0151" w:rsidRDefault="006D0151" w:rsidP="00F06C77">
      <w:pPr>
        <w:spacing w:line="360" w:lineRule="auto"/>
        <w:jc w:val="both"/>
        <w:rPr>
          <w:rFonts w:ascii="Palatino Linotype" w:hAnsi="Palatino Linotype"/>
          <w:sz w:val="24"/>
          <w:szCs w:val="24"/>
        </w:rPr>
      </w:pPr>
    </w:p>
    <w:p w14:paraId="45AC204D" w14:textId="77777777" w:rsidR="006D0151" w:rsidRPr="009B06D2" w:rsidRDefault="006D0151" w:rsidP="006D0151">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sz w:val="24"/>
        </w:rPr>
      </w:pPr>
      <w:r w:rsidRPr="009B06D2">
        <w:rPr>
          <w:rFonts w:ascii="Palatino Linotype" w:hAnsi="Palatino Linotype"/>
          <w:sz w:val="24"/>
          <w:szCs w:val="21"/>
        </w:rPr>
        <w:t xml:space="preserve">Correlativo a lo anterior, </w:t>
      </w:r>
      <w:r w:rsidRPr="009B06D2">
        <w:rPr>
          <w:rFonts w:ascii="Palatino Linotype" w:hAnsi="Palatino Linotype" w:cs="Arial"/>
          <w:sz w:val="24"/>
        </w:rPr>
        <w:t>los “</w:t>
      </w:r>
      <w:r w:rsidRPr="009B06D2">
        <w:rPr>
          <w:rFonts w:ascii="Palatino Linotype" w:hAnsi="Palatino Linotype" w:cs="Arial"/>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B06D2">
        <w:rPr>
          <w:rFonts w:ascii="Palatino Linotype" w:hAnsi="Palatino Linotype" w:cs="Arial"/>
          <w:b/>
          <w:i/>
          <w:sz w:val="24"/>
        </w:rPr>
        <w:t>,</w:t>
      </w:r>
      <w:r w:rsidRPr="009B06D2">
        <w:rPr>
          <w:rFonts w:ascii="Palatino Linotype" w:hAnsi="Palatino Linotype" w:cs="Arial"/>
          <w:sz w:val="24"/>
        </w:rPr>
        <w:t xml:space="preserve"> en su Anexo I referente a las Obligaciones</w:t>
      </w:r>
      <w:r w:rsidRPr="009B06D2">
        <w:rPr>
          <w:rFonts w:ascii="Palatino Linotype" w:hAnsi="Palatino Linotype"/>
          <w:sz w:val="24"/>
        </w:rPr>
        <w:t xml:space="preserve"> </w:t>
      </w:r>
      <w:r w:rsidRPr="009B06D2">
        <w:rPr>
          <w:rFonts w:ascii="Palatino Linotype" w:hAnsi="Palatino Linotype" w:cs="Arial"/>
          <w:sz w:val="24"/>
        </w:rPr>
        <w:t>de</w:t>
      </w:r>
      <w:r w:rsidRPr="009B06D2">
        <w:rPr>
          <w:rFonts w:ascii="Palatino Linotype" w:hAnsi="Palatino Linotype"/>
          <w:sz w:val="24"/>
        </w:rPr>
        <w:t xml:space="preserve"> </w:t>
      </w:r>
      <w:r w:rsidRPr="009B06D2">
        <w:rPr>
          <w:rFonts w:ascii="Palatino Linotype" w:hAnsi="Palatino Linotype" w:cs="Arial"/>
          <w:sz w:val="24"/>
        </w:rPr>
        <w:t>Transparencia</w:t>
      </w:r>
      <w:r w:rsidRPr="009B06D2">
        <w:rPr>
          <w:rFonts w:ascii="Palatino Linotype" w:hAnsi="Palatino Linotype"/>
          <w:sz w:val="24"/>
        </w:rPr>
        <w:t xml:space="preserve"> </w:t>
      </w:r>
      <w:r w:rsidRPr="009B06D2">
        <w:rPr>
          <w:rFonts w:ascii="Palatino Linotype" w:hAnsi="Palatino Linotype" w:cs="Arial"/>
          <w:sz w:val="24"/>
        </w:rPr>
        <w:t>Comunes de los</w:t>
      </w:r>
      <w:r w:rsidRPr="009B06D2">
        <w:rPr>
          <w:rFonts w:ascii="Palatino Linotype" w:hAnsi="Palatino Linotype"/>
          <w:sz w:val="24"/>
        </w:rPr>
        <w:t xml:space="preserve"> </w:t>
      </w:r>
      <w:r w:rsidRPr="009B06D2">
        <w:rPr>
          <w:rFonts w:ascii="Palatino Linotype" w:hAnsi="Palatino Linotype" w:cs="Arial"/>
          <w:sz w:val="24"/>
        </w:rPr>
        <w:t>Sujetos</w:t>
      </w:r>
      <w:r w:rsidRPr="009B06D2">
        <w:rPr>
          <w:rFonts w:ascii="Palatino Linotype" w:hAnsi="Palatino Linotype"/>
          <w:sz w:val="24"/>
        </w:rPr>
        <w:t xml:space="preserve"> </w:t>
      </w:r>
      <w:r w:rsidRPr="009B06D2">
        <w:rPr>
          <w:rFonts w:ascii="Palatino Linotype" w:hAnsi="Palatino Linotype" w:cs="Arial"/>
          <w:sz w:val="24"/>
        </w:rPr>
        <w:t>Obligados contempladas en el artículo 70, fracción II, de la Ley General de Transparencia y Acceso a la Información Pública, precisan en los Criterios Sustantivos de Contenido con relación a la estructura orgánica, lo siguiente:</w:t>
      </w:r>
    </w:p>
    <w:p w14:paraId="77600CBA" w14:textId="77777777" w:rsidR="006D0151" w:rsidRPr="009C6AC4" w:rsidRDefault="006D0151" w:rsidP="006D0151">
      <w:pPr>
        <w:spacing w:before="120"/>
        <w:ind w:left="709" w:right="709"/>
        <w:rPr>
          <w:rFonts w:ascii="Palatino Linotype" w:hAnsi="Palatino Linotype" w:cs="Arial"/>
          <w:i/>
          <w:lang w:eastAsia="es-MX"/>
        </w:rPr>
      </w:pPr>
      <w:r w:rsidRPr="009C6AC4">
        <w:rPr>
          <w:rFonts w:ascii="Palatino Linotype" w:hAnsi="Palatino Linotype" w:cs="Arial"/>
          <w:i/>
          <w:lang w:eastAsia="es-MX"/>
        </w:rPr>
        <w:t>“…</w:t>
      </w:r>
    </w:p>
    <w:p w14:paraId="3AD524D8" w14:textId="77777777" w:rsidR="006D0151" w:rsidRPr="009C6AC4" w:rsidRDefault="006D0151" w:rsidP="006D0151">
      <w:pPr>
        <w:ind w:left="709" w:right="709"/>
        <w:jc w:val="center"/>
        <w:rPr>
          <w:rFonts w:ascii="Palatino Linotype" w:hAnsi="Palatino Linotype" w:cs="Arial"/>
          <w:b/>
          <w:i/>
          <w:lang w:eastAsia="es-MX"/>
        </w:rPr>
      </w:pPr>
      <w:r w:rsidRPr="009C6AC4">
        <w:rPr>
          <w:rFonts w:ascii="Palatino Linotype" w:hAnsi="Palatino Linotype" w:cs="Arial"/>
          <w:b/>
          <w:i/>
          <w:lang w:eastAsia="es-MX"/>
        </w:rPr>
        <w:t>Anexo I</w:t>
      </w:r>
    </w:p>
    <w:p w14:paraId="1DF35441" w14:textId="77777777" w:rsidR="006D0151" w:rsidRPr="009C6AC4" w:rsidRDefault="006D0151" w:rsidP="006D0151">
      <w:pPr>
        <w:ind w:left="709" w:right="709"/>
        <w:jc w:val="center"/>
        <w:rPr>
          <w:rFonts w:ascii="Palatino Linotype" w:hAnsi="Palatino Linotype" w:cs="Arial"/>
          <w:i/>
          <w:lang w:eastAsia="es-MX"/>
        </w:rPr>
      </w:pPr>
      <w:r w:rsidRPr="009C6AC4">
        <w:rPr>
          <w:rFonts w:ascii="Palatino Linotype" w:hAnsi="Palatino Linotype" w:cs="Arial"/>
          <w:b/>
          <w:i/>
          <w:lang w:eastAsia="es-MX"/>
        </w:rPr>
        <w:t>Obligaciones de transparencia comunes todos los sujetos obligados</w:t>
      </w:r>
    </w:p>
    <w:p w14:paraId="1AF3F6AA" w14:textId="77777777" w:rsidR="006D0151" w:rsidRPr="009C6AC4" w:rsidRDefault="006D0151" w:rsidP="006D0151">
      <w:pPr>
        <w:spacing w:before="80" w:after="80"/>
        <w:ind w:left="709" w:right="709"/>
        <w:jc w:val="both"/>
        <w:rPr>
          <w:rFonts w:ascii="Palatino Linotype" w:hAnsi="Palatino Linotype" w:cs="Arial"/>
          <w:b/>
          <w:i/>
          <w:lang w:eastAsia="es-MX"/>
        </w:rPr>
      </w:pPr>
      <w:r w:rsidRPr="009C6AC4">
        <w:rPr>
          <w:rFonts w:ascii="Palatino Linotype" w:hAnsi="Palatino Linotype" w:cs="Arial"/>
          <w:b/>
          <w:i/>
          <w:lang w:eastAsia="es-MX"/>
        </w:rPr>
        <w:t>Criterios para las obligaciones de transparencia comunes</w:t>
      </w:r>
    </w:p>
    <w:p w14:paraId="1C4AA250"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El</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catálogo</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la</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información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que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todos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sujetos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obligados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deben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poner</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a</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disposición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las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personas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en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sus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sidRPr="009C6AC4">
        <w:rPr>
          <w:rFonts w:ascii="Palatino Linotype" w:hAnsi="Palatino Linotype" w:cs="Arial"/>
          <w:i/>
          <w:lang w:eastAsia="es-MX"/>
        </w:rPr>
        <w:t>.</w:t>
      </w:r>
    </w:p>
    <w:p w14:paraId="7641A6A2"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4FA2914F"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lastRenderedPageBreak/>
        <w:t>El artículo 70 dice a la letra</w:t>
      </w:r>
      <w:r w:rsidRPr="009C6AC4">
        <w:rPr>
          <w:rFonts w:ascii="Palatino Linotype" w:hAnsi="Palatino Linotype" w:cs="Arial"/>
          <w:i/>
          <w:lang w:eastAsia="es-MX"/>
        </w:rPr>
        <w:t>:</w:t>
      </w:r>
    </w:p>
    <w:p w14:paraId="2AAD524D" w14:textId="77777777" w:rsidR="006D0151" w:rsidRPr="009C6AC4" w:rsidRDefault="006D0151" w:rsidP="006D0151">
      <w:pPr>
        <w:spacing w:before="80" w:after="80"/>
        <w:ind w:left="1416" w:right="1183"/>
        <w:jc w:val="both"/>
        <w:rPr>
          <w:rFonts w:ascii="Palatino Linotype" w:hAnsi="Palatino Linotype" w:cs="Arial"/>
          <w:i/>
          <w:lang w:eastAsia="es-MX"/>
        </w:rPr>
      </w:pPr>
      <w:r w:rsidRPr="009C6AC4">
        <w:rPr>
          <w:rFonts w:ascii="Palatino Linotype" w:hAnsi="Palatino Linotype" w:cs="Arial"/>
          <w:b/>
          <w:i/>
          <w:lang w:eastAsia="es-MX"/>
        </w:rPr>
        <w:t xml:space="preserve">Artículo 70. </w:t>
      </w:r>
      <w:r w:rsidRPr="009C6AC4">
        <w:rPr>
          <w:rFonts w:ascii="Palatino Linotype" w:hAnsi="Palatino Linotype" w:cs="Arial"/>
          <w:b/>
          <w:i/>
          <w:u w:val="single"/>
          <w:lang w:eastAsia="es-MX"/>
        </w:rPr>
        <w:t>En la Ley</w:t>
      </w:r>
      <w:r w:rsidRPr="009C6AC4">
        <w:rPr>
          <w:rFonts w:ascii="Palatino Linotype" w:hAnsi="Palatino Linotype" w:cs="Arial"/>
          <w:b/>
          <w:i/>
          <w:lang w:eastAsia="es-MX"/>
        </w:rPr>
        <w:t xml:space="preserve"> </w:t>
      </w:r>
      <w:r w:rsidRPr="009C6AC4">
        <w:rPr>
          <w:rFonts w:ascii="Palatino Linotype" w:hAnsi="Palatino Linotype" w:cs="Arial"/>
          <w:i/>
          <w:lang w:eastAsia="es-MX"/>
        </w:rPr>
        <w:t>Federal y</w:t>
      </w:r>
      <w:r w:rsidRPr="009C6AC4">
        <w:rPr>
          <w:rFonts w:ascii="Palatino Linotype" w:hAnsi="Palatino Linotype" w:cs="Arial"/>
          <w:b/>
          <w:i/>
          <w:lang w:eastAsia="es-MX"/>
        </w:rPr>
        <w:t xml:space="preserve"> </w:t>
      </w:r>
      <w:r w:rsidRPr="009C6AC4">
        <w:rPr>
          <w:rFonts w:ascii="Palatino Linotype" w:hAnsi="Palatino Linotype" w:cs="Arial"/>
          <w:b/>
          <w:i/>
          <w:u w:val="single"/>
          <w:lang w:eastAsia="es-MX"/>
        </w:rPr>
        <w:t>de las Entidades Federativas se contemplará que los sujetos obligados pongan a disposición del público</w:t>
      </w:r>
      <w:r w:rsidRPr="009C6AC4">
        <w:rPr>
          <w:rFonts w:ascii="Palatino Linotype" w:hAnsi="Palatino Linotype" w:cs="Arial"/>
          <w:b/>
          <w:i/>
          <w:lang w:eastAsia="es-MX"/>
        </w:rPr>
        <w:t xml:space="preserve"> </w:t>
      </w:r>
      <w:r w:rsidRPr="009C6AC4">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sidRPr="009C6AC4">
        <w:rPr>
          <w:rFonts w:ascii="Palatino Linotype" w:hAnsi="Palatino Linotype" w:cs="Arial"/>
          <w:b/>
          <w:i/>
          <w:u w:val="single"/>
          <w:lang w:eastAsia="es-MX"/>
        </w:rPr>
        <w:t>la información, por lo menos, de los temas, documentos y políticas que a continuación se señalan</w:t>
      </w:r>
      <w:r w:rsidRPr="009C6AC4">
        <w:rPr>
          <w:rFonts w:ascii="Palatino Linotype" w:hAnsi="Palatino Linotype" w:cs="Arial"/>
          <w:i/>
          <w:lang w:eastAsia="es-MX"/>
        </w:rPr>
        <w:t>:</w:t>
      </w:r>
    </w:p>
    <w:p w14:paraId="563B1C34"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En las siguientes páginas se hace mención de cada una de las fracciones con sus respectivos criterios</w:t>
      </w:r>
      <w:r w:rsidRPr="009C6AC4">
        <w:rPr>
          <w:rFonts w:ascii="Palatino Linotype" w:hAnsi="Palatino Linotype" w:cs="Arial"/>
          <w:i/>
          <w:lang w:eastAsia="es-MX"/>
        </w:rPr>
        <w:t>.</w:t>
      </w:r>
    </w:p>
    <w:p w14:paraId="34B5D4A0"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w:t>
      </w:r>
    </w:p>
    <w:p w14:paraId="3EAAE0E2" w14:textId="77777777" w:rsidR="006D0151" w:rsidRPr="009C6AC4" w:rsidRDefault="006D0151" w:rsidP="006D0151">
      <w:pPr>
        <w:spacing w:before="80" w:after="80"/>
        <w:ind w:left="2127" w:right="1183" w:hanging="711"/>
        <w:jc w:val="both"/>
        <w:rPr>
          <w:rFonts w:ascii="Palatino Linotype" w:hAnsi="Palatino Linotype" w:cs="Arial"/>
          <w:i/>
          <w:lang w:eastAsia="es-MX"/>
        </w:rPr>
      </w:pPr>
      <w:r w:rsidRPr="009C6AC4">
        <w:rPr>
          <w:rFonts w:ascii="Palatino Linotype" w:hAnsi="Palatino Linotype" w:cs="Arial"/>
          <w:b/>
          <w:i/>
          <w:lang w:eastAsia="es-MX"/>
        </w:rPr>
        <w:t>XVII.</w:t>
      </w:r>
      <w:r w:rsidRPr="009C6AC4">
        <w:rPr>
          <w:rFonts w:ascii="Palatino Linotype" w:hAnsi="Palatino Linotype" w:cs="Arial"/>
          <w:i/>
          <w:lang w:eastAsia="es-MX"/>
        </w:rPr>
        <w:tab/>
      </w:r>
      <w:r w:rsidRPr="009C6AC4">
        <w:rPr>
          <w:rFonts w:ascii="Palatino Linotype" w:hAnsi="Palatino Linotype" w:cs="Arial"/>
          <w:b/>
          <w:i/>
          <w:u w:val="single"/>
          <w:lang w:eastAsia="es-MX"/>
        </w:rPr>
        <w:t>Su estructura orgánica completa, en un formato que permita vincular cada parte de la estructura, las atribuciones y responsabilidades que le corresponden a cada servidor público</w:t>
      </w:r>
      <w:r w:rsidRPr="009C6AC4">
        <w:rPr>
          <w:rFonts w:ascii="Palatino Linotype" w:hAnsi="Palatino Linotype" w:cs="Arial"/>
          <w:i/>
          <w:lang w:eastAsia="es-MX"/>
        </w:rPr>
        <w:t xml:space="preserve">, prestador de servicios profesionales o miembro de los sujetos obligados de conformidad con las disposiciones aplicables; </w:t>
      </w:r>
    </w:p>
    <w:p w14:paraId="3C820103"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El sujeto obligado incluirá la estructura orgánica que da cuenta de la distribución y orden de las funciones</w:t>
      </w:r>
      <w:r w:rsidRPr="009C6AC4">
        <w:rPr>
          <w:rFonts w:ascii="Palatino Linotype" w:hAnsi="Palatino Linotype" w:cs="Arial"/>
          <w:i/>
          <w:lang w:eastAsia="es-MX"/>
        </w:rPr>
        <w:t xml:space="preserve"> que se establecen para el cumplimiento de sus objetivos </w:t>
      </w:r>
      <w:r w:rsidRPr="009C6AC4">
        <w:rPr>
          <w:rFonts w:ascii="Palatino Linotype" w:hAnsi="Palatino Linotype" w:cs="Arial"/>
          <w:b/>
          <w:i/>
          <w:u w:val="single"/>
          <w:lang w:eastAsia="es-MX"/>
        </w:rPr>
        <w:t>conforme a criterios de jerarquía</w:t>
      </w:r>
      <w:r w:rsidRPr="009C6AC4">
        <w:rPr>
          <w:rFonts w:ascii="Palatino Linotype" w:hAnsi="Palatino Linotype" w:cs="Arial"/>
          <w:i/>
          <w:lang w:eastAsia="es-MX"/>
        </w:rPr>
        <w:t xml:space="preserve">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14:paraId="626DB1CB"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w:t>
      </w:r>
    </w:p>
    <w:p w14:paraId="254AB38E" w14:textId="77777777" w:rsidR="006D0151" w:rsidRPr="009C6AC4" w:rsidRDefault="006D0151" w:rsidP="006D0151">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 xml:space="preserve">Por cada área registrada, </w:t>
      </w:r>
      <w:r w:rsidRPr="009C6AC4">
        <w:rPr>
          <w:rFonts w:ascii="Palatino Linotype" w:hAnsi="Palatino Linotype" w:cs="Arial"/>
          <w:b/>
          <w:i/>
          <w:u w:val="single"/>
          <w:lang w:eastAsia="es-MX"/>
        </w:rPr>
        <w:t>el sujeto obligado deberá incluir la denominación de las áreas que le están subordinadas jerárquicamente</w:t>
      </w:r>
      <w:r w:rsidRPr="009C6AC4">
        <w:rPr>
          <w:rFonts w:ascii="Palatino Linotype" w:hAnsi="Palatino Linotype" w:cs="Arial"/>
          <w:i/>
          <w:lang w:eastAsia="es-MX"/>
        </w:rPr>
        <w:t>,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14:paraId="3DD71D43" w14:textId="77777777" w:rsidR="006D0151" w:rsidRPr="009C6AC4" w:rsidRDefault="006D0151" w:rsidP="006D0151">
      <w:pPr>
        <w:pStyle w:val="Prrafodelista"/>
        <w:spacing w:before="80" w:after="80"/>
        <w:ind w:left="709" w:right="851"/>
        <w:jc w:val="both"/>
        <w:rPr>
          <w:rFonts w:ascii="Palatino Linotype" w:hAnsi="Palatino Linotype"/>
          <w:b/>
          <w:i/>
          <w:sz w:val="22"/>
          <w:szCs w:val="22"/>
        </w:rPr>
      </w:pPr>
      <w:r w:rsidRPr="009C6AC4">
        <w:rPr>
          <w:rFonts w:ascii="Palatino Linotype" w:hAnsi="Palatino Linotype" w:cs="Arial"/>
          <w:b/>
          <w:bCs/>
          <w:i/>
          <w:sz w:val="22"/>
          <w:szCs w:val="22"/>
        </w:rPr>
        <w:t xml:space="preserve">Criterios sustantivos </w:t>
      </w:r>
      <w:r w:rsidRPr="009C6AC4">
        <w:rPr>
          <w:rFonts w:ascii="Palatino Linotype" w:hAnsi="Palatino Linotype"/>
          <w:b/>
          <w:i/>
          <w:sz w:val="22"/>
          <w:szCs w:val="22"/>
        </w:rPr>
        <w:t>de contenido</w:t>
      </w:r>
    </w:p>
    <w:p w14:paraId="008A628B" w14:textId="77777777" w:rsidR="006D0151" w:rsidRPr="009C6AC4" w:rsidRDefault="006D0151" w:rsidP="006D0151">
      <w:pPr>
        <w:autoSpaceDE w:val="0"/>
        <w:autoSpaceDN w:val="0"/>
        <w:adjustRightInd w:val="0"/>
        <w:spacing w:before="80" w:after="80"/>
        <w:ind w:left="1276" w:right="902"/>
        <w:jc w:val="both"/>
        <w:rPr>
          <w:rFonts w:ascii="Palatino Linotype" w:hAnsi="Palatino Linotype" w:cs="Arial"/>
          <w:bCs/>
          <w:i/>
        </w:rPr>
      </w:pPr>
      <w:r w:rsidRPr="009C6AC4">
        <w:rPr>
          <w:rFonts w:ascii="Palatino Linotype" w:hAnsi="Palatino Linotype" w:cs="Arial"/>
          <w:bCs/>
          <w:i/>
        </w:rPr>
        <w:t>[…]</w:t>
      </w:r>
    </w:p>
    <w:p w14:paraId="57F321BF" w14:textId="77777777" w:rsidR="006D0151" w:rsidRPr="009C6AC4" w:rsidRDefault="006D0151" w:rsidP="006D0151">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
          <w:bCs/>
          <w:i/>
        </w:rPr>
        <w:t>Criterio 4</w:t>
      </w:r>
      <w:r w:rsidRPr="009C6AC4">
        <w:rPr>
          <w:rFonts w:ascii="Palatino Linotype" w:hAnsi="Palatino Linotype" w:cs="Arial"/>
          <w:b/>
          <w:bCs/>
          <w:i/>
        </w:rPr>
        <w:tab/>
      </w:r>
      <w:r w:rsidRPr="009C6AC4">
        <w:rPr>
          <w:rFonts w:ascii="Palatino Linotype" w:hAnsi="Palatino Linotype" w:cs="Arial"/>
          <w:b/>
          <w:bCs/>
          <w:i/>
          <w:u w:val="single"/>
        </w:rPr>
        <w:t>Denominación del puesto</w:t>
      </w:r>
      <w:r w:rsidRPr="009C6AC4">
        <w:rPr>
          <w:rFonts w:ascii="Palatino Linotype" w:hAnsi="Palatino Linotype" w:cs="Arial"/>
          <w:bCs/>
          <w:i/>
        </w:rPr>
        <w:t xml:space="preserve"> (de acuerdo con el catálogo que en su caso regule la actividad del sujeto obligado). </w:t>
      </w:r>
      <w:r w:rsidRPr="009C6AC4">
        <w:rPr>
          <w:rFonts w:ascii="Palatino Linotype" w:hAnsi="Palatino Linotype" w:cs="Arial"/>
          <w:b/>
          <w:bCs/>
          <w:i/>
          <w:u w:val="single"/>
        </w:rPr>
        <w:t xml:space="preserve">La información </w:t>
      </w:r>
      <w:r w:rsidRPr="009C6AC4">
        <w:rPr>
          <w:rFonts w:ascii="Palatino Linotype" w:hAnsi="Palatino Linotype" w:cs="Arial"/>
          <w:b/>
          <w:bCs/>
          <w:i/>
          <w:u w:val="single"/>
        </w:rPr>
        <w:lastRenderedPageBreak/>
        <w:t>deberá estar ordenada de tal forma que sea posible visualizar los niveles de jerarquía</w:t>
      </w:r>
      <w:r w:rsidRPr="009C6AC4">
        <w:rPr>
          <w:rFonts w:ascii="Palatino Linotype" w:hAnsi="Palatino Linotype" w:cs="Arial"/>
          <w:bCs/>
          <w:i/>
        </w:rPr>
        <w:t xml:space="preserve"> y sus relaciones de dependencia</w:t>
      </w:r>
    </w:p>
    <w:p w14:paraId="25627F85" w14:textId="77777777" w:rsidR="006D0151" w:rsidRPr="009C6AC4" w:rsidRDefault="006D0151" w:rsidP="006D0151">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Cs/>
          <w:i/>
        </w:rPr>
        <w:t>[…]</w:t>
      </w:r>
    </w:p>
    <w:p w14:paraId="4EC2DC2B" w14:textId="77777777" w:rsidR="006D0151" w:rsidRPr="009C6AC4" w:rsidRDefault="006D0151" w:rsidP="006D0151">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
          <w:bCs/>
          <w:i/>
        </w:rPr>
        <w:t>Criterio 9</w:t>
      </w:r>
      <w:r w:rsidRPr="009C6AC4">
        <w:rPr>
          <w:rFonts w:ascii="Palatino Linotype" w:hAnsi="Palatino Linotype" w:cs="Arial"/>
          <w:bCs/>
          <w:i/>
        </w:rPr>
        <w:tab/>
      </w:r>
      <w:r w:rsidRPr="009C6AC4">
        <w:rPr>
          <w:rFonts w:ascii="Palatino Linotype" w:hAnsi="Palatino Linotype" w:cs="Arial"/>
          <w:b/>
          <w:bCs/>
          <w:i/>
          <w:u w:val="single"/>
        </w:rPr>
        <w:t>Por cada puesto o cargo deben registrarse las atribuciones, responsabilidades y/o funciones, según sea el caso</w:t>
      </w:r>
    </w:p>
    <w:p w14:paraId="24854912" w14:textId="77777777" w:rsidR="006D0151" w:rsidRPr="009C6AC4" w:rsidRDefault="006D0151" w:rsidP="006D0151">
      <w:pPr>
        <w:autoSpaceDE w:val="0"/>
        <w:autoSpaceDN w:val="0"/>
        <w:adjustRightInd w:val="0"/>
        <w:spacing w:before="80" w:after="80"/>
        <w:ind w:left="2410" w:right="902" w:hanging="1134"/>
        <w:jc w:val="both"/>
        <w:rPr>
          <w:rFonts w:ascii="Palatino Linotype" w:hAnsi="Palatino Linotype" w:cs="Arial"/>
          <w:i/>
        </w:rPr>
      </w:pPr>
      <w:r w:rsidRPr="009C6AC4">
        <w:rPr>
          <w:rFonts w:ascii="Palatino Linotype" w:hAnsi="Palatino Linotype" w:cs="Arial"/>
          <w:i/>
        </w:rPr>
        <w:t>[…]</w:t>
      </w:r>
    </w:p>
    <w:p w14:paraId="2850FD26" w14:textId="5828F130" w:rsidR="006D0151" w:rsidRPr="009C6AC4" w:rsidRDefault="00B41572" w:rsidP="006D0151">
      <w:pPr>
        <w:autoSpaceDE w:val="0"/>
        <w:autoSpaceDN w:val="0"/>
        <w:adjustRightInd w:val="0"/>
        <w:spacing w:before="240" w:after="240"/>
        <w:jc w:val="center"/>
        <w:rPr>
          <w:rFonts w:ascii="Palatino Linotype" w:hAnsi="Palatino Linotype" w:cs="Arial"/>
          <w:i/>
        </w:rPr>
      </w:pPr>
      <w:r w:rsidRPr="009C6AC4">
        <w:rPr>
          <w:noProof/>
          <w:lang w:eastAsia="es-MX"/>
        </w:rPr>
        <mc:AlternateContent>
          <mc:Choice Requires="wps">
            <w:drawing>
              <wp:anchor distT="0" distB="0" distL="114300" distR="114300" simplePos="0" relativeHeight="251676672" behindDoc="0" locked="0" layoutInCell="1" allowOverlap="1" wp14:anchorId="065F72C0" wp14:editId="49347F7D">
                <wp:simplePos x="0" y="0"/>
                <wp:positionH relativeFrom="column">
                  <wp:posOffset>3138170</wp:posOffset>
                </wp:positionH>
                <wp:positionV relativeFrom="paragraph">
                  <wp:posOffset>948690</wp:posOffset>
                </wp:positionV>
                <wp:extent cx="1324051" cy="541325"/>
                <wp:effectExtent l="57150" t="38100" r="85725" b="87630"/>
                <wp:wrapNone/>
                <wp:docPr id="3" name="Rectángulo 3"/>
                <wp:cNvGraphicFramePr/>
                <a:graphic xmlns:a="http://schemas.openxmlformats.org/drawingml/2006/main">
                  <a:graphicData uri="http://schemas.microsoft.com/office/word/2010/wordprocessingShape">
                    <wps:wsp>
                      <wps:cNvSpPr/>
                      <wps:spPr>
                        <a:xfrm>
                          <a:off x="0" y="0"/>
                          <a:ext cx="1324051" cy="541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7EFA" id="Rectángulo 3" o:spid="_x0000_s1026" style="position:absolute;margin-left:247.1pt;margin-top:74.7pt;width:104.25pt;height:4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" filled="f" strokecolor="#c00000" strokeweight="2.25pt"/>
            </w:pict>
          </mc:Fallback>
        </mc:AlternateContent>
      </w:r>
      <w:r w:rsidR="006D0151" w:rsidRPr="009C6AC4">
        <w:rPr>
          <w:noProof/>
          <w:lang w:eastAsia="es-MX"/>
        </w:rPr>
        <mc:AlternateContent>
          <mc:Choice Requires="wps">
            <w:drawing>
              <wp:anchor distT="0" distB="0" distL="114300" distR="114300" simplePos="0" relativeHeight="251675648" behindDoc="0" locked="0" layoutInCell="1" allowOverlap="1" wp14:anchorId="476F2D2A" wp14:editId="35B992A8">
                <wp:simplePos x="0" y="0"/>
                <wp:positionH relativeFrom="column">
                  <wp:posOffset>3521075</wp:posOffset>
                </wp:positionH>
                <wp:positionV relativeFrom="paragraph">
                  <wp:posOffset>386080</wp:posOffset>
                </wp:positionV>
                <wp:extent cx="1009015" cy="424104"/>
                <wp:effectExtent l="57150" t="38100" r="76835" b="90805"/>
                <wp:wrapNone/>
                <wp:docPr id="2" name="Rectángulo 2"/>
                <wp:cNvGraphicFramePr/>
                <a:graphic xmlns:a="http://schemas.openxmlformats.org/drawingml/2006/main">
                  <a:graphicData uri="http://schemas.microsoft.com/office/word/2010/wordprocessingShape">
                    <wps:wsp>
                      <wps:cNvSpPr/>
                      <wps:spPr>
                        <a:xfrm>
                          <a:off x="0" y="0"/>
                          <a:ext cx="1009015" cy="424104"/>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D6DB2" id="Rectángulo 2" o:spid="_x0000_s1026" style="position:absolute;margin-left:277.25pt;margin-top:30.4pt;width:79.45pt;height:33.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" filled="f" strokecolor="#c00000" strokeweight="2.25pt"/>
            </w:pict>
          </mc:Fallback>
        </mc:AlternateContent>
      </w:r>
      <w:r w:rsidR="006D0151" w:rsidRPr="009C6AC4">
        <w:rPr>
          <w:noProof/>
          <w:lang w:eastAsia="es-MX"/>
        </w:rPr>
        <w:drawing>
          <wp:inline distT="0" distB="0" distL="0" distR="0" wp14:anchorId="253FF060" wp14:editId="20F5648D">
            <wp:extent cx="5791835" cy="21799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79955"/>
                    </a:xfrm>
                    <a:prstGeom prst="rect">
                      <a:avLst/>
                    </a:prstGeom>
                  </pic:spPr>
                </pic:pic>
              </a:graphicData>
            </a:graphic>
          </wp:inline>
        </w:drawing>
      </w:r>
    </w:p>
    <w:p w14:paraId="762438D7" w14:textId="77777777" w:rsidR="009B06D2" w:rsidRDefault="009B06D2" w:rsidP="006D0151">
      <w:pPr>
        <w:pStyle w:val="Prrafodelista"/>
        <w:widowControl w:val="0"/>
        <w:autoSpaceDE w:val="0"/>
        <w:autoSpaceDN w:val="0"/>
        <w:adjustRightInd w:val="0"/>
        <w:spacing w:after="240" w:line="360" w:lineRule="auto"/>
        <w:ind w:left="0"/>
        <w:jc w:val="both"/>
        <w:rPr>
          <w:rFonts w:ascii="Palatino Linotype" w:hAnsi="Palatino Linotype" w:cs="Arial"/>
        </w:rPr>
      </w:pPr>
    </w:p>
    <w:p w14:paraId="460C6AD4" w14:textId="77777777" w:rsidR="006D0151" w:rsidRPr="009C6AC4" w:rsidRDefault="006D0151" w:rsidP="006D0151">
      <w:pPr>
        <w:pStyle w:val="Prrafodelista"/>
        <w:widowControl w:val="0"/>
        <w:autoSpaceDE w:val="0"/>
        <w:autoSpaceDN w:val="0"/>
        <w:adjustRightInd w:val="0"/>
        <w:spacing w:after="240" w:line="360" w:lineRule="auto"/>
        <w:ind w:left="0"/>
        <w:jc w:val="both"/>
        <w:rPr>
          <w:rFonts w:ascii="Palatino Linotype" w:hAnsi="Palatino Linotype" w:cs="Arial"/>
        </w:rPr>
      </w:pPr>
      <w:r w:rsidRPr="009C6AC4">
        <w:rPr>
          <w:rFonts w:ascii="Palatino Linotype" w:hAnsi="Palatino Linotype" w:cs="Arial"/>
        </w:rPr>
        <w:t>Si bien, no se genera un documento donde se advierta por cada servidor público referido sus funciones, si se generan aquellos de los que se desprenda dicha información. Lo anterior, tiene apoyo en el Criterio 16/17 de la Segunda Época, emitido por el Pleno del Instituto Nacional de Transparencia, Acceso a la Información y Protección de Datos Personales, que señala literalmente lo siguiente:</w:t>
      </w:r>
    </w:p>
    <w:p w14:paraId="656B208E" w14:textId="77777777" w:rsidR="006D0151" w:rsidRPr="009C6AC4" w:rsidRDefault="006D0151" w:rsidP="006D0151">
      <w:pPr>
        <w:spacing w:before="120" w:after="120"/>
        <w:ind w:left="709" w:right="709"/>
        <w:jc w:val="both"/>
        <w:rPr>
          <w:rFonts w:ascii="Palatino Linotype" w:hAnsi="Palatino Linotype" w:cs="Arial"/>
          <w:i/>
        </w:rPr>
      </w:pPr>
      <w:r w:rsidRPr="009C6AC4">
        <w:rPr>
          <w:rFonts w:ascii="Palatino Linotype" w:hAnsi="Palatino Linotype" w:cs="Arial"/>
          <w:i/>
        </w:rPr>
        <w:t>“</w:t>
      </w:r>
      <w:r w:rsidRPr="009C6AC4">
        <w:rPr>
          <w:rFonts w:ascii="Palatino Linotype" w:hAnsi="Palatino Linotype" w:cs="Arial"/>
          <w:b/>
          <w:i/>
        </w:rPr>
        <w:t>Expresión documental</w:t>
      </w:r>
      <w:r w:rsidRPr="009C6AC4">
        <w:rPr>
          <w:rFonts w:ascii="Palatino Linotype" w:hAnsi="Palatino Linotype" w:cs="Arial"/>
          <w:i/>
        </w:rPr>
        <w:t xml:space="preserve">. </w:t>
      </w:r>
      <w:r w:rsidRPr="009C6AC4">
        <w:rPr>
          <w:rFonts w:ascii="Palatino Linotype" w:hAnsi="Palatino Linotype" w:cs="Arial"/>
          <w:b/>
          <w:i/>
          <w:u w:val="single"/>
        </w:rPr>
        <w:t>Cuando los particulares presenten solicitudes de acceso a la información sin identificar de forma precisa la documentación que pudiera contener la información de su interés</w:t>
      </w:r>
      <w:r w:rsidRPr="009C6AC4">
        <w:rPr>
          <w:rFonts w:ascii="Palatino Linotype" w:hAnsi="Palatino Linotype" w:cs="Arial"/>
          <w:i/>
        </w:rPr>
        <w:t xml:space="preserve">, o bien, la solicitud constituya una consulta, pero la respuesta pudiera obrar en algún </w:t>
      </w:r>
      <w:r w:rsidRPr="009C6AC4">
        <w:rPr>
          <w:rFonts w:ascii="Palatino Linotype" w:hAnsi="Palatino Linotype" w:cs="Arial"/>
          <w:bCs/>
          <w:i/>
          <w:noProof/>
        </w:rPr>
        <w:t>documento</w:t>
      </w:r>
      <w:r w:rsidRPr="009C6AC4">
        <w:rPr>
          <w:rFonts w:ascii="Palatino Linotype" w:hAnsi="Palatino Linotype" w:cs="Arial"/>
          <w:i/>
        </w:rPr>
        <w:t xml:space="preserve"> en poder de los sujetos obligados, </w:t>
      </w:r>
      <w:r w:rsidRPr="009C6AC4">
        <w:rPr>
          <w:rFonts w:ascii="Palatino Linotype" w:hAnsi="Palatino Linotype" w:cs="Arial"/>
          <w:b/>
          <w:i/>
          <w:u w:val="single"/>
        </w:rPr>
        <w:t>éstos deben dar a dichas solicitudes una interpretación que les otorgue una expresión documental</w:t>
      </w:r>
      <w:r w:rsidRPr="009C6AC4">
        <w:rPr>
          <w:rFonts w:ascii="Palatino Linotype" w:hAnsi="Palatino Linotype" w:cs="Arial"/>
          <w:i/>
        </w:rPr>
        <w:t>.</w:t>
      </w:r>
    </w:p>
    <w:p w14:paraId="59CCC3BF" w14:textId="77777777" w:rsidR="006D0151" w:rsidRPr="009C6AC4" w:rsidRDefault="006D0151" w:rsidP="006D0151">
      <w:pPr>
        <w:spacing w:before="120" w:after="120"/>
        <w:ind w:left="709" w:right="709"/>
        <w:jc w:val="both"/>
        <w:rPr>
          <w:rFonts w:ascii="Palatino Linotype" w:hAnsi="Palatino Linotype" w:cs="Arial"/>
          <w:i/>
        </w:rPr>
      </w:pPr>
      <w:r w:rsidRPr="009C6AC4">
        <w:rPr>
          <w:rFonts w:ascii="Palatino Linotype" w:hAnsi="Palatino Linotype" w:cs="Arial"/>
          <w:i/>
        </w:rPr>
        <w:lastRenderedPageBreak/>
        <w:t>Resoluciones:</w:t>
      </w:r>
    </w:p>
    <w:p w14:paraId="1F7E6043" w14:textId="77777777" w:rsidR="006D0151" w:rsidRPr="009C6AC4" w:rsidRDefault="006D0151" w:rsidP="006D0151">
      <w:pPr>
        <w:spacing w:before="120" w:after="120"/>
        <w:ind w:left="709" w:right="709"/>
        <w:jc w:val="both"/>
        <w:rPr>
          <w:rFonts w:ascii="Palatino Linotype" w:hAnsi="Palatino Linotype" w:cs="Arial"/>
          <w:i/>
        </w:rPr>
      </w:pPr>
      <w:r w:rsidRPr="009C6AC4">
        <w:rPr>
          <w:rFonts w:ascii="Palatino Linotype" w:hAnsi="Palatino Linotype" w:cs="Arial"/>
          <w:i/>
        </w:rPr>
        <w:t xml:space="preserve">• </w:t>
      </w:r>
      <w:proofErr w:type="spellStart"/>
      <w:r w:rsidRPr="009C6AC4">
        <w:rPr>
          <w:rFonts w:ascii="Palatino Linotype" w:hAnsi="Palatino Linotype" w:cs="Arial"/>
          <w:i/>
        </w:rPr>
        <w:t>RRA</w:t>
      </w:r>
      <w:proofErr w:type="spellEnd"/>
      <w:r w:rsidRPr="009C6AC4">
        <w:rPr>
          <w:rFonts w:ascii="Palatino Linotype" w:hAnsi="Palatino Linotype" w:cs="Arial"/>
          <w:i/>
        </w:rPr>
        <w:t xml:space="preserve"> 0774/16. Secretaría de Salud. 31 de agosto de 2016. Por unanimidad. Comisionada Ponente María Patricia </w:t>
      </w:r>
      <w:proofErr w:type="spellStart"/>
      <w:r w:rsidRPr="009C6AC4">
        <w:rPr>
          <w:rFonts w:ascii="Palatino Linotype" w:hAnsi="Palatino Linotype" w:cs="Arial"/>
          <w:i/>
        </w:rPr>
        <w:t>Kurczyn</w:t>
      </w:r>
      <w:proofErr w:type="spellEnd"/>
      <w:r w:rsidRPr="009C6AC4">
        <w:rPr>
          <w:rFonts w:ascii="Palatino Linotype" w:hAnsi="Palatino Linotype" w:cs="Arial"/>
          <w:i/>
        </w:rPr>
        <w:t xml:space="preserve"> Villalobos.</w:t>
      </w:r>
    </w:p>
    <w:p w14:paraId="4E3FB711" w14:textId="77777777" w:rsidR="006D0151" w:rsidRPr="009C6AC4" w:rsidRDefault="006D0151" w:rsidP="006D0151">
      <w:pPr>
        <w:spacing w:before="120" w:after="120"/>
        <w:ind w:left="709" w:right="709"/>
        <w:jc w:val="both"/>
        <w:rPr>
          <w:rFonts w:ascii="Palatino Linotype" w:hAnsi="Palatino Linotype" w:cs="Arial"/>
          <w:i/>
        </w:rPr>
      </w:pPr>
      <w:r w:rsidRPr="009C6AC4">
        <w:rPr>
          <w:rFonts w:ascii="Palatino Linotype" w:hAnsi="Palatino Linotype" w:cs="Arial"/>
          <w:i/>
        </w:rPr>
        <w:t xml:space="preserve">• </w:t>
      </w:r>
      <w:proofErr w:type="spellStart"/>
      <w:r w:rsidRPr="009C6AC4">
        <w:rPr>
          <w:rFonts w:ascii="Palatino Linotype" w:hAnsi="Palatino Linotype" w:cs="Arial"/>
          <w:i/>
        </w:rPr>
        <w:t>RRA</w:t>
      </w:r>
      <w:proofErr w:type="spellEnd"/>
      <w:r w:rsidRPr="009C6AC4">
        <w:rPr>
          <w:rFonts w:ascii="Palatino Linotype" w:hAnsi="Palatino Linotype" w:cs="Arial"/>
          <w:i/>
        </w:rPr>
        <w:t xml:space="preserve"> 0143/17. Universidad Autónoma Agraria Antonio Narro. 22 de febrero de 2017. Por unanimidad. </w:t>
      </w:r>
      <w:r w:rsidRPr="009C6AC4">
        <w:rPr>
          <w:rFonts w:ascii="Palatino Linotype" w:hAnsi="Palatino Linotype" w:cs="Arial"/>
          <w:bCs/>
          <w:i/>
          <w:noProof/>
        </w:rPr>
        <w:t>Comisionado</w:t>
      </w:r>
      <w:r w:rsidRPr="009C6AC4">
        <w:rPr>
          <w:rFonts w:ascii="Palatino Linotype" w:hAnsi="Palatino Linotype" w:cs="Arial"/>
          <w:i/>
        </w:rPr>
        <w:t xml:space="preserve"> Ponente Oscar Mauricio Guerra Ford. </w:t>
      </w:r>
    </w:p>
    <w:p w14:paraId="7D5EE103" w14:textId="77777777" w:rsidR="006D0151" w:rsidRPr="009C6AC4" w:rsidRDefault="006D0151" w:rsidP="006D0151">
      <w:pPr>
        <w:spacing w:before="120" w:after="120"/>
        <w:ind w:left="709" w:right="709"/>
        <w:jc w:val="both"/>
        <w:rPr>
          <w:rFonts w:ascii="Palatino Linotype" w:hAnsi="Palatino Linotype" w:cs="Arial"/>
          <w:i/>
        </w:rPr>
      </w:pPr>
      <w:r w:rsidRPr="009C6AC4">
        <w:rPr>
          <w:rFonts w:ascii="Palatino Linotype" w:hAnsi="Palatino Linotype" w:cs="Arial"/>
          <w:i/>
        </w:rPr>
        <w:t xml:space="preserve">• </w:t>
      </w:r>
      <w:proofErr w:type="spellStart"/>
      <w:r w:rsidRPr="009C6AC4">
        <w:rPr>
          <w:rFonts w:ascii="Palatino Linotype" w:hAnsi="Palatino Linotype" w:cs="Arial"/>
          <w:i/>
        </w:rPr>
        <w:t>RRA</w:t>
      </w:r>
      <w:proofErr w:type="spellEnd"/>
      <w:r w:rsidRPr="009C6AC4">
        <w:rPr>
          <w:rFonts w:ascii="Palatino Linotype" w:hAnsi="Palatino Linotype" w:cs="Arial"/>
          <w:i/>
        </w:rPr>
        <w:t xml:space="preserve"> 0540/17. Secretaría de Economía. 08 de marzo del 2017. Por unanimidad. Comisionado Ponente </w:t>
      </w:r>
      <w:r w:rsidRPr="009C6AC4">
        <w:rPr>
          <w:rFonts w:ascii="Palatino Linotype" w:hAnsi="Palatino Linotype" w:cs="Arial"/>
          <w:bCs/>
          <w:i/>
          <w:noProof/>
        </w:rPr>
        <w:t>Francisco</w:t>
      </w:r>
      <w:r w:rsidRPr="009C6AC4">
        <w:rPr>
          <w:rFonts w:ascii="Palatino Linotype" w:hAnsi="Palatino Linotype" w:cs="Arial"/>
          <w:i/>
        </w:rPr>
        <w:t xml:space="preserve"> Javier Acuña Llamas.”</w:t>
      </w:r>
    </w:p>
    <w:p w14:paraId="3BEB2820" w14:textId="77777777" w:rsidR="006D0151" w:rsidRPr="009C6AC4" w:rsidRDefault="006D0151" w:rsidP="006D0151">
      <w:pPr>
        <w:spacing w:before="120" w:after="120"/>
        <w:ind w:left="709" w:right="709"/>
        <w:jc w:val="both"/>
        <w:rPr>
          <w:rFonts w:ascii="Palatino Linotype" w:hAnsi="Palatino Linotype" w:cs="Arial"/>
        </w:rPr>
      </w:pPr>
      <w:r w:rsidRPr="009C6AC4">
        <w:rPr>
          <w:rFonts w:ascii="Palatino Linotype" w:hAnsi="Palatino Linotype" w:cs="Arial"/>
        </w:rPr>
        <w:t>(Énfasis añadido)</w:t>
      </w:r>
    </w:p>
    <w:p w14:paraId="706D3735" w14:textId="77777777" w:rsidR="00A26757" w:rsidRDefault="00A26757" w:rsidP="00A26757">
      <w:pPr>
        <w:pStyle w:val="Prrafodelista"/>
        <w:widowControl w:val="0"/>
        <w:autoSpaceDE w:val="0"/>
        <w:autoSpaceDN w:val="0"/>
        <w:adjustRightInd w:val="0"/>
        <w:spacing w:line="360" w:lineRule="auto"/>
        <w:ind w:left="0"/>
        <w:jc w:val="both"/>
        <w:rPr>
          <w:rFonts w:ascii="Palatino Linotype" w:hAnsi="Palatino Linotype" w:cs="Arial"/>
        </w:rPr>
      </w:pPr>
    </w:p>
    <w:p w14:paraId="4AE5733A" w14:textId="0A5AB35A" w:rsidR="009B06D2" w:rsidRPr="009C6AC4" w:rsidRDefault="009B06D2" w:rsidP="00A26757">
      <w:pPr>
        <w:pStyle w:val="Prrafodelista"/>
        <w:widowControl w:val="0"/>
        <w:autoSpaceDE w:val="0"/>
        <w:autoSpaceDN w:val="0"/>
        <w:adjustRightInd w:val="0"/>
        <w:spacing w:line="360" w:lineRule="auto"/>
        <w:ind w:left="0"/>
        <w:jc w:val="both"/>
        <w:rPr>
          <w:rFonts w:ascii="Palatino Linotype" w:hAnsi="Palatino Linotype" w:cs="Arial"/>
        </w:rPr>
      </w:pPr>
      <w:r w:rsidRPr="009C6AC4">
        <w:rPr>
          <w:rFonts w:ascii="Palatino Linotype" w:hAnsi="Palatino Linotype" w:cs="Arial"/>
        </w:rPr>
        <w:t xml:space="preserve">En virtud de lo anterior, se advierte la existencia de expresiones documentales, que deben generarse, poseerse y administrarse en los archivos del </w:t>
      </w:r>
      <w:r w:rsidRPr="009B06D2">
        <w:rPr>
          <w:rFonts w:ascii="Palatino Linotype" w:hAnsi="Palatino Linotype" w:cs="Arial"/>
        </w:rPr>
        <w:t>sujeto obligado</w:t>
      </w:r>
      <w:r w:rsidRPr="009C6AC4">
        <w:rPr>
          <w:rFonts w:ascii="Palatino Linotype" w:hAnsi="Palatino Linotype" w:cs="Arial"/>
        </w:rPr>
        <w:t xml:space="preserve">, en el ámbito de sus funciones, facultades, atribuciones y competencias, con la finalidad de dar cumplimiento a lo establecido en la </w:t>
      </w:r>
      <w:r w:rsidRPr="009C6AC4">
        <w:rPr>
          <w:rFonts w:ascii="Palatino Linotype" w:hAnsi="Palatino Linotype"/>
          <w:shd w:val="clear" w:color="auto" w:fill="FFFFFF"/>
        </w:rPr>
        <w:t xml:space="preserve">Ley de </w:t>
      </w:r>
      <w:r w:rsidRPr="009C6AC4">
        <w:rPr>
          <w:rFonts w:ascii="Palatino Linotype" w:hAnsi="Palatino Linotype"/>
          <w:szCs w:val="17"/>
          <w:lang w:eastAsia="es-ES_tradnl"/>
        </w:rPr>
        <w:t>Transparencia</w:t>
      </w:r>
      <w:r w:rsidRPr="009C6AC4">
        <w:rPr>
          <w:rFonts w:ascii="Palatino Linotype" w:hAnsi="Palatino Linotype"/>
          <w:shd w:val="clear" w:color="auto" w:fill="FFFFFF"/>
        </w:rPr>
        <w:t xml:space="preserve"> y </w:t>
      </w:r>
      <w:r w:rsidRPr="009C6AC4">
        <w:rPr>
          <w:rFonts w:ascii="Palatino Linotype" w:hAnsi="Palatino Linotype" w:cs="Arial"/>
        </w:rPr>
        <w:t>Acceso</w:t>
      </w:r>
      <w:r w:rsidRPr="009C6AC4">
        <w:rPr>
          <w:rFonts w:ascii="Palatino Linotype" w:hAnsi="Palatino Linotype"/>
          <w:shd w:val="clear" w:color="auto" w:fill="FFFFFF"/>
        </w:rPr>
        <w:t xml:space="preserve"> a la Información Pública del Estado de México y Municipios, como parte de las Obligaciones de Transparencia Común, </w:t>
      </w:r>
      <w:r w:rsidRPr="009C6AC4">
        <w:rPr>
          <w:rFonts w:ascii="Palatino Linotype" w:hAnsi="Palatino Linotype" w:cs="Arial"/>
        </w:rPr>
        <w:t>con las cuales, pudiera satisfacerse lo requerido en el numeral en estudio.</w:t>
      </w:r>
    </w:p>
    <w:p w14:paraId="7ADBDC4B" w14:textId="77777777" w:rsidR="006D0151" w:rsidRDefault="006D0151" w:rsidP="00A26757">
      <w:pPr>
        <w:spacing w:after="0" w:line="360" w:lineRule="auto"/>
        <w:jc w:val="both"/>
        <w:rPr>
          <w:rFonts w:ascii="Palatino Linotype" w:hAnsi="Palatino Linotype"/>
          <w:sz w:val="24"/>
          <w:szCs w:val="24"/>
        </w:rPr>
      </w:pPr>
    </w:p>
    <w:p w14:paraId="51547EF3" w14:textId="261E5EB6" w:rsidR="009B06D2" w:rsidRPr="009C6AC4" w:rsidRDefault="009B06D2" w:rsidP="00A26757">
      <w:pPr>
        <w:pStyle w:val="Prrafodelista"/>
        <w:widowControl w:val="0"/>
        <w:autoSpaceDE w:val="0"/>
        <w:autoSpaceDN w:val="0"/>
        <w:adjustRightInd w:val="0"/>
        <w:spacing w:line="360" w:lineRule="auto"/>
        <w:ind w:left="0"/>
        <w:jc w:val="both"/>
        <w:rPr>
          <w:rFonts w:ascii="Palatino Linotype" w:hAnsi="Palatino Linotype" w:cs="Arial"/>
        </w:rPr>
      </w:pPr>
      <w:r w:rsidRPr="009C6AC4">
        <w:rPr>
          <w:rFonts w:ascii="Palatino Linotype" w:hAnsi="Palatino Linotype" w:cs="Arial"/>
        </w:rPr>
        <w:t xml:space="preserve">En consecuencia, esta Ponencia Resolutora determina ordenar al </w:t>
      </w:r>
      <w:r w:rsidRPr="009B06D2">
        <w:rPr>
          <w:rFonts w:ascii="Palatino Linotype" w:hAnsi="Palatino Linotype" w:cs="Arial"/>
        </w:rPr>
        <w:t>sujeto obligado</w:t>
      </w:r>
      <w:r>
        <w:rPr>
          <w:rFonts w:ascii="Palatino Linotype" w:hAnsi="Palatino Linotype" w:cs="Arial"/>
        </w:rPr>
        <w:t>, la entrega al</w:t>
      </w:r>
      <w:r w:rsidRPr="009B06D2">
        <w:rPr>
          <w:rFonts w:ascii="Palatino Linotype" w:hAnsi="Palatino Linotype" w:cs="Arial"/>
        </w:rPr>
        <w:t xml:space="preserve"> recurrente</w:t>
      </w:r>
      <w:r w:rsidRPr="009C6AC4">
        <w:rPr>
          <w:rFonts w:ascii="Palatino Linotype" w:hAnsi="Palatino Linotype" w:cs="Arial"/>
        </w:rPr>
        <w:t>, del documento o documentos de los que se adviertan, las atribuciones, responsabilidades y/o funciones, de los servidores públicos referidos en la solicitud.</w:t>
      </w:r>
    </w:p>
    <w:p w14:paraId="39ECBFE8" w14:textId="77777777" w:rsidR="00654AC8" w:rsidRPr="00B8028E" w:rsidRDefault="00654AC8" w:rsidP="00A26757">
      <w:pPr>
        <w:spacing w:after="0" w:line="360" w:lineRule="auto"/>
        <w:jc w:val="both"/>
        <w:rPr>
          <w:rFonts w:ascii="Palatino Linotype" w:hAnsi="Palatino Linotype"/>
          <w:sz w:val="24"/>
          <w:szCs w:val="24"/>
        </w:rPr>
      </w:pPr>
    </w:p>
    <w:p w14:paraId="363A292F" w14:textId="34AB86EB" w:rsidR="00D13764" w:rsidRPr="00B8028E" w:rsidRDefault="00D13764" w:rsidP="00A26757">
      <w:pPr>
        <w:spacing w:after="0" w:line="360" w:lineRule="auto"/>
        <w:jc w:val="both"/>
        <w:rPr>
          <w:rFonts w:ascii="Palatino Linotype" w:hAnsi="Palatino Linotype"/>
          <w:sz w:val="24"/>
          <w:szCs w:val="24"/>
        </w:rPr>
      </w:pPr>
      <w:r w:rsidRPr="00B8028E">
        <w:rPr>
          <w:rFonts w:ascii="Palatino Linotype" w:hAnsi="Palatino Linotype" w:cs="Arial"/>
          <w:sz w:val="24"/>
          <w:szCs w:val="24"/>
          <w:lang w:eastAsia="es-MX"/>
        </w:rPr>
        <w:t>Final</w:t>
      </w:r>
      <w:r w:rsidRPr="00B8028E">
        <w:rPr>
          <w:rFonts w:ascii="Palatino Linotype" w:hAnsi="Palatino Linotype"/>
          <w:sz w:val="24"/>
          <w:szCs w:val="24"/>
        </w:rPr>
        <w:t>mente y en mérito de lo expuesto en líneas anteriores, al resultar</w:t>
      </w:r>
      <w:r w:rsidR="004A5F19" w:rsidRPr="00B8028E">
        <w:rPr>
          <w:rFonts w:ascii="Palatino Linotype" w:hAnsi="Palatino Linotype"/>
          <w:sz w:val="24"/>
          <w:szCs w:val="24"/>
        </w:rPr>
        <w:t xml:space="preserve"> </w:t>
      </w:r>
      <w:r w:rsidRPr="00B8028E">
        <w:rPr>
          <w:rFonts w:ascii="Palatino Linotype" w:hAnsi="Palatino Linotype"/>
          <w:sz w:val="24"/>
          <w:szCs w:val="24"/>
        </w:rPr>
        <w:t xml:space="preserve">fundados los motivos de inconformidad vertidos por </w:t>
      </w:r>
      <w:r w:rsidRPr="00B8028E">
        <w:rPr>
          <w:rFonts w:ascii="Palatino Linotype" w:hAnsi="Palatino Linotype"/>
          <w:b/>
          <w:sz w:val="24"/>
          <w:szCs w:val="24"/>
        </w:rPr>
        <w:t>el recurrente</w:t>
      </w:r>
      <w:r w:rsidRPr="00B8028E">
        <w:rPr>
          <w:rFonts w:ascii="Palatino Linotype" w:hAnsi="Palatino Linotype"/>
          <w:sz w:val="24"/>
          <w:szCs w:val="24"/>
        </w:rPr>
        <w:t xml:space="preserve">, con fundamento en la primera hipótesis del artículo 186 fracción III de la Ley de Transparencia y Acceso a la </w:t>
      </w:r>
      <w:r w:rsidRPr="00B8028E">
        <w:rPr>
          <w:rFonts w:ascii="Palatino Linotype" w:hAnsi="Palatino Linotype"/>
          <w:sz w:val="24"/>
          <w:szCs w:val="24"/>
        </w:rPr>
        <w:lastRenderedPageBreak/>
        <w:t xml:space="preserve">Información Pública del Estado de México y Municipios, se </w:t>
      </w:r>
      <w:r w:rsidR="006966E9" w:rsidRPr="00B8028E">
        <w:rPr>
          <w:rFonts w:ascii="Palatino Linotype" w:hAnsi="Palatino Linotype"/>
          <w:b/>
          <w:sz w:val="24"/>
          <w:szCs w:val="24"/>
        </w:rPr>
        <w:t>MODIFICA</w:t>
      </w:r>
      <w:r w:rsidRPr="00B8028E">
        <w:rPr>
          <w:rFonts w:ascii="Palatino Linotype" w:hAnsi="Palatino Linotype"/>
          <w:b/>
          <w:sz w:val="24"/>
          <w:szCs w:val="24"/>
        </w:rPr>
        <w:t xml:space="preserve"> </w:t>
      </w:r>
      <w:r w:rsidRPr="00B8028E">
        <w:rPr>
          <w:rFonts w:ascii="Palatino Linotype" w:hAnsi="Palatino Linotype"/>
          <w:sz w:val="24"/>
          <w:szCs w:val="24"/>
        </w:rPr>
        <w:t xml:space="preserve">la respuesta a la solicitud de información </w:t>
      </w:r>
      <w:r w:rsidR="00654AC8" w:rsidRPr="00654AC8">
        <w:rPr>
          <w:rFonts w:ascii="Palatino Linotype" w:hAnsi="Palatino Linotype" w:cs="Arial"/>
          <w:b/>
          <w:sz w:val="24"/>
          <w:szCs w:val="24"/>
        </w:rPr>
        <w:t>00996/SE/IP/2019</w:t>
      </w:r>
      <w:r w:rsidRPr="00B8028E">
        <w:rPr>
          <w:rFonts w:ascii="Palatino Linotype" w:hAnsi="Palatino Linotype" w:cs="Arial"/>
          <w:b/>
          <w:sz w:val="24"/>
          <w:szCs w:val="24"/>
        </w:rPr>
        <w:t xml:space="preserve">, </w:t>
      </w:r>
      <w:r w:rsidRPr="00B8028E">
        <w:rPr>
          <w:rFonts w:ascii="Palatino Linotype" w:hAnsi="Palatino Linotype"/>
          <w:sz w:val="24"/>
          <w:szCs w:val="24"/>
        </w:rPr>
        <w:t>que ha sido materia del presente fallo.</w:t>
      </w:r>
    </w:p>
    <w:p w14:paraId="432E6AA8" w14:textId="77777777" w:rsidR="00A62F5D" w:rsidRPr="00B8028E" w:rsidRDefault="00A62F5D" w:rsidP="00A26757">
      <w:pPr>
        <w:tabs>
          <w:tab w:val="left" w:pos="8931"/>
        </w:tabs>
        <w:spacing w:after="0" w:line="360" w:lineRule="auto"/>
        <w:ind w:right="51"/>
        <w:jc w:val="both"/>
        <w:rPr>
          <w:rFonts w:ascii="Palatino Linotype" w:hAnsi="Palatino Linotype"/>
          <w:sz w:val="24"/>
          <w:szCs w:val="24"/>
        </w:rPr>
      </w:pPr>
    </w:p>
    <w:p w14:paraId="0BA579F2" w14:textId="4AE8AB5E" w:rsidR="00F21E79" w:rsidRPr="00B8028E" w:rsidRDefault="009634D3" w:rsidP="00A26757">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szCs w:val="24"/>
        </w:rPr>
        <w:t>Por lo antes expuesto y fundado es de resolverse y,</w:t>
      </w:r>
    </w:p>
    <w:p w14:paraId="1505D097" w14:textId="77777777" w:rsidR="00C753DE" w:rsidRPr="00B8028E" w:rsidRDefault="00C753DE" w:rsidP="006A2B44">
      <w:pPr>
        <w:spacing w:before="240" w:line="360" w:lineRule="auto"/>
        <w:jc w:val="center"/>
        <w:rPr>
          <w:rFonts w:ascii="Palatino Linotype" w:eastAsia="Times New Roman" w:hAnsi="Palatino Linotype"/>
          <w:b/>
          <w:bCs/>
          <w:spacing w:val="60"/>
          <w:sz w:val="28"/>
          <w:lang w:val="es-ES_tradnl"/>
        </w:rPr>
      </w:pPr>
    </w:p>
    <w:p w14:paraId="699200F0" w14:textId="7B995051" w:rsidR="00E3099C" w:rsidRPr="00B8028E" w:rsidRDefault="00A26757"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00E3099C" w:rsidRPr="00B8028E">
        <w:rPr>
          <w:rFonts w:ascii="Palatino Linotype" w:eastAsia="Times New Roman" w:hAnsi="Palatino Linotype"/>
          <w:b/>
          <w:bCs/>
          <w:spacing w:val="60"/>
          <w:sz w:val="28"/>
          <w:lang w:val="es-ES_tradnl"/>
        </w:rPr>
        <w:t>RESUELVE</w:t>
      </w:r>
    </w:p>
    <w:p w14:paraId="262BB8B4" w14:textId="3363AE78" w:rsidR="00961140" w:rsidRPr="00B8028E" w:rsidRDefault="006A2B44" w:rsidP="00A26757">
      <w:pPr>
        <w:spacing w:after="0" w:line="360" w:lineRule="auto"/>
        <w:jc w:val="both"/>
        <w:rPr>
          <w:rFonts w:ascii="Palatino Linotype" w:eastAsia="Arial Unicode MS" w:hAnsi="Palatino Linotype" w:cs="Arial"/>
          <w:sz w:val="24"/>
          <w:szCs w:val="24"/>
        </w:rPr>
      </w:pPr>
      <w:r w:rsidRPr="00B8028E">
        <w:rPr>
          <w:rFonts w:ascii="Palatino Linotype" w:hAnsi="Palatino Linotype" w:cs="Arial"/>
          <w:b/>
          <w:sz w:val="28"/>
          <w:szCs w:val="28"/>
          <w:lang w:val="es-ES_tradnl"/>
        </w:rPr>
        <w:t>PRIMERO.</w:t>
      </w:r>
      <w:r w:rsidRPr="00B8028E">
        <w:rPr>
          <w:rFonts w:ascii="Palatino Linotype" w:hAnsi="Palatino Linotype" w:cs="Arial"/>
          <w:lang w:val="es-ES_tradnl"/>
        </w:rPr>
        <w:t xml:space="preserve"> </w:t>
      </w:r>
      <w:r w:rsidR="00FD26BC" w:rsidRPr="00B8028E">
        <w:rPr>
          <w:rFonts w:ascii="Palatino Linotype" w:hAnsi="Palatino Linotype" w:cs="Arial"/>
          <w:sz w:val="24"/>
          <w:szCs w:val="24"/>
          <w:lang w:val="es-ES_tradnl"/>
        </w:rPr>
        <w:t xml:space="preserve">Se </w:t>
      </w:r>
      <w:r w:rsidR="001E39C7" w:rsidRPr="00B8028E">
        <w:rPr>
          <w:rFonts w:ascii="Palatino Linotype" w:hAnsi="Palatino Linotype" w:cs="Arial"/>
          <w:b/>
          <w:sz w:val="24"/>
          <w:szCs w:val="24"/>
          <w:lang w:val="es-ES_tradnl"/>
        </w:rPr>
        <w:t>MODIFICA</w:t>
      </w:r>
      <w:r w:rsidR="00FD26BC" w:rsidRPr="00B8028E">
        <w:rPr>
          <w:rFonts w:ascii="Palatino Linotype" w:hAnsi="Palatino Linotype" w:cs="Arial"/>
          <w:sz w:val="24"/>
          <w:szCs w:val="24"/>
          <w:lang w:val="es-ES_tradnl"/>
        </w:rPr>
        <w:t xml:space="preserve"> </w:t>
      </w:r>
      <w:r w:rsidR="00FD26BC" w:rsidRPr="00B8028E">
        <w:rPr>
          <w:rFonts w:ascii="Palatino Linotype" w:eastAsia="Arial Unicode MS" w:hAnsi="Palatino Linotype" w:cs="Arial"/>
          <w:sz w:val="24"/>
          <w:szCs w:val="24"/>
        </w:rPr>
        <w:t>la respuesta del sujeto obl</w:t>
      </w:r>
      <w:r w:rsidR="00B10B39" w:rsidRPr="00B8028E">
        <w:rPr>
          <w:rFonts w:ascii="Palatino Linotype" w:eastAsia="Arial Unicode MS" w:hAnsi="Palatino Linotype" w:cs="Arial"/>
          <w:sz w:val="24"/>
          <w:szCs w:val="24"/>
        </w:rPr>
        <w:t>igado</w:t>
      </w:r>
      <w:r w:rsidR="0037197F" w:rsidRPr="00B8028E">
        <w:rPr>
          <w:rFonts w:ascii="Palatino Linotype" w:eastAsia="Arial Unicode MS" w:hAnsi="Palatino Linotype" w:cs="Arial"/>
          <w:sz w:val="24"/>
          <w:szCs w:val="24"/>
        </w:rPr>
        <w:t xml:space="preserve"> referida en los antecedentes de la presente resolución</w:t>
      </w:r>
      <w:r w:rsidR="00FA40AC" w:rsidRPr="00B8028E">
        <w:rPr>
          <w:rFonts w:ascii="Palatino Linotype" w:eastAsia="Arial Unicode MS" w:hAnsi="Palatino Linotype" w:cs="Arial"/>
          <w:sz w:val="24"/>
          <w:szCs w:val="24"/>
        </w:rPr>
        <w:t>, por resultar</w:t>
      </w:r>
      <w:r w:rsidR="00E6798F" w:rsidRPr="00B8028E">
        <w:rPr>
          <w:rFonts w:ascii="Palatino Linotype" w:eastAsia="Arial Unicode MS" w:hAnsi="Palatino Linotype" w:cs="Arial"/>
          <w:sz w:val="24"/>
          <w:szCs w:val="24"/>
        </w:rPr>
        <w:t xml:space="preserve"> </w:t>
      </w:r>
      <w:r w:rsidR="00824BAC" w:rsidRPr="00B8028E">
        <w:rPr>
          <w:rFonts w:ascii="Palatino Linotype" w:eastAsia="Arial Unicode MS" w:hAnsi="Palatino Linotype" w:cs="Arial"/>
          <w:sz w:val="24"/>
          <w:szCs w:val="24"/>
        </w:rPr>
        <w:t>fundados</w:t>
      </w:r>
      <w:r w:rsidR="00FD26BC" w:rsidRPr="00B8028E">
        <w:rPr>
          <w:rFonts w:ascii="Palatino Linotype" w:eastAsia="Arial Unicode MS" w:hAnsi="Palatino Linotype" w:cs="Arial"/>
          <w:sz w:val="24"/>
          <w:szCs w:val="24"/>
        </w:rPr>
        <w:t xml:space="preserve"> los motivos </w:t>
      </w:r>
      <w:r w:rsidR="00F44424" w:rsidRPr="00B8028E">
        <w:rPr>
          <w:rFonts w:ascii="Palatino Linotype" w:eastAsia="Arial Unicode MS" w:hAnsi="Palatino Linotype" w:cs="Arial"/>
          <w:sz w:val="24"/>
          <w:szCs w:val="24"/>
        </w:rPr>
        <w:t>de inconformidad vertidos por el</w:t>
      </w:r>
      <w:r w:rsidR="0002145A" w:rsidRPr="00B8028E">
        <w:rPr>
          <w:rFonts w:ascii="Palatino Linotype" w:eastAsia="Arial Unicode MS" w:hAnsi="Palatino Linotype" w:cs="Arial"/>
          <w:sz w:val="24"/>
          <w:szCs w:val="24"/>
        </w:rPr>
        <w:t xml:space="preserve"> </w:t>
      </w:r>
      <w:r w:rsidR="00FD26BC" w:rsidRPr="00B8028E">
        <w:rPr>
          <w:rFonts w:ascii="Palatino Linotype" w:eastAsia="Arial Unicode MS" w:hAnsi="Palatino Linotype" w:cs="Arial"/>
          <w:sz w:val="24"/>
          <w:szCs w:val="24"/>
        </w:rPr>
        <w:t>recurrente, en términos del considerando cuarto.</w:t>
      </w:r>
    </w:p>
    <w:p w14:paraId="7F3CB7C2" w14:textId="77777777" w:rsidR="000953FE" w:rsidRPr="00B8028E" w:rsidRDefault="000953FE" w:rsidP="00A26757">
      <w:pPr>
        <w:spacing w:after="0" w:line="360" w:lineRule="auto"/>
        <w:jc w:val="both"/>
        <w:rPr>
          <w:rFonts w:ascii="Palatino Linotype" w:hAnsi="Palatino Linotype" w:cs="Arial"/>
          <w:sz w:val="24"/>
          <w:szCs w:val="24"/>
        </w:rPr>
      </w:pPr>
    </w:p>
    <w:p w14:paraId="09CB3FC5" w14:textId="5BBE07AB" w:rsidR="00B73D83" w:rsidRPr="00B8028E" w:rsidRDefault="006A2B44" w:rsidP="00A26757">
      <w:pPr>
        <w:autoSpaceDE w:val="0"/>
        <w:autoSpaceDN w:val="0"/>
        <w:adjustRightInd w:val="0"/>
        <w:spacing w:after="0" w:line="360" w:lineRule="auto"/>
        <w:ind w:right="49"/>
        <w:jc w:val="both"/>
        <w:rPr>
          <w:rFonts w:ascii="Palatino Linotype" w:hAnsi="Palatino Linotype" w:cs="Arial"/>
          <w:sz w:val="24"/>
          <w:szCs w:val="24"/>
        </w:rPr>
      </w:pPr>
      <w:r w:rsidRPr="00B8028E">
        <w:rPr>
          <w:rFonts w:ascii="Palatino Linotype" w:hAnsi="Palatino Linotype" w:cs="Arial"/>
          <w:b/>
          <w:sz w:val="28"/>
          <w:szCs w:val="28"/>
          <w:lang w:val="es-ES_tradnl"/>
        </w:rPr>
        <w:t>SEGUNDO.</w:t>
      </w:r>
      <w:r w:rsidRPr="00B8028E">
        <w:rPr>
          <w:rFonts w:ascii="Palatino Linotype" w:hAnsi="Palatino Linotype" w:cs="Arial"/>
        </w:rPr>
        <w:t xml:space="preserve"> </w:t>
      </w:r>
      <w:r w:rsidRPr="00B8028E">
        <w:rPr>
          <w:rFonts w:ascii="Palatino Linotype" w:hAnsi="Palatino Linotype" w:cs="Arial"/>
          <w:sz w:val="24"/>
          <w:szCs w:val="24"/>
        </w:rPr>
        <w:t>Se ordena al sujeto obligado</w:t>
      </w:r>
      <w:r w:rsidR="00961140" w:rsidRPr="00B8028E">
        <w:rPr>
          <w:rFonts w:ascii="Palatino Linotype" w:hAnsi="Palatino Linotype" w:cs="Arial"/>
          <w:sz w:val="24"/>
          <w:szCs w:val="24"/>
        </w:rPr>
        <w:t>,</w:t>
      </w:r>
      <w:r w:rsidR="0004700A" w:rsidRPr="00B8028E">
        <w:rPr>
          <w:rFonts w:ascii="Palatino Linotype" w:hAnsi="Palatino Linotype" w:cs="Arial"/>
          <w:sz w:val="24"/>
          <w:szCs w:val="24"/>
        </w:rPr>
        <w:t xml:space="preserve"> </w:t>
      </w:r>
      <w:r w:rsidR="004A5F19" w:rsidRPr="00B8028E">
        <w:rPr>
          <w:rFonts w:ascii="Palatino Linotype" w:hAnsi="Palatino Linotype" w:cs="Arial"/>
          <w:sz w:val="24"/>
          <w:szCs w:val="24"/>
        </w:rPr>
        <w:t>haga entrega al</w:t>
      </w:r>
      <w:r w:rsidRPr="00B8028E">
        <w:rPr>
          <w:rFonts w:ascii="Palatino Linotype" w:hAnsi="Palatino Linotype" w:cs="Arial"/>
          <w:sz w:val="24"/>
          <w:szCs w:val="24"/>
        </w:rPr>
        <w:t xml:space="preserve"> recurrente</w:t>
      </w:r>
      <w:r w:rsidR="00AC5AB1" w:rsidRPr="00B8028E">
        <w:rPr>
          <w:rFonts w:ascii="Palatino Linotype" w:hAnsi="Palatino Linotype" w:cs="Arial"/>
          <w:sz w:val="24"/>
          <w:szCs w:val="24"/>
        </w:rPr>
        <w:t xml:space="preserve">, </w:t>
      </w:r>
      <w:r w:rsidR="002E1008" w:rsidRPr="00B8028E">
        <w:rPr>
          <w:rFonts w:ascii="Palatino Linotype" w:hAnsi="Palatino Linotype" w:cs="Arial"/>
          <w:sz w:val="24"/>
          <w:szCs w:val="24"/>
        </w:rPr>
        <w:t xml:space="preserve"> </w:t>
      </w:r>
      <w:r w:rsidRPr="00B8028E">
        <w:rPr>
          <w:rFonts w:ascii="Palatino Linotype" w:hAnsi="Palatino Linotype" w:cs="Arial"/>
          <w:sz w:val="24"/>
          <w:szCs w:val="24"/>
        </w:rPr>
        <w:t xml:space="preserve">a través del </w:t>
      </w:r>
      <w:proofErr w:type="spellStart"/>
      <w:r w:rsidRPr="00A26757">
        <w:rPr>
          <w:rFonts w:ascii="Palatino Linotype" w:hAnsi="Palatino Linotype" w:cs="Arial"/>
          <w:b/>
          <w:sz w:val="24"/>
          <w:szCs w:val="24"/>
        </w:rPr>
        <w:t>SAIMEX</w:t>
      </w:r>
      <w:proofErr w:type="spellEnd"/>
      <w:r w:rsidR="00FA40AC" w:rsidRPr="00B8028E">
        <w:rPr>
          <w:rFonts w:ascii="Palatino Linotype" w:hAnsi="Palatino Linotype" w:cs="Arial"/>
          <w:sz w:val="24"/>
          <w:szCs w:val="24"/>
        </w:rPr>
        <w:t>, en términos del considerando cuarto</w:t>
      </w:r>
      <w:r w:rsidR="00CC5B82" w:rsidRPr="00B8028E">
        <w:rPr>
          <w:rFonts w:ascii="Palatino Linotype" w:hAnsi="Palatino Linotype" w:cs="Arial"/>
          <w:sz w:val="24"/>
          <w:szCs w:val="24"/>
        </w:rPr>
        <w:t xml:space="preserve"> de la presente resolución,</w:t>
      </w:r>
      <w:r w:rsidR="00FA40AC" w:rsidRPr="00B8028E">
        <w:rPr>
          <w:rFonts w:ascii="Palatino Linotype" w:hAnsi="Palatino Linotype" w:cs="Arial"/>
          <w:sz w:val="24"/>
          <w:szCs w:val="24"/>
        </w:rPr>
        <w:t xml:space="preserve"> </w:t>
      </w:r>
      <w:r w:rsidR="00E6798F" w:rsidRPr="00B8028E">
        <w:rPr>
          <w:rFonts w:ascii="Palatino Linotype" w:hAnsi="Palatino Linotype" w:cs="Arial"/>
          <w:sz w:val="24"/>
          <w:szCs w:val="24"/>
        </w:rPr>
        <w:t xml:space="preserve">de </w:t>
      </w:r>
      <w:r w:rsidR="00AC5AB1" w:rsidRPr="00B8028E">
        <w:rPr>
          <w:rFonts w:ascii="Palatino Linotype" w:hAnsi="Palatino Linotype" w:cs="Arial"/>
          <w:sz w:val="24"/>
          <w:szCs w:val="24"/>
        </w:rPr>
        <w:t>lo siguiente:</w:t>
      </w:r>
    </w:p>
    <w:p w14:paraId="3A9E1F08" w14:textId="5F510DC5" w:rsidR="009D7DB5" w:rsidRPr="00654AC8" w:rsidRDefault="00654AC8" w:rsidP="00A26757">
      <w:pPr>
        <w:pStyle w:val="Prrafodelista"/>
        <w:numPr>
          <w:ilvl w:val="0"/>
          <w:numId w:val="9"/>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 xml:space="preserve"> Documen</w:t>
      </w:r>
      <w:r w:rsidR="009B06D2">
        <w:rPr>
          <w:rFonts w:ascii="Palatino Linotype" w:hAnsi="Palatino Linotype" w:cs="Arial"/>
        </w:rPr>
        <w:t>to o documentos en donde conste</w:t>
      </w:r>
      <w:r>
        <w:rPr>
          <w:rFonts w:ascii="Palatino Linotype" w:hAnsi="Palatino Linotype" w:cs="Arial"/>
        </w:rPr>
        <w:t xml:space="preserve"> las funciones que desempeñan los servidores públicos referidos en la solicitud de información </w:t>
      </w:r>
      <w:r w:rsidRPr="00654AC8">
        <w:rPr>
          <w:rFonts w:ascii="Palatino Linotype" w:hAnsi="Palatino Linotype" w:cs="Arial"/>
        </w:rPr>
        <w:t>00996/SE/IP/2019</w:t>
      </w:r>
    </w:p>
    <w:p w14:paraId="24CEE9CA" w14:textId="77777777" w:rsidR="00654AC8" w:rsidRDefault="00654AC8" w:rsidP="00A26757">
      <w:pPr>
        <w:autoSpaceDE w:val="0"/>
        <w:autoSpaceDN w:val="0"/>
        <w:adjustRightInd w:val="0"/>
        <w:spacing w:after="0" w:line="360" w:lineRule="auto"/>
        <w:jc w:val="both"/>
        <w:rPr>
          <w:rFonts w:ascii="Palatino Linotype" w:hAnsi="Palatino Linotype" w:cs="Arial"/>
          <w:b/>
          <w:sz w:val="28"/>
          <w:szCs w:val="28"/>
        </w:rPr>
      </w:pPr>
    </w:p>
    <w:p w14:paraId="75C82D56" w14:textId="1273948E" w:rsidR="006A2B44" w:rsidRPr="00B8028E" w:rsidRDefault="006A2B44" w:rsidP="00A26757">
      <w:pPr>
        <w:autoSpaceDE w:val="0"/>
        <w:autoSpaceDN w:val="0"/>
        <w:adjustRightInd w:val="0"/>
        <w:spacing w:after="0" w:line="360" w:lineRule="auto"/>
        <w:jc w:val="both"/>
        <w:rPr>
          <w:rFonts w:ascii="Palatino Linotype" w:hAnsi="Palatino Linotype" w:cs="Arial"/>
          <w:sz w:val="24"/>
          <w:szCs w:val="24"/>
        </w:rPr>
      </w:pPr>
      <w:r w:rsidRPr="00B8028E">
        <w:rPr>
          <w:rFonts w:ascii="Palatino Linotype" w:hAnsi="Palatino Linotype" w:cs="Arial"/>
          <w:b/>
          <w:sz w:val="28"/>
          <w:szCs w:val="28"/>
        </w:rPr>
        <w:t>TERCERO.</w:t>
      </w:r>
      <w:r w:rsidRPr="00B8028E">
        <w:rPr>
          <w:rFonts w:ascii="Palatino Linotype" w:hAnsi="Palatino Linotype" w:cs="Arial"/>
          <w:b/>
          <w:sz w:val="24"/>
          <w:szCs w:val="24"/>
        </w:rPr>
        <w:t xml:space="preserve"> Notifíquese</w:t>
      </w:r>
      <w:r w:rsidRPr="00B8028E">
        <w:rPr>
          <w:rFonts w:ascii="Palatino Linotype" w:hAnsi="Palatino Linotype" w:cs="Arial"/>
          <w:b/>
          <w:i/>
          <w:sz w:val="24"/>
          <w:szCs w:val="24"/>
        </w:rPr>
        <w:t xml:space="preserve"> </w:t>
      </w:r>
      <w:r w:rsidRPr="00B8028E">
        <w:rPr>
          <w:rFonts w:ascii="Palatino Linotype" w:hAnsi="Palatino Linotype" w:cs="Arial"/>
          <w:sz w:val="24"/>
          <w:szCs w:val="24"/>
        </w:rPr>
        <w:t>al Titular de la Unidad de Transparencia del</w:t>
      </w:r>
      <w:r w:rsidRPr="00B8028E">
        <w:rPr>
          <w:rFonts w:ascii="Palatino Linotype" w:hAnsi="Palatino Linotype" w:cs="Arial"/>
          <w:b/>
          <w:sz w:val="24"/>
          <w:szCs w:val="24"/>
        </w:rPr>
        <w:t xml:space="preserve"> </w:t>
      </w:r>
      <w:r w:rsidRPr="00B8028E">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19E92F5" w14:textId="57B97CF7" w:rsidR="00280CE6" w:rsidRPr="00B8028E" w:rsidRDefault="006A2B44" w:rsidP="00A26757">
      <w:pPr>
        <w:autoSpaceDE w:val="0"/>
        <w:autoSpaceDN w:val="0"/>
        <w:adjustRightInd w:val="0"/>
        <w:spacing w:after="0" w:line="360" w:lineRule="auto"/>
        <w:jc w:val="both"/>
        <w:rPr>
          <w:rFonts w:ascii="Palatino Linotype" w:hAnsi="Palatino Linotype" w:cs="Arial"/>
          <w:sz w:val="24"/>
          <w:szCs w:val="24"/>
        </w:rPr>
      </w:pPr>
      <w:r w:rsidRPr="00B8028E">
        <w:rPr>
          <w:rFonts w:ascii="Palatino Linotype" w:hAnsi="Palatino Linotype" w:cs="Arial"/>
          <w:b/>
          <w:sz w:val="28"/>
          <w:szCs w:val="28"/>
        </w:rPr>
        <w:lastRenderedPageBreak/>
        <w:t>CUARTO</w:t>
      </w:r>
      <w:r w:rsidRPr="00B8028E">
        <w:rPr>
          <w:rFonts w:ascii="Palatino Linotype" w:hAnsi="Palatino Linotype" w:cs="Arial"/>
          <w:sz w:val="28"/>
          <w:szCs w:val="28"/>
        </w:rPr>
        <w:t>.</w:t>
      </w:r>
      <w:r w:rsidRPr="00B8028E">
        <w:rPr>
          <w:rFonts w:ascii="Palatino Linotype" w:hAnsi="Palatino Linotype" w:cs="Arial"/>
          <w:sz w:val="24"/>
          <w:szCs w:val="24"/>
        </w:rPr>
        <w:t xml:space="preserve"> </w:t>
      </w:r>
      <w:r w:rsidRPr="00B8028E">
        <w:rPr>
          <w:rFonts w:ascii="Palatino Linotype" w:hAnsi="Palatino Linotype" w:cs="Arial"/>
          <w:b/>
          <w:bCs/>
          <w:color w:val="222222"/>
          <w:sz w:val="24"/>
          <w:szCs w:val="24"/>
          <w:shd w:val="clear" w:color="auto" w:fill="FFFFFF"/>
          <w:lang w:val="es-ES"/>
        </w:rPr>
        <w:t>Notifíquese</w:t>
      </w:r>
      <w:r w:rsidR="00F44424" w:rsidRPr="00B8028E">
        <w:rPr>
          <w:rFonts w:ascii="Palatino Linotype" w:hAnsi="Palatino Linotype" w:cs="Arial"/>
          <w:sz w:val="24"/>
          <w:szCs w:val="24"/>
        </w:rPr>
        <w:t xml:space="preserve"> al</w:t>
      </w:r>
      <w:r w:rsidRPr="00B8028E">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Pr="00B8028E" w:rsidRDefault="00605501" w:rsidP="00A26757">
      <w:pPr>
        <w:autoSpaceDE w:val="0"/>
        <w:autoSpaceDN w:val="0"/>
        <w:adjustRightInd w:val="0"/>
        <w:spacing w:after="0" w:line="360" w:lineRule="auto"/>
        <w:jc w:val="both"/>
        <w:rPr>
          <w:rFonts w:ascii="Palatino Linotype" w:hAnsi="Palatino Linotype" w:cs="Arial"/>
          <w:sz w:val="24"/>
          <w:szCs w:val="24"/>
        </w:rPr>
      </w:pPr>
    </w:p>
    <w:p w14:paraId="20B73854" w14:textId="63651893" w:rsidR="00A26757" w:rsidRPr="00A26757" w:rsidRDefault="00A26757" w:rsidP="00A26757">
      <w:pPr>
        <w:spacing w:after="0" w:line="360" w:lineRule="auto"/>
        <w:jc w:val="both"/>
        <w:rPr>
          <w:rFonts w:ascii="Palatino Linotype" w:hAnsi="Palatino Linotype" w:cs="Arial"/>
          <w:sz w:val="20"/>
        </w:rPr>
      </w:pPr>
      <w:r w:rsidRPr="00A26757">
        <w:rPr>
          <w:rFonts w:ascii="Palatino Linotype" w:hAnsi="Palatino Linotype" w:cs="Arial"/>
          <w:sz w:val="24"/>
          <w:szCs w:val="24"/>
        </w:rPr>
        <w:t>ASÍ LO RESUELVE, POR UNANIMIDAD DE VOTOS EL PLENO DEL</w:t>
      </w:r>
      <w:r w:rsidRPr="00A2675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26757">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(CON </w:t>
      </w:r>
      <w:r w:rsidRPr="00A26757">
        <w:rPr>
          <w:rFonts w:ascii="Palatino Linotype" w:hAnsi="Palatino Linotype" w:cs="Arial"/>
          <w:sz w:val="24"/>
          <w:szCs w:val="24"/>
        </w:rPr>
        <w:t>AUSENCIA JUSTIFICADA</w:t>
      </w:r>
      <w:r>
        <w:rPr>
          <w:rFonts w:ascii="Palatino Linotype" w:hAnsi="Palatino Linotype" w:cs="Arial"/>
          <w:sz w:val="24"/>
          <w:szCs w:val="24"/>
        </w:rPr>
        <w:t>)</w:t>
      </w:r>
      <w:r w:rsidRPr="00A26757">
        <w:rPr>
          <w:rFonts w:ascii="Palatino Linotype" w:hAnsi="Palatino Linotype" w:cs="Arial"/>
          <w:sz w:val="24"/>
          <w:szCs w:val="24"/>
        </w:rPr>
        <w:t>, EVA ABAID YAPUR, JOSÉ GUADALUPE LUNA HERNÁNDEZ</w:t>
      </w:r>
      <w:r>
        <w:rPr>
          <w:rFonts w:ascii="Palatino Linotype" w:hAnsi="Palatino Linotype" w:cs="Arial"/>
          <w:sz w:val="24"/>
          <w:szCs w:val="24"/>
        </w:rPr>
        <w:t xml:space="preserve"> EMITIENDO VOTO PARTICULAR</w:t>
      </w:r>
      <w:r w:rsidRPr="00A26757">
        <w:rPr>
          <w:rFonts w:ascii="Palatino Linotype" w:hAnsi="Palatino Linotype" w:cs="Arial"/>
          <w:sz w:val="24"/>
          <w:szCs w:val="24"/>
        </w:rPr>
        <w:t>, JAVIER MARTÍNEZ CRUZ Y LUIS GUSTAVO PARRA NORIEGA, EN LA CUADRAGÉSIMA SEGUNDA SESIÓN ORDINARIA CELEBRADA EL TRECE DE NOVIEMBRE DE DOS MIL DIECINUEVE, ANTE EL SECRETARIO TÉCNICO DEL PLENO, ALEXIS TAPIA RAMÍREZ</w:t>
      </w:r>
      <w:r>
        <w:rPr>
          <w:rFonts w:ascii="Palatino Linotype" w:hAnsi="Palatino Linotype" w:cs="Arial"/>
          <w:sz w:val="20"/>
        </w:rPr>
        <w:t>.</w:t>
      </w:r>
    </w:p>
    <w:tbl>
      <w:tblPr>
        <w:tblW w:w="10365" w:type="dxa"/>
        <w:jc w:val="center"/>
        <w:tblLayout w:type="fixed"/>
        <w:tblLook w:val="04A0" w:firstRow="1" w:lastRow="0" w:firstColumn="1" w:lastColumn="0" w:noHBand="0" w:noVBand="1"/>
      </w:tblPr>
      <w:tblGrid>
        <w:gridCol w:w="5182"/>
        <w:gridCol w:w="5183"/>
      </w:tblGrid>
      <w:tr w:rsidR="00A26757" w:rsidRPr="00A26757" w14:paraId="555C872A" w14:textId="77777777" w:rsidTr="00C11F79">
        <w:trPr>
          <w:jc w:val="center"/>
        </w:trPr>
        <w:tc>
          <w:tcPr>
            <w:tcW w:w="10365" w:type="dxa"/>
            <w:gridSpan w:val="2"/>
            <w:shd w:val="clear" w:color="auto" w:fill="auto"/>
          </w:tcPr>
          <w:p w14:paraId="2FF8A07E"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7031E187"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44A5FD7E"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386CA35C"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2EFA9195"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Zulema Martínez Sánchez</w:t>
            </w:r>
          </w:p>
          <w:p w14:paraId="5DAFCD8E"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color w:val="000000"/>
                <w:sz w:val="24"/>
                <w:szCs w:val="24"/>
                <w:lang w:eastAsia="es-ES"/>
              </w:rPr>
              <w:t>Comisionada Presidenta</w:t>
            </w:r>
          </w:p>
          <w:p w14:paraId="3C6DA4EA"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(Ausencia Justificada) </w:t>
            </w:r>
          </w:p>
        </w:tc>
      </w:tr>
      <w:tr w:rsidR="00A26757" w:rsidRPr="00A26757" w14:paraId="2919C644" w14:textId="77777777" w:rsidTr="00C11F79">
        <w:trPr>
          <w:jc w:val="center"/>
        </w:trPr>
        <w:tc>
          <w:tcPr>
            <w:tcW w:w="5182" w:type="dxa"/>
            <w:shd w:val="clear" w:color="auto" w:fill="auto"/>
          </w:tcPr>
          <w:p w14:paraId="59BA2E26"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5689441E"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6B070458"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3AC3BFBD"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073E8ED2"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Eva Abaid Yapur</w:t>
            </w:r>
          </w:p>
          <w:p w14:paraId="05F9C2AB" w14:textId="77777777" w:rsidR="00A26757" w:rsidRPr="00A26757" w:rsidRDefault="00A26757" w:rsidP="00A26757">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Comisionada</w:t>
            </w:r>
          </w:p>
          <w:p w14:paraId="59ADCC52"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c>
          <w:tcPr>
            <w:tcW w:w="5183" w:type="dxa"/>
            <w:shd w:val="clear" w:color="auto" w:fill="auto"/>
          </w:tcPr>
          <w:p w14:paraId="7B845A73"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1F8EE6DD"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483B7424"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029F7BCC"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2BE36A56"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José Guadalupe Luna Hernández</w:t>
            </w:r>
          </w:p>
          <w:p w14:paraId="4E73363D" w14:textId="77777777" w:rsidR="00A26757" w:rsidRPr="00A26757" w:rsidRDefault="00A26757" w:rsidP="00A26757">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14:paraId="34F4A990"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A26757" w:rsidRPr="00A26757" w14:paraId="0B3D268D" w14:textId="77777777" w:rsidTr="00C11F79">
        <w:trPr>
          <w:jc w:val="center"/>
        </w:trPr>
        <w:tc>
          <w:tcPr>
            <w:tcW w:w="5182" w:type="dxa"/>
            <w:shd w:val="clear" w:color="auto" w:fill="auto"/>
          </w:tcPr>
          <w:p w14:paraId="5CD7E715"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61C8FC4D"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7683F07C"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3B5CF52F"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3EADAF12"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Javier Martínez Cruz</w:t>
            </w:r>
          </w:p>
          <w:p w14:paraId="28222047" w14:textId="77777777" w:rsidR="00A26757" w:rsidRPr="00A26757" w:rsidRDefault="00A26757" w:rsidP="00A26757">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14:paraId="403D1C5C"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p w14:paraId="0375C3BA"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57E262ED"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6E80BAC6"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22FA0C52"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tc>
        <w:tc>
          <w:tcPr>
            <w:tcW w:w="5183" w:type="dxa"/>
            <w:shd w:val="clear" w:color="auto" w:fill="auto"/>
          </w:tcPr>
          <w:p w14:paraId="6DB760AE"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2F04EA93"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p>
          <w:p w14:paraId="6AA7CA83" w14:textId="77777777" w:rsidR="00A26757" w:rsidRDefault="00A26757" w:rsidP="00A26757">
            <w:pPr>
              <w:spacing w:after="0" w:line="240" w:lineRule="auto"/>
              <w:rPr>
                <w:rFonts w:ascii="Palatino Linotype" w:eastAsia="Times New Roman" w:hAnsi="Palatino Linotype" w:cs="Arial"/>
                <w:b/>
                <w:color w:val="000000"/>
                <w:sz w:val="24"/>
                <w:szCs w:val="24"/>
                <w:lang w:eastAsia="es-ES"/>
              </w:rPr>
            </w:pPr>
          </w:p>
          <w:p w14:paraId="7836EF21" w14:textId="77777777" w:rsidR="00A26757" w:rsidRPr="00A26757" w:rsidRDefault="00A26757" w:rsidP="00A26757">
            <w:pPr>
              <w:spacing w:after="0" w:line="240" w:lineRule="auto"/>
              <w:rPr>
                <w:rFonts w:ascii="Palatino Linotype" w:eastAsia="Times New Roman" w:hAnsi="Palatino Linotype" w:cs="Arial"/>
                <w:b/>
                <w:color w:val="000000"/>
                <w:sz w:val="24"/>
                <w:szCs w:val="24"/>
                <w:lang w:eastAsia="es-ES"/>
              </w:rPr>
            </w:pPr>
          </w:p>
          <w:p w14:paraId="4210FDDF"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Luis Gustavo Parra Noriega </w:t>
            </w:r>
          </w:p>
          <w:p w14:paraId="20E83EA3" w14:textId="77777777" w:rsidR="00A26757" w:rsidRPr="00A26757" w:rsidRDefault="00A26757" w:rsidP="00A26757">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14:paraId="08B7B8E7"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A26757" w:rsidRPr="00A26757" w14:paraId="442AC522" w14:textId="77777777" w:rsidTr="00C11F79">
        <w:trPr>
          <w:jc w:val="center"/>
        </w:trPr>
        <w:tc>
          <w:tcPr>
            <w:tcW w:w="10365" w:type="dxa"/>
            <w:gridSpan w:val="2"/>
            <w:shd w:val="clear" w:color="auto" w:fill="auto"/>
          </w:tcPr>
          <w:p w14:paraId="43FC9E47"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Alexis Tapia Ramírez</w:t>
            </w:r>
          </w:p>
          <w:p w14:paraId="4D50E654" w14:textId="77777777" w:rsidR="00A26757" w:rsidRPr="00A26757" w:rsidRDefault="00A26757" w:rsidP="00A26757">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Secretario Técnico del Pleno</w:t>
            </w:r>
          </w:p>
          <w:p w14:paraId="33A10ADE" w14:textId="77777777" w:rsidR="00A26757" w:rsidRPr="00A26757" w:rsidRDefault="00A26757" w:rsidP="00A26757">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bl>
    <w:p w14:paraId="3507C190" w14:textId="77777777" w:rsidR="00A26757" w:rsidRDefault="00A26757" w:rsidP="00666963">
      <w:pPr>
        <w:spacing w:before="240" w:line="240" w:lineRule="auto"/>
        <w:jc w:val="both"/>
        <w:rPr>
          <w:rFonts w:ascii="Palatino Linotype" w:hAnsi="Palatino Linotype" w:cs="Arial"/>
          <w:bCs/>
          <w:sz w:val="16"/>
          <w:szCs w:val="16"/>
          <w:lang w:eastAsia="es-MX"/>
        </w:rPr>
      </w:pPr>
    </w:p>
    <w:p w14:paraId="05997BA5" w14:textId="77777777" w:rsidR="00A26757" w:rsidRDefault="00A26757" w:rsidP="00666963">
      <w:pPr>
        <w:spacing w:before="240" w:line="240" w:lineRule="auto"/>
        <w:jc w:val="both"/>
        <w:rPr>
          <w:rFonts w:ascii="Palatino Linotype" w:hAnsi="Palatino Linotype" w:cs="Arial"/>
          <w:bCs/>
          <w:sz w:val="16"/>
          <w:szCs w:val="16"/>
          <w:lang w:eastAsia="es-MX"/>
        </w:rPr>
      </w:pPr>
    </w:p>
    <w:p w14:paraId="1C1131BA" w14:textId="77777777" w:rsidR="00A26757" w:rsidRDefault="00A26757" w:rsidP="00666963">
      <w:pPr>
        <w:spacing w:before="240" w:line="240" w:lineRule="auto"/>
        <w:jc w:val="both"/>
        <w:rPr>
          <w:rFonts w:ascii="Palatino Linotype" w:hAnsi="Palatino Linotype" w:cs="Arial"/>
          <w:bCs/>
          <w:sz w:val="16"/>
          <w:szCs w:val="16"/>
          <w:lang w:eastAsia="es-MX"/>
        </w:rPr>
      </w:pPr>
    </w:p>
    <w:p w14:paraId="5AAD5BB3" w14:textId="77777777" w:rsidR="00A26757" w:rsidRDefault="00A26757" w:rsidP="00666963">
      <w:pPr>
        <w:spacing w:before="240" w:line="240" w:lineRule="auto"/>
        <w:jc w:val="both"/>
        <w:rPr>
          <w:rFonts w:ascii="Palatino Linotype" w:hAnsi="Palatino Linotype" w:cs="Arial"/>
          <w:bCs/>
          <w:lang w:eastAsia="es-MX"/>
        </w:rPr>
      </w:pPr>
    </w:p>
    <w:p w14:paraId="47A3C588" w14:textId="77777777" w:rsidR="00A26757" w:rsidRDefault="00A26757" w:rsidP="00666963">
      <w:pPr>
        <w:spacing w:before="240" w:line="240" w:lineRule="auto"/>
        <w:jc w:val="both"/>
        <w:rPr>
          <w:rFonts w:ascii="Palatino Linotype" w:hAnsi="Palatino Linotype" w:cs="Arial"/>
          <w:bCs/>
          <w:lang w:eastAsia="es-MX"/>
        </w:rPr>
      </w:pPr>
    </w:p>
    <w:p w14:paraId="70DDD4A2" w14:textId="77777777" w:rsidR="00A26757" w:rsidRDefault="00A26757" w:rsidP="00666963">
      <w:pPr>
        <w:spacing w:before="240" w:line="240" w:lineRule="auto"/>
        <w:jc w:val="both"/>
        <w:rPr>
          <w:rFonts w:ascii="Palatino Linotype" w:hAnsi="Palatino Linotype" w:cs="Arial"/>
          <w:bCs/>
          <w:lang w:eastAsia="es-MX"/>
        </w:rPr>
      </w:pPr>
    </w:p>
    <w:p w14:paraId="09335014" w14:textId="77777777" w:rsidR="00A26757" w:rsidRDefault="00A26757" w:rsidP="00666963">
      <w:pPr>
        <w:spacing w:before="240" w:line="240" w:lineRule="auto"/>
        <w:jc w:val="both"/>
        <w:rPr>
          <w:rFonts w:ascii="Palatino Linotype" w:hAnsi="Palatino Linotype" w:cs="Arial"/>
          <w:bCs/>
          <w:lang w:eastAsia="es-MX"/>
        </w:rPr>
      </w:pPr>
    </w:p>
    <w:p w14:paraId="1093C13F" w14:textId="77777777" w:rsidR="00A26757" w:rsidRDefault="00A26757" w:rsidP="00666963">
      <w:pPr>
        <w:spacing w:before="240" w:line="240" w:lineRule="auto"/>
        <w:jc w:val="both"/>
        <w:rPr>
          <w:rFonts w:ascii="Palatino Linotype" w:hAnsi="Palatino Linotype" w:cs="Arial"/>
          <w:bCs/>
          <w:lang w:eastAsia="es-MX"/>
        </w:rPr>
      </w:pPr>
    </w:p>
    <w:p w14:paraId="0F694749" w14:textId="77777777" w:rsidR="00A26757" w:rsidRDefault="00A26757" w:rsidP="00666963">
      <w:pPr>
        <w:spacing w:before="240" w:line="240" w:lineRule="auto"/>
        <w:jc w:val="both"/>
        <w:rPr>
          <w:rFonts w:ascii="Palatino Linotype" w:hAnsi="Palatino Linotype" w:cs="Arial"/>
          <w:bCs/>
          <w:lang w:eastAsia="es-MX"/>
        </w:rPr>
      </w:pPr>
    </w:p>
    <w:p w14:paraId="54E0743D" w14:textId="77777777" w:rsidR="00A26757" w:rsidRDefault="00A26757" w:rsidP="00666963">
      <w:pPr>
        <w:spacing w:before="240" w:line="240" w:lineRule="auto"/>
        <w:jc w:val="both"/>
        <w:rPr>
          <w:rFonts w:ascii="Palatino Linotype" w:hAnsi="Palatino Linotype" w:cs="Arial"/>
          <w:bCs/>
          <w:lang w:eastAsia="es-MX"/>
        </w:rPr>
      </w:pPr>
    </w:p>
    <w:p w14:paraId="2C518CC7" w14:textId="77777777" w:rsidR="00A26757" w:rsidRDefault="00A26757" w:rsidP="00A26757">
      <w:pPr>
        <w:spacing w:before="120" w:after="120" w:line="240" w:lineRule="auto"/>
        <w:jc w:val="both"/>
        <w:rPr>
          <w:rFonts w:ascii="Palatino Linotype" w:hAnsi="Palatino Linotype" w:cs="Arial"/>
          <w:bCs/>
          <w:lang w:eastAsia="es-MX"/>
        </w:rPr>
      </w:pPr>
    </w:p>
    <w:p w14:paraId="4F9269B6" w14:textId="77777777" w:rsidR="00A26757" w:rsidRDefault="00A26757" w:rsidP="00A26757">
      <w:pPr>
        <w:spacing w:before="120" w:after="120" w:line="240" w:lineRule="auto"/>
        <w:jc w:val="both"/>
        <w:rPr>
          <w:rFonts w:ascii="Palatino Linotype" w:hAnsi="Palatino Linotype" w:cs="Arial"/>
          <w:bCs/>
          <w:lang w:eastAsia="es-MX"/>
        </w:rPr>
      </w:pPr>
    </w:p>
    <w:p w14:paraId="0D7FAB7C" w14:textId="25B53D92" w:rsidR="006B7634" w:rsidRDefault="00A26757" w:rsidP="00A26757">
      <w:pPr>
        <w:spacing w:before="120" w:after="120" w:line="240" w:lineRule="auto"/>
        <w:jc w:val="both"/>
        <w:rPr>
          <w:rFonts w:ascii="Palatino Linotype" w:hAnsi="Palatino Linotype" w:cs="Arial"/>
          <w:bCs/>
          <w:lang w:eastAsia="es-MX"/>
        </w:rPr>
      </w:pPr>
      <w:r w:rsidRPr="00A26757">
        <w:rPr>
          <w:rFonts w:ascii="Palatino Linotype" w:hAnsi="Palatino Linotype" w:cs="Arial"/>
          <w:bCs/>
          <w:lang w:eastAsia="es-MX"/>
        </w:rPr>
        <w:t>Esta hoja corresponde a la resolución de fecha trece de noviembre de dos mil diecinueve, emitida en el recurso de revisión 07195/INFOEM/IP/</w:t>
      </w:r>
      <w:proofErr w:type="spellStart"/>
      <w:r w:rsidRPr="00A26757">
        <w:rPr>
          <w:rFonts w:ascii="Palatino Linotype" w:hAnsi="Palatino Linotype" w:cs="Arial"/>
          <w:bCs/>
          <w:lang w:eastAsia="es-MX"/>
        </w:rPr>
        <w:t>RR</w:t>
      </w:r>
      <w:proofErr w:type="spellEnd"/>
      <w:r w:rsidRPr="00A26757">
        <w:rPr>
          <w:rFonts w:ascii="Palatino Linotype" w:hAnsi="Palatino Linotype" w:cs="Arial"/>
          <w:bCs/>
          <w:lang w:eastAsia="es-MX"/>
        </w:rPr>
        <w:t>/2019.</w:t>
      </w:r>
    </w:p>
    <w:p w14:paraId="41D83542" w14:textId="1E7FEA70" w:rsidR="00A26757" w:rsidRPr="00A26757" w:rsidRDefault="00A26757" w:rsidP="00A26757">
      <w:pPr>
        <w:spacing w:before="120" w:after="120" w:line="240" w:lineRule="auto"/>
        <w:jc w:val="both"/>
        <w:rPr>
          <w:rFonts w:ascii="Palatino Linotype" w:hAnsi="Palatino Linotype" w:cs="Arial"/>
          <w:bCs/>
          <w:lang w:eastAsia="es-MX"/>
        </w:rPr>
      </w:pPr>
      <w:proofErr w:type="spellStart"/>
      <w:r>
        <w:rPr>
          <w:rFonts w:ascii="Palatino Linotype" w:hAnsi="Palatino Linotype" w:cs="Arial"/>
          <w:bCs/>
          <w:lang w:eastAsia="es-MX"/>
        </w:rPr>
        <w:t>YSM</w:t>
      </w:r>
      <w:proofErr w:type="spellEnd"/>
    </w:p>
    <w:sectPr w:rsidR="00A26757" w:rsidRPr="00A26757" w:rsidSect="0058159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4E342" w14:textId="77777777" w:rsidR="00E91E81" w:rsidRDefault="00E91E81" w:rsidP="00E3099C">
      <w:pPr>
        <w:spacing w:after="0" w:line="240" w:lineRule="auto"/>
      </w:pPr>
      <w:r>
        <w:separator/>
      </w:r>
    </w:p>
  </w:endnote>
  <w:endnote w:type="continuationSeparator" w:id="0">
    <w:p w14:paraId="1E9C1E8D" w14:textId="77777777" w:rsidR="00E91E81" w:rsidRDefault="00E91E81"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AC1F09" w:rsidRPr="000B69FA" w:rsidRDefault="00AC1F0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2853">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2853">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AC1F09" w:rsidRPr="000B69FA" w:rsidRDefault="00AC1F0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28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2853">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2014D" w14:textId="77777777" w:rsidR="00E91E81" w:rsidRDefault="00E91E81" w:rsidP="00E3099C">
      <w:pPr>
        <w:spacing w:after="0" w:line="240" w:lineRule="auto"/>
      </w:pPr>
      <w:r>
        <w:separator/>
      </w:r>
    </w:p>
  </w:footnote>
  <w:footnote w:type="continuationSeparator" w:id="0">
    <w:p w14:paraId="367F8BC8" w14:textId="77777777" w:rsidR="00E91E81" w:rsidRDefault="00E91E81" w:rsidP="00E3099C">
      <w:pPr>
        <w:spacing w:after="0" w:line="240" w:lineRule="auto"/>
      </w:pPr>
      <w:r>
        <w:continuationSeparator/>
      </w:r>
    </w:p>
  </w:footnote>
  <w:footnote w:id="1">
    <w:p w14:paraId="2D3AFA49" w14:textId="77777777" w:rsidR="00AC1F09" w:rsidRPr="00911081" w:rsidRDefault="00AC1F09"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AC1F09" w:rsidRPr="00911081" w:rsidRDefault="00AC1F09"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w:t>
      </w:r>
      <w:bookmarkStart w:id="0" w:name="_GoBack"/>
      <w:r w:rsidRPr="00911081">
        <w:rPr>
          <w:rFonts w:ascii="Palatino Linotype" w:hAnsi="Palatino Linotype"/>
          <w:i/>
          <w:sz w:val="16"/>
          <w:szCs w:val="16"/>
        </w:rPr>
        <w:t>jos</w:t>
      </w:r>
      <w:bookmarkEnd w:id="0"/>
      <w:r w:rsidRPr="00911081">
        <w:rPr>
          <w:rFonts w:ascii="Palatino Linotype" w:hAnsi="Palatino Linotype"/>
          <w:i/>
          <w:sz w:val="16"/>
          <w:szCs w:val="16"/>
        </w:rPr>
        <w:t>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AC1F09" w:rsidRDefault="00AC1F0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C1F09" w14:paraId="525BDB6A" w14:textId="77777777" w:rsidTr="00581590">
      <w:trPr>
        <w:trHeight w:val="227"/>
      </w:trPr>
      <w:tc>
        <w:tcPr>
          <w:tcW w:w="5529" w:type="dxa"/>
          <w:hideMark/>
        </w:tcPr>
        <w:p w14:paraId="6650764C" w14:textId="77777777" w:rsidR="00AC1F09" w:rsidRDefault="00AC1F0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493C3D77" w:rsidR="00AC1F09" w:rsidRDefault="00AC1F0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07195/INFOEM/IP/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/2019</w:t>
          </w:r>
        </w:p>
      </w:tc>
    </w:tr>
    <w:tr w:rsidR="00AC1F09" w14:paraId="67E3B789" w14:textId="77777777" w:rsidTr="00581590">
      <w:trPr>
        <w:trHeight w:val="242"/>
      </w:trPr>
      <w:tc>
        <w:tcPr>
          <w:tcW w:w="5529" w:type="dxa"/>
          <w:hideMark/>
        </w:tcPr>
        <w:p w14:paraId="28FD504B" w14:textId="77777777" w:rsidR="00AC1F09" w:rsidRDefault="00AC1F0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4BC09153" w:rsidR="00AC1F09" w:rsidRPr="00AC3114" w:rsidRDefault="00AC1F09" w:rsidP="007070A4">
          <w:pPr>
            <w:spacing w:after="120" w:line="256" w:lineRule="auto"/>
            <w:ind w:left="-486" w:right="214" w:firstLine="558"/>
            <w:jc w:val="right"/>
            <w:rPr>
              <w:rFonts w:ascii="Palatino Linotype" w:hAnsi="Palatino Linotype" w:cs="Arial"/>
              <w:sz w:val="24"/>
              <w:szCs w:val="24"/>
            </w:rPr>
          </w:pPr>
          <w:r w:rsidRPr="00AC3114">
            <w:rPr>
              <w:rFonts w:ascii="Palatino Linotype" w:hAnsi="Palatino Linotype" w:cs="Arial"/>
              <w:sz w:val="24"/>
              <w:szCs w:val="20"/>
            </w:rPr>
            <w:t>Secretaría de Educación</w:t>
          </w:r>
        </w:p>
      </w:tc>
    </w:tr>
    <w:tr w:rsidR="00AC1F09" w14:paraId="4D0B5239" w14:textId="77777777" w:rsidTr="00581590">
      <w:trPr>
        <w:trHeight w:val="342"/>
      </w:trPr>
      <w:tc>
        <w:tcPr>
          <w:tcW w:w="5529" w:type="dxa"/>
          <w:hideMark/>
        </w:tcPr>
        <w:p w14:paraId="2604E9B9" w14:textId="77777777" w:rsidR="00AC1F09" w:rsidRDefault="00AC1F0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5789BF11" w:rsidR="00AC1F09" w:rsidRPr="00AC3114" w:rsidRDefault="00AC3114" w:rsidP="00581590">
          <w:pPr>
            <w:spacing w:after="120" w:line="256" w:lineRule="auto"/>
            <w:ind w:left="-486" w:right="214" w:firstLine="567"/>
            <w:jc w:val="right"/>
            <w:rPr>
              <w:rFonts w:ascii="Palatino Linotype" w:hAnsi="Palatino Linotype" w:cs="Arial"/>
              <w:sz w:val="24"/>
              <w:szCs w:val="20"/>
            </w:rPr>
          </w:pPr>
          <w:r w:rsidRPr="00AC3114">
            <w:rPr>
              <w:rFonts w:ascii="Palatino Linotype" w:hAnsi="Palatino Linotype" w:cs="Arial"/>
              <w:sz w:val="24"/>
              <w:szCs w:val="20"/>
            </w:rPr>
            <w:t>Eva Abaid Yapur</w:t>
          </w:r>
        </w:p>
      </w:tc>
    </w:tr>
  </w:tbl>
  <w:p w14:paraId="465E3E22" w14:textId="77777777" w:rsidR="00AC1F09" w:rsidRPr="00A26757" w:rsidRDefault="00AC1F09">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942"/>
      <w:gridCol w:w="3123"/>
    </w:tblGrid>
    <w:tr w:rsidR="00AC1F09" w:rsidRPr="00A26757" w14:paraId="506F740B" w14:textId="77777777" w:rsidTr="00A26757">
      <w:trPr>
        <w:trHeight w:hRule="exact" w:val="294"/>
      </w:trPr>
      <w:tc>
        <w:tcPr>
          <w:tcW w:w="6942" w:type="dxa"/>
          <w:hideMark/>
        </w:tcPr>
        <w:p w14:paraId="12219FC0" w14:textId="77777777" w:rsidR="00AC1F09" w:rsidRPr="00A26757" w:rsidRDefault="00AC1F09" w:rsidP="00581590">
          <w:pPr>
            <w:spacing w:after="120" w:line="256" w:lineRule="auto"/>
            <w:ind w:right="204"/>
            <w:jc w:val="right"/>
            <w:rPr>
              <w:rFonts w:ascii="Palatino Linotype" w:hAnsi="Palatino Linotype" w:cs="Arial"/>
              <w:b/>
            </w:rPr>
          </w:pPr>
          <w:r w:rsidRPr="00A26757">
            <w:rPr>
              <w:rFonts w:ascii="Palatino Linotype" w:hAnsi="Palatino Linotype" w:cs="Arial"/>
              <w:b/>
            </w:rPr>
            <w:t>Recurso de Revisión N°:</w:t>
          </w:r>
        </w:p>
      </w:tc>
      <w:tc>
        <w:tcPr>
          <w:tcW w:w="3123" w:type="dxa"/>
          <w:hideMark/>
        </w:tcPr>
        <w:p w14:paraId="2EFA3928" w14:textId="2BFF994E" w:rsidR="00AC1F09" w:rsidRPr="00A26757" w:rsidRDefault="00A26757" w:rsidP="00A26757">
          <w:pPr>
            <w:spacing w:after="120" w:line="256" w:lineRule="auto"/>
            <w:ind w:right="214"/>
            <w:jc w:val="both"/>
            <w:rPr>
              <w:rFonts w:ascii="Palatino Linotype" w:hAnsi="Palatino Linotype" w:cs="Arial"/>
              <w:b/>
            </w:rPr>
          </w:pPr>
          <w:r>
            <w:rPr>
              <w:rFonts w:ascii="Palatino Linotype" w:hAnsi="Palatino Linotype" w:cs="Arial"/>
              <w:b/>
              <w:bCs/>
              <w:lang w:eastAsia="es-MX"/>
            </w:rPr>
            <w:t xml:space="preserve"> </w:t>
          </w:r>
          <w:r w:rsidR="00AC1F09" w:rsidRPr="00A26757">
            <w:rPr>
              <w:rFonts w:ascii="Palatino Linotype" w:hAnsi="Palatino Linotype" w:cs="Arial"/>
              <w:b/>
              <w:bCs/>
              <w:lang w:eastAsia="es-MX"/>
            </w:rPr>
            <w:t>07195/INFOEM/IP/</w:t>
          </w:r>
          <w:proofErr w:type="spellStart"/>
          <w:r w:rsidR="00AC1F09" w:rsidRPr="00A26757">
            <w:rPr>
              <w:rFonts w:ascii="Palatino Linotype" w:hAnsi="Palatino Linotype" w:cs="Arial"/>
              <w:b/>
              <w:bCs/>
              <w:lang w:eastAsia="es-MX"/>
            </w:rPr>
            <w:t>RR</w:t>
          </w:r>
          <w:proofErr w:type="spellEnd"/>
          <w:r w:rsidR="00AC1F09" w:rsidRPr="00A26757">
            <w:rPr>
              <w:rFonts w:ascii="Palatino Linotype" w:hAnsi="Palatino Linotype" w:cs="Arial"/>
              <w:b/>
              <w:bCs/>
              <w:lang w:eastAsia="es-MX"/>
            </w:rPr>
            <w:t>/2019</w:t>
          </w:r>
        </w:p>
      </w:tc>
    </w:tr>
    <w:tr w:rsidR="00AC1F09" w:rsidRPr="00A26757" w14:paraId="2D5851EC" w14:textId="77777777" w:rsidTr="00A26757">
      <w:trPr>
        <w:trHeight w:hRule="exact" w:val="278"/>
      </w:trPr>
      <w:tc>
        <w:tcPr>
          <w:tcW w:w="6942" w:type="dxa"/>
          <w:hideMark/>
        </w:tcPr>
        <w:p w14:paraId="5EC3B2E5" w14:textId="77777777" w:rsidR="00AC1F09" w:rsidRPr="00A26757" w:rsidRDefault="00AC1F09" w:rsidP="00581590">
          <w:pPr>
            <w:spacing w:after="120" w:line="256" w:lineRule="auto"/>
            <w:ind w:right="204"/>
            <w:jc w:val="right"/>
            <w:rPr>
              <w:rFonts w:ascii="Palatino Linotype" w:hAnsi="Palatino Linotype" w:cs="Arial"/>
              <w:b/>
            </w:rPr>
          </w:pPr>
          <w:r w:rsidRPr="00A26757">
            <w:rPr>
              <w:rFonts w:ascii="Palatino Linotype" w:hAnsi="Palatino Linotype" w:cs="Arial"/>
              <w:b/>
            </w:rPr>
            <w:t>Recurrente:</w:t>
          </w:r>
        </w:p>
      </w:tc>
      <w:tc>
        <w:tcPr>
          <w:tcW w:w="3123" w:type="dxa"/>
          <w:hideMark/>
        </w:tcPr>
        <w:p w14:paraId="14B2E06C" w14:textId="2AF6200E" w:rsidR="00AC1F09" w:rsidRPr="00A26757" w:rsidRDefault="00552853" w:rsidP="00A26757">
          <w:pPr>
            <w:spacing w:after="120" w:line="256" w:lineRule="auto"/>
            <w:ind w:left="-486" w:right="214" w:firstLine="567"/>
            <w:jc w:val="both"/>
            <w:rPr>
              <w:rFonts w:ascii="Palatino Linotype" w:hAnsi="Palatino Linotype" w:cs="Arial"/>
              <w:b/>
            </w:rPr>
          </w:pPr>
          <w:proofErr w:type="spellStart"/>
          <w:r>
            <w:rPr>
              <w:rFonts w:ascii="Palatino Linotype" w:hAnsi="Palatino Linotype" w:cs="Arial"/>
              <w:b/>
            </w:rPr>
            <w:t>Xxxx</w:t>
          </w:r>
          <w:proofErr w:type="spellEnd"/>
          <w:r>
            <w:rPr>
              <w:rFonts w:ascii="Palatino Linotype" w:hAnsi="Palatino Linotype" w:cs="Arial"/>
              <w:b/>
            </w:rPr>
            <w:t xml:space="preserve"> </w:t>
          </w:r>
          <w:proofErr w:type="spellStart"/>
          <w:r>
            <w:rPr>
              <w:rFonts w:ascii="Palatino Linotype" w:hAnsi="Palatino Linotype" w:cs="Arial"/>
              <w:b/>
            </w:rPr>
            <w:t>Xxxxxxxx</w:t>
          </w:r>
          <w:proofErr w:type="spellEnd"/>
        </w:p>
      </w:tc>
    </w:tr>
    <w:tr w:rsidR="00AC1F09" w:rsidRPr="00A26757" w14:paraId="4E8A5251" w14:textId="77777777" w:rsidTr="00A26757">
      <w:trPr>
        <w:trHeight w:hRule="exact" w:val="296"/>
      </w:trPr>
      <w:tc>
        <w:tcPr>
          <w:tcW w:w="6942" w:type="dxa"/>
          <w:hideMark/>
        </w:tcPr>
        <w:p w14:paraId="304B978A" w14:textId="77777777" w:rsidR="00AC1F09" w:rsidRPr="00A26757" w:rsidRDefault="00AC1F09" w:rsidP="00581590">
          <w:pPr>
            <w:spacing w:after="120" w:line="256" w:lineRule="auto"/>
            <w:ind w:right="204"/>
            <w:jc w:val="right"/>
            <w:rPr>
              <w:rFonts w:ascii="Palatino Linotype" w:hAnsi="Palatino Linotype" w:cs="Arial"/>
              <w:b/>
            </w:rPr>
          </w:pPr>
          <w:r w:rsidRPr="00A26757">
            <w:rPr>
              <w:rFonts w:ascii="Palatino Linotype" w:hAnsi="Palatino Linotype" w:cs="Arial"/>
              <w:b/>
            </w:rPr>
            <w:t>Sujeto Obligado:</w:t>
          </w:r>
        </w:p>
      </w:tc>
      <w:tc>
        <w:tcPr>
          <w:tcW w:w="3123" w:type="dxa"/>
          <w:hideMark/>
        </w:tcPr>
        <w:p w14:paraId="5F014393" w14:textId="0D6859A7" w:rsidR="00AC1F09" w:rsidRPr="00A26757" w:rsidRDefault="00AC1F09" w:rsidP="00A26757">
          <w:pPr>
            <w:spacing w:after="120" w:line="256" w:lineRule="auto"/>
            <w:ind w:left="-495" w:right="214" w:firstLine="567"/>
            <w:jc w:val="both"/>
            <w:rPr>
              <w:rFonts w:ascii="Palatino Linotype" w:hAnsi="Palatino Linotype" w:cs="Arial"/>
              <w:b/>
            </w:rPr>
          </w:pPr>
          <w:r w:rsidRPr="00A26757">
            <w:rPr>
              <w:rFonts w:ascii="Palatino Linotype" w:hAnsi="Palatino Linotype" w:cs="Arial"/>
              <w:b/>
            </w:rPr>
            <w:t>Secretaría de Educación</w:t>
          </w:r>
        </w:p>
      </w:tc>
    </w:tr>
    <w:tr w:rsidR="00AC1F09" w:rsidRPr="00A26757" w14:paraId="19A7CB60" w14:textId="77777777" w:rsidTr="00A26757">
      <w:trPr>
        <w:trHeight w:val="342"/>
      </w:trPr>
      <w:tc>
        <w:tcPr>
          <w:tcW w:w="6942" w:type="dxa"/>
          <w:hideMark/>
        </w:tcPr>
        <w:p w14:paraId="2B84C731" w14:textId="77777777" w:rsidR="00AC1F09" w:rsidRPr="00A26757" w:rsidRDefault="00AC1F09" w:rsidP="00581590">
          <w:pPr>
            <w:tabs>
              <w:tab w:val="left" w:pos="4892"/>
            </w:tabs>
            <w:spacing w:after="120" w:line="256" w:lineRule="auto"/>
            <w:ind w:right="204"/>
            <w:jc w:val="right"/>
            <w:rPr>
              <w:rFonts w:ascii="Palatino Linotype" w:hAnsi="Palatino Linotype" w:cs="Arial"/>
              <w:b/>
            </w:rPr>
          </w:pPr>
          <w:r w:rsidRPr="00A26757">
            <w:rPr>
              <w:rFonts w:ascii="Palatino Linotype" w:hAnsi="Palatino Linotype" w:cs="Arial"/>
              <w:b/>
            </w:rPr>
            <w:t>Comisionada Ponente:</w:t>
          </w:r>
        </w:p>
      </w:tc>
      <w:tc>
        <w:tcPr>
          <w:tcW w:w="3123" w:type="dxa"/>
          <w:hideMark/>
        </w:tcPr>
        <w:p w14:paraId="1FDA6D82" w14:textId="66CE58F9" w:rsidR="00AC1F09" w:rsidRPr="00A26757" w:rsidRDefault="00AC3114" w:rsidP="00A26757">
          <w:pPr>
            <w:spacing w:after="120" w:line="256" w:lineRule="auto"/>
            <w:ind w:left="-486" w:right="214" w:firstLine="567"/>
            <w:jc w:val="both"/>
            <w:rPr>
              <w:rFonts w:ascii="Palatino Linotype" w:hAnsi="Palatino Linotype" w:cs="Arial"/>
              <w:b/>
            </w:rPr>
          </w:pPr>
          <w:r w:rsidRPr="00A26757">
            <w:rPr>
              <w:rFonts w:ascii="Palatino Linotype" w:hAnsi="Palatino Linotype" w:cs="Arial"/>
              <w:b/>
            </w:rPr>
            <w:t>Eva Abaid Yapur</w:t>
          </w:r>
        </w:p>
      </w:tc>
    </w:tr>
  </w:tbl>
  <w:p w14:paraId="5531EFB9" w14:textId="77777777" w:rsidR="00AC1F09" w:rsidRPr="00A26757" w:rsidRDefault="00AC1F09">
    <w:pPr>
      <w:pStyle w:val="Encabezado"/>
      <w:rPr>
        <w:sz w:val="34"/>
        <w:szCs w:val="3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072A"/>
    <w:multiLevelType w:val="hybridMultilevel"/>
    <w:tmpl w:val="F61C1D9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11D2AEA"/>
    <w:multiLevelType w:val="hybridMultilevel"/>
    <w:tmpl w:val="04020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A85EDB"/>
    <w:multiLevelType w:val="hybridMultilevel"/>
    <w:tmpl w:val="E708A50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2703B1"/>
    <w:multiLevelType w:val="hybridMultilevel"/>
    <w:tmpl w:val="B84E30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2356A1"/>
    <w:multiLevelType w:val="hybridMultilevel"/>
    <w:tmpl w:val="70D041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6CF5EFA"/>
    <w:multiLevelType w:val="hybridMultilevel"/>
    <w:tmpl w:val="78D4EF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
  </w:num>
  <w:num w:numId="5">
    <w:abstractNumId w:val="7"/>
  </w:num>
  <w:num w:numId="6">
    <w:abstractNumId w:val="2"/>
  </w:num>
  <w:num w:numId="7">
    <w:abstractNumId w:val="6"/>
  </w:num>
  <w:num w:numId="8">
    <w:abstractNumId w:val="0"/>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0716B"/>
    <w:rsid w:val="000118AD"/>
    <w:rsid w:val="000179B3"/>
    <w:rsid w:val="0002145A"/>
    <w:rsid w:val="00022EDF"/>
    <w:rsid w:val="000234E8"/>
    <w:rsid w:val="000238DF"/>
    <w:rsid w:val="00024124"/>
    <w:rsid w:val="00026B0C"/>
    <w:rsid w:val="000332BF"/>
    <w:rsid w:val="00033637"/>
    <w:rsid w:val="00036564"/>
    <w:rsid w:val="00037C1D"/>
    <w:rsid w:val="00045869"/>
    <w:rsid w:val="00046712"/>
    <w:rsid w:val="0004700A"/>
    <w:rsid w:val="0005454A"/>
    <w:rsid w:val="000550D6"/>
    <w:rsid w:val="000571CA"/>
    <w:rsid w:val="00057C41"/>
    <w:rsid w:val="0006190D"/>
    <w:rsid w:val="00062389"/>
    <w:rsid w:val="00062935"/>
    <w:rsid w:val="0006388E"/>
    <w:rsid w:val="0006489D"/>
    <w:rsid w:val="00065BE7"/>
    <w:rsid w:val="0006685C"/>
    <w:rsid w:val="00066895"/>
    <w:rsid w:val="00067548"/>
    <w:rsid w:val="00071B10"/>
    <w:rsid w:val="0007268A"/>
    <w:rsid w:val="000813EB"/>
    <w:rsid w:val="00082BE5"/>
    <w:rsid w:val="00083A0E"/>
    <w:rsid w:val="00084285"/>
    <w:rsid w:val="00086145"/>
    <w:rsid w:val="0009087C"/>
    <w:rsid w:val="00094869"/>
    <w:rsid w:val="000953FE"/>
    <w:rsid w:val="00096D8B"/>
    <w:rsid w:val="00096EB9"/>
    <w:rsid w:val="000A5192"/>
    <w:rsid w:val="000A5B36"/>
    <w:rsid w:val="000A734C"/>
    <w:rsid w:val="000B1031"/>
    <w:rsid w:val="000C0FE8"/>
    <w:rsid w:val="000C59E9"/>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22BD"/>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11B0"/>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3132"/>
    <w:rsid w:val="00255A0F"/>
    <w:rsid w:val="00257E0A"/>
    <w:rsid w:val="00261492"/>
    <w:rsid w:val="002644D0"/>
    <w:rsid w:val="0026670E"/>
    <w:rsid w:val="00271557"/>
    <w:rsid w:val="00273A01"/>
    <w:rsid w:val="002748BF"/>
    <w:rsid w:val="002757B6"/>
    <w:rsid w:val="00275806"/>
    <w:rsid w:val="002764A1"/>
    <w:rsid w:val="00280CE6"/>
    <w:rsid w:val="00280F43"/>
    <w:rsid w:val="002824D5"/>
    <w:rsid w:val="0028428A"/>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92B"/>
    <w:rsid w:val="00353D9A"/>
    <w:rsid w:val="00353EFD"/>
    <w:rsid w:val="00363DA1"/>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967C4"/>
    <w:rsid w:val="003A3BDC"/>
    <w:rsid w:val="003A7155"/>
    <w:rsid w:val="003A7F86"/>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072C2"/>
    <w:rsid w:val="00410A3F"/>
    <w:rsid w:val="00411FCB"/>
    <w:rsid w:val="00413F19"/>
    <w:rsid w:val="0041620D"/>
    <w:rsid w:val="004202DF"/>
    <w:rsid w:val="004235B7"/>
    <w:rsid w:val="00425587"/>
    <w:rsid w:val="00427A18"/>
    <w:rsid w:val="0043312E"/>
    <w:rsid w:val="00434DA0"/>
    <w:rsid w:val="00435462"/>
    <w:rsid w:val="00435DB6"/>
    <w:rsid w:val="00437ECB"/>
    <w:rsid w:val="00440704"/>
    <w:rsid w:val="00444924"/>
    <w:rsid w:val="00446777"/>
    <w:rsid w:val="0044778A"/>
    <w:rsid w:val="00447D10"/>
    <w:rsid w:val="004502DA"/>
    <w:rsid w:val="0045369F"/>
    <w:rsid w:val="00456140"/>
    <w:rsid w:val="00457A40"/>
    <w:rsid w:val="00457B3D"/>
    <w:rsid w:val="0046017B"/>
    <w:rsid w:val="0046021E"/>
    <w:rsid w:val="00460C4A"/>
    <w:rsid w:val="00461EB1"/>
    <w:rsid w:val="0046654E"/>
    <w:rsid w:val="00467C08"/>
    <w:rsid w:val="00467F8B"/>
    <w:rsid w:val="004764C4"/>
    <w:rsid w:val="00481E8A"/>
    <w:rsid w:val="00482A78"/>
    <w:rsid w:val="00484202"/>
    <w:rsid w:val="004865AB"/>
    <w:rsid w:val="00486FA4"/>
    <w:rsid w:val="00487979"/>
    <w:rsid w:val="00494A86"/>
    <w:rsid w:val="004962C2"/>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4E5E"/>
    <w:rsid w:val="004C6544"/>
    <w:rsid w:val="004D1D29"/>
    <w:rsid w:val="004D3F19"/>
    <w:rsid w:val="004D530C"/>
    <w:rsid w:val="004E0A09"/>
    <w:rsid w:val="004E2FBF"/>
    <w:rsid w:val="004E599A"/>
    <w:rsid w:val="004E5E5C"/>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2853"/>
    <w:rsid w:val="0055602E"/>
    <w:rsid w:val="00560698"/>
    <w:rsid w:val="00563FC9"/>
    <w:rsid w:val="00564E96"/>
    <w:rsid w:val="00566993"/>
    <w:rsid w:val="00566FBC"/>
    <w:rsid w:val="00570C3F"/>
    <w:rsid w:val="0057288D"/>
    <w:rsid w:val="00573C85"/>
    <w:rsid w:val="005745A8"/>
    <w:rsid w:val="005755E4"/>
    <w:rsid w:val="00577C06"/>
    <w:rsid w:val="00580097"/>
    <w:rsid w:val="00580126"/>
    <w:rsid w:val="005813C4"/>
    <w:rsid w:val="00581590"/>
    <w:rsid w:val="00581E00"/>
    <w:rsid w:val="0058788A"/>
    <w:rsid w:val="005902F7"/>
    <w:rsid w:val="00590340"/>
    <w:rsid w:val="00591D08"/>
    <w:rsid w:val="00592492"/>
    <w:rsid w:val="005938F4"/>
    <w:rsid w:val="0059440A"/>
    <w:rsid w:val="00594870"/>
    <w:rsid w:val="00595D18"/>
    <w:rsid w:val="00596220"/>
    <w:rsid w:val="00597337"/>
    <w:rsid w:val="00597637"/>
    <w:rsid w:val="005A0663"/>
    <w:rsid w:val="005A2FD9"/>
    <w:rsid w:val="005A67BE"/>
    <w:rsid w:val="005B17AB"/>
    <w:rsid w:val="005B3086"/>
    <w:rsid w:val="005B315A"/>
    <w:rsid w:val="005B6FDF"/>
    <w:rsid w:val="005C20C8"/>
    <w:rsid w:val="005C4EAE"/>
    <w:rsid w:val="005C5BCF"/>
    <w:rsid w:val="005C7DF7"/>
    <w:rsid w:val="005D0A58"/>
    <w:rsid w:val="005D258B"/>
    <w:rsid w:val="005D5E29"/>
    <w:rsid w:val="005D6EBE"/>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3DE7"/>
    <w:rsid w:val="00636577"/>
    <w:rsid w:val="00637320"/>
    <w:rsid w:val="00641D26"/>
    <w:rsid w:val="006426D1"/>
    <w:rsid w:val="00644A2F"/>
    <w:rsid w:val="00646625"/>
    <w:rsid w:val="006467CF"/>
    <w:rsid w:val="00646EEA"/>
    <w:rsid w:val="00651208"/>
    <w:rsid w:val="00651F44"/>
    <w:rsid w:val="00654AC8"/>
    <w:rsid w:val="00655158"/>
    <w:rsid w:val="006571A1"/>
    <w:rsid w:val="00660CA6"/>
    <w:rsid w:val="0066447B"/>
    <w:rsid w:val="00666963"/>
    <w:rsid w:val="00672078"/>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D39"/>
    <w:rsid w:val="006C69A3"/>
    <w:rsid w:val="006D0151"/>
    <w:rsid w:val="006D1DE2"/>
    <w:rsid w:val="006D39C3"/>
    <w:rsid w:val="006D7700"/>
    <w:rsid w:val="006D7AAC"/>
    <w:rsid w:val="006E16AB"/>
    <w:rsid w:val="006E1E1A"/>
    <w:rsid w:val="006E3127"/>
    <w:rsid w:val="006E3FCA"/>
    <w:rsid w:val="006E6D8B"/>
    <w:rsid w:val="006E6F77"/>
    <w:rsid w:val="006F33D6"/>
    <w:rsid w:val="006F35D9"/>
    <w:rsid w:val="006F4FE7"/>
    <w:rsid w:val="006F537E"/>
    <w:rsid w:val="006F5751"/>
    <w:rsid w:val="006F5DAF"/>
    <w:rsid w:val="006F693C"/>
    <w:rsid w:val="00701CE8"/>
    <w:rsid w:val="007033F5"/>
    <w:rsid w:val="007036E1"/>
    <w:rsid w:val="007070A4"/>
    <w:rsid w:val="00711966"/>
    <w:rsid w:val="00712000"/>
    <w:rsid w:val="00712F4A"/>
    <w:rsid w:val="00714627"/>
    <w:rsid w:val="00715CD7"/>
    <w:rsid w:val="007164D8"/>
    <w:rsid w:val="007177EF"/>
    <w:rsid w:val="007212E8"/>
    <w:rsid w:val="0072474D"/>
    <w:rsid w:val="00724F4D"/>
    <w:rsid w:val="00724FB9"/>
    <w:rsid w:val="0072696C"/>
    <w:rsid w:val="00733F93"/>
    <w:rsid w:val="00735033"/>
    <w:rsid w:val="007355DC"/>
    <w:rsid w:val="00735EAF"/>
    <w:rsid w:val="00736EAC"/>
    <w:rsid w:val="007377C7"/>
    <w:rsid w:val="00743A04"/>
    <w:rsid w:val="00743FD8"/>
    <w:rsid w:val="00751225"/>
    <w:rsid w:val="00751C56"/>
    <w:rsid w:val="00751CC8"/>
    <w:rsid w:val="0075607D"/>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1FA5"/>
    <w:rsid w:val="007E26E0"/>
    <w:rsid w:val="007E32B8"/>
    <w:rsid w:val="007E4274"/>
    <w:rsid w:val="007E6549"/>
    <w:rsid w:val="007E6674"/>
    <w:rsid w:val="007E76FC"/>
    <w:rsid w:val="007F10A4"/>
    <w:rsid w:val="007F421B"/>
    <w:rsid w:val="007F66A2"/>
    <w:rsid w:val="008076AC"/>
    <w:rsid w:val="00807B88"/>
    <w:rsid w:val="008128F0"/>
    <w:rsid w:val="00812F2A"/>
    <w:rsid w:val="008139D2"/>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6650C"/>
    <w:rsid w:val="0087222E"/>
    <w:rsid w:val="0087293F"/>
    <w:rsid w:val="00880047"/>
    <w:rsid w:val="00880BB7"/>
    <w:rsid w:val="0088459B"/>
    <w:rsid w:val="00886EB6"/>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D2EDC"/>
    <w:rsid w:val="008E5F53"/>
    <w:rsid w:val="008F1337"/>
    <w:rsid w:val="008F1707"/>
    <w:rsid w:val="008F45D8"/>
    <w:rsid w:val="008F62F7"/>
    <w:rsid w:val="008F7ADD"/>
    <w:rsid w:val="0090058C"/>
    <w:rsid w:val="00904433"/>
    <w:rsid w:val="009058BA"/>
    <w:rsid w:val="0090664F"/>
    <w:rsid w:val="0090735D"/>
    <w:rsid w:val="0091025F"/>
    <w:rsid w:val="009106E5"/>
    <w:rsid w:val="00910E6B"/>
    <w:rsid w:val="00912841"/>
    <w:rsid w:val="0091321D"/>
    <w:rsid w:val="009132C6"/>
    <w:rsid w:val="009150EB"/>
    <w:rsid w:val="00916E85"/>
    <w:rsid w:val="00923D1D"/>
    <w:rsid w:val="00923D88"/>
    <w:rsid w:val="00927043"/>
    <w:rsid w:val="00940EFB"/>
    <w:rsid w:val="00941FF3"/>
    <w:rsid w:val="00942D98"/>
    <w:rsid w:val="00942E6F"/>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06D2"/>
    <w:rsid w:val="009B1AA1"/>
    <w:rsid w:val="009B1C32"/>
    <w:rsid w:val="009B4328"/>
    <w:rsid w:val="009B633F"/>
    <w:rsid w:val="009C0798"/>
    <w:rsid w:val="009C2B98"/>
    <w:rsid w:val="009C2EF0"/>
    <w:rsid w:val="009C4A86"/>
    <w:rsid w:val="009C75E0"/>
    <w:rsid w:val="009D1A25"/>
    <w:rsid w:val="009D2223"/>
    <w:rsid w:val="009D2263"/>
    <w:rsid w:val="009D28D7"/>
    <w:rsid w:val="009D5CF5"/>
    <w:rsid w:val="009D655C"/>
    <w:rsid w:val="009D7904"/>
    <w:rsid w:val="009D7DB5"/>
    <w:rsid w:val="009D7E66"/>
    <w:rsid w:val="009D7EBB"/>
    <w:rsid w:val="009E09C8"/>
    <w:rsid w:val="009E45E2"/>
    <w:rsid w:val="009F22C8"/>
    <w:rsid w:val="009F2ADB"/>
    <w:rsid w:val="009F4967"/>
    <w:rsid w:val="009F534B"/>
    <w:rsid w:val="00A05F91"/>
    <w:rsid w:val="00A06449"/>
    <w:rsid w:val="00A066DF"/>
    <w:rsid w:val="00A07475"/>
    <w:rsid w:val="00A12C3F"/>
    <w:rsid w:val="00A14193"/>
    <w:rsid w:val="00A20681"/>
    <w:rsid w:val="00A21A7C"/>
    <w:rsid w:val="00A21F47"/>
    <w:rsid w:val="00A23894"/>
    <w:rsid w:val="00A24161"/>
    <w:rsid w:val="00A246B0"/>
    <w:rsid w:val="00A26757"/>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28B3"/>
    <w:rsid w:val="00A62F5D"/>
    <w:rsid w:val="00A64887"/>
    <w:rsid w:val="00A7160D"/>
    <w:rsid w:val="00A731F0"/>
    <w:rsid w:val="00A75CE6"/>
    <w:rsid w:val="00A7699A"/>
    <w:rsid w:val="00A81557"/>
    <w:rsid w:val="00A84B81"/>
    <w:rsid w:val="00A857DE"/>
    <w:rsid w:val="00A91296"/>
    <w:rsid w:val="00A91D2E"/>
    <w:rsid w:val="00A9241D"/>
    <w:rsid w:val="00A9668A"/>
    <w:rsid w:val="00A97FCC"/>
    <w:rsid w:val="00AA116C"/>
    <w:rsid w:val="00AA1525"/>
    <w:rsid w:val="00AA47D0"/>
    <w:rsid w:val="00AA5976"/>
    <w:rsid w:val="00AB08AF"/>
    <w:rsid w:val="00AB2FD1"/>
    <w:rsid w:val="00AB5AF4"/>
    <w:rsid w:val="00AB6800"/>
    <w:rsid w:val="00AC0DC6"/>
    <w:rsid w:val="00AC1F09"/>
    <w:rsid w:val="00AC3114"/>
    <w:rsid w:val="00AC3B2C"/>
    <w:rsid w:val="00AC3FE1"/>
    <w:rsid w:val="00AC5AB1"/>
    <w:rsid w:val="00AD0163"/>
    <w:rsid w:val="00AD05DB"/>
    <w:rsid w:val="00AD1E18"/>
    <w:rsid w:val="00AD334A"/>
    <w:rsid w:val="00AD34CC"/>
    <w:rsid w:val="00AD555E"/>
    <w:rsid w:val="00AD5BAA"/>
    <w:rsid w:val="00AE17B9"/>
    <w:rsid w:val="00AE4A49"/>
    <w:rsid w:val="00AF0109"/>
    <w:rsid w:val="00AF2398"/>
    <w:rsid w:val="00AF4B73"/>
    <w:rsid w:val="00AF5CEF"/>
    <w:rsid w:val="00AF63EF"/>
    <w:rsid w:val="00AF7682"/>
    <w:rsid w:val="00B00B52"/>
    <w:rsid w:val="00B01860"/>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1572"/>
    <w:rsid w:val="00B428C8"/>
    <w:rsid w:val="00B447BE"/>
    <w:rsid w:val="00B45CEF"/>
    <w:rsid w:val="00B47598"/>
    <w:rsid w:val="00B52883"/>
    <w:rsid w:val="00B52B70"/>
    <w:rsid w:val="00B54731"/>
    <w:rsid w:val="00B54B8F"/>
    <w:rsid w:val="00B5504A"/>
    <w:rsid w:val="00B55585"/>
    <w:rsid w:val="00B6218A"/>
    <w:rsid w:val="00B62E87"/>
    <w:rsid w:val="00B64638"/>
    <w:rsid w:val="00B66B6D"/>
    <w:rsid w:val="00B72929"/>
    <w:rsid w:val="00B73D83"/>
    <w:rsid w:val="00B75BCB"/>
    <w:rsid w:val="00B77CB0"/>
    <w:rsid w:val="00B8028E"/>
    <w:rsid w:val="00B8111D"/>
    <w:rsid w:val="00B82C97"/>
    <w:rsid w:val="00B8499D"/>
    <w:rsid w:val="00B86B42"/>
    <w:rsid w:val="00B87F2E"/>
    <w:rsid w:val="00B911D7"/>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3F7B"/>
    <w:rsid w:val="00C14CE7"/>
    <w:rsid w:val="00C14FF0"/>
    <w:rsid w:val="00C167CF"/>
    <w:rsid w:val="00C173A8"/>
    <w:rsid w:val="00C17B52"/>
    <w:rsid w:val="00C24737"/>
    <w:rsid w:val="00C276F7"/>
    <w:rsid w:val="00C327FA"/>
    <w:rsid w:val="00C33C6C"/>
    <w:rsid w:val="00C353EF"/>
    <w:rsid w:val="00C37CC0"/>
    <w:rsid w:val="00C400FB"/>
    <w:rsid w:val="00C43B98"/>
    <w:rsid w:val="00C47403"/>
    <w:rsid w:val="00C522EE"/>
    <w:rsid w:val="00C5342D"/>
    <w:rsid w:val="00C553B6"/>
    <w:rsid w:val="00C56242"/>
    <w:rsid w:val="00C564E2"/>
    <w:rsid w:val="00C56CD7"/>
    <w:rsid w:val="00C633D9"/>
    <w:rsid w:val="00C63F76"/>
    <w:rsid w:val="00C6565A"/>
    <w:rsid w:val="00C657FB"/>
    <w:rsid w:val="00C66CDB"/>
    <w:rsid w:val="00C6712D"/>
    <w:rsid w:val="00C6793D"/>
    <w:rsid w:val="00C73CBF"/>
    <w:rsid w:val="00C74C62"/>
    <w:rsid w:val="00C74E6D"/>
    <w:rsid w:val="00C753DE"/>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2B6B"/>
    <w:rsid w:val="00D848F2"/>
    <w:rsid w:val="00D95105"/>
    <w:rsid w:val="00D958C2"/>
    <w:rsid w:val="00D95DE1"/>
    <w:rsid w:val="00DA0BC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403"/>
    <w:rsid w:val="00DD0F4E"/>
    <w:rsid w:val="00DD1F02"/>
    <w:rsid w:val="00DD233D"/>
    <w:rsid w:val="00DD2C40"/>
    <w:rsid w:val="00DD3B5A"/>
    <w:rsid w:val="00DD466C"/>
    <w:rsid w:val="00DD5103"/>
    <w:rsid w:val="00DD5CEB"/>
    <w:rsid w:val="00DD5FE9"/>
    <w:rsid w:val="00DD7A82"/>
    <w:rsid w:val="00DE0990"/>
    <w:rsid w:val="00DE124C"/>
    <w:rsid w:val="00DE71BF"/>
    <w:rsid w:val="00DF0796"/>
    <w:rsid w:val="00DF0ACD"/>
    <w:rsid w:val="00DF34CE"/>
    <w:rsid w:val="00E014C0"/>
    <w:rsid w:val="00E01FED"/>
    <w:rsid w:val="00E07CE2"/>
    <w:rsid w:val="00E07E1C"/>
    <w:rsid w:val="00E100C1"/>
    <w:rsid w:val="00E10C8E"/>
    <w:rsid w:val="00E12C26"/>
    <w:rsid w:val="00E12FC1"/>
    <w:rsid w:val="00E16A5D"/>
    <w:rsid w:val="00E204DA"/>
    <w:rsid w:val="00E23B3C"/>
    <w:rsid w:val="00E23D24"/>
    <w:rsid w:val="00E24B64"/>
    <w:rsid w:val="00E30435"/>
    <w:rsid w:val="00E3099C"/>
    <w:rsid w:val="00E3463F"/>
    <w:rsid w:val="00E366CE"/>
    <w:rsid w:val="00E37B1F"/>
    <w:rsid w:val="00E4202F"/>
    <w:rsid w:val="00E4266B"/>
    <w:rsid w:val="00E4369D"/>
    <w:rsid w:val="00E44C85"/>
    <w:rsid w:val="00E45628"/>
    <w:rsid w:val="00E5244D"/>
    <w:rsid w:val="00E5512C"/>
    <w:rsid w:val="00E566C0"/>
    <w:rsid w:val="00E6798F"/>
    <w:rsid w:val="00E67B41"/>
    <w:rsid w:val="00E704AA"/>
    <w:rsid w:val="00E73E2D"/>
    <w:rsid w:val="00E74430"/>
    <w:rsid w:val="00E7640B"/>
    <w:rsid w:val="00E77373"/>
    <w:rsid w:val="00E81AE7"/>
    <w:rsid w:val="00E827FE"/>
    <w:rsid w:val="00E8436A"/>
    <w:rsid w:val="00E8476A"/>
    <w:rsid w:val="00E855D7"/>
    <w:rsid w:val="00E8694A"/>
    <w:rsid w:val="00E913DB"/>
    <w:rsid w:val="00E91E81"/>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C758A"/>
    <w:rsid w:val="00ED1247"/>
    <w:rsid w:val="00ED52AD"/>
    <w:rsid w:val="00ED79F4"/>
    <w:rsid w:val="00EE11CA"/>
    <w:rsid w:val="00EE275A"/>
    <w:rsid w:val="00EE723D"/>
    <w:rsid w:val="00EF04FC"/>
    <w:rsid w:val="00EF0A6D"/>
    <w:rsid w:val="00EF488E"/>
    <w:rsid w:val="00F0336F"/>
    <w:rsid w:val="00F03771"/>
    <w:rsid w:val="00F06C77"/>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0140"/>
    <w:rsid w:val="00F616C7"/>
    <w:rsid w:val="00F628C2"/>
    <w:rsid w:val="00F6641B"/>
    <w:rsid w:val="00F67959"/>
    <w:rsid w:val="00F70397"/>
    <w:rsid w:val="00F70541"/>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3E9D"/>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5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 w:type="numbering" w:customStyle="1" w:styleId="Sinlista1">
    <w:name w:val="Sin lista1"/>
    <w:next w:val="Sinlista"/>
    <w:uiPriority w:val="99"/>
    <w:semiHidden/>
    <w:unhideWhenUsed/>
    <w:rsid w:val="00461EB1"/>
  </w:style>
  <w:style w:type="table" w:customStyle="1" w:styleId="Tablaconcuadrcula1">
    <w:name w:val="Tabla con cuadrícula1"/>
    <w:basedOn w:val="Tablanormal"/>
    <w:next w:val="Tablaconcuadrcula"/>
    <w:uiPriority w:val="39"/>
    <w:rsid w:val="0046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027164699134737238gmail-msonospacing">
    <w:name w:val="m_-2027164699134737238gmail-msonospacing"/>
    <w:basedOn w:val="Normal"/>
    <w:rsid w:val="00AC311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41677942">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19188299">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03740591">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56967695">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88368547">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04433667">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2944784">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8698719">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515530016">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872378927">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2CB7A-A9BD-49C1-8B02-A2C9B1FB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3951</TotalTime>
  <Pages>24</Pages>
  <Words>5257</Words>
  <Characters>28914</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 usuario 2019</cp:lastModifiedBy>
  <cp:revision>56</cp:revision>
  <cp:lastPrinted>2019-09-20T16:14:00Z</cp:lastPrinted>
  <dcterms:created xsi:type="dcterms:W3CDTF">2019-04-08T17:17:00Z</dcterms:created>
  <dcterms:modified xsi:type="dcterms:W3CDTF">2019-11-22T20:41:00Z</dcterms:modified>
</cp:coreProperties>
</file>