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14:paraId="258146DB" w14:textId="77777777" w:rsidTr="00846603">
        <w:trPr>
          <w:trHeight w:val="144"/>
        </w:trPr>
        <w:tc>
          <w:tcPr>
            <w:tcW w:w="2869" w:type="dxa"/>
          </w:tcPr>
          <w:p w14:paraId="58CE07A7" w14:textId="77777777"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14:paraId="73086E6D" w14:textId="2FC85208" w:rsidR="00264223" w:rsidRPr="00985849" w:rsidRDefault="00A9024A" w:rsidP="00B379A0">
            <w:pPr>
              <w:tabs>
                <w:tab w:val="right" w:pos="8838"/>
              </w:tabs>
              <w:spacing w:line="360" w:lineRule="auto"/>
              <w:ind w:left="-28" w:right="17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0</w:t>
            </w:r>
            <w:r w:rsidR="006E69EA">
              <w:rPr>
                <w:rFonts w:ascii="Palatino Linotype" w:eastAsia="Calibri" w:hAnsi="Palatino Linotype" w:cs="Tahoma"/>
                <w:bCs/>
                <w:sz w:val="22"/>
                <w:szCs w:val="22"/>
                <w:lang w:eastAsia="en-US"/>
              </w:rPr>
              <w:t>12</w:t>
            </w:r>
            <w:r w:rsidR="00B43C19">
              <w:rPr>
                <w:rFonts w:ascii="Palatino Linotype" w:eastAsia="Calibri" w:hAnsi="Palatino Linotype" w:cs="Tahoma"/>
                <w:bCs/>
                <w:sz w:val="22"/>
                <w:szCs w:val="22"/>
                <w:lang w:eastAsia="en-US"/>
              </w:rPr>
              <w:t>96</w:t>
            </w:r>
            <w:r w:rsidR="00264223" w:rsidRPr="00985849">
              <w:rPr>
                <w:rFonts w:ascii="Palatino Linotype" w:eastAsia="Calibri" w:hAnsi="Palatino Linotype" w:cs="Tahoma"/>
                <w:bCs/>
                <w:sz w:val="22"/>
                <w:szCs w:val="22"/>
                <w:lang w:eastAsia="en-US"/>
              </w:rPr>
              <w:t>/INFOEM/IP/RR/201</w:t>
            </w:r>
            <w:r w:rsidR="006E69EA">
              <w:rPr>
                <w:rFonts w:ascii="Palatino Linotype" w:eastAsia="Calibri" w:hAnsi="Palatino Linotype" w:cs="Tahoma"/>
                <w:bCs/>
                <w:sz w:val="22"/>
                <w:szCs w:val="22"/>
                <w:lang w:eastAsia="en-US"/>
              </w:rPr>
              <w:t>9</w:t>
            </w:r>
          </w:p>
        </w:tc>
      </w:tr>
      <w:tr w:rsidR="00264223" w:rsidRPr="00985849" w14:paraId="3F7C9B1D" w14:textId="77777777" w:rsidTr="00846603">
        <w:trPr>
          <w:trHeight w:val="144"/>
        </w:trPr>
        <w:tc>
          <w:tcPr>
            <w:tcW w:w="2869" w:type="dxa"/>
          </w:tcPr>
          <w:p w14:paraId="6B8811C1" w14:textId="77777777"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14:paraId="5E1DFCEB" w14:textId="55C53637" w:rsidR="00264223" w:rsidRPr="00985849" w:rsidRDefault="00F8585D" w:rsidP="00846603">
            <w:pPr>
              <w:tabs>
                <w:tab w:val="right" w:pos="8838"/>
              </w:tabs>
              <w:spacing w:line="360" w:lineRule="auto"/>
              <w:ind w:right="171"/>
              <w:jc w:val="both"/>
              <w:rPr>
                <w:rFonts w:ascii="Palatino Linotype" w:eastAsia="Calibri" w:hAnsi="Palatino Linotype" w:cs="Tahoma"/>
                <w:sz w:val="22"/>
                <w:szCs w:val="22"/>
                <w:lang w:val="es-MX" w:eastAsia="en-US"/>
              </w:rPr>
            </w:pPr>
            <w:r w:rsidRPr="00F8585D">
              <w:rPr>
                <w:rFonts w:ascii="Palatino Linotype" w:eastAsia="Calibri" w:hAnsi="Palatino Linotype" w:cs="Tahoma"/>
                <w:sz w:val="22"/>
                <w:szCs w:val="22"/>
                <w:highlight w:val="black"/>
                <w:lang w:val="es-MX" w:eastAsia="en-US"/>
              </w:rPr>
              <w:t>XXXXXXXXXXXXXX</w:t>
            </w:r>
          </w:p>
        </w:tc>
      </w:tr>
      <w:tr w:rsidR="00264223" w:rsidRPr="00985849" w14:paraId="2D97B7FB" w14:textId="77777777" w:rsidTr="00846603">
        <w:trPr>
          <w:trHeight w:val="283"/>
        </w:trPr>
        <w:tc>
          <w:tcPr>
            <w:tcW w:w="2869" w:type="dxa"/>
          </w:tcPr>
          <w:p w14:paraId="2A5775E9" w14:textId="77777777" w:rsidR="00264223" w:rsidRPr="00985849" w:rsidRDefault="00956793" w:rsidP="00846603">
            <w:pPr>
              <w:tabs>
                <w:tab w:val="right" w:pos="8838"/>
              </w:tabs>
              <w:spacing w:line="360"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264223" w:rsidRPr="00985849">
              <w:rPr>
                <w:rFonts w:ascii="Palatino Linotype" w:eastAsia="Calibri" w:hAnsi="Palatino Linotype" w:cs="Tahoma"/>
                <w:b/>
                <w:sz w:val="22"/>
                <w:szCs w:val="22"/>
                <w:lang w:val="es-MX" w:eastAsia="en-US"/>
              </w:rPr>
              <w:t>:</w:t>
            </w:r>
          </w:p>
        </w:tc>
        <w:tc>
          <w:tcPr>
            <w:tcW w:w="3539" w:type="dxa"/>
          </w:tcPr>
          <w:p w14:paraId="78534555" w14:textId="417B611E" w:rsidR="00264223" w:rsidRPr="00985849" w:rsidRDefault="00264223" w:rsidP="00B43C19">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Ayuntamiento</w:t>
            </w:r>
            <w:r w:rsidR="00026EBB" w:rsidRPr="00985849">
              <w:rPr>
                <w:rFonts w:ascii="Palatino Linotype" w:eastAsia="Calibri" w:hAnsi="Palatino Linotype" w:cs="Tahoma"/>
                <w:sz w:val="22"/>
                <w:szCs w:val="22"/>
                <w:lang w:val="es-MX" w:eastAsia="en-US"/>
              </w:rPr>
              <w:t xml:space="preserve"> </w:t>
            </w:r>
            <w:r w:rsidR="00B43C19">
              <w:rPr>
                <w:rFonts w:ascii="Palatino Linotype" w:eastAsia="Calibri" w:hAnsi="Palatino Linotype" w:cs="Tahoma"/>
                <w:sz w:val="22"/>
                <w:szCs w:val="22"/>
                <w:lang w:val="es-MX" w:eastAsia="en-US"/>
              </w:rPr>
              <w:t>de Tecámac</w:t>
            </w:r>
          </w:p>
        </w:tc>
      </w:tr>
      <w:tr w:rsidR="00264223" w:rsidRPr="00985849" w14:paraId="5D833E31" w14:textId="77777777" w:rsidTr="00846603">
        <w:trPr>
          <w:trHeight w:val="283"/>
        </w:trPr>
        <w:tc>
          <w:tcPr>
            <w:tcW w:w="2869" w:type="dxa"/>
          </w:tcPr>
          <w:p w14:paraId="3079D374" w14:textId="77777777"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14:paraId="4CB1D69E" w14:textId="77777777" w:rsidR="00264223" w:rsidRPr="00985849" w:rsidRDefault="00264223" w:rsidP="00846603">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0EF5D2FE" w14:textId="77777777" w:rsidR="00B6258B" w:rsidRPr="00985849" w:rsidRDefault="00B6258B" w:rsidP="00985849">
      <w:pPr>
        <w:spacing w:line="360" w:lineRule="auto"/>
        <w:jc w:val="both"/>
        <w:rPr>
          <w:rFonts w:ascii="Palatino Linotype" w:hAnsi="Palatino Linotype" w:cs="Tahoma"/>
          <w:bCs/>
          <w:sz w:val="22"/>
          <w:szCs w:val="22"/>
        </w:rPr>
      </w:pPr>
    </w:p>
    <w:p w14:paraId="07AC110D" w14:textId="77777777" w:rsidR="00846603" w:rsidRDefault="00846603" w:rsidP="00985849">
      <w:pPr>
        <w:spacing w:line="360" w:lineRule="auto"/>
        <w:jc w:val="both"/>
        <w:rPr>
          <w:rFonts w:ascii="Palatino Linotype" w:hAnsi="Palatino Linotype" w:cs="Tahoma"/>
          <w:bCs/>
          <w:sz w:val="22"/>
          <w:szCs w:val="22"/>
        </w:rPr>
      </w:pPr>
    </w:p>
    <w:p w14:paraId="6F16CABB" w14:textId="587C4007" w:rsidR="0074285B" w:rsidRPr="00985849" w:rsidRDefault="00D22B6A" w:rsidP="00985849">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379A0">
        <w:rPr>
          <w:rFonts w:ascii="Palatino Linotype" w:hAnsi="Palatino Linotype" w:cs="Tahoma"/>
          <w:bCs/>
          <w:sz w:val="22"/>
          <w:szCs w:val="22"/>
        </w:rPr>
        <w:t>catorce</w:t>
      </w:r>
      <w:r w:rsidR="00846603">
        <w:rPr>
          <w:rFonts w:ascii="Palatino Linotype" w:hAnsi="Palatino Linotype" w:cs="Tahoma"/>
          <w:bCs/>
          <w:sz w:val="22"/>
          <w:szCs w:val="22"/>
        </w:rPr>
        <w:t xml:space="preserve"> </w:t>
      </w:r>
      <w:r w:rsidR="00492DCA" w:rsidRPr="00985849">
        <w:rPr>
          <w:rFonts w:ascii="Palatino Linotype" w:hAnsi="Palatino Linotype" w:cs="Tahoma"/>
          <w:bCs/>
          <w:sz w:val="22"/>
          <w:szCs w:val="22"/>
        </w:rPr>
        <w:t xml:space="preserve">de </w:t>
      </w:r>
      <w:r w:rsidR="00B379A0">
        <w:rPr>
          <w:rFonts w:ascii="Palatino Linotype" w:hAnsi="Palatino Linotype" w:cs="Tahoma"/>
          <w:bCs/>
          <w:sz w:val="22"/>
          <w:szCs w:val="22"/>
        </w:rPr>
        <w:t>mayo</w:t>
      </w:r>
      <w:r w:rsidR="00846603">
        <w:rPr>
          <w:rFonts w:ascii="Palatino Linotype" w:hAnsi="Palatino Linotype" w:cs="Tahoma"/>
          <w:bCs/>
          <w:sz w:val="22"/>
          <w:szCs w:val="22"/>
        </w:rPr>
        <w:t xml:space="preserve"> </w:t>
      </w:r>
      <w:r w:rsidRPr="00985849">
        <w:rPr>
          <w:rFonts w:ascii="Palatino Linotype" w:hAnsi="Palatino Linotype" w:cs="Tahoma"/>
          <w:bCs/>
          <w:sz w:val="22"/>
          <w:szCs w:val="22"/>
        </w:rPr>
        <w:t>de dos mil dieci</w:t>
      </w:r>
      <w:r w:rsidR="00B379A0">
        <w:rPr>
          <w:rFonts w:ascii="Palatino Linotype" w:hAnsi="Palatino Linotype" w:cs="Tahoma"/>
          <w:bCs/>
          <w:sz w:val="22"/>
          <w:szCs w:val="22"/>
        </w:rPr>
        <w:t>nueve</w:t>
      </w:r>
      <w:r w:rsidRPr="00985849">
        <w:rPr>
          <w:rFonts w:ascii="Palatino Linotype" w:hAnsi="Palatino Linotype" w:cs="Tahoma"/>
          <w:bCs/>
          <w:sz w:val="22"/>
          <w:szCs w:val="22"/>
        </w:rPr>
        <w:t>.</w:t>
      </w:r>
    </w:p>
    <w:p w14:paraId="586C4BD0" w14:textId="77777777" w:rsidR="00492DCA" w:rsidRPr="00985849" w:rsidRDefault="00492DCA" w:rsidP="00985849">
      <w:pPr>
        <w:spacing w:line="360" w:lineRule="auto"/>
        <w:jc w:val="both"/>
        <w:rPr>
          <w:rFonts w:ascii="Palatino Linotype" w:hAnsi="Palatino Linotype"/>
          <w:noProof/>
          <w:sz w:val="22"/>
          <w:szCs w:val="22"/>
          <w:lang w:val="es-ES"/>
        </w:rPr>
      </w:pPr>
    </w:p>
    <w:p w14:paraId="4DA54959" w14:textId="69F72542" w:rsidR="00400FDE" w:rsidRPr="00985849" w:rsidRDefault="00575DE3" w:rsidP="00985849">
      <w:pPr>
        <w:spacing w:line="360" w:lineRule="auto"/>
        <w:jc w:val="both"/>
        <w:rPr>
          <w:rFonts w:ascii="Palatino Linotype" w:hAnsi="Palatino Linotype" w:cs="Tahoma"/>
          <w:bCs/>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A9024A" w:rsidRPr="00985849">
        <w:rPr>
          <w:rFonts w:ascii="Palatino Linotype" w:hAnsi="Palatino Linotype" w:cs="Tahoma"/>
          <w:b/>
          <w:bCs/>
          <w:color w:val="0D0D0D" w:themeColor="text1" w:themeTint="F2"/>
          <w:sz w:val="22"/>
          <w:szCs w:val="22"/>
        </w:rPr>
        <w:t>0</w:t>
      </w:r>
      <w:r w:rsidR="00B43C19">
        <w:rPr>
          <w:rFonts w:ascii="Palatino Linotype" w:hAnsi="Palatino Linotype" w:cs="Tahoma"/>
          <w:b/>
          <w:bCs/>
          <w:color w:val="0D0D0D" w:themeColor="text1" w:themeTint="F2"/>
          <w:sz w:val="22"/>
          <w:szCs w:val="22"/>
        </w:rPr>
        <w:t>1</w:t>
      </w:r>
      <w:r w:rsidR="005051A9">
        <w:rPr>
          <w:rFonts w:ascii="Palatino Linotype" w:hAnsi="Palatino Linotype" w:cs="Tahoma"/>
          <w:b/>
          <w:bCs/>
          <w:color w:val="0D0D0D" w:themeColor="text1" w:themeTint="F2"/>
          <w:sz w:val="22"/>
          <w:szCs w:val="22"/>
        </w:rPr>
        <w:t>2</w:t>
      </w:r>
      <w:r w:rsidR="00B43C19">
        <w:rPr>
          <w:rFonts w:ascii="Palatino Linotype" w:hAnsi="Palatino Linotype" w:cs="Tahoma"/>
          <w:b/>
          <w:bCs/>
          <w:color w:val="0D0D0D" w:themeColor="text1" w:themeTint="F2"/>
          <w:sz w:val="22"/>
          <w:szCs w:val="22"/>
        </w:rPr>
        <w:t>9</w:t>
      </w:r>
      <w:r w:rsidR="00846603">
        <w:rPr>
          <w:rFonts w:ascii="Palatino Linotype" w:hAnsi="Palatino Linotype" w:cs="Tahoma"/>
          <w:b/>
          <w:bCs/>
          <w:color w:val="0D0D0D" w:themeColor="text1" w:themeTint="F2"/>
          <w:sz w:val="22"/>
          <w:szCs w:val="22"/>
        </w:rPr>
        <w:t>6</w:t>
      </w:r>
      <w:r w:rsidR="006C1B1D" w:rsidRPr="00985849">
        <w:rPr>
          <w:rFonts w:ascii="Palatino Linotype" w:hAnsi="Palatino Linotype" w:cs="Tahoma"/>
          <w:b/>
          <w:bCs/>
          <w:color w:val="0D0D0D" w:themeColor="text1" w:themeTint="F2"/>
          <w:sz w:val="22"/>
          <w:szCs w:val="22"/>
        </w:rPr>
        <w:t>/</w:t>
      </w:r>
      <w:r w:rsidR="002A0FB8" w:rsidRPr="00985849">
        <w:rPr>
          <w:rFonts w:ascii="Palatino Linotype" w:hAnsi="Palatino Linotype" w:cs="Tahoma"/>
          <w:b/>
          <w:bCs/>
          <w:color w:val="0D0D0D" w:themeColor="text1" w:themeTint="F2"/>
          <w:sz w:val="22"/>
          <w:szCs w:val="22"/>
        </w:rPr>
        <w:t>INFOEM</w:t>
      </w:r>
      <w:r w:rsidR="006C1B1D" w:rsidRPr="00985849">
        <w:rPr>
          <w:rFonts w:ascii="Palatino Linotype" w:hAnsi="Palatino Linotype" w:cs="Tahoma"/>
          <w:b/>
          <w:bCs/>
          <w:color w:val="0D0D0D" w:themeColor="text1" w:themeTint="F2"/>
          <w:sz w:val="22"/>
          <w:szCs w:val="22"/>
        </w:rPr>
        <w:t>/IP/</w:t>
      </w:r>
      <w:r w:rsidR="005051A9">
        <w:rPr>
          <w:rFonts w:ascii="Palatino Linotype" w:hAnsi="Palatino Linotype" w:cs="Tahoma"/>
          <w:b/>
          <w:bCs/>
          <w:color w:val="0D0D0D" w:themeColor="text1" w:themeTint="F2"/>
          <w:sz w:val="22"/>
          <w:szCs w:val="22"/>
        </w:rPr>
        <w:t>RR/2019</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bookmarkStart w:id="0" w:name="_GoBack"/>
      <w:bookmarkEnd w:id="0"/>
      <w:r w:rsidR="00F8585D" w:rsidRPr="00F8585D">
        <w:rPr>
          <w:rFonts w:ascii="Palatino Linotype" w:hAnsi="Palatino Linotype" w:cs="Tahoma"/>
          <w:b/>
          <w:bCs/>
          <w:color w:val="0D0D0D" w:themeColor="text1" w:themeTint="F2"/>
          <w:sz w:val="22"/>
          <w:szCs w:val="22"/>
          <w:highlight w:val="black"/>
        </w:rPr>
        <w:t>XXXXXXXXXX</w:t>
      </w:r>
      <w:r w:rsidR="000A238F" w:rsidRPr="00F8585D">
        <w:rPr>
          <w:rFonts w:ascii="Palatino Linotype" w:hAnsi="Palatino Linotype" w:cs="Tahoma"/>
          <w:bCs/>
          <w:color w:val="0D0D0D" w:themeColor="text1" w:themeTint="F2"/>
          <w:sz w:val="22"/>
          <w:szCs w:val="22"/>
          <w:highlight w:val="black"/>
        </w:rPr>
        <w:t>,</w:t>
      </w:r>
      <w:r w:rsidR="000A238F" w:rsidRPr="00985849">
        <w:rPr>
          <w:rFonts w:ascii="Palatino Linotype" w:hAnsi="Palatino Linotype" w:cs="Tahoma"/>
          <w:bCs/>
          <w:color w:val="0D0D0D" w:themeColor="text1" w:themeTint="F2"/>
          <w:sz w:val="22"/>
          <w:szCs w:val="22"/>
        </w:rPr>
        <w:t xml:space="preserve"> en lo sucesivo </w:t>
      </w:r>
      <w:r w:rsidR="00867F9D">
        <w:rPr>
          <w:rFonts w:ascii="Palatino Linotype" w:hAnsi="Palatino Linotype" w:cs="Tahoma"/>
          <w:bCs/>
          <w:color w:val="0D0D0D" w:themeColor="text1" w:themeTint="F2"/>
          <w:sz w:val="22"/>
          <w:szCs w:val="22"/>
        </w:rPr>
        <w:t>recurrente o p</w:t>
      </w:r>
      <w:r w:rsidR="000A238F" w:rsidRPr="00985849">
        <w:rPr>
          <w:rFonts w:ascii="Palatino Linotype" w:hAnsi="Palatino Linotype" w:cs="Tahoma"/>
          <w:bCs/>
          <w:color w:val="0D0D0D" w:themeColor="text1" w:themeTint="F2"/>
          <w:sz w:val="22"/>
          <w:szCs w:val="22"/>
        </w:rPr>
        <w:t>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w:t>
      </w:r>
      <w:r w:rsidR="00576F74" w:rsidRPr="00985849">
        <w:rPr>
          <w:rFonts w:ascii="Palatino Linotype" w:hAnsi="Palatino Linotype" w:cs="Tahoma"/>
          <w:bCs/>
          <w:color w:val="0D0D0D" w:themeColor="text1" w:themeTint="F2"/>
          <w:sz w:val="22"/>
          <w:szCs w:val="22"/>
        </w:rPr>
        <w:t xml:space="preserve">falta de </w:t>
      </w:r>
      <w:r w:rsidR="00DC1594" w:rsidRPr="00985849">
        <w:rPr>
          <w:rFonts w:ascii="Palatino Linotype" w:hAnsi="Palatino Linotype" w:cs="Tahoma"/>
          <w:bCs/>
          <w:color w:val="0D0D0D" w:themeColor="text1" w:themeTint="F2"/>
          <w:sz w:val="22"/>
          <w:szCs w:val="22"/>
        </w:rPr>
        <w:t xml:space="preserve">respuesta del </w:t>
      </w:r>
      <w:r w:rsidR="00956793">
        <w:rPr>
          <w:rFonts w:ascii="Palatino Linotype" w:hAnsi="Palatino Linotype" w:cs="Tahoma"/>
          <w:bCs/>
          <w:color w:val="0D0D0D" w:themeColor="text1" w:themeTint="F2"/>
          <w:sz w:val="22"/>
          <w:szCs w:val="22"/>
        </w:rPr>
        <w:t>Sujeto Obligado</w:t>
      </w:r>
      <w:r w:rsidR="003C5742">
        <w:rPr>
          <w:rFonts w:ascii="Palatino Linotype" w:hAnsi="Palatino Linotype" w:cs="Tahoma"/>
          <w:bCs/>
          <w:color w:val="0D0D0D" w:themeColor="text1" w:themeTint="F2"/>
          <w:sz w:val="22"/>
          <w:szCs w:val="22"/>
        </w:rPr>
        <w:t>,</w:t>
      </w:r>
      <w:r w:rsidR="002A0FB8" w:rsidRPr="00985849">
        <w:rPr>
          <w:rFonts w:ascii="Palatino Linotype" w:hAnsi="Palatino Linotype" w:cs="Tahoma"/>
          <w:bCs/>
          <w:color w:val="0D0D0D" w:themeColor="text1" w:themeTint="F2"/>
          <w:sz w:val="22"/>
          <w:szCs w:val="22"/>
        </w:rPr>
        <w:t xml:space="preserve"> </w:t>
      </w:r>
      <w:r w:rsidR="00DC1594" w:rsidRPr="00867F9D">
        <w:rPr>
          <w:rFonts w:ascii="Palatino Linotype" w:hAnsi="Palatino Linotype" w:cs="Tahoma"/>
          <w:b/>
          <w:bCs/>
          <w:color w:val="0D0D0D" w:themeColor="text1" w:themeTint="F2"/>
          <w:sz w:val="22"/>
          <w:szCs w:val="22"/>
        </w:rPr>
        <w:t>Ayuntamiento de</w:t>
      </w:r>
      <w:r w:rsidR="00A9024A" w:rsidRPr="00867F9D">
        <w:rPr>
          <w:rFonts w:ascii="Palatino Linotype" w:hAnsi="Palatino Linotype" w:cs="Tahoma"/>
          <w:b/>
          <w:bCs/>
          <w:color w:val="0D0D0D" w:themeColor="text1" w:themeTint="F2"/>
          <w:sz w:val="22"/>
          <w:szCs w:val="22"/>
        </w:rPr>
        <w:t xml:space="preserve"> </w:t>
      </w:r>
      <w:r w:rsidR="00B43C19">
        <w:rPr>
          <w:rFonts w:ascii="Palatino Linotype" w:hAnsi="Palatino Linotype" w:cs="Tahoma"/>
          <w:b/>
          <w:bCs/>
          <w:color w:val="0D0D0D" w:themeColor="text1" w:themeTint="F2"/>
          <w:sz w:val="22"/>
          <w:szCs w:val="22"/>
        </w:rPr>
        <w:t>Tecámac</w:t>
      </w:r>
      <w:r w:rsidR="00DC1594" w:rsidRPr="00867F9D">
        <w:rPr>
          <w:rFonts w:ascii="Palatino Linotype" w:hAnsi="Palatino Linotype" w:cs="Tahoma"/>
          <w:b/>
          <w:bCs/>
          <w:color w:val="0D0D0D" w:themeColor="text1" w:themeTint="F2"/>
          <w:sz w:val="22"/>
          <w:szCs w:val="22"/>
        </w:rPr>
        <w:t>,</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58FBAC8E" w14:textId="77777777" w:rsidR="00634CEB" w:rsidRPr="00985849" w:rsidRDefault="00634CEB" w:rsidP="00985849">
      <w:pPr>
        <w:tabs>
          <w:tab w:val="center" w:pos="4522"/>
          <w:tab w:val="left" w:pos="7245"/>
          <w:tab w:val="right" w:pos="9044"/>
        </w:tabs>
        <w:spacing w:line="360" w:lineRule="auto"/>
        <w:rPr>
          <w:rFonts w:ascii="Palatino Linotype" w:hAnsi="Palatino Linotype" w:cs="Tahoma"/>
          <w:b/>
          <w:sz w:val="22"/>
          <w:szCs w:val="22"/>
        </w:rPr>
      </w:pPr>
    </w:p>
    <w:p w14:paraId="4A179987" w14:textId="77777777" w:rsidR="00B31222" w:rsidRPr="00985849"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0669B700" w14:textId="77777777"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14:paraId="209E1E25" w14:textId="77777777"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6CF72C2F" w14:textId="77777777"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6166F07F" w14:textId="1E458B3A"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9024A" w:rsidRPr="00985849">
        <w:rPr>
          <w:rFonts w:ascii="Palatino Linotype" w:hAnsi="Palatino Linotype" w:cs="Tahoma"/>
          <w:szCs w:val="22"/>
        </w:rPr>
        <w:t xml:space="preserve"> </w:t>
      </w:r>
      <w:r w:rsidR="00B43C19">
        <w:rPr>
          <w:rFonts w:ascii="Palatino Linotype" w:hAnsi="Palatino Linotype" w:cs="Tahoma"/>
          <w:szCs w:val="22"/>
        </w:rPr>
        <w:t>seis</w:t>
      </w:r>
      <w:r w:rsidR="00A9024A" w:rsidRPr="00985849">
        <w:rPr>
          <w:rFonts w:ascii="Palatino Linotype" w:hAnsi="Palatino Linotype" w:cs="Tahoma"/>
          <w:szCs w:val="22"/>
        </w:rPr>
        <w:t xml:space="preserve"> de </w:t>
      </w:r>
      <w:r w:rsidR="00B43C19">
        <w:rPr>
          <w:rFonts w:ascii="Palatino Linotype" w:hAnsi="Palatino Linotype" w:cs="Tahoma"/>
          <w:szCs w:val="22"/>
        </w:rPr>
        <w:t>febrero</w:t>
      </w:r>
      <w:r w:rsidR="00A9024A" w:rsidRPr="00985849">
        <w:rPr>
          <w:rFonts w:ascii="Palatino Linotype" w:hAnsi="Palatino Linotype" w:cs="Tahoma"/>
          <w:szCs w:val="22"/>
        </w:rPr>
        <w:t xml:space="preserve"> </w:t>
      </w:r>
      <w:r w:rsidRPr="00985849">
        <w:rPr>
          <w:rFonts w:ascii="Palatino Linotype" w:hAnsi="Palatino Linotype" w:cs="Tahoma"/>
          <w:szCs w:val="22"/>
        </w:rPr>
        <w:t>de</w:t>
      </w:r>
      <w:r w:rsidR="00B31222" w:rsidRPr="00985849">
        <w:rPr>
          <w:rFonts w:ascii="Palatino Linotype" w:hAnsi="Palatino Linotype" w:cs="Tahoma"/>
          <w:szCs w:val="22"/>
        </w:rPr>
        <w:t xml:space="preserve"> dos mil dieci</w:t>
      </w:r>
      <w:r w:rsidR="00B43C19">
        <w:rPr>
          <w:rFonts w:ascii="Palatino Linotype" w:hAnsi="Palatino Linotype" w:cs="Tahoma"/>
          <w:szCs w:val="22"/>
        </w:rPr>
        <w:t>nueve</w:t>
      </w:r>
      <w:r w:rsidR="00B31222" w:rsidRPr="00985849">
        <w:rPr>
          <w:rFonts w:ascii="Palatino Linotype" w:hAnsi="Palatino Linotype" w:cs="Tahoma"/>
          <w:szCs w:val="22"/>
        </w:rPr>
        <w:t xml:space="preserve">, </w:t>
      </w:r>
      <w:r w:rsidR="00E573C6" w:rsidRPr="00985849">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Ayuntamiento de </w:t>
      </w:r>
      <w:r w:rsidR="00C0066F">
        <w:rPr>
          <w:rFonts w:ascii="Palatino Linotype" w:hAnsi="Palatino Linotype" w:cs="Tahoma"/>
          <w:szCs w:val="22"/>
        </w:rPr>
        <w:t>Tecámac</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14:paraId="452527DB" w14:textId="77777777" w:rsidR="00634CEB" w:rsidRPr="00985849"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14:paraId="3D76CFBB" w14:textId="6973B042" w:rsidR="00C55151" w:rsidRPr="00B43C19" w:rsidRDefault="00B43C19" w:rsidP="00985849">
      <w:pPr>
        <w:tabs>
          <w:tab w:val="left" w:pos="4667"/>
        </w:tabs>
        <w:spacing w:line="360" w:lineRule="auto"/>
        <w:ind w:left="567" w:right="567"/>
        <w:jc w:val="both"/>
        <w:rPr>
          <w:rFonts w:ascii="Palatino Linotype" w:hAnsi="Palatino Linotype" w:cs="Tahoma"/>
          <w:bCs/>
          <w:i/>
        </w:rPr>
      </w:pPr>
      <w:r w:rsidRPr="00B43C19">
        <w:rPr>
          <w:rFonts w:ascii="Palatino Linotype" w:hAnsi="Palatino Linotype" w:cs="Tahoma"/>
          <w:bCs/>
          <w:i/>
        </w:rPr>
        <w:t>NOMBRAMIENTO DE TODOS LOS SERVIDORES QUE LABORAN EN LA UNIDAD DE TRANSPARENCIA,2019 - 2021 PRIMER ACTA DE COMITÉ DE TRANSPARENCIA, RELACIÓN DE LOS INGRESOS DE ESTOS SERVIDORES PUBLICOS CON SUELTO BRUTO Y SUELDO NETO</w:t>
      </w:r>
      <w:r w:rsidR="00A9024A" w:rsidRPr="00B43C19">
        <w:rPr>
          <w:rFonts w:ascii="Palatino Linotype" w:hAnsi="Palatino Linotype" w:cs="Tahoma"/>
          <w:b/>
          <w:bCs/>
          <w:i/>
        </w:rPr>
        <w:t xml:space="preserve">. </w:t>
      </w:r>
      <w:r w:rsidR="00C55151" w:rsidRPr="00B43C19">
        <w:rPr>
          <w:rFonts w:ascii="Palatino Linotype" w:hAnsi="Palatino Linotype" w:cs="Tahoma"/>
          <w:bCs/>
          <w:i/>
        </w:rPr>
        <w:t>(Sic.)</w:t>
      </w:r>
    </w:p>
    <w:p w14:paraId="120C043D" w14:textId="77777777" w:rsidR="0098795A" w:rsidRPr="00985849" w:rsidRDefault="0098795A" w:rsidP="00985849">
      <w:pPr>
        <w:tabs>
          <w:tab w:val="left" w:pos="4667"/>
        </w:tabs>
        <w:spacing w:line="360" w:lineRule="auto"/>
        <w:ind w:left="567" w:right="567"/>
        <w:jc w:val="both"/>
        <w:rPr>
          <w:rFonts w:ascii="Palatino Linotype" w:hAnsi="Palatino Linotype" w:cs="Tahoma"/>
          <w:bCs/>
          <w:sz w:val="22"/>
          <w:szCs w:val="22"/>
        </w:rPr>
      </w:pPr>
    </w:p>
    <w:p w14:paraId="720B60B0" w14:textId="77777777" w:rsidR="007A2F67" w:rsidRPr="00985849" w:rsidRDefault="000C27CA"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MODALIDAD DE ENTREGA</w:t>
      </w:r>
    </w:p>
    <w:p w14:paraId="3989398C" w14:textId="77777777" w:rsidR="00492DCA" w:rsidRPr="00B43C19" w:rsidRDefault="00026EBB" w:rsidP="00985849">
      <w:pPr>
        <w:tabs>
          <w:tab w:val="left" w:pos="4667"/>
        </w:tabs>
        <w:spacing w:line="360" w:lineRule="auto"/>
        <w:ind w:left="567" w:right="567"/>
        <w:jc w:val="both"/>
        <w:rPr>
          <w:rFonts w:ascii="Palatino Linotype" w:hAnsi="Palatino Linotype" w:cs="Tahoma"/>
          <w:bCs/>
          <w:i/>
        </w:rPr>
      </w:pPr>
      <w:r w:rsidRPr="00B43C19">
        <w:rPr>
          <w:rFonts w:ascii="Palatino Linotype" w:hAnsi="Palatino Linotype" w:cs="Tahoma"/>
          <w:bCs/>
          <w:i/>
        </w:rPr>
        <w:t>A través del SAIMEX</w:t>
      </w:r>
      <w:r w:rsidR="00EA68DA" w:rsidRPr="00B43C19">
        <w:rPr>
          <w:rFonts w:ascii="Palatino Linotype" w:hAnsi="Palatino Linotype" w:cs="Tahoma"/>
          <w:bCs/>
          <w:i/>
        </w:rPr>
        <w:t>.</w:t>
      </w:r>
    </w:p>
    <w:p w14:paraId="60718234" w14:textId="77777777" w:rsidR="00492DCA" w:rsidRPr="00985849" w:rsidRDefault="00492DCA" w:rsidP="00985849">
      <w:pPr>
        <w:spacing w:line="360" w:lineRule="auto"/>
        <w:rPr>
          <w:rFonts w:ascii="Palatino Linotype" w:hAnsi="Palatino Linotype" w:cs="Tahoma"/>
          <w:bCs/>
          <w:sz w:val="22"/>
          <w:szCs w:val="22"/>
        </w:rPr>
      </w:pPr>
    </w:p>
    <w:p w14:paraId="7D9CF6A1" w14:textId="77777777" w:rsidR="00AA5A86" w:rsidRPr="00985849"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 xml:space="preserve">Respuesta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14:paraId="09AE745B" w14:textId="77777777"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04B26FE6" w14:textId="5A6531EA" w:rsidR="00AA5A86" w:rsidRPr="00985849" w:rsidRDefault="00EA68DA"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sidR="0098795A">
        <w:rPr>
          <w:rFonts w:ascii="Palatino Linotype" w:hAnsi="Palatino Linotype" w:cs="Tahoma"/>
          <w:sz w:val="22"/>
          <w:szCs w:val="22"/>
        </w:rPr>
        <w:t xml:space="preserve"> </w:t>
      </w:r>
      <w:r w:rsidR="00AA5A86" w:rsidRPr="00985849">
        <w:rPr>
          <w:rFonts w:ascii="Palatino Linotype" w:hAnsi="Palatino Linotype" w:cs="Tahoma"/>
          <w:sz w:val="22"/>
          <w:szCs w:val="22"/>
        </w:rPr>
        <w:t xml:space="preserve">las constancias que obran en el expediente electrónico del </w:t>
      </w:r>
      <w:r w:rsidR="00AA5A86" w:rsidRPr="00985849">
        <w:rPr>
          <w:rFonts w:ascii="Palatino Linotype" w:hAnsi="Palatino Linotype" w:cs="Tahoma"/>
          <w:sz w:val="22"/>
          <w:szCs w:val="22"/>
          <w:lang w:val="es-ES"/>
        </w:rPr>
        <w:t xml:space="preserve">Sistema de Acceso a la Información Mexiquense (SAIMEX), se advierte que </w:t>
      </w:r>
      <w:r w:rsidR="00AA5A86" w:rsidRPr="00985849">
        <w:rPr>
          <w:rFonts w:ascii="Palatino Linotype" w:hAnsi="Palatino Linotype" w:cs="Tahoma"/>
          <w:b/>
          <w:sz w:val="22"/>
          <w:szCs w:val="22"/>
          <w:lang w:val="es-ES"/>
        </w:rPr>
        <w:t xml:space="preserve">el Ayuntamiento de </w:t>
      </w:r>
      <w:r w:rsidR="00B43C19">
        <w:rPr>
          <w:rFonts w:ascii="Palatino Linotype" w:hAnsi="Palatino Linotype" w:cs="Tahoma"/>
          <w:b/>
          <w:sz w:val="22"/>
          <w:szCs w:val="22"/>
          <w:lang w:val="es-ES"/>
        </w:rPr>
        <w:t>Tecámac</w:t>
      </w:r>
      <w:r w:rsidR="00846603">
        <w:rPr>
          <w:rFonts w:ascii="Palatino Linotype" w:hAnsi="Palatino Linotype" w:cs="Tahoma"/>
          <w:b/>
          <w:sz w:val="22"/>
          <w:szCs w:val="22"/>
          <w:lang w:val="es-ES"/>
        </w:rPr>
        <w:t xml:space="preserve"> </w:t>
      </w:r>
      <w:r w:rsidR="00AA5A86" w:rsidRPr="00985849">
        <w:rPr>
          <w:rFonts w:ascii="Palatino Linotype" w:hAnsi="Palatino Linotype" w:cs="Tahoma"/>
          <w:b/>
          <w:sz w:val="22"/>
          <w:szCs w:val="22"/>
          <w:lang w:val="es-ES"/>
        </w:rPr>
        <w:t xml:space="preserve">no </w:t>
      </w:r>
      <w:r w:rsidRPr="00985849">
        <w:rPr>
          <w:rFonts w:ascii="Palatino Linotype" w:hAnsi="Palatino Linotype" w:cs="Tahoma"/>
          <w:b/>
          <w:sz w:val="22"/>
          <w:szCs w:val="22"/>
          <w:lang w:val="es-ES"/>
        </w:rPr>
        <w:t xml:space="preserve">otorgó respuesta a la solicitud de acceso a la información pública con número de folio </w:t>
      </w:r>
      <w:r w:rsidR="00B43C19" w:rsidRPr="00B43C19">
        <w:rPr>
          <w:rFonts w:ascii="Palatino Linotype" w:hAnsi="Palatino Linotype" w:cs="Tahoma"/>
          <w:b/>
          <w:bCs/>
          <w:sz w:val="22"/>
          <w:szCs w:val="22"/>
        </w:rPr>
        <w:t>00080/TECAMAC/IP/2019</w:t>
      </w:r>
      <w:r w:rsidR="00A9024A" w:rsidRPr="00985849">
        <w:rPr>
          <w:rFonts w:ascii="Palatino Linotype" w:hAnsi="Palatino Linotype" w:cs="Tahoma"/>
          <w:sz w:val="22"/>
          <w:szCs w:val="22"/>
          <w:lang w:val="es-ES"/>
        </w:rPr>
        <w:t>.</w:t>
      </w:r>
    </w:p>
    <w:p w14:paraId="4C7B7DCE" w14:textId="77777777" w:rsidR="00A9024A" w:rsidRPr="009A0C8C" w:rsidRDefault="00A9024A" w:rsidP="00985849">
      <w:pPr>
        <w:autoSpaceDE w:val="0"/>
        <w:autoSpaceDN w:val="0"/>
        <w:adjustRightInd w:val="0"/>
        <w:spacing w:line="360" w:lineRule="auto"/>
        <w:jc w:val="both"/>
        <w:rPr>
          <w:rFonts w:ascii="Palatino Linotype" w:hAnsi="Palatino Linotype" w:cs="Tahoma"/>
          <w:sz w:val="22"/>
          <w:szCs w:val="22"/>
          <w:lang w:val="es-ES"/>
        </w:rPr>
      </w:pPr>
    </w:p>
    <w:p w14:paraId="38962AF8" w14:textId="77777777" w:rsidR="00587F23" w:rsidRPr="00985849" w:rsidRDefault="00D95C7A" w:rsidP="00985849">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C459A9" w:rsidRPr="00985849">
        <w:rPr>
          <w:rFonts w:ascii="Palatino Linotype" w:hAnsi="Palatino Linotype" w:cs="Tahoma"/>
          <w:b/>
          <w:sz w:val="22"/>
          <w:szCs w:val="22"/>
        </w:rPr>
        <w:t xml:space="preserve"> del Recurso de R</w:t>
      </w:r>
      <w:r w:rsidR="00C25238" w:rsidRPr="00985849">
        <w:rPr>
          <w:rFonts w:ascii="Palatino Linotype" w:hAnsi="Palatino Linotype" w:cs="Tahoma"/>
          <w:b/>
          <w:sz w:val="22"/>
          <w:szCs w:val="22"/>
        </w:rPr>
        <w:t xml:space="preserve">evisión. </w:t>
      </w:r>
    </w:p>
    <w:p w14:paraId="73FB2B7B" w14:textId="77777777"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14:paraId="05C00127" w14:textId="6E71D1D4" w:rsidR="00264223" w:rsidRPr="00985849" w:rsidRDefault="006C1B1D" w:rsidP="00985849">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 xml:space="preserve">fecha </w:t>
      </w:r>
      <w:r w:rsidR="00B43C19">
        <w:rPr>
          <w:rFonts w:ascii="Palatino Linotype" w:hAnsi="Palatino Linotype" w:cs="Tahoma"/>
          <w:sz w:val="22"/>
          <w:szCs w:val="22"/>
        </w:rPr>
        <w:t>cuatro</w:t>
      </w:r>
      <w:r w:rsidR="00A9024A" w:rsidRPr="00985849">
        <w:rPr>
          <w:rFonts w:ascii="Palatino Linotype" w:hAnsi="Palatino Linotype" w:cs="Tahoma"/>
          <w:sz w:val="22"/>
          <w:szCs w:val="22"/>
        </w:rPr>
        <w:t xml:space="preserve"> de </w:t>
      </w:r>
      <w:r w:rsidR="00B43C19">
        <w:rPr>
          <w:rFonts w:ascii="Palatino Linotype" w:hAnsi="Palatino Linotype" w:cs="Tahoma"/>
          <w:sz w:val="22"/>
          <w:szCs w:val="22"/>
        </w:rPr>
        <w:t>marzo</w:t>
      </w:r>
      <w:r w:rsidR="00C25238" w:rsidRPr="00985849">
        <w:rPr>
          <w:rFonts w:ascii="Palatino Linotype" w:hAnsi="Palatino Linotype" w:cs="Tahoma"/>
          <w:sz w:val="22"/>
          <w:szCs w:val="22"/>
        </w:rPr>
        <w:t xml:space="preserve"> de dos mil dieci</w:t>
      </w:r>
      <w:r w:rsidR="00B43C19">
        <w:rPr>
          <w:rFonts w:ascii="Palatino Linotype" w:hAnsi="Palatino Linotype" w:cs="Tahoma"/>
          <w:sz w:val="22"/>
          <w:szCs w:val="22"/>
        </w:rPr>
        <w:t>nueve</w:t>
      </w:r>
      <w:r w:rsidR="00C25238" w:rsidRPr="00985849">
        <w:rPr>
          <w:rFonts w:ascii="Palatino Linotype" w:hAnsi="Palatino Linotype" w:cs="Tahoma"/>
          <w:sz w:val="22"/>
          <w:szCs w:val="22"/>
        </w:rPr>
        <w:t xml:space="preserve">,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B43C19">
        <w:rPr>
          <w:rFonts w:ascii="Palatino Linotype" w:hAnsi="Palatino Linotype" w:cs="Tahoma"/>
          <w:sz w:val="22"/>
          <w:szCs w:val="22"/>
        </w:rPr>
        <w:t>el P</w:t>
      </w:r>
      <w:r w:rsidR="00E573C6" w:rsidRPr="00985849">
        <w:rPr>
          <w:rFonts w:ascii="Palatino Linotype" w:hAnsi="Palatino Linotype" w:cs="Tahoma"/>
          <w:sz w:val="22"/>
          <w:szCs w:val="22"/>
        </w:rPr>
        <w:t>articular</w:t>
      </w:r>
      <w:r w:rsidR="00C25238" w:rsidRPr="00985849">
        <w:rPr>
          <w:rFonts w:ascii="Palatino Linotype" w:hAnsi="Palatino Linotype" w:cs="Tahoma"/>
          <w:sz w:val="22"/>
          <w:szCs w:val="22"/>
        </w:rPr>
        <w:t xml:space="preserve">, en contra de la </w:t>
      </w:r>
      <w:r w:rsidR="00621760" w:rsidRPr="00985849">
        <w:rPr>
          <w:rFonts w:ascii="Palatino Linotype" w:hAnsi="Palatino Linotype" w:cs="Tahoma"/>
          <w:sz w:val="22"/>
          <w:szCs w:val="22"/>
        </w:rPr>
        <w:t xml:space="preserve">falta de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31F8E533" w14:textId="77777777" w:rsidR="00264223" w:rsidRPr="00985849" w:rsidRDefault="00264223" w:rsidP="00985849">
      <w:pPr>
        <w:autoSpaceDE w:val="0"/>
        <w:autoSpaceDN w:val="0"/>
        <w:adjustRightInd w:val="0"/>
        <w:spacing w:line="360" w:lineRule="auto"/>
        <w:jc w:val="both"/>
        <w:rPr>
          <w:rFonts w:ascii="Palatino Linotype" w:hAnsi="Palatino Linotype" w:cs="Tahoma"/>
          <w:sz w:val="22"/>
          <w:szCs w:val="22"/>
        </w:rPr>
      </w:pPr>
    </w:p>
    <w:p w14:paraId="347D9990" w14:textId="77777777" w:rsidR="00C25238" w:rsidRPr="00B43C19" w:rsidRDefault="00B727C5" w:rsidP="00985849">
      <w:pPr>
        <w:tabs>
          <w:tab w:val="left" w:pos="4667"/>
        </w:tabs>
        <w:spacing w:line="360" w:lineRule="auto"/>
        <w:ind w:left="567" w:right="567"/>
        <w:jc w:val="both"/>
        <w:rPr>
          <w:rFonts w:ascii="Palatino Linotype" w:hAnsi="Palatino Linotype" w:cs="Tahoma"/>
          <w:bCs/>
          <w:sz w:val="22"/>
          <w:szCs w:val="22"/>
        </w:rPr>
      </w:pPr>
      <w:r w:rsidRPr="00B43C19">
        <w:rPr>
          <w:rFonts w:ascii="Palatino Linotype" w:hAnsi="Palatino Linotype" w:cs="Tahoma"/>
          <w:b/>
          <w:bCs/>
          <w:sz w:val="22"/>
          <w:szCs w:val="22"/>
        </w:rPr>
        <w:t>“</w:t>
      </w:r>
      <w:r w:rsidR="00C25238" w:rsidRPr="00B43C19">
        <w:rPr>
          <w:rFonts w:ascii="Palatino Linotype" w:hAnsi="Palatino Linotype" w:cs="Tahoma"/>
          <w:b/>
          <w:bCs/>
          <w:sz w:val="22"/>
          <w:szCs w:val="22"/>
        </w:rPr>
        <w:t>ACTO IMPUGNADO</w:t>
      </w:r>
    </w:p>
    <w:p w14:paraId="51790074" w14:textId="598D5E25" w:rsidR="00CD3A5D" w:rsidRPr="00B43C19" w:rsidRDefault="00B43C19" w:rsidP="00985849">
      <w:pPr>
        <w:autoSpaceDE w:val="0"/>
        <w:autoSpaceDN w:val="0"/>
        <w:adjustRightInd w:val="0"/>
        <w:spacing w:line="360" w:lineRule="auto"/>
        <w:ind w:left="567" w:right="567"/>
        <w:jc w:val="both"/>
        <w:rPr>
          <w:rFonts w:ascii="Palatino Linotype" w:hAnsi="Palatino Linotype" w:cs="Tahoma"/>
          <w:i/>
          <w:sz w:val="22"/>
          <w:szCs w:val="22"/>
        </w:rPr>
      </w:pPr>
      <w:r w:rsidRPr="00B43C19">
        <w:rPr>
          <w:rFonts w:ascii="Palatino Linotype" w:hAnsi="Palatino Linotype" w:cs="Tahoma"/>
          <w:i/>
          <w:sz w:val="22"/>
          <w:szCs w:val="22"/>
        </w:rPr>
        <w:t>NO DAN RESPUESTAS A LAS SOLICITUDES DE INFORMACIÓN</w:t>
      </w:r>
      <w:r w:rsidR="00B727C5" w:rsidRPr="00B43C19">
        <w:rPr>
          <w:rFonts w:ascii="Palatino Linotype" w:hAnsi="Palatino Linotype" w:cs="Tahoma"/>
          <w:i/>
          <w:sz w:val="22"/>
          <w:szCs w:val="22"/>
        </w:rPr>
        <w:t>”</w:t>
      </w:r>
    </w:p>
    <w:p w14:paraId="2A13457F" w14:textId="77777777" w:rsidR="000313A7" w:rsidRPr="00B43C19" w:rsidRDefault="000313A7" w:rsidP="00985849">
      <w:pPr>
        <w:autoSpaceDE w:val="0"/>
        <w:autoSpaceDN w:val="0"/>
        <w:adjustRightInd w:val="0"/>
        <w:spacing w:line="360" w:lineRule="auto"/>
        <w:ind w:left="567" w:right="567"/>
        <w:jc w:val="both"/>
        <w:rPr>
          <w:rFonts w:ascii="Palatino Linotype" w:hAnsi="Palatino Linotype" w:cs="Tahoma"/>
          <w:i/>
          <w:sz w:val="22"/>
          <w:szCs w:val="22"/>
        </w:rPr>
      </w:pPr>
    </w:p>
    <w:p w14:paraId="405DED6E" w14:textId="77777777" w:rsidR="00C25238" w:rsidRPr="00B43C19" w:rsidRDefault="00B727C5" w:rsidP="00985849">
      <w:pPr>
        <w:autoSpaceDE w:val="0"/>
        <w:autoSpaceDN w:val="0"/>
        <w:adjustRightInd w:val="0"/>
        <w:spacing w:line="360" w:lineRule="auto"/>
        <w:ind w:left="567" w:right="567"/>
        <w:jc w:val="both"/>
        <w:rPr>
          <w:rFonts w:ascii="Palatino Linotype" w:hAnsi="Palatino Linotype" w:cs="Tahoma"/>
          <w:b/>
          <w:sz w:val="22"/>
          <w:szCs w:val="22"/>
        </w:rPr>
      </w:pPr>
      <w:r w:rsidRPr="00B43C19">
        <w:rPr>
          <w:rFonts w:ascii="Palatino Linotype" w:hAnsi="Palatino Linotype" w:cs="Tahoma"/>
          <w:b/>
          <w:sz w:val="22"/>
          <w:szCs w:val="22"/>
        </w:rPr>
        <w:t>“</w:t>
      </w:r>
      <w:r w:rsidR="00C25238" w:rsidRPr="00B43C19">
        <w:rPr>
          <w:rFonts w:ascii="Palatino Linotype" w:hAnsi="Palatino Linotype" w:cs="Tahoma"/>
          <w:b/>
          <w:sz w:val="22"/>
          <w:szCs w:val="22"/>
        </w:rPr>
        <w:t>RAZONES O MOTIVOS DE LA INCONFORMIDAD</w:t>
      </w:r>
    </w:p>
    <w:p w14:paraId="6E6A7C0F" w14:textId="2BA126EF" w:rsidR="00264223" w:rsidRPr="00B43C19" w:rsidRDefault="00B43C19" w:rsidP="00985849">
      <w:pPr>
        <w:autoSpaceDE w:val="0"/>
        <w:autoSpaceDN w:val="0"/>
        <w:adjustRightInd w:val="0"/>
        <w:spacing w:line="360" w:lineRule="auto"/>
        <w:ind w:left="567" w:right="567"/>
        <w:jc w:val="both"/>
        <w:rPr>
          <w:rFonts w:ascii="Palatino Linotype" w:hAnsi="Palatino Linotype" w:cs="Tahoma"/>
          <w:sz w:val="22"/>
          <w:szCs w:val="22"/>
        </w:rPr>
      </w:pPr>
      <w:r w:rsidRPr="00B43C19">
        <w:rPr>
          <w:rFonts w:ascii="Palatino Linotype" w:hAnsi="Palatino Linotype"/>
          <w:i/>
          <w:color w:val="000000"/>
          <w:sz w:val="22"/>
          <w:szCs w:val="22"/>
        </w:rPr>
        <w:t>NO RESPONDE LAS SOLICITUDES, POR FAVOR SANCIONEN A LOS SERVIDORES PUBLICOS INVOLUCRADOS YA QUE NO HAN RESPONDIDO UNA SOLA DE MIS SOLICITUDES</w:t>
      </w:r>
      <w:r w:rsidR="00B727C5" w:rsidRPr="00B43C19">
        <w:rPr>
          <w:rFonts w:ascii="Palatino Linotype" w:hAnsi="Palatino Linotype" w:cs="Tahoma"/>
          <w:sz w:val="22"/>
          <w:szCs w:val="22"/>
        </w:rPr>
        <w:t>”</w:t>
      </w:r>
      <w:r w:rsidR="006C1B1D" w:rsidRPr="00B43C19">
        <w:rPr>
          <w:rFonts w:ascii="Palatino Linotype" w:hAnsi="Palatino Linotype" w:cs="Tahoma"/>
          <w:sz w:val="22"/>
          <w:szCs w:val="22"/>
        </w:rPr>
        <w:t xml:space="preserve"> (</w:t>
      </w:r>
      <w:r w:rsidR="006C1B1D" w:rsidRPr="00B43C19">
        <w:rPr>
          <w:rFonts w:ascii="Palatino Linotype" w:hAnsi="Palatino Linotype" w:cs="Tahoma"/>
          <w:i/>
          <w:sz w:val="22"/>
          <w:szCs w:val="22"/>
        </w:rPr>
        <w:t>Sic.</w:t>
      </w:r>
      <w:r w:rsidR="006C1B1D" w:rsidRPr="00B43C19">
        <w:rPr>
          <w:rFonts w:ascii="Palatino Linotype" w:hAnsi="Palatino Linotype" w:cs="Tahoma"/>
          <w:sz w:val="22"/>
          <w:szCs w:val="22"/>
        </w:rPr>
        <w:t>)</w:t>
      </w:r>
    </w:p>
    <w:p w14:paraId="2DB0F881" w14:textId="77777777" w:rsidR="00B074A5" w:rsidRDefault="00B074A5" w:rsidP="00985849">
      <w:pPr>
        <w:autoSpaceDE w:val="0"/>
        <w:autoSpaceDN w:val="0"/>
        <w:adjustRightInd w:val="0"/>
        <w:spacing w:line="360" w:lineRule="auto"/>
        <w:ind w:left="567" w:right="567"/>
        <w:jc w:val="both"/>
        <w:rPr>
          <w:rFonts w:ascii="Palatino Linotype" w:hAnsi="Palatino Linotype" w:cs="Tahoma"/>
          <w:sz w:val="22"/>
          <w:szCs w:val="22"/>
        </w:rPr>
      </w:pPr>
    </w:p>
    <w:p w14:paraId="05D51B8F" w14:textId="77777777" w:rsidR="00B31222"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5B8EE15D" w14:textId="77777777" w:rsidR="00846603" w:rsidRPr="00985849" w:rsidRDefault="00846603" w:rsidP="00985849">
      <w:pPr>
        <w:spacing w:line="360" w:lineRule="auto"/>
        <w:jc w:val="both"/>
        <w:rPr>
          <w:rFonts w:ascii="Palatino Linotype" w:eastAsia="Batang" w:hAnsi="Palatino Linotype" w:cs="Tahoma"/>
          <w:b/>
          <w:bCs/>
          <w:sz w:val="22"/>
          <w:szCs w:val="22"/>
        </w:rPr>
      </w:pPr>
    </w:p>
    <w:p w14:paraId="13689144" w14:textId="1B077B88" w:rsidR="00B31222" w:rsidRPr="00985849" w:rsidRDefault="00A90F9B" w:rsidP="00985849">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A9024A" w:rsidRPr="00985849">
        <w:rPr>
          <w:rFonts w:ascii="Palatino Linotype" w:eastAsia="Batang" w:hAnsi="Palatino Linotype" w:cs="Tahoma"/>
          <w:bCs/>
          <w:sz w:val="22"/>
          <w:szCs w:val="22"/>
        </w:rPr>
        <w:t xml:space="preserve"> </w:t>
      </w:r>
      <w:r w:rsidR="00B43C19">
        <w:rPr>
          <w:rFonts w:ascii="Palatino Linotype" w:eastAsia="Batang" w:hAnsi="Palatino Linotype" w:cs="Tahoma"/>
          <w:bCs/>
          <w:sz w:val="22"/>
          <w:szCs w:val="22"/>
        </w:rPr>
        <w:t>cuatro</w:t>
      </w:r>
      <w:r w:rsidR="00A9024A" w:rsidRPr="00985849">
        <w:rPr>
          <w:rFonts w:ascii="Palatino Linotype" w:eastAsia="Batang" w:hAnsi="Palatino Linotype" w:cs="Tahoma"/>
          <w:bCs/>
          <w:sz w:val="22"/>
          <w:szCs w:val="22"/>
        </w:rPr>
        <w:t xml:space="preserve"> </w:t>
      </w:r>
      <w:r w:rsidR="00625DFB" w:rsidRPr="00985849">
        <w:rPr>
          <w:rFonts w:ascii="Palatino Linotype" w:eastAsia="Batang" w:hAnsi="Palatino Linotype" w:cs="Tahoma"/>
          <w:bCs/>
          <w:sz w:val="22"/>
          <w:szCs w:val="22"/>
        </w:rPr>
        <w:t xml:space="preserve">de </w:t>
      </w:r>
      <w:r w:rsidR="00B43C19">
        <w:rPr>
          <w:rFonts w:ascii="Palatino Linotype" w:eastAsia="Batang" w:hAnsi="Palatino Linotype" w:cs="Tahoma"/>
          <w:bCs/>
          <w:sz w:val="22"/>
          <w:szCs w:val="22"/>
        </w:rPr>
        <w:t>marzo</w:t>
      </w:r>
      <w:r w:rsidR="00A9024A" w:rsidRPr="00985849">
        <w:rPr>
          <w:rFonts w:ascii="Palatino Linotype" w:eastAsia="Batang" w:hAnsi="Palatino Linotype" w:cs="Tahoma"/>
          <w:bCs/>
          <w:sz w:val="22"/>
          <w:szCs w:val="22"/>
        </w:rPr>
        <w:t xml:space="preserve"> </w:t>
      </w:r>
      <w:r w:rsidR="00B31222" w:rsidRPr="00985849">
        <w:rPr>
          <w:rFonts w:ascii="Palatino Linotype" w:eastAsia="Batang" w:hAnsi="Palatino Linotype" w:cs="Tahoma"/>
          <w:bCs/>
          <w:sz w:val="22"/>
          <w:szCs w:val="22"/>
        </w:rPr>
        <w:t>de dos mil dieci</w:t>
      </w:r>
      <w:r w:rsidR="00B43C19">
        <w:rPr>
          <w:rFonts w:ascii="Palatino Linotype" w:eastAsia="Batang" w:hAnsi="Palatino Linotype" w:cs="Tahoma"/>
          <w:bCs/>
          <w:sz w:val="22"/>
          <w:szCs w:val="22"/>
        </w:rPr>
        <w:t>nueve</w:t>
      </w:r>
      <w:r w:rsidR="00B31222" w:rsidRPr="00985849">
        <w:rPr>
          <w:rFonts w:ascii="Palatino Linotype" w:eastAsia="Batang" w:hAnsi="Palatino Linotype" w:cs="Tahoma"/>
          <w:bCs/>
          <w:sz w:val="22"/>
          <w:szCs w:val="22"/>
        </w:rPr>
        <w:t>,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B43C19" w:rsidRPr="00B43C19">
        <w:rPr>
          <w:rFonts w:ascii="Palatino Linotype" w:eastAsia="Batang" w:hAnsi="Palatino Linotype" w:cs="Tahoma"/>
          <w:b/>
          <w:bCs/>
          <w:sz w:val="22"/>
          <w:szCs w:val="22"/>
        </w:rPr>
        <w:lastRenderedPageBreak/>
        <w:t>01296/INFOEM/IP/RR/2019</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Luis 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14:paraId="2D99A76F" w14:textId="77777777" w:rsidR="00B31222" w:rsidRPr="00985849" w:rsidRDefault="00B31222" w:rsidP="00985849">
      <w:pPr>
        <w:spacing w:line="360" w:lineRule="auto"/>
        <w:jc w:val="both"/>
        <w:rPr>
          <w:rFonts w:ascii="Palatino Linotype" w:eastAsia="Batang" w:hAnsi="Palatino Linotype" w:cs="Tahoma"/>
          <w:b/>
          <w:bCs/>
          <w:sz w:val="22"/>
          <w:szCs w:val="22"/>
        </w:rPr>
      </w:pPr>
    </w:p>
    <w:p w14:paraId="7AB91CF8" w14:textId="65FFDE9D" w:rsidR="002F199F" w:rsidRPr="00985849" w:rsidRDefault="00625DFB" w:rsidP="00985849">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985849">
        <w:rPr>
          <w:rFonts w:ascii="Palatino Linotype" w:eastAsia="Batang" w:hAnsi="Palatino Linotype" w:cs="Tahoma"/>
          <w:bCs/>
          <w:sz w:val="22"/>
          <w:szCs w:val="22"/>
          <w:lang w:val="es-ES_tradnl"/>
        </w:rPr>
        <w:t>Con fecha</w:t>
      </w:r>
      <w:r w:rsidR="00A9024A" w:rsidRPr="00985849">
        <w:rPr>
          <w:rFonts w:ascii="Palatino Linotype" w:eastAsia="Batang" w:hAnsi="Palatino Linotype" w:cs="Tahoma"/>
          <w:bCs/>
          <w:sz w:val="22"/>
          <w:szCs w:val="22"/>
          <w:lang w:val="es-ES_tradnl"/>
        </w:rPr>
        <w:t xml:space="preserve"> </w:t>
      </w:r>
      <w:r w:rsidR="00B43C19">
        <w:rPr>
          <w:rFonts w:ascii="Palatino Linotype" w:eastAsia="Batang" w:hAnsi="Palatino Linotype" w:cs="Tahoma"/>
          <w:bCs/>
          <w:sz w:val="22"/>
          <w:szCs w:val="22"/>
          <w:lang w:val="es-ES_tradnl"/>
        </w:rPr>
        <w:t>ocho</w:t>
      </w:r>
      <w:r w:rsidR="00A9024A" w:rsidRPr="00985849">
        <w:rPr>
          <w:rFonts w:ascii="Palatino Linotype" w:eastAsia="Batang" w:hAnsi="Palatino Linotype" w:cs="Tahoma"/>
          <w:bCs/>
          <w:sz w:val="22"/>
          <w:szCs w:val="22"/>
          <w:lang w:val="es-ES_tradnl"/>
        </w:rPr>
        <w:t xml:space="preserve"> de </w:t>
      </w:r>
      <w:r w:rsidR="00B43C19">
        <w:rPr>
          <w:rFonts w:ascii="Palatino Linotype" w:eastAsia="Batang" w:hAnsi="Palatino Linotype" w:cs="Tahoma"/>
          <w:bCs/>
          <w:sz w:val="22"/>
          <w:szCs w:val="22"/>
          <w:lang w:val="es-ES_tradnl"/>
        </w:rPr>
        <w:t>marzo</w:t>
      </w:r>
      <w:r w:rsidR="00A9024A" w:rsidRPr="00985849">
        <w:rPr>
          <w:rFonts w:ascii="Palatino Linotype" w:eastAsia="Batang" w:hAnsi="Palatino Linotype" w:cs="Tahoma"/>
          <w:bCs/>
          <w:sz w:val="22"/>
          <w:szCs w:val="22"/>
          <w:lang w:val="es-ES_tradnl"/>
        </w:rPr>
        <w:t xml:space="preserve"> </w:t>
      </w:r>
      <w:r w:rsidR="00B31222" w:rsidRPr="00985849">
        <w:rPr>
          <w:rFonts w:ascii="Palatino Linotype" w:eastAsia="Batang" w:hAnsi="Palatino Linotype" w:cs="Tahoma"/>
          <w:bCs/>
          <w:sz w:val="22"/>
          <w:szCs w:val="22"/>
          <w:lang w:val="es-ES_tradnl"/>
        </w:rPr>
        <w:t>de dos mil dieci</w:t>
      </w:r>
      <w:r w:rsidR="00B43C19">
        <w:rPr>
          <w:rFonts w:ascii="Palatino Linotype" w:eastAsia="Batang" w:hAnsi="Palatino Linotype" w:cs="Tahoma"/>
          <w:bCs/>
          <w:sz w:val="22"/>
          <w:szCs w:val="22"/>
          <w:lang w:val="es-ES_tradnl"/>
        </w:rPr>
        <w:t>nueve</w:t>
      </w:r>
      <w:r w:rsidR="00B31222" w:rsidRPr="00985849">
        <w:rPr>
          <w:rFonts w:ascii="Palatino Linotype" w:eastAsia="Batang" w:hAnsi="Palatino Linotype" w:cs="Tahoma"/>
          <w:bCs/>
          <w:sz w:val="22"/>
          <w:szCs w:val="22"/>
          <w:lang w:val="es-ES_tradnl"/>
        </w:rPr>
        <w:t xml:space="preserve">, </w:t>
      </w:r>
      <w:r w:rsidR="009F46DC" w:rsidRPr="00985849">
        <w:rPr>
          <w:rFonts w:ascii="Palatino Linotype" w:hAnsi="Palatino Linotype" w:cs="Tahoma"/>
          <w:sz w:val="22"/>
          <w:szCs w:val="22"/>
        </w:rPr>
        <w:t>se</w:t>
      </w:r>
      <w:r w:rsidR="00A9024A" w:rsidRPr="00985849">
        <w:rPr>
          <w:rFonts w:ascii="Palatino Linotype" w:hAnsi="Palatino Linotype" w:cs="Tahoma"/>
          <w:sz w:val="22"/>
          <w:szCs w:val="22"/>
        </w:rPr>
        <w:t xml:space="preserve"> </w:t>
      </w:r>
      <w:r w:rsidR="009F46DC" w:rsidRPr="00985849">
        <w:rPr>
          <w:rFonts w:ascii="Palatino Linotype" w:eastAsia="Calibri" w:hAnsi="Palatino Linotype" w:cs="Tahoma"/>
          <w:b/>
          <w:sz w:val="22"/>
          <w:szCs w:val="22"/>
          <w:lang w:eastAsia="en-US"/>
        </w:rPr>
        <w:t>acordó la admisión</w:t>
      </w:r>
      <w:r w:rsidR="009F46DC" w:rsidRPr="00985849">
        <w:rPr>
          <w:rFonts w:ascii="Palatino Linotype" w:eastAsia="Calibri" w:hAnsi="Palatino Linotype" w:cs="Tahoma"/>
          <w:sz w:val="22"/>
          <w:szCs w:val="22"/>
          <w:lang w:eastAsia="en-US"/>
        </w:rPr>
        <w:t xml:space="preserve"> de</w:t>
      </w:r>
      <w:r w:rsidR="00C459A9" w:rsidRPr="00985849">
        <w:rPr>
          <w:rFonts w:ascii="Palatino Linotype" w:hAnsi="Palatino Linotype" w:cs="Tahoma"/>
          <w:sz w:val="22"/>
          <w:szCs w:val="22"/>
        </w:rPr>
        <w:t>l Recurso de R</w:t>
      </w:r>
      <w:r w:rsidR="009F46DC"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w:t>
      </w:r>
      <w:r w:rsidR="00E70503" w:rsidRPr="00985849">
        <w:rPr>
          <w:rFonts w:ascii="Palatino Linotype" w:hAnsi="Palatino Linotype" w:cs="Tahoma"/>
          <w:sz w:val="22"/>
          <w:szCs w:val="22"/>
        </w:rPr>
        <w:t xml:space="preserve"> </w:t>
      </w:r>
      <w:r w:rsidR="001F78D9" w:rsidRPr="00985849">
        <w:rPr>
          <w:rFonts w:ascii="Palatino Linotype" w:hAnsi="Palatino Linotype" w:cs="Tahoma"/>
          <w:sz w:val="22"/>
          <w:szCs w:val="22"/>
        </w:rPr>
        <w:t>R</w:t>
      </w:r>
      <w:r w:rsidR="009F46DC" w:rsidRPr="00985849">
        <w:rPr>
          <w:rFonts w:ascii="Palatino Linotype" w:hAnsi="Palatino Linotype" w:cs="Tahoma"/>
          <w:sz w:val="22"/>
          <w:szCs w:val="22"/>
        </w:rPr>
        <w:t xml:space="preserve">ecurrente en contra </w:t>
      </w:r>
      <w:r w:rsidRPr="00985849">
        <w:rPr>
          <w:rFonts w:ascii="Palatino Linotype" w:hAnsi="Palatino Linotype" w:cs="Tahoma"/>
          <w:sz w:val="22"/>
          <w:szCs w:val="22"/>
        </w:rPr>
        <w:t xml:space="preserve">del </w:t>
      </w:r>
      <w:r w:rsidRPr="00985849">
        <w:rPr>
          <w:rFonts w:ascii="Palatino Linotype" w:hAnsi="Palatino Linotype" w:cs="Tahoma"/>
          <w:b/>
          <w:sz w:val="22"/>
          <w:szCs w:val="22"/>
        </w:rPr>
        <w:t xml:space="preserve">Ayuntamiento de </w:t>
      </w:r>
      <w:r w:rsidR="00B43C19">
        <w:rPr>
          <w:rFonts w:ascii="Palatino Linotype" w:hAnsi="Palatino Linotype" w:cs="Tahoma"/>
          <w:b/>
          <w:sz w:val="22"/>
          <w:szCs w:val="22"/>
        </w:rPr>
        <w:t>Tecámac</w:t>
      </w:r>
      <w:r w:rsidR="009F46DC" w:rsidRPr="00985849">
        <w:rPr>
          <w:rFonts w:ascii="Palatino Linotype" w:hAnsi="Palatino Linotype" w:cs="Tahoma"/>
          <w:sz w:val="22"/>
          <w:szCs w:val="22"/>
        </w:rPr>
        <w:t xml:space="preserve">, </w:t>
      </w:r>
      <w:r w:rsidR="00E573C6" w:rsidRPr="00985849">
        <w:rPr>
          <w:rFonts w:ascii="Palatino Linotype" w:hAnsi="Palatino Linotype" w:cs="Tahoma"/>
          <w:bCs/>
          <w:sz w:val="22"/>
          <w:szCs w:val="22"/>
          <w:lang w:val="es-ES"/>
        </w:rPr>
        <w:t xml:space="preserve">la </w:t>
      </w:r>
      <w:r w:rsidR="00E573C6" w:rsidRPr="00D44288">
        <w:rPr>
          <w:rFonts w:ascii="Palatino Linotype" w:hAnsi="Palatino Linotype" w:cs="Tahoma"/>
          <w:bCs/>
          <w:sz w:val="22"/>
          <w:szCs w:val="22"/>
          <w:lang w:val="es-ES"/>
        </w:rPr>
        <w:t>integración del expediente y su puesta a disposición</w:t>
      </w:r>
      <w:r w:rsidR="00E573C6" w:rsidRPr="00985849">
        <w:rPr>
          <w:rFonts w:ascii="Palatino Linotype" w:hAnsi="Palatino Linotype" w:cs="Tahoma"/>
          <w:b/>
          <w:bCs/>
          <w:sz w:val="22"/>
          <w:szCs w:val="22"/>
          <w:lang w:val="es-ES"/>
        </w:rPr>
        <w:t xml:space="preserve"> </w:t>
      </w:r>
      <w:r w:rsidR="00E573C6" w:rsidRPr="00985849">
        <w:rPr>
          <w:rFonts w:ascii="Palatino Linotype" w:hAnsi="Palatino Linotype" w:cs="Tahoma"/>
          <w:bCs/>
          <w:sz w:val="22"/>
          <w:szCs w:val="22"/>
          <w:lang w:val="es-ES"/>
        </w:rPr>
        <w:t>de las partes, en términos del artículo 185, fracciones I y II</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985849">
        <w:rPr>
          <w:rFonts w:ascii="Palatino Linotype" w:hAnsi="Palatino Linotype" w:cs="Tahoma"/>
          <w:bCs/>
          <w:sz w:val="22"/>
          <w:szCs w:val="22"/>
          <w:lang w:val="es-ES"/>
        </w:rPr>
        <w:t>en 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r w:rsidR="002F199F" w:rsidRPr="00985849">
        <w:rPr>
          <w:rFonts w:ascii="Palatino Linotype" w:hAnsi="Palatino Linotype" w:cs="Tahoma"/>
          <w:bCs/>
          <w:sz w:val="22"/>
          <w:szCs w:val="22"/>
        </w:rPr>
        <w:t xml:space="preserve"> </w:t>
      </w:r>
      <w:r w:rsidR="00514036" w:rsidRPr="00985849">
        <w:rPr>
          <w:rFonts w:ascii="Palatino Linotype" w:hAnsi="Palatino Linotype" w:cs="Tahoma"/>
          <w:bCs/>
          <w:sz w:val="22"/>
          <w:szCs w:val="22"/>
        </w:rPr>
        <w:t xml:space="preserve"> </w:t>
      </w:r>
      <w:r w:rsidR="002F199F" w:rsidRPr="00985849">
        <w:rPr>
          <w:rFonts w:ascii="Palatino Linotype" w:hAnsi="Palatino Linotype" w:cs="Tahoma"/>
          <w:bCs/>
          <w:sz w:val="22"/>
          <w:szCs w:val="22"/>
        </w:rPr>
        <w:t xml:space="preserve">Así mismo, transcurrido el plazo establecido, no se presentaron manifestaciones por parte del Recurrente y del </w:t>
      </w:r>
      <w:r w:rsidR="00956793">
        <w:rPr>
          <w:rFonts w:ascii="Palatino Linotype" w:hAnsi="Palatino Linotype" w:cs="Tahoma"/>
          <w:bCs/>
          <w:sz w:val="22"/>
          <w:szCs w:val="22"/>
        </w:rPr>
        <w:t>Sujeto Obligado</w:t>
      </w:r>
      <w:r w:rsidR="002F199F" w:rsidRPr="00985849">
        <w:rPr>
          <w:rFonts w:ascii="Palatino Linotype" w:hAnsi="Palatino Linotype" w:cs="Tahoma"/>
          <w:bCs/>
          <w:sz w:val="22"/>
          <w:szCs w:val="22"/>
        </w:rPr>
        <w:t xml:space="preserve">, por lo que se decretó el cierre de instrucción. </w:t>
      </w:r>
    </w:p>
    <w:p w14:paraId="2A995985" w14:textId="77777777" w:rsidR="005F1701" w:rsidRDefault="005F1701" w:rsidP="00985849">
      <w:pPr>
        <w:spacing w:line="360" w:lineRule="auto"/>
        <w:jc w:val="both"/>
        <w:rPr>
          <w:rFonts w:ascii="Palatino Linotype" w:hAnsi="Palatino Linotype" w:cs="Tahoma"/>
          <w:bCs/>
          <w:sz w:val="22"/>
          <w:szCs w:val="22"/>
        </w:rPr>
      </w:pPr>
    </w:p>
    <w:p w14:paraId="580C0DDE" w14:textId="0C6FBAA9" w:rsidR="00D44288" w:rsidRDefault="00D44288" w:rsidP="00985849">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Es de precisar que ni la Recurrente ni el Sujeto Obligado presentaron </w:t>
      </w:r>
      <w:r w:rsidR="00B074A5">
        <w:rPr>
          <w:rFonts w:ascii="Palatino Linotype" w:hAnsi="Palatino Linotype" w:cs="Tahoma"/>
          <w:bCs/>
          <w:sz w:val="22"/>
          <w:szCs w:val="22"/>
        </w:rPr>
        <w:t xml:space="preserve">ningún tipo de </w:t>
      </w:r>
      <w:r>
        <w:rPr>
          <w:rFonts w:ascii="Palatino Linotype" w:hAnsi="Palatino Linotype" w:cs="Tahoma"/>
          <w:bCs/>
          <w:sz w:val="22"/>
          <w:szCs w:val="22"/>
        </w:rPr>
        <w:t>manifestaciones</w:t>
      </w:r>
      <w:r w:rsidR="00B074A5">
        <w:rPr>
          <w:rFonts w:ascii="Palatino Linotype" w:hAnsi="Palatino Linotype" w:cs="Tahoma"/>
          <w:bCs/>
          <w:sz w:val="22"/>
          <w:szCs w:val="22"/>
        </w:rPr>
        <w:t xml:space="preserve"> o alegatos</w:t>
      </w:r>
      <w:r>
        <w:rPr>
          <w:rFonts w:ascii="Palatino Linotype" w:hAnsi="Palatino Linotype" w:cs="Tahoma"/>
          <w:bCs/>
          <w:sz w:val="22"/>
          <w:szCs w:val="22"/>
        </w:rPr>
        <w:t>.</w:t>
      </w:r>
    </w:p>
    <w:p w14:paraId="617CF395" w14:textId="77777777" w:rsidR="00D44288" w:rsidRPr="00985849" w:rsidRDefault="00D44288" w:rsidP="00985849">
      <w:pPr>
        <w:spacing w:line="360" w:lineRule="auto"/>
        <w:jc w:val="both"/>
        <w:rPr>
          <w:rFonts w:ascii="Palatino Linotype" w:hAnsi="Palatino Linotype" w:cs="Tahoma"/>
          <w:bCs/>
          <w:sz w:val="22"/>
          <w:szCs w:val="22"/>
        </w:rPr>
      </w:pPr>
    </w:p>
    <w:p w14:paraId="11999797" w14:textId="202C5C4E" w:rsidR="00B31222" w:rsidRPr="00985849" w:rsidRDefault="004406CF" w:rsidP="00985849">
      <w:pPr>
        <w:spacing w:line="360" w:lineRule="auto"/>
        <w:jc w:val="both"/>
        <w:rPr>
          <w:rFonts w:ascii="Palatino Linotype" w:hAnsi="Palatino Linotype" w:cs="Tahoma"/>
          <w:sz w:val="22"/>
          <w:szCs w:val="22"/>
        </w:rPr>
      </w:pPr>
      <w:r w:rsidRPr="00985849">
        <w:rPr>
          <w:rFonts w:ascii="Palatino Linotype" w:hAnsi="Palatino Linotype" w:cs="Tahoma"/>
          <w:b/>
          <w:sz w:val="22"/>
          <w:szCs w:val="22"/>
        </w:rPr>
        <w:t>c</w:t>
      </w:r>
      <w:r w:rsidR="00B31222" w:rsidRPr="00985849">
        <w:rPr>
          <w:rFonts w:ascii="Palatino Linotype" w:hAnsi="Palatino Linotype" w:cs="Tahoma"/>
          <w:b/>
          <w:sz w:val="22"/>
          <w:szCs w:val="22"/>
        </w:rPr>
        <w:t>) 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985849">
        <w:rPr>
          <w:rFonts w:ascii="Palatino Linotype" w:hAnsi="Palatino Linotype" w:cs="Tahoma"/>
          <w:sz w:val="22"/>
          <w:szCs w:val="22"/>
        </w:rPr>
        <w:t>Con fecha</w:t>
      </w:r>
      <w:r w:rsidR="006D3A39">
        <w:rPr>
          <w:rFonts w:ascii="Palatino Linotype" w:hAnsi="Palatino Linotype" w:cs="Tahoma"/>
          <w:sz w:val="22"/>
          <w:szCs w:val="22"/>
        </w:rPr>
        <w:t xml:space="preserve"> </w:t>
      </w:r>
      <w:r w:rsidR="00B43C19">
        <w:rPr>
          <w:rFonts w:ascii="Palatino Linotype" w:hAnsi="Palatino Linotype" w:cs="Tahoma"/>
          <w:sz w:val="22"/>
          <w:szCs w:val="22"/>
        </w:rPr>
        <w:t>diez de mayo</w:t>
      </w:r>
      <w:r w:rsidR="00514036" w:rsidRPr="00985849">
        <w:rPr>
          <w:rFonts w:ascii="Palatino Linotype" w:hAnsi="Palatino Linotype" w:cs="Tahoma"/>
          <w:sz w:val="22"/>
          <w:szCs w:val="22"/>
        </w:rPr>
        <w:t xml:space="preserve"> </w:t>
      </w:r>
      <w:r w:rsidR="00B31222" w:rsidRPr="00985849">
        <w:rPr>
          <w:rFonts w:ascii="Palatino Linotype" w:hAnsi="Palatino Linotype" w:cs="Tahoma"/>
          <w:sz w:val="22"/>
          <w:szCs w:val="22"/>
        </w:rPr>
        <w:t>de dos mil dieci</w:t>
      </w:r>
      <w:r w:rsidR="00B43C19">
        <w:rPr>
          <w:rFonts w:ascii="Palatino Linotype" w:hAnsi="Palatino Linotype" w:cs="Tahoma"/>
          <w:sz w:val="22"/>
          <w:szCs w:val="22"/>
        </w:rPr>
        <w:t>nueve</w:t>
      </w:r>
      <w:r w:rsidR="00B31222" w:rsidRPr="00985849">
        <w:rPr>
          <w:rFonts w:ascii="Palatino Linotype" w:hAnsi="Palatino Linotype" w:cs="Tahoma"/>
          <w:sz w:val="22"/>
          <w:szCs w:val="22"/>
        </w:rPr>
        <w:t>,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14:paraId="4C592404" w14:textId="77777777" w:rsidR="00B31222" w:rsidRPr="00985849" w:rsidRDefault="00B31222" w:rsidP="00985849">
      <w:pPr>
        <w:spacing w:line="360" w:lineRule="auto"/>
        <w:jc w:val="both"/>
        <w:rPr>
          <w:rFonts w:ascii="Palatino Linotype" w:hAnsi="Palatino Linotype" w:cs="Tahoma"/>
          <w:b/>
          <w:sz w:val="22"/>
          <w:szCs w:val="22"/>
        </w:rPr>
      </w:pPr>
    </w:p>
    <w:p w14:paraId="12C79515" w14:textId="77777777" w:rsidR="004F2D88" w:rsidRPr="00985849" w:rsidRDefault="004F2D88" w:rsidP="00985849">
      <w:pPr>
        <w:spacing w:line="360" w:lineRule="auto"/>
        <w:jc w:val="both"/>
        <w:rPr>
          <w:rFonts w:ascii="Palatino Linotype" w:hAnsi="Palatino Linotype" w:cs="Tahoma"/>
          <w:color w:val="000000"/>
          <w:sz w:val="22"/>
          <w:szCs w:val="22"/>
        </w:rPr>
      </w:pPr>
      <w:r w:rsidRPr="00985849">
        <w:rPr>
          <w:rFonts w:ascii="Palatino Linotype" w:hAnsi="Palatino Linotype" w:cs="Tahoma"/>
          <w:color w:val="000000"/>
          <w:sz w:val="22"/>
          <w:szCs w:val="22"/>
        </w:rPr>
        <w:t xml:space="preserve">En </w:t>
      </w:r>
      <w:r w:rsidR="00367F82" w:rsidRPr="00985849">
        <w:rPr>
          <w:rFonts w:ascii="Palatino Linotype" w:hAnsi="Palatino Linotype" w:cs="Tahoma"/>
          <w:color w:val="000000"/>
          <w:sz w:val="22"/>
          <w:szCs w:val="22"/>
        </w:rPr>
        <w:t>razón de que fue debidamente su</w:t>
      </w:r>
      <w:r w:rsidRPr="00985849">
        <w:rPr>
          <w:rFonts w:ascii="Palatino Linotype" w:hAnsi="Palatino Linotype" w:cs="Tahoma"/>
          <w:color w:val="000000"/>
          <w:sz w:val="22"/>
          <w:szCs w:val="22"/>
        </w:rPr>
        <w:t xml:space="preserve">stanciado el expediente </w:t>
      </w:r>
      <w:r w:rsidR="00367F82" w:rsidRPr="00985849">
        <w:rPr>
          <w:rFonts w:ascii="Palatino Linotype" w:hAnsi="Palatino Linotype" w:cs="Tahoma"/>
          <w:color w:val="000000"/>
          <w:sz w:val="22"/>
          <w:szCs w:val="22"/>
        </w:rPr>
        <w:t xml:space="preserve">electrónico </w:t>
      </w:r>
      <w:r w:rsidRPr="00985849">
        <w:rPr>
          <w:rFonts w:ascii="Palatino Linotype" w:hAnsi="Palatino Linotype" w:cs="Tahoma"/>
          <w:color w:val="000000"/>
          <w:sz w:val="22"/>
          <w:szCs w:val="22"/>
        </w:rPr>
        <w:t>y no exist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dilige</w:t>
      </w:r>
      <w:r w:rsidR="00367F82" w:rsidRPr="00985849">
        <w:rPr>
          <w:rFonts w:ascii="Palatino Linotype" w:hAnsi="Palatino Linotype" w:cs="Tahoma"/>
          <w:color w:val="000000"/>
          <w:sz w:val="22"/>
          <w:szCs w:val="22"/>
        </w:rPr>
        <w:t xml:space="preserve">ncia pendiente de desahogo, se </w:t>
      </w:r>
      <w:r w:rsidRPr="00985849">
        <w:rPr>
          <w:rFonts w:ascii="Palatino Linotype" w:hAnsi="Palatino Linotype" w:cs="Tahoma"/>
          <w:color w:val="000000"/>
          <w:sz w:val="22"/>
          <w:szCs w:val="22"/>
        </w:rPr>
        <w:t>emit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la resolución que conforme a Derecho proceda, de acuerdo a l</w:t>
      </w:r>
      <w:r w:rsidR="009A620E" w:rsidRPr="00985849">
        <w:rPr>
          <w:rFonts w:ascii="Palatino Linotype" w:hAnsi="Palatino Linotype" w:cs="Tahoma"/>
          <w:color w:val="000000"/>
          <w:sz w:val="22"/>
          <w:szCs w:val="22"/>
        </w:rPr>
        <w:t>o</w:t>
      </w:r>
      <w:r w:rsidRPr="00985849">
        <w:rPr>
          <w:rFonts w:ascii="Palatino Linotype" w:hAnsi="Palatino Linotype" w:cs="Tahoma"/>
          <w:color w:val="000000"/>
          <w:sz w:val="22"/>
          <w:szCs w:val="22"/>
        </w:rPr>
        <w:t xml:space="preserve">s siguientes: </w:t>
      </w:r>
    </w:p>
    <w:p w14:paraId="0DAF0220" w14:textId="77777777" w:rsidR="00264223" w:rsidRPr="00985849" w:rsidRDefault="00264223" w:rsidP="00985849">
      <w:pPr>
        <w:spacing w:line="360" w:lineRule="auto"/>
        <w:jc w:val="center"/>
        <w:rPr>
          <w:rFonts w:ascii="Palatino Linotype" w:hAnsi="Palatino Linotype" w:cs="Tahoma"/>
          <w:b/>
          <w:sz w:val="22"/>
          <w:szCs w:val="22"/>
        </w:rPr>
      </w:pPr>
    </w:p>
    <w:p w14:paraId="0DF141A5" w14:textId="77777777" w:rsidR="00264223" w:rsidRPr="00985849" w:rsidRDefault="009A620E" w:rsidP="00985849">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r w:rsidR="004F2D88" w:rsidRPr="00985849">
        <w:rPr>
          <w:rFonts w:ascii="Palatino Linotype" w:hAnsi="Palatino Linotype" w:cs="Tahoma"/>
          <w:b/>
          <w:sz w:val="22"/>
          <w:szCs w:val="22"/>
          <w:lang w:val="es-ES"/>
        </w:rPr>
        <w:t>:</w:t>
      </w:r>
    </w:p>
    <w:p w14:paraId="7B701D5F" w14:textId="77777777" w:rsidR="00264223" w:rsidRPr="00985849" w:rsidRDefault="00264223" w:rsidP="00985849">
      <w:pPr>
        <w:spacing w:line="360" w:lineRule="auto"/>
        <w:jc w:val="center"/>
        <w:rPr>
          <w:rFonts w:ascii="Palatino Linotype" w:hAnsi="Palatino Linotype" w:cs="Tahoma"/>
          <w:b/>
          <w:sz w:val="22"/>
          <w:szCs w:val="22"/>
          <w:lang w:val="es-ES"/>
        </w:rPr>
      </w:pPr>
    </w:p>
    <w:p w14:paraId="1723BBD4" w14:textId="77777777" w:rsidR="00B64641" w:rsidRPr="00985849"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50E9604C" w14:textId="77777777" w:rsidR="00B727C5" w:rsidRPr="00985849" w:rsidRDefault="00B727C5" w:rsidP="00985849">
      <w:pPr>
        <w:autoSpaceDE w:val="0"/>
        <w:autoSpaceDN w:val="0"/>
        <w:adjustRightInd w:val="0"/>
        <w:spacing w:line="360" w:lineRule="auto"/>
        <w:jc w:val="both"/>
        <w:rPr>
          <w:rFonts w:ascii="Palatino Linotype" w:hAnsi="Palatino Linotype" w:cs="Tahoma"/>
          <w:sz w:val="22"/>
          <w:szCs w:val="22"/>
          <w:lang w:val="es-ES"/>
        </w:rPr>
      </w:pPr>
    </w:p>
    <w:p w14:paraId="24202ADD" w14:textId="77777777" w:rsidR="004F2D88" w:rsidRPr="00985849" w:rsidRDefault="009C4081" w:rsidP="00985849">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01191F4E" w14:textId="7FA4B01E" w:rsidR="00E70503" w:rsidRDefault="00E70503" w:rsidP="00985849">
      <w:pPr>
        <w:spacing w:line="360" w:lineRule="auto"/>
        <w:jc w:val="both"/>
        <w:rPr>
          <w:rFonts w:ascii="Palatino Linotype" w:eastAsia="Calibri" w:hAnsi="Palatino Linotype" w:cs="Tahoma"/>
          <w:bCs/>
          <w:color w:val="000000"/>
          <w:sz w:val="22"/>
          <w:szCs w:val="22"/>
          <w:lang w:val="es-ES" w:eastAsia="es-ES_tradnl"/>
        </w:rPr>
      </w:pPr>
    </w:p>
    <w:p w14:paraId="3BD29D99" w14:textId="77777777" w:rsidR="00D90C9D" w:rsidRPr="00985849" w:rsidRDefault="0096693C" w:rsidP="009858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14:paraId="19F4BB25" w14:textId="77777777"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CBC4119" w14:textId="77777777" w:rsidR="00CF4012" w:rsidRPr="00985849" w:rsidRDefault="00FE5410"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w:t>
      </w:r>
      <w:r w:rsidR="00683CB5" w:rsidRPr="00985849">
        <w:rPr>
          <w:rFonts w:ascii="Palatino Linotype" w:eastAsia="Calibri" w:hAnsi="Palatino Linotype" w:cs="Tahoma"/>
          <w:color w:val="000000"/>
          <w:sz w:val="22"/>
          <w:szCs w:val="22"/>
          <w:lang w:val="es-ES" w:eastAsia="es-MX"/>
        </w:rPr>
        <w:lastRenderedPageBreak/>
        <w:t>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1A40F0" w14:textId="77777777" w:rsidR="00683CB5" w:rsidRPr="00985849" w:rsidRDefault="00683CB5"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339FD65" w14:textId="77777777" w:rsidR="00E14282" w:rsidRPr="00985849" w:rsidRDefault="00FE5410"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t>No obstante, e</w:t>
      </w:r>
      <w:r w:rsidR="00CF4012" w:rsidRPr="00985849">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985849" w:rsidRDefault="00CF4012" w:rsidP="00985849">
      <w:pPr>
        <w:autoSpaceDE w:val="0"/>
        <w:autoSpaceDN w:val="0"/>
        <w:adjustRightInd w:val="0"/>
        <w:spacing w:line="360" w:lineRule="auto"/>
        <w:jc w:val="both"/>
        <w:rPr>
          <w:rFonts w:ascii="Palatino Linotype" w:hAnsi="Palatino Linotype" w:cs="Tahoma"/>
          <w:sz w:val="22"/>
          <w:szCs w:val="22"/>
          <w:lang w:val="es-ES"/>
        </w:rPr>
      </w:pPr>
    </w:p>
    <w:p w14:paraId="6826B704" w14:textId="77777777" w:rsidR="00CF4012" w:rsidRPr="00985849" w:rsidRDefault="004F41A2"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Aunado a lo anterior</w:t>
      </w:r>
      <w:r w:rsidR="00CF4012"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se observa </w:t>
      </w:r>
      <w:r w:rsidR="00CF4012" w:rsidRPr="00985849">
        <w:rPr>
          <w:rFonts w:ascii="Palatino Linotype" w:eastAsia="Calibri" w:hAnsi="Palatino Linotype" w:cs="Tahoma"/>
          <w:color w:val="000000"/>
          <w:sz w:val="22"/>
          <w:szCs w:val="22"/>
          <w:lang w:val="es-ES" w:eastAsia="es-MX"/>
        </w:rPr>
        <w:t>que el medio de impugnación fue presenta</w:t>
      </w:r>
      <w:r w:rsidR="005A3131" w:rsidRPr="00985849">
        <w:rPr>
          <w:rFonts w:ascii="Palatino Linotype" w:eastAsia="Calibri" w:hAnsi="Palatino Linotype" w:cs="Tahoma"/>
          <w:color w:val="000000"/>
          <w:sz w:val="22"/>
          <w:szCs w:val="22"/>
          <w:lang w:val="es-ES" w:eastAsia="es-MX"/>
        </w:rPr>
        <w:t>do</w:t>
      </w:r>
      <w:r w:rsidR="00CF4012" w:rsidRPr="00985849">
        <w:rPr>
          <w:rFonts w:ascii="Palatino Linotype" w:eastAsia="Calibri" w:hAnsi="Palatino Linotype" w:cs="Tahoma"/>
          <w:color w:val="000000"/>
          <w:sz w:val="22"/>
          <w:szCs w:val="22"/>
          <w:lang w:val="es-ES" w:eastAsia="es-MX"/>
        </w:rPr>
        <w:t xml:space="preserve"> en tiempo, toda vez que</w:t>
      </w:r>
      <w:r w:rsidR="007009C1">
        <w:rPr>
          <w:rFonts w:ascii="Palatino Linotype" w:eastAsia="Calibri" w:hAnsi="Palatino Linotype" w:cs="Tahoma"/>
          <w:color w:val="000000"/>
          <w:sz w:val="22"/>
          <w:szCs w:val="22"/>
          <w:lang w:val="es-ES" w:eastAsia="es-MX"/>
        </w:rPr>
        <w:t>,</w:t>
      </w:r>
      <w:r w:rsidR="00CF4012" w:rsidRPr="00985849">
        <w:rPr>
          <w:rFonts w:ascii="Palatino Linotype" w:eastAsia="Calibri" w:hAnsi="Palatino Linotype" w:cs="Tahoma"/>
          <w:color w:val="000000"/>
          <w:sz w:val="22"/>
          <w:szCs w:val="22"/>
          <w:lang w:val="es-ES" w:eastAsia="es-MX"/>
        </w:rPr>
        <w:t xml:space="preserve"> ante la ausencia de la respuesta del Ente Recurrido, se constituye la </w:t>
      </w:r>
      <w:r w:rsidR="00CF4012" w:rsidRPr="00985849">
        <w:rPr>
          <w:rFonts w:ascii="Palatino Linotype" w:eastAsia="Calibri" w:hAnsi="Palatino Linotype" w:cs="Tahoma"/>
          <w:b/>
          <w:i/>
          <w:color w:val="000000"/>
          <w:sz w:val="22"/>
          <w:szCs w:val="22"/>
          <w:lang w:val="es-ES" w:eastAsia="es-MX"/>
        </w:rPr>
        <w:t>negativa ficta</w:t>
      </w:r>
      <w:r w:rsidR="00CF4012" w:rsidRPr="0098584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985849">
        <w:rPr>
          <w:rFonts w:ascii="Palatino Linotype" w:eastAsia="Calibri" w:hAnsi="Palatino Linotype" w:cs="Tahoma"/>
          <w:color w:val="000000"/>
          <w:sz w:val="22"/>
          <w:szCs w:val="22"/>
          <w:lang w:val="es-ES" w:eastAsia="es-MX"/>
        </w:rPr>
        <w:t xml:space="preserve">, en cualquier </w:t>
      </w:r>
      <w:r w:rsidRPr="00985849">
        <w:rPr>
          <w:rFonts w:ascii="Palatino Linotype" w:eastAsia="Calibri" w:hAnsi="Palatino Linotype" w:cs="Tahoma"/>
          <w:color w:val="000000"/>
          <w:sz w:val="22"/>
          <w:szCs w:val="22"/>
          <w:lang w:val="es-ES" w:eastAsia="es-MX"/>
        </w:rPr>
        <w:t>momento, conforme</w:t>
      </w:r>
      <w:r w:rsidR="00CF4012" w:rsidRPr="00985849">
        <w:rPr>
          <w:rFonts w:ascii="Palatino Linotype" w:eastAsia="Calibri" w:hAnsi="Palatino Linotype" w:cs="Tahoma"/>
          <w:color w:val="000000"/>
          <w:sz w:val="22"/>
          <w:szCs w:val="22"/>
          <w:lang w:val="es-ES" w:eastAsia="es-MX"/>
        </w:rPr>
        <w:t xml:space="preserve"> a lo establecido</w:t>
      </w:r>
      <w:r w:rsidR="004C7E83" w:rsidRPr="00985849">
        <w:rPr>
          <w:rFonts w:ascii="Palatino Linotype" w:eastAsia="Calibri" w:hAnsi="Palatino Linotype" w:cs="Tahoma"/>
          <w:color w:val="000000"/>
          <w:sz w:val="22"/>
          <w:szCs w:val="22"/>
          <w:lang w:val="es-ES" w:eastAsia="es-MX"/>
        </w:rPr>
        <w:t xml:space="preserve"> en los artículos</w:t>
      </w:r>
      <w:r w:rsidR="003A78B5" w:rsidRPr="00985849">
        <w:rPr>
          <w:rFonts w:ascii="Palatino Linotype" w:eastAsia="Calibri" w:hAnsi="Palatino Linotype" w:cs="Tahoma"/>
          <w:color w:val="000000"/>
          <w:sz w:val="22"/>
          <w:szCs w:val="22"/>
          <w:lang w:val="es-ES" w:eastAsia="es-MX"/>
        </w:rPr>
        <w:t>166 y 178</w:t>
      </w:r>
      <w:r w:rsidR="008E1829" w:rsidRPr="00985849">
        <w:rPr>
          <w:rFonts w:ascii="Palatino Linotype" w:eastAsia="Calibri" w:hAnsi="Palatino Linotype" w:cs="Tahoma"/>
          <w:color w:val="000000"/>
          <w:sz w:val="22"/>
          <w:szCs w:val="22"/>
          <w:lang w:val="es-ES" w:eastAsia="es-MX"/>
        </w:rPr>
        <w:t xml:space="preserve">, párrafo </w:t>
      </w:r>
      <w:r w:rsidR="00261DD6" w:rsidRPr="00985849">
        <w:rPr>
          <w:rFonts w:ascii="Palatino Linotype" w:eastAsia="Calibri" w:hAnsi="Palatino Linotype" w:cs="Tahoma"/>
          <w:color w:val="000000"/>
          <w:sz w:val="22"/>
          <w:szCs w:val="22"/>
          <w:lang w:val="es-ES" w:eastAsia="es-MX"/>
        </w:rPr>
        <w:t>segundo</w:t>
      </w:r>
      <w:r w:rsidR="003A78B5" w:rsidRPr="0098584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3047F39D" w14:textId="77777777"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3599BBC" w14:textId="7416D26C" w:rsidR="003A78B5" w:rsidRPr="00985849" w:rsidRDefault="004F41A2"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t>Finalmente</w:t>
      </w:r>
      <w:r w:rsidR="003A78B5"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en el asunto que nos ocupa </w:t>
      </w:r>
      <w:r w:rsidR="003A78B5" w:rsidRPr="00985849">
        <w:rPr>
          <w:rFonts w:ascii="Palatino Linotype" w:eastAsia="Calibri" w:hAnsi="Palatino Linotype" w:cs="Tahoma"/>
          <w:color w:val="000000"/>
          <w:sz w:val="22"/>
          <w:szCs w:val="22"/>
          <w:lang w:val="es-ES" w:eastAsia="es-MX"/>
        </w:rPr>
        <w:t>se actualiza la causal de procedencia señalada en el artículo 179, fracción VII</w:t>
      </w:r>
      <w:r w:rsidR="00953379">
        <w:rPr>
          <w:rFonts w:ascii="Palatino Linotype" w:eastAsia="Calibri" w:hAnsi="Palatino Linotype" w:cs="Tahoma"/>
          <w:color w:val="000000"/>
          <w:sz w:val="22"/>
          <w:szCs w:val="22"/>
          <w:lang w:val="es-ES" w:eastAsia="es-MX"/>
        </w:rPr>
        <w:t>,</w:t>
      </w:r>
      <w:r w:rsidR="003A78B5" w:rsidRPr="00985849">
        <w:rPr>
          <w:rFonts w:ascii="Palatino Linotype" w:eastAsia="Calibri" w:hAnsi="Palatino Linotype" w:cs="Tahoma"/>
          <w:color w:val="000000"/>
          <w:sz w:val="22"/>
          <w:szCs w:val="22"/>
          <w:lang w:val="es-ES" w:eastAsia="es-MX"/>
        </w:rPr>
        <w:t xml:space="preserve"> de la Ley de la materia</w:t>
      </w:r>
      <w:r w:rsidR="003A78B5" w:rsidRPr="00985849">
        <w:rPr>
          <w:rFonts w:ascii="Palatino Linotype" w:eastAsia="Calibri" w:hAnsi="Palatino Linotype" w:cs="Tahoma"/>
          <w:bCs/>
          <w:color w:val="000000"/>
          <w:sz w:val="22"/>
          <w:szCs w:val="22"/>
          <w:lang w:val="es-ES" w:eastAsia="es-MX"/>
        </w:rPr>
        <w:t xml:space="preserve">, toda vez que la solicitante se inconformó </w:t>
      </w:r>
      <w:r w:rsidR="00953379">
        <w:rPr>
          <w:rFonts w:ascii="Palatino Linotype" w:eastAsia="Calibri" w:hAnsi="Palatino Linotype" w:cs="Tahoma"/>
          <w:bCs/>
          <w:color w:val="000000"/>
          <w:sz w:val="22"/>
          <w:szCs w:val="22"/>
          <w:lang w:val="es-ES" w:eastAsia="es-MX"/>
        </w:rPr>
        <w:t>por</w:t>
      </w:r>
      <w:r w:rsidR="003A78B5" w:rsidRPr="00985849">
        <w:rPr>
          <w:rFonts w:ascii="Palatino Linotype" w:eastAsia="Calibri" w:hAnsi="Palatino Linotype" w:cs="Tahoma"/>
          <w:bCs/>
          <w:color w:val="000000"/>
          <w:sz w:val="22"/>
          <w:szCs w:val="22"/>
          <w:lang w:val="es-ES" w:eastAsia="es-MX"/>
        </w:rPr>
        <w:t xml:space="preserve"> </w:t>
      </w:r>
      <w:r w:rsidR="003A78B5" w:rsidRPr="0068213E">
        <w:rPr>
          <w:rFonts w:ascii="Palatino Linotype" w:eastAsia="Calibri" w:hAnsi="Palatino Linotype" w:cs="Tahoma"/>
          <w:b/>
          <w:bCs/>
          <w:color w:val="000000"/>
          <w:sz w:val="22"/>
          <w:szCs w:val="22"/>
          <w:lang w:val="es-ES" w:eastAsia="es-MX"/>
        </w:rPr>
        <w:t>la falta de respuesta a su solicitud de información.</w:t>
      </w:r>
    </w:p>
    <w:p w14:paraId="2FB86300" w14:textId="77777777" w:rsidR="00C901BB" w:rsidRDefault="00C901BB"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14:paraId="4FBAB976" w14:textId="77777777" w:rsidR="008E5077" w:rsidRDefault="004F2D88" w:rsidP="00985849">
      <w:pPr>
        <w:spacing w:line="360" w:lineRule="auto"/>
        <w:jc w:val="both"/>
        <w:rPr>
          <w:rFonts w:ascii="Palatino Linotype" w:eastAsia="Calibri" w:hAnsi="Palatino Linotype" w:cs="Tahoma"/>
          <w:b/>
          <w:sz w:val="22"/>
          <w:szCs w:val="22"/>
          <w:lang w:val="es-ES" w:eastAsia="es-ES_tradnl"/>
        </w:rPr>
      </w:pPr>
      <w:r w:rsidRPr="00985849">
        <w:rPr>
          <w:rFonts w:ascii="Palatino Linotype" w:eastAsia="Calibri" w:hAnsi="Palatino Linotype" w:cs="Tahoma"/>
          <w:b/>
          <w:sz w:val="22"/>
          <w:szCs w:val="22"/>
          <w:lang w:val="es-ES" w:eastAsia="es-ES_tradnl"/>
        </w:rPr>
        <w:t>Causales de sobreseimiento.</w:t>
      </w:r>
    </w:p>
    <w:p w14:paraId="60DDD581" w14:textId="77777777" w:rsidR="00B43C19" w:rsidRPr="00985849" w:rsidRDefault="00B43C19" w:rsidP="00985849">
      <w:pPr>
        <w:spacing w:line="360" w:lineRule="auto"/>
        <w:jc w:val="both"/>
        <w:rPr>
          <w:rFonts w:ascii="Palatino Linotype" w:eastAsia="Calibri" w:hAnsi="Palatino Linotype" w:cs="Tahoma"/>
          <w:sz w:val="22"/>
          <w:szCs w:val="22"/>
          <w:lang w:val="es-ES" w:eastAsia="es-ES_tradnl"/>
        </w:rPr>
      </w:pPr>
    </w:p>
    <w:p w14:paraId="794932CB" w14:textId="77777777" w:rsidR="00F02171" w:rsidRPr="00985849" w:rsidRDefault="004F2D88" w:rsidP="00985849">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lastRenderedPageBreak/>
        <w:t xml:space="preserve">Por </w:t>
      </w:r>
      <w:r w:rsidR="004F41A2" w:rsidRPr="00985849">
        <w:rPr>
          <w:rFonts w:ascii="Palatino Linotype" w:eastAsia="Calibri" w:hAnsi="Palatino Linotype" w:cs="Tahoma"/>
          <w:sz w:val="22"/>
          <w:szCs w:val="22"/>
          <w:lang w:val="es-ES" w:eastAsia="es-ES_tradnl"/>
        </w:rPr>
        <w:t>lo que hace a las causales de sobreseimiento,</w:t>
      </w:r>
      <w:r w:rsidR="00514036" w:rsidRPr="00985849">
        <w:rPr>
          <w:rFonts w:ascii="Palatino Linotype" w:eastAsia="Calibri" w:hAnsi="Palatino Linotype" w:cs="Tahoma"/>
          <w:sz w:val="22"/>
          <w:szCs w:val="22"/>
          <w:lang w:val="es-ES" w:eastAsia="es-ES_tradnl"/>
        </w:rPr>
        <w:t xml:space="preserve"> </w:t>
      </w:r>
      <w:r w:rsidR="007F21C5" w:rsidRPr="00985849">
        <w:rPr>
          <w:rFonts w:ascii="Palatino Linotype" w:eastAsia="Calibri" w:hAnsi="Palatino Linotype" w:cs="Tahoma"/>
          <w:sz w:val="22"/>
          <w:szCs w:val="22"/>
          <w:lang w:val="es-ES" w:eastAsia="es-ES_tradnl"/>
        </w:rPr>
        <w:t>d</w:t>
      </w:r>
      <w:r w:rsidR="00F02171" w:rsidRPr="00985849">
        <w:rPr>
          <w:rFonts w:ascii="Palatino Linotype" w:eastAsia="Calibri" w:hAnsi="Palatino Linotype" w:cs="Tahoma"/>
          <w:sz w:val="22"/>
          <w:szCs w:val="22"/>
          <w:lang w:val="es-ES" w:eastAsia="es-ES_tradnl"/>
        </w:rPr>
        <w:t>el análisis realizado por este Instituto, se advierte que</w:t>
      </w:r>
      <w:r w:rsidR="00F02171" w:rsidRPr="00985849">
        <w:rPr>
          <w:rFonts w:ascii="Palatino Linotype" w:eastAsia="Calibri" w:hAnsi="Palatino Linotype" w:cs="Tahoma"/>
          <w:b/>
          <w:sz w:val="22"/>
          <w:szCs w:val="22"/>
          <w:lang w:val="es-ES" w:eastAsia="es-ES_tradnl"/>
        </w:rPr>
        <w:t xml:space="preserve"> no se actualiza </w:t>
      </w:r>
      <w:r w:rsidR="004F41A2" w:rsidRPr="00985849">
        <w:rPr>
          <w:rFonts w:ascii="Palatino Linotype" w:eastAsia="Calibri" w:hAnsi="Palatino Linotype" w:cs="Tahoma"/>
          <w:b/>
          <w:sz w:val="22"/>
          <w:szCs w:val="22"/>
          <w:lang w:val="es-ES" w:eastAsia="es-ES_tradnl"/>
        </w:rPr>
        <w:t>ninguna</w:t>
      </w:r>
      <w:r w:rsidR="00B73823">
        <w:rPr>
          <w:rFonts w:ascii="Palatino Linotype" w:eastAsia="Calibri" w:hAnsi="Palatino Linotype" w:cs="Tahoma"/>
          <w:b/>
          <w:sz w:val="22"/>
          <w:szCs w:val="22"/>
          <w:lang w:val="es-ES" w:eastAsia="es-ES_tradnl"/>
        </w:rPr>
        <w:t xml:space="preserve"> </w:t>
      </w:r>
      <w:r w:rsidR="004F41A2" w:rsidRPr="00985849">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985849">
        <w:rPr>
          <w:rFonts w:ascii="Palatino Linotype" w:eastAsia="Calibri" w:hAnsi="Palatino Linotype" w:cs="Tahoma"/>
          <w:b/>
          <w:sz w:val="22"/>
          <w:szCs w:val="22"/>
          <w:lang w:val="es-ES" w:eastAsia="es-ES_tradnl"/>
        </w:rPr>
        <w:t xml:space="preserve">; </w:t>
      </w:r>
      <w:r w:rsidR="007F21C5" w:rsidRPr="00985849">
        <w:rPr>
          <w:rFonts w:ascii="Palatino Linotype" w:hAnsi="Palatino Linotype" w:cs="Tahoma"/>
          <w:sz w:val="22"/>
          <w:szCs w:val="22"/>
          <w:lang w:val="es-ES"/>
        </w:rPr>
        <w:t>l</w:t>
      </w:r>
      <w:r w:rsidR="00F02171" w:rsidRPr="00985849">
        <w:rPr>
          <w:rFonts w:ascii="Palatino Linotype" w:hAnsi="Palatino Linotype" w:cs="Tahoma"/>
          <w:sz w:val="22"/>
          <w:szCs w:val="22"/>
          <w:lang w:val="es-ES"/>
        </w:rPr>
        <w:t xml:space="preserve">o anterior, en virtud de que no </w:t>
      </w:r>
      <w:r w:rsidR="004F41A2" w:rsidRPr="00985849">
        <w:rPr>
          <w:rFonts w:ascii="Palatino Linotype" w:hAnsi="Palatino Linotype" w:cs="Tahoma"/>
          <w:sz w:val="22"/>
          <w:szCs w:val="22"/>
          <w:lang w:val="es-ES"/>
        </w:rPr>
        <w:t>existe</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constancia en el expediente en que se actúa, de que </w:t>
      </w:r>
      <w:r w:rsidR="006F01E7" w:rsidRPr="00985849">
        <w:rPr>
          <w:rFonts w:ascii="Palatino Linotype" w:hAnsi="Palatino Linotype" w:cs="Tahoma"/>
          <w:sz w:val="22"/>
          <w:szCs w:val="22"/>
          <w:lang w:val="es-ES"/>
        </w:rPr>
        <w:t xml:space="preserve">la </w:t>
      </w:r>
      <w:r w:rsidR="00F02171" w:rsidRPr="00985849">
        <w:rPr>
          <w:rFonts w:ascii="Palatino Linotype" w:hAnsi="Palatino Linotype" w:cs="Tahoma"/>
          <w:sz w:val="22"/>
          <w:szCs w:val="22"/>
          <w:lang w:val="es-ES"/>
        </w:rPr>
        <w:t xml:space="preserve">recurrente se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desistido del recurso,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fallecido, </w:t>
      </w:r>
      <w:r w:rsidR="00F00407" w:rsidRPr="00985849">
        <w:rPr>
          <w:rFonts w:ascii="Palatino Linotype" w:hAnsi="Palatino Linotype" w:cs="Tahoma"/>
          <w:sz w:val="22"/>
          <w:szCs w:val="22"/>
          <w:lang w:val="es-ES"/>
        </w:rPr>
        <w:t xml:space="preserve">que </w:t>
      </w:r>
      <w:r w:rsidR="00F02171" w:rsidRPr="00985849">
        <w:rPr>
          <w:rFonts w:ascii="Palatino Linotype" w:hAnsi="Palatino Linotype" w:cs="Tahoma"/>
          <w:sz w:val="22"/>
          <w:szCs w:val="22"/>
          <w:lang w:val="es-ES"/>
        </w:rPr>
        <w:t>sobreviniera alguna c</w:t>
      </w:r>
      <w:r w:rsidR="00C459A9" w:rsidRPr="00985849">
        <w:rPr>
          <w:rFonts w:ascii="Palatino Linotype" w:hAnsi="Palatino Linotype" w:cs="Tahoma"/>
          <w:sz w:val="22"/>
          <w:szCs w:val="22"/>
          <w:lang w:val="es-ES"/>
        </w:rPr>
        <w:t xml:space="preserve">ausal de improcedencia, que el </w:t>
      </w:r>
      <w:r w:rsidR="00956793">
        <w:rPr>
          <w:rFonts w:ascii="Palatino Linotype" w:hAnsi="Palatino Linotype" w:cs="Tahoma"/>
          <w:sz w:val="22"/>
          <w:szCs w:val="22"/>
          <w:lang w:val="es-ES"/>
        </w:rPr>
        <w:t>Sujeto Obligado</w:t>
      </w:r>
      <w:r w:rsidR="00F02171" w:rsidRPr="00985849">
        <w:rPr>
          <w:rFonts w:ascii="Palatino Linotype" w:hAnsi="Palatino Linotype" w:cs="Tahoma"/>
          <w:sz w:val="22"/>
          <w:szCs w:val="22"/>
          <w:lang w:val="es-ES"/>
        </w:rPr>
        <w:t xml:space="preserve"> hubiese modificado o revocado el acto impugnado</w:t>
      </w:r>
      <w:r w:rsidR="00F00407" w:rsidRPr="00985849">
        <w:rPr>
          <w:rFonts w:ascii="Palatino Linotype" w:hAnsi="Palatino Linotype" w:cs="Tahoma"/>
          <w:sz w:val="22"/>
          <w:szCs w:val="22"/>
          <w:lang w:val="es-ES"/>
        </w:rPr>
        <w:t>,</w:t>
      </w:r>
      <w:r w:rsidR="00F02171" w:rsidRPr="00985849">
        <w:rPr>
          <w:rFonts w:ascii="Palatino Linotype" w:hAnsi="Palatino Linotype" w:cs="Tahoma"/>
          <w:sz w:val="22"/>
          <w:szCs w:val="22"/>
          <w:lang w:val="es-ES"/>
        </w:rPr>
        <w:t xml:space="preserve"> o bien </w:t>
      </w:r>
      <w:r w:rsidR="00F00407" w:rsidRPr="00985849">
        <w:rPr>
          <w:rFonts w:ascii="Palatino Linotype" w:hAnsi="Palatino Linotype" w:cs="Tahoma"/>
          <w:sz w:val="22"/>
          <w:szCs w:val="22"/>
          <w:lang w:val="es-ES"/>
        </w:rPr>
        <w:t>que el recurso de revisión hubiera</w:t>
      </w:r>
      <w:r w:rsidR="00B73823">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quedado sin materia.</w:t>
      </w:r>
    </w:p>
    <w:p w14:paraId="082E888A" w14:textId="77777777" w:rsidR="00F02171" w:rsidRPr="00985849" w:rsidRDefault="00F02171" w:rsidP="00985849">
      <w:pPr>
        <w:spacing w:line="360" w:lineRule="auto"/>
        <w:jc w:val="both"/>
        <w:rPr>
          <w:rFonts w:ascii="Palatino Linotype" w:hAnsi="Palatino Linotype" w:cs="Tahoma"/>
          <w:sz w:val="22"/>
          <w:szCs w:val="22"/>
          <w:lang w:val="es-ES"/>
        </w:rPr>
      </w:pPr>
    </w:p>
    <w:p w14:paraId="7C38D418" w14:textId="77777777" w:rsidR="00F02171" w:rsidRPr="00985849" w:rsidRDefault="00F02171" w:rsidP="00985849">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2B2DA53D" w14:textId="77777777" w:rsidR="004F2D88" w:rsidRPr="00985849" w:rsidRDefault="004F2D88" w:rsidP="00985849">
      <w:pPr>
        <w:spacing w:line="360" w:lineRule="auto"/>
        <w:jc w:val="both"/>
        <w:rPr>
          <w:rFonts w:ascii="Palatino Linotype" w:hAnsi="Palatino Linotype" w:cs="Tahoma"/>
          <w:b/>
          <w:sz w:val="22"/>
          <w:szCs w:val="22"/>
          <w:lang w:val="es-ES"/>
        </w:rPr>
      </w:pPr>
    </w:p>
    <w:p w14:paraId="1128ED34" w14:textId="77777777" w:rsidR="0025469C" w:rsidRPr="00985849"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6A20A7C6" w14:textId="77777777" w:rsidR="0025469C" w:rsidRPr="00985849" w:rsidRDefault="0025469C"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01D14681"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548A61BC"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14:paraId="7F80B6E0" w14:textId="77777777" w:rsidR="00B43C1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El peticionario solicitó, </w:t>
      </w:r>
      <w:r w:rsidR="00B43C19">
        <w:rPr>
          <w:rFonts w:ascii="Palatino Linotype" w:eastAsia="Calibri" w:hAnsi="Palatino Linotype" w:cs="Tahoma"/>
          <w:iCs/>
          <w:sz w:val="22"/>
          <w:szCs w:val="22"/>
          <w:lang w:val="es-ES" w:eastAsia="es-ES_tradnl"/>
        </w:rPr>
        <w:t>los siguientes contenidos de información:</w:t>
      </w:r>
    </w:p>
    <w:p w14:paraId="4DC7978E" w14:textId="77777777" w:rsidR="00B43C19" w:rsidRDefault="00B43C19" w:rsidP="00985849">
      <w:pPr>
        <w:tabs>
          <w:tab w:val="left" w:pos="4962"/>
        </w:tabs>
        <w:spacing w:line="360" w:lineRule="auto"/>
        <w:jc w:val="both"/>
        <w:rPr>
          <w:rFonts w:ascii="Palatino Linotype" w:eastAsia="Calibri" w:hAnsi="Palatino Linotype" w:cs="Tahoma"/>
          <w:iCs/>
          <w:sz w:val="22"/>
          <w:szCs w:val="22"/>
          <w:lang w:val="es-ES" w:eastAsia="es-ES_tradnl"/>
        </w:rPr>
      </w:pPr>
    </w:p>
    <w:p w14:paraId="782F0940"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14:paraId="3F82D3D6" w14:textId="100147E6" w:rsidR="00753ABF" w:rsidRDefault="00B43C19"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Nombramientos de todos los servidores públicos que laboran en la Unidad de Transparencia.</w:t>
      </w:r>
    </w:p>
    <w:p w14:paraId="5DEAB3D1" w14:textId="770CC1EE" w:rsidR="00B43C19" w:rsidRDefault="00B43C19"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Primer acta del Comité de Transparencia</w:t>
      </w:r>
    </w:p>
    <w:p w14:paraId="784A228B" w14:textId="024665B1" w:rsidR="00753ABF" w:rsidRPr="00985849" w:rsidRDefault="006C53D5" w:rsidP="006C53D5">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De los servidores públicos que laboran en la Unidad de Transparencia</w:t>
      </w:r>
      <w:r w:rsidR="00753ABF" w:rsidRPr="00985849">
        <w:rPr>
          <w:rFonts w:ascii="Palatino Linotype" w:eastAsia="Calibri" w:hAnsi="Palatino Linotype" w:cs="Tahoma"/>
          <w:iCs/>
          <w:szCs w:val="22"/>
          <w:lang w:val="es-ES" w:eastAsia="es-ES_tradnl"/>
        </w:rPr>
        <w:t xml:space="preserve">, </w:t>
      </w:r>
      <w:r>
        <w:rPr>
          <w:rFonts w:ascii="Palatino Linotype" w:eastAsia="Calibri" w:hAnsi="Palatino Linotype" w:cs="Tahoma"/>
          <w:iCs/>
          <w:szCs w:val="22"/>
          <w:lang w:val="es-ES" w:eastAsia="es-ES_tradnl"/>
        </w:rPr>
        <w:t>relación de ingresos con sueldos brutos y netos.</w:t>
      </w:r>
      <w:r w:rsidRPr="00985849">
        <w:rPr>
          <w:rFonts w:ascii="Palatino Linotype" w:eastAsia="Calibri" w:hAnsi="Palatino Linotype" w:cs="Tahoma"/>
          <w:iCs/>
          <w:szCs w:val="22"/>
          <w:lang w:val="es-ES" w:eastAsia="es-ES_tradnl"/>
        </w:rPr>
        <w:t xml:space="preserve"> </w:t>
      </w:r>
    </w:p>
    <w:p w14:paraId="2D118F8D" w14:textId="77777777" w:rsidR="006C53D5" w:rsidRDefault="006C53D5" w:rsidP="00985849">
      <w:pPr>
        <w:tabs>
          <w:tab w:val="left" w:pos="4962"/>
        </w:tabs>
        <w:spacing w:line="360" w:lineRule="auto"/>
        <w:jc w:val="both"/>
        <w:rPr>
          <w:rFonts w:ascii="Palatino Linotype" w:eastAsia="Calibri" w:hAnsi="Palatino Linotype" w:cs="Tahoma"/>
          <w:iCs/>
          <w:sz w:val="22"/>
          <w:szCs w:val="22"/>
          <w:lang w:val="es-ES" w:eastAsia="es-ES_tradnl"/>
        </w:rPr>
      </w:pPr>
    </w:p>
    <w:p w14:paraId="60AA7DCF" w14:textId="18965D0C" w:rsidR="008E5077" w:rsidRPr="00985849" w:rsidRDefault="00F00407"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Concluido el plazo para otorgar respuesta, el </w:t>
      </w:r>
      <w:r w:rsidR="00956793">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985849">
        <w:rPr>
          <w:rFonts w:ascii="Palatino Linotype" w:eastAsia="Calibri" w:hAnsi="Palatino Linotype" w:cs="Tahoma"/>
          <w:iCs/>
          <w:sz w:val="22"/>
          <w:szCs w:val="22"/>
          <w:lang w:val="es-ES" w:eastAsia="es-ES_tradnl"/>
        </w:rPr>
        <w:t>que nos ocupa</w:t>
      </w:r>
      <w:r w:rsidR="00F23E81" w:rsidRPr="00985849">
        <w:rPr>
          <w:rFonts w:ascii="Palatino Linotype" w:eastAsia="Calibri" w:hAnsi="Palatino Linotype" w:cs="Tahoma"/>
          <w:iCs/>
          <w:sz w:val="22"/>
          <w:szCs w:val="22"/>
          <w:lang w:val="es-ES" w:eastAsia="es-ES_tradnl"/>
        </w:rPr>
        <w:t>; r</w:t>
      </w:r>
      <w:r w:rsidR="00BD5CDF" w:rsidRPr="00985849">
        <w:rPr>
          <w:rFonts w:ascii="Palatino Linotype" w:eastAsia="Calibri" w:hAnsi="Palatino Linotype" w:cs="Tahoma"/>
          <w:iCs/>
          <w:sz w:val="22"/>
          <w:szCs w:val="22"/>
          <w:lang w:val="es-ES" w:eastAsia="es-ES_tradnl"/>
        </w:rPr>
        <w:t>azón por la cual</w:t>
      </w:r>
      <w:r w:rsidR="00F23E81" w:rsidRPr="00985849">
        <w:rPr>
          <w:rFonts w:ascii="Palatino Linotype" w:eastAsia="Calibri" w:hAnsi="Palatino Linotype" w:cs="Tahoma"/>
          <w:iCs/>
          <w:sz w:val="22"/>
          <w:szCs w:val="22"/>
          <w:lang w:val="es-ES" w:eastAsia="es-ES_tradnl"/>
        </w:rPr>
        <w:t>,</w:t>
      </w:r>
      <w:r w:rsidR="00BD5CDF" w:rsidRPr="00985849">
        <w:rPr>
          <w:rFonts w:ascii="Palatino Linotype" w:eastAsia="Calibri" w:hAnsi="Palatino Linotype" w:cs="Tahoma"/>
          <w:iCs/>
          <w:sz w:val="22"/>
          <w:szCs w:val="22"/>
          <w:lang w:val="es-ES" w:eastAsia="es-ES_tradnl"/>
        </w:rPr>
        <w:t xml:space="preserve"> el particular presentó un recurso de revisión ante este Instituto, </w:t>
      </w:r>
      <w:r w:rsidR="005A3131" w:rsidRPr="00985849">
        <w:rPr>
          <w:rFonts w:ascii="Palatino Linotype" w:eastAsia="Calibri" w:hAnsi="Palatino Linotype" w:cs="Tahoma"/>
          <w:iCs/>
          <w:sz w:val="22"/>
          <w:szCs w:val="22"/>
          <w:lang w:val="es-ES" w:eastAsia="es-ES_tradnl"/>
        </w:rPr>
        <w:t xml:space="preserve">en el </w:t>
      </w:r>
      <w:r w:rsidR="00F23E81" w:rsidRPr="00985849">
        <w:rPr>
          <w:rFonts w:ascii="Palatino Linotype" w:eastAsia="Calibri" w:hAnsi="Palatino Linotype" w:cs="Tahoma"/>
          <w:iCs/>
          <w:sz w:val="22"/>
          <w:szCs w:val="22"/>
          <w:lang w:val="es-ES" w:eastAsia="es-ES_tradnl"/>
        </w:rPr>
        <w:t>que</w:t>
      </w:r>
      <w:r w:rsidR="00B73823">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manifest</w:t>
      </w:r>
      <w:r w:rsidR="005A3131" w:rsidRPr="00985849">
        <w:rPr>
          <w:rFonts w:ascii="Palatino Linotype" w:eastAsia="Calibri" w:hAnsi="Palatino Linotype" w:cs="Tahoma"/>
          <w:iCs/>
          <w:sz w:val="22"/>
          <w:szCs w:val="22"/>
          <w:lang w:val="es-ES" w:eastAsia="es-ES_tradnl"/>
        </w:rPr>
        <w:t>ó</w:t>
      </w:r>
      <w:r w:rsidR="00BD5CDF" w:rsidRPr="00985849">
        <w:rPr>
          <w:rFonts w:ascii="Palatino Linotype" w:eastAsia="Calibri" w:hAnsi="Palatino Linotype" w:cs="Tahoma"/>
          <w:iCs/>
          <w:sz w:val="22"/>
          <w:szCs w:val="22"/>
          <w:lang w:val="es-ES" w:eastAsia="es-ES_tradnl"/>
        </w:rPr>
        <w:t xml:space="preserve"> como agravio la falta de respuesta </w:t>
      </w:r>
      <w:r w:rsidR="00BD5CDF" w:rsidRPr="00985849">
        <w:rPr>
          <w:rFonts w:ascii="Palatino Linotype" w:eastAsia="Calibri" w:hAnsi="Palatino Linotype" w:cs="Tahoma"/>
          <w:iCs/>
          <w:sz w:val="22"/>
          <w:szCs w:val="22"/>
          <w:lang w:val="es-ES" w:eastAsia="es-ES_tradnl"/>
        </w:rPr>
        <w:lastRenderedPageBreak/>
        <w:t xml:space="preserve">del </w:t>
      </w:r>
      <w:r w:rsidR="00956793">
        <w:rPr>
          <w:rFonts w:ascii="Palatino Linotype" w:eastAsia="Calibri" w:hAnsi="Palatino Linotype" w:cs="Tahoma"/>
          <w:iCs/>
          <w:sz w:val="22"/>
          <w:szCs w:val="22"/>
          <w:lang w:val="es-ES" w:eastAsia="es-ES_tradnl"/>
        </w:rPr>
        <w:t>Sujeto Obligado</w:t>
      </w:r>
      <w:r w:rsidR="00BD5CDF" w:rsidRPr="00985849">
        <w:rPr>
          <w:rFonts w:ascii="Palatino Linotype" w:eastAsia="Calibri" w:hAnsi="Palatino Linotype" w:cs="Tahoma"/>
          <w:iCs/>
          <w:sz w:val="22"/>
          <w:szCs w:val="22"/>
          <w:lang w:val="es-ES" w:eastAsia="es-ES_tradnl"/>
        </w:rPr>
        <w:t xml:space="preserve"> a la solicitud de acceso a la información </w:t>
      </w:r>
      <w:r w:rsidR="00AE5E51">
        <w:rPr>
          <w:rFonts w:ascii="Palatino Linotype" w:eastAsia="Calibri" w:hAnsi="Palatino Linotype" w:cs="Tahoma"/>
          <w:iCs/>
          <w:sz w:val="22"/>
          <w:szCs w:val="22"/>
          <w:lang w:val="es-ES" w:eastAsia="es-ES_tradnl"/>
        </w:rPr>
        <w:t>que nos ocupa</w:t>
      </w:r>
      <w:r w:rsidR="00BB49A0" w:rsidRPr="00985849">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dentro de los plazos previstos por la Ley de</w:t>
      </w:r>
      <w:r w:rsidR="00BB49A0" w:rsidRPr="00985849">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985849">
        <w:rPr>
          <w:rFonts w:ascii="Palatino Linotype" w:eastAsia="Calibri" w:hAnsi="Palatino Linotype" w:cs="Tahoma"/>
          <w:iCs/>
          <w:sz w:val="22"/>
          <w:szCs w:val="22"/>
          <w:lang w:val="es-ES" w:eastAsia="es-ES_tradnl"/>
        </w:rPr>
        <w:t>.</w:t>
      </w:r>
    </w:p>
    <w:p w14:paraId="07A960C5" w14:textId="77777777" w:rsidR="00315492" w:rsidRPr="00985849" w:rsidRDefault="00315492"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07F20EA2" w14:textId="77777777" w:rsidR="00BD5CDF" w:rsidRPr="00985849" w:rsidRDefault="00BD5CD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985849" w:rsidRDefault="00BD5CDF"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7F19C4C7" w14:textId="77777777" w:rsidR="00B37CF8" w:rsidRPr="00985849" w:rsidRDefault="00B37CF8" w:rsidP="00985849">
      <w:pPr>
        <w:spacing w:line="360" w:lineRule="auto"/>
        <w:ind w:right="-93"/>
        <w:jc w:val="both"/>
        <w:rPr>
          <w:rFonts w:ascii="Palatino Linotype" w:hAnsi="Palatino Linotype" w:cs="Tahoma"/>
          <w:b/>
          <w:sz w:val="22"/>
          <w:szCs w:val="22"/>
        </w:rPr>
      </w:pPr>
    </w:p>
    <w:p w14:paraId="1A9EFD22" w14:textId="77777777" w:rsidR="00B37CF8" w:rsidRPr="00985849"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061B81F" w14:textId="77777777" w:rsidR="00B37CF8" w:rsidRPr="00985849" w:rsidRDefault="00B37CF8" w:rsidP="00985849">
      <w:pPr>
        <w:spacing w:line="360" w:lineRule="auto"/>
        <w:contextualSpacing/>
        <w:jc w:val="both"/>
        <w:rPr>
          <w:rFonts w:ascii="Palatino Linotype" w:hAnsi="Palatino Linotype" w:cs="Tahoma"/>
          <w:sz w:val="22"/>
          <w:szCs w:val="22"/>
        </w:rPr>
      </w:pPr>
    </w:p>
    <w:p w14:paraId="1FE17500" w14:textId="54EED81D"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7523E85" w14:textId="77777777" w:rsidR="00B37CF8" w:rsidRPr="00985849" w:rsidRDefault="00B37CF8" w:rsidP="00985849">
      <w:pPr>
        <w:spacing w:line="360" w:lineRule="auto"/>
        <w:jc w:val="both"/>
        <w:rPr>
          <w:rFonts w:ascii="Palatino Linotype" w:hAnsi="Palatino Linotype" w:cs="Tahoma"/>
          <w:sz w:val="22"/>
          <w:szCs w:val="22"/>
        </w:rPr>
      </w:pPr>
    </w:p>
    <w:p w14:paraId="19352CA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985849" w:rsidRDefault="00B37CF8" w:rsidP="00985849">
      <w:pPr>
        <w:spacing w:line="360" w:lineRule="auto"/>
        <w:jc w:val="both"/>
        <w:rPr>
          <w:rFonts w:ascii="Palatino Linotype" w:hAnsi="Palatino Linotype" w:cs="Tahoma"/>
          <w:sz w:val="22"/>
          <w:szCs w:val="22"/>
        </w:rPr>
      </w:pPr>
    </w:p>
    <w:p w14:paraId="06478D28"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985849" w:rsidRDefault="00B37CF8" w:rsidP="00985849">
      <w:pPr>
        <w:spacing w:line="360" w:lineRule="auto"/>
        <w:jc w:val="both"/>
        <w:rPr>
          <w:rFonts w:ascii="Palatino Linotype" w:hAnsi="Palatino Linotype" w:cs="Tahoma"/>
          <w:sz w:val="22"/>
          <w:szCs w:val="22"/>
        </w:rPr>
      </w:pPr>
    </w:p>
    <w:p w14:paraId="2D73276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985849" w:rsidRDefault="00B37CF8" w:rsidP="00985849">
      <w:pPr>
        <w:spacing w:line="360" w:lineRule="auto"/>
        <w:jc w:val="both"/>
        <w:rPr>
          <w:rFonts w:ascii="Palatino Linotype" w:hAnsi="Palatino Linotype" w:cs="Tahoma"/>
          <w:sz w:val="22"/>
          <w:szCs w:val="22"/>
        </w:rPr>
      </w:pPr>
    </w:p>
    <w:p w14:paraId="0314BC1E"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4D81765B" w14:textId="77777777" w:rsidR="00B37CF8" w:rsidRPr="00985849" w:rsidRDefault="00B37CF8" w:rsidP="00985849">
      <w:pPr>
        <w:spacing w:line="360" w:lineRule="auto"/>
        <w:jc w:val="both"/>
        <w:rPr>
          <w:rFonts w:ascii="Palatino Linotype" w:hAnsi="Palatino Linotype" w:cs="Tahoma"/>
          <w:sz w:val="22"/>
          <w:szCs w:val="22"/>
        </w:rPr>
      </w:pPr>
    </w:p>
    <w:p w14:paraId="7AA66862" w14:textId="65CD6A24"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985849" w:rsidRDefault="00B37CF8" w:rsidP="00985849">
      <w:pPr>
        <w:spacing w:line="360" w:lineRule="auto"/>
        <w:jc w:val="both"/>
        <w:rPr>
          <w:rFonts w:ascii="Palatino Linotype" w:hAnsi="Palatino Linotype" w:cs="Tahoma"/>
          <w:sz w:val="22"/>
          <w:szCs w:val="22"/>
        </w:rPr>
      </w:pPr>
    </w:p>
    <w:p w14:paraId="501CA626" w14:textId="0A1CED15"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761EF2E4" w14:textId="77777777" w:rsidR="00B37CF8" w:rsidRPr="00985849" w:rsidRDefault="00B37CF8" w:rsidP="00985849">
      <w:pPr>
        <w:spacing w:line="360" w:lineRule="auto"/>
        <w:jc w:val="both"/>
        <w:rPr>
          <w:rFonts w:ascii="Palatino Linotype" w:hAnsi="Palatino Linotype" w:cs="Tahoma"/>
          <w:sz w:val="22"/>
          <w:szCs w:val="22"/>
        </w:rPr>
      </w:pPr>
    </w:p>
    <w:p w14:paraId="1C591508"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Pr>
          <w:rFonts w:ascii="Palatino Linotype" w:hAnsi="Palatino Linotype" w:cs="Tahoma"/>
          <w:sz w:val="22"/>
          <w:szCs w:val="22"/>
        </w:rPr>
        <w:t>Obligado</w:t>
      </w:r>
      <w:r w:rsidRPr="00985849">
        <w:rPr>
          <w:rFonts w:ascii="Palatino Linotype" w:hAnsi="Palatino Linotype" w:cs="Tahoma"/>
          <w:sz w:val="22"/>
          <w:szCs w:val="22"/>
        </w:rPr>
        <w:t>s.</w:t>
      </w:r>
    </w:p>
    <w:p w14:paraId="3547D807" w14:textId="77777777"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lastRenderedPageBreak/>
        <w:t>QUINTO</w:t>
      </w:r>
      <w:r w:rsidR="009617D3" w:rsidRPr="00985849">
        <w:rPr>
          <w:rFonts w:ascii="Palatino Linotype" w:hAnsi="Palatino Linotype" w:cs="Tahoma"/>
          <w:b/>
          <w:sz w:val="22"/>
          <w:szCs w:val="22"/>
          <w:lang w:val="es-ES"/>
        </w:rPr>
        <w:t>. Estudio de Fondo.</w:t>
      </w:r>
    </w:p>
    <w:p w14:paraId="20374EA6" w14:textId="77777777" w:rsidR="00264223" w:rsidRPr="00985849" w:rsidRDefault="00264223" w:rsidP="00985849">
      <w:pPr>
        <w:spacing w:line="360" w:lineRule="auto"/>
        <w:ind w:right="-93"/>
        <w:jc w:val="both"/>
        <w:rPr>
          <w:rFonts w:ascii="Palatino Linotype" w:hAnsi="Palatino Linotype" w:cs="Tahoma"/>
          <w:b/>
          <w:sz w:val="22"/>
          <w:szCs w:val="22"/>
          <w:lang w:val="es-ES"/>
        </w:rPr>
      </w:pPr>
    </w:p>
    <w:p w14:paraId="04D10270" w14:textId="6F85D66A" w:rsidR="008E6FF3" w:rsidRPr="00985849" w:rsidRDefault="000477E7"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w:t>
      </w:r>
      <w:r w:rsidR="00176BDA">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l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falta de respuesta del Ayuntamiento de </w:t>
      </w:r>
      <w:r w:rsidR="00AE5E51">
        <w:rPr>
          <w:rFonts w:ascii="Palatino Linotype" w:eastAsia="Calibri" w:hAnsi="Palatino Linotype" w:cs="Tahoma"/>
          <w:bCs/>
          <w:sz w:val="22"/>
          <w:szCs w:val="22"/>
          <w:lang w:eastAsia="en-US"/>
        </w:rPr>
        <w:t xml:space="preserve">Tecámac al </w:t>
      </w:r>
      <w:r w:rsidR="0032170B" w:rsidRPr="00985849">
        <w:rPr>
          <w:rFonts w:ascii="Palatino Linotype" w:eastAsia="Calibri" w:hAnsi="Palatino Linotype" w:cs="Tahoma"/>
          <w:bCs/>
          <w:sz w:val="22"/>
          <w:szCs w:val="22"/>
          <w:lang w:eastAsia="en-US"/>
        </w:rPr>
        <w:t>requerimiento informativo.</w:t>
      </w:r>
    </w:p>
    <w:p w14:paraId="615724C7"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672AD8EE" w14:textId="77777777" w:rsidR="008E6FF3" w:rsidRPr="00985849" w:rsidRDefault="00E617BD"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71D11F37" w14:textId="77777777" w:rsidR="00E617BD" w:rsidRPr="00985849" w:rsidRDefault="00E617BD" w:rsidP="00985849">
      <w:pPr>
        <w:spacing w:line="360" w:lineRule="auto"/>
        <w:ind w:right="-93"/>
        <w:jc w:val="both"/>
        <w:rPr>
          <w:rFonts w:ascii="Palatino Linotype" w:eastAsia="Calibri" w:hAnsi="Palatino Linotype" w:cs="Tahoma"/>
          <w:bCs/>
          <w:sz w:val="22"/>
          <w:szCs w:val="22"/>
          <w:lang w:eastAsia="en-US"/>
        </w:rPr>
      </w:pPr>
    </w:p>
    <w:p w14:paraId="61AA6A47" w14:textId="77777777" w:rsidR="003D5BEC" w:rsidRDefault="003D5BEC" w:rsidP="0068213E">
      <w:pPr>
        <w:pStyle w:val="Prrafodelista"/>
        <w:spacing w:line="360" w:lineRule="auto"/>
        <w:ind w:right="-93"/>
        <w:jc w:val="both"/>
        <w:rPr>
          <w:rFonts w:ascii="Palatino Linotype" w:eastAsia="Calibri" w:hAnsi="Palatino Linotype" w:cs="Tahoma"/>
          <w:bCs/>
          <w:szCs w:val="22"/>
          <w:lang w:eastAsia="en-US"/>
        </w:rPr>
      </w:pPr>
    </w:p>
    <w:p w14:paraId="7EA76B60" w14:textId="2B7925C3" w:rsidR="00F91800" w:rsidRPr="00985849"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14:paraId="77CF3F60" w14:textId="77777777" w:rsidR="00264223" w:rsidRPr="00985849" w:rsidRDefault="00264223" w:rsidP="00985849">
      <w:pPr>
        <w:spacing w:line="360" w:lineRule="auto"/>
        <w:ind w:left="360" w:right="-93"/>
        <w:jc w:val="both"/>
        <w:rPr>
          <w:rFonts w:ascii="Palatino Linotype" w:eastAsia="Calibri" w:hAnsi="Palatino Linotype" w:cs="Tahoma"/>
          <w:bCs/>
          <w:sz w:val="22"/>
          <w:szCs w:val="22"/>
          <w:lang w:eastAsia="en-US"/>
        </w:rPr>
      </w:pPr>
    </w:p>
    <w:p w14:paraId="64BF4FAB" w14:textId="77777777" w:rsidR="00F91800"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Sujetos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14:paraId="1A602E76" w14:textId="77777777" w:rsidR="00F91800" w:rsidRPr="00985849" w:rsidRDefault="00F91800" w:rsidP="00985849">
      <w:pPr>
        <w:pStyle w:val="Prrafodelista"/>
        <w:spacing w:line="360" w:lineRule="auto"/>
        <w:rPr>
          <w:rFonts w:ascii="Palatino Linotype" w:eastAsia="Calibri" w:hAnsi="Palatino Linotype" w:cs="Tahoma"/>
          <w:bCs/>
          <w:szCs w:val="22"/>
          <w:lang w:eastAsia="en-US"/>
        </w:rPr>
      </w:pPr>
    </w:p>
    <w:p w14:paraId="76E32873" w14:textId="77777777" w:rsidR="00683CB5"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393BDD7" w14:textId="77777777" w:rsidR="00683CB5" w:rsidRPr="00985849" w:rsidRDefault="00683CB5" w:rsidP="00985849">
      <w:pPr>
        <w:spacing w:line="360" w:lineRule="auto"/>
        <w:ind w:right="-93"/>
        <w:jc w:val="both"/>
        <w:rPr>
          <w:rFonts w:ascii="Palatino Linotype" w:eastAsia="Calibri" w:hAnsi="Palatino Linotype" w:cs="Tahoma"/>
          <w:bCs/>
          <w:sz w:val="22"/>
          <w:szCs w:val="22"/>
          <w:lang w:eastAsia="en-US"/>
        </w:rPr>
      </w:pPr>
    </w:p>
    <w:p w14:paraId="55E69089" w14:textId="3BB372F1" w:rsidR="00F91800" w:rsidRPr="00985849" w:rsidRDefault="00F91800"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AC48AC">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w:t>
      </w:r>
      <w:r w:rsidR="003A7FBE" w:rsidRPr="00985849">
        <w:rPr>
          <w:rFonts w:ascii="Palatino Linotype" w:eastAsia="Calibri" w:hAnsi="Palatino Linotype" w:cs="Tahoma"/>
          <w:bCs/>
          <w:sz w:val="22"/>
          <w:szCs w:val="22"/>
          <w:lang w:eastAsia="en-US"/>
        </w:rPr>
        <w:lastRenderedPageBreak/>
        <w:t>garanticen la publicidad de información oportuna, verificable, comprensible, actualizada y completa.</w:t>
      </w:r>
    </w:p>
    <w:p w14:paraId="0943B0CA"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14:paraId="04E1E0C5" w14:textId="6C5D9F79"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sujetos </w:t>
      </w:r>
      <w:r w:rsidR="00190B87">
        <w:rPr>
          <w:rFonts w:ascii="Palatino Linotype" w:eastAsia="Calibri" w:hAnsi="Palatino Linotype" w:cs="Tahoma"/>
          <w:bCs/>
          <w:sz w:val="22"/>
          <w:szCs w:val="22"/>
          <w:lang w:eastAsia="en-US"/>
        </w:rPr>
        <w:t>obligado</w:t>
      </w:r>
      <w:r w:rsidR="00190B87"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14:paraId="768E216A" w14:textId="404584A9"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942B44">
        <w:rPr>
          <w:rFonts w:ascii="Palatino Linotype" w:eastAsia="Calibri" w:hAnsi="Palatino Linotype" w:cs="Tahoma"/>
          <w:bCs/>
          <w:sz w:val="22"/>
          <w:szCs w:val="22"/>
          <w:lang w:eastAsia="en-US"/>
        </w:rPr>
        <w:t>s</w:t>
      </w:r>
      <w:r w:rsidR="00942B44" w:rsidRPr="00985849">
        <w:rPr>
          <w:rFonts w:ascii="Palatino Linotype" w:eastAsia="Calibri" w:hAnsi="Palatino Linotype" w:cs="Tahoma"/>
          <w:bCs/>
          <w:sz w:val="22"/>
          <w:szCs w:val="22"/>
          <w:lang w:eastAsia="en-US"/>
        </w:rPr>
        <w:t xml:space="preserve">ujetos </w:t>
      </w:r>
      <w:r w:rsidR="00942B44">
        <w:rPr>
          <w:rFonts w:ascii="Palatino Linotype" w:eastAsia="Calibri" w:hAnsi="Palatino Linotype" w:cs="Tahoma"/>
          <w:bCs/>
          <w:sz w:val="22"/>
          <w:szCs w:val="22"/>
          <w:lang w:eastAsia="en-US"/>
        </w:rPr>
        <w:t>obligado</w:t>
      </w:r>
      <w:r w:rsidR="00942B44"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151, 160, 162, 163, 164, 165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985849" w:rsidRDefault="001879E1" w:rsidP="00985849">
      <w:pPr>
        <w:spacing w:line="360" w:lineRule="auto"/>
        <w:ind w:right="-93"/>
        <w:jc w:val="both"/>
        <w:rPr>
          <w:rFonts w:ascii="Palatino Linotype" w:eastAsia="Calibri" w:hAnsi="Palatino Linotype" w:cs="Tahoma"/>
          <w:bCs/>
          <w:sz w:val="22"/>
          <w:szCs w:val="22"/>
          <w:lang w:eastAsia="en-US"/>
        </w:rPr>
      </w:pPr>
    </w:p>
    <w:p w14:paraId="5F191274" w14:textId="2AB668AB" w:rsidR="001879E1" w:rsidRPr="00985849"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Las Unidades de Transparencia de los</w:t>
      </w:r>
      <w:r w:rsidR="00942B44">
        <w:rPr>
          <w:rFonts w:ascii="Palatino Linotype" w:eastAsia="Calibri" w:hAnsi="Palatino Linotype" w:cs="Tahoma"/>
          <w:bCs/>
          <w:szCs w:val="22"/>
          <w:lang w:eastAsia="en-US"/>
        </w:rPr>
        <w:t xml:space="preserve"> s</w:t>
      </w:r>
      <w:r w:rsidR="00A571CD" w:rsidRPr="00985849">
        <w:rPr>
          <w:rFonts w:ascii="Palatino Linotype" w:eastAsia="Calibri" w:hAnsi="Palatino Linotype" w:cs="Tahoma"/>
          <w:bCs/>
          <w:szCs w:val="22"/>
          <w:lang w:eastAsia="en-US"/>
        </w:rPr>
        <w:t xml:space="preserve">ujetos </w:t>
      </w:r>
      <w:r w:rsidR="00942B44">
        <w:rPr>
          <w:rFonts w:ascii="Palatino Linotype" w:eastAsia="Calibri" w:hAnsi="Palatino Linotype" w:cs="Tahoma"/>
          <w:bCs/>
          <w:szCs w:val="22"/>
          <w:lang w:eastAsia="en-US"/>
        </w:rPr>
        <w:t>obligado</w:t>
      </w:r>
      <w:r w:rsidR="00942B44" w:rsidRPr="00985849">
        <w:rPr>
          <w:rFonts w:ascii="Palatino Linotype" w:eastAsia="Calibri" w:hAnsi="Palatino Linotype" w:cs="Tahoma"/>
          <w:bCs/>
          <w:szCs w:val="22"/>
          <w:lang w:eastAsia="en-US"/>
        </w:rPr>
        <w:t xml:space="preserve">s </w:t>
      </w:r>
      <w:r w:rsidRPr="00985849">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14:paraId="5FE5DEC7" w14:textId="77777777" w:rsidR="000212E5" w:rsidRPr="00985849" w:rsidRDefault="000212E5" w:rsidP="00985849">
      <w:pPr>
        <w:pStyle w:val="Prrafodelista"/>
        <w:spacing w:line="360" w:lineRule="auto"/>
        <w:ind w:right="-93"/>
        <w:jc w:val="both"/>
        <w:rPr>
          <w:rFonts w:ascii="Palatino Linotype" w:eastAsia="Calibri" w:hAnsi="Palatino Linotype" w:cs="Tahoma"/>
          <w:bCs/>
          <w:szCs w:val="22"/>
          <w:lang w:eastAsia="en-US"/>
        </w:rPr>
      </w:pPr>
    </w:p>
    <w:p w14:paraId="10A0750D" w14:textId="07A7FB58" w:rsidR="000212E5" w:rsidRPr="00985849"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w:t>
      </w:r>
      <w:r w:rsidR="00BD47E9">
        <w:rPr>
          <w:rFonts w:ascii="Palatino Linotype" w:eastAsia="Calibri" w:hAnsi="Palatino Linotype" w:cs="Tahoma"/>
          <w:bCs/>
          <w:szCs w:val="22"/>
          <w:lang w:eastAsia="en-US"/>
        </w:rPr>
        <w:t>,</w:t>
      </w:r>
      <w:r w:rsidRPr="00985849">
        <w:rPr>
          <w:rFonts w:ascii="Palatino Linotype" w:eastAsia="Calibri" w:hAnsi="Palatino Linotype" w:cs="Tahoma"/>
          <w:bCs/>
          <w:szCs w:val="22"/>
          <w:lang w:eastAsia="en-US"/>
        </w:rPr>
        <w:t xml:space="preserve"> deberán notificarse al interesado en el menor tiempo posible</w:t>
      </w:r>
      <w:r w:rsidR="00782EA4" w:rsidRPr="00985849">
        <w:rPr>
          <w:rFonts w:ascii="Palatino Linotype" w:eastAsia="Calibri" w:hAnsi="Palatino Linotype" w:cs="Tahoma"/>
          <w:bCs/>
          <w:szCs w:val="22"/>
          <w:lang w:eastAsia="en-US"/>
        </w:rPr>
        <w:t xml:space="preserve">, que no podrá exceder </w:t>
      </w:r>
      <w:r w:rsidR="00782EA4" w:rsidRPr="00985849">
        <w:rPr>
          <w:rFonts w:ascii="Palatino Linotype" w:eastAsia="Calibri" w:hAnsi="Palatino Linotype" w:cs="Tahoma"/>
          <w:b/>
          <w:bCs/>
          <w:szCs w:val="22"/>
          <w:lang w:eastAsia="en-US"/>
        </w:rPr>
        <w:t xml:space="preserve">quince días, contados a partir 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14:paraId="76B737C1" w14:textId="77777777" w:rsidR="00782EA4" w:rsidRPr="00985849" w:rsidRDefault="00782EA4" w:rsidP="00985849">
      <w:pPr>
        <w:pStyle w:val="Prrafodelista"/>
        <w:spacing w:line="360" w:lineRule="auto"/>
        <w:rPr>
          <w:rFonts w:ascii="Palatino Linotype" w:eastAsia="Calibri" w:hAnsi="Palatino Linotype" w:cs="Tahoma"/>
          <w:bCs/>
          <w:szCs w:val="22"/>
          <w:lang w:eastAsia="en-US"/>
        </w:rPr>
      </w:pPr>
    </w:p>
    <w:p w14:paraId="6DE2E49E" w14:textId="32DA2F3B"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w:t>
      </w:r>
      <w:r w:rsidR="00BD47E9" w:rsidRPr="00985849">
        <w:rPr>
          <w:rFonts w:ascii="Palatino Linotype" w:eastAsia="Calibri" w:hAnsi="Palatino Linotype" w:cs="Tahoma"/>
          <w:bCs/>
          <w:szCs w:val="22"/>
          <w:lang w:eastAsia="en-US"/>
        </w:rPr>
        <w:t>de acuerdo con</w:t>
      </w:r>
      <w:r w:rsidRPr="0098584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14:paraId="346964D4" w14:textId="77777777" w:rsidR="00782EA4" w:rsidRPr="00985849" w:rsidRDefault="00782EA4" w:rsidP="00985849">
      <w:pPr>
        <w:pStyle w:val="Prrafodelista"/>
        <w:spacing w:line="360" w:lineRule="auto"/>
        <w:rPr>
          <w:rFonts w:ascii="Palatino Linotype" w:eastAsia="Calibri" w:hAnsi="Palatino Linotype" w:cs="Tahoma"/>
          <w:b/>
          <w:bCs/>
          <w:szCs w:val="22"/>
          <w:lang w:eastAsia="en-US"/>
        </w:rPr>
      </w:pPr>
    </w:p>
    <w:p w14:paraId="4A4DF45A" w14:textId="39AB8C5B"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w:t>
      </w:r>
      <w:r w:rsidRPr="00985849">
        <w:rPr>
          <w:rFonts w:ascii="Palatino Linotype" w:eastAsia="Calibri" w:hAnsi="Palatino Linotype" w:cs="Tahoma"/>
          <w:bCs/>
          <w:szCs w:val="22"/>
          <w:lang w:eastAsia="en-US"/>
        </w:rPr>
        <w:t>pueda ent</w:t>
      </w:r>
      <w:r w:rsidR="00C459A9" w:rsidRPr="00985849">
        <w:rPr>
          <w:rFonts w:ascii="Palatino Linotype" w:eastAsia="Calibri" w:hAnsi="Palatino Linotype" w:cs="Tahoma"/>
          <w:bCs/>
          <w:szCs w:val="22"/>
          <w:lang w:eastAsia="en-US"/>
        </w:rPr>
        <w:t xml:space="preserve">regarse en dicha modalidad, el </w:t>
      </w:r>
      <w:r w:rsidR="00956793">
        <w:rPr>
          <w:rFonts w:ascii="Palatino Linotype" w:eastAsia="Calibri" w:hAnsi="Palatino Linotype" w:cs="Tahoma"/>
          <w:bCs/>
          <w:szCs w:val="22"/>
          <w:lang w:eastAsia="en-US"/>
        </w:rPr>
        <w:t>Sujeto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14:paraId="2BA40AA5" w14:textId="61BC07B9" w:rsidR="00F5374C" w:rsidRDefault="00F5374C" w:rsidP="00985849">
      <w:pPr>
        <w:pStyle w:val="Prrafodelista"/>
        <w:spacing w:line="360" w:lineRule="auto"/>
        <w:rPr>
          <w:rFonts w:ascii="Palatino Linotype" w:eastAsia="Calibri" w:hAnsi="Palatino Linotype" w:cs="Tahoma"/>
          <w:b/>
          <w:bCs/>
          <w:szCs w:val="22"/>
          <w:lang w:eastAsia="en-US"/>
        </w:rPr>
      </w:pPr>
    </w:p>
    <w:p w14:paraId="4F392FA3" w14:textId="169202DC" w:rsidR="00782EA4" w:rsidRPr="00985849"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AC48AC">
        <w:rPr>
          <w:rFonts w:ascii="Palatino Linotype" w:eastAsia="Calibri" w:hAnsi="Palatino Linotype" w:cs="Tahoma"/>
          <w:bCs/>
          <w:szCs w:val="22"/>
          <w:lang w:eastAsia="en-US"/>
        </w:rPr>
        <w:t>s</w:t>
      </w:r>
      <w:r w:rsidR="00AC48AC" w:rsidRPr="00985849">
        <w:rPr>
          <w:rFonts w:ascii="Palatino Linotype" w:eastAsia="Calibri" w:hAnsi="Palatino Linotype" w:cs="Tahoma"/>
          <w:bCs/>
          <w:szCs w:val="22"/>
          <w:lang w:eastAsia="en-US"/>
        </w:rPr>
        <w:t xml:space="preserve">ujetos </w:t>
      </w:r>
      <w:r w:rsidR="00AC48AC">
        <w:rPr>
          <w:rFonts w:ascii="Palatino Linotype" w:eastAsia="Calibri" w:hAnsi="Palatino Linotype" w:cs="Tahoma"/>
          <w:bCs/>
          <w:szCs w:val="22"/>
          <w:lang w:eastAsia="en-US"/>
        </w:rPr>
        <w:t>obligado</w:t>
      </w:r>
      <w:r w:rsidR="00AC48AC"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r w:rsidR="00AC48AC">
        <w:rPr>
          <w:rFonts w:ascii="Palatino Linotype" w:eastAsia="Calibri" w:hAnsi="Palatino Linotype" w:cs="Tahoma"/>
          <w:bCs/>
          <w:szCs w:val="22"/>
          <w:lang w:eastAsia="en-US"/>
        </w:rPr>
        <w:t>.</w:t>
      </w:r>
    </w:p>
    <w:p w14:paraId="5FE555EE" w14:textId="77777777" w:rsidR="00DB7E5F" w:rsidRPr="00985849" w:rsidRDefault="00DB7E5F" w:rsidP="00985849">
      <w:pPr>
        <w:pStyle w:val="Prrafodelista"/>
        <w:spacing w:line="360" w:lineRule="auto"/>
        <w:rPr>
          <w:rFonts w:ascii="Palatino Linotype" w:eastAsia="Calibri" w:hAnsi="Palatino Linotype" w:cs="Tahoma"/>
          <w:b/>
          <w:bCs/>
          <w:szCs w:val="22"/>
          <w:lang w:eastAsia="en-US"/>
        </w:rPr>
      </w:pPr>
    </w:p>
    <w:p w14:paraId="7C1E83DE" w14:textId="20C82E08" w:rsidR="00D96BF1" w:rsidRPr="00985849" w:rsidRDefault="00DB7E5F" w:rsidP="00985849">
      <w:pPr>
        <w:spacing w:line="360" w:lineRule="auto"/>
        <w:ind w:right="-93"/>
        <w:jc w:val="both"/>
        <w:rPr>
          <w:rFonts w:ascii="Palatino Linotype" w:hAnsi="Palatino Linotype" w:cs="Tahoma"/>
          <w:sz w:val="22"/>
          <w:szCs w:val="22"/>
          <w:lang w:val="es-ES"/>
        </w:rPr>
      </w:pPr>
      <w:r w:rsidRPr="00985849">
        <w:rPr>
          <w:rFonts w:ascii="Palatino Linotype" w:eastAsia="Calibri" w:hAnsi="Palatino Linotype" w:cs="Tahoma"/>
          <w:bCs/>
          <w:sz w:val="22"/>
          <w:szCs w:val="22"/>
          <w:lang w:eastAsia="en-US"/>
        </w:rPr>
        <w:t xml:space="preserve">Una vez establecido lo anterior, es preciso </w:t>
      </w:r>
      <w:r w:rsidR="00F5374C" w:rsidRPr="00985849">
        <w:rPr>
          <w:rFonts w:ascii="Palatino Linotype" w:eastAsia="Calibri" w:hAnsi="Palatino Linotype" w:cs="Tahoma"/>
          <w:bCs/>
          <w:sz w:val="22"/>
          <w:szCs w:val="22"/>
          <w:lang w:eastAsia="en-US"/>
        </w:rPr>
        <w:t xml:space="preserve">indicar </w:t>
      </w:r>
      <w:r w:rsidR="00983AA1" w:rsidRPr="00985849">
        <w:rPr>
          <w:rFonts w:ascii="Palatino Linotype" w:eastAsia="Calibri" w:hAnsi="Palatino Linotype" w:cs="Tahoma"/>
          <w:bCs/>
          <w:sz w:val="22"/>
          <w:szCs w:val="22"/>
          <w:lang w:eastAsia="en-US"/>
        </w:rPr>
        <w:t>que el agravio del</w:t>
      </w:r>
      <w:r w:rsidRPr="00985849">
        <w:rPr>
          <w:rFonts w:ascii="Palatino Linotype" w:eastAsia="Calibri" w:hAnsi="Palatino Linotype" w:cs="Tahoma"/>
          <w:bCs/>
          <w:sz w:val="22"/>
          <w:szCs w:val="22"/>
          <w:lang w:eastAsia="en-US"/>
        </w:rPr>
        <w:t xml:space="preserve"> peticionari</w:t>
      </w:r>
      <w:r w:rsidR="00983AA1" w:rsidRPr="00985849">
        <w:rPr>
          <w:rFonts w:ascii="Palatino Linotype" w:eastAsia="Calibri" w:hAnsi="Palatino Linotype" w:cs="Tahoma"/>
          <w:bCs/>
          <w:sz w:val="22"/>
          <w:szCs w:val="22"/>
          <w:lang w:eastAsia="en-US"/>
        </w:rPr>
        <w:t>o</w:t>
      </w:r>
      <w:r w:rsidRPr="00985849">
        <w:rPr>
          <w:rFonts w:ascii="Palatino Linotype" w:eastAsia="Calibri" w:hAnsi="Palatino Linotype" w:cs="Tahoma"/>
          <w:bCs/>
          <w:sz w:val="22"/>
          <w:szCs w:val="22"/>
          <w:lang w:eastAsia="en-US"/>
        </w:rPr>
        <w:t xml:space="preserve"> consistió en que a la fecha de la </w:t>
      </w:r>
      <w:r w:rsidR="00F5374C" w:rsidRPr="00985849">
        <w:rPr>
          <w:rFonts w:ascii="Palatino Linotype" w:eastAsia="Calibri" w:hAnsi="Palatino Linotype" w:cs="Tahoma"/>
          <w:bCs/>
          <w:sz w:val="22"/>
          <w:szCs w:val="22"/>
          <w:lang w:eastAsia="en-US"/>
        </w:rPr>
        <w:t xml:space="preserve">interposición del </w:t>
      </w:r>
      <w:r w:rsidR="006C7EEA" w:rsidRPr="00985849">
        <w:rPr>
          <w:rFonts w:ascii="Palatino Linotype" w:eastAsia="Calibri" w:hAnsi="Palatino Linotype" w:cs="Tahoma"/>
          <w:bCs/>
          <w:sz w:val="22"/>
          <w:szCs w:val="22"/>
          <w:lang w:eastAsia="en-US"/>
        </w:rPr>
        <w:t>Recurso de Re</w:t>
      </w:r>
      <w:r w:rsidRPr="00985849">
        <w:rPr>
          <w:rFonts w:ascii="Palatino Linotype" w:eastAsia="Calibri" w:hAnsi="Palatino Linotype" w:cs="Tahoma"/>
          <w:bCs/>
          <w:sz w:val="22"/>
          <w:szCs w:val="22"/>
          <w:lang w:eastAsia="en-US"/>
        </w:rPr>
        <w:t xml:space="preserve">visión, el Ayuntamiento </w:t>
      </w:r>
      <w:r w:rsidR="00176BDA">
        <w:rPr>
          <w:rFonts w:ascii="Palatino Linotype" w:eastAsia="Calibri" w:hAnsi="Palatino Linotype" w:cs="Tahoma"/>
          <w:bCs/>
          <w:sz w:val="22"/>
          <w:szCs w:val="22"/>
          <w:lang w:eastAsia="en-US"/>
        </w:rPr>
        <w:t>no</w:t>
      </w:r>
      <w:r w:rsidR="00485EC7" w:rsidRPr="00985849">
        <w:rPr>
          <w:rFonts w:ascii="Palatino Linotype" w:eastAsia="Calibri" w:hAnsi="Palatino Linotype" w:cs="Tahoma"/>
          <w:bCs/>
          <w:sz w:val="22"/>
          <w:szCs w:val="22"/>
          <w:lang w:eastAsia="en-US"/>
        </w:rPr>
        <w:t xml:space="preserve"> registr</w:t>
      </w:r>
      <w:r w:rsidR="00176BDA">
        <w:rPr>
          <w:rFonts w:ascii="Palatino Linotype" w:eastAsia="Calibri" w:hAnsi="Palatino Linotype" w:cs="Tahoma"/>
          <w:bCs/>
          <w:sz w:val="22"/>
          <w:szCs w:val="22"/>
          <w:lang w:eastAsia="en-US"/>
        </w:rPr>
        <w:t>ó</w:t>
      </w:r>
      <w:r w:rsidR="00485EC7" w:rsidRPr="00985849">
        <w:rPr>
          <w:rFonts w:ascii="Palatino Linotype" w:eastAsia="Calibri" w:hAnsi="Palatino Linotype" w:cs="Tahoma"/>
          <w:bCs/>
          <w:sz w:val="22"/>
          <w:szCs w:val="22"/>
          <w:lang w:eastAsia="en-US"/>
        </w:rPr>
        <w:t xml:space="preserve"> respuesta o prórroga a su requerimiento de acceso a la información</w:t>
      </w:r>
      <w:r w:rsidR="001B7E04">
        <w:rPr>
          <w:rFonts w:ascii="Palatino Linotype" w:eastAsia="Calibri" w:hAnsi="Palatino Linotype" w:cs="Tahoma"/>
          <w:bCs/>
          <w:sz w:val="22"/>
          <w:szCs w:val="22"/>
          <w:lang w:eastAsia="en-US"/>
        </w:rPr>
        <w:t xml:space="preserve">, aunque constan los turnos realizados a un Servidor Público Habilitado en cuatro ocasiones, </w:t>
      </w:r>
      <w:r w:rsidR="00176BDA">
        <w:rPr>
          <w:rFonts w:ascii="Palatino Linotype" w:eastAsia="Calibri" w:hAnsi="Palatino Linotype" w:cs="Tahoma"/>
          <w:bCs/>
          <w:sz w:val="22"/>
          <w:szCs w:val="22"/>
          <w:lang w:eastAsia="en-US"/>
        </w:rPr>
        <w:t xml:space="preserve">sin que </w:t>
      </w:r>
      <w:r w:rsidR="001B7E04">
        <w:rPr>
          <w:rFonts w:ascii="Palatino Linotype" w:eastAsia="Calibri" w:hAnsi="Palatino Linotype" w:cs="Tahoma"/>
          <w:bCs/>
          <w:sz w:val="22"/>
          <w:szCs w:val="22"/>
          <w:lang w:eastAsia="en-US"/>
        </w:rPr>
        <w:t>este diera respuesta</w:t>
      </w:r>
      <w:r w:rsidR="00176BDA">
        <w:rPr>
          <w:rFonts w:ascii="Palatino Linotype" w:eastAsia="Calibri" w:hAnsi="Palatino Linotype" w:cs="Tahoma"/>
          <w:bCs/>
          <w:sz w:val="22"/>
          <w:szCs w:val="22"/>
          <w:lang w:eastAsia="en-US"/>
        </w:rPr>
        <w:t>,</w:t>
      </w:r>
      <w:r w:rsidR="00D96BF1" w:rsidRPr="00985849">
        <w:rPr>
          <w:rFonts w:ascii="Palatino Linotype" w:eastAsia="Calibri" w:hAnsi="Palatino Linotype" w:cs="Tahoma"/>
          <w:bCs/>
          <w:sz w:val="22"/>
          <w:szCs w:val="22"/>
          <w:lang w:eastAsia="en-US"/>
        </w:rPr>
        <w:t xml:space="preserve"> como se verific</w:t>
      </w:r>
      <w:r w:rsidR="002D5DDD" w:rsidRPr="00985849">
        <w:rPr>
          <w:rFonts w:ascii="Palatino Linotype" w:eastAsia="Calibri" w:hAnsi="Palatino Linotype" w:cs="Tahoma"/>
          <w:bCs/>
          <w:sz w:val="22"/>
          <w:szCs w:val="22"/>
          <w:lang w:eastAsia="en-US"/>
        </w:rPr>
        <w:t>ó</w:t>
      </w:r>
      <w:r w:rsidR="00D96BF1" w:rsidRPr="00985849">
        <w:rPr>
          <w:rFonts w:ascii="Palatino Linotype" w:eastAsia="Calibri" w:hAnsi="Palatino Linotype" w:cs="Tahoma"/>
          <w:bCs/>
          <w:sz w:val="22"/>
          <w:szCs w:val="22"/>
          <w:lang w:eastAsia="en-US"/>
        </w:rPr>
        <w:t xml:space="preserve"> en el  </w:t>
      </w:r>
      <w:r w:rsidR="00D96BF1" w:rsidRPr="00985849">
        <w:rPr>
          <w:rFonts w:ascii="Palatino Linotype" w:hAnsi="Palatino Linotype" w:cs="Tahoma"/>
          <w:sz w:val="22"/>
          <w:szCs w:val="22"/>
          <w:lang w:val="es-ES"/>
        </w:rPr>
        <w:t>Sistema de Acceso a la Información Mexiquense (SAIMEX), plataforma utilizada para presentar el requerimiento de información.</w:t>
      </w:r>
    </w:p>
    <w:p w14:paraId="1027B2E0" w14:textId="77777777" w:rsidR="00D96BF1" w:rsidRPr="00985849" w:rsidRDefault="00D96BF1" w:rsidP="00985849">
      <w:pPr>
        <w:spacing w:line="360" w:lineRule="auto"/>
        <w:ind w:right="-93"/>
        <w:jc w:val="both"/>
        <w:rPr>
          <w:rFonts w:ascii="Palatino Linotype" w:hAnsi="Palatino Linotype" w:cs="Tahoma"/>
          <w:sz w:val="22"/>
          <w:szCs w:val="22"/>
          <w:lang w:val="es-ES"/>
        </w:rPr>
      </w:pPr>
    </w:p>
    <w:p w14:paraId="5E05F093" w14:textId="101E2057" w:rsidR="00AC2C6E" w:rsidRPr="00985849" w:rsidRDefault="00AB7E6A" w:rsidP="00985849">
      <w:pPr>
        <w:spacing w:line="360" w:lineRule="auto"/>
        <w:ind w:right="-93" w:firstLine="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En ese orden de ideas</w:t>
      </w:r>
      <w:r w:rsidR="00AC2C6E" w:rsidRPr="00985849">
        <w:rPr>
          <w:rFonts w:ascii="Palatino Linotype" w:eastAsia="Calibri" w:hAnsi="Palatino Linotype" w:cs="Tahoma"/>
          <w:bCs/>
          <w:sz w:val="22"/>
          <w:szCs w:val="22"/>
          <w:lang w:eastAsia="en-US"/>
        </w:rPr>
        <w:t xml:space="preserve">, el plazo con el que contaba el </w:t>
      </w:r>
      <w:r w:rsidR="00956793">
        <w:rPr>
          <w:rFonts w:ascii="Palatino Linotype" w:eastAsia="Calibri" w:hAnsi="Palatino Linotype" w:cs="Tahoma"/>
          <w:bCs/>
          <w:sz w:val="22"/>
          <w:szCs w:val="22"/>
          <w:lang w:eastAsia="en-US"/>
        </w:rPr>
        <w:t>Sujeto Obligado</w:t>
      </w:r>
      <w:r w:rsidR="00AC2C6E" w:rsidRPr="00985849">
        <w:rPr>
          <w:rFonts w:ascii="Palatino Linotype" w:eastAsia="Calibri" w:hAnsi="Palatino Linotype" w:cs="Tahoma"/>
          <w:bCs/>
          <w:sz w:val="22"/>
          <w:szCs w:val="22"/>
          <w:lang w:eastAsia="en-US"/>
        </w:rPr>
        <w:t xml:space="preserve"> para emitir contestación</w:t>
      </w:r>
      <w:r w:rsidR="00956793">
        <w:rPr>
          <w:rFonts w:ascii="Palatino Linotype" w:eastAsia="Calibri" w:hAnsi="Palatino Linotype" w:cs="Tahoma"/>
          <w:bCs/>
          <w:sz w:val="22"/>
          <w:szCs w:val="22"/>
          <w:lang w:eastAsia="en-US"/>
        </w:rPr>
        <w:t xml:space="preserve"> </w:t>
      </w:r>
      <w:r w:rsidR="00AC2C6E" w:rsidRPr="00985849">
        <w:rPr>
          <w:rFonts w:ascii="Palatino Linotype" w:eastAsia="Calibri" w:hAnsi="Palatino Linotype" w:cs="Tahoma"/>
          <w:bCs/>
          <w:sz w:val="22"/>
          <w:szCs w:val="22"/>
          <w:lang w:eastAsia="en-US"/>
        </w:rPr>
        <w:t xml:space="preserve">al requerimiento informativo, comenzó a correr el </w:t>
      </w:r>
      <w:r w:rsidR="001B7E04">
        <w:rPr>
          <w:rFonts w:ascii="Palatino Linotype" w:eastAsia="Calibri" w:hAnsi="Palatino Linotype" w:cs="Tahoma"/>
          <w:b/>
          <w:bCs/>
          <w:sz w:val="22"/>
          <w:szCs w:val="22"/>
          <w:lang w:eastAsia="en-US"/>
        </w:rPr>
        <w:t>siete</w:t>
      </w:r>
      <w:r w:rsidR="00753ABF" w:rsidRPr="00985849">
        <w:rPr>
          <w:rFonts w:ascii="Palatino Linotype" w:eastAsia="Calibri" w:hAnsi="Palatino Linotype" w:cs="Tahoma"/>
          <w:b/>
          <w:bCs/>
          <w:sz w:val="22"/>
          <w:szCs w:val="22"/>
          <w:lang w:eastAsia="en-US"/>
        </w:rPr>
        <w:t xml:space="preserve"> de </w:t>
      </w:r>
      <w:r w:rsidR="001B7E04">
        <w:rPr>
          <w:rFonts w:ascii="Palatino Linotype" w:eastAsia="Calibri" w:hAnsi="Palatino Linotype" w:cs="Tahoma"/>
          <w:b/>
          <w:bCs/>
          <w:sz w:val="22"/>
          <w:szCs w:val="22"/>
          <w:lang w:eastAsia="en-US"/>
        </w:rPr>
        <w:t>febrero</w:t>
      </w:r>
      <w:r w:rsidR="00753ABF" w:rsidRPr="00985849">
        <w:rPr>
          <w:rFonts w:ascii="Palatino Linotype" w:eastAsia="Calibri" w:hAnsi="Palatino Linotype" w:cs="Tahoma"/>
          <w:b/>
          <w:bCs/>
          <w:sz w:val="22"/>
          <w:szCs w:val="22"/>
          <w:lang w:eastAsia="en-US"/>
        </w:rPr>
        <w:t xml:space="preserve"> </w:t>
      </w:r>
      <w:r w:rsidR="00F107AF" w:rsidRPr="00985849">
        <w:rPr>
          <w:rFonts w:ascii="Palatino Linotype" w:eastAsia="Calibri" w:hAnsi="Palatino Linotype" w:cs="Tahoma"/>
          <w:b/>
          <w:bCs/>
          <w:sz w:val="22"/>
          <w:szCs w:val="22"/>
          <w:lang w:eastAsia="en-US"/>
        </w:rPr>
        <w:t>de</w:t>
      </w:r>
      <w:r w:rsidR="00AC2C6E" w:rsidRPr="00985849">
        <w:rPr>
          <w:rFonts w:ascii="Palatino Linotype" w:eastAsia="Calibri" w:hAnsi="Palatino Linotype" w:cs="Tahoma"/>
          <w:b/>
          <w:bCs/>
          <w:sz w:val="22"/>
          <w:szCs w:val="22"/>
          <w:lang w:eastAsia="en-US"/>
        </w:rPr>
        <w:t xml:space="preserve"> la presente anualidad</w:t>
      </w:r>
      <w:r w:rsidR="00AC2C6E" w:rsidRPr="00985849">
        <w:rPr>
          <w:rFonts w:ascii="Palatino Linotype" w:eastAsia="Calibri" w:hAnsi="Palatino Linotype" w:cs="Tahoma"/>
          <w:bCs/>
          <w:sz w:val="22"/>
          <w:szCs w:val="22"/>
          <w:lang w:eastAsia="en-US"/>
        </w:rPr>
        <w:t xml:space="preserve"> y feneció el </w:t>
      </w:r>
      <w:r w:rsidR="00DD53DC" w:rsidRPr="00985849">
        <w:rPr>
          <w:rFonts w:ascii="Palatino Linotype" w:eastAsia="Calibri" w:hAnsi="Palatino Linotype" w:cs="Tahoma"/>
          <w:b/>
          <w:bCs/>
          <w:sz w:val="22"/>
          <w:szCs w:val="22"/>
          <w:lang w:eastAsia="en-US"/>
        </w:rPr>
        <w:t>veinti</w:t>
      </w:r>
      <w:r w:rsidR="001B7E04">
        <w:rPr>
          <w:rFonts w:ascii="Palatino Linotype" w:eastAsia="Calibri" w:hAnsi="Palatino Linotype" w:cs="Tahoma"/>
          <w:b/>
          <w:bCs/>
          <w:sz w:val="22"/>
          <w:szCs w:val="22"/>
          <w:lang w:eastAsia="en-US"/>
        </w:rPr>
        <w:t>siete</w:t>
      </w:r>
      <w:r w:rsidR="00F107AF" w:rsidRPr="00985849">
        <w:rPr>
          <w:rFonts w:ascii="Palatino Linotype" w:eastAsia="Calibri" w:hAnsi="Palatino Linotype" w:cs="Tahoma"/>
          <w:b/>
          <w:bCs/>
          <w:sz w:val="22"/>
          <w:szCs w:val="22"/>
          <w:lang w:eastAsia="en-US"/>
        </w:rPr>
        <w:t xml:space="preserve"> del mismo </w:t>
      </w:r>
      <w:r w:rsidR="001B7E04">
        <w:rPr>
          <w:rFonts w:ascii="Palatino Linotype" w:eastAsia="Calibri" w:hAnsi="Palatino Linotype" w:cs="Tahoma"/>
          <w:b/>
          <w:bCs/>
          <w:sz w:val="22"/>
          <w:szCs w:val="22"/>
          <w:lang w:eastAsia="en-US"/>
        </w:rPr>
        <w:t xml:space="preserve">mes y </w:t>
      </w:r>
      <w:r w:rsidR="00AC2C6E" w:rsidRPr="00985849">
        <w:rPr>
          <w:rFonts w:ascii="Palatino Linotype" w:eastAsia="Calibri" w:hAnsi="Palatino Linotype" w:cs="Tahoma"/>
          <w:b/>
          <w:bCs/>
          <w:sz w:val="22"/>
          <w:szCs w:val="22"/>
          <w:lang w:eastAsia="en-US"/>
        </w:rPr>
        <w:t>año</w:t>
      </w:r>
      <w:r w:rsidR="006C7EEA" w:rsidRPr="00985849">
        <w:rPr>
          <w:rFonts w:ascii="Palatino Linotype" w:eastAsia="Calibri" w:hAnsi="Palatino Linotype" w:cs="Tahoma"/>
          <w:b/>
          <w:bCs/>
          <w:sz w:val="22"/>
          <w:szCs w:val="22"/>
          <w:lang w:eastAsia="en-US"/>
        </w:rPr>
        <w:t xml:space="preserve">; </w:t>
      </w:r>
      <w:r w:rsidR="006C7EEA" w:rsidRPr="00985849">
        <w:rPr>
          <w:rFonts w:ascii="Palatino Linotype" w:eastAsia="Calibri" w:hAnsi="Palatino Linotype" w:cs="Tahoma"/>
          <w:bCs/>
          <w:sz w:val="22"/>
          <w:szCs w:val="22"/>
          <w:lang w:eastAsia="en-US"/>
        </w:rPr>
        <w:t xml:space="preserve">lo </w:t>
      </w:r>
      <w:r w:rsidR="00AC2C6E" w:rsidRPr="00985849">
        <w:rPr>
          <w:rFonts w:ascii="Palatino Linotype" w:eastAsia="Calibri" w:hAnsi="Palatino Linotype" w:cs="Tahoma"/>
          <w:bCs/>
          <w:sz w:val="22"/>
          <w:szCs w:val="22"/>
          <w:lang w:eastAsia="en-US"/>
        </w:rPr>
        <w:t xml:space="preserve">anterior, </w:t>
      </w:r>
      <w:r w:rsidR="00D81BAE" w:rsidRPr="00985849">
        <w:rPr>
          <w:rFonts w:ascii="Palatino Linotype" w:eastAsia="Calibri" w:hAnsi="Palatino Linotype" w:cs="Tahoma"/>
          <w:bCs/>
          <w:sz w:val="22"/>
          <w:szCs w:val="22"/>
          <w:lang w:eastAsia="en-US"/>
        </w:rPr>
        <w:t xml:space="preserve">sin contar los días </w:t>
      </w:r>
      <w:r w:rsidR="00DD53DC" w:rsidRPr="00985849">
        <w:rPr>
          <w:rFonts w:ascii="Palatino Linotype" w:eastAsia="Calibri" w:hAnsi="Palatino Linotype" w:cs="Tahoma"/>
          <w:bCs/>
          <w:sz w:val="22"/>
          <w:szCs w:val="22"/>
          <w:lang w:eastAsia="en-US"/>
        </w:rPr>
        <w:t xml:space="preserve">ocho, nueve, </w:t>
      </w:r>
      <w:r w:rsidR="001B7E04">
        <w:rPr>
          <w:rFonts w:ascii="Palatino Linotype" w:eastAsia="Calibri" w:hAnsi="Palatino Linotype" w:cs="Tahoma"/>
          <w:bCs/>
          <w:sz w:val="22"/>
          <w:szCs w:val="22"/>
          <w:lang w:eastAsia="en-US"/>
        </w:rPr>
        <w:t>dieciséis</w:t>
      </w:r>
      <w:r w:rsidR="00DD53DC" w:rsidRPr="00985849">
        <w:rPr>
          <w:rFonts w:ascii="Palatino Linotype" w:eastAsia="Calibri" w:hAnsi="Palatino Linotype" w:cs="Tahoma"/>
          <w:bCs/>
          <w:sz w:val="22"/>
          <w:szCs w:val="22"/>
          <w:lang w:eastAsia="en-US"/>
        </w:rPr>
        <w:t>, diecis</w:t>
      </w:r>
      <w:r w:rsidR="001B7E04">
        <w:rPr>
          <w:rFonts w:ascii="Palatino Linotype" w:eastAsia="Calibri" w:hAnsi="Palatino Linotype" w:cs="Tahoma"/>
          <w:bCs/>
          <w:sz w:val="22"/>
          <w:szCs w:val="22"/>
          <w:lang w:eastAsia="en-US"/>
        </w:rPr>
        <w:t>iete</w:t>
      </w:r>
      <w:r w:rsidR="00DD53DC" w:rsidRPr="00985849">
        <w:rPr>
          <w:rFonts w:ascii="Palatino Linotype" w:eastAsia="Calibri" w:hAnsi="Palatino Linotype" w:cs="Tahoma"/>
          <w:bCs/>
          <w:sz w:val="22"/>
          <w:szCs w:val="22"/>
          <w:lang w:eastAsia="en-US"/>
        </w:rPr>
        <w:t xml:space="preserve">, veintidós y veintitrés </w:t>
      </w:r>
      <w:r w:rsidR="00D81BAE" w:rsidRPr="00985849">
        <w:rPr>
          <w:rFonts w:ascii="Palatino Linotype" w:eastAsia="Calibri" w:hAnsi="Palatino Linotype" w:cs="Tahoma"/>
          <w:bCs/>
          <w:sz w:val="22"/>
          <w:szCs w:val="22"/>
          <w:lang w:eastAsia="en-US"/>
        </w:rPr>
        <w:t>al ser inhábiles de conformidad con el artículo 3</w:t>
      </w:r>
      <w:r w:rsidR="006C7EEA"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fracción X</w:t>
      </w:r>
      <w:r w:rsidR="00481674"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985849">
        <w:rPr>
          <w:rFonts w:ascii="Palatino Linotype" w:eastAsia="Calibri" w:hAnsi="Palatino Linotype" w:cs="Tahoma"/>
          <w:bCs/>
          <w:sz w:val="22"/>
          <w:szCs w:val="22"/>
          <w:lang w:eastAsia="en-US"/>
        </w:rPr>
        <w:t>ública del Estado de México y Municipios, para el año dos mil dieci</w:t>
      </w:r>
      <w:r w:rsidR="001B7E04">
        <w:rPr>
          <w:rFonts w:ascii="Palatino Linotype" w:eastAsia="Calibri" w:hAnsi="Palatino Linotype" w:cs="Tahoma"/>
          <w:bCs/>
          <w:sz w:val="22"/>
          <w:szCs w:val="22"/>
          <w:lang w:eastAsia="en-US"/>
        </w:rPr>
        <w:t>nueve</w:t>
      </w:r>
      <w:r w:rsidR="00CE1BC9" w:rsidRPr="00985849">
        <w:rPr>
          <w:rFonts w:ascii="Palatino Linotype" w:eastAsia="Calibri" w:hAnsi="Palatino Linotype" w:cs="Tahoma"/>
          <w:bCs/>
          <w:sz w:val="22"/>
          <w:szCs w:val="22"/>
          <w:lang w:eastAsia="en-US"/>
        </w:rPr>
        <w:t xml:space="preserve"> y enero dos mil </w:t>
      </w:r>
      <w:r w:rsidR="001B7E04">
        <w:rPr>
          <w:rFonts w:ascii="Palatino Linotype" w:eastAsia="Calibri" w:hAnsi="Palatino Linotype" w:cs="Tahoma"/>
          <w:bCs/>
          <w:sz w:val="22"/>
          <w:szCs w:val="22"/>
          <w:lang w:eastAsia="en-US"/>
        </w:rPr>
        <w:t>veinte</w:t>
      </w:r>
      <w:r w:rsidR="006C7EEA" w:rsidRPr="00985849">
        <w:rPr>
          <w:rFonts w:ascii="Palatino Linotype" w:eastAsia="Calibri" w:hAnsi="Palatino Linotype" w:cs="Tahoma"/>
          <w:bCs/>
          <w:sz w:val="22"/>
          <w:szCs w:val="22"/>
          <w:lang w:eastAsia="en-US"/>
        </w:rPr>
        <w:t xml:space="preserve">, publicado en el Periódico Oficial </w:t>
      </w:r>
      <w:r w:rsidR="007573B2" w:rsidRPr="00985849">
        <w:rPr>
          <w:rFonts w:ascii="Palatino Linotype" w:eastAsia="Calibri" w:hAnsi="Palatino Linotype" w:cs="Tahoma"/>
          <w:bCs/>
          <w:sz w:val="22"/>
          <w:szCs w:val="22"/>
          <w:lang w:eastAsia="en-US"/>
        </w:rPr>
        <w:t xml:space="preserve">del Gobierno del Estado de México </w:t>
      </w:r>
      <w:r w:rsidR="006C7EEA" w:rsidRPr="00985849">
        <w:rPr>
          <w:rFonts w:ascii="Palatino Linotype" w:eastAsia="Calibri" w:hAnsi="Palatino Linotype" w:cs="Tahoma"/>
          <w:bCs/>
          <w:sz w:val="22"/>
          <w:szCs w:val="22"/>
          <w:lang w:eastAsia="en-US"/>
        </w:rPr>
        <w:t>“Gaceta del Gobierno”</w:t>
      </w:r>
      <w:r w:rsidR="007573B2" w:rsidRPr="00985849">
        <w:rPr>
          <w:rFonts w:ascii="Palatino Linotype" w:eastAsia="Calibri" w:hAnsi="Palatino Linotype" w:cs="Tahoma"/>
          <w:bCs/>
          <w:sz w:val="22"/>
          <w:szCs w:val="22"/>
          <w:lang w:eastAsia="en-US"/>
        </w:rPr>
        <w:t>.</w:t>
      </w:r>
    </w:p>
    <w:p w14:paraId="24EB0FE5"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16F95E2A" w14:textId="5DC603FD" w:rsidR="00CE1BC9" w:rsidRPr="00985849" w:rsidRDefault="001F45C6" w:rsidP="00985849">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De lo anterior</w:t>
      </w:r>
      <w:r w:rsidR="00CE1BC9" w:rsidRPr="00985849">
        <w:rPr>
          <w:rFonts w:ascii="Palatino Linotype" w:eastAsia="Calibri" w:hAnsi="Palatino Linotype" w:cs="Tahoma"/>
          <w:bCs/>
          <w:sz w:val="22"/>
          <w:szCs w:val="22"/>
          <w:lang w:eastAsia="en-US"/>
        </w:rPr>
        <w:t>, se advi</w:t>
      </w:r>
      <w:r w:rsidR="00AA70FB" w:rsidRPr="00985849">
        <w:rPr>
          <w:rFonts w:ascii="Palatino Linotype" w:eastAsia="Calibri" w:hAnsi="Palatino Linotype" w:cs="Tahoma"/>
          <w:bCs/>
          <w:sz w:val="22"/>
          <w:szCs w:val="22"/>
          <w:lang w:eastAsia="en-US"/>
        </w:rPr>
        <w:t xml:space="preserve">erte que, tal como lo indicó el </w:t>
      </w:r>
      <w:r w:rsidR="00CE1BC9" w:rsidRPr="00985849">
        <w:rPr>
          <w:rFonts w:ascii="Palatino Linotype" w:eastAsia="Calibri" w:hAnsi="Palatino Linotype" w:cs="Tahoma"/>
          <w:bCs/>
          <w:sz w:val="22"/>
          <w:szCs w:val="22"/>
          <w:lang w:eastAsia="en-US"/>
        </w:rPr>
        <w:t xml:space="preserve">particular, el Ayuntamiento de </w:t>
      </w:r>
      <w:r w:rsidR="005670A3">
        <w:rPr>
          <w:rFonts w:ascii="Palatino Linotype" w:eastAsia="Calibri" w:hAnsi="Palatino Linotype" w:cs="Tahoma"/>
          <w:bCs/>
          <w:sz w:val="22"/>
          <w:szCs w:val="22"/>
          <w:lang w:eastAsia="en-US"/>
        </w:rPr>
        <w:t>Tecám</w:t>
      </w:r>
      <w:r w:rsidR="00C0066F">
        <w:rPr>
          <w:rFonts w:ascii="Palatino Linotype" w:eastAsia="Calibri" w:hAnsi="Palatino Linotype" w:cs="Tahoma"/>
          <w:bCs/>
          <w:sz w:val="22"/>
          <w:szCs w:val="22"/>
          <w:lang w:eastAsia="en-US"/>
        </w:rPr>
        <w:t>a</w:t>
      </w:r>
      <w:r w:rsidR="005670A3">
        <w:rPr>
          <w:rFonts w:ascii="Palatino Linotype" w:eastAsia="Calibri" w:hAnsi="Palatino Linotype" w:cs="Tahoma"/>
          <w:bCs/>
          <w:sz w:val="22"/>
          <w:szCs w:val="22"/>
          <w:lang w:eastAsia="en-US"/>
        </w:rPr>
        <w:t>c</w:t>
      </w:r>
      <w:r>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 xml:space="preserve">no emitió respuesta, ni solicitó una prórroga </w:t>
      </w:r>
      <w:r w:rsidR="00F20633" w:rsidRPr="00985849">
        <w:rPr>
          <w:rFonts w:ascii="Palatino Linotype" w:eastAsia="Calibri" w:hAnsi="Palatino Linotype" w:cs="Tahoma"/>
          <w:bCs/>
          <w:sz w:val="22"/>
          <w:szCs w:val="22"/>
          <w:lang w:eastAsia="en-US"/>
        </w:rPr>
        <w:t>para</w:t>
      </w:r>
      <w:r w:rsidR="005743D2" w:rsidRPr="00985849">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985849">
        <w:rPr>
          <w:rFonts w:ascii="Palatino Linotype" w:eastAsia="Calibri" w:hAnsi="Palatino Linotype" w:cs="Tahoma"/>
          <w:bCs/>
          <w:sz w:val="22"/>
          <w:szCs w:val="22"/>
          <w:lang w:eastAsia="en-US"/>
        </w:rPr>
        <w:t xml:space="preserve"> el artículo 163 de</w:t>
      </w:r>
      <w:r w:rsidR="005743D2" w:rsidRPr="00985849">
        <w:rPr>
          <w:rFonts w:ascii="Palatino Linotype" w:eastAsia="Calibri" w:hAnsi="Palatino Linotype" w:cs="Tahoma"/>
          <w:bCs/>
          <w:sz w:val="22"/>
          <w:szCs w:val="22"/>
          <w:lang w:eastAsia="en-US"/>
        </w:rPr>
        <w:t xml:space="preserve"> la Ley de la materia, pues tenía hasta el </w:t>
      </w:r>
      <w:r w:rsidR="00AA70FB" w:rsidRPr="00985849">
        <w:rPr>
          <w:rFonts w:ascii="Palatino Linotype" w:eastAsia="Calibri" w:hAnsi="Palatino Linotype" w:cs="Tahoma"/>
          <w:bCs/>
          <w:sz w:val="22"/>
          <w:szCs w:val="22"/>
          <w:lang w:eastAsia="en-US"/>
        </w:rPr>
        <w:t>veint</w:t>
      </w:r>
      <w:r w:rsidR="003A67E6">
        <w:rPr>
          <w:rFonts w:ascii="Palatino Linotype" w:eastAsia="Calibri" w:hAnsi="Palatino Linotype" w:cs="Tahoma"/>
          <w:bCs/>
          <w:sz w:val="22"/>
          <w:szCs w:val="22"/>
          <w:lang w:eastAsia="en-US"/>
        </w:rPr>
        <w:t>icuatro</w:t>
      </w:r>
      <w:r w:rsidR="005743D2" w:rsidRPr="00985849">
        <w:rPr>
          <w:rFonts w:ascii="Palatino Linotype" w:eastAsia="Calibri" w:hAnsi="Palatino Linotype" w:cs="Tahoma"/>
          <w:bCs/>
          <w:sz w:val="22"/>
          <w:szCs w:val="22"/>
          <w:lang w:eastAsia="en-US"/>
        </w:rPr>
        <w:t xml:space="preserve"> de </w:t>
      </w:r>
      <w:r w:rsidR="003A67E6">
        <w:rPr>
          <w:rFonts w:ascii="Palatino Linotype" w:eastAsia="Calibri" w:hAnsi="Palatino Linotype" w:cs="Tahoma"/>
          <w:bCs/>
          <w:sz w:val="22"/>
          <w:szCs w:val="22"/>
          <w:lang w:eastAsia="en-US"/>
        </w:rPr>
        <w:t>septiembre</w:t>
      </w:r>
      <w:r w:rsidR="005743D2" w:rsidRPr="00985849">
        <w:rPr>
          <w:rFonts w:ascii="Palatino Linotype" w:eastAsia="Calibri" w:hAnsi="Palatino Linotype" w:cs="Tahoma"/>
          <w:bCs/>
          <w:sz w:val="22"/>
          <w:szCs w:val="22"/>
          <w:lang w:eastAsia="en-US"/>
        </w:rPr>
        <w:t xml:space="preserve"> de dos mil dieciocho para notificar alguna de las dos situaciones; </w:t>
      </w:r>
      <w:r w:rsidR="004578AD" w:rsidRPr="00985849">
        <w:rPr>
          <w:rFonts w:ascii="Palatino Linotype" w:eastAsia="Calibri" w:hAnsi="Palatino Linotype" w:cs="Tahoma"/>
          <w:bCs/>
          <w:sz w:val="22"/>
          <w:szCs w:val="22"/>
          <w:lang w:eastAsia="en-US"/>
        </w:rPr>
        <w:t>inclus</w:t>
      </w:r>
      <w:r w:rsidR="004578AD">
        <w:rPr>
          <w:rFonts w:ascii="Palatino Linotype" w:eastAsia="Calibri" w:hAnsi="Palatino Linotype" w:cs="Tahoma"/>
          <w:bCs/>
          <w:sz w:val="22"/>
          <w:szCs w:val="22"/>
          <w:lang w:eastAsia="en-US"/>
        </w:rPr>
        <w:t>o</w:t>
      </w:r>
      <w:r w:rsidR="004578AD" w:rsidRPr="00985849">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 xml:space="preserve">a la fecha de la presente resolución no ha otorgado información o documentación alguna que atienda la solicitud de información; por lo que, resulta evidente que </w:t>
      </w:r>
      <w:r w:rsidR="00AA70FB" w:rsidRPr="00985849">
        <w:rPr>
          <w:rFonts w:ascii="Palatino Linotype" w:eastAsia="Calibri" w:hAnsi="Palatino Linotype" w:cs="Tahoma"/>
          <w:b/>
          <w:bCs/>
          <w:sz w:val="22"/>
          <w:szCs w:val="22"/>
          <w:lang w:eastAsia="en-US"/>
        </w:rPr>
        <w:t>el agravio hecho valer por el</w:t>
      </w:r>
      <w:r w:rsidR="006A3EA8" w:rsidRPr="00985849">
        <w:rPr>
          <w:rFonts w:ascii="Palatino Linotype" w:eastAsia="Calibri" w:hAnsi="Palatino Linotype" w:cs="Tahoma"/>
          <w:b/>
          <w:bCs/>
          <w:sz w:val="22"/>
          <w:szCs w:val="22"/>
          <w:lang w:eastAsia="en-US"/>
        </w:rPr>
        <w:t xml:space="preserve"> </w:t>
      </w:r>
      <w:r w:rsidR="004E345F" w:rsidRPr="00985849">
        <w:rPr>
          <w:rFonts w:ascii="Palatino Linotype" w:eastAsia="Calibri" w:hAnsi="Palatino Linotype" w:cs="Tahoma"/>
          <w:b/>
          <w:bCs/>
          <w:sz w:val="22"/>
          <w:szCs w:val="22"/>
          <w:lang w:eastAsia="en-US"/>
        </w:rPr>
        <w:t xml:space="preserve">Recurrente resulta </w:t>
      </w:r>
      <w:r w:rsidR="005743D2" w:rsidRPr="00985849">
        <w:rPr>
          <w:rFonts w:ascii="Palatino Linotype" w:eastAsia="Calibri" w:hAnsi="Palatino Linotype" w:cs="Tahoma"/>
          <w:b/>
          <w:bCs/>
          <w:sz w:val="22"/>
          <w:szCs w:val="22"/>
          <w:lang w:eastAsia="en-US"/>
        </w:rPr>
        <w:t>fundado.</w:t>
      </w:r>
    </w:p>
    <w:p w14:paraId="779E2FAC" w14:textId="77777777" w:rsidR="0096463B" w:rsidRDefault="0096463B" w:rsidP="00985849">
      <w:pPr>
        <w:spacing w:line="360" w:lineRule="auto"/>
        <w:ind w:right="-93"/>
        <w:jc w:val="both"/>
        <w:rPr>
          <w:rFonts w:ascii="Palatino Linotype" w:eastAsia="Calibri" w:hAnsi="Palatino Linotype" w:cs="Tahoma"/>
          <w:bCs/>
          <w:sz w:val="22"/>
          <w:szCs w:val="22"/>
          <w:lang w:eastAsia="en-US"/>
        </w:rPr>
      </w:pPr>
    </w:p>
    <w:p w14:paraId="0A97BF17" w14:textId="47FDF82B" w:rsidR="00AD7301" w:rsidRDefault="005670A3" w:rsidP="00AD730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base en lo anterior,</w:t>
      </w:r>
      <w:r w:rsidR="00AD7301" w:rsidRPr="00F67BDF">
        <w:rPr>
          <w:rFonts w:ascii="Palatino Linotype" w:eastAsia="Calibri" w:hAnsi="Palatino Linotype" w:cs="Tahoma"/>
          <w:bCs/>
          <w:sz w:val="22"/>
          <w:szCs w:val="22"/>
          <w:lang w:eastAsia="en-US"/>
        </w:rPr>
        <w:t xml:space="preserve"> es necesario hacer referencia </w:t>
      </w:r>
      <w:r w:rsidR="00AD7301" w:rsidRPr="00F67BDF">
        <w:rPr>
          <w:rFonts w:ascii="Palatino Linotype" w:hAnsi="Palatino Linotype" w:cs="Tahoma"/>
          <w:sz w:val="22"/>
          <w:szCs w:val="22"/>
        </w:rPr>
        <w:t xml:space="preserve">al </w:t>
      </w:r>
      <w:r w:rsidR="00AD7301" w:rsidRPr="00F67BDF">
        <w:rPr>
          <w:rFonts w:ascii="Palatino Linotype" w:hAnsi="Palatino Linotype" w:cs="Tahoma"/>
          <w:b/>
          <w:sz w:val="22"/>
          <w:szCs w:val="22"/>
        </w:rPr>
        <w:t xml:space="preserve">procedimiento de búsqueda que deben de seguir los </w:t>
      </w:r>
      <w:r w:rsidR="0041597F">
        <w:rPr>
          <w:rFonts w:ascii="Palatino Linotype" w:hAnsi="Palatino Linotype" w:cs="Tahoma"/>
          <w:b/>
          <w:sz w:val="22"/>
          <w:szCs w:val="22"/>
        </w:rPr>
        <w:t>s</w:t>
      </w:r>
      <w:r w:rsidR="0041597F" w:rsidRPr="00F67BDF">
        <w:rPr>
          <w:rFonts w:ascii="Palatino Linotype" w:hAnsi="Palatino Linotype" w:cs="Tahoma"/>
          <w:b/>
          <w:sz w:val="22"/>
          <w:szCs w:val="22"/>
        </w:rPr>
        <w:t xml:space="preserve">ujetos </w:t>
      </w:r>
      <w:r w:rsidR="0041597F">
        <w:rPr>
          <w:rFonts w:ascii="Palatino Linotype" w:hAnsi="Palatino Linotype" w:cs="Tahoma"/>
          <w:b/>
          <w:sz w:val="22"/>
          <w:szCs w:val="22"/>
        </w:rPr>
        <w:t>obligado</w:t>
      </w:r>
      <w:r w:rsidR="0041597F" w:rsidRPr="00F67BDF">
        <w:rPr>
          <w:rFonts w:ascii="Palatino Linotype" w:hAnsi="Palatino Linotype" w:cs="Tahoma"/>
          <w:b/>
          <w:sz w:val="22"/>
          <w:szCs w:val="22"/>
        </w:rPr>
        <w:t xml:space="preserve">s </w:t>
      </w:r>
      <w:r w:rsidR="00AD7301" w:rsidRPr="00F67BDF">
        <w:rPr>
          <w:rFonts w:ascii="Palatino Linotype" w:hAnsi="Palatino Linotype" w:cs="Tahoma"/>
          <w:b/>
          <w:sz w:val="22"/>
          <w:szCs w:val="22"/>
        </w:rPr>
        <w:t>para localizar la información</w:t>
      </w:r>
      <w:r w:rsidR="00AD7301" w:rsidRPr="00F67BDF">
        <w:rPr>
          <w:rFonts w:ascii="Palatino Linotype" w:hAnsi="Palatino Linotype" w:cs="Tahoma"/>
          <w:sz w:val="22"/>
          <w:szCs w:val="22"/>
        </w:rPr>
        <w:t>, el cual se encuentra previsto en los artículos</w:t>
      </w:r>
      <w:r w:rsidR="00AD7301" w:rsidRPr="00F67BDF">
        <w:rPr>
          <w:rFonts w:ascii="Palatino Linotype" w:eastAsia="Calibri" w:hAnsi="Palatino Linotype" w:cs="Tahoma"/>
          <w:bCs/>
          <w:sz w:val="22"/>
          <w:szCs w:val="22"/>
          <w:lang w:eastAsia="en-US"/>
        </w:rPr>
        <w:t xml:space="preserve"> 160 y 162</w:t>
      </w:r>
      <w:r w:rsidR="00AD7301">
        <w:rPr>
          <w:rFonts w:ascii="Palatino Linotype" w:eastAsia="Calibri" w:hAnsi="Palatino Linotype" w:cs="Tahoma"/>
          <w:bCs/>
          <w:sz w:val="22"/>
          <w:szCs w:val="22"/>
          <w:lang w:eastAsia="en-US"/>
        </w:rPr>
        <w:t xml:space="preserve"> </w:t>
      </w:r>
      <w:r w:rsidR="00AD7301" w:rsidRPr="00F67BDF">
        <w:rPr>
          <w:rFonts w:ascii="Palatino Linotype" w:eastAsia="Calibri" w:hAnsi="Palatino Linotype" w:cs="Tahoma"/>
          <w:bCs/>
          <w:sz w:val="22"/>
          <w:szCs w:val="22"/>
          <w:lang w:eastAsia="en-US"/>
        </w:rPr>
        <w:t>de la Ley de Transparencia y Acceso a la Información Pública del Estado de México y Municipios,  mismo que es el siguiente:</w:t>
      </w:r>
    </w:p>
    <w:p w14:paraId="4D479FAA" w14:textId="77777777" w:rsidR="003D5BEC" w:rsidRPr="003E3CBF" w:rsidRDefault="003D5BEC" w:rsidP="00AD7301">
      <w:pPr>
        <w:spacing w:line="360" w:lineRule="auto"/>
        <w:ind w:right="-93"/>
        <w:jc w:val="both"/>
        <w:rPr>
          <w:rFonts w:ascii="Palatino Linotype" w:eastAsia="Calibri" w:hAnsi="Palatino Linotype" w:cs="Tahoma"/>
          <w:bCs/>
          <w:sz w:val="22"/>
          <w:szCs w:val="22"/>
          <w:lang w:eastAsia="en-US"/>
        </w:rPr>
      </w:pPr>
    </w:p>
    <w:p w14:paraId="317090E1" w14:textId="51E9F289" w:rsidR="00AD7301" w:rsidRPr="00F67BDF" w:rsidRDefault="00AD7301" w:rsidP="00AD7301">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Las Unidades de Transparencia garantizarán que las solicitudes de acceso a la información se turnen a todas las áreas competentes que cuenten con la información o deban tenerla -de acuerdo </w:t>
      </w:r>
      <w:r w:rsidR="00A63932">
        <w:rPr>
          <w:rFonts w:ascii="Palatino Linotype" w:eastAsia="Calibri" w:hAnsi="Palatino Linotype" w:cs="Tahoma"/>
          <w:bCs/>
          <w:sz w:val="22"/>
          <w:szCs w:val="22"/>
          <w:lang w:val="es-ES" w:eastAsia="en-US"/>
        </w:rPr>
        <w:t>con</w:t>
      </w:r>
      <w:r w:rsidR="00A63932" w:rsidRPr="00F67BDF">
        <w:rPr>
          <w:rFonts w:ascii="Palatino Linotype" w:eastAsia="Calibri" w:hAnsi="Palatino Linotype" w:cs="Tahoma"/>
          <w:bCs/>
          <w:sz w:val="22"/>
          <w:szCs w:val="22"/>
          <w:lang w:val="es-ES" w:eastAsia="en-US"/>
        </w:rPr>
        <w:t xml:space="preserve"> </w:t>
      </w:r>
      <w:r w:rsidRPr="00F67BDF">
        <w:rPr>
          <w:rFonts w:ascii="Palatino Linotype" w:eastAsia="Calibri" w:hAnsi="Palatino Linotype" w:cs="Tahoma"/>
          <w:bCs/>
          <w:sz w:val="22"/>
          <w:szCs w:val="22"/>
          <w:lang w:val="es-ES" w:eastAsia="en-US"/>
        </w:rPr>
        <w:t xml:space="preserve">las facultades, competencias y funciones-, con el objeto </w:t>
      </w:r>
      <w:r w:rsidRPr="00F67BDF">
        <w:rPr>
          <w:rFonts w:ascii="Palatino Linotype" w:eastAsia="Calibri" w:hAnsi="Palatino Linotype" w:cs="Tahoma"/>
          <w:bCs/>
          <w:sz w:val="22"/>
          <w:szCs w:val="22"/>
          <w:lang w:val="es-ES" w:eastAsia="en-US"/>
        </w:rPr>
        <w:lastRenderedPageBreak/>
        <w:t>de que dichas áreas realicen una búsqueda exhaustiva y razonable de la información requerida, y</w:t>
      </w:r>
    </w:p>
    <w:p w14:paraId="4672C435" w14:textId="77777777" w:rsidR="00AD7301" w:rsidRPr="00F67BDF" w:rsidRDefault="00AD7301" w:rsidP="00AD7301">
      <w:pPr>
        <w:spacing w:line="360" w:lineRule="auto"/>
        <w:ind w:left="720"/>
        <w:jc w:val="both"/>
        <w:rPr>
          <w:rFonts w:ascii="Palatino Linotype" w:eastAsia="Calibri" w:hAnsi="Palatino Linotype" w:cs="Tahoma"/>
          <w:bCs/>
          <w:sz w:val="22"/>
          <w:szCs w:val="22"/>
          <w:lang w:val="es-ES" w:eastAsia="en-US"/>
        </w:rPr>
      </w:pPr>
    </w:p>
    <w:p w14:paraId="3BDDEF22" w14:textId="003D1A45" w:rsidR="00AD7301" w:rsidRPr="0070683A" w:rsidRDefault="00AD7301" w:rsidP="0070683A">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sujetos </w:t>
      </w:r>
      <w:r w:rsidR="00E97092">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sidR="00E97092">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4C2BC8F0" w14:textId="77777777" w:rsidR="00AD7301" w:rsidRDefault="00AD7301" w:rsidP="00AD7301">
      <w:pPr>
        <w:spacing w:line="360" w:lineRule="auto"/>
        <w:ind w:right="-93"/>
        <w:jc w:val="both"/>
        <w:rPr>
          <w:rFonts w:ascii="Palatino Linotype" w:eastAsia="Calibri" w:hAnsi="Palatino Linotype" w:cs="Tahoma"/>
          <w:bCs/>
          <w:sz w:val="22"/>
          <w:szCs w:val="22"/>
          <w:lang w:eastAsia="en-US"/>
        </w:rPr>
      </w:pPr>
    </w:p>
    <w:p w14:paraId="061F6358" w14:textId="23AF55F4" w:rsidR="00AD7301" w:rsidRDefault="005670A3" w:rsidP="00AD7301">
      <w:pPr>
        <w:widowControl w:val="0"/>
        <w:spacing w:line="360" w:lineRule="auto"/>
        <w:ind w:right="-91"/>
        <w:jc w:val="both"/>
        <w:rPr>
          <w:rFonts w:ascii="Palatino Linotype" w:eastAsia="Calibri" w:hAnsi="Palatino Linotype" w:cs="Tahoma"/>
          <w:bCs/>
          <w:sz w:val="22"/>
          <w:szCs w:val="22"/>
          <w:lang w:eastAsia="en-US"/>
        </w:rPr>
      </w:pPr>
      <w:r w:rsidRPr="005670A3">
        <w:rPr>
          <w:rFonts w:ascii="Palatino Linotype" w:eastAsia="Calibri" w:hAnsi="Palatino Linotype"/>
          <w:sz w:val="22"/>
          <w:szCs w:val="22"/>
        </w:rPr>
        <w:t xml:space="preserve">De acuerdo con lo expuesto el artículo 42, del Bando Municipal 2019 del Ayuntamiento de Tecámac, dispone que la Secretaría Técnica del Ayuntamiento contará con la </w:t>
      </w:r>
      <w:r w:rsidRPr="005670A3">
        <w:rPr>
          <w:rFonts w:ascii="Palatino Linotype" w:hAnsi="Palatino Linotype"/>
          <w:sz w:val="22"/>
          <w:szCs w:val="22"/>
          <w:lang w:eastAsia="en-US"/>
        </w:rPr>
        <w:t>Unidad de Información, Planeación, Presupuestación y</w:t>
      </w:r>
      <w:r w:rsidRPr="005670A3">
        <w:rPr>
          <w:rFonts w:ascii="Palatino Linotype" w:eastAsia="Calibri" w:hAnsi="Palatino Linotype"/>
          <w:sz w:val="22"/>
          <w:szCs w:val="22"/>
        </w:rPr>
        <w:t xml:space="preserve"> </w:t>
      </w:r>
      <w:r w:rsidRPr="005670A3">
        <w:rPr>
          <w:rFonts w:ascii="Palatino Linotype" w:hAnsi="Palatino Linotype"/>
          <w:sz w:val="22"/>
          <w:szCs w:val="22"/>
          <w:lang w:eastAsia="en-US"/>
        </w:rPr>
        <w:t>Evaluación</w:t>
      </w:r>
      <w:r w:rsidRPr="005670A3">
        <w:rPr>
          <w:rFonts w:ascii="Palatino Linotype" w:eastAsia="Calibri" w:hAnsi="Palatino Linotype"/>
          <w:sz w:val="22"/>
          <w:szCs w:val="22"/>
        </w:rPr>
        <w:t>.</w:t>
      </w:r>
      <w:r w:rsidR="00DB6493">
        <w:rPr>
          <w:rFonts w:ascii="Palatino Linotype" w:eastAsia="Calibri" w:hAnsi="Palatino Linotype"/>
          <w:sz w:val="22"/>
          <w:szCs w:val="22"/>
        </w:rPr>
        <w:t xml:space="preserve"> </w:t>
      </w:r>
      <w:r w:rsidRPr="005670A3">
        <w:rPr>
          <w:rFonts w:ascii="Palatino Linotype" w:eastAsia="Calibri" w:hAnsi="Palatino Linotype"/>
          <w:sz w:val="22"/>
          <w:szCs w:val="22"/>
        </w:rPr>
        <w:t xml:space="preserve">Por su parte el artículo </w:t>
      </w:r>
      <w:r w:rsidR="00DB6493" w:rsidRPr="00DB6493">
        <w:rPr>
          <w:rFonts w:ascii="Palatino Linotype" w:eastAsia="Calibri" w:hAnsi="Palatino Linotype"/>
          <w:sz w:val="22"/>
          <w:szCs w:val="22"/>
        </w:rPr>
        <w:t>44</w:t>
      </w:r>
      <w:r w:rsidR="00DB6493">
        <w:rPr>
          <w:rFonts w:ascii="Palatino Linotype" w:eastAsia="Calibri" w:hAnsi="Palatino Linotype"/>
          <w:sz w:val="22"/>
          <w:szCs w:val="22"/>
        </w:rPr>
        <w:t>, prevé que l</w:t>
      </w:r>
      <w:r w:rsidR="00DB6493" w:rsidRPr="00DB6493">
        <w:rPr>
          <w:rFonts w:ascii="Palatino Linotype" w:eastAsia="Calibri" w:hAnsi="Palatino Linotype"/>
          <w:sz w:val="22"/>
          <w:szCs w:val="22"/>
        </w:rPr>
        <w:t>a Tesorería Municipal es la encargada de auxiliar a la</w:t>
      </w:r>
      <w:r w:rsidR="00DB6493">
        <w:rPr>
          <w:rFonts w:ascii="Palatino Linotype" w:eastAsia="Calibri" w:hAnsi="Palatino Linotype"/>
          <w:sz w:val="22"/>
          <w:szCs w:val="22"/>
        </w:rPr>
        <w:t xml:space="preserve"> </w:t>
      </w:r>
      <w:r w:rsidR="00DB6493" w:rsidRPr="00DB6493">
        <w:rPr>
          <w:rFonts w:ascii="Palatino Linotype" w:eastAsia="Calibri" w:hAnsi="Palatino Linotype"/>
          <w:sz w:val="22"/>
          <w:szCs w:val="22"/>
        </w:rPr>
        <w:t>Presidencia Municipal en la adecuada administración de la hacienda</w:t>
      </w:r>
      <w:r w:rsidR="00DB6493">
        <w:rPr>
          <w:rFonts w:ascii="Palatino Linotype" w:eastAsia="Calibri" w:hAnsi="Palatino Linotype"/>
          <w:sz w:val="22"/>
          <w:szCs w:val="22"/>
        </w:rPr>
        <w:t xml:space="preserve"> pública. </w:t>
      </w:r>
      <w:r w:rsidR="00AD7301" w:rsidRPr="00F67BDF">
        <w:rPr>
          <w:rFonts w:ascii="Palatino Linotype" w:eastAsia="Calibri" w:hAnsi="Palatino Linotype" w:cs="Tahoma"/>
          <w:bCs/>
          <w:sz w:val="22"/>
          <w:szCs w:val="22"/>
          <w:lang w:eastAsia="en-US"/>
        </w:rPr>
        <w:t xml:space="preserve">Conforme a lo anterior, se advierte que el </w:t>
      </w:r>
      <w:r w:rsidR="00956793">
        <w:rPr>
          <w:rFonts w:ascii="Palatino Linotype" w:eastAsia="Calibri" w:hAnsi="Palatino Linotype" w:cs="Tahoma"/>
          <w:bCs/>
          <w:sz w:val="22"/>
          <w:szCs w:val="22"/>
          <w:lang w:eastAsia="en-US"/>
        </w:rPr>
        <w:t>Sujeto Obligado</w:t>
      </w:r>
      <w:r w:rsidR="00AD7301" w:rsidRPr="00F67BDF">
        <w:rPr>
          <w:rFonts w:ascii="Palatino Linotype" w:eastAsia="Calibri" w:hAnsi="Palatino Linotype" w:cs="Tahoma"/>
          <w:bCs/>
          <w:sz w:val="22"/>
          <w:szCs w:val="22"/>
          <w:lang w:eastAsia="en-US"/>
        </w:rPr>
        <w:t xml:space="preserve"> cuenta </w:t>
      </w:r>
      <w:r w:rsidR="00AD7301">
        <w:rPr>
          <w:rFonts w:ascii="Palatino Linotype" w:eastAsia="Calibri" w:hAnsi="Palatino Linotype" w:cs="Tahoma"/>
          <w:bCs/>
          <w:sz w:val="22"/>
          <w:szCs w:val="22"/>
          <w:lang w:eastAsia="en-US"/>
        </w:rPr>
        <w:t>con área</w:t>
      </w:r>
      <w:r w:rsidR="00660044">
        <w:rPr>
          <w:rFonts w:ascii="Palatino Linotype" w:eastAsia="Calibri" w:hAnsi="Palatino Linotype" w:cs="Tahoma"/>
          <w:bCs/>
          <w:sz w:val="22"/>
          <w:szCs w:val="22"/>
          <w:lang w:eastAsia="en-US"/>
        </w:rPr>
        <w:t>s</w:t>
      </w:r>
      <w:r w:rsidR="00AD7301">
        <w:rPr>
          <w:rFonts w:ascii="Palatino Linotype" w:eastAsia="Calibri" w:hAnsi="Palatino Linotype" w:cs="Tahoma"/>
          <w:bCs/>
          <w:sz w:val="22"/>
          <w:szCs w:val="22"/>
          <w:lang w:eastAsia="en-US"/>
        </w:rPr>
        <w:t xml:space="preserve"> </w:t>
      </w:r>
      <w:r w:rsidR="00660044">
        <w:rPr>
          <w:rFonts w:ascii="Palatino Linotype" w:eastAsia="Calibri" w:hAnsi="Palatino Linotype" w:cs="Tahoma"/>
          <w:bCs/>
          <w:sz w:val="22"/>
          <w:szCs w:val="22"/>
          <w:lang w:eastAsia="en-US"/>
        </w:rPr>
        <w:t xml:space="preserve">competentes </w:t>
      </w:r>
      <w:r w:rsidR="00AD7301">
        <w:rPr>
          <w:rFonts w:ascii="Palatino Linotype" w:eastAsia="Calibri" w:hAnsi="Palatino Linotype" w:cs="Tahoma"/>
          <w:bCs/>
          <w:sz w:val="22"/>
          <w:szCs w:val="22"/>
          <w:lang w:eastAsia="en-US"/>
        </w:rPr>
        <w:t xml:space="preserve">para </w:t>
      </w:r>
      <w:r w:rsidR="00AD7301" w:rsidRPr="00F67BDF">
        <w:rPr>
          <w:rFonts w:ascii="Palatino Linotype" w:eastAsia="Calibri" w:hAnsi="Palatino Linotype" w:cs="Tahoma"/>
          <w:bCs/>
          <w:sz w:val="22"/>
          <w:szCs w:val="22"/>
          <w:lang w:eastAsia="en-US"/>
        </w:rPr>
        <w:t>conocer de la solicitud de información</w:t>
      </w:r>
      <w:r w:rsidR="00EC762B">
        <w:rPr>
          <w:rFonts w:ascii="Palatino Linotype" w:eastAsia="Calibri" w:hAnsi="Palatino Linotype" w:cs="Tahoma"/>
          <w:bCs/>
          <w:sz w:val="22"/>
          <w:szCs w:val="22"/>
          <w:lang w:eastAsia="en-US"/>
        </w:rPr>
        <w:t>.</w:t>
      </w:r>
      <w:r w:rsidR="0070683A">
        <w:rPr>
          <w:rFonts w:ascii="Palatino Linotype" w:eastAsia="Calibri" w:hAnsi="Palatino Linotype" w:cs="Tahoma"/>
          <w:bCs/>
          <w:sz w:val="22"/>
          <w:szCs w:val="22"/>
          <w:lang w:eastAsia="en-US"/>
        </w:rPr>
        <w:t xml:space="preserve"> </w:t>
      </w:r>
    </w:p>
    <w:p w14:paraId="18813D3F" w14:textId="77777777" w:rsidR="00DB6493" w:rsidRDefault="00DB6493" w:rsidP="00AD7301">
      <w:pPr>
        <w:widowControl w:val="0"/>
        <w:spacing w:line="360" w:lineRule="auto"/>
        <w:ind w:right="-91"/>
        <w:jc w:val="both"/>
        <w:rPr>
          <w:rFonts w:ascii="Palatino Linotype" w:eastAsia="Calibri" w:hAnsi="Palatino Linotype" w:cs="Tahoma"/>
          <w:bCs/>
          <w:sz w:val="22"/>
          <w:szCs w:val="22"/>
          <w:lang w:eastAsia="en-US"/>
        </w:rPr>
      </w:pPr>
    </w:p>
    <w:p w14:paraId="311757EE" w14:textId="7CDB7757" w:rsidR="00DB6493" w:rsidRDefault="00DB6493" w:rsidP="00AD7301">
      <w:pPr>
        <w:widowControl w:val="0"/>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Análisis de la naturaleza de la información solicitada.</w:t>
      </w:r>
    </w:p>
    <w:p w14:paraId="7DB3FC1A" w14:textId="77777777" w:rsidR="00DB6493" w:rsidRDefault="00DB6493" w:rsidP="00AD7301">
      <w:pPr>
        <w:widowControl w:val="0"/>
        <w:spacing w:line="360" w:lineRule="auto"/>
        <w:ind w:right="-91"/>
        <w:jc w:val="both"/>
        <w:rPr>
          <w:rFonts w:ascii="Palatino Linotype" w:eastAsia="Calibri" w:hAnsi="Palatino Linotype" w:cs="Tahoma"/>
          <w:bCs/>
          <w:sz w:val="22"/>
          <w:szCs w:val="22"/>
          <w:lang w:eastAsia="en-US"/>
        </w:rPr>
      </w:pPr>
    </w:p>
    <w:p w14:paraId="26CCA5D9" w14:textId="77777777" w:rsidR="00DB6493" w:rsidRDefault="00DB6493" w:rsidP="00DB6493">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Nombramientos de todos los servidores públicos que laboran en la Unidad de Transparencia.</w:t>
      </w:r>
    </w:p>
    <w:p w14:paraId="2A7CE4C3" w14:textId="77777777" w:rsidR="00DB6493" w:rsidRDefault="00DB6493" w:rsidP="00DB6493">
      <w:pPr>
        <w:tabs>
          <w:tab w:val="left" w:pos="4962"/>
        </w:tabs>
        <w:spacing w:line="360" w:lineRule="auto"/>
        <w:ind w:left="360"/>
        <w:jc w:val="both"/>
        <w:rPr>
          <w:rFonts w:ascii="Palatino Linotype" w:eastAsia="Calibri" w:hAnsi="Palatino Linotype" w:cs="Tahoma"/>
          <w:iCs/>
          <w:szCs w:val="22"/>
          <w:lang w:val="es-ES" w:eastAsia="es-ES_tradnl"/>
        </w:rPr>
      </w:pPr>
    </w:p>
    <w:p w14:paraId="1F8E2672" w14:textId="41CBB063" w:rsidR="00DB6493" w:rsidRDefault="00DB6493" w:rsidP="00DB6493">
      <w:pPr>
        <w:tabs>
          <w:tab w:val="left" w:pos="4962"/>
        </w:tabs>
        <w:spacing w:line="360" w:lineRule="auto"/>
        <w:ind w:left="360"/>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De acuerdo con los artículos 50, 51 y 53 de la </w:t>
      </w:r>
      <w:r w:rsidRPr="00DB6493">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eastAsia="Calibri" w:hAnsi="Palatino Linotype" w:cs="Tahoma"/>
          <w:iCs/>
          <w:szCs w:val="22"/>
          <w:lang w:val="es-ES" w:eastAsia="es-ES_tradnl"/>
        </w:rPr>
        <w:t>, todos los sujetos obligados conformar una Unidad de Transparencia y designar a un responsable, dicha unidad tendrá las siguientes funciones:</w:t>
      </w:r>
    </w:p>
    <w:p w14:paraId="3D97121B" w14:textId="77777777" w:rsidR="00DB6493" w:rsidRDefault="00DB6493" w:rsidP="00DB6493">
      <w:pPr>
        <w:tabs>
          <w:tab w:val="left" w:pos="4962"/>
        </w:tabs>
        <w:spacing w:line="360" w:lineRule="auto"/>
        <w:ind w:left="360"/>
        <w:jc w:val="both"/>
        <w:rPr>
          <w:rFonts w:ascii="Palatino Linotype" w:eastAsia="Calibri" w:hAnsi="Palatino Linotype" w:cs="Tahoma"/>
          <w:iCs/>
          <w:szCs w:val="22"/>
          <w:lang w:val="es-ES" w:eastAsia="es-ES_tradnl"/>
        </w:rPr>
      </w:pPr>
    </w:p>
    <w:p w14:paraId="5DCF1B7C" w14:textId="488FC52C"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 xml:space="preserve">I. Recabar, difundir y actualizar la información relativa a las obligaciones de transparencia comunes y específicas a la que se refiere la Ley General, esta Ley, la que </w:t>
      </w:r>
      <w:r w:rsidRPr="00DB6493">
        <w:rPr>
          <w:rFonts w:ascii="Palatino Linotype" w:eastAsia="Calibri" w:hAnsi="Palatino Linotype" w:cs="Tahoma"/>
          <w:i/>
          <w:iCs/>
          <w:sz w:val="22"/>
          <w:szCs w:val="22"/>
          <w:lang w:val="es-ES" w:eastAsia="es-ES_tradnl"/>
        </w:rPr>
        <w:lastRenderedPageBreak/>
        <w:t>determine el Instituto y las demás disposiciones de la materia, así como propiciar que las áreas la actualicen periódicamente conforme a la normatividad aplicable;</w:t>
      </w:r>
    </w:p>
    <w:p w14:paraId="6D5E3B7C" w14:textId="77777777"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II. Recibir, tramitar y dar respuesta a las solicitudes de acceso a la información;</w:t>
      </w:r>
    </w:p>
    <w:p w14:paraId="1B137EC1" w14:textId="6C102D6D"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III. Auxiliar a los particulares en la elaboración de solicitudes de acceso a la información y, en su caso, orientarlos sobre los sujetos obligados competentes conforme a la normatividad aplicable;</w:t>
      </w:r>
    </w:p>
    <w:p w14:paraId="537D11FF" w14:textId="29DF9CEE"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IV. Realizar, con efectividad, los trámites internos necesarios para la atención de las solicitudes de acceso a la información;</w:t>
      </w:r>
    </w:p>
    <w:p w14:paraId="00283790" w14:textId="77777777"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V. Entregar, en su caso, a los particulares la información solicitada;</w:t>
      </w:r>
    </w:p>
    <w:p w14:paraId="21E82D36" w14:textId="77777777"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VI. Efectuar las notificaciones a los solicitantes;</w:t>
      </w:r>
    </w:p>
    <w:p w14:paraId="44B00651" w14:textId="319C1DA1"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VII. Proponer al Comité de Transparencia, los procedimientos internos que aseguren la mayor eficiencia en la gestión de las solicitudes de acceso a la información, conforme a la normatividad aplicable;</w:t>
      </w:r>
    </w:p>
    <w:p w14:paraId="07EB03E4" w14:textId="1CE33821"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VIII. Proponer a quien preside el Comité de Transparencia, personal habilitado que sea necesario para recibir y dar trámite a las solicitudes de acceso a la información;</w:t>
      </w:r>
    </w:p>
    <w:p w14:paraId="4EBECD58" w14:textId="0879427F"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IX. Llevar un registro de las solicitudes de acceso a la información, sus respuestas, resultados, costos de reproducción y envío, resolución a los recursos de revisión que se hayan emitido en contra de sus respuestas y del cumplimiento de las mismas;</w:t>
      </w:r>
    </w:p>
    <w:p w14:paraId="08D889A1" w14:textId="77777777"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X. Presentar ante el Comité, el proyecto de clasificación de información;</w:t>
      </w:r>
    </w:p>
    <w:p w14:paraId="7624A519" w14:textId="77777777"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XI. Promover e implementar políticas de transparencia proactiva procurando su accesibilidad;</w:t>
      </w:r>
    </w:p>
    <w:p w14:paraId="76DEB873" w14:textId="77777777"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XII. Fomentar la transparencia y accesibilidad al interior del sujeto obligado;</w:t>
      </w:r>
    </w:p>
    <w:p w14:paraId="7A44F158" w14:textId="1630FBA6"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XIII. Hacer del conocimiento de la instancia competente la probable responsabilidad por el incumplimiento de las obligaciones previstas en la presente Ley; y</w:t>
      </w:r>
    </w:p>
    <w:p w14:paraId="0E1F38A0" w14:textId="69D9BC9F" w:rsidR="00DB6493" w:rsidRPr="00DB6493" w:rsidRDefault="00DB6493" w:rsidP="00DB6493">
      <w:pPr>
        <w:tabs>
          <w:tab w:val="left" w:pos="4962"/>
        </w:tabs>
        <w:spacing w:line="360" w:lineRule="auto"/>
        <w:ind w:left="567" w:right="567"/>
        <w:rPr>
          <w:rFonts w:ascii="Palatino Linotype" w:eastAsia="Calibri" w:hAnsi="Palatino Linotype" w:cs="Tahoma"/>
          <w:i/>
          <w:iCs/>
          <w:sz w:val="22"/>
          <w:szCs w:val="22"/>
          <w:lang w:val="es-ES" w:eastAsia="es-ES_tradnl"/>
        </w:rPr>
      </w:pPr>
      <w:r w:rsidRPr="00DB6493">
        <w:rPr>
          <w:rFonts w:ascii="Palatino Linotype" w:eastAsia="Calibri" w:hAnsi="Palatino Linotype" w:cs="Tahoma"/>
          <w:i/>
          <w:iCs/>
          <w:sz w:val="22"/>
          <w:szCs w:val="22"/>
          <w:lang w:val="es-ES" w:eastAsia="es-ES_tradnl"/>
        </w:rPr>
        <w:t>XIV. Las demás que resulten necesarias para facilitar el acceso a la información y aquellas que se desprenden de la presente Ley y demás disposiciones jurídicas aplicables.</w:t>
      </w:r>
    </w:p>
    <w:p w14:paraId="5ECBFB30" w14:textId="77777777" w:rsidR="00DB6493" w:rsidRDefault="00DB6493" w:rsidP="00DB6493">
      <w:pPr>
        <w:tabs>
          <w:tab w:val="left" w:pos="4962"/>
        </w:tabs>
        <w:spacing w:line="360" w:lineRule="auto"/>
        <w:ind w:left="360"/>
        <w:jc w:val="both"/>
        <w:rPr>
          <w:rFonts w:ascii="Palatino Linotype" w:eastAsia="Calibri" w:hAnsi="Palatino Linotype" w:cs="Tahoma"/>
          <w:iCs/>
          <w:szCs w:val="22"/>
          <w:lang w:val="es-ES" w:eastAsia="es-ES_tradnl"/>
        </w:rPr>
      </w:pPr>
    </w:p>
    <w:p w14:paraId="1EDD0178" w14:textId="2AA8E591" w:rsidR="00DB6493" w:rsidRDefault="00DB6493" w:rsidP="00DB6493">
      <w:pPr>
        <w:tabs>
          <w:tab w:val="left" w:pos="4962"/>
        </w:tabs>
        <w:spacing w:line="360" w:lineRule="auto"/>
        <w:ind w:left="360"/>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 xml:space="preserve">Ahora bien, toda vez que los servidores adscritos a la Unidad de Transparencia del Ayuntamiento de Tecámac reciben un salario proveniente de recursos públicos, su nombre es información pública, al igual que su nombramiento toda vez que este </w:t>
      </w:r>
      <w:r w:rsidR="006B25F3">
        <w:rPr>
          <w:rFonts w:ascii="Palatino Linotype" w:eastAsia="Calibri" w:hAnsi="Palatino Linotype" w:cs="Tahoma"/>
          <w:iCs/>
          <w:szCs w:val="22"/>
          <w:lang w:val="es-ES" w:eastAsia="es-ES_tradnl"/>
        </w:rPr>
        <w:t>documento da cuenta del cargo, documento que le legitima a realizar las actividades conferidas, por lo que su acceso abona a la transparencia y la rendición de cuentas.</w:t>
      </w:r>
    </w:p>
    <w:p w14:paraId="64D71762" w14:textId="77777777" w:rsidR="006B25F3" w:rsidRDefault="006B25F3" w:rsidP="00DB6493">
      <w:pPr>
        <w:tabs>
          <w:tab w:val="left" w:pos="4962"/>
        </w:tabs>
        <w:spacing w:line="360" w:lineRule="auto"/>
        <w:ind w:left="360"/>
        <w:jc w:val="both"/>
        <w:rPr>
          <w:rFonts w:ascii="Palatino Linotype" w:eastAsia="Calibri" w:hAnsi="Palatino Linotype" w:cs="Tahoma"/>
          <w:iCs/>
          <w:szCs w:val="22"/>
          <w:lang w:val="es-ES" w:eastAsia="es-ES_tradnl"/>
        </w:rPr>
      </w:pPr>
    </w:p>
    <w:p w14:paraId="2C7BB2C9" w14:textId="0C479200" w:rsidR="006B25F3" w:rsidRDefault="006B25F3" w:rsidP="00DB6493">
      <w:pPr>
        <w:tabs>
          <w:tab w:val="left" w:pos="4962"/>
        </w:tabs>
        <w:spacing w:line="360" w:lineRule="auto"/>
        <w:ind w:left="360"/>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Al respecto, la Ley del Trabajo de los Servidores Públicos del Estado y Municipios, dispone en si artículo 5°, lo siguiente:</w:t>
      </w:r>
    </w:p>
    <w:p w14:paraId="39584DDB" w14:textId="77777777" w:rsidR="006B25F3" w:rsidRDefault="006B25F3" w:rsidP="006B25F3">
      <w:pPr>
        <w:tabs>
          <w:tab w:val="left" w:pos="4962"/>
        </w:tabs>
        <w:spacing w:line="360" w:lineRule="auto"/>
        <w:ind w:left="360"/>
        <w:jc w:val="both"/>
        <w:rPr>
          <w:rFonts w:ascii="Palatino Linotype" w:eastAsia="Calibri" w:hAnsi="Palatino Linotype" w:cs="Tahoma"/>
          <w:iCs/>
          <w:szCs w:val="22"/>
          <w:lang w:val="es-ES" w:eastAsia="es-ES_tradnl"/>
        </w:rPr>
      </w:pPr>
    </w:p>
    <w:p w14:paraId="3A648B3F" w14:textId="0A9A313B" w:rsidR="006B25F3" w:rsidRPr="006B25F3" w:rsidRDefault="006B25F3" w:rsidP="006B25F3">
      <w:pPr>
        <w:tabs>
          <w:tab w:val="left" w:pos="4962"/>
        </w:tabs>
        <w:spacing w:line="360" w:lineRule="auto"/>
        <w:ind w:left="567" w:right="567"/>
        <w:jc w:val="both"/>
        <w:rPr>
          <w:rFonts w:ascii="Palatino Linotype" w:eastAsia="Calibri" w:hAnsi="Palatino Linotype" w:cs="Tahoma"/>
          <w:i/>
          <w:iCs/>
          <w:szCs w:val="22"/>
          <w:lang w:val="es-ES" w:eastAsia="es-ES_tradnl"/>
        </w:rPr>
      </w:pPr>
      <w:r w:rsidRPr="006B25F3">
        <w:rPr>
          <w:rFonts w:ascii="Palatino Linotype" w:eastAsia="Calibri" w:hAnsi="Palatino Linotype" w:cs="Tahoma"/>
          <w:i/>
          <w:iCs/>
          <w:szCs w:val="22"/>
          <w:lang w:val="es-ES" w:eastAsia="es-ES_tradnl"/>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4ABC3E75" w14:textId="5CE49581" w:rsidR="006B25F3" w:rsidRPr="006B25F3" w:rsidRDefault="006B25F3" w:rsidP="006B25F3">
      <w:pPr>
        <w:tabs>
          <w:tab w:val="left" w:pos="4962"/>
        </w:tabs>
        <w:spacing w:line="360" w:lineRule="auto"/>
        <w:ind w:left="567" w:right="567"/>
        <w:jc w:val="both"/>
        <w:rPr>
          <w:rFonts w:ascii="Palatino Linotype" w:eastAsia="Calibri" w:hAnsi="Palatino Linotype" w:cs="Tahoma"/>
          <w:i/>
          <w:iCs/>
          <w:szCs w:val="22"/>
          <w:lang w:val="es-ES" w:eastAsia="es-ES_tradnl"/>
        </w:rPr>
      </w:pPr>
      <w:r w:rsidRPr="006B25F3">
        <w:rPr>
          <w:rFonts w:ascii="Palatino Linotype" w:eastAsia="Calibri" w:hAnsi="Palatino Linotype" w:cs="Tahoma"/>
          <w:i/>
          <w:iCs/>
          <w:szCs w:val="22"/>
          <w:lang w:val="es-ES" w:eastAsia="es-ES_tradnl"/>
        </w:rPr>
        <w:t>Para los efectos de esta ley, las instituciones públicas estarán representadas por sus titulares.</w:t>
      </w:r>
    </w:p>
    <w:p w14:paraId="2ED10DF3" w14:textId="77777777" w:rsidR="00870556" w:rsidRDefault="00870556" w:rsidP="00870556">
      <w:pPr>
        <w:tabs>
          <w:tab w:val="left" w:pos="4962"/>
        </w:tabs>
        <w:spacing w:line="360" w:lineRule="auto"/>
        <w:jc w:val="both"/>
        <w:rPr>
          <w:rFonts w:ascii="Palatino Linotype" w:eastAsia="Calibri" w:hAnsi="Palatino Linotype" w:cs="Tahoma"/>
          <w:iCs/>
          <w:szCs w:val="22"/>
          <w:lang w:val="es-ES" w:eastAsia="es-ES_tradnl"/>
        </w:rPr>
      </w:pPr>
    </w:p>
    <w:p w14:paraId="1BEF5DFE" w14:textId="4B0E5D3D" w:rsidR="006B25F3" w:rsidRDefault="006B25F3" w:rsidP="00870556">
      <w:p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De acuerdo con lo expuesto, procede la entrega del nombramiento de los servidores públicos, contrato o formato único de movimiento de personal, en su caso en versión pública en la que se eliminen los datos personales confidenciales en términos del artículo 143, fracción I, de la </w:t>
      </w:r>
      <w:r w:rsidRPr="006B25F3">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eastAsia="Calibri" w:hAnsi="Palatino Linotype" w:cs="Tahoma"/>
          <w:iCs/>
          <w:szCs w:val="22"/>
          <w:lang w:val="es-ES" w:eastAsia="es-ES_tradnl"/>
        </w:rPr>
        <w:t>.</w:t>
      </w:r>
    </w:p>
    <w:p w14:paraId="2043B382" w14:textId="77777777" w:rsidR="00450F61" w:rsidRPr="00DB6493" w:rsidRDefault="00450F61" w:rsidP="006B25F3">
      <w:pPr>
        <w:tabs>
          <w:tab w:val="left" w:pos="4962"/>
        </w:tabs>
        <w:spacing w:line="360" w:lineRule="auto"/>
        <w:ind w:left="360"/>
        <w:jc w:val="both"/>
        <w:rPr>
          <w:rFonts w:ascii="Palatino Linotype" w:eastAsia="Calibri" w:hAnsi="Palatino Linotype" w:cs="Tahoma"/>
          <w:iCs/>
          <w:szCs w:val="22"/>
          <w:lang w:val="es-ES" w:eastAsia="es-ES_tradnl"/>
        </w:rPr>
      </w:pPr>
    </w:p>
    <w:p w14:paraId="14033D04" w14:textId="77777777" w:rsidR="00DB6493" w:rsidRPr="006B25F3" w:rsidRDefault="00DB6493" w:rsidP="00DB6493">
      <w:pPr>
        <w:pStyle w:val="Prrafodelista"/>
        <w:numPr>
          <w:ilvl w:val="0"/>
          <w:numId w:val="31"/>
        </w:numPr>
        <w:tabs>
          <w:tab w:val="left" w:pos="4962"/>
        </w:tabs>
        <w:spacing w:line="360" w:lineRule="auto"/>
        <w:jc w:val="both"/>
        <w:rPr>
          <w:rFonts w:ascii="Palatino Linotype" w:eastAsia="Calibri" w:hAnsi="Palatino Linotype" w:cs="Tahoma"/>
          <w:b/>
          <w:iCs/>
          <w:szCs w:val="22"/>
          <w:lang w:val="es-ES" w:eastAsia="es-ES_tradnl"/>
        </w:rPr>
      </w:pPr>
      <w:r w:rsidRPr="006B25F3">
        <w:rPr>
          <w:rFonts w:ascii="Palatino Linotype" w:eastAsia="Calibri" w:hAnsi="Palatino Linotype" w:cs="Tahoma"/>
          <w:b/>
          <w:iCs/>
          <w:szCs w:val="22"/>
          <w:lang w:val="es-ES" w:eastAsia="es-ES_tradnl"/>
        </w:rPr>
        <w:t>Primer acta del Comité de Transparencia</w:t>
      </w:r>
    </w:p>
    <w:p w14:paraId="3D9F7316" w14:textId="77777777" w:rsidR="00870556" w:rsidRDefault="00870556" w:rsidP="00870556">
      <w:pPr>
        <w:tabs>
          <w:tab w:val="left" w:pos="4962"/>
        </w:tabs>
        <w:spacing w:line="360" w:lineRule="auto"/>
        <w:jc w:val="both"/>
        <w:rPr>
          <w:rFonts w:ascii="Palatino Linotype" w:eastAsia="Calibri" w:hAnsi="Palatino Linotype" w:cs="Tahoma"/>
          <w:iCs/>
          <w:szCs w:val="22"/>
          <w:lang w:val="es-ES" w:eastAsia="es-ES_tradnl"/>
        </w:rPr>
      </w:pPr>
    </w:p>
    <w:p w14:paraId="5197FE59" w14:textId="77777777" w:rsidR="00450F61" w:rsidRDefault="00450F61" w:rsidP="00870556">
      <w:pPr>
        <w:tabs>
          <w:tab w:val="left" w:pos="4962"/>
        </w:tabs>
        <w:spacing w:line="360" w:lineRule="auto"/>
        <w:jc w:val="both"/>
        <w:rPr>
          <w:rFonts w:ascii="Palatino Linotype" w:eastAsia="Calibri" w:hAnsi="Palatino Linotype" w:cs="Tahoma"/>
          <w:iCs/>
          <w:szCs w:val="22"/>
          <w:lang w:val="es-ES" w:eastAsia="es-ES_tradnl"/>
        </w:rPr>
      </w:pPr>
      <w:r w:rsidRPr="00870556">
        <w:rPr>
          <w:rFonts w:ascii="Palatino Linotype" w:eastAsia="Calibri" w:hAnsi="Palatino Linotype" w:cs="Tahoma"/>
          <w:iCs/>
          <w:szCs w:val="22"/>
          <w:lang w:val="es-ES" w:eastAsia="es-ES_tradnl"/>
        </w:rPr>
        <w:t>De acuerdo con el artículo 92, fracción XLIII, las actas y resoluciones del Comité de Transparencia son información pública del oficio, a través del Portal de Información Pública de Oficio Mexiquense (IPOMEX), por lo que deben estar disponibles de manera permanente y actualizada.</w:t>
      </w:r>
    </w:p>
    <w:p w14:paraId="2510E930" w14:textId="77777777" w:rsidR="00870556" w:rsidRDefault="00870556" w:rsidP="00870556">
      <w:pPr>
        <w:tabs>
          <w:tab w:val="left" w:pos="4962"/>
        </w:tabs>
        <w:spacing w:line="360" w:lineRule="auto"/>
        <w:jc w:val="both"/>
        <w:rPr>
          <w:rFonts w:ascii="Palatino Linotype" w:eastAsia="Calibri" w:hAnsi="Palatino Linotype" w:cs="Tahoma"/>
          <w:iCs/>
          <w:szCs w:val="22"/>
          <w:lang w:val="es-ES" w:eastAsia="es-ES_tradnl"/>
        </w:rPr>
      </w:pPr>
    </w:p>
    <w:p w14:paraId="14CE9BF9" w14:textId="65BA3170" w:rsidR="00870556" w:rsidRDefault="00870556" w:rsidP="00870556">
      <w:p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 base en lo señalado, se llevó a cabo la revisión del </w:t>
      </w:r>
      <w:r w:rsidRPr="00870556">
        <w:rPr>
          <w:rFonts w:ascii="Palatino Linotype" w:eastAsia="Calibri" w:hAnsi="Palatino Linotype" w:cs="Tahoma"/>
          <w:iCs/>
          <w:szCs w:val="22"/>
          <w:lang w:val="es-ES" w:eastAsia="es-ES_tradnl"/>
        </w:rPr>
        <w:t>Portal de Información Pública de Oficio Mexiquense (IPOMEX),</w:t>
      </w:r>
      <w:r>
        <w:rPr>
          <w:rFonts w:ascii="Palatino Linotype" w:eastAsia="Calibri" w:hAnsi="Palatino Linotype" w:cs="Tahoma"/>
          <w:iCs/>
          <w:szCs w:val="22"/>
          <w:lang w:val="es-ES" w:eastAsia="es-ES_tradnl"/>
        </w:rPr>
        <w:t xml:space="preserve"> del Ayuntamiento de Tecámac y se advirtió que el mismo no cuenta con la publicación de ningún acta, como se muestra a continuación.</w:t>
      </w:r>
    </w:p>
    <w:p w14:paraId="58AA3E09" w14:textId="77777777" w:rsidR="00870556" w:rsidRDefault="00870556" w:rsidP="00870556">
      <w:pPr>
        <w:tabs>
          <w:tab w:val="left" w:pos="4962"/>
        </w:tabs>
        <w:spacing w:line="360" w:lineRule="auto"/>
        <w:jc w:val="both"/>
        <w:rPr>
          <w:rFonts w:ascii="Palatino Linotype" w:eastAsia="Calibri" w:hAnsi="Palatino Linotype" w:cs="Tahoma"/>
          <w:iCs/>
          <w:szCs w:val="22"/>
          <w:lang w:val="es-ES" w:eastAsia="es-ES_tradnl"/>
        </w:rPr>
      </w:pPr>
    </w:p>
    <w:p w14:paraId="1D2D56F6" w14:textId="0E4D8B9D" w:rsidR="00870556" w:rsidRPr="00870556" w:rsidRDefault="00870556" w:rsidP="00870556">
      <w:pPr>
        <w:tabs>
          <w:tab w:val="left" w:pos="4962"/>
        </w:tabs>
        <w:spacing w:line="360" w:lineRule="auto"/>
        <w:jc w:val="both"/>
        <w:rPr>
          <w:rFonts w:ascii="Palatino Linotype" w:eastAsia="Calibri" w:hAnsi="Palatino Linotype" w:cs="Tahoma"/>
          <w:iCs/>
          <w:szCs w:val="22"/>
          <w:lang w:val="es-ES" w:eastAsia="es-ES_tradnl"/>
        </w:rPr>
      </w:pPr>
      <w:r>
        <w:rPr>
          <w:noProof/>
          <w:lang w:eastAsia="es-MX"/>
        </w:rPr>
        <w:drawing>
          <wp:inline distT="0" distB="0" distL="0" distR="0" wp14:anchorId="4FF1B371" wp14:editId="1CCA75AA">
            <wp:extent cx="5070144" cy="483636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74" t="5914" r="25499" b="7039"/>
                    <a:stretch/>
                  </pic:blipFill>
                  <pic:spPr bwMode="auto">
                    <a:xfrm>
                      <a:off x="0" y="0"/>
                      <a:ext cx="5078846" cy="4844666"/>
                    </a:xfrm>
                    <a:prstGeom prst="rect">
                      <a:avLst/>
                    </a:prstGeom>
                    <a:ln>
                      <a:noFill/>
                    </a:ln>
                    <a:extLst>
                      <a:ext uri="{53640926-AAD7-44D8-BBD7-CCE9431645EC}">
                        <a14:shadowObscured xmlns:a14="http://schemas.microsoft.com/office/drawing/2010/main"/>
                      </a:ext>
                    </a:extLst>
                  </pic:spPr>
                </pic:pic>
              </a:graphicData>
            </a:graphic>
          </wp:inline>
        </w:drawing>
      </w:r>
    </w:p>
    <w:p w14:paraId="638C98A9" w14:textId="4F056B02" w:rsidR="00DB6493" w:rsidRDefault="00450F61" w:rsidP="00450F61">
      <w:pPr>
        <w:tabs>
          <w:tab w:val="left" w:pos="4962"/>
        </w:tabs>
        <w:spacing w:line="360" w:lineRule="auto"/>
        <w:jc w:val="both"/>
        <w:rPr>
          <w:rFonts w:ascii="Palatino Linotype" w:eastAsia="Calibri" w:hAnsi="Palatino Linotype" w:cs="Tahoma"/>
          <w:iCs/>
          <w:szCs w:val="22"/>
          <w:lang w:val="es-ES" w:eastAsia="es-ES_tradnl"/>
        </w:rPr>
      </w:pPr>
      <w:r w:rsidRPr="00450F61">
        <w:rPr>
          <w:rFonts w:ascii="Palatino Linotype" w:eastAsia="Calibri" w:hAnsi="Palatino Linotype" w:cs="Tahoma"/>
          <w:iCs/>
          <w:szCs w:val="22"/>
          <w:lang w:val="es-ES" w:eastAsia="es-ES_tradnl"/>
        </w:rPr>
        <w:t xml:space="preserve"> </w:t>
      </w:r>
    </w:p>
    <w:p w14:paraId="1E10BEA5" w14:textId="0CE6D6C1" w:rsidR="006459ED" w:rsidRDefault="006459ED" w:rsidP="00450F61">
      <w:pPr>
        <w:tabs>
          <w:tab w:val="left" w:pos="4962"/>
        </w:tabs>
        <w:spacing w:line="360" w:lineRule="auto"/>
        <w:jc w:val="both"/>
        <w:rPr>
          <w:rFonts w:ascii="Palatino Linotype" w:hAnsi="Palatino Linotype" w:cs="Tahoma"/>
          <w:szCs w:val="22"/>
        </w:rPr>
      </w:pPr>
      <w:r>
        <w:rPr>
          <w:rFonts w:ascii="Palatino Linotype" w:eastAsia="Calibri" w:hAnsi="Palatino Linotype" w:cs="Tahoma"/>
          <w:iCs/>
          <w:szCs w:val="22"/>
          <w:lang w:val="es-ES" w:eastAsia="es-ES_tradnl"/>
        </w:rPr>
        <w:t>De acuerdo con ello, se advierte que es procedente ordenar la entrega de la primer</w:t>
      </w:r>
      <w:r w:rsidR="00FF6AB9">
        <w:rPr>
          <w:rFonts w:ascii="Palatino Linotype" w:eastAsia="Calibri" w:hAnsi="Palatino Linotype" w:cs="Tahoma"/>
          <w:iCs/>
          <w:szCs w:val="22"/>
          <w:lang w:val="es-ES" w:eastAsia="es-ES_tradnl"/>
        </w:rPr>
        <w:t>a</w:t>
      </w:r>
      <w:r>
        <w:rPr>
          <w:rFonts w:ascii="Palatino Linotype" w:eastAsia="Calibri" w:hAnsi="Palatino Linotype" w:cs="Tahoma"/>
          <w:iCs/>
          <w:szCs w:val="22"/>
          <w:lang w:val="es-ES" w:eastAsia="es-ES_tradnl"/>
        </w:rPr>
        <w:t xml:space="preserve"> acta que haya celebrado el Comité de Transparencia del Ayuntamiento de Tecámac que haya estado en funciones a la fecha de presentación de la solicitud </w:t>
      </w:r>
      <w:r>
        <w:rPr>
          <w:rFonts w:ascii="Palatino Linotype" w:hAnsi="Palatino Linotype" w:cs="Tahoma"/>
          <w:szCs w:val="22"/>
        </w:rPr>
        <w:t>seis</w:t>
      </w:r>
      <w:r w:rsidRPr="00985849">
        <w:rPr>
          <w:rFonts w:ascii="Palatino Linotype" w:hAnsi="Palatino Linotype" w:cs="Tahoma"/>
          <w:szCs w:val="22"/>
        </w:rPr>
        <w:t xml:space="preserve"> de </w:t>
      </w:r>
      <w:r>
        <w:rPr>
          <w:rFonts w:ascii="Palatino Linotype" w:hAnsi="Palatino Linotype" w:cs="Tahoma"/>
          <w:szCs w:val="22"/>
        </w:rPr>
        <w:t>febrero</w:t>
      </w:r>
      <w:r w:rsidRPr="00985849">
        <w:rPr>
          <w:rFonts w:ascii="Palatino Linotype" w:hAnsi="Palatino Linotype" w:cs="Tahoma"/>
          <w:szCs w:val="22"/>
        </w:rPr>
        <w:t xml:space="preserve"> de dos mil dieci</w:t>
      </w:r>
      <w:r>
        <w:rPr>
          <w:rFonts w:ascii="Palatino Linotype" w:hAnsi="Palatino Linotype" w:cs="Tahoma"/>
          <w:szCs w:val="22"/>
        </w:rPr>
        <w:t>nueve.</w:t>
      </w:r>
    </w:p>
    <w:p w14:paraId="0EC9514E" w14:textId="77777777" w:rsidR="00FF6AB9" w:rsidRPr="00450F61" w:rsidRDefault="00FF6AB9" w:rsidP="00450F61">
      <w:pPr>
        <w:tabs>
          <w:tab w:val="left" w:pos="4962"/>
        </w:tabs>
        <w:spacing w:line="360" w:lineRule="auto"/>
        <w:jc w:val="both"/>
        <w:rPr>
          <w:rFonts w:ascii="Palatino Linotype" w:eastAsia="Calibri" w:hAnsi="Palatino Linotype" w:cs="Tahoma"/>
          <w:iCs/>
          <w:szCs w:val="22"/>
          <w:lang w:val="es-ES" w:eastAsia="es-ES_tradnl"/>
        </w:rPr>
      </w:pPr>
    </w:p>
    <w:p w14:paraId="5B488B5B" w14:textId="77777777" w:rsidR="00DB6493" w:rsidRDefault="00DB6493" w:rsidP="00DB6493">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De los servidores públicos que laboran en la Unidad de Transparencia</w:t>
      </w:r>
      <w:r w:rsidRPr="00985849">
        <w:rPr>
          <w:rFonts w:ascii="Palatino Linotype" w:eastAsia="Calibri" w:hAnsi="Palatino Linotype" w:cs="Tahoma"/>
          <w:iCs/>
          <w:szCs w:val="22"/>
          <w:lang w:val="es-ES" w:eastAsia="es-ES_tradnl"/>
        </w:rPr>
        <w:t xml:space="preserve"> Nómina, </w:t>
      </w:r>
      <w:r>
        <w:rPr>
          <w:rFonts w:ascii="Palatino Linotype" w:eastAsia="Calibri" w:hAnsi="Palatino Linotype" w:cs="Tahoma"/>
          <w:iCs/>
          <w:szCs w:val="22"/>
          <w:lang w:val="es-ES" w:eastAsia="es-ES_tradnl"/>
        </w:rPr>
        <w:t>relación de ingresos con sueldos brutos y netos.</w:t>
      </w:r>
      <w:r w:rsidRPr="00985849">
        <w:rPr>
          <w:rFonts w:ascii="Palatino Linotype" w:eastAsia="Calibri" w:hAnsi="Palatino Linotype" w:cs="Tahoma"/>
          <w:iCs/>
          <w:szCs w:val="22"/>
          <w:lang w:val="es-ES" w:eastAsia="es-ES_tradnl"/>
        </w:rPr>
        <w:t xml:space="preserve"> </w:t>
      </w:r>
    </w:p>
    <w:p w14:paraId="673210D7" w14:textId="77777777" w:rsidR="00E0307D" w:rsidRDefault="00E0307D" w:rsidP="00E0307D">
      <w:pPr>
        <w:tabs>
          <w:tab w:val="left" w:pos="4962"/>
        </w:tabs>
        <w:spacing w:line="360" w:lineRule="auto"/>
        <w:jc w:val="both"/>
        <w:rPr>
          <w:rFonts w:ascii="Palatino Linotype" w:eastAsia="Calibri" w:hAnsi="Palatino Linotype" w:cs="Tahoma"/>
          <w:iCs/>
          <w:szCs w:val="22"/>
          <w:lang w:val="es-ES" w:eastAsia="es-ES_tradnl"/>
        </w:rPr>
      </w:pPr>
    </w:p>
    <w:p w14:paraId="42C1B5C4" w14:textId="303BF7AE" w:rsidR="00E0307D" w:rsidRPr="00E0307D" w:rsidRDefault="00E0307D" w:rsidP="00E0307D">
      <w:p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 xml:space="preserve">La relación de ingresos brutos y netos de todos los servidores públicos del Ayuntamiento, también es información pública de oficio, de acuerdo con la fracción VIII, del artículo 92 de la </w:t>
      </w:r>
      <w:r w:rsidRPr="00E0307D">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eastAsia="Calibri" w:hAnsi="Palatino Linotype" w:cs="Tahoma"/>
          <w:iCs/>
          <w:szCs w:val="22"/>
          <w:lang w:val="es-ES" w:eastAsia="es-ES_tradnl"/>
        </w:rPr>
        <w:t>:</w:t>
      </w:r>
    </w:p>
    <w:p w14:paraId="0A7E353A" w14:textId="77777777" w:rsidR="00DB6493" w:rsidRPr="00F67BDF" w:rsidRDefault="00DB6493" w:rsidP="00AD7301">
      <w:pPr>
        <w:widowControl w:val="0"/>
        <w:spacing w:line="360" w:lineRule="auto"/>
        <w:ind w:right="-91"/>
        <w:jc w:val="both"/>
        <w:rPr>
          <w:rFonts w:ascii="Palatino Linotype" w:eastAsia="Calibri" w:hAnsi="Palatino Linotype" w:cs="Tahoma"/>
          <w:bCs/>
          <w:sz w:val="22"/>
          <w:szCs w:val="22"/>
          <w:lang w:eastAsia="en-US"/>
        </w:rPr>
      </w:pPr>
    </w:p>
    <w:p w14:paraId="7D32E621" w14:textId="73A4194D" w:rsidR="00AD7301" w:rsidRPr="00E0307D" w:rsidRDefault="00E0307D" w:rsidP="00E0307D">
      <w:pPr>
        <w:spacing w:line="360" w:lineRule="auto"/>
        <w:ind w:left="567" w:right="567"/>
        <w:jc w:val="both"/>
        <w:rPr>
          <w:rFonts w:ascii="Palatino Linotype" w:eastAsia="Calibri" w:hAnsi="Palatino Linotype" w:cs="Tahoma"/>
          <w:bCs/>
          <w:i/>
          <w:sz w:val="22"/>
          <w:szCs w:val="22"/>
          <w:lang w:eastAsia="en-US"/>
        </w:rPr>
      </w:pPr>
      <w:r w:rsidRPr="00E0307D">
        <w:rPr>
          <w:rFonts w:ascii="Palatino Linotype" w:eastAsia="Calibri" w:hAnsi="Palatino Linotype" w:cs="Tahoma"/>
          <w:bCs/>
          <w:i/>
          <w:sz w:val="22"/>
          <w:szCs w:val="22"/>
          <w:lang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568E19E" w14:textId="77777777" w:rsidR="00E0307D" w:rsidRDefault="00E0307D" w:rsidP="00E0307D">
      <w:pPr>
        <w:spacing w:line="360" w:lineRule="auto"/>
        <w:ind w:right="-93"/>
        <w:jc w:val="both"/>
        <w:rPr>
          <w:rFonts w:ascii="Palatino Linotype" w:eastAsia="Calibri" w:hAnsi="Palatino Linotype" w:cs="Tahoma"/>
          <w:bCs/>
          <w:sz w:val="22"/>
          <w:szCs w:val="22"/>
          <w:lang w:eastAsia="en-US"/>
        </w:rPr>
      </w:pPr>
    </w:p>
    <w:p w14:paraId="796B93EF" w14:textId="70F90FAD" w:rsidR="00E0307D" w:rsidRDefault="00E0307D" w:rsidP="00E0307D">
      <w:pPr>
        <w:spacing w:line="360" w:lineRule="auto"/>
        <w:ind w:right="-93"/>
        <w:jc w:val="both"/>
        <w:rPr>
          <w:rFonts w:ascii="Palatino Linotype" w:eastAsia="Calibri" w:hAnsi="Palatino Linotype" w:cs="Tahoma"/>
          <w:iCs/>
          <w:szCs w:val="22"/>
          <w:lang w:val="es-ES" w:eastAsia="es-ES_tradnl"/>
        </w:rPr>
      </w:pPr>
      <w:r>
        <w:rPr>
          <w:rFonts w:ascii="Palatino Linotype" w:eastAsia="Calibri" w:hAnsi="Palatino Linotype" w:cs="Tahoma"/>
          <w:bCs/>
          <w:sz w:val="22"/>
          <w:szCs w:val="22"/>
          <w:lang w:eastAsia="en-US"/>
        </w:rPr>
        <w:t xml:space="preserve">De igual forma se llevó a cabo la revisión en el </w:t>
      </w:r>
      <w:r w:rsidRPr="00870556">
        <w:rPr>
          <w:rFonts w:ascii="Palatino Linotype" w:eastAsia="Calibri" w:hAnsi="Palatino Linotype" w:cs="Tahoma"/>
          <w:iCs/>
          <w:szCs w:val="22"/>
          <w:lang w:val="es-ES" w:eastAsia="es-ES_tradnl"/>
        </w:rPr>
        <w:t>Portal de Información Pública de Oficio Mexiquense (IPOMEX),</w:t>
      </w:r>
      <w:r>
        <w:rPr>
          <w:rFonts w:ascii="Palatino Linotype" w:eastAsia="Calibri" w:hAnsi="Palatino Linotype" w:cs="Tahoma"/>
          <w:iCs/>
          <w:szCs w:val="22"/>
          <w:lang w:val="es-ES" w:eastAsia="es-ES_tradnl"/>
        </w:rPr>
        <w:t xml:space="preserve"> del Ayuntamiento de Tecámac y se advirtió que el mismo no cuenta con información publicada.</w:t>
      </w:r>
    </w:p>
    <w:p w14:paraId="2B54D841" w14:textId="77777777" w:rsidR="00E0307D" w:rsidRDefault="00E0307D" w:rsidP="00E0307D">
      <w:pPr>
        <w:spacing w:line="360" w:lineRule="auto"/>
        <w:ind w:right="-93"/>
        <w:jc w:val="both"/>
        <w:rPr>
          <w:rFonts w:ascii="Palatino Linotype" w:eastAsia="Calibri" w:hAnsi="Palatino Linotype" w:cs="Tahoma"/>
          <w:iCs/>
          <w:szCs w:val="22"/>
          <w:lang w:val="es-ES" w:eastAsia="es-ES_tradnl"/>
        </w:rPr>
      </w:pPr>
    </w:p>
    <w:p w14:paraId="1DDB466D" w14:textId="13715491" w:rsidR="00E0307D" w:rsidRDefault="00E0307D" w:rsidP="007216E8">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7DC605A1" wp14:editId="4681CF81">
            <wp:extent cx="4030704" cy="374332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54" t="5282" r="25380" b="9577"/>
                    <a:stretch/>
                  </pic:blipFill>
                  <pic:spPr bwMode="auto">
                    <a:xfrm>
                      <a:off x="0" y="0"/>
                      <a:ext cx="4040176" cy="3752122"/>
                    </a:xfrm>
                    <a:prstGeom prst="rect">
                      <a:avLst/>
                    </a:prstGeom>
                    <a:ln>
                      <a:noFill/>
                    </a:ln>
                    <a:extLst>
                      <a:ext uri="{53640926-AAD7-44D8-BBD7-CCE9431645EC}">
                        <a14:shadowObscured xmlns:a14="http://schemas.microsoft.com/office/drawing/2010/main"/>
                      </a:ext>
                    </a:extLst>
                  </pic:spPr>
                </pic:pic>
              </a:graphicData>
            </a:graphic>
          </wp:inline>
        </w:drawing>
      </w:r>
    </w:p>
    <w:p w14:paraId="4983F6C1" w14:textId="77777777" w:rsidR="00E0307D" w:rsidRDefault="00E0307D" w:rsidP="00EC762B">
      <w:pPr>
        <w:spacing w:line="360" w:lineRule="auto"/>
        <w:ind w:right="-93"/>
        <w:jc w:val="both"/>
        <w:rPr>
          <w:rFonts w:ascii="Palatino Linotype" w:eastAsia="Calibri" w:hAnsi="Palatino Linotype" w:cs="Tahoma"/>
          <w:bCs/>
          <w:sz w:val="22"/>
          <w:szCs w:val="22"/>
          <w:lang w:eastAsia="en-US"/>
        </w:rPr>
      </w:pPr>
    </w:p>
    <w:p w14:paraId="7D025410" w14:textId="77777777" w:rsidR="00C377A8" w:rsidRDefault="00C377A8" w:rsidP="00EC762B">
      <w:pPr>
        <w:spacing w:line="360" w:lineRule="auto"/>
        <w:ind w:right="-93"/>
        <w:jc w:val="both"/>
        <w:rPr>
          <w:rFonts w:ascii="Palatino Linotype" w:eastAsia="Calibri" w:hAnsi="Palatino Linotype" w:cs="Tahoma"/>
          <w:bCs/>
          <w:sz w:val="22"/>
          <w:szCs w:val="22"/>
          <w:lang w:eastAsia="en-US"/>
        </w:rPr>
      </w:pPr>
    </w:p>
    <w:p w14:paraId="24B384EA" w14:textId="68A28B77" w:rsidR="00915C1F" w:rsidRDefault="00E0307D" w:rsidP="00EC762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 uno de los documentos que podría dar cuenta de la información solicitada es la nómina, por lo que</w:t>
      </w:r>
      <w:r w:rsidR="00EC762B" w:rsidRPr="0081054F">
        <w:rPr>
          <w:rFonts w:ascii="Palatino Linotype" w:eastAsia="Calibri" w:hAnsi="Palatino Linotype" w:cs="Tahoma"/>
          <w:bCs/>
          <w:sz w:val="22"/>
          <w:szCs w:val="22"/>
          <w:lang w:eastAsia="en-US"/>
        </w:rPr>
        <w:t xml:space="preserve">, es necesario resulta necesario precisar </w:t>
      </w:r>
      <w:r w:rsidR="00915C1F">
        <w:rPr>
          <w:rFonts w:ascii="Palatino Linotype" w:eastAsia="Calibri" w:hAnsi="Palatino Linotype" w:cs="Tahoma"/>
          <w:bCs/>
          <w:sz w:val="22"/>
          <w:szCs w:val="22"/>
          <w:lang w:eastAsia="en-US"/>
        </w:rPr>
        <w:t xml:space="preserve">lo que </w:t>
      </w:r>
      <w:r w:rsidR="00CB0D06">
        <w:rPr>
          <w:rFonts w:ascii="Palatino Linotype" w:eastAsia="Calibri" w:hAnsi="Palatino Linotype" w:cs="Tahoma"/>
          <w:bCs/>
          <w:sz w:val="22"/>
          <w:szCs w:val="22"/>
          <w:lang w:eastAsia="en-US"/>
        </w:rPr>
        <w:t>puede entenderse por nómina:</w:t>
      </w:r>
    </w:p>
    <w:p w14:paraId="6A8C951C" w14:textId="77777777" w:rsidR="00915C1F" w:rsidRPr="00915C1F" w:rsidRDefault="00915C1F" w:rsidP="00915C1F">
      <w:pPr>
        <w:spacing w:line="360" w:lineRule="auto"/>
        <w:ind w:right="-93"/>
        <w:jc w:val="both"/>
        <w:rPr>
          <w:rFonts w:ascii="Palatino Linotype" w:eastAsia="Calibri" w:hAnsi="Palatino Linotype" w:cs="Tahoma"/>
          <w:b/>
          <w:bCs/>
          <w:szCs w:val="22"/>
          <w:lang w:eastAsia="en-US"/>
        </w:rPr>
      </w:pPr>
    </w:p>
    <w:p w14:paraId="2E414E5B" w14:textId="0498174B" w:rsidR="00EC762B" w:rsidRPr="0081054F" w:rsidRDefault="00915C1F" w:rsidP="00EC762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w:t>
      </w:r>
      <w:r w:rsidR="00EC762B" w:rsidRPr="0081054F">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10" w:history="1">
        <w:r w:rsidR="00EC762B" w:rsidRPr="00DB11C3">
          <w:rPr>
            <w:rStyle w:val="Hipervnculo"/>
            <w:rFonts w:ascii="Palatino Linotype" w:eastAsia="Calibri" w:hAnsi="Palatino Linotype" w:cs="Tahoma"/>
            <w:bCs/>
            <w:sz w:val="22"/>
            <w:szCs w:val="22"/>
            <w:lang w:eastAsia="en-US"/>
          </w:rPr>
          <w:t>http://www.transparenciapresupuestaria.gob.mx/es/PTP/Glosario</w:t>
        </w:r>
      </w:hyperlink>
      <w:r w:rsidR="00EC762B" w:rsidRPr="0081054F">
        <w:rPr>
          <w:rFonts w:ascii="Palatino Linotype" w:eastAsia="Calibri" w:hAnsi="Palatino Linotype" w:cs="Tahoma"/>
          <w:bCs/>
          <w:sz w:val="22"/>
          <w:szCs w:val="22"/>
          <w:lang w:eastAsia="en-US"/>
        </w:rPr>
        <w:t xml:space="preserve">, consultada el </w:t>
      </w:r>
      <w:r w:rsidR="0099611B">
        <w:rPr>
          <w:rFonts w:ascii="Palatino Linotype" w:eastAsia="Calibri" w:hAnsi="Palatino Linotype" w:cs="Tahoma"/>
          <w:bCs/>
          <w:sz w:val="22"/>
          <w:szCs w:val="22"/>
          <w:lang w:eastAsia="en-US"/>
        </w:rPr>
        <w:t xml:space="preserve">veintiséis </w:t>
      </w:r>
      <w:r w:rsidR="00EC762B" w:rsidRPr="0081054F">
        <w:rPr>
          <w:rFonts w:ascii="Palatino Linotype" w:eastAsia="Calibri" w:hAnsi="Palatino Linotype" w:cs="Tahoma"/>
          <w:bCs/>
          <w:sz w:val="22"/>
          <w:szCs w:val="22"/>
          <w:lang w:eastAsia="en-US"/>
        </w:rPr>
        <w:t xml:space="preserve">de noviembre de dos mil dieciocho, a las </w:t>
      </w:r>
      <w:r w:rsidR="00EB087B">
        <w:rPr>
          <w:rFonts w:ascii="Palatino Linotype" w:eastAsia="Calibri" w:hAnsi="Palatino Linotype" w:cs="Tahoma"/>
          <w:bCs/>
          <w:sz w:val="22"/>
          <w:szCs w:val="22"/>
          <w:lang w:eastAsia="en-US"/>
        </w:rPr>
        <w:t>dieciséis</w:t>
      </w:r>
      <w:r w:rsidR="00EC762B">
        <w:rPr>
          <w:rFonts w:ascii="Palatino Linotype" w:eastAsia="Calibri" w:hAnsi="Palatino Linotype" w:cs="Tahoma"/>
          <w:bCs/>
          <w:sz w:val="22"/>
          <w:szCs w:val="22"/>
          <w:lang w:eastAsia="en-US"/>
        </w:rPr>
        <w:t xml:space="preserve"> </w:t>
      </w:r>
      <w:r w:rsidR="00EC762B" w:rsidRPr="0081054F">
        <w:rPr>
          <w:rFonts w:ascii="Palatino Linotype" w:eastAsia="Calibri" w:hAnsi="Palatino Linotype" w:cs="Tahoma"/>
          <w:bCs/>
          <w:sz w:val="22"/>
          <w:szCs w:val="22"/>
          <w:lang w:eastAsia="en-US"/>
        </w:rPr>
        <w:t>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A67C437" w14:textId="77777777"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14:paraId="19DF2C94" w14:textId="77777777"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1" w:history="1">
        <w:r w:rsidRPr="00DB11C3">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veint</w:t>
      </w:r>
      <w:r w:rsidR="00EB087B">
        <w:rPr>
          <w:rFonts w:ascii="Palatino Linotype" w:eastAsia="Calibri" w:hAnsi="Palatino Linotype" w:cs="Tahoma"/>
          <w:bCs/>
          <w:sz w:val="22"/>
          <w:szCs w:val="22"/>
          <w:lang w:eastAsia="en-US"/>
        </w:rPr>
        <w:t>is</w:t>
      </w:r>
      <w:r>
        <w:rPr>
          <w:rFonts w:ascii="Palatino Linotype" w:eastAsia="Calibri" w:hAnsi="Palatino Linotype" w:cs="Tahoma"/>
          <w:bCs/>
          <w:sz w:val="22"/>
          <w:szCs w:val="22"/>
          <w:lang w:eastAsia="en-US"/>
        </w:rPr>
        <w:t>i</w:t>
      </w:r>
      <w:r w:rsidR="00EB087B">
        <w:rPr>
          <w:rFonts w:ascii="Palatino Linotype" w:eastAsia="Calibri" w:hAnsi="Palatino Linotype" w:cs="Tahoma"/>
          <w:bCs/>
          <w:sz w:val="22"/>
          <w:szCs w:val="22"/>
          <w:lang w:eastAsia="en-US"/>
        </w:rPr>
        <w:t>ete</w:t>
      </w:r>
      <w:r>
        <w:rPr>
          <w:rFonts w:ascii="Palatino Linotype" w:eastAsia="Calibri" w:hAnsi="Palatino Linotype" w:cs="Tahoma"/>
          <w:bCs/>
          <w:sz w:val="22"/>
          <w:szCs w:val="22"/>
          <w:lang w:eastAsia="en-US"/>
        </w:rPr>
        <w:t xml:space="preserve"> </w:t>
      </w:r>
      <w:r w:rsidRPr="0081054F">
        <w:rPr>
          <w:rFonts w:ascii="Palatino Linotype" w:eastAsia="Calibri" w:hAnsi="Palatino Linotype" w:cs="Tahoma"/>
          <w:bCs/>
          <w:sz w:val="22"/>
          <w:szCs w:val="22"/>
          <w:lang w:eastAsia="en-US"/>
        </w:rPr>
        <w:t xml:space="preserve">de noviembre de dos mil dieciocho, a las </w:t>
      </w:r>
      <w:r w:rsidR="00EB087B">
        <w:rPr>
          <w:rFonts w:ascii="Palatino Linotype" w:eastAsia="Calibri" w:hAnsi="Palatino Linotype" w:cs="Tahoma"/>
          <w:bCs/>
          <w:sz w:val="22"/>
          <w:szCs w:val="22"/>
          <w:lang w:eastAsia="en-US"/>
        </w:rPr>
        <w:t>dieciséis</w:t>
      </w:r>
      <w:r w:rsidRPr="0081054F">
        <w:rPr>
          <w:rFonts w:ascii="Palatino Linotype" w:eastAsia="Calibri" w:hAnsi="Palatino Linotype" w:cs="Tahoma"/>
          <w:bCs/>
          <w:sz w:val="22"/>
          <w:szCs w:val="22"/>
          <w:lang w:eastAsia="en-US"/>
        </w:rPr>
        <w:t xml:space="preserve"> horas con treinta minutos), establece que la Nómina es un listado general de los trabajadores de una institución, en el cual se asientan las percepciones brutas, deducciones y alcance neto de las mismas.</w:t>
      </w:r>
    </w:p>
    <w:p w14:paraId="21BDDEE4" w14:textId="77777777"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14:paraId="0C1CA25B" w14:textId="77777777"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418D2226" w14:textId="77777777"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14:paraId="5E63E245" w14:textId="6F78B793" w:rsidR="00EC762B"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38EC626F" w14:textId="0216ABEA" w:rsidR="00EC762B"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5F890F58" w14:textId="77777777" w:rsidR="00EC762B" w:rsidRPr="0081054F" w:rsidRDefault="00EC762B" w:rsidP="00EC762B">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81E86B3" w14:textId="77777777"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14:paraId="363DBE69" w14:textId="77777777" w:rsidR="00EC762B" w:rsidRPr="00985849" w:rsidRDefault="00EC762B" w:rsidP="00EC762B">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79BE8966" w14:textId="77777777" w:rsidR="00EC762B" w:rsidRPr="00985849" w:rsidRDefault="00EC762B" w:rsidP="00EC762B">
      <w:pPr>
        <w:spacing w:line="360" w:lineRule="auto"/>
        <w:ind w:right="-93"/>
        <w:jc w:val="both"/>
        <w:rPr>
          <w:rFonts w:ascii="Palatino Linotype" w:eastAsia="Calibri" w:hAnsi="Palatino Linotype" w:cs="Tahoma"/>
          <w:bCs/>
          <w:sz w:val="22"/>
          <w:szCs w:val="22"/>
          <w:lang w:eastAsia="en-US"/>
        </w:rPr>
      </w:pPr>
    </w:p>
    <w:p w14:paraId="1DAA044B" w14:textId="77777777" w:rsidR="00EC762B" w:rsidRPr="00985849" w:rsidRDefault="00EC762B" w:rsidP="00EC762B">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E737D00" w14:textId="77777777" w:rsidR="00EC762B" w:rsidRDefault="00EC762B" w:rsidP="00EC762B">
      <w:pPr>
        <w:spacing w:line="360" w:lineRule="auto"/>
        <w:ind w:right="-93"/>
        <w:jc w:val="both"/>
        <w:rPr>
          <w:rFonts w:ascii="Palatino Linotype" w:eastAsia="Calibri" w:hAnsi="Palatino Linotype" w:cs="Tahoma"/>
          <w:bCs/>
          <w:sz w:val="22"/>
          <w:szCs w:val="22"/>
          <w:lang w:eastAsia="en-US"/>
        </w:rPr>
      </w:pPr>
    </w:p>
    <w:p w14:paraId="4F8F34FA" w14:textId="77777777" w:rsidR="00EC762B" w:rsidRDefault="00EC762B" w:rsidP="00EC762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w:t>
      </w:r>
      <w:r w:rsidR="0099611B">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43F03BB4" w14:textId="77777777" w:rsidR="00EC762B" w:rsidRDefault="00EC762B" w:rsidP="00EC762B">
      <w:pPr>
        <w:tabs>
          <w:tab w:val="left" w:pos="4962"/>
        </w:tabs>
        <w:spacing w:line="360" w:lineRule="auto"/>
        <w:ind w:left="567" w:right="539"/>
        <w:jc w:val="both"/>
        <w:rPr>
          <w:rFonts w:ascii="Palatino Linotype" w:hAnsi="Palatino Linotype" w:cs="Tahoma"/>
        </w:rPr>
      </w:pPr>
    </w:p>
    <w:p w14:paraId="722F3CE8" w14:textId="56863D4C" w:rsidR="00EC762B" w:rsidRPr="00E03B4D" w:rsidRDefault="00EC762B" w:rsidP="00EC762B">
      <w:pPr>
        <w:tabs>
          <w:tab w:val="left" w:pos="4962"/>
        </w:tabs>
        <w:spacing w:line="360" w:lineRule="auto"/>
        <w:ind w:left="567" w:right="567"/>
        <w:jc w:val="both"/>
        <w:rPr>
          <w:rFonts w:ascii="Palatino Linotype" w:hAnsi="Palatino Linotype" w:cs="Tahoma"/>
          <w:i/>
        </w:rPr>
      </w:pPr>
      <w:r w:rsidRPr="00E03B4D">
        <w:rPr>
          <w:rFonts w:ascii="Palatino Linotype" w:hAnsi="Palatino Linotype" w:cs="Tahoma"/>
          <w:i/>
        </w:rPr>
        <w:t>ARTÍCULO 220 K.- La institución o dependencia pública tiene la obligación de conservar y exhibir en el proceso los documentos que a continuación se precisan:</w:t>
      </w:r>
    </w:p>
    <w:p w14:paraId="19408C4A" w14:textId="77777777" w:rsidR="00EC762B" w:rsidRPr="00E03B4D" w:rsidRDefault="00EC762B" w:rsidP="00EC762B">
      <w:pPr>
        <w:tabs>
          <w:tab w:val="left" w:pos="4962"/>
        </w:tabs>
        <w:spacing w:line="360" w:lineRule="auto"/>
        <w:ind w:left="567" w:right="567"/>
        <w:jc w:val="both"/>
        <w:rPr>
          <w:rFonts w:ascii="Palatino Linotype" w:hAnsi="Palatino Linotype" w:cs="Tahoma"/>
          <w:i/>
        </w:rPr>
      </w:pPr>
      <w:r w:rsidRPr="00E03B4D">
        <w:rPr>
          <w:rFonts w:ascii="Palatino Linotype" w:hAnsi="Palatino Linotype" w:cs="Tahoma"/>
          <w:i/>
        </w:rPr>
        <w:t>I. Contratos, Nombramientos o Formato Único de Movimientos de Personal, cuando no exista Convenio de condiciones generales de trabajo aplicable;</w:t>
      </w:r>
    </w:p>
    <w:p w14:paraId="5C52BE09" w14:textId="77777777" w:rsidR="00EC762B" w:rsidRPr="00E03B4D" w:rsidRDefault="00EC762B" w:rsidP="00EC762B">
      <w:pPr>
        <w:tabs>
          <w:tab w:val="left" w:pos="4962"/>
        </w:tabs>
        <w:spacing w:line="360" w:lineRule="auto"/>
        <w:ind w:left="567" w:right="567"/>
        <w:jc w:val="both"/>
        <w:rPr>
          <w:rFonts w:ascii="Palatino Linotype" w:hAnsi="Palatino Linotype" w:cs="Tahoma"/>
          <w:b/>
          <w:i/>
          <w:u w:val="single"/>
        </w:rPr>
      </w:pPr>
      <w:r w:rsidRPr="00E03B4D">
        <w:rPr>
          <w:rFonts w:ascii="Palatino Linotype" w:hAnsi="Palatino Linotype" w:cs="Tahoma"/>
          <w:b/>
          <w:i/>
          <w:u w:val="single"/>
        </w:rPr>
        <w:t>II. Recibos de pagos de salarios o las constancias documentales del pago de salario cuando sea por depósito o mediante información electrónica;</w:t>
      </w:r>
    </w:p>
    <w:p w14:paraId="6D514039" w14:textId="77777777" w:rsidR="00EC762B" w:rsidRPr="00E03B4D" w:rsidRDefault="00EC762B" w:rsidP="00EC762B">
      <w:pPr>
        <w:tabs>
          <w:tab w:val="left" w:pos="4962"/>
        </w:tabs>
        <w:spacing w:line="360" w:lineRule="auto"/>
        <w:ind w:left="567" w:right="567"/>
        <w:jc w:val="both"/>
        <w:rPr>
          <w:rFonts w:ascii="Palatino Linotype" w:hAnsi="Palatino Linotype" w:cs="Tahoma"/>
          <w:i/>
        </w:rPr>
      </w:pPr>
      <w:r w:rsidRPr="00E03B4D">
        <w:rPr>
          <w:rFonts w:ascii="Palatino Linotype" w:hAnsi="Palatino Linotype" w:cs="Tahoma"/>
          <w:i/>
        </w:rPr>
        <w:t>III. Controles de asistencia o la información magnética o electrónica de asistencia de los servidores públicos;</w:t>
      </w:r>
    </w:p>
    <w:p w14:paraId="6119CC8E" w14:textId="77777777" w:rsidR="00EC762B" w:rsidRPr="00E03B4D" w:rsidRDefault="00EC762B" w:rsidP="00EC762B">
      <w:pPr>
        <w:tabs>
          <w:tab w:val="left" w:pos="4962"/>
        </w:tabs>
        <w:spacing w:line="360" w:lineRule="auto"/>
        <w:ind w:left="567" w:right="567"/>
        <w:jc w:val="both"/>
        <w:rPr>
          <w:rFonts w:ascii="Palatino Linotype" w:hAnsi="Palatino Linotype" w:cs="Tahoma"/>
          <w:i/>
        </w:rPr>
      </w:pPr>
      <w:r w:rsidRPr="00E03B4D">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E03B4D">
        <w:rPr>
          <w:rFonts w:ascii="Palatino Linotype" w:hAnsi="Palatino Linotype" w:cs="Tahoma"/>
          <w:i/>
        </w:rPr>
        <w:t xml:space="preserve"> y</w:t>
      </w:r>
    </w:p>
    <w:p w14:paraId="35C95B8C" w14:textId="77777777" w:rsidR="00EC762B" w:rsidRPr="00E03B4D" w:rsidRDefault="00EC762B" w:rsidP="00EC762B">
      <w:pPr>
        <w:tabs>
          <w:tab w:val="left" w:pos="4962"/>
        </w:tabs>
        <w:spacing w:line="360" w:lineRule="auto"/>
        <w:ind w:left="567" w:right="567"/>
        <w:jc w:val="both"/>
        <w:rPr>
          <w:rFonts w:ascii="Palatino Linotype" w:hAnsi="Palatino Linotype" w:cs="Tahoma"/>
          <w:i/>
        </w:rPr>
      </w:pPr>
      <w:r w:rsidRPr="00E03B4D">
        <w:rPr>
          <w:rFonts w:ascii="Palatino Linotype" w:hAnsi="Palatino Linotype" w:cs="Tahoma"/>
          <w:i/>
        </w:rPr>
        <w:t>V. Los demás que señalen las leyes.</w:t>
      </w:r>
    </w:p>
    <w:p w14:paraId="08C9DC49" w14:textId="77777777" w:rsidR="00915C1F" w:rsidRDefault="00915C1F" w:rsidP="00EC762B">
      <w:pPr>
        <w:tabs>
          <w:tab w:val="left" w:pos="4962"/>
        </w:tabs>
        <w:spacing w:line="360" w:lineRule="auto"/>
        <w:ind w:left="567" w:right="567"/>
        <w:jc w:val="both"/>
        <w:rPr>
          <w:rFonts w:ascii="Palatino Linotype" w:hAnsi="Palatino Linotype" w:cs="Tahoma"/>
        </w:rPr>
      </w:pPr>
    </w:p>
    <w:p w14:paraId="0085974D" w14:textId="77777777" w:rsidR="00C377A8" w:rsidRDefault="00C377A8" w:rsidP="00ED7318">
      <w:pPr>
        <w:spacing w:line="360" w:lineRule="auto"/>
        <w:ind w:right="-93"/>
        <w:jc w:val="both"/>
        <w:rPr>
          <w:rFonts w:ascii="Palatino Linotype" w:eastAsia="Calibri" w:hAnsi="Palatino Linotype" w:cs="Tahoma"/>
          <w:bCs/>
          <w:sz w:val="22"/>
          <w:szCs w:val="22"/>
          <w:lang w:eastAsia="en-US"/>
        </w:rPr>
      </w:pPr>
    </w:p>
    <w:p w14:paraId="43148881" w14:textId="3559C032" w:rsidR="006A3E93" w:rsidRDefault="006A3E93" w:rsidP="00ED731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sidR="00ED7318">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l Órgano Superior de Fiscalización</w:t>
      </w:r>
      <w:r w:rsidR="00C34BF0">
        <w:rPr>
          <w:rFonts w:ascii="Palatino Linotype" w:eastAsia="Calibri" w:hAnsi="Palatino Linotype" w:cs="Tahoma"/>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r w:rsidR="00ED7318">
        <w:rPr>
          <w:rFonts w:ascii="Palatino Linotype" w:eastAsia="Calibri" w:hAnsi="Palatino Linotype" w:cs="Tahoma"/>
          <w:bCs/>
          <w:sz w:val="22"/>
          <w:szCs w:val="22"/>
          <w:lang w:eastAsia="en-US"/>
        </w:rPr>
        <w:t>.</w:t>
      </w:r>
    </w:p>
    <w:p w14:paraId="05C5883F" w14:textId="77777777" w:rsidR="00ED7318" w:rsidRPr="006A3E93" w:rsidRDefault="00ED7318" w:rsidP="00ED7318">
      <w:pPr>
        <w:spacing w:line="360" w:lineRule="auto"/>
        <w:ind w:right="-93"/>
        <w:jc w:val="both"/>
        <w:rPr>
          <w:rFonts w:ascii="Palatino Linotype" w:eastAsia="Calibri" w:hAnsi="Palatino Linotype" w:cs="Tahoma"/>
          <w:bCs/>
          <w:i/>
          <w:sz w:val="22"/>
          <w:szCs w:val="22"/>
          <w:lang w:eastAsia="en-US"/>
        </w:rPr>
      </w:pPr>
    </w:p>
    <w:p w14:paraId="06088207" w14:textId="2A1905A3" w:rsidR="00ED7318" w:rsidRDefault="006A3E93" w:rsidP="00ED7318">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 xml:space="preserve">Estos </w:t>
      </w:r>
      <w:r w:rsidR="00ED7318" w:rsidRPr="006A3E93">
        <w:rPr>
          <w:rFonts w:ascii="Palatino Linotype" w:eastAsia="Calibri" w:hAnsi="Palatino Linotype" w:cs="Tahoma"/>
          <w:bCs/>
          <w:sz w:val="22"/>
          <w:szCs w:val="22"/>
          <w:lang w:eastAsia="en-US"/>
        </w:rPr>
        <w:t xml:space="preserve">Lineamientos </w:t>
      </w:r>
      <w:r w:rsidRPr="006A3E93">
        <w:rPr>
          <w:rFonts w:ascii="Palatino Linotype" w:eastAsia="Calibri" w:hAnsi="Palatino Linotype" w:cs="Tahoma"/>
          <w:bCs/>
          <w:sz w:val="22"/>
          <w:szCs w:val="22"/>
          <w:lang w:eastAsia="en-US"/>
        </w:rPr>
        <w:t xml:space="preserve">son de observancia general para todos los servidores públicos de las entidades fiscalizables que desempeñen un empleo, cargo o comisión, de cualquier naturaleza en la administración pública municipal y que manejen recursos públicos como lo son los </w:t>
      </w:r>
      <w:r w:rsidR="00ED7318" w:rsidRPr="006A3E93">
        <w:rPr>
          <w:rFonts w:ascii="Palatino Linotype" w:eastAsia="Calibri" w:hAnsi="Palatino Linotype" w:cs="Tahoma"/>
          <w:bCs/>
          <w:sz w:val="22"/>
          <w:szCs w:val="22"/>
          <w:lang w:eastAsia="en-US"/>
        </w:rPr>
        <w:t>Municipios</w:t>
      </w:r>
      <w:r w:rsidRPr="006A3E93">
        <w:rPr>
          <w:rFonts w:ascii="Palatino Linotype" w:eastAsia="Calibri" w:hAnsi="Palatino Linotype" w:cs="Tahoma"/>
          <w:bCs/>
          <w:sz w:val="22"/>
          <w:szCs w:val="22"/>
          <w:lang w:eastAsia="en-US"/>
        </w:rPr>
        <w:t xml:space="preserve">; en atención a ello, el informe mensual deberá ser presentado al Órgano Superior </w:t>
      </w:r>
      <w:r w:rsidRPr="00663A0B">
        <w:rPr>
          <w:rFonts w:ascii="Palatino Linotype" w:eastAsia="Calibri" w:hAnsi="Palatino Linotype" w:cs="Tahoma"/>
          <w:bCs/>
          <w:sz w:val="22"/>
          <w:szCs w:val="22"/>
          <w:lang w:eastAsia="en-US"/>
        </w:rPr>
        <w:t xml:space="preserve">de Fiscalización </w:t>
      </w:r>
      <w:r w:rsidR="0099611B" w:rsidRPr="00663A0B">
        <w:rPr>
          <w:rFonts w:ascii="Palatino Linotype" w:eastAsia="Calibri" w:hAnsi="Palatino Linotype" w:cs="Tahoma"/>
          <w:bCs/>
          <w:sz w:val="22"/>
          <w:szCs w:val="22"/>
          <w:lang w:eastAsia="en-US"/>
        </w:rPr>
        <w:t xml:space="preserve"> </w:t>
      </w:r>
      <w:r w:rsidRPr="00663A0B">
        <w:rPr>
          <w:rFonts w:ascii="Palatino Linotype" w:eastAsia="Calibri" w:hAnsi="Palatino Linotype" w:cs="Tahoma"/>
          <w:bCs/>
          <w:sz w:val="22"/>
          <w:szCs w:val="22"/>
          <w:lang w:eastAsia="en-US"/>
        </w:rPr>
        <w:t xml:space="preserve">dentro de los </w:t>
      </w:r>
      <w:r w:rsidR="000E4FBE" w:rsidRPr="00663A0B">
        <w:rPr>
          <w:rFonts w:ascii="Palatino Linotype" w:eastAsia="Calibri" w:hAnsi="Palatino Linotype" w:cs="Tahoma"/>
          <w:bCs/>
          <w:sz w:val="22"/>
          <w:szCs w:val="22"/>
          <w:lang w:eastAsia="en-US"/>
        </w:rPr>
        <w:t xml:space="preserve">veinte </w:t>
      </w:r>
      <w:r w:rsidRPr="00663A0B">
        <w:rPr>
          <w:rFonts w:ascii="Palatino Linotype" w:eastAsia="Calibri" w:hAnsi="Palatino Linotype" w:cs="Tahoma"/>
          <w:bCs/>
          <w:sz w:val="22"/>
          <w:szCs w:val="22"/>
          <w:lang w:eastAsia="en-US"/>
        </w:rPr>
        <w:t xml:space="preserve">días posteriores al término del mes correspondiente </w:t>
      </w:r>
      <w:r w:rsidR="00ED7318" w:rsidRPr="00663A0B">
        <w:rPr>
          <w:rFonts w:ascii="Palatino Linotype" w:eastAsia="Calibri" w:hAnsi="Palatino Linotype" w:cs="Tahoma"/>
          <w:bCs/>
          <w:sz w:val="22"/>
          <w:szCs w:val="22"/>
          <w:lang w:eastAsia="en-US"/>
        </w:rPr>
        <w:t xml:space="preserve">tal y como lo señala </w:t>
      </w:r>
      <w:r w:rsidRPr="00663A0B">
        <w:rPr>
          <w:rFonts w:ascii="Palatino Linotype" w:eastAsia="Calibri" w:hAnsi="Palatino Linotype" w:cs="Tahoma"/>
          <w:bCs/>
          <w:sz w:val="22"/>
          <w:szCs w:val="22"/>
          <w:lang w:eastAsia="en-US"/>
        </w:rPr>
        <w:t>el artículo 32 de la Ley de Fiscalización Superior del Estado de México</w:t>
      </w:r>
      <w:r w:rsidR="00ED7318" w:rsidRPr="00663A0B">
        <w:rPr>
          <w:rFonts w:ascii="Palatino Linotype" w:eastAsia="Calibri" w:hAnsi="Palatino Linotype" w:cs="Tahoma"/>
          <w:bCs/>
          <w:sz w:val="22"/>
          <w:szCs w:val="22"/>
          <w:lang w:eastAsia="en-US"/>
        </w:rPr>
        <w:t>.</w:t>
      </w:r>
    </w:p>
    <w:p w14:paraId="0F70EF4F" w14:textId="77777777" w:rsidR="00ED7318" w:rsidRDefault="00ED7318" w:rsidP="006A3E93">
      <w:pPr>
        <w:spacing w:line="360" w:lineRule="auto"/>
        <w:ind w:right="-93"/>
        <w:jc w:val="both"/>
        <w:rPr>
          <w:rFonts w:ascii="Palatino Linotype" w:eastAsia="Calibri" w:hAnsi="Palatino Linotype" w:cs="Tahoma"/>
          <w:bCs/>
          <w:sz w:val="22"/>
          <w:szCs w:val="22"/>
          <w:lang w:eastAsia="en-US"/>
        </w:rPr>
      </w:pPr>
    </w:p>
    <w:p w14:paraId="626DA2AE" w14:textId="633CEB38" w:rsidR="00C174BC" w:rsidRPr="00A50EAF" w:rsidRDefault="00C174BC" w:rsidP="00C174BC">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sidRPr="00A50EAF">
        <w:rPr>
          <w:rFonts w:ascii="Palatino Linotype" w:eastAsia="Calibri" w:hAnsi="Palatino Linotype" w:cs="Tahoma"/>
          <w:bCs/>
          <w:sz w:val="22"/>
          <w:szCs w:val="22"/>
          <w:lang w:val="es-ES" w:eastAsia="en-US"/>
        </w:rPr>
        <w:t xml:space="preserve"> la presentación de la Información a la Nómina</w:t>
      </w:r>
      <w:r w:rsidR="00B074A5">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siguientes imágenes: </w:t>
      </w:r>
    </w:p>
    <w:p w14:paraId="2306D2D1" w14:textId="4211DF1A" w:rsidR="00C174BC" w:rsidRPr="00A50EAF" w:rsidRDefault="00C377A8" w:rsidP="00C174B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9744" behindDoc="0" locked="0" layoutInCell="1" allowOverlap="1" wp14:anchorId="42A8BF36" wp14:editId="2FF6915B">
                <wp:simplePos x="0" y="0"/>
                <wp:positionH relativeFrom="column">
                  <wp:posOffset>248920</wp:posOffset>
                </wp:positionH>
                <wp:positionV relativeFrom="paragraph">
                  <wp:posOffset>343534</wp:posOffset>
                </wp:positionV>
                <wp:extent cx="5200650" cy="2162175"/>
                <wp:effectExtent l="0" t="0" r="19050" b="28575"/>
                <wp:wrapNone/>
                <wp:docPr id="2" name="Conector recto 2"/>
                <wp:cNvGraphicFramePr/>
                <a:graphic xmlns:a="http://schemas.openxmlformats.org/drawingml/2006/main">
                  <a:graphicData uri="http://schemas.microsoft.com/office/word/2010/wordprocessingShape">
                    <wps:wsp>
                      <wps:cNvCnPr/>
                      <wps:spPr>
                        <a:xfrm flipH="1" flipV="1">
                          <a:off x="0" y="0"/>
                          <a:ext cx="5200650" cy="216217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37FF0" id="Conector recto 2"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27.05pt" to="429.1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" strokecolor="black [3213]" strokeweight="1.75pt">
                <v:stroke joinstyle="miter"/>
              </v:line>
            </w:pict>
          </mc:Fallback>
        </mc:AlternateContent>
      </w:r>
    </w:p>
    <w:p w14:paraId="57D25B17" w14:textId="16B15D48" w:rsidR="00C174BC" w:rsidRDefault="00124A72" w:rsidP="00C174BC">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75648" behindDoc="0" locked="0" layoutInCell="1" allowOverlap="1" wp14:anchorId="65706D77" wp14:editId="29EE9130">
                <wp:simplePos x="0" y="0"/>
                <wp:positionH relativeFrom="margin">
                  <wp:posOffset>557953</wp:posOffset>
                </wp:positionH>
                <wp:positionV relativeFrom="paragraph">
                  <wp:posOffset>2920788</wp:posOffset>
                </wp:positionV>
                <wp:extent cx="1892300" cy="842434"/>
                <wp:effectExtent l="76200" t="38100" r="69850" b="91440"/>
                <wp:wrapNone/>
                <wp:docPr id="8" name="Rectángulo redondeado 18"/>
                <wp:cNvGraphicFramePr/>
                <a:graphic xmlns:a="http://schemas.openxmlformats.org/drawingml/2006/main">
                  <a:graphicData uri="http://schemas.microsoft.com/office/word/2010/wordprocessingShape">
                    <wps:wsp>
                      <wps:cNvSpPr/>
                      <wps:spPr>
                        <a:xfrm>
                          <a:off x="0" y="0"/>
                          <a:ext cx="1892300" cy="842434"/>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6DF6A" id="Rectángulo redondeado 18" o:spid="_x0000_s1026" style="position:absolute;margin-left:43.95pt;margin-top:230pt;width:149pt;height:66.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4624" behindDoc="0" locked="0" layoutInCell="1" allowOverlap="1" wp14:anchorId="6B0000D6" wp14:editId="3E909651">
                <wp:simplePos x="0" y="0"/>
                <wp:positionH relativeFrom="margin">
                  <wp:posOffset>488527</wp:posOffset>
                </wp:positionH>
                <wp:positionV relativeFrom="paragraph">
                  <wp:posOffset>3997749</wp:posOffset>
                </wp:positionV>
                <wp:extent cx="2134739" cy="232913"/>
                <wp:effectExtent l="76200" t="38100" r="37465" b="91440"/>
                <wp:wrapNone/>
                <wp:docPr id="4" name="Rectángulo redondeado 15"/>
                <wp:cNvGraphicFramePr/>
                <a:graphic xmlns:a="http://schemas.openxmlformats.org/drawingml/2006/main">
                  <a:graphicData uri="http://schemas.microsoft.com/office/word/2010/wordprocessingShape">
                    <wps:wsp>
                      <wps:cNvSpPr/>
                      <wps:spPr>
                        <a:xfrm>
                          <a:off x="0" y="0"/>
                          <a:ext cx="2134739" cy="232913"/>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73745" id="Rectángulo redondeado 15" o:spid="_x0000_s1026" style="position:absolute;margin-left:38.45pt;margin-top:314.8pt;width:168.1pt;height:18.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" filled="f" strokecolor="#ffc000" strokeweight="2.25pt">
                <v:shadow on="t" color="black" opacity="22937f" origin=",.5" offset="0,.63889mm"/>
                <w10:wrap anchorx="margin"/>
              </v:roundrect>
            </w:pict>
          </mc:Fallback>
        </mc:AlternateContent>
      </w:r>
      <w:r w:rsidR="00663A0B"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7696" behindDoc="0" locked="0" layoutInCell="1" allowOverlap="1" wp14:anchorId="2DFF43B2" wp14:editId="57F2BF3E">
                <wp:simplePos x="0" y="0"/>
                <wp:positionH relativeFrom="margin">
                  <wp:posOffset>2458932</wp:posOffset>
                </wp:positionH>
                <wp:positionV relativeFrom="paragraph">
                  <wp:posOffset>994621</wp:posOffset>
                </wp:positionV>
                <wp:extent cx="540440" cy="142848"/>
                <wp:effectExtent l="76200" t="38100" r="50165" b="86360"/>
                <wp:wrapNone/>
                <wp:docPr id="5"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3C91E" id="Rectángulo redondeado 31" o:spid="_x0000_s1026" style="position:absolute;margin-left:193.6pt;margin-top:78.3pt;width:42.55pt;height:1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PotQIAAGE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" filled="f" strokecolor="#ffc000" strokeweight="2.25pt">
                <v:shadow on="t" color="black" opacity="22937f" origin=",.5" offset="0,.63889mm"/>
                <w10:wrap anchorx="margin"/>
              </v:roundrect>
            </w:pict>
          </mc:Fallback>
        </mc:AlternateContent>
      </w:r>
      <w:r w:rsidR="00C174BC" w:rsidRPr="00A50EAF">
        <w:rPr>
          <w:rFonts w:ascii="Palatino Linotype" w:eastAsia="Calibri" w:hAnsi="Palatino Linotype" w:cs="Tahoma"/>
          <w:bCs/>
          <w:sz w:val="22"/>
          <w:szCs w:val="22"/>
          <w:lang w:eastAsia="en-US"/>
        </w:rPr>
        <w:t xml:space="preserve"> </w:t>
      </w:r>
      <w:r w:rsidR="00C174BC" w:rsidRPr="00BC1085">
        <w:rPr>
          <w:rFonts w:ascii="Palatino Linotype" w:eastAsia="Calibri" w:hAnsi="Palatino Linotype" w:cs="Tahoma"/>
          <w:bCs/>
          <w:noProof/>
          <w:sz w:val="22"/>
          <w:szCs w:val="22"/>
          <w:lang w:eastAsia="es-MX"/>
        </w:rPr>
        <w:drawing>
          <wp:inline distT="0" distB="0" distL="0" distR="0" wp14:anchorId="7D7A5A5C" wp14:editId="4D855ADA">
            <wp:extent cx="5732780" cy="4322233"/>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19269" r="15372" b="16211"/>
                    <a:stretch/>
                  </pic:blipFill>
                  <pic:spPr bwMode="auto">
                    <a:xfrm>
                      <a:off x="0" y="0"/>
                      <a:ext cx="5732780" cy="4322233"/>
                    </a:xfrm>
                    <a:prstGeom prst="rect">
                      <a:avLst/>
                    </a:prstGeom>
                    <a:ln>
                      <a:noFill/>
                    </a:ln>
                    <a:extLst>
                      <a:ext uri="{53640926-AAD7-44D8-BBD7-CCE9431645EC}">
                        <a14:shadowObscured xmlns:a14="http://schemas.microsoft.com/office/drawing/2010/main"/>
                      </a:ext>
                    </a:extLst>
                  </pic:spPr>
                </pic:pic>
              </a:graphicData>
            </a:graphic>
          </wp:inline>
        </w:drawing>
      </w:r>
    </w:p>
    <w:p w14:paraId="2D546055" w14:textId="27FD5F33" w:rsidR="00124A72" w:rsidRDefault="00C377A8" w:rsidP="00C174BC">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81792" behindDoc="0" locked="0" layoutInCell="1" allowOverlap="1" wp14:anchorId="449243A6" wp14:editId="3C05613E">
                <wp:simplePos x="0" y="0"/>
                <wp:positionH relativeFrom="column">
                  <wp:posOffset>657225</wp:posOffset>
                </wp:positionH>
                <wp:positionV relativeFrom="paragraph">
                  <wp:posOffset>200660</wp:posOffset>
                </wp:positionV>
                <wp:extent cx="4924425" cy="2305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4924425" cy="2305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A169B" id="Conector recto 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51.75pt,15.8pt" to="439.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" strokecolor="black [3213]" strokeweight="1.5pt">
                <v:stroke joinstyle="miter"/>
              </v:line>
            </w:pict>
          </mc:Fallback>
        </mc:AlternateContent>
      </w:r>
    </w:p>
    <w:p w14:paraId="5D5FF5E4" w14:textId="4569030B" w:rsidR="00124A72" w:rsidRDefault="00124A72" w:rsidP="00C174BC">
      <w:pPr>
        <w:spacing w:line="360" w:lineRule="auto"/>
        <w:ind w:right="-93"/>
        <w:jc w:val="both"/>
        <w:rPr>
          <w:rFonts w:ascii="Palatino Linotype" w:eastAsia="Calibri" w:hAnsi="Palatino Linotype" w:cs="Tahoma"/>
          <w:bCs/>
          <w:sz w:val="22"/>
          <w:szCs w:val="22"/>
          <w:lang w:val="es-ES" w:eastAsia="en-US"/>
        </w:rPr>
      </w:pPr>
    </w:p>
    <w:p w14:paraId="68A6A751" w14:textId="40701C60" w:rsidR="00124A72" w:rsidRDefault="00124A72" w:rsidP="00C174BC">
      <w:pPr>
        <w:spacing w:line="360" w:lineRule="auto"/>
        <w:ind w:right="-93"/>
        <w:jc w:val="both"/>
        <w:rPr>
          <w:rFonts w:ascii="Palatino Linotype" w:eastAsia="Calibri" w:hAnsi="Palatino Linotype" w:cs="Tahoma"/>
          <w:bCs/>
          <w:sz w:val="22"/>
          <w:szCs w:val="22"/>
          <w:lang w:val="es-ES" w:eastAsia="en-US"/>
        </w:rPr>
      </w:pPr>
    </w:p>
    <w:p w14:paraId="7A29F8D7" w14:textId="70CE3090" w:rsidR="00124A72" w:rsidRPr="00A50EAF" w:rsidRDefault="00124A72" w:rsidP="00C174BC">
      <w:pPr>
        <w:spacing w:line="360" w:lineRule="auto"/>
        <w:ind w:right="-93"/>
        <w:jc w:val="both"/>
        <w:rPr>
          <w:rFonts w:ascii="Palatino Linotype" w:eastAsia="Calibri" w:hAnsi="Palatino Linotype" w:cs="Tahoma"/>
          <w:bCs/>
          <w:sz w:val="22"/>
          <w:szCs w:val="22"/>
          <w:lang w:val="es-ES" w:eastAsia="en-US"/>
        </w:rPr>
      </w:pPr>
    </w:p>
    <w:p w14:paraId="3BFD5FEA" w14:textId="6FF6B7A5" w:rsidR="00C174BC" w:rsidRPr="00A50EAF" w:rsidRDefault="00124A72" w:rsidP="00C174BC">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78720" behindDoc="0" locked="0" layoutInCell="1" allowOverlap="1" wp14:anchorId="66F02ABA" wp14:editId="093C59DC">
                <wp:simplePos x="0" y="0"/>
                <wp:positionH relativeFrom="margin">
                  <wp:align>left</wp:align>
                </wp:positionH>
                <wp:positionV relativeFrom="paragraph">
                  <wp:posOffset>5669376</wp:posOffset>
                </wp:positionV>
                <wp:extent cx="5654935" cy="1363668"/>
                <wp:effectExtent l="0" t="0" r="22225" b="27305"/>
                <wp:wrapNone/>
                <wp:docPr id="19" name="Conector recto 19"/>
                <wp:cNvGraphicFramePr/>
                <a:graphic xmlns:a="http://schemas.openxmlformats.org/drawingml/2006/main">
                  <a:graphicData uri="http://schemas.microsoft.com/office/word/2010/wordprocessingShape">
                    <wps:wsp>
                      <wps:cNvCnPr/>
                      <wps:spPr>
                        <a:xfrm>
                          <a:off x="0" y="0"/>
                          <a:ext cx="5654935" cy="13636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57697" id="Conector recto 19"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6.4pt" to="445.2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" strokecolor="#4472c4 [3204]" strokeweight=".5pt">
                <v:stroke joinstyle="miter"/>
                <w10:wrap anchorx="margin"/>
              </v:line>
            </w:pict>
          </mc:Fallback>
        </mc:AlternateContent>
      </w:r>
      <w:r w:rsidR="00C174BC"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6672" behindDoc="0" locked="0" layoutInCell="1" allowOverlap="1" wp14:anchorId="6E29F002" wp14:editId="7EBFA60A">
                <wp:simplePos x="0" y="0"/>
                <wp:positionH relativeFrom="margin">
                  <wp:posOffset>2673139</wp:posOffset>
                </wp:positionH>
                <wp:positionV relativeFrom="paragraph">
                  <wp:posOffset>1899285</wp:posOffset>
                </wp:positionV>
                <wp:extent cx="540688" cy="159026"/>
                <wp:effectExtent l="76200" t="38100" r="50165" b="88900"/>
                <wp:wrapNone/>
                <wp:docPr id="10"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FE8ED" id="Rectángulo redondeado 26" o:spid="_x0000_s1026" style="position:absolute;margin-left:210.5pt;margin-top:149.55pt;width:42.55pt;height: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" filled="f" strokecolor="#ffc000" strokeweight="2.25pt">
                <v:shadow on="t" color="black" opacity="22937f" origin=",.5" offset="0,.63889mm"/>
                <w10:wrap anchorx="margin"/>
              </v:roundrect>
            </w:pict>
          </mc:Fallback>
        </mc:AlternateContent>
      </w:r>
      <w:r w:rsidR="00C174BC" w:rsidRPr="00A50EAF">
        <w:rPr>
          <w:rFonts w:ascii="Palatino Linotype" w:eastAsia="Calibri" w:hAnsi="Palatino Linotype" w:cs="Tahoma"/>
          <w:bCs/>
          <w:sz w:val="22"/>
          <w:szCs w:val="22"/>
          <w:lang w:eastAsia="en-US"/>
        </w:rPr>
        <w:t xml:space="preserve"> </w:t>
      </w:r>
      <w:r w:rsidR="00C174BC" w:rsidRPr="00BC1085">
        <w:rPr>
          <w:rFonts w:ascii="Palatino Linotype" w:eastAsia="Calibri" w:hAnsi="Palatino Linotype" w:cs="Tahoma"/>
          <w:bCs/>
          <w:noProof/>
          <w:sz w:val="22"/>
          <w:szCs w:val="22"/>
          <w:lang w:eastAsia="es-MX"/>
        </w:rPr>
        <w:drawing>
          <wp:inline distT="0" distB="0" distL="0" distR="0" wp14:anchorId="688260CC" wp14:editId="5059A16F">
            <wp:extent cx="5887232" cy="49614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10" t="19115" r="20245" b="14959"/>
                    <a:stretch/>
                  </pic:blipFill>
                  <pic:spPr bwMode="auto">
                    <a:xfrm>
                      <a:off x="0" y="0"/>
                      <a:ext cx="5957357" cy="5020564"/>
                    </a:xfrm>
                    <a:prstGeom prst="rect">
                      <a:avLst/>
                    </a:prstGeom>
                    <a:ln>
                      <a:noFill/>
                    </a:ln>
                    <a:extLst>
                      <a:ext uri="{53640926-AAD7-44D8-BBD7-CCE9431645EC}">
                        <a14:shadowObscured xmlns:a14="http://schemas.microsoft.com/office/drawing/2010/main"/>
                      </a:ext>
                    </a:extLst>
                  </pic:spPr>
                </pic:pic>
              </a:graphicData>
            </a:graphic>
          </wp:inline>
        </w:drawing>
      </w:r>
    </w:p>
    <w:p w14:paraId="025576B1" w14:textId="496EA408" w:rsidR="00C174BC" w:rsidRPr="00A50EAF" w:rsidRDefault="00C174BC" w:rsidP="0068213E">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5CC8876B" wp14:editId="14000B3C">
            <wp:extent cx="5253990" cy="6970143"/>
            <wp:effectExtent l="0" t="0" r="381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23B7203F" w14:textId="77777777" w:rsidR="00C174BC" w:rsidRPr="00A50EAF" w:rsidRDefault="00C174BC" w:rsidP="00C174BC">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60BBBDD5" wp14:editId="1D6E87B2">
            <wp:extent cx="4539717" cy="300486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435CD05A" w14:textId="77777777" w:rsidR="00C174BC" w:rsidRPr="00A50EAF" w:rsidRDefault="00C174BC" w:rsidP="00C174BC">
      <w:pPr>
        <w:spacing w:line="360" w:lineRule="auto"/>
        <w:ind w:right="-93"/>
        <w:jc w:val="both"/>
        <w:rPr>
          <w:rFonts w:ascii="Palatino Linotype" w:eastAsia="Calibri" w:hAnsi="Palatino Linotype" w:cs="Tahoma"/>
          <w:bCs/>
          <w:sz w:val="22"/>
          <w:szCs w:val="22"/>
          <w:lang w:eastAsia="en-US"/>
        </w:rPr>
      </w:pPr>
    </w:p>
    <w:p w14:paraId="0E0DBAED" w14:textId="0CECC098" w:rsidR="00E03B4D" w:rsidRDefault="00C174BC" w:rsidP="00C174B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tal manera, que la nómina general o los recibos de nómina de los servidores públicos </w:t>
      </w:r>
      <w:r w:rsidR="00E03B4D">
        <w:rPr>
          <w:rFonts w:ascii="Palatino Linotype" w:eastAsia="Calibri" w:hAnsi="Palatino Linotype" w:cs="Tahoma"/>
          <w:bCs/>
          <w:sz w:val="22"/>
          <w:szCs w:val="22"/>
          <w:lang w:eastAsia="en-US"/>
        </w:rPr>
        <w:t xml:space="preserve">solicitados </w:t>
      </w:r>
      <w:r w:rsidRPr="00A50EAF">
        <w:rPr>
          <w:rFonts w:ascii="Palatino Linotype" w:eastAsia="Calibri" w:hAnsi="Palatino Linotype" w:cs="Tahoma"/>
          <w:bCs/>
          <w:sz w:val="22"/>
          <w:szCs w:val="22"/>
          <w:lang w:eastAsia="en-US"/>
        </w:rPr>
        <w:t xml:space="preserve">del Ayuntamiento de </w:t>
      </w:r>
      <w:r w:rsidR="00E03B4D">
        <w:rPr>
          <w:rFonts w:ascii="Palatino Linotype" w:eastAsia="Calibri" w:hAnsi="Palatino Linotype" w:cs="Tahoma"/>
          <w:bCs/>
          <w:sz w:val="22"/>
          <w:szCs w:val="22"/>
          <w:lang w:eastAsia="en-US"/>
        </w:rPr>
        <w:t>Tecámac pueden dar respuesta a la solicitud del Recurrente y si bien, el particular no precisó que requiera los recibos de nómina, tampoco se puede desprender que requiera un periodo determinado, por el contrario, requiere conocer el sueldo actual de las personas que laboran en la Unidad de Transparencia por lo que procedería en su caso la entrega de los recibos de nómina de la primera y segunda quincena del mes de enero de dos mil diecinueve.</w:t>
      </w:r>
    </w:p>
    <w:p w14:paraId="1808FA20" w14:textId="77777777" w:rsidR="00E03B4D" w:rsidRDefault="00E03B4D" w:rsidP="00C174BC">
      <w:pPr>
        <w:spacing w:line="360" w:lineRule="auto"/>
        <w:ind w:right="-93"/>
        <w:jc w:val="both"/>
        <w:rPr>
          <w:rFonts w:ascii="Palatino Linotype" w:eastAsia="Calibri" w:hAnsi="Palatino Linotype" w:cs="Tahoma"/>
          <w:bCs/>
          <w:sz w:val="22"/>
          <w:szCs w:val="22"/>
          <w:lang w:eastAsia="en-US"/>
        </w:rPr>
      </w:pPr>
    </w:p>
    <w:p w14:paraId="714CC9E0" w14:textId="4221A127" w:rsidR="00C174BC" w:rsidRPr="0068213E" w:rsidRDefault="00C174BC" w:rsidP="00C174BC">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sidR="000167B5">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29E9808D" w14:textId="77777777" w:rsidR="00C174BC" w:rsidRDefault="00C174BC" w:rsidP="00C174BC">
      <w:pPr>
        <w:tabs>
          <w:tab w:val="left" w:pos="4962"/>
        </w:tabs>
        <w:spacing w:line="360" w:lineRule="auto"/>
        <w:jc w:val="both"/>
        <w:rPr>
          <w:rFonts w:ascii="Palatino Linotype" w:hAnsi="Palatino Linotype" w:cs="Tahoma"/>
          <w:b/>
          <w:caps/>
          <w:sz w:val="22"/>
          <w:szCs w:val="22"/>
        </w:rPr>
      </w:pPr>
    </w:p>
    <w:p w14:paraId="55FF1AC4" w14:textId="6E3469A3" w:rsidR="00C174BC" w:rsidRPr="00BC1085" w:rsidRDefault="00C174BC" w:rsidP="00C174BC">
      <w:pPr>
        <w:tabs>
          <w:tab w:val="left" w:pos="4962"/>
        </w:tabs>
        <w:spacing w:line="360" w:lineRule="auto"/>
        <w:jc w:val="both"/>
        <w:rPr>
          <w:rFonts w:ascii="Palatino Linotype" w:hAnsi="Palatino Linotype" w:cs="Tahoma"/>
          <w:sz w:val="22"/>
          <w:szCs w:val="22"/>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w:t>
      </w:r>
      <w:r w:rsidR="00D718DC">
        <w:rPr>
          <w:rFonts w:ascii="Palatino Linotype" w:hAnsi="Palatino Linotype" w:cs="Tahoma"/>
          <w:sz w:val="22"/>
          <w:szCs w:val="22"/>
        </w:rPr>
        <w:t xml:space="preserve">es posible que los documentos que den respuesta a la solicitud que nos ocupa, contengan </w:t>
      </w:r>
      <w:r>
        <w:rPr>
          <w:rFonts w:ascii="Palatino Linotype" w:hAnsi="Palatino Linotype" w:cs="Tahoma"/>
          <w:sz w:val="22"/>
          <w:szCs w:val="22"/>
          <w:lang w:val="es-ES"/>
        </w:rPr>
        <w:t>datos personales relacionados con la vida privada de los servidores públicos</w:t>
      </w:r>
      <w:r w:rsidR="00D718DC">
        <w:rPr>
          <w:rFonts w:ascii="Palatino Linotype" w:hAnsi="Palatino Linotype" w:cs="Tahoma"/>
          <w:sz w:val="22"/>
          <w:szCs w:val="22"/>
          <w:lang w:val="es-ES"/>
        </w:rPr>
        <w:t xml:space="preserve"> o particulares</w:t>
      </w:r>
      <w:r>
        <w:rPr>
          <w:rFonts w:ascii="Palatino Linotype" w:hAnsi="Palatino Linotype" w:cs="Tahoma"/>
          <w:sz w:val="22"/>
          <w:szCs w:val="22"/>
          <w:lang w:val="es-ES"/>
        </w:rPr>
        <w:t xml:space="preserve">, por lo que conviene analizar la naturaleza de </w:t>
      </w:r>
      <w:r w:rsidR="00B13DFA">
        <w:rPr>
          <w:rFonts w:ascii="Palatino Linotype" w:hAnsi="Palatino Linotype" w:cs="Tahoma"/>
          <w:sz w:val="22"/>
          <w:szCs w:val="22"/>
          <w:lang w:val="es-ES"/>
        </w:rPr>
        <w:t>estos</w:t>
      </w:r>
      <w:r>
        <w:rPr>
          <w:rFonts w:ascii="Palatino Linotype" w:hAnsi="Palatino Linotype" w:cs="Tahoma"/>
          <w:sz w:val="22"/>
          <w:szCs w:val="22"/>
          <w:lang w:val="es-ES"/>
        </w:rPr>
        <w:t>.</w:t>
      </w:r>
    </w:p>
    <w:p w14:paraId="36B2C33F"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02F90CE6" w14:textId="77777777" w:rsidR="00C174BC" w:rsidRPr="00A50EAF" w:rsidRDefault="00C174BC" w:rsidP="00C174BC">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lastRenderedPageBreak/>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7709232" w14:textId="77777777" w:rsidR="00C174BC" w:rsidRPr="00A50EAF" w:rsidRDefault="00C174BC" w:rsidP="00C174BC">
      <w:pPr>
        <w:spacing w:line="360" w:lineRule="auto"/>
        <w:ind w:right="-93"/>
        <w:jc w:val="both"/>
        <w:rPr>
          <w:rFonts w:ascii="Palatino Linotype" w:hAnsi="Palatino Linotype" w:cs="Tahoma"/>
          <w:sz w:val="22"/>
          <w:szCs w:val="22"/>
        </w:rPr>
      </w:pPr>
    </w:p>
    <w:p w14:paraId="24A55C50"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6D332DD"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1F534545"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8951AA4"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6B2BF6B8"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0A4D553"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1E989AF6"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F7D7F9F"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6C95CFB3"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A4DF72B"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2C101140" w14:textId="77777777" w:rsidR="00C174BC" w:rsidRPr="00A50EAF" w:rsidRDefault="00C174BC" w:rsidP="00C174BC">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F729BEA"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6AD44DC7" w14:textId="77777777" w:rsidR="00C174BC" w:rsidRPr="00A50EAF" w:rsidRDefault="00C174BC" w:rsidP="00C174BC">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DB8A92D" w14:textId="77777777" w:rsidR="00C174BC" w:rsidRPr="00A50EAF" w:rsidRDefault="00C174BC" w:rsidP="00C174BC">
      <w:pPr>
        <w:spacing w:line="360" w:lineRule="auto"/>
        <w:ind w:right="-93"/>
        <w:jc w:val="both"/>
        <w:rPr>
          <w:rFonts w:ascii="Palatino Linotype" w:hAnsi="Palatino Linotype" w:cs="Tahoma"/>
          <w:bCs/>
          <w:iCs/>
          <w:sz w:val="22"/>
          <w:szCs w:val="22"/>
          <w:lang w:val="es-ES"/>
        </w:rPr>
      </w:pPr>
    </w:p>
    <w:p w14:paraId="603F141D" w14:textId="77777777" w:rsidR="00C174BC" w:rsidRPr="00A50EAF" w:rsidRDefault="00C174BC" w:rsidP="00C174BC">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6EF3849C" w14:textId="77777777" w:rsidR="00C174BC" w:rsidRPr="00A50EAF" w:rsidRDefault="00C174BC" w:rsidP="00C174BC">
      <w:pPr>
        <w:spacing w:line="360" w:lineRule="auto"/>
        <w:ind w:right="-93"/>
        <w:jc w:val="both"/>
        <w:rPr>
          <w:rFonts w:ascii="Palatino Linotype" w:hAnsi="Palatino Linotype" w:cs="Tahoma"/>
          <w:bCs/>
          <w:iCs/>
          <w:sz w:val="22"/>
          <w:szCs w:val="22"/>
          <w:lang w:val="es-ES"/>
        </w:rPr>
      </w:pPr>
    </w:p>
    <w:p w14:paraId="0F3339FA" w14:textId="77777777" w:rsidR="00C174BC" w:rsidRPr="00A50EAF" w:rsidRDefault="00C174BC" w:rsidP="00C174BC">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3B43F57A"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392D1200"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1186B2F"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70D4B41A"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2B0E34F8"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5B12DABE"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D5EA441"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32D04DC5"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C4457A7"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64E3A0BF"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B9A9BA1"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4551139B" w14:textId="3F673DF0"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las instituciones públicas tienen la doble responsabilidad, por un </w:t>
      </w:r>
      <w:r w:rsidR="000F5E9D" w:rsidRPr="00A50EAF">
        <w:rPr>
          <w:rFonts w:ascii="Palatino Linotype" w:hAnsi="Palatino Linotype" w:cs="Tahoma"/>
          <w:bCs/>
          <w:iCs/>
          <w:sz w:val="22"/>
          <w:szCs w:val="22"/>
        </w:rPr>
        <w:t>lado,</w:t>
      </w:r>
      <w:r w:rsidRPr="00A50EAF">
        <w:rPr>
          <w:rFonts w:ascii="Palatino Linotype" w:hAnsi="Palatino Linotype" w:cs="Tahoma"/>
          <w:bCs/>
          <w:iCs/>
          <w:sz w:val="22"/>
          <w:szCs w:val="22"/>
        </w:rPr>
        <w:t xml:space="preserve"> de proteger los datos personales y por otro, darles publicidad cuando la relevancia de esos datos sea de interés público.</w:t>
      </w:r>
    </w:p>
    <w:p w14:paraId="5269E9EA"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443F9039"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58CA8DB"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1036C4B6"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A50EAF">
        <w:rPr>
          <w:rFonts w:ascii="Palatino Linotype" w:hAnsi="Palatino Linotype" w:cs="Tahoma"/>
          <w:bCs/>
          <w:iCs/>
          <w:sz w:val="22"/>
          <w:szCs w:val="22"/>
        </w:rPr>
        <w:lastRenderedPageBreak/>
        <w:t>y favorecen la rendición de cuentas, constituyen información de naturaleza pública, en razón de que el beneficio de su publicidad es mayor que el beneficio de su clasificación, aun tratándose de información personal.</w:t>
      </w:r>
    </w:p>
    <w:p w14:paraId="202523DB"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4BDD42B4"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254CB6F"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0A0D2536" w14:textId="6BC586F3"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355951D3"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3EA4E7E1" w14:textId="77777777" w:rsidR="00C174BC" w:rsidRPr="00A50EAF" w:rsidRDefault="00C174BC" w:rsidP="00C174BC">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57608455" w14:textId="77777777" w:rsidR="00C174BC" w:rsidRPr="00A50EAF" w:rsidRDefault="00C174BC" w:rsidP="00C174BC">
      <w:pPr>
        <w:spacing w:line="360" w:lineRule="auto"/>
        <w:ind w:left="360" w:right="-93"/>
        <w:jc w:val="both"/>
        <w:rPr>
          <w:rFonts w:ascii="Palatino Linotype" w:hAnsi="Palatino Linotype" w:cs="Tahoma"/>
          <w:bCs/>
          <w:iCs/>
          <w:szCs w:val="22"/>
        </w:rPr>
      </w:pPr>
    </w:p>
    <w:p w14:paraId="2CC18E17" w14:textId="64D2A7F6" w:rsidR="00C174BC" w:rsidRPr="00A50EAF" w:rsidRDefault="00C174BC" w:rsidP="00C174BC">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w:t>
      </w:r>
      <w:r w:rsidR="000F5E9D" w:rsidRPr="00A50EAF">
        <w:rPr>
          <w:rFonts w:ascii="Palatino Linotype" w:hAnsi="Palatino Linotype" w:cs="Tahoma"/>
          <w:bCs/>
          <w:iCs/>
          <w:sz w:val="22"/>
          <w:szCs w:val="22"/>
        </w:rPr>
        <w:t>de acuerdo con el</w:t>
      </w:r>
      <w:r w:rsidRPr="00A50EAF">
        <w:rPr>
          <w:rFonts w:ascii="Palatino Linotype" w:hAnsi="Palatino Linotype" w:cs="Tahoma"/>
          <w:bCs/>
          <w:iCs/>
          <w:sz w:val="22"/>
          <w:szCs w:val="22"/>
        </w:rPr>
        <w:t xml:space="preserve"> artículo 27 del Código Fiscal de la Federación.</w:t>
      </w:r>
    </w:p>
    <w:p w14:paraId="1874E0B3" w14:textId="1FAE976B" w:rsidR="00C174BC" w:rsidRPr="00A50EAF" w:rsidRDefault="000F5E9D"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acuerdo con</w:t>
      </w:r>
      <w:r w:rsidR="00C174BC" w:rsidRPr="00A50EAF">
        <w:rPr>
          <w:rFonts w:ascii="Palatino Linotype" w:hAnsi="Palatino Linotype" w:cs="Tahoma"/>
          <w:bCs/>
          <w:iCs/>
          <w:sz w:val="22"/>
          <w:szCs w:val="22"/>
        </w:rPr>
        <w:t xml:space="preserve">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6DCEC6C"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7466CA51" w14:textId="297EB65C"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la clave del Registro Federal de </w:t>
      </w:r>
      <w:r w:rsidR="000F5E9D" w:rsidRPr="00A50EAF">
        <w:rPr>
          <w:rFonts w:ascii="Palatino Linotype" w:hAnsi="Palatino Linotype" w:cs="Tahoma"/>
          <w:bCs/>
          <w:iCs/>
          <w:sz w:val="22"/>
          <w:szCs w:val="22"/>
        </w:rPr>
        <w:t>Contribuyentes</w:t>
      </w:r>
      <w:r w:rsidRPr="00A50EAF">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6C7286"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29724424"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FACDB2B"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4560BC0A"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B1AA70C"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388741EA" w14:textId="77777777" w:rsidR="00C174BC" w:rsidRPr="00A50EAF" w:rsidRDefault="00C174BC" w:rsidP="00C174BC">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7F87D95" w14:textId="77777777" w:rsidR="00C174BC" w:rsidRPr="00A50EAF" w:rsidRDefault="00C174BC" w:rsidP="00C174BC">
      <w:pPr>
        <w:spacing w:line="360" w:lineRule="auto"/>
        <w:ind w:right="-93"/>
        <w:jc w:val="both"/>
        <w:rPr>
          <w:rFonts w:ascii="Palatino Linotype" w:hAnsi="Palatino Linotype" w:cs="Tahoma"/>
          <w:bCs/>
          <w:iCs/>
          <w:sz w:val="22"/>
          <w:szCs w:val="22"/>
        </w:rPr>
      </w:pPr>
    </w:p>
    <w:p w14:paraId="52F69338" w14:textId="77777777" w:rsidR="00C174BC" w:rsidRPr="00A50EAF" w:rsidRDefault="00C174BC" w:rsidP="00C174B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87AC03B" w14:textId="77777777" w:rsidR="00C174BC" w:rsidRPr="00A50EAF" w:rsidRDefault="00C174BC" w:rsidP="00C174BC">
      <w:pPr>
        <w:pStyle w:val="Prrafodelista"/>
        <w:numPr>
          <w:ilvl w:val="0"/>
          <w:numId w:val="28"/>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782D7F0E"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470444F"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p>
    <w:p w14:paraId="61F946DD" w14:textId="510F1D40"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85 de la Ley General de Población, prevé que corresponde a </w:t>
      </w:r>
      <w:r w:rsidR="000F5E9D" w:rsidRPr="00A50EAF">
        <w:rPr>
          <w:rFonts w:ascii="Palatino Linotype" w:hAnsi="Palatino Linotype" w:cs="Tahoma"/>
          <w:sz w:val="22"/>
          <w:szCs w:val="22"/>
          <w:lang w:eastAsia="es-MX"/>
        </w:rPr>
        <w:t>la Secretaría</w:t>
      </w:r>
      <w:r w:rsidRPr="00A50EAF">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33208705"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p>
    <w:p w14:paraId="01E89287"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249F200" w14:textId="77777777" w:rsidR="00C174BC" w:rsidRPr="00A50EAF" w:rsidRDefault="00C174BC" w:rsidP="00C174BC">
      <w:pPr>
        <w:spacing w:line="360" w:lineRule="auto"/>
        <w:contextualSpacing/>
        <w:jc w:val="both"/>
        <w:rPr>
          <w:rFonts w:ascii="Palatino Linotype" w:hAnsi="Palatino Linotype" w:cs="Tahoma"/>
          <w:b/>
          <w:sz w:val="22"/>
          <w:szCs w:val="22"/>
          <w:lang w:eastAsia="es-MX"/>
        </w:rPr>
      </w:pPr>
    </w:p>
    <w:p w14:paraId="79D5C33D"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6"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w:t>
      </w:r>
      <w:r w:rsidRPr="00A50EAF">
        <w:rPr>
          <w:rFonts w:ascii="Palatino Linotype" w:hAnsi="Palatino Linotype" w:cs="Tahoma"/>
          <w:b/>
          <w:sz w:val="22"/>
          <w:szCs w:val="22"/>
          <w:lang w:eastAsia="es-MX"/>
        </w:rPr>
        <w:lastRenderedPageBreak/>
        <w:t xml:space="preserve">interesado </w:t>
      </w:r>
      <w:r w:rsidRPr="00A50EAF">
        <w:rPr>
          <w:rFonts w:ascii="Palatino Linotype" w:hAnsi="Palatino Linotype" w:cs="Tahoma"/>
          <w:sz w:val="22"/>
          <w:szCs w:val="22"/>
          <w:lang w:eastAsia="es-MX"/>
        </w:rPr>
        <w:t>(acta de nacimiento, carta de naturalización o documento migratorio) de la siguiente forma:</w:t>
      </w:r>
    </w:p>
    <w:p w14:paraId="18AFF8D1"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p>
    <w:p w14:paraId="31E934EE"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5AA0617B"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55C88F6A"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0A32A649"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5421EAA7"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p>
    <w:p w14:paraId="3433E1FC"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457147CE"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p>
    <w:p w14:paraId="25DC79B6" w14:textId="77777777" w:rsidR="00C174BC" w:rsidRPr="00A50EAF" w:rsidRDefault="00C174BC" w:rsidP="00C174BC">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63606B9" w14:textId="77777777" w:rsidR="00C174BC" w:rsidRPr="00A50EAF" w:rsidRDefault="00C174BC" w:rsidP="00C174BC">
      <w:pPr>
        <w:spacing w:line="360" w:lineRule="auto"/>
        <w:contextualSpacing/>
        <w:jc w:val="both"/>
        <w:rPr>
          <w:rFonts w:ascii="Palatino Linotype" w:hAnsi="Palatino Linotype" w:cs="Tahoma"/>
          <w:sz w:val="22"/>
          <w:szCs w:val="22"/>
        </w:rPr>
      </w:pPr>
    </w:p>
    <w:p w14:paraId="31ACA540"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474C4B03" w14:textId="77777777" w:rsidR="00C174BC" w:rsidRPr="00A50EAF" w:rsidRDefault="00C174BC" w:rsidP="00C174BC">
      <w:pPr>
        <w:spacing w:line="360" w:lineRule="auto"/>
        <w:contextualSpacing/>
        <w:jc w:val="both"/>
        <w:rPr>
          <w:rFonts w:ascii="Palatino Linotype" w:hAnsi="Palatino Linotype" w:cs="Tahoma"/>
          <w:sz w:val="22"/>
          <w:szCs w:val="22"/>
        </w:rPr>
      </w:pPr>
    </w:p>
    <w:p w14:paraId="54E685DC" w14:textId="77777777" w:rsidR="00C174BC" w:rsidRPr="00DA07D5" w:rsidRDefault="00C174BC" w:rsidP="00C174BC">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w:t>
      </w:r>
      <w:r w:rsidRPr="00DA07D5">
        <w:rPr>
          <w:rFonts w:ascii="Palatino Linotype" w:eastAsia="Calibri" w:hAnsi="Palatino Linotype" w:cs="Tahoma"/>
          <w:color w:val="000000"/>
        </w:rPr>
        <w:lastRenderedPageBreak/>
        <w:t xml:space="preserve">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AAA259C" w14:textId="77777777" w:rsidR="00C174BC" w:rsidRPr="00A50EAF" w:rsidRDefault="00C174BC" w:rsidP="00C174BC">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5C719F99" w14:textId="77777777" w:rsidR="00C174BC" w:rsidRPr="00A50EAF" w:rsidRDefault="00C174BC" w:rsidP="00C174BC">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0E0486D4" w14:textId="77777777" w:rsidR="00C174BC" w:rsidRPr="00A50EAF" w:rsidRDefault="00C174BC" w:rsidP="00C174BC">
      <w:pPr>
        <w:pStyle w:val="Prrafodelista"/>
        <w:spacing w:line="360" w:lineRule="auto"/>
        <w:jc w:val="both"/>
        <w:rPr>
          <w:rFonts w:ascii="Palatino Linotype" w:hAnsi="Palatino Linotype" w:cs="Tahoma"/>
          <w:szCs w:val="22"/>
          <w:lang w:eastAsia="es-MX"/>
        </w:rPr>
      </w:pPr>
    </w:p>
    <w:p w14:paraId="5EB5291D" w14:textId="77777777" w:rsidR="00C174BC" w:rsidRPr="00A50EAF" w:rsidRDefault="00C174BC" w:rsidP="00C174BC">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6F71CEB" w14:textId="77777777" w:rsidR="00C174BC" w:rsidRPr="00A50EAF" w:rsidRDefault="00C174BC" w:rsidP="00C174BC">
      <w:pPr>
        <w:spacing w:line="360" w:lineRule="auto"/>
        <w:jc w:val="both"/>
        <w:rPr>
          <w:rFonts w:ascii="Palatino Linotype" w:hAnsi="Palatino Linotype" w:cs="Tahoma"/>
          <w:sz w:val="22"/>
          <w:szCs w:val="22"/>
          <w:lang w:eastAsia="es-MX"/>
        </w:rPr>
      </w:pPr>
    </w:p>
    <w:p w14:paraId="311D45FA" w14:textId="77777777" w:rsidR="00C174BC" w:rsidRPr="00A50EAF" w:rsidRDefault="00C174BC" w:rsidP="00C174BC">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4B126328" w14:textId="77777777" w:rsidR="00C174BC" w:rsidRPr="00A50EAF" w:rsidRDefault="00C174BC" w:rsidP="00C174BC">
      <w:pPr>
        <w:pStyle w:val="Prrafodelista"/>
        <w:spacing w:line="360" w:lineRule="auto"/>
        <w:jc w:val="both"/>
        <w:rPr>
          <w:rFonts w:ascii="Palatino Linotype" w:hAnsi="Palatino Linotype" w:cs="Tahoma"/>
          <w:szCs w:val="22"/>
          <w:lang w:eastAsia="es-MX"/>
        </w:rPr>
      </w:pPr>
    </w:p>
    <w:p w14:paraId="1B72DF7B"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A50EA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20F44561" w14:textId="77777777" w:rsidR="00C174BC" w:rsidRPr="00A50EAF" w:rsidRDefault="00C174BC" w:rsidP="00C174BC">
      <w:pPr>
        <w:pStyle w:val="Prrafodelista"/>
        <w:spacing w:line="360" w:lineRule="auto"/>
        <w:jc w:val="both"/>
        <w:rPr>
          <w:rFonts w:ascii="Palatino Linotype" w:hAnsi="Palatino Linotype" w:cs="Tahoma"/>
          <w:szCs w:val="22"/>
          <w:lang w:eastAsia="es-MX"/>
        </w:rPr>
      </w:pPr>
    </w:p>
    <w:p w14:paraId="56166FF5" w14:textId="77777777" w:rsidR="00C174BC" w:rsidRPr="00A50EAF" w:rsidRDefault="00C174BC" w:rsidP="00C174B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5D1DC0D" w14:textId="77777777" w:rsidR="00C174BC" w:rsidRPr="00A50EAF" w:rsidRDefault="00C174BC" w:rsidP="00C174BC">
      <w:pPr>
        <w:spacing w:line="360" w:lineRule="auto"/>
        <w:contextualSpacing/>
        <w:jc w:val="both"/>
        <w:rPr>
          <w:rFonts w:ascii="Palatino Linotype" w:hAnsi="Palatino Linotype" w:cs="Tahoma"/>
          <w:b/>
          <w:sz w:val="22"/>
          <w:szCs w:val="22"/>
        </w:rPr>
      </w:pPr>
    </w:p>
    <w:p w14:paraId="4EF3B497" w14:textId="77777777" w:rsidR="00C174BC" w:rsidRPr="00BC1085" w:rsidRDefault="00C174BC" w:rsidP="00C174BC">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7663E4D6" w14:textId="77777777" w:rsidR="00C174BC" w:rsidRDefault="00C174BC" w:rsidP="00C174BC">
      <w:pPr>
        <w:spacing w:line="360" w:lineRule="auto"/>
        <w:ind w:right="-93"/>
        <w:jc w:val="both"/>
        <w:rPr>
          <w:rFonts w:ascii="Palatino Linotype" w:hAnsi="Palatino Linotype" w:cs="Tahoma"/>
          <w:b/>
          <w:bCs/>
          <w:iCs/>
          <w:szCs w:val="22"/>
        </w:rPr>
      </w:pPr>
    </w:p>
    <w:p w14:paraId="714ED9BA" w14:textId="77777777" w:rsidR="00C174BC" w:rsidRPr="00784DBB" w:rsidRDefault="00C174BC" w:rsidP="00C174B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7903BBAA" w14:textId="77777777" w:rsidR="00C174BC" w:rsidRPr="00784DBB" w:rsidRDefault="00C174BC" w:rsidP="00C174BC">
      <w:pPr>
        <w:spacing w:line="360" w:lineRule="auto"/>
        <w:ind w:right="-93"/>
        <w:jc w:val="both"/>
        <w:rPr>
          <w:rFonts w:ascii="Palatino Linotype" w:hAnsi="Palatino Linotype" w:cs="Tahoma"/>
          <w:sz w:val="22"/>
          <w:szCs w:val="22"/>
        </w:rPr>
      </w:pPr>
    </w:p>
    <w:p w14:paraId="1F4355C8" w14:textId="77777777" w:rsidR="00C174BC" w:rsidRPr="00784DBB" w:rsidRDefault="00C174BC" w:rsidP="00C174B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14:paraId="753E9838" w14:textId="77777777" w:rsidR="00C174BC" w:rsidRPr="00784DBB" w:rsidRDefault="00C174BC" w:rsidP="00C174BC">
      <w:pPr>
        <w:spacing w:line="360" w:lineRule="auto"/>
        <w:ind w:right="-93"/>
        <w:jc w:val="both"/>
        <w:rPr>
          <w:rFonts w:ascii="Palatino Linotype" w:hAnsi="Palatino Linotype" w:cs="Tahoma"/>
          <w:sz w:val="22"/>
          <w:szCs w:val="22"/>
        </w:rPr>
      </w:pPr>
    </w:p>
    <w:p w14:paraId="7D628FE1" w14:textId="79432270" w:rsidR="00C174BC" w:rsidRPr="00784DBB" w:rsidRDefault="00C174BC" w:rsidP="00C174B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4936AE89" w14:textId="7854607B" w:rsidR="00C174BC" w:rsidRPr="00784DBB" w:rsidRDefault="00C174BC" w:rsidP="00C174B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Por lo tanto</w:t>
      </w:r>
      <w:r w:rsidR="006E20EB">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51D2AB17" w14:textId="77777777" w:rsidR="00C174BC" w:rsidRPr="00BC1085" w:rsidRDefault="00C174BC" w:rsidP="00C174BC">
      <w:pPr>
        <w:pStyle w:val="Prrafodelista"/>
        <w:spacing w:line="360" w:lineRule="auto"/>
        <w:ind w:right="-93"/>
        <w:rPr>
          <w:rFonts w:ascii="Palatino Linotype" w:hAnsi="Palatino Linotype" w:cs="Tahoma"/>
          <w:b/>
          <w:szCs w:val="22"/>
        </w:rPr>
      </w:pPr>
    </w:p>
    <w:p w14:paraId="19FA6BB9" w14:textId="77777777" w:rsidR="00C174BC" w:rsidRPr="00A50EAF" w:rsidRDefault="00C174BC" w:rsidP="00C174BC">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37034DEE" w14:textId="77777777" w:rsidR="00C174BC" w:rsidRPr="00A50EAF" w:rsidRDefault="00C174BC" w:rsidP="00C174BC">
      <w:pPr>
        <w:spacing w:line="360" w:lineRule="auto"/>
        <w:ind w:right="-93"/>
        <w:jc w:val="both"/>
        <w:rPr>
          <w:rFonts w:ascii="Palatino Linotype" w:hAnsi="Palatino Linotype" w:cs="Tahoma"/>
          <w:sz w:val="22"/>
          <w:szCs w:val="22"/>
        </w:rPr>
      </w:pPr>
    </w:p>
    <w:p w14:paraId="14D1865F" w14:textId="07D6FA16" w:rsidR="00C174BC" w:rsidRDefault="00C174BC" w:rsidP="00C174BC">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451C94FF" w14:textId="77777777" w:rsidR="00C174BC" w:rsidRDefault="00C174BC" w:rsidP="00C174BC">
      <w:pPr>
        <w:spacing w:line="360" w:lineRule="auto"/>
        <w:contextualSpacing/>
        <w:jc w:val="both"/>
        <w:rPr>
          <w:rFonts w:ascii="Palatino Linotype" w:hAnsi="Palatino Linotype" w:cs="Tahoma"/>
          <w:sz w:val="22"/>
          <w:szCs w:val="22"/>
          <w:lang w:eastAsia="es-MX"/>
        </w:rPr>
      </w:pPr>
    </w:p>
    <w:p w14:paraId="54F52B9D" w14:textId="77777777" w:rsidR="00F11503" w:rsidRDefault="00F11503" w:rsidP="00F11503">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5C97081D" w14:textId="77777777" w:rsidR="00F11503" w:rsidRPr="005141C6" w:rsidRDefault="00F11503" w:rsidP="00F11503">
      <w:pPr>
        <w:shd w:val="clear" w:color="auto" w:fill="FFFFFF" w:themeFill="background1"/>
        <w:spacing w:line="360" w:lineRule="auto"/>
        <w:ind w:left="567" w:right="567"/>
        <w:jc w:val="both"/>
        <w:rPr>
          <w:rFonts w:ascii="Palatino Linotype" w:hAnsi="Palatino Linotype" w:cs="Tahoma"/>
          <w:sz w:val="22"/>
        </w:rPr>
      </w:pPr>
    </w:p>
    <w:p w14:paraId="291F37D3" w14:textId="77777777" w:rsidR="00F11503" w:rsidRPr="005141C6" w:rsidRDefault="00F11503" w:rsidP="00F11503">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CAB5BFE" w14:textId="77777777" w:rsidR="00F11503" w:rsidRDefault="00F11503" w:rsidP="00C174BC">
      <w:pPr>
        <w:spacing w:line="360" w:lineRule="auto"/>
        <w:contextualSpacing/>
        <w:jc w:val="both"/>
        <w:rPr>
          <w:rFonts w:ascii="Palatino Linotype" w:hAnsi="Palatino Linotype" w:cs="Tahoma"/>
          <w:sz w:val="22"/>
          <w:szCs w:val="22"/>
          <w:lang w:eastAsia="es-MX"/>
        </w:rPr>
      </w:pPr>
    </w:p>
    <w:p w14:paraId="748CD419" w14:textId="38C6EC56" w:rsidR="00C174BC" w:rsidRPr="00784DBB" w:rsidRDefault="00C174BC" w:rsidP="00C174BC">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w:t>
      </w:r>
      <w:r>
        <w:rPr>
          <w:rFonts w:ascii="Palatino Linotype" w:hAnsi="Palatino Linotype" w:cs="Tahoma"/>
          <w:sz w:val="22"/>
          <w:szCs w:val="22"/>
          <w:lang w:eastAsia="es-MX"/>
        </w:rPr>
        <w:lastRenderedPageBreak/>
        <w:t xml:space="preserve">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9B1BEA3" w14:textId="77777777" w:rsidR="00C174BC" w:rsidRDefault="00C174BC" w:rsidP="00C174BC">
      <w:pPr>
        <w:spacing w:line="360" w:lineRule="auto"/>
        <w:contextualSpacing/>
        <w:jc w:val="both"/>
        <w:rPr>
          <w:rFonts w:ascii="Palatino Linotype" w:hAnsi="Palatino Linotype" w:cs="Tahoma"/>
          <w:sz w:val="22"/>
          <w:szCs w:val="22"/>
          <w:lang w:eastAsia="es-MX"/>
        </w:rPr>
      </w:pPr>
    </w:p>
    <w:p w14:paraId="5A831AA6" w14:textId="055AEECD" w:rsidR="00BA547A" w:rsidRDefault="00C174BC">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346244C1" w14:textId="77777777" w:rsidR="00D718DC" w:rsidRPr="00985849" w:rsidRDefault="00D718DC">
      <w:pPr>
        <w:spacing w:line="360" w:lineRule="auto"/>
        <w:ind w:right="-93"/>
        <w:jc w:val="both"/>
        <w:rPr>
          <w:rFonts w:ascii="Palatino Linotype" w:hAnsi="Palatino Linotype" w:cs="Tahoma"/>
          <w:sz w:val="22"/>
          <w:szCs w:val="22"/>
        </w:rPr>
      </w:pPr>
    </w:p>
    <w:p w14:paraId="703096CE" w14:textId="77777777" w:rsidR="00642771" w:rsidRDefault="005E3922" w:rsidP="00F94902">
      <w:pPr>
        <w:spacing w:line="360" w:lineRule="auto"/>
        <w:ind w:right="-93"/>
        <w:jc w:val="both"/>
        <w:rPr>
          <w:rFonts w:ascii="Palatino Linotype" w:hAnsi="Palatino Linotype" w:cs="Tahoma"/>
          <w:bCs/>
          <w:sz w:val="22"/>
          <w:szCs w:val="22"/>
        </w:rPr>
      </w:pPr>
      <w:r>
        <w:rPr>
          <w:rFonts w:ascii="Palatino Linotype" w:hAnsi="Palatino Linotype" w:cs="Tahoma"/>
          <w:b/>
          <w:sz w:val="22"/>
          <w:szCs w:val="22"/>
        </w:rPr>
        <w:t>SÉPTIMO</w:t>
      </w:r>
      <w:r w:rsidR="002E6811" w:rsidRPr="00985849">
        <w:rPr>
          <w:rFonts w:ascii="Palatino Linotype" w:hAnsi="Palatino Linotype" w:cs="Tahoma"/>
          <w:b/>
          <w:sz w:val="22"/>
          <w:szCs w:val="22"/>
        </w:rPr>
        <w:t xml:space="preserve">. Decisión. </w:t>
      </w:r>
      <w:r w:rsidR="002E6811" w:rsidRPr="00985849">
        <w:rPr>
          <w:rFonts w:ascii="Palatino Linotype" w:hAnsi="Palatino Linotype" w:cs="Tahoma"/>
          <w:sz w:val="22"/>
          <w:szCs w:val="22"/>
        </w:rPr>
        <w:t>Con fundamento en el artículo 186, fracción IV</w:t>
      </w:r>
      <w:r w:rsidR="00C81961">
        <w:rPr>
          <w:rFonts w:ascii="Palatino Linotype" w:hAnsi="Palatino Linotype" w:cs="Tahoma"/>
          <w:sz w:val="22"/>
          <w:szCs w:val="22"/>
        </w:rPr>
        <w:t>,</w:t>
      </w:r>
      <w:r w:rsidR="002E6811"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sidR="002E6811" w:rsidRPr="00985849">
        <w:rPr>
          <w:rFonts w:ascii="Palatino Linotype" w:hAnsi="Palatino Linotype" w:cs="Tahoma"/>
          <w:b/>
          <w:sz w:val="22"/>
          <w:szCs w:val="22"/>
        </w:rPr>
        <w:t xml:space="preserve">ORDENAR </w:t>
      </w:r>
      <w:r w:rsidR="000477E7" w:rsidRPr="00985849">
        <w:rPr>
          <w:rFonts w:ascii="Palatino Linotype" w:hAnsi="Palatino Linotype" w:cs="Tahoma"/>
          <w:sz w:val="22"/>
          <w:szCs w:val="22"/>
        </w:rPr>
        <w:t xml:space="preserve">al Ayuntamiento </w:t>
      </w:r>
      <w:r w:rsidR="0052252D">
        <w:rPr>
          <w:rFonts w:ascii="Palatino Linotype" w:hAnsi="Palatino Linotype" w:cs="Tahoma"/>
          <w:sz w:val="22"/>
          <w:szCs w:val="22"/>
        </w:rPr>
        <w:t xml:space="preserve">de </w:t>
      </w:r>
      <w:r w:rsidR="00642771">
        <w:rPr>
          <w:rFonts w:ascii="Palatino Linotype" w:hAnsi="Palatino Linotype" w:cs="Tahoma"/>
          <w:sz w:val="22"/>
          <w:szCs w:val="22"/>
        </w:rPr>
        <w:t>Tecámac</w:t>
      </w:r>
      <w:r w:rsidR="002E6811" w:rsidRPr="00985849">
        <w:rPr>
          <w:rFonts w:ascii="Palatino Linotype" w:hAnsi="Palatino Linotype" w:cs="Tahoma"/>
          <w:sz w:val="22"/>
          <w:szCs w:val="22"/>
        </w:rPr>
        <w:t>, previa búsqueda exhaustiva</w:t>
      </w:r>
      <w:r w:rsidR="0052252D">
        <w:rPr>
          <w:rFonts w:ascii="Palatino Linotype" w:hAnsi="Palatino Linotype" w:cs="Tahoma"/>
          <w:sz w:val="22"/>
          <w:szCs w:val="22"/>
        </w:rPr>
        <w:t xml:space="preserve"> y razonable</w:t>
      </w:r>
      <w:r w:rsidR="002E6811" w:rsidRPr="00985849">
        <w:rPr>
          <w:rFonts w:ascii="Palatino Linotype" w:hAnsi="Palatino Linotype" w:cs="Tahoma"/>
          <w:sz w:val="22"/>
          <w:szCs w:val="22"/>
        </w:rPr>
        <w:t xml:space="preserve"> en todas las áreas </w:t>
      </w:r>
      <w:r w:rsidR="000477E7" w:rsidRPr="00985849">
        <w:rPr>
          <w:rFonts w:ascii="Palatino Linotype" w:hAnsi="Palatino Linotype" w:cs="Tahoma"/>
          <w:sz w:val="22"/>
          <w:szCs w:val="22"/>
        </w:rPr>
        <w:t>competentes</w:t>
      </w:r>
      <w:r w:rsidR="002E6811" w:rsidRPr="00985849">
        <w:rPr>
          <w:rFonts w:ascii="Palatino Linotype" w:hAnsi="Palatino Linotype" w:cs="Tahoma"/>
          <w:bCs/>
          <w:sz w:val="22"/>
          <w:szCs w:val="22"/>
        </w:rPr>
        <w:t xml:space="preserve">, </w:t>
      </w:r>
      <w:r w:rsidR="00F94902" w:rsidRPr="00A50EAF">
        <w:rPr>
          <w:rFonts w:ascii="Palatino Linotype" w:hAnsi="Palatino Linotype" w:cs="Tahoma"/>
          <w:bCs/>
          <w:sz w:val="22"/>
          <w:szCs w:val="22"/>
        </w:rPr>
        <w:t xml:space="preserve">otorgue </w:t>
      </w:r>
      <w:r w:rsidR="00F94902">
        <w:rPr>
          <w:rFonts w:ascii="Palatino Linotype" w:hAnsi="Palatino Linotype" w:cs="Tahoma"/>
          <w:bCs/>
          <w:sz w:val="22"/>
          <w:szCs w:val="22"/>
        </w:rPr>
        <w:t>acceso vía el Sistema de Acceso a la Información Mexiquense (SAIMEX)</w:t>
      </w:r>
      <w:r w:rsidR="00D44ADB">
        <w:rPr>
          <w:rFonts w:ascii="Palatino Linotype" w:hAnsi="Palatino Linotype" w:cs="Tahoma"/>
          <w:bCs/>
          <w:sz w:val="22"/>
          <w:szCs w:val="22"/>
        </w:rPr>
        <w:t>,</w:t>
      </w:r>
      <w:r w:rsidR="00F94902">
        <w:rPr>
          <w:rFonts w:ascii="Palatino Linotype" w:hAnsi="Palatino Linotype" w:cs="Tahoma"/>
          <w:bCs/>
          <w:sz w:val="22"/>
          <w:szCs w:val="22"/>
        </w:rPr>
        <w:t xml:space="preserve"> versión pública de</w:t>
      </w:r>
      <w:r w:rsidR="00642771">
        <w:rPr>
          <w:rFonts w:ascii="Palatino Linotype" w:hAnsi="Palatino Linotype" w:cs="Tahoma"/>
          <w:bCs/>
          <w:sz w:val="22"/>
          <w:szCs w:val="22"/>
        </w:rPr>
        <w:t>:</w:t>
      </w:r>
    </w:p>
    <w:p w14:paraId="5A278F62" w14:textId="77777777" w:rsidR="00642771" w:rsidRDefault="00642771" w:rsidP="00F94902">
      <w:pPr>
        <w:spacing w:line="360" w:lineRule="auto"/>
        <w:ind w:right="-93"/>
        <w:jc w:val="both"/>
        <w:rPr>
          <w:rFonts w:ascii="Palatino Linotype" w:hAnsi="Palatino Linotype" w:cs="Tahoma"/>
          <w:bCs/>
          <w:sz w:val="22"/>
          <w:szCs w:val="22"/>
        </w:rPr>
      </w:pPr>
    </w:p>
    <w:p w14:paraId="2580CAC3" w14:textId="4191DFCE" w:rsidR="00642771" w:rsidRDefault="00642771" w:rsidP="00642771">
      <w:pPr>
        <w:pStyle w:val="Prrafodelista"/>
        <w:numPr>
          <w:ilvl w:val="0"/>
          <w:numId w:val="3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Nombramiento, contrato o formato único de movimiento de personal, de todos los servidores públicos que laboran en la Unidad de Transparencia.</w:t>
      </w:r>
    </w:p>
    <w:p w14:paraId="58EF66AB" w14:textId="77777777" w:rsidR="00642771" w:rsidRDefault="00642771" w:rsidP="00642771">
      <w:pPr>
        <w:pStyle w:val="Prrafodelista"/>
        <w:numPr>
          <w:ilvl w:val="0"/>
          <w:numId w:val="3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Primer acta del Comité de Transparencia</w:t>
      </w:r>
    </w:p>
    <w:p w14:paraId="73428110" w14:textId="2CBEED49" w:rsidR="00642771" w:rsidRPr="00642771" w:rsidRDefault="00642771" w:rsidP="00642771">
      <w:pPr>
        <w:pStyle w:val="Prrafodelista"/>
        <w:numPr>
          <w:ilvl w:val="0"/>
          <w:numId w:val="3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Documento que dé cuenta de ingresos con sueldos brutos y netos d</w:t>
      </w:r>
      <w:r w:rsidRPr="00642771">
        <w:rPr>
          <w:rFonts w:ascii="Palatino Linotype" w:eastAsia="Calibri" w:hAnsi="Palatino Linotype" w:cs="Tahoma"/>
          <w:iCs/>
          <w:szCs w:val="22"/>
          <w:lang w:val="es-ES" w:eastAsia="es-ES_tradnl"/>
        </w:rPr>
        <w:t xml:space="preserve">e los servidores públicos que laboran en la Unidad de Transparencia. </w:t>
      </w:r>
    </w:p>
    <w:p w14:paraId="71597C16" w14:textId="2495E50C" w:rsidR="00F94902" w:rsidRPr="00A50EAF" w:rsidRDefault="00F94902" w:rsidP="00642771">
      <w:pPr>
        <w:spacing w:line="360" w:lineRule="auto"/>
        <w:ind w:right="-93"/>
        <w:jc w:val="both"/>
        <w:rPr>
          <w:rFonts w:ascii="Palatino Linotype" w:hAnsi="Palatino Linotype" w:cs="Tahoma"/>
          <w:sz w:val="22"/>
          <w:szCs w:val="22"/>
          <w:lang w:val="es-ES"/>
        </w:rPr>
      </w:pPr>
    </w:p>
    <w:p w14:paraId="10FA3DD3" w14:textId="4BA1544C" w:rsidR="00F94902" w:rsidRPr="00A50EAF" w:rsidRDefault="00F94902" w:rsidP="00F94902">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J</w:t>
      </w:r>
      <w:r w:rsidR="000916E0">
        <w:rPr>
          <w:rFonts w:ascii="Palatino Linotype" w:hAnsi="Palatino Linotype" w:cs="Tahoma"/>
          <w:sz w:val="22"/>
          <w:szCs w:val="22"/>
          <w:lang w:val="es-ES"/>
        </w:rPr>
        <w:t xml:space="preserve">unto con las versiones públicas respectivas, </w:t>
      </w:r>
      <w:r>
        <w:rPr>
          <w:rFonts w:ascii="Palatino Linotype" w:hAnsi="Palatino Linotype" w:cs="Tahoma"/>
          <w:sz w:val="22"/>
          <w:szCs w:val="22"/>
          <w:lang w:val="es-ES"/>
        </w:rPr>
        <w:t xml:space="preserve">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sidR="003D4A1F">
        <w:rPr>
          <w:rFonts w:ascii="Palatino Linotype" w:hAnsi="Palatino Linotype" w:cs="Tahoma"/>
          <w:sz w:val="22"/>
          <w:szCs w:val="22"/>
          <w:lang w:val="es-ES"/>
        </w:rPr>
        <w:t xml:space="preserve"> confidencial, en términos de los</w:t>
      </w:r>
      <w:r>
        <w:rPr>
          <w:rFonts w:ascii="Palatino Linotype" w:hAnsi="Palatino Linotype" w:cs="Tahoma"/>
          <w:sz w:val="22"/>
          <w:szCs w:val="22"/>
          <w:lang w:val="es-ES"/>
        </w:rPr>
        <w:t xml:space="preserve"> artículo</w:t>
      </w:r>
      <w:r w:rsidR="003D4A1F">
        <w:rPr>
          <w:rFonts w:ascii="Palatino Linotype" w:hAnsi="Palatino Linotype" w:cs="Tahoma"/>
          <w:sz w:val="22"/>
          <w:szCs w:val="22"/>
          <w:lang w:val="es-ES"/>
        </w:rPr>
        <w:t>s</w:t>
      </w:r>
      <w:r>
        <w:rPr>
          <w:rFonts w:ascii="Palatino Linotype" w:hAnsi="Palatino Linotype" w:cs="Tahoma"/>
          <w:sz w:val="22"/>
          <w:szCs w:val="22"/>
          <w:lang w:val="es-ES"/>
        </w:rPr>
        <w:t xml:space="preserve"> </w:t>
      </w:r>
      <w:r w:rsidR="003D4A1F">
        <w:rPr>
          <w:rFonts w:ascii="Palatino Linotype" w:hAnsi="Palatino Linotype" w:cs="Tahoma"/>
          <w:sz w:val="22"/>
          <w:szCs w:val="22"/>
          <w:lang w:val="es-ES"/>
        </w:rPr>
        <w:t>49, fracción VIII,</w:t>
      </w:r>
      <w:r w:rsidR="007D2889">
        <w:rPr>
          <w:rFonts w:ascii="Palatino Linotype" w:hAnsi="Palatino Linotype" w:cs="Tahoma"/>
          <w:sz w:val="22"/>
          <w:szCs w:val="22"/>
          <w:lang w:val="es-ES"/>
        </w:rPr>
        <w:t xml:space="preserve"> </w:t>
      </w:r>
      <w:r w:rsidRPr="00A50EAF">
        <w:rPr>
          <w:rFonts w:ascii="Palatino Linotype" w:hAnsi="Palatino Linotype" w:cs="Tahoma"/>
          <w:sz w:val="22"/>
          <w:szCs w:val="22"/>
          <w:lang w:val="es-ES"/>
        </w:rPr>
        <w:t>143, fracción I</w:t>
      </w:r>
      <w:r w:rsidR="003D4A1F">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42624197" w14:textId="77777777" w:rsidR="00C56AE3" w:rsidRDefault="00C56AE3" w:rsidP="00F94902">
      <w:pPr>
        <w:spacing w:line="360" w:lineRule="auto"/>
        <w:ind w:right="-93"/>
        <w:jc w:val="both"/>
        <w:rPr>
          <w:rFonts w:ascii="Palatino Linotype" w:hAnsi="Palatino Linotype" w:cs="Tahoma"/>
          <w:sz w:val="22"/>
          <w:szCs w:val="22"/>
          <w:lang w:val="es-ES"/>
        </w:rPr>
      </w:pPr>
    </w:p>
    <w:p w14:paraId="072BD250" w14:textId="77777777" w:rsidR="003D4A1F" w:rsidRPr="009A0C8C" w:rsidRDefault="003D4A1F" w:rsidP="00F94902">
      <w:pPr>
        <w:spacing w:line="360" w:lineRule="auto"/>
        <w:ind w:right="-93"/>
        <w:jc w:val="both"/>
        <w:rPr>
          <w:rFonts w:ascii="Palatino Linotype" w:hAnsi="Palatino Linotype" w:cs="Tahoma"/>
          <w:sz w:val="22"/>
          <w:szCs w:val="22"/>
          <w:lang w:val="es-ES"/>
        </w:rPr>
      </w:pPr>
    </w:p>
    <w:p w14:paraId="4E7B2508" w14:textId="77777777" w:rsidR="00EA40A2" w:rsidRPr="00985849" w:rsidRDefault="005E3922" w:rsidP="00985849">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lastRenderedPageBreak/>
        <w:t>OCTAVO</w:t>
      </w:r>
      <w:r w:rsidR="0038438A" w:rsidRPr="00985849">
        <w:rPr>
          <w:rFonts w:ascii="Palatino Linotype" w:hAnsi="Palatino Linotype" w:cs="Tahoma"/>
          <w:b/>
          <w:sz w:val="22"/>
          <w:szCs w:val="22"/>
        </w:rPr>
        <w:t xml:space="preserve">. </w:t>
      </w:r>
      <w:r w:rsidR="00107D2F" w:rsidRPr="00985849">
        <w:rPr>
          <w:rFonts w:ascii="Palatino Linotype" w:hAnsi="Palatino Linotype" w:cs="Tahoma"/>
          <w:b/>
          <w:sz w:val="22"/>
          <w:szCs w:val="22"/>
        </w:rPr>
        <w:t xml:space="preserve">Vista a la Contraloría </w:t>
      </w:r>
      <w:r w:rsidR="00EA4CD5" w:rsidRPr="00985849">
        <w:rPr>
          <w:rFonts w:ascii="Palatino Linotype" w:hAnsi="Palatino Linotype" w:cs="Tahoma"/>
          <w:b/>
          <w:sz w:val="22"/>
          <w:szCs w:val="22"/>
        </w:rPr>
        <w:t xml:space="preserve">Interna y </w:t>
      </w:r>
      <w:r w:rsidR="00EA4CD5" w:rsidRPr="00985849">
        <w:rPr>
          <w:rFonts w:ascii="Palatino Linotype" w:eastAsia="Calibri" w:hAnsi="Palatino Linotype" w:cs="Tahoma"/>
          <w:b/>
          <w:bCs/>
          <w:sz w:val="22"/>
          <w:szCs w:val="22"/>
          <w:lang w:val="es-ES_tradnl" w:eastAsia="en-US"/>
        </w:rPr>
        <w:t>Órgano de Control y Vigilancia</w:t>
      </w:r>
      <w:r w:rsidR="00107D2F" w:rsidRPr="00985849">
        <w:rPr>
          <w:rFonts w:ascii="Palatino Linotype" w:hAnsi="Palatino Linotype" w:cs="Tahoma"/>
          <w:b/>
          <w:sz w:val="22"/>
          <w:szCs w:val="22"/>
        </w:rPr>
        <w:t xml:space="preserve">. </w:t>
      </w:r>
    </w:p>
    <w:p w14:paraId="65488250" w14:textId="77777777" w:rsidR="00EA40A2" w:rsidRPr="00985849" w:rsidRDefault="00EA40A2" w:rsidP="00985849">
      <w:pPr>
        <w:spacing w:line="360" w:lineRule="auto"/>
        <w:ind w:right="-93"/>
        <w:jc w:val="both"/>
        <w:rPr>
          <w:rFonts w:ascii="Palatino Linotype" w:hAnsi="Palatino Linotype" w:cs="Tahoma"/>
          <w:b/>
          <w:sz w:val="22"/>
          <w:szCs w:val="22"/>
        </w:rPr>
      </w:pPr>
    </w:p>
    <w:p w14:paraId="29BC322C" w14:textId="191FCC9C" w:rsidR="00C56AE3" w:rsidRDefault="00EA40A2" w:rsidP="00C56AE3">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E</w:t>
      </w:r>
      <w:r w:rsidR="0038438A" w:rsidRPr="00985849">
        <w:rPr>
          <w:rFonts w:ascii="Palatino Linotype" w:hAnsi="Palatino Linotype" w:cs="Tahoma"/>
          <w:sz w:val="22"/>
          <w:szCs w:val="22"/>
        </w:rPr>
        <w:t xml:space="preserve">n el caso en estudio, ha quedado </w:t>
      </w:r>
      <w:r w:rsidR="00754A72">
        <w:rPr>
          <w:rFonts w:ascii="Palatino Linotype" w:hAnsi="Palatino Linotype" w:cs="Tahoma"/>
          <w:sz w:val="22"/>
          <w:szCs w:val="22"/>
        </w:rPr>
        <w:t>señalado</w:t>
      </w:r>
      <w:r w:rsidR="00754A72"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que el </w:t>
      </w:r>
      <w:r w:rsidR="00C459A9" w:rsidRPr="00985849">
        <w:rPr>
          <w:rFonts w:ascii="Palatino Linotype" w:hAnsi="Palatino Linotype" w:cs="Tahoma"/>
          <w:sz w:val="22"/>
          <w:szCs w:val="22"/>
        </w:rPr>
        <w:t xml:space="preserve">Ayuntamiento de </w:t>
      </w:r>
      <w:r w:rsidR="003D4A1F">
        <w:rPr>
          <w:rFonts w:ascii="Palatino Linotype" w:hAnsi="Palatino Linotype" w:cs="Tahoma"/>
          <w:sz w:val="22"/>
          <w:szCs w:val="22"/>
        </w:rPr>
        <w:t>Tecámac</w:t>
      </w:r>
      <w:r w:rsidR="002751CF">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no emitió respuesta en el plazo </w:t>
      </w:r>
      <w:r w:rsidR="00754A72">
        <w:rPr>
          <w:rFonts w:ascii="Palatino Linotype" w:hAnsi="Palatino Linotype" w:cs="Tahoma"/>
          <w:sz w:val="22"/>
          <w:szCs w:val="22"/>
        </w:rPr>
        <w:t>establecido</w:t>
      </w:r>
      <w:r w:rsidR="00754A72"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en el artículo </w:t>
      </w:r>
      <w:r w:rsidR="000528E6" w:rsidRPr="00985849">
        <w:rPr>
          <w:rFonts w:ascii="Palatino Linotype" w:hAnsi="Palatino Linotype" w:cs="Tahoma"/>
          <w:sz w:val="22"/>
          <w:szCs w:val="22"/>
        </w:rPr>
        <w:t>163 de la Ley de Transparencia y Acceso a la Información Pública del Estado de México y Municipios.</w:t>
      </w:r>
    </w:p>
    <w:p w14:paraId="33DD862C" w14:textId="77777777" w:rsidR="002751CF" w:rsidRPr="00264223" w:rsidRDefault="002751CF" w:rsidP="00C56AE3">
      <w:pPr>
        <w:spacing w:line="360" w:lineRule="auto"/>
        <w:ind w:right="-93"/>
        <w:jc w:val="both"/>
        <w:rPr>
          <w:rFonts w:ascii="Palatino Linotype" w:hAnsi="Palatino Linotype" w:cs="Tahoma"/>
          <w:sz w:val="22"/>
          <w:szCs w:val="22"/>
        </w:rPr>
      </w:pPr>
    </w:p>
    <w:p w14:paraId="547104B3" w14:textId="68992F89" w:rsidR="00C56AE3" w:rsidRPr="005C0DBE"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sidR="00754A72">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0ECE2225" w14:textId="77777777"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14:paraId="15009420" w14:textId="77777777"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523F4952" w14:textId="77777777"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14:paraId="60ECA362" w14:textId="77777777"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7144C336" w14:textId="77777777"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p>
    <w:p w14:paraId="7601DBEF" w14:textId="77777777"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405F60A0" w14:textId="73F94E6A" w:rsidR="00B6258B" w:rsidRDefault="00B6258B" w:rsidP="00985849">
      <w:pPr>
        <w:spacing w:line="360" w:lineRule="auto"/>
        <w:ind w:right="-93"/>
        <w:jc w:val="both"/>
        <w:rPr>
          <w:rFonts w:ascii="Palatino Linotype" w:eastAsia="Calibri" w:hAnsi="Palatino Linotype" w:cs="Tahoma"/>
          <w:bCs/>
          <w:sz w:val="22"/>
          <w:szCs w:val="22"/>
          <w:lang w:eastAsia="en-US"/>
        </w:rPr>
      </w:pPr>
    </w:p>
    <w:p w14:paraId="66630703" w14:textId="77777777" w:rsidR="00867F9D" w:rsidRDefault="00867F9D" w:rsidP="00985849">
      <w:pPr>
        <w:spacing w:line="360" w:lineRule="auto"/>
        <w:ind w:right="-93"/>
        <w:jc w:val="both"/>
        <w:rPr>
          <w:rFonts w:ascii="Palatino Linotype" w:eastAsia="Calibri" w:hAnsi="Palatino Linotype" w:cs="Tahoma"/>
          <w:bCs/>
          <w:sz w:val="22"/>
          <w:szCs w:val="22"/>
          <w:lang w:eastAsia="en-US"/>
        </w:rPr>
      </w:pPr>
    </w:p>
    <w:p w14:paraId="0010EE56" w14:textId="77777777" w:rsidR="00867F9D" w:rsidRDefault="00867F9D" w:rsidP="00985849">
      <w:pPr>
        <w:spacing w:line="360" w:lineRule="auto"/>
        <w:ind w:right="-93"/>
        <w:jc w:val="both"/>
        <w:rPr>
          <w:rFonts w:ascii="Palatino Linotype" w:eastAsia="Calibri" w:hAnsi="Palatino Linotype" w:cs="Tahoma"/>
          <w:bCs/>
          <w:sz w:val="22"/>
          <w:szCs w:val="22"/>
          <w:lang w:eastAsia="en-US"/>
        </w:rPr>
      </w:pPr>
    </w:p>
    <w:p w14:paraId="24941BEE" w14:textId="77777777" w:rsidR="00867F9D" w:rsidRDefault="00867F9D" w:rsidP="00985849">
      <w:pPr>
        <w:spacing w:line="360" w:lineRule="auto"/>
        <w:ind w:right="-93"/>
        <w:jc w:val="both"/>
        <w:rPr>
          <w:rFonts w:ascii="Palatino Linotype" w:eastAsia="Calibri" w:hAnsi="Palatino Linotype" w:cs="Tahoma"/>
          <w:bCs/>
          <w:sz w:val="22"/>
          <w:szCs w:val="22"/>
          <w:lang w:eastAsia="en-US"/>
        </w:rPr>
      </w:pPr>
    </w:p>
    <w:p w14:paraId="260ABD42" w14:textId="77777777" w:rsidR="003C6934" w:rsidRPr="00985849" w:rsidRDefault="003C6934" w:rsidP="00985849">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RESUELVE:</w:t>
      </w:r>
    </w:p>
    <w:p w14:paraId="050B4C5F" w14:textId="77777777" w:rsidR="003C6934" w:rsidRPr="00985849" w:rsidRDefault="003C6934" w:rsidP="00985849">
      <w:pPr>
        <w:spacing w:line="360" w:lineRule="auto"/>
        <w:ind w:right="-93"/>
        <w:rPr>
          <w:rFonts w:ascii="Palatino Linotype" w:eastAsia="Calibri" w:hAnsi="Palatino Linotype" w:cs="Tahoma"/>
          <w:b/>
          <w:bCs/>
          <w:sz w:val="22"/>
          <w:szCs w:val="22"/>
          <w:lang w:eastAsia="en-US"/>
        </w:rPr>
      </w:pPr>
    </w:p>
    <w:p w14:paraId="1D7D7F41" w14:textId="6237A6DD" w:rsidR="00BE725A" w:rsidRPr="00985849" w:rsidRDefault="003C6934" w:rsidP="00985849">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BE725A" w:rsidRPr="00985849">
        <w:rPr>
          <w:rFonts w:ascii="Palatino Linotype" w:eastAsia="Calibri" w:hAnsi="Palatino Linotype" w:cs="Tahoma"/>
          <w:bCs/>
          <w:sz w:val="22"/>
          <w:szCs w:val="22"/>
          <w:lang w:eastAsia="en-US"/>
        </w:rPr>
        <w:t xml:space="preserve">Resultan </w:t>
      </w:r>
      <w:r w:rsidR="000813B0" w:rsidRPr="00985849">
        <w:rPr>
          <w:rFonts w:ascii="Palatino Linotype" w:eastAsia="Calibri" w:hAnsi="Palatino Linotype" w:cs="Tahoma"/>
          <w:b/>
          <w:bCs/>
          <w:sz w:val="22"/>
          <w:szCs w:val="22"/>
          <w:lang w:eastAsia="en-US"/>
        </w:rPr>
        <w:t>FUNDADAS</w:t>
      </w:r>
      <w:r w:rsidR="00BE725A" w:rsidRPr="00985849">
        <w:rPr>
          <w:rFonts w:ascii="Palatino Linotype" w:eastAsia="Calibri" w:hAnsi="Palatino Linotype" w:cs="Tahoma"/>
          <w:bCs/>
          <w:sz w:val="22"/>
          <w:szCs w:val="22"/>
          <w:lang w:eastAsia="en-US"/>
        </w:rPr>
        <w:t xml:space="preserve"> las razones o motivos de inconformidad hechos valer por </w:t>
      </w:r>
      <w:r w:rsidR="00754A72" w:rsidRPr="00985849">
        <w:rPr>
          <w:rFonts w:ascii="Palatino Linotype" w:eastAsia="Calibri" w:hAnsi="Palatino Linotype" w:cs="Tahoma"/>
          <w:bCs/>
          <w:sz w:val="22"/>
          <w:szCs w:val="22"/>
          <w:lang w:eastAsia="en-US"/>
        </w:rPr>
        <w:t>el Recurrente</w:t>
      </w:r>
      <w:r w:rsidR="00BE725A" w:rsidRPr="00985849">
        <w:rPr>
          <w:rFonts w:ascii="Palatino Linotype" w:eastAsia="Calibri" w:hAnsi="Palatino Linotype" w:cs="Tahoma"/>
          <w:bCs/>
          <w:sz w:val="22"/>
          <w:szCs w:val="22"/>
          <w:lang w:eastAsia="en-US"/>
        </w:rPr>
        <w:t>, en términos del considerando</w:t>
      </w:r>
      <w:r w:rsidR="003D4A1F">
        <w:rPr>
          <w:rFonts w:ascii="Palatino Linotype" w:eastAsia="Calibri" w:hAnsi="Palatino Linotype" w:cs="Tahoma"/>
          <w:bCs/>
          <w:sz w:val="22"/>
          <w:szCs w:val="22"/>
          <w:lang w:eastAsia="en-US"/>
        </w:rPr>
        <w:t>s</w:t>
      </w:r>
      <w:r w:rsidR="00BE725A" w:rsidRPr="00985849">
        <w:rPr>
          <w:rFonts w:ascii="Palatino Linotype" w:eastAsia="Calibri" w:hAnsi="Palatino Linotype" w:cs="Tahoma"/>
          <w:bCs/>
          <w:sz w:val="22"/>
          <w:szCs w:val="22"/>
          <w:lang w:eastAsia="en-US"/>
        </w:rPr>
        <w:t xml:space="preserve"> </w:t>
      </w:r>
      <w:r w:rsidR="00956793">
        <w:rPr>
          <w:rFonts w:ascii="Palatino Linotype" w:eastAsia="Calibri" w:hAnsi="Palatino Linotype" w:cs="Tahoma"/>
          <w:bCs/>
          <w:sz w:val="22"/>
          <w:szCs w:val="22"/>
          <w:lang w:eastAsia="en-US"/>
        </w:rPr>
        <w:t>QUINTO</w:t>
      </w:r>
      <w:r w:rsidR="003D4A1F">
        <w:rPr>
          <w:rFonts w:ascii="Palatino Linotype" w:eastAsia="Calibri" w:hAnsi="Palatino Linotype" w:cs="Tahoma"/>
          <w:bCs/>
          <w:sz w:val="22"/>
          <w:szCs w:val="22"/>
          <w:lang w:eastAsia="en-US"/>
        </w:rPr>
        <w:t xml:space="preserve"> y SÉPTIMO</w:t>
      </w:r>
      <w:r w:rsidR="00956793">
        <w:rPr>
          <w:rFonts w:ascii="Palatino Linotype" w:eastAsia="Calibri" w:hAnsi="Palatino Linotype" w:cs="Tahoma"/>
          <w:bCs/>
          <w:sz w:val="22"/>
          <w:szCs w:val="22"/>
          <w:lang w:eastAsia="en-US"/>
        </w:rPr>
        <w:t xml:space="preserve"> </w:t>
      </w:r>
      <w:r w:rsidR="00BE725A" w:rsidRPr="00985849">
        <w:rPr>
          <w:rFonts w:ascii="Palatino Linotype" w:eastAsia="Calibri" w:hAnsi="Palatino Linotype" w:cs="Tahoma"/>
          <w:bCs/>
          <w:sz w:val="22"/>
          <w:szCs w:val="22"/>
          <w:lang w:eastAsia="en-US"/>
        </w:rPr>
        <w:t xml:space="preserve">de la presente </w:t>
      </w:r>
      <w:r w:rsidR="003D4A1F">
        <w:rPr>
          <w:rFonts w:ascii="Palatino Linotype" w:eastAsia="Calibri" w:hAnsi="Palatino Linotype" w:cs="Tahoma"/>
          <w:bCs/>
          <w:sz w:val="22"/>
          <w:szCs w:val="22"/>
          <w:lang w:eastAsia="en-US"/>
        </w:rPr>
        <w:t>r</w:t>
      </w:r>
      <w:r w:rsidR="00BE725A" w:rsidRPr="00985849">
        <w:rPr>
          <w:rFonts w:ascii="Palatino Linotype" w:eastAsia="Calibri" w:hAnsi="Palatino Linotype" w:cs="Tahoma"/>
          <w:bCs/>
          <w:sz w:val="22"/>
          <w:szCs w:val="22"/>
          <w:lang w:eastAsia="en-US"/>
        </w:rPr>
        <w:t>esolución.</w:t>
      </w:r>
    </w:p>
    <w:p w14:paraId="72879091" w14:textId="77777777" w:rsidR="00BE725A" w:rsidRPr="00985849" w:rsidRDefault="00BE725A" w:rsidP="00985849">
      <w:pPr>
        <w:shd w:val="clear" w:color="auto" w:fill="FFFFFF" w:themeFill="background1"/>
        <w:spacing w:line="360" w:lineRule="auto"/>
        <w:jc w:val="both"/>
        <w:rPr>
          <w:rFonts w:ascii="Palatino Linotype" w:eastAsia="Calibri" w:hAnsi="Palatino Linotype" w:cs="Tahoma"/>
          <w:bCs/>
          <w:sz w:val="22"/>
          <w:szCs w:val="22"/>
          <w:lang w:eastAsia="en-US"/>
        </w:rPr>
      </w:pPr>
    </w:p>
    <w:p w14:paraId="6DE6FB5D" w14:textId="77777777" w:rsidR="003D4A1F" w:rsidRDefault="00BE725A" w:rsidP="00917D8F">
      <w:pPr>
        <w:spacing w:line="360" w:lineRule="auto"/>
        <w:ind w:right="-93"/>
        <w:jc w:val="both"/>
        <w:rPr>
          <w:rFonts w:ascii="Palatino Linotype" w:hAnsi="Palatino Linotype" w:cs="Tahoma"/>
          <w:bCs/>
          <w:sz w:val="22"/>
          <w:szCs w:val="22"/>
        </w:rPr>
      </w:pPr>
      <w:r w:rsidRPr="00985849">
        <w:rPr>
          <w:rFonts w:ascii="Palatino Linotype" w:eastAsia="Calibri" w:hAnsi="Palatino Linotype" w:cs="Tahoma"/>
          <w:b/>
          <w:bCs/>
          <w:sz w:val="22"/>
          <w:szCs w:val="22"/>
          <w:lang w:eastAsia="en-US"/>
        </w:rPr>
        <w:t>SEGUNDO.</w:t>
      </w:r>
      <w:r w:rsidR="00E70503" w:rsidRPr="00985849">
        <w:rPr>
          <w:rFonts w:ascii="Palatino Linotype" w:eastAsia="Calibri" w:hAnsi="Palatino Linotype" w:cs="Tahoma"/>
          <w:b/>
          <w:bCs/>
          <w:sz w:val="22"/>
          <w:szCs w:val="22"/>
          <w:lang w:eastAsia="en-US"/>
        </w:rPr>
        <w:t xml:space="preserve"> </w:t>
      </w:r>
      <w:r w:rsidR="00130F33" w:rsidRPr="00985849">
        <w:rPr>
          <w:rFonts w:ascii="Palatino Linotype" w:eastAsia="Calibri" w:hAnsi="Palatino Linotype" w:cs="Tahoma"/>
          <w:sz w:val="22"/>
          <w:szCs w:val="22"/>
          <w:lang w:eastAsia="es-MX"/>
        </w:rPr>
        <w:t xml:space="preserve">Se </w:t>
      </w:r>
      <w:r w:rsidR="00130F33" w:rsidRPr="00985849">
        <w:rPr>
          <w:rFonts w:ascii="Palatino Linotype" w:eastAsia="Calibri" w:hAnsi="Palatino Linotype" w:cs="Tahoma"/>
          <w:b/>
          <w:sz w:val="22"/>
          <w:szCs w:val="22"/>
          <w:lang w:eastAsia="es-MX"/>
        </w:rPr>
        <w:t xml:space="preserve">ORDENA </w:t>
      </w:r>
      <w:r w:rsidR="00130F33" w:rsidRPr="00985849">
        <w:rPr>
          <w:rFonts w:ascii="Palatino Linotype" w:eastAsia="Calibri" w:hAnsi="Palatino Linotype" w:cs="Tahoma"/>
          <w:sz w:val="22"/>
          <w:szCs w:val="22"/>
          <w:lang w:eastAsia="es-MX"/>
        </w:rPr>
        <w:t xml:space="preserve">al Ayuntamiento de </w:t>
      </w:r>
      <w:r w:rsidR="003D4A1F">
        <w:rPr>
          <w:rFonts w:ascii="Palatino Linotype" w:eastAsia="Calibri" w:hAnsi="Palatino Linotype" w:cs="Tahoma"/>
          <w:sz w:val="22"/>
          <w:szCs w:val="22"/>
          <w:lang w:eastAsia="es-MX"/>
        </w:rPr>
        <w:t>Tecámac</w:t>
      </w:r>
      <w:r w:rsidR="00130F33" w:rsidRPr="00985849">
        <w:rPr>
          <w:rFonts w:ascii="Palatino Linotype" w:eastAsia="Calibri" w:hAnsi="Palatino Linotype" w:cs="Tahoma"/>
          <w:sz w:val="22"/>
          <w:szCs w:val="22"/>
          <w:lang w:eastAsia="es-MX"/>
        </w:rPr>
        <w:t xml:space="preserve">, </w:t>
      </w:r>
      <w:r w:rsidR="003D4A1F">
        <w:rPr>
          <w:rFonts w:ascii="Palatino Linotype" w:eastAsia="Calibri" w:hAnsi="Palatino Linotype" w:cs="Tahoma"/>
          <w:sz w:val="22"/>
          <w:szCs w:val="22"/>
          <w:lang w:eastAsia="es-MX"/>
        </w:rPr>
        <w:t xml:space="preserve">a que </w:t>
      </w:r>
      <w:r w:rsidR="00BA0ED5" w:rsidRPr="00985849">
        <w:rPr>
          <w:rFonts w:ascii="Palatino Linotype" w:eastAsia="Calibri" w:hAnsi="Palatino Linotype" w:cs="Tahoma"/>
          <w:sz w:val="22"/>
          <w:szCs w:val="22"/>
          <w:lang w:eastAsia="es-MX"/>
        </w:rPr>
        <w:t>previa búsqueda exhaustiva</w:t>
      </w:r>
      <w:r w:rsidR="005C0DBE" w:rsidRPr="00985849">
        <w:rPr>
          <w:rFonts w:ascii="Palatino Linotype" w:eastAsia="Calibri" w:hAnsi="Palatino Linotype" w:cs="Tahoma"/>
          <w:sz w:val="22"/>
          <w:szCs w:val="22"/>
          <w:lang w:eastAsia="es-MX"/>
        </w:rPr>
        <w:t xml:space="preserve"> y razonable</w:t>
      </w:r>
      <w:r w:rsidR="00BA0ED5" w:rsidRPr="00985849">
        <w:rPr>
          <w:rFonts w:ascii="Palatino Linotype" w:eastAsia="Calibri" w:hAnsi="Palatino Linotype" w:cs="Tahoma"/>
          <w:sz w:val="22"/>
          <w:szCs w:val="22"/>
          <w:lang w:eastAsia="es-MX"/>
        </w:rPr>
        <w:t xml:space="preserve"> en todas las áreas compe</w:t>
      </w:r>
      <w:r w:rsidR="00B6258B" w:rsidRPr="00985849">
        <w:rPr>
          <w:rFonts w:ascii="Palatino Linotype" w:eastAsia="Calibri" w:hAnsi="Palatino Linotype" w:cs="Tahoma"/>
          <w:sz w:val="22"/>
          <w:szCs w:val="22"/>
          <w:lang w:eastAsia="es-MX"/>
        </w:rPr>
        <w:t xml:space="preserve">tentes, </w:t>
      </w:r>
      <w:r w:rsidR="00917D8F" w:rsidRPr="00A50EAF">
        <w:rPr>
          <w:rFonts w:ascii="Palatino Linotype" w:hAnsi="Palatino Linotype" w:cs="Tahoma"/>
          <w:bCs/>
          <w:sz w:val="22"/>
          <w:szCs w:val="22"/>
        </w:rPr>
        <w:t xml:space="preserve">otorgue </w:t>
      </w:r>
      <w:r w:rsidR="00917D8F">
        <w:rPr>
          <w:rFonts w:ascii="Palatino Linotype" w:hAnsi="Palatino Linotype" w:cs="Tahoma"/>
          <w:bCs/>
          <w:sz w:val="22"/>
          <w:szCs w:val="22"/>
        </w:rPr>
        <w:t xml:space="preserve">acceso vía el Sistema de Acceso a la Información Mexiquense (SAIMEX), </w:t>
      </w:r>
      <w:r w:rsidR="003D4A1F">
        <w:rPr>
          <w:rFonts w:ascii="Palatino Linotype" w:hAnsi="Palatino Linotype" w:cs="Tahoma"/>
          <w:bCs/>
          <w:sz w:val="22"/>
          <w:szCs w:val="22"/>
        </w:rPr>
        <w:t xml:space="preserve">en su caso en </w:t>
      </w:r>
      <w:r w:rsidR="00917D8F">
        <w:rPr>
          <w:rFonts w:ascii="Palatino Linotype" w:hAnsi="Palatino Linotype" w:cs="Tahoma"/>
          <w:bCs/>
          <w:sz w:val="22"/>
          <w:szCs w:val="22"/>
        </w:rPr>
        <w:t>versión pública de</w:t>
      </w:r>
      <w:r w:rsidR="003D4A1F">
        <w:rPr>
          <w:rFonts w:ascii="Palatino Linotype" w:hAnsi="Palatino Linotype" w:cs="Tahoma"/>
          <w:bCs/>
          <w:sz w:val="22"/>
          <w:szCs w:val="22"/>
        </w:rPr>
        <w:t>:</w:t>
      </w:r>
    </w:p>
    <w:p w14:paraId="2359E314" w14:textId="77777777" w:rsidR="003D4A1F" w:rsidRDefault="00917D8F" w:rsidP="003D4A1F">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 </w:t>
      </w:r>
    </w:p>
    <w:p w14:paraId="4A6930C9" w14:textId="1FB2E344" w:rsidR="003D4A1F" w:rsidRDefault="003D4A1F" w:rsidP="003D4A1F">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Nombramiento, contrato o formato único de movimiento de personal, de todos los servidores públicos que laboran en la Unidad de Transparencia. </w:t>
      </w:r>
    </w:p>
    <w:p w14:paraId="4081638A" w14:textId="7C75B552" w:rsidR="003D4A1F" w:rsidRDefault="003D4A1F" w:rsidP="003D4A1F">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proofErr w:type="gramStart"/>
      <w:r>
        <w:rPr>
          <w:rFonts w:ascii="Palatino Linotype" w:eastAsia="Calibri" w:hAnsi="Palatino Linotype" w:cs="Tahoma"/>
          <w:iCs/>
          <w:szCs w:val="22"/>
          <w:lang w:val="es-ES" w:eastAsia="es-ES_tradnl"/>
        </w:rPr>
        <w:t>Primer acta</w:t>
      </w:r>
      <w:proofErr w:type="gramEnd"/>
      <w:r>
        <w:rPr>
          <w:rFonts w:ascii="Palatino Linotype" w:eastAsia="Calibri" w:hAnsi="Palatino Linotype" w:cs="Tahoma"/>
          <w:iCs/>
          <w:szCs w:val="22"/>
          <w:lang w:val="es-ES" w:eastAsia="es-ES_tradnl"/>
        </w:rPr>
        <w:t xml:space="preserve"> del Comité de Transparencia.</w:t>
      </w:r>
    </w:p>
    <w:p w14:paraId="3ED47AC7" w14:textId="77777777" w:rsidR="003D4A1F" w:rsidRPr="00642771" w:rsidRDefault="003D4A1F" w:rsidP="003D4A1F">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Documento que dé cuenta de ingresos con sueldos brutos y netos d</w:t>
      </w:r>
      <w:r w:rsidRPr="00642771">
        <w:rPr>
          <w:rFonts w:ascii="Palatino Linotype" w:eastAsia="Calibri" w:hAnsi="Palatino Linotype" w:cs="Tahoma"/>
          <w:iCs/>
          <w:szCs w:val="22"/>
          <w:lang w:val="es-ES" w:eastAsia="es-ES_tradnl"/>
        </w:rPr>
        <w:t xml:space="preserve">e los servidores públicos que laboran en la Unidad de Transparencia. </w:t>
      </w:r>
    </w:p>
    <w:p w14:paraId="50604F9D" w14:textId="66B0AFEC" w:rsidR="00917D8F" w:rsidRPr="00A50EAF" w:rsidRDefault="00917D8F" w:rsidP="003D4A1F">
      <w:pPr>
        <w:spacing w:line="360" w:lineRule="auto"/>
        <w:ind w:right="-93"/>
        <w:jc w:val="both"/>
        <w:rPr>
          <w:rFonts w:ascii="Palatino Linotype" w:hAnsi="Palatino Linotype" w:cs="Tahoma"/>
          <w:sz w:val="22"/>
          <w:szCs w:val="22"/>
          <w:lang w:val="es-ES"/>
        </w:rPr>
      </w:pPr>
    </w:p>
    <w:p w14:paraId="2B59EA31" w14:textId="77777777" w:rsidR="003D4A1F" w:rsidRDefault="003D4A1F" w:rsidP="003D4A1F">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las versiones públicas respectivas, 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 confidencial, en términos de los artículos 49, fracción VIII,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2CC57388" w14:textId="77777777" w:rsidR="003D4A1F" w:rsidRDefault="003D4A1F" w:rsidP="003D4A1F">
      <w:pPr>
        <w:spacing w:line="360" w:lineRule="auto"/>
        <w:ind w:right="-93"/>
        <w:jc w:val="both"/>
        <w:rPr>
          <w:rFonts w:ascii="Palatino Linotype" w:hAnsi="Palatino Linotype" w:cs="Tahoma"/>
          <w:sz w:val="22"/>
          <w:szCs w:val="22"/>
          <w:lang w:val="es-ES"/>
        </w:rPr>
      </w:pPr>
    </w:p>
    <w:p w14:paraId="2DEDFB5A" w14:textId="069A0532" w:rsidR="003D4A1F" w:rsidRPr="00A50EAF" w:rsidRDefault="003D4A1F" w:rsidP="003D4A1F">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Se precisa, por lo que hace a la información de los puntos 1 y 3, que se deberá entregar la información respecto de los servidores públicos que se encontraban laborando a la fecha de presentación de la solicitud</w:t>
      </w:r>
      <w:r w:rsidR="00C0066F">
        <w:rPr>
          <w:rFonts w:ascii="Palatino Linotype" w:hAnsi="Palatino Linotype" w:cs="Tahoma"/>
          <w:sz w:val="22"/>
          <w:szCs w:val="22"/>
          <w:lang w:val="es-ES"/>
        </w:rPr>
        <w:t>,</w:t>
      </w:r>
      <w:r>
        <w:rPr>
          <w:rFonts w:ascii="Palatino Linotype" w:hAnsi="Palatino Linotype" w:cs="Tahoma"/>
          <w:sz w:val="22"/>
          <w:szCs w:val="22"/>
          <w:lang w:val="es-ES"/>
        </w:rPr>
        <w:t xml:space="preserve"> </w:t>
      </w:r>
      <w:r>
        <w:rPr>
          <w:rFonts w:ascii="Palatino Linotype" w:hAnsi="Palatino Linotype" w:cs="Tahoma"/>
          <w:szCs w:val="22"/>
        </w:rPr>
        <w:t>seis</w:t>
      </w:r>
      <w:r w:rsidRPr="00985849">
        <w:rPr>
          <w:rFonts w:ascii="Palatino Linotype" w:hAnsi="Palatino Linotype" w:cs="Tahoma"/>
          <w:szCs w:val="22"/>
        </w:rPr>
        <w:t xml:space="preserve"> de </w:t>
      </w:r>
      <w:r>
        <w:rPr>
          <w:rFonts w:ascii="Palatino Linotype" w:hAnsi="Palatino Linotype" w:cs="Tahoma"/>
          <w:szCs w:val="22"/>
        </w:rPr>
        <w:t>febrero</w:t>
      </w:r>
      <w:r w:rsidRPr="00985849">
        <w:rPr>
          <w:rFonts w:ascii="Palatino Linotype" w:hAnsi="Palatino Linotype" w:cs="Tahoma"/>
          <w:szCs w:val="22"/>
        </w:rPr>
        <w:t xml:space="preserve"> de dos mil dieci</w:t>
      </w:r>
      <w:r>
        <w:rPr>
          <w:rFonts w:ascii="Palatino Linotype" w:hAnsi="Palatino Linotype" w:cs="Tahoma"/>
          <w:szCs w:val="22"/>
        </w:rPr>
        <w:t>nueve.</w:t>
      </w:r>
    </w:p>
    <w:p w14:paraId="0BD85D26" w14:textId="77777777" w:rsidR="00B6258B" w:rsidRPr="00985849" w:rsidRDefault="00B6258B" w:rsidP="00917D8F">
      <w:pPr>
        <w:shd w:val="clear" w:color="auto" w:fill="FFFFFF" w:themeFill="background1"/>
        <w:spacing w:line="360" w:lineRule="auto"/>
        <w:jc w:val="both"/>
        <w:rPr>
          <w:rFonts w:ascii="Palatino Linotype" w:hAnsi="Palatino Linotype" w:cs="Arial"/>
          <w:sz w:val="22"/>
          <w:szCs w:val="22"/>
        </w:rPr>
      </w:pPr>
    </w:p>
    <w:p w14:paraId="067A3E65" w14:textId="77777777" w:rsidR="00130F33" w:rsidRPr="00985849" w:rsidRDefault="00D8718E" w:rsidP="00985849">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lastRenderedPageBreak/>
        <w:t>TERCERO.</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 xml:space="preserve">NOTIFÍQUESE </w:t>
      </w:r>
      <w:r w:rsidR="00130F33" w:rsidRPr="00985849">
        <w:rPr>
          <w:rFonts w:ascii="Palatino Linotype" w:hAnsi="Palatino Linotype" w:cs="Tahoma"/>
          <w:sz w:val="22"/>
          <w:szCs w:val="22"/>
        </w:rPr>
        <w:t xml:space="preserve">la presente resolución al Titular de la Unidad de Transparencia del </w:t>
      </w:r>
      <w:r w:rsidR="00956793">
        <w:rPr>
          <w:rFonts w:ascii="Palatino Linotype" w:hAnsi="Palatino Linotype" w:cs="Tahoma"/>
          <w:sz w:val="22"/>
          <w:szCs w:val="22"/>
        </w:rPr>
        <w:t>Sujeto Obligado</w:t>
      </w:r>
      <w:r w:rsidR="00130F33"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AB85607" w14:textId="77777777" w:rsidR="00130F33" w:rsidRPr="00985849" w:rsidRDefault="00130F33" w:rsidP="00985849">
      <w:pPr>
        <w:shd w:val="clear" w:color="auto" w:fill="FFFFFF" w:themeFill="background1"/>
        <w:spacing w:line="360" w:lineRule="auto"/>
        <w:jc w:val="both"/>
        <w:rPr>
          <w:rFonts w:ascii="Palatino Linotype" w:eastAsia="Calibri" w:hAnsi="Palatino Linotype" w:cs="Tahoma"/>
          <w:sz w:val="22"/>
          <w:szCs w:val="22"/>
          <w:lang w:eastAsia="es-MX"/>
        </w:rPr>
      </w:pPr>
    </w:p>
    <w:p w14:paraId="2CC8F9E6" w14:textId="77777777" w:rsidR="00130F33" w:rsidRPr="00985849" w:rsidRDefault="00D8718E" w:rsidP="00985849">
      <w:pPr>
        <w:shd w:val="clear" w:color="auto" w:fill="FFFFFF" w:themeFill="background1"/>
        <w:spacing w:line="360" w:lineRule="auto"/>
        <w:jc w:val="both"/>
        <w:rPr>
          <w:rFonts w:ascii="Palatino Linotype" w:hAnsi="Palatino Linotype" w:cs="Tahoma"/>
          <w:sz w:val="22"/>
          <w:szCs w:val="22"/>
        </w:rPr>
      </w:pPr>
      <w:r w:rsidRPr="00985849">
        <w:rPr>
          <w:rFonts w:ascii="Palatino Linotype" w:eastAsia="Calibri" w:hAnsi="Palatino Linotype" w:cs="Tahoma"/>
          <w:b/>
          <w:sz w:val="22"/>
          <w:szCs w:val="22"/>
          <w:lang w:eastAsia="es-MX"/>
        </w:rPr>
        <w:t>CUARTO</w:t>
      </w:r>
      <w:r w:rsidR="003C6934" w:rsidRPr="00985849">
        <w:rPr>
          <w:rFonts w:ascii="Palatino Linotype" w:eastAsia="Calibri" w:hAnsi="Palatino Linotype" w:cs="Tahoma"/>
          <w:b/>
          <w:bCs/>
          <w:sz w:val="22"/>
          <w:szCs w:val="22"/>
          <w:lang w:eastAsia="en-US"/>
        </w:rPr>
        <w:t>.</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NOTIFÍQUESE</w:t>
      </w:r>
      <w:r w:rsidR="00130F33" w:rsidRPr="0098584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527BE9A" w14:textId="77777777" w:rsidR="00B6258B" w:rsidRPr="00985849" w:rsidRDefault="00B6258B" w:rsidP="00985849">
      <w:pPr>
        <w:spacing w:line="360" w:lineRule="auto"/>
        <w:ind w:right="-93"/>
        <w:jc w:val="both"/>
        <w:rPr>
          <w:rFonts w:ascii="Palatino Linotype" w:eastAsia="Calibri" w:hAnsi="Palatino Linotype" w:cs="Tahoma"/>
          <w:b/>
          <w:bCs/>
          <w:sz w:val="22"/>
          <w:szCs w:val="22"/>
          <w:lang w:eastAsia="en-US"/>
        </w:rPr>
      </w:pPr>
    </w:p>
    <w:p w14:paraId="50C7EFD0" w14:textId="77777777" w:rsidR="00E51E18" w:rsidRPr="00985849" w:rsidRDefault="00130F33" w:rsidP="00985849">
      <w:pPr>
        <w:spacing w:line="360" w:lineRule="auto"/>
        <w:ind w:right="-93"/>
        <w:jc w:val="both"/>
        <w:rPr>
          <w:rFonts w:ascii="Palatino Linotype" w:eastAsia="Calibri" w:hAnsi="Palatino Linotype" w:cs="Tahoma"/>
          <w:bCs/>
          <w:sz w:val="22"/>
          <w:szCs w:val="22"/>
          <w:lang w:val="es-ES_tradnl" w:eastAsia="en-US"/>
        </w:rPr>
      </w:pPr>
      <w:r w:rsidRPr="00985849">
        <w:rPr>
          <w:rFonts w:ascii="Palatino Linotype" w:eastAsia="Calibri" w:hAnsi="Palatino Linotype" w:cs="Tahoma"/>
          <w:b/>
          <w:bCs/>
          <w:sz w:val="22"/>
          <w:szCs w:val="22"/>
          <w:lang w:eastAsia="en-US"/>
        </w:rPr>
        <w:t>QUINTO</w:t>
      </w:r>
      <w:r w:rsidR="003C6934" w:rsidRPr="00985849">
        <w:rPr>
          <w:rFonts w:ascii="Palatino Linotype" w:eastAsia="Calibri" w:hAnsi="Palatino Linotype" w:cs="Tahoma"/>
          <w:b/>
          <w:bCs/>
          <w:sz w:val="22"/>
          <w:szCs w:val="22"/>
          <w:lang w:eastAsia="en-US"/>
        </w:rPr>
        <w:t>.</w:t>
      </w:r>
      <w:r w:rsidR="008E2327" w:rsidRPr="00985849">
        <w:rPr>
          <w:rFonts w:ascii="Palatino Linotype" w:eastAsia="Calibri" w:hAnsi="Palatino Linotype" w:cs="Tahoma"/>
          <w:bCs/>
          <w:sz w:val="22"/>
          <w:szCs w:val="22"/>
          <w:lang w:val="es-ES_tradnl" w:eastAsia="en-US"/>
        </w:rPr>
        <w:t xml:space="preserve">Con fundamento en lo dispuesto en los artículos 190 de la </w:t>
      </w:r>
      <w:r w:rsidR="008E2327" w:rsidRPr="00985849">
        <w:rPr>
          <w:rFonts w:ascii="Palatino Linotype" w:hAnsi="Palatino Linotype" w:cs="Tahoma"/>
          <w:sz w:val="22"/>
          <w:szCs w:val="22"/>
        </w:rPr>
        <w:t>Ley de Transparencia y Acceso a la Información Pública del Estado de México y Municipios,</w:t>
      </w:r>
      <w:r w:rsidR="00E70503" w:rsidRPr="00985849">
        <w:rPr>
          <w:rFonts w:ascii="Palatino Linotype" w:hAnsi="Palatino Linotype" w:cs="Tahoma"/>
          <w:sz w:val="22"/>
          <w:szCs w:val="22"/>
        </w:rPr>
        <w:t xml:space="preserve"> </w:t>
      </w:r>
      <w:r w:rsidR="00C31552">
        <w:rPr>
          <w:rFonts w:ascii="Palatino Linotype" w:hAnsi="Palatino Linotype" w:cs="Tahoma"/>
          <w:sz w:val="22"/>
          <w:szCs w:val="22"/>
        </w:rPr>
        <w:t xml:space="preserve">gírese </w:t>
      </w:r>
      <w:r w:rsidR="00E51E18"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71645E">
        <w:rPr>
          <w:rFonts w:ascii="Palatino Linotype" w:eastAsia="Calibri" w:hAnsi="Palatino Linotype" w:cs="Tahoma"/>
          <w:bCs/>
          <w:sz w:val="22"/>
          <w:szCs w:val="22"/>
          <w:lang w:val="es-ES_tradnl" w:eastAsia="en-US"/>
        </w:rPr>
        <w:t>Octavo</w:t>
      </w:r>
      <w:r w:rsidR="00E51E18" w:rsidRPr="00985849">
        <w:rPr>
          <w:rFonts w:ascii="Palatino Linotype" w:eastAsia="Calibri" w:hAnsi="Palatino Linotype" w:cs="Tahoma"/>
          <w:bCs/>
          <w:sz w:val="22"/>
          <w:szCs w:val="22"/>
          <w:lang w:val="es-ES_tradnl" w:eastAsia="en-US"/>
        </w:rPr>
        <w:t xml:space="preserve"> de la presente resolución.</w:t>
      </w:r>
    </w:p>
    <w:p w14:paraId="2147DE8C" w14:textId="77777777" w:rsidR="003C6934" w:rsidRPr="00985849" w:rsidRDefault="003C6934" w:rsidP="00985849">
      <w:pPr>
        <w:spacing w:line="360" w:lineRule="auto"/>
        <w:ind w:right="-93"/>
        <w:jc w:val="both"/>
        <w:rPr>
          <w:rFonts w:ascii="Palatino Linotype" w:eastAsia="Calibri" w:hAnsi="Palatino Linotype" w:cs="Tahoma"/>
          <w:b/>
          <w:bCs/>
          <w:sz w:val="22"/>
          <w:szCs w:val="22"/>
          <w:lang w:eastAsia="en-US"/>
        </w:rPr>
      </w:pPr>
    </w:p>
    <w:p w14:paraId="5D316E7C" w14:textId="11137176" w:rsidR="002F199F" w:rsidRPr="00985849" w:rsidRDefault="00F4018F" w:rsidP="00985849">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ASÍ, POR </w:t>
      </w:r>
      <w:r w:rsidR="005A3131" w:rsidRPr="003C5742">
        <w:rPr>
          <w:rFonts w:ascii="Palatino Linotype" w:hAnsi="Palatino Linotype" w:cs="Tahoma"/>
          <w:b/>
          <w:sz w:val="22"/>
          <w:szCs w:val="22"/>
          <w:lang w:eastAsia="es-MX"/>
        </w:rPr>
        <w:t>UNANIMIDAD</w:t>
      </w:r>
      <w:r w:rsidR="005A3131"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bCs/>
          <w:sz w:val="22"/>
          <w:szCs w:val="22"/>
          <w:lang w:eastAsia="es-MX"/>
        </w:rPr>
        <w:t>EVA ABAID YAPUR</w:t>
      </w:r>
      <w:r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JOSÉ GUADALUPE LUNA HERNÁND</w:t>
      </w:r>
      <w:r w:rsidR="005B5DEE" w:rsidRPr="00985849">
        <w:rPr>
          <w:rFonts w:ascii="Palatino Linotype" w:hAnsi="Palatino Linotype" w:cs="Tahoma"/>
          <w:sz w:val="22"/>
          <w:szCs w:val="22"/>
          <w:lang w:eastAsia="es-MX"/>
        </w:rPr>
        <w:t>EZ</w:t>
      </w:r>
      <w:r w:rsidR="00867F9D">
        <w:rPr>
          <w:rFonts w:ascii="Palatino Linotype" w:hAnsi="Palatino Linotype" w:cs="Tahoma"/>
          <w:sz w:val="22"/>
          <w:szCs w:val="22"/>
          <w:lang w:eastAsia="es-MX"/>
        </w:rPr>
        <w:t xml:space="preserve"> </w:t>
      </w:r>
      <w:r w:rsidR="00867F9D">
        <w:rPr>
          <w:rFonts w:ascii="Palatino Linotype" w:hAnsi="Palatino Linotype" w:cs="Tahoma"/>
          <w:bCs/>
          <w:sz w:val="22"/>
          <w:szCs w:val="22"/>
          <w:lang w:eastAsia="es-MX"/>
        </w:rPr>
        <w:t>(</w:t>
      </w:r>
      <w:r w:rsidR="00805622">
        <w:rPr>
          <w:rFonts w:ascii="Palatino Linotype" w:hAnsi="Palatino Linotype" w:cs="Tahoma"/>
          <w:bCs/>
          <w:sz w:val="22"/>
          <w:szCs w:val="22"/>
          <w:lang w:eastAsia="es-MX"/>
        </w:rPr>
        <w:t>AUSENCIA JUSTIFICADA</w:t>
      </w:r>
      <w:r w:rsidR="00867F9D">
        <w:rPr>
          <w:rFonts w:ascii="Palatino Linotype" w:hAnsi="Palatino Linotype" w:cs="Tahoma"/>
          <w:bCs/>
          <w:sz w:val="22"/>
          <w:szCs w:val="22"/>
          <w:lang w:eastAsia="es-MX"/>
        </w:rPr>
        <w:t>)</w:t>
      </w:r>
      <w:r w:rsidR="005B5DEE"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val="es-ES_tradnl" w:eastAsia="es-MX"/>
        </w:rPr>
        <w:t>JAVIER MARTÍNEZ CRUZ Y LUIS GUSTAVO PARRA NORIEGA</w:t>
      </w:r>
      <w:r w:rsidRPr="00985849">
        <w:rPr>
          <w:rFonts w:ascii="Palatino Linotype" w:hAnsi="Palatino Linotype" w:cs="Tahoma"/>
          <w:sz w:val="22"/>
          <w:szCs w:val="22"/>
          <w:lang w:eastAsia="es-MX"/>
        </w:rPr>
        <w:t xml:space="preserve">, EN </w:t>
      </w:r>
      <w:r w:rsidR="003C5742">
        <w:rPr>
          <w:rFonts w:ascii="Palatino Linotype" w:hAnsi="Palatino Linotype" w:cs="Tahoma"/>
          <w:sz w:val="22"/>
          <w:szCs w:val="22"/>
          <w:lang w:eastAsia="es-MX"/>
        </w:rPr>
        <w:t xml:space="preserve">LA </w:t>
      </w:r>
      <w:r w:rsidR="00805622">
        <w:rPr>
          <w:rFonts w:ascii="Palatino Linotype" w:hAnsi="Palatino Linotype" w:cs="Tahoma"/>
          <w:sz w:val="22"/>
          <w:szCs w:val="22"/>
          <w:lang w:eastAsia="es-MX"/>
        </w:rPr>
        <w:t>DÉCIMA</w:t>
      </w:r>
      <w:r w:rsidR="003C5742" w:rsidRPr="00867F9D">
        <w:rPr>
          <w:rFonts w:ascii="Palatino Linotype" w:hAnsi="Palatino Linotype" w:cs="Tahoma"/>
          <w:sz w:val="22"/>
          <w:szCs w:val="22"/>
          <w:lang w:eastAsia="es-MX"/>
        </w:rPr>
        <w:t xml:space="preserve"> </w:t>
      </w:r>
      <w:r w:rsidR="00805622">
        <w:rPr>
          <w:rFonts w:ascii="Palatino Linotype" w:hAnsi="Palatino Linotype" w:cs="Tahoma"/>
          <w:sz w:val="22"/>
          <w:szCs w:val="22"/>
          <w:lang w:eastAsia="es-MX"/>
        </w:rPr>
        <w:t>OCTAVA</w:t>
      </w:r>
      <w:r w:rsidR="00956793">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 xml:space="preserve">SESIÓN ORDINARIA, CELEBRADA EL </w:t>
      </w:r>
      <w:r w:rsidR="00805622">
        <w:rPr>
          <w:rFonts w:ascii="Palatino Linotype" w:hAnsi="Palatino Linotype" w:cs="Tahoma"/>
          <w:sz w:val="22"/>
          <w:szCs w:val="22"/>
          <w:lang w:eastAsia="es-MX"/>
        </w:rPr>
        <w:t>CATORCE</w:t>
      </w:r>
      <w:r w:rsidR="002751CF">
        <w:rPr>
          <w:rFonts w:ascii="Palatino Linotype" w:hAnsi="Palatino Linotype" w:cs="Tahoma"/>
          <w:sz w:val="22"/>
          <w:szCs w:val="22"/>
          <w:lang w:eastAsia="es-MX"/>
        </w:rPr>
        <w:t xml:space="preserve"> </w:t>
      </w:r>
      <w:r w:rsidR="00681656" w:rsidRPr="00985849">
        <w:rPr>
          <w:rFonts w:ascii="Palatino Linotype" w:hAnsi="Palatino Linotype" w:cs="Tahoma"/>
          <w:sz w:val="22"/>
          <w:szCs w:val="22"/>
          <w:lang w:eastAsia="es-MX"/>
        </w:rPr>
        <w:t xml:space="preserve">DE </w:t>
      </w:r>
      <w:r w:rsidR="00805622">
        <w:rPr>
          <w:rFonts w:ascii="Palatino Linotype" w:hAnsi="Palatino Linotype" w:cs="Tahoma"/>
          <w:sz w:val="22"/>
          <w:szCs w:val="22"/>
          <w:lang w:eastAsia="es-MX"/>
        </w:rPr>
        <w:t>MAYO</w:t>
      </w:r>
      <w:r w:rsidR="002751CF">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DE DOS MIL DIECI</w:t>
      </w:r>
      <w:r w:rsidR="00805622">
        <w:rPr>
          <w:rFonts w:ascii="Palatino Linotype" w:hAnsi="Palatino Linotype" w:cs="Tahoma"/>
          <w:sz w:val="22"/>
          <w:szCs w:val="22"/>
          <w:lang w:eastAsia="es-MX"/>
        </w:rPr>
        <w:t>NUEVE</w:t>
      </w:r>
      <w:r w:rsidRPr="00985849">
        <w:rPr>
          <w:rFonts w:ascii="Palatino Linotype" w:hAnsi="Palatino Linotype" w:cs="Tahoma"/>
          <w:sz w:val="22"/>
          <w:szCs w:val="22"/>
          <w:lang w:eastAsia="es-MX"/>
        </w:rPr>
        <w:t>, ANTE EL SECRETARIO TÉCNICO DEL PLENO,</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985849" w14:paraId="7E221A8C" w14:textId="77777777" w:rsidTr="00F5374C">
        <w:tc>
          <w:tcPr>
            <w:tcW w:w="9072" w:type="dxa"/>
            <w:gridSpan w:val="3"/>
          </w:tcPr>
          <w:p w14:paraId="4C686BC7" w14:textId="77777777" w:rsidR="00400FDE" w:rsidRDefault="00400FDE" w:rsidP="00985849">
            <w:pPr>
              <w:spacing w:line="360" w:lineRule="auto"/>
              <w:rPr>
                <w:rFonts w:ascii="Palatino Linotype" w:eastAsia="Calibri" w:hAnsi="Palatino Linotype" w:cs="Tahoma"/>
                <w:b/>
                <w:sz w:val="22"/>
                <w:szCs w:val="22"/>
                <w:lang w:eastAsia="es-MX"/>
              </w:rPr>
            </w:pPr>
          </w:p>
          <w:p w14:paraId="5CFB9E3D" w14:textId="77777777" w:rsidR="00956793" w:rsidRDefault="00956793" w:rsidP="00985849">
            <w:pPr>
              <w:spacing w:line="360" w:lineRule="auto"/>
              <w:rPr>
                <w:rFonts w:ascii="Palatino Linotype" w:eastAsia="Calibri" w:hAnsi="Palatino Linotype" w:cs="Tahoma"/>
                <w:b/>
                <w:sz w:val="22"/>
                <w:szCs w:val="22"/>
                <w:lang w:eastAsia="es-MX"/>
              </w:rPr>
            </w:pPr>
          </w:p>
          <w:p w14:paraId="3BF2680C" w14:textId="77777777" w:rsidR="00956793" w:rsidRPr="00985849" w:rsidRDefault="00956793" w:rsidP="00985849">
            <w:pPr>
              <w:spacing w:line="360" w:lineRule="auto"/>
              <w:rPr>
                <w:rFonts w:ascii="Palatino Linotype" w:eastAsia="Calibri" w:hAnsi="Palatino Linotype" w:cs="Tahoma"/>
                <w:b/>
                <w:sz w:val="22"/>
                <w:szCs w:val="22"/>
                <w:lang w:eastAsia="es-MX"/>
              </w:rPr>
            </w:pPr>
          </w:p>
          <w:p w14:paraId="5D8E5EB0" w14:textId="77777777" w:rsidR="00F73751" w:rsidRPr="00985849" w:rsidRDefault="00F73751" w:rsidP="00985849">
            <w:pPr>
              <w:tabs>
                <w:tab w:val="left" w:pos="2445"/>
                <w:tab w:val="center" w:pos="4428"/>
              </w:tabs>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Zulema Martínez Sánchez</w:t>
            </w:r>
          </w:p>
          <w:p w14:paraId="39D366F8" w14:textId="77777777" w:rsidR="00F73751" w:rsidRPr="003C5742" w:rsidRDefault="005B5DEE"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Cs w:val="22"/>
                <w:lang w:eastAsia="es-MX"/>
              </w:rPr>
              <w:t>Comisionada Presidenta</w:t>
            </w:r>
          </w:p>
        </w:tc>
      </w:tr>
      <w:tr w:rsidR="00F73751" w:rsidRPr="00985849" w14:paraId="58EBDDDE" w14:textId="77777777" w:rsidTr="00F5374C">
        <w:tc>
          <w:tcPr>
            <w:tcW w:w="3402" w:type="dxa"/>
          </w:tcPr>
          <w:p w14:paraId="7D61609F" w14:textId="77777777" w:rsidR="00F73751" w:rsidRPr="00985849" w:rsidRDefault="00F73751" w:rsidP="00985849">
            <w:pPr>
              <w:spacing w:line="360" w:lineRule="auto"/>
              <w:jc w:val="center"/>
              <w:rPr>
                <w:rFonts w:ascii="Palatino Linotype" w:eastAsia="Calibri" w:hAnsi="Palatino Linotype" w:cs="Tahoma"/>
                <w:b/>
                <w:sz w:val="22"/>
                <w:szCs w:val="22"/>
              </w:rPr>
            </w:pPr>
          </w:p>
          <w:p w14:paraId="55462504" w14:textId="77777777" w:rsidR="003C5742" w:rsidRDefault="003C5742" w:rsidP="00985849">
            <w:pPr>
              <w:spacing w:line="360" w:lineRule="auto"/>
              <w:ind w:right="-108"/>
              <w:rPr>
                <w:rFonts w:ascii="Palatino Linotype" w:eastAsia="Calibri" w:hAnsi="Palatino Linotype" w:cs="Tahoma"/>
                <w:b/>
                <w:sz w:val="22"/>
                <w:szCs w:val="22"/>
              </w:rPr>
            </w:pPr>
          </w:p>
          <w:p w14:paraId="4EEC6BE0" w14:textId="77777777" w:rsidR="00867F9D" w:rsidRDefault="00867F9D" w:rsidP="00985849">
            <w:pPr>
              <w:spacing w:line="360" w:lineRule="auto"/>
              <w:ind w:right="-108"/>
              <w:rPr>
                <w:rFonts w:ascii="Palatino Linotype" w:eastAsia="Calibri" w:hAnsi="Palatino Linotype" w:cs="Tahoma"/>
                <w:b/>
                <w:sz w:val="22"/>
                <w:szCs w:val="22"/>
              </w:rPr>
            </w:pPr>
          </w:p>
          <w:p w14:paraId="35E05840" w14:textId="77777777" w:rsidR="00867F9D" w:rsidRPr="00985849" w:rsidRDefault="00867F9D" w:rsidP="00985849">
            <w:pPr>
              <w:spacing w:line="360" w:lineRule="auto"/>
              <w:ind w:right="-108"/>
              <w:rPr>
                <w:rFonts w:ascii="Palatino Linotype" w:eastAsia="Calibri" w:hAnsi="Palatino Linotype" w:cs="Tahoma"/>
                <w:b/>
                <w:sz w:val="22"/>
                <w:szCs w:val="22"/>
              </w:rPr>
            </w:pPr>
          </w:p>
          <w:p w14:paraId="7F06DB99" w14:textId="77777777" w:rsidR="00F4018F" w:rsidRPr="00985849" w:rsidRDefault="00F73751" w:rsidP="00985849">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w:t>
            </w:r>
            <w:proofErr w:type="spellStart"/>
            <w:r w:rsidRPr="00985849">
              <w:rPr>
                <w:rFonts w:ascii="Palatino Linotype" w:eastAsia="Calibri" w:hAnsi="Palatino Linotype" w:cs="Tahoma"/>
                <w:b/>
                <w:sz w:val="22"/>
                <w:szCs w:val="22"/>
              </w:rPr>
              <w:t>Abaid</w:t>
            </w:r>
            <w:proofErr w:type="spellEnd"/>
            <w:r w:rsidRPr="00985849">
              <w:rPr>
                <w:rFonts w:ascii="Palatino Linotype" w:eastAsia="Calibri" w:hAnsi="Palatino Linotype" w:cs="Tahoma"/>
                <w:b/>
                <w:sz w:val="22"/>
                <w:szCs w:val="22"/>
              </w:rPr>
              <w:t xml:space="preserve"> Yapur </w:t>
            </w:r>
          </w:p>
          <w:p w14:paraId="452371EB" w14:textId="77777777" w:rsidR="00F73751" w:rsidRPr="003C5742" w:rsidRDefault="00F73751"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14:paraId="7BD62F97" w14:textId="77777777"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6B1D9990" w14:textId="77777777" w:rsidR="00400FDE" w:rsidRDefault="00400FDE" w:rsidP="00985849">
            <w:pPr>
              <w:spacing w:line="360" w:lineRule="auto"/>
              <w:ind w:right="-108"/>
              <w:jc w:val="center"/>
              <w:rPr>
                <w:rFonts w:ascii="Palatino Linotype" w:eastAsia="Batang" w:hAnsi="Palatino Linotype" w:cs="Tahoma"/>
                <w:b/>
                <w:sz w:val="22"/>
                <w:szCs w:val="22"/>
              </w:rPr>
            </w:pPr>
          </w:p>
          <w:p w14:paraId="699919A1" w14:textId="77777777" w:rsidR="00867F9D" w:rsidRDefault="00867F9D" w:rsidP="00985849">
            <w:pPr>
              <w:spacing w:line="360" w:lineRule="auto"/>
              <w:ind w:right="-108"/>
              <w:jc w:val="center"/>
              <w:rPr>
                <w:rFonts w:ascii="Palatino Linotype" w:eastAsia="Batang" w:hAnsi="Palatino Linotype" w:cs="Tahoma"/>
                <w:b/>
                <w:sz w:val="22"/>
                <w:szCs w:val="22"/>
              </w:rPr>
            </w:pPr>
          </w:p>
          <w:p w14:paraId="62ECB149" w14:textId="77777777" w:rsidR="00867F9D" w:rsidRPr="00985849" w:rsidRDefault="00867F9D" w:rsidP="00985849">
            <w:pPr>
              <w:spacing w:line="360" w:lineRule="auto"/>
              <w:ind w:right="-108"/>
              <w:jc w:val="center"/>
              <w:rPr>
                <w:rFonts w:ascii="Palatino Linotype" w:eastAsia="Batang" w:hAnsi="Palatino Linotype" w:cs="Tahoma"/>
                <w:b/>
                <w:sz w:val="22"/>
                <w:szCs w:val="22"/>
              </w:rPr>
            </w:pPr>
          </w:p>
        </w:tc>
        <w:tc>
          <w:tcPr>
            <w:tcW w:w="1985" w:type="dxa"/>
          </w:tcPr>
          <w:p w14:paraId="2D5A1A0F" w14:textId="77777777" w:rsidR="00F73751"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tc>
        <w:tc>
          <w:tcPr>
            <w:tcW w:w="3685" w:type="dxa"/>
          </w:tcPr>
          <w:p w14:paraId="74A6716F" w14:textId="77777777" w:rsidR="00F73751" w:rsidRPr="00985849" w:rsidRDefault="00F73751" w:rsidP="00985849">
            <w:pPr>
              <w:spacing w:line="360" w:lineRule="auto"/>
              <w:ind w:right="-108"/>
              <w:jc w:val="center"/>
              <w:rPr>
                <w:rFonts w:ascii="Palatino Linotype" w:eastAsia="Calibri" w:hAnsi="Palatino Linotype" w:cs="Tahoma"/>
                <w:b/>
                <w:sz w:val="22"/>
                <w:szCs w:val="22"/>
              </w:rPr>
            </w:pPr>
          </w:p>
          <w:p w14:paraId="7AA654A1" w14:textId="77777777" w:rsidR="00867F9D" w:rsidRDefault="00867F9D" w:rsidP="00985849">
            <w:pPr>
              <w:spacing w:line="360" w:lineRule="auto"/>
              <w:ind w:right="-108"/>
              <w:rPr>
                <w:rFonts w:ascii="Palatino Linotype" w:eastAsia="Calibri" w:hAnsi="Palatino Linotype" w:cs="Tahoma"/>
                <w:b/>
                <w:sz w:val="22"/>
                <w:szCs w:val="22"/>
                <w:lang w:eastAsia="es-MX"/>
              </w:rPr>
            </w:pPr>
          </w:p>
          <w:p w14:paraId="5A09AC55" w14:textId="77777777" w:rsidR="00867F9D" w:rsidRDefault="00867F9D" w:rsidP="00985849">
            <w:pPr>
              <w:spacing w:line="360" w:lineRule="auto"/>
              <w:ind w:right="-108"/>
              <w:rPr>
                <w:rFonts w:ascii="Palatino Linotype" w:eastAsia="Calibri" w:hAnsi="Palatino Linotype" w:cs="Tahoma"/>
                <w:b/>
                <w:sz w:val="22"/>
                <w:szCs w:val="22"/>
                <w:lang w:eastAsia="es-MX"/>
              </w:rPr>
            </w:pPr>
          </w:p>
          <w:p w14:paraId="656418A7" w14:textId="77777777" w:rsidR="00FF0376" w:rsidRPr="00FF0376" w:rsidRDefault="00FF0376" w:rsidP="00985849">
            <w:pPr>
              <w:spacing w:line="360" w:lineRule="auto"/>
              <w:ind w:right="-108"/>
              <w:jc w:val="center"/>
              <w:rPr>
                <w:rFonts w:ascii="Palatino Linotype" w:eastAsia="Calibri" w:hAnsi="Palatino Linotype" w:cs="Tahoma"/>
                <w:b/>
                <w:sz w:val="10"/>
                <w:szCs w:val="10"/>
                <w:lang w:eastAsia="es-MX"/>
              </w:rPr>
            </w:pPr>
          </w:p>
          <w:p w14:paraId="5C1AF7B3" w14:textId="77777777" w:rsidR="00F73751" w:rsidRPr="00985849" w:rsidRDefault="00F73751" w:rsidP="00985849">
            <w:pPr>
              <w:spacing w:line="360" w:lineRule="auto"/>
              <w:ind w:right="-108"/>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José Guadalupe Luna Hernández</w:t>
            </w:r>
          </w:p>
          <w:p w14:paraId="119D65FF" w14:textId="77777777" w:rsidR="00F73751" w:rsidRPr="003C5742" w:rsidRDefault="00F73751" w:rsidP="00985849">
            <w:pPr>
              <w:spacing w:line="360" w:lineRule="auto"/>
              <w:ind w:right="-108"/>
              <w:jc w:val="center"/>
              <w:rPr>
                <w:rFonts w:ascii="Palatino Linotype" w:eastAsia="Calibri" w:hAnsi="Palatino Linotype" w:cs="Tahoma"/>
                <w:sz w:val="22"/>
                <w:szCs w:val="22"/>
                <w:lang w:eastAsia="es-MX"/>
              </w:rPr>
            </w:pPr>
            <w:r w:rsidRPr="003C5742">
              <w:rPr>
                <w:rFonts w:ascii="Palatino Linotype" w:eastAsia="Calibri" w:hAnsi="Palatino Linotype" w:cs="Tahoma"/>
                <w:sz w:val="22"/>
                <w:szCs w:val="22"/>
                <w:lang w:eastAsia="es-MX"/>
              </w:rPr>
              <w:t>Comisionado</w:t>
            </w:r>
          </w:p>
          <w:p w14:paraId="5E5EA48D" w14:textId="4077A92D"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w:t>
            </w:r>
            <w:r w:rsidR="00FF0376">
              <w:rPr>
                <w:rFonts w:ascii="Palatino Linotype" w:eastAsia="Calibri" w:hAnsi="Palatino Linotype" w:cs="Tahoma"/>
                <w:b/>
                <w:sz w:val="22"/>
                <w:szCs w:val="22"/>
                <w:lang w:eastAsia="es-MX"/>
              </w:rPr>
              <w:t>AUSENCIA JUSTIFICADA</w:t>
            </w:r>
            <w:r w:rsidRPr="00985849">
              <w:rPr>
                <w:rFonts w:ascii="Palatino Linotype" w:eastAsia="Calibri" w:hAnsi="Palatino Linotype" w:cs="Tahoma"/>
                <w:b/>
                <w:sz w:val="22"/>
                <w:szCs w:val="22"/>
                <w:lang w:eastAsia="es-MX"/>
              </w:rPr>
              <w:t>)</w:t>
            </w:r>
          </w:p>
          <w:p w14:paraId="6FDBA8E9" w14:textId="77777777" w:rsidR="00400FDE" w:rsidRPr="00985849" w:rsidRDefault="00400FDE" w:rsidP="00985849">
            <w:pPr>
              <w:spacing w:line="360" w:lineRule="auto"/>
              <w:ind w:right="-108"/>
              <w:jc w:val="center"/>
              <w:rPr>
                <w:rFonts w:ascii="Palatino Linotype" w:eastAsia="Batang" w:hAnsi="Palatino Linotype" w:cs="Tahoma"/>
                <w:b/>
                <w:sz w:val="22"/>
                <w:szCs w:val="22"/>
              </w:rPr>
            </w:pPr>
          </w:p>
        </w:tc>
      </w:tr>
      <w:tr w:rsidR="00F73751" w:rsidRPr="00985849" w14:paraId="7DF9CEC3" w14:textId="77777777" w:rsidTr="00F5374C">
        <w:tc>
          <w:tcPr>
            <w:tcW w:w="3402" w:type="dxa"/>
          </w:tcPr>
          <w:p w14:paraId="102C331C" w14:textId="77777777" w:rsidR="00F73751" w:rsidRPr="003C5742" w:rsidRDefault="00F73751" w:rsidP="00985849">
            <w:pPr>
              <w:spacing w:line="360"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14:paraId="0AB1617D" w14:textId="77777777"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51F5A13F" w14:textId="77777777" w:rsidR="00400FDE" w:rsidRPr="00985849" w:rsidRDefault="00400FDE" w:rsidP="00985849">
            <w:pPr>
              <w:spacing w:line="360" w:lineRule="auto"/>
              <w:jc w:val="center"/>
              <w:rPr>
                <w:rFonts w:ascii="Palatino Linotype" w:eastAsia="Batang" w:hAnsi="Palatino Linotype" w:cs="Tahoma"/>
                <w:b/>
                <w:sz w:val="22"/>
                <w:szCs w:val="22"/>
              </w:rPr>
            </w:pPr>
          </w:p>
        </w:tc>
        <w:tc>
          <w:tcPr>
            <w:tcW w:w="1985" w:type="dxa"/>
          </w:tcPr>
          <w:p w14:paraId="5737C780" w14:textId="77777777" w:rsidR="00F73751" w:rsidRPr="00985849" w:rsidRDefault="00F73751" w:rsidP="00985849">
            <w:pPr>
              <w:spacing w:line="360" w:lineRule="auto"/>
              <w:jc w:val="center"/>
              <w:rPr>
                <w:rFonts w:ascii="Palatino Linotype" w:eastAsia="Batang" w:hAnsi="Palatino Linotype" w:cs="Tahoma"/>
                <w:b/>
                <w:sz w:val="22"/>
                <w:szCs w:val="22"/>
              </w:rPr>
            </w:pPr>
          </w:p>
        </w:tc>
        <w:tc>
          <w:tcPr>
            <w:tcW w:w="3685" w:type="dxa"/>
          </w:tcPr>
          <w:p w14:paraId="6AB6819F" w14:textId="77777777" w:rsidR="00F73751" w:rsidRPr="00985849" w:rsidRDefault="00F73751" w:rsidP="00985849">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14:paraId="7697AD70" w14:textId="77777777" w:rsidR="00F73751" w:rsidRPr="003C5742" w:rsidRDefault="00F73751"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14:paraId="33E5AB7B" w14:textId="77777777"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0CF06906" w14:textId="77777777" w:rsidR="00400FDE" w:rsidRPr="00985849" w:rsidRDefault="00400FDE" w:rsidP="00985849">
            <w:pPr>
              <w:spacing w:line="360" w:lineRule="auto"/>
              <w:ind w:right="-108"/>
              <w:jc w:val="center"/>
              <w:rPr>
                <w:rFonts w:ascii="Palatino Linotype" w:eastAsia="Batang" w:hAnsi="Palatino Linotype" w:cs="Tahoma"/>
                <w:b/>
                <w:sz w:val="22"/>
                <w:szCs w:val="22"/>
              </w:rPr>
            </w:pPr>
          </w:p>
        </w:tc>
      </w:tr>
      <w:tr w:rsidR="00F73751" w:rsidRPr="00985849" w14:paraId="3AE16DAD" w14:textId="77777777" w:rsidTr="00F5374C">
        <w:tc>
          <w:tcPr>
            <w:tcW w:w="9072" w:type="dxa"/>
            <w:gridSpan w:val="3"/>
          </w:tcPr>
          <w:p w14:paraId="737E08E5" w14:textId="77777777" w:rsidR="000813B0" w:rsidRDefault="000813B0" w:rsidP="00985849">
            <w:pPr>
              <w:spacing w:line="360" w:lineRule="auto"/>
              <w:jc w:val="center"/>
              <w:rPr>
                <w:rFonts w:ascii="Palatino Linotype" w:eastAsia="Calibri" w:hAnsi="Palatino Linotype" w:cs="Tahoma"/>
                <w:sz w:val="22"/>
                <w:szCs w:val="22"/>
                <w:lang w:eastAsia="es-MX"/>
              </w:rPr>
            </w:pPr>
          </w:p>
          <w:p w14:paraId="3293706C" w14:textId="77777777" w:rsidR="00681656" w:rsidRPr="00985849" w:rsidRDefault="00681656" w:rsidP="00985849">
            <w:pPr>
              <w:tabs>
                <w:tab w:val="left" w:pos="2820"/>
              </w:tabs>
              <w:spacing w:line="360" w:lineRule="auto"/>
              <w:ind w:left="2581" w:right="2414"/>
              <w:rPr>
                <w:rFonts w:ascii="Palatino Linotype" w:eastAsia="Calibri" w:hAnsi="Palatino Linotype" w:cs="Tahoma"/>
                <w:b/>
                <w:sz w:val="22"/>
                <w:szCs w:val="22"/>
              </w:rPr>
            </w:pPr>
          </w:p>
          <w:p w14:paraId="5D4CB7F3" w14:textId="77777777" w:rsidR="00F5374C" w:rsidRPr="00985849" w:rsidRDefault="00F5374C" w:rsidP="00985849">
            <w:pPr>
              <w:spacing w:line="360"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14:paraId="6339C183" w14:textId="77777777" w:rsidR="00F73751" w:rsidRPr="003C5742" w:rsidRDefault="00F73751" w:rsidP="00985849">
            <w:pPr>
              <w:spacing w:line="360"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14:paraId="39C1AF6F" w14:textId="77777777" w:rsidR="00B6258B" w:rsidRPr="00985849" w:rsidRDefault="002F199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003C5742">
              <w:rPr>
                <w:rFonts w:ascii="Palatino Linotype" w:eastAsia="Calibri" w:hAnsi="Palatino Linotype" w:cs="Tahoma"/>
                <w:b/>
                <w:sz w:val="22"/>
                <w:szCs w:val="22"/>
                <w:lang w:eastAsia="es-MX"/>
              </w:rPr>
              <w:t>)</w:t>
            </w:r>
          </w:p>
          <w:p w14:paraId="5673FDEE" w14:textId="77777777" w:rsidR="00B6258B" w:rsidRPr="00985849" w:rsidRDefault="00B6258B" w:rsidP="00985849">
            <w:pPr>
              <w:spacing w:line="360" w:lineRule="auto"/>
              <w:jc w:val="center"/>
              <w:rPr>
                <w:rFonts w:ascii="Palatino Linotype" w:eastAsia="Calibri" w:hAnsi="Palatino Linotype" w:cs="Tahoma"/>
                <w:color w:val="000000"/>
                <w:sz w:val="22"/>
                <w:szCs w:val="22"/>
              </w:rPr>
            </w:pPr>
          </w:p>
        </w:tc>
      </w:tr>
    </w:tbl>
    <w:p w14:paraId="335848C9" w14:textId="59C2B4E6" w:rsidR="000A238F" w:rsidRPr="00985849" w:rsidRDefault="000813B0" w:rsidP="00985849">
      <w:pPr>
        <w:tabs>
          <w:tab w:val="left" w:pos="8931"/>
        </w:tabs>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sidR="00956793">
        <w:rPr>
          <w:rFonts w:ascii="Palatino Linotype" w:eastAsia="Calibri" w:hAnsi="Palatino Linotype" w:cs="Arial"/>
          <w:sz w:val="22"/>
          <w:szCs w:val="22"/>
          <w:lang w:eastAsia="en-US"/>
        </w:rPr>
        <w:t xml:space="preserve"> fecha </w:t>
      </w:r>
      <w:r w:rsidR="008D5C0F">
        <w:rPr>
          <w:rFonts w:ascii="Palatino Linotype" w:eastAsia="Calibri" w:hAnsi="Palatino Linotype" w:cs="Arial"/>
          <w:sz w:val="22"/>
          <w:szCs w:val="22"/>
          <w:lang w:eastAsia="en-US"/>
        </w:rPr>
        <w:t>catorce</w:t>
      </w:r>
      <w:r w:rsidR="00032EEA">
        <w:rPr>
          <w:rFonts w:ascii="Palatino Linotype" w:eastAsia="Calibri" w:hAnsi="Palatino Linotype" w:cs="Arial"/>
          <w:sz w:val="22"/>
          <w:szCs w:val="22"/>
          <w:lang w:eastAsia="en-US"/>
        </w:rPr>
        <w:t xml:space="preserve"> </w:t>
      </w:r>
      <w:r w:rsidR="00681656" w:rsidRPr="00985849">
        <w:rPr>
          <w:rFonts w:ascii="Palatino Linotype" w:eastAsia="Calibri" w:hAnsi="Palatino Linotype" w:cs="Arial"/>
          <w:sz w:val="22"/>
          <w:szCs w:val="22"/>
          <w:lang w:eastAsia="en-US"/>
        </w:rPr>
        <w:t xml:space="preserve">de </w:t>
      </w:r>
      <w:r w:rsidR="008D5C0F">
        <w:rPr>
          <w:rFonts w:ascii="Palatino Linotype" w:eastAsia="Calibri" w:hAnsi="Palatino Linotype" w:cs="Arial"/>
          <w:sz w:val="22"/>
          <w:szCs w:val="22"/>
          <w:lang w:eastAsia="en-US"/>
        </w:rPr>
        <w:t>mayo</w:t>
      </w:r>
      <w:r w:rsidR="00032EEA">
        <w:rPr>
          <w:rFonts w:ascii="Palatino Linotype" w:eastAsia="Calibri" w:hAnsi="Palatino Linotype" w:cs="Arial"/>
          <w:sz w:val="22"/>
          <w:szCs w:val="22"/>
          <w:lang w:eastAsia="en-US"/>
        </w:rPr>
        <w:t xml:space="preserve"> </w:t>
      </w:r>
      <w:r w:rsidR="00F4018F" w:rsidRPr="00985849">
        <w:rPr>
          <w:rFonts w:ascii="Palatino Linotype" w:eastAsia="Calibri" w:hAnsi="Palatino Linotype" w:cs="Arial"/>
          <w:sz w:val="22"/>
          <w:szCs w:val="22"/>
          <w:lang w:eastAsia="en-US"/>
        </w:rPr>
        <w:t>de dos mil dieci</w:t>
      </w:r>
      <w:r w:rsidR="008D5C0F">
        <w:rPr>
          <w:rFonts w:ascii="Palatino Linotype" w:eastAsia="Calibri" w:hAnsi="Palatino Linotype" w:cs="Arial"/>
          <w:sz w:val="22"/>
          <w:szCs w:val="22"/>
          <w:lang w:eastAsia="en-US"/>
        </w:rPr>
        <w:t>nueve</w:t>
      </w:r>
      <w:r w:rsidR="00F4018F" w:rsidRPr="00985849">
        <w:rPr>
          <w:rFonts w:ascii="Palatino Linotype" w:eastAsia="Calibri" w:hAnsi="Palatino Linotype" w:cs="Arial"/>
          <w:sz w:val="22"/>
          <w:szCs w:val="22"/>
          <w:lang w:eastAsia="en-US"/>
        </w:rPr>
        <w:t xml:space="preserve">, emitida en el recurso de revisión número </w:t>
      </w:r>
      <w:r w:rsidR="00F4018F" w:rsidRPr="00985849">
        <w:rPr>
          <w:rFonts w:ascii="Palatino Linotype" w:eastAsia="Calibri" w:hAnsi="Palatino Linotype" w:cs="Arial"/>
          <w:bCs/>
          <w:sz w:val="22"/>
          <w:szCs w:val="22"/>
          <w:lang w:eastAsia="en-US"/>
        </w:rPr>
        <w:t>0</w:t>
      </w:r>
      <w:r w:rsidR="008D5C0F">
        <w:rPr>
          <w:rFonts w:ascii="Palatino Linotype" w:eastAsia="Calibri" w:hAnsi="Palatino Linotype" w:cs="Arial"/>
          <w:bCs/>
          <w:sz w:val="22"/>
          <w:szCs w:val="22"/>
          <w:lang w:eastAsia="en-US"/>
        </w:rPr>
        <w:t>1296</w:t>
      </w:r>
      <w:r w:rsidR="00F4018F" w:rsidRPr="00985849">
        <w:rPr>
          <w:rFonts w:ascii="Palatino Linotype" w:eastAsia="Calibri" w:hAnsi="Palatino Linotype" w:cs="Arial"/>
          <w:bCs/>
          <w:sz w:val="22"/>
          <w:szCs w:val="22"/>
          <w:lang w:eastAsia="en-US"/>
        </w:rPr>
        <w:t>/INFOEM/IP/RR/201</w:t>
      </w:r>
      <w:r w:rsidR="008D5C0F">
        <w:rPr>
          <w:rFonts w:ascii="Palatino Linotype" w:eastAsia="Calibri" w:hAnsi="Palatino Linotype" w:cs="Arial"/>
          <w:bCs/>
          <w:sz w:val="22"/>
          <w:szCs w:val="22"/>
          <w:lang w:eastAsia="en-US"/>
        </w:rPr>
        <w:t>9</w:t>
      </w:r>
      <w:r w:rsidR="00E86361" w:rsidRPr="00985849">
        <w:rPr>
          <w:rFonts w:ascii="Palatino Linotype" w:eastAsia="Calibri" w:hAnsi="Palatino Linotype" w:cs="Arial"/>
          <w:sz w:val="22"/>
          <w:szCs w:val="22"/>
          <w:lang w:eastAsia="en-US"/>
        </w:rPr>
        <w:t>.</w:t>
      </w:r>
    </w:p>
    <w:sectPr w:rsidR="000A238F" w:rsidRPr="00985849"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FDA28" w14:textId="77777777" w:rsidR="002C531B" w:rsidRDefault="002C531B" w:rsidP="00B31222">
      <w:r>
        <w:separator/>
      </w:r>
    </w:p>
  </w:endnote>
  <w:endnote w:type="continuationSeparator" w:id="0">
    <w:p w14:paraId="7277997A" w14:textId="77777777" w:rsidR="002C531B" w:rsidRDefault="002C531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77777777" w:rsidR="00DB6493" w:rsidRDefault="00DB649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051A9">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051A9">
              <w:rPr>
                <w:b/>
                <w:bCs/>
                <w:noProof/>
              </w:rPr>
              <w:t>40</w:t>
            </w:r>
            <w:r>
              <w:rPr>
                <w:b/>
                <w:bCs/>
                <w:sz w:val="24"/>
                <w:szCs w:val="24"/>
              </w:rPr>
              <w:fldChar w:fldCharType="end"/>
            </w:r>
          </w:p>
        </w:sdtContent>
      </w:sdt>
    </w:sdtContent>
  </w:sdt>
  <w:p w14:paraId="0D1A5E3D" w14:textId="77777777" w:rsidR="00DB6493" w:rsidRDefault="00DB64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77777777" w:rsidR="00DB6493" w:rsidRDefault="00DB649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051A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051A9">
              <w:rPr>
                <w:b/>
                <w:bCs/>
                <w:noProof/>
              </w:rPr>
              <w:t>40</w:t>
            </w:r>
            <w:r>
              <w:rPr>
                <w:b/>
                <w:bCs/>
                <w:sz w:val="24"/>
                <w:szCs w:val="24"/>
              </w:rPr>
              <w:fldChar w:fldCharType="end"/>
            </w:r>
          </w:p>
        </w:sdtContent>
      </w:sdt>
    </w:sdtContent>
  </w:sdt>
  <w:p w14:paraId="6B8C3AC6" w14:textId="77777777" w:rsidR="00DB6493" w:rsidRDefault="00DB64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EB5DF" w14:textId="77777777" w:rsidR="002C531B" w:rsidRDefault="002C531B" w:rsidP="00B31222">
      <w:r>
        <w:separator/>
      </w:r>
    </w:p>
  </w:footnote>
  <w:footnote w:type="continuationSeparator" w:id="0">
    <w:p w14:paraId="0CAB4BFD" w14:textId="77777777" w:rsidR="002C531B" w:rsidRDefault="002C531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DB6493" w:rsidRPr="005C106F" w14:paraId="1215758E" w14:textId="77777777" w:rsidTr="00202DB8">
      <w:trPr>
        <w:trHeight w:val="1435"/>
      </w:trPr>
      <w:tc>
        <w:tcPr>
          <w:tcW w:w="2835" w:type="dxa"/>
          <w:shd w:val="clear" w:color="auto" w:fill="auto"/>
        </w:tcPr>
        <w:p w14:paraId="597850E4" w14:textId="77777777" w:rsidR="00DB6493" w:rsidRPr="005C106F" w:rsidRDefault="00DB6493"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DB6493" w:rsidRDefault="00DB6493"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DB6493" w14:paraId="1AF675D1" w14:textId="77777777" w:rsidTr="00753ABF">
            <w:trPr>
              <w:gridBefore w:val="1"/>
              <w:gridAfter w:val="1"/>
              <w:wBefore w:w="572" w:type="dxa"/>
              <w:wAfter w:w="142" w:type="dxa"/>
              <w:trHeight w:val="144"/>
            </w:trPr>
            <w:tc>
              <w:tcPr>
                <w:tcW w:w="2552" w:type="dxa"/>
              </w:tcPr>
              <w:p w14:paraId="3814B8E6" w14:textId="77777777" w:rsidR="00DB6493" w:rsidRPr="00026EBB" w:rsidRDefault="00DB6493"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07594CAF" w:rsidR="00DB6493" w:rsidRPr="00026EBB" w:rsidRDefault="00DB6493" w:rsidP="001F45C6">
                <w:pPr>
                  <w:tabs>
                    <w:tab w:val="right" w:pos="8838"/>
                  </w:tabs>
                  <w:ind w:left="-28"/>
                  <w:jc w:val="both"/>
                  <w:rPr>
                    <w:rFonts w:ascii="Palatino Linotype" w:eastAsia="Calibri" w:hAnsi="Palatino Linotype" w:cs="Tahoma"/>
                    <w:bCs/>
                    <w:sz w:val="22"/>
                    <w:szCs w:val="22"/>
                    <w:lang w:eastAsia="en-US"/>
                  </w:rPr>
                </w:pPr>
                <w:r w:rsidRPr="00B43C19">
                  <w:rPr>
                    <w:rFonts w:ascii="Palatino Linotype" w:eastAsia="Calibri" w:hAnsi="Palatino Linotype" w:cs="Tahoma"/>
                    <w:bCs/>
                    <w:sz w:val="22"/>
                    <w:szCs w:val="22"/>
                    <w:lang w:eastAsia="en-US"/>
                  </w:rPr>
                  <w:t>01296/INFOEM/IP/RR/2019</w:t>
                </w:r>
              </w:p>
            </w:tc>
          </w:tr>
          <w:tr w:rsidR="00DB6493" w14:paraId="32EAA7FA" w14:textId="77777777" w:rsidTr="00753ABF">
            <w:trPr>
              <w:gridBefore w:val="1"/>
              <w:gridAfter w:val="1"/>
              <w:wBefore w:w="572" w:type="dxa"/>
              <w:wAfter w:w="142" w:type="dxa"/>
              <w:trHeight w:val="138"/>
            </w:trPr>
            <w:tc>
              <w:tcPr>
                <w:tcW w:w="2552" w:type="dxa"/>
              </w:tcPr>
              <w:p w14:paraId="7C129E3A" w14:textId="77777777" w:rsidR="00DB6493" w:rsidRPr="00026EBB" w:rsidRDefault="00DB6493"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2CD0A79A" w:rsidR="00DB6493" w:rsidRPr="00026EBB" w:rsidRDefault="00DB6493" w:rsidP="00B43C19">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Tecámac</w:t>
                </w:r>
              </w:p>
            </w:tc>
          </w:tr>
          <w:tr w:rsidR="00DB6493" w14:paraId="33858CA6" w14:textId="77777777" w:rsidTr="00753ABF">
            <w:trPr>
              <w:trHeight w:val="283"/>
            </w:trPr>
            <w:tc>
              <w:tcPr>
                <w:tcW w:w="3124" w:type="dxa"/>
                <w:gridSpan w:val="2"/>
              </w:tcPr>
              <w:p w14:paraId="6F3AF42A" w14:textId="77777777" w:rsidR="00DB6493" w:rsidRPr="00026EBB" w:rsidRDefault="00DB6493"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43B5E100" w14:textId="77777777" w:rsidR="00DB6493" w:rsidRPr="00026EBB" w:rsidRDefault="00DB6493"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571995E" w14:textId="77777777" w:rsidR="00DB6493" w:rsidRPr="005C106F" w:rsidRDefault="00DB6493" w:rsidP="005743D2">
          <w:pPr>
            <w:tabs>
              <w:tab w:val="right" w:pos="8838"/>
            </w:tabs>
            <w:ind w:left="-28"/>
            <w:jc w:val="both"/>
            <w:rPr>
              <w:rFonts w:ascii="Arial" w:eastAsia="Calibri" w:hAnsi="Arial" w:cs="Arial"/>
              <w:b/>
              <w:sz w:val="22"/>
              <w:szCs w:val="22"/>
              <w:lang w:eastAsia="en-US"/>
            </w:rPr>
          </w:pPr>
        </w:p>
      </w:tc>
    </w:tr>
  </w:tbl>
  <w:p w14:paraId="5C4B8A39" w14:textId="77777777" w:rsidR="00DB6493" w:rsidRPr="00443C6B" w:rsidRDefault="00DB6493"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DB6493" w:rsidRPr="005C106F" w14:paraId="39FCF530" w14:textId="77777777" w:rsidTr="003B165A">
      <w:trPr>
        <w:trHeight w:val="1435"/>
      </w:trPr>
      <w:tc>
        <w:tcPr>
          <w:tcW w:w="2835" w:type="dxa"/>
          <w:shd w:val="clear" w:color="auto" w:fill="auto"/>
        </w:tcPr>
        <w:p w14:paraId="14B8F523" w14:textId="77777777" w:rsidR="00DB6493" w:rsidRPr="005C106F" w:rsidRDefault="00DB6493"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77777777" w:rsidR="00DB6493" w:rsidRPr="005C106F" w:rsidRDefault="00DB6493" w:rsidP="00DB7E5F">
          <w:pPr>
            <w:tabs>
              <w:tab w:val="right" w:pos="8838"/>
            </w:tabs>
            <w:ind w:left="-28"/>
            <w:jc w:val="both"/>
            <w:rPr>
              <w:rFonts w:ascii="Arial" w:eastAsia="Calibri" w:hAnsi="Arial" w:cs="Arial"/>
              <w:b/>
              <w:sz w:val="22"/>
              <w:szCs w:val="22"/>
              <w:lang w:eastAsia="en-US"/>
            </w:rPr>
          </w:pPr>
        </w:p>
      </w:tc>
    </w:tr>
  </w:tbl>
  <w:p w14:paraId="3856F247" w14:textId="77777777" w:rsidR="00DB6493" w:rsidRDefault="00DB6493"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243A5F"/>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5D10AD"/>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0D1D37"/>
    <w:multiLevelType w:val="hybridMultilevel"/>
    <w:tmpl w:val="3FAAB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7505C9"/>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2"/>
  </w:num>
  <w:num w:numId="2">
    <w:abstractNumId w:val="0"/>
  </w:num>
  <w:num w:numId="3">
    <w:abstractNumId w:val="4"/>
  </w:num>
  <w:num w:numId="4">
    <w:abstractNumId w:val="31"/>
  </w:num>
  <w:num w:numId="5">
    <w:abstractNumId w:val="8"/>
  </w:num>
  <w:num w:numId="6">
    <w:abstractNumId w:val="29"/>
  </w:num>
  <w:num w:numId="7">
    <w:abstractNumId w:val="6"/>
  </w:num>
  <w:num w:numId="8">
    <w:abstractNumId w:val="27"/>
  </w:num>
  <w:num w:numId="9">
    <w:abstractNumId w:val="13"/>
  </w:num>
  <w:num w:numId="10">
    <w:abstractNumId w:val="1"/>
  </w:num>
  <w:num w:numId="11">
    <w:abstractNumId w:val="12"/>
  </w:num>
  <w:num w:numId="12">
    <w:abstractNumId w:val="17"/>
  </w:num>
  <w:num w:numId="13">
    <w:abstractNumId w:val="9"/>
  </w:num>
  <w:num w:numId="14">
    <w:abstractNumId w:val="10"/>
  </w:num>
  <w:num w:numId="15">
    <w:abstractNumId w:val="11"/>
  </w:num>
  <w:num w:numId="16">
    <w:abstractNumId w:val="21"/>
  </w:num>
  <w:num w:numId="17">
    <w:abstractNumId w:val="14"/>
  </w:num>
  <w:num w:numId="18">
    <w:abstractNumId w:val="16"/>
  </w:num>
  <w:num w:numId="19">
    <w:abstractNumId w:val="24"/>
  </w:num>
  <w:num w:numId="20">
    <w:abstractNumId w:val="23"/>
  </w:num>
  <w:num w:numId="21">
    <w:abstractNumId w:val="20"/>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5"/>
  </w:num>
  <w:num w:numId="26">
    <w:abstractNumId w:val="25"/>
  </w:num>
  <w:num w:numId="27">
    <w:abstractNumId w:val="3"/>
  </w:num>
  <w:num w:numId="28">
    <w:abstractNumId w:val="7"/>
  </w:num>
  <w:num w:numId="29">
    <w:abstractNumId w:val="22"/>
  </w:num>
  <w:num w:numId="30">
    <w:abstractNumId w:val="2"/>
  </w:num>
  <w:num w:numId="31">
    <w:abstractNumId w:val="15"/>
  </w:num>
  <w:num w:numId="32">
    <w:abstractNumId w:val="19"/>
  </w:num>
  <w:num w:numId="33">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1068E"/>
    <w:rsid w:val="00013A19"/>
    <w:rsid w:val="00014465"/>
    <w:rsid w:val="000167B5"/>
    <w:rsid w:val="00017019"/>
    <w:rsid w:val="000212E5"/>
    <w:rsid w:val="00021C64"/>
    <w:rsid w:val="000241C5"/>
    <w:rsid w:val="00026EBB"/>
    <w:rsid w:val="00030E6E"/>
    <w:rsid w:val="000313A7"/>
    <w:rsid w:val="00032EEA"/>
    <w:rsid w:val="00032F5B"/>
    <w:rsid w:val="00034E9D"/>
    <w:rsid w:val="000373BC"/>
    <w:rsid w:val="00037B34"/>
    <w:rsid w:val="00037F4B"/>
    <w:rsid w:val="0004168D"/>
    <w:rsid w:val="00043C4B"/>
    <w:rsid w:val="0004646B"/>
    <w:rsid w:val="000477E7"/>
    <w:rsid w:val="00047D67"/>
    <w:rsid w:val="000528E6"/>
    <w:rsid w:val="0006017B"/>
    <w:rsid w:val="000813B0"/>
    <w:rsid w:val="0008148B"/>
    <w:rsid w:val="0008165E"/>
    <w:rsid w:val="000916E0"/>
    <w:rsid w:val="00094124"/>
    <w:rsid w:val="00097211"/>
    <w:rsid w:val="000A20A4"/>
    <w:rsid w:val="000A238F"/>
    <w:rsid w:val="000A7211"/>
    <w:rsid w:val="000B1D37"/>
    <w:rsid w:val="000B2C93"/>
    <w:rsid w:val="000B36DD"/>
    <w:rsid w:val="000B5711"/>
    <w:rsid w:val="000B6020"/>
    <w:rsid w:val="000B691A"/>
    <w:rsid w:val="000C2283"/>
    <w:rsid w:val="000C27CA"/>
    <w:rsid w:val="000C5940"/>
    <w:rsid w:val="000C59CB"/>
    <w:rsid w:val="000D0B08"/>
    <w:rsid w:val="000E0BEA"/>
    <w:rsid w:val="000E4FBE"/>
    <w:rsid w:val="000E67E4"/>
    <w:rsid w:val="000F24C8"/>
    <w:rsid w:val="000F3DA0"/>
    <w:rsid w:val="000F4876"/>
    <w:rsid w:val="000F555D"/>
    <w:rsid w:val="000F5E9D"/>
    <w:rsid w:val="000F7A45"/>
    <w:rsid w:val="000F7FD8"/>
    <w:rsid w:val="00100BAC"/>
    <w:rsid w:val="001017B7"/>
    <w:rsid w:val="001034C6"/>
    <w:rsid w:val="001049B0"/>
    <w:rsid w:val="00104ADB"/>
    <w:rsid w:val="001057BC"/>
    <w:rsid w:val="00107D2F"/>
    <w:rsid w:val="001133D5"/>
    <w:rsid w:val="00114068"/>
    <w:rsid w:val="001150E9"/>
    <w:rsid w:val="001205FA"/>
    <w:rsid w:val="00124A72"/>
    <w:rsid w:val="00127757"/>
    <w:rsid w:val="00130F33"/>
    <w:rsid w:val="00132A80"/>
    <w:rsid w:val="00132F95"/>
    <w:rsid w:val="001426E4"/>
    <w:rsid w:val="0014307A"/>
    <w:rsid w:val="00144D0B"/>
    <w:rsid w:val="00147566"/>
    <w:rsid w:val="00151053"/>
    <w:rsid w:val="00151FBB"/>
    <w:rsid w:val="0015211F"/>
    <w:rsid w:val="00155F96"/>
    <w:rsid w:val="00156408"/>
    <w:rsid w:val="00156A6B"/>
    <w:rsid w:val="0015797D"/>
    <w:rsid w:val="00161DF9"/>
    <w:rsid w:val="0016268A"/>
    <w:rsid w:val="00162CCE"/>
    <w:rsid w:val="00165891"/>
    <w:rsid w:val="00167281"/>
    <w:rsid w:val="00170545"/>
    <w:rsid w:val="00171ADD"/>
    <w:rsid w:val="00173688"/>
    <w:rsid w:val="0017459B"/>
    <w:rsid w:val="00176BDA"/>
    <w:rsid w:val="00180E97"/>
    <w:rsid w:val="00182F0F"/>
    <w:rsid w:val="00183D24"/>
    <w:rsid w:val="001851A6"/>
    <w:rsid w:val="001875A7"/>
    <w:rsid w:val="001879E1"/>
    <w:rsid w:val="00190B87"/>
    <w:rsid w:val="0019389B"/>
    <w:rsid w:val="00194582"/>
    <w:rsid w:val="001A1B94"/>
    <w:rsid w:val="001A22F5"/>
    <w:rsid w:val="001A7FD2"/>
    <w:rsid w:val="001B107D"/>
    <w:rsid w:val="001B2CD9"/>
    <w:rsid w:val="001B62A0"/>
    <w:rsid w:val="001B7E04"/>
    <w:rsid w:val="001C282F"/>
    <w:rsid w:val="001D0086"/>
    <w:rsid w:val="001D0094"/>
    <w:rsid w:val="001D7012"/>
    <w:rsid w:val="001D7BD2"/>
    <w:rsid w:val="001E2A4D"/>
    <w:rsid w:val="001E3BA6"/>
    <w:rsid w:val="001E53C2"/>
    <w:rsid w:val="001F0E9C"/>
    <w:rsid w:val="001F1540"/>
    <w:rsid w:val="001F45C6"/>
    <w:rsid w:val="001F652C"/>
    <w:rsid w:val="001F739F"/>
    <w:rsid w:val="001F78D9"/>
    <w:rsid w:val="00202DB8"/>
    <w:rsid w:val="0020486A"/>
    <w:rsid w:val="00207736"/>
    <w:rsid w:val="00212460"/>
    <w:rsid w:val="00215D0D"/>
    <w:rsid w:val="00217AEF"/>
    <w:rsid w:val="00221EC9"/>
    <w:rsid w:val="00223ECD"/>
    <w:rsid w:val="002241A6"/>
    <w:rsid w:val="002241E8"/>
    <w:rsid w:val="00224774"/>
    <w:rsid w:val="002247B0"/>
    <w:rsid w:val="00224F7A"/>
    <w:rsid w:val="00225152"/>
    <w:rsid w:val="00230E81"/>
    <w:rsid w:val="00232673"/>
    <w:rsid w:val="00236863"/>
    <w:rsid w:val="00237C1F"/>
    <w:rsid w:val="00237D0D"/>
    <w:rsid w:val="00240764"/>
    <w:rsid w:val="002433A4"/>
    <w:rsid w:val="002435DC"/>
    <w:rsid w:val="00247B17"/>
    <w:rsid w:val="00250389"/>
    <w:rsid w:val="00252669"/>
    <w:rsid w:val="00254209"/>
    <w:rsid w:val="00254288"/>
    <w:rsid w:val="0025469C"/>
    <w:rsid w:val="002579CE"/>
    <w:rsid w:val="00260FEC"/>
    <w:rsid w:val="00261DD6"/>
    <w:rsid w:val="00264223"/>
    <w:rsid w:val="002657E2"/>
    <w:rsid w:val="002673CB"/>
    <w:rsid w:val="002705D2"/>
    <w:rsid w:val="002727CC"/>
    <w:rsid w:val="00273679"/>
    <w:rsid w:val="002739E6"/>
    <w:rsid w:val="002751CF"/>
    <w:rsid w:val="00281A35"/>
    <w:rsid w:val="00283E90"/>
    <w:rsid w:val="00284486"/>
    <w:rsid w:val="00285644"/>
    <w:rsid w:val="0028581E"/>
    <w:rsid w:val="00293491"/>
    <w:rsid w:val="00293A8C"/>
    <w:rsid w:val="00293E0D"/>
    <w:rsid w:val="002A0FB8"/>
    <w:rsid w:val="002A24AE"/>
    <w:rsid w:val="002A3B3C"/>
    <w:rsid w:val="002A6193"/>
    <w:rsid w:val="002A7BD4"/>
    <w:rsid w:val="002A7F32"/>
    <w:rsid w:val="002B20A1"/>
    <w:rsid w:val="002B226E"/>
    <w:rsid w:val="002B46D4"/>
    <w:rsid w:val="002B54CF"/>
    <w:rsid w:val="002C4EE6"/>
    <w:rsid w:val="002C531B"/>
    <w:rsid w:val="002C5695"/>
    <w:rsid w:val="002D1BE4"/>
    <w:rsid w:val="002D5DDD"/>
    <w:rsid w:val="002E5015"/>
    <w:rsid w:val="002E6811"/>
    <w:rsid w:val="002E7ACF"/>
    <w:rsid w:val="002F0CE9"/>
    <w:rsid w:val="002F199F"/>
    <w:rsid w:val="002F3BD0"/>
    <w:rsid w:val="002F5B6A"/>
    <w:rsid w:val="00300A0B"/>
    <w:rsid w:val="00300A28"/>
    <w:rsid w:val="00301F46"/>
    <w:rsid w:val="00303CAD"/>
    <w:rsid w:val="00306418"/>
    <w:rsid w:val="003100F3"/>
    <w:rsid w:val="00310C11"/>
    <w:rsid w:val="00315492"/>
    <w:rsid w:val="00316600"/>
    <w:rsid w:val="003172EC"/>
    <w:rsid w:val="003201BA"/>
    <w:rsid w:val="0032170B"/>
    <w:rsid w:val="00323325"/>
    <w:rsid w:val="003243B0"/>
    <w:rsid w:val="00325069"/>
    <w:rsid w:val="00325EC0"/>
    <w:rsid w:val="003340EC"/>
    <w:rsid w:val="003350FF"/>
    <w:rsid w:val="0034057C"/>
    <w:rsid w:val="00350142"/>
    <w:rsid w:val="00353B6D"/>
    <w:rsid w:val="00354920"/>
    <w:rsid w:val="00355DC6"/>
    <w:rsid w:val="003604D7"/>
    <w:rsid w:val="0036351E"/>
    <w:rsid w:val="00364521"/>
    <w:rsid w:val="00365026"/>
    <w:rsid w:val="00367F82"/>
    <w:rsid w:val="003756AF"/>
    <w:rsid w:val="00375815"/>
    <w:rsid w:val="00380441"/>
    <w:rsid w:val="00382696"/>
    <w:rsid w:val="0038438A"/>
    <w:rsid w:val="003864D2"/>
    <w:rsid w:val="00390249"/>
    <w:rsid w:val="00390BF8"/>
    <w:rsid w:val="00392877"/>
    <w:rsid w:val="00392E12"/>
    <w:rsid w:val="00394D7E"/>
    <w:rsid w:val="003956E9"/>
    <w:rsid w:val="00395837"/>
    <w:rsid w:val="003965EC"/>
    <w:rsid w:val="00396BA0"/>
    <w:rsid w:val="003A0E17"/>
    <w:rsid w:val="003A357E"/>
    <w:rsid w:val="003A67E6"/>
    <w:rsid w:val="003A6E62"/>
    <w:rsid w:val="003A78B5"/>
    <w:rsid w:val="003A7BE8"/>
    <w:rsid w:val="003A7C85"/>
    <w:rsid w:val="003A7FBE"/>
    <w:rsid w:val="003B0D09"/>
    <w:rsid w:val="003B165A"/>
    <w:rsid w:val="003B2140"/>
    <w:rsid w:val="003C2478"/>
    <w:rsid w:val="003C28B8"/>
    <w:rsid w:val="003C5742"/>
    <w:rsid w:val="003C6934"/>
    <w:rsid w:val="003C74F9"/>
    <w:rsid w:val="003C7FD0"/>
    <w:rsid w:val="003D0268"/>
    <w:rsid w:val="003D1A43"/>
    <w:rsid w:val="003D1A64"/>
    <w:rsid w:val="003D4A1F"/>
    <w:rsid w:val="003D5BEC"/>
    <w:rsid w:val="003E13A6"/>
    <w:rsid w:val="003E31E5"/>
    <w:rsid w:val="003E32ED"/>
    <w:rsid w:val="003E3A39"/>
    <w:rsid w:val="003E3CBF"/>
    <w:rsid w:val="003E58C9"/>
    <w:rsid w:val="003F578D"/>
    <w:rsid w:val="003F650B"/>
    <w:rsid w:val="003F67B8"/>
    <w:rsid w:val="004004E9"/>
    <w:rsid w:val="00400FDE"/>
    <w:rsid w:val="00402595"/>
    <w:rsid w:val="004052C5"/>
    <w:rsid w:val="004100AA"/>
    <w:rsid w:val="00412203"/>
    <w:rsid w:val="0041563A"/>
    <w:rsid w:val="0041597F"/>
    <w:rsid w:val="00417DE3"/>
    <w:rsid w:val="00420B07"/>
    <w:rsid w:val="00422869"/>
    <w:rsid w:val="00426448"/>
    <w:rsid w:val="0043257A"/>
    <w:rsid w:val="00436FD3"/>
    <w:rsid w:val="004406CF"/>
    <w:rsid w:val="00441804"/>
    <w:rsid w:val="004435B4"/>
    <w:rsid w:val="00450F61"/>
    <w:rsid w:val="0045217C"/>
    <w:rsid w:val="004578AD"/>
    <w:rsid w:val="0046048A"/>
    <w:rsid w:val="00461690"/>
    <w:rsid w:val="00466346"/>
    <w:rsid w:val="00470AC2"/>
    <w:rsid w:val="004751D6"/>
    <w:rsid w:val="00477DBA"/>
    <w:rsid w:val="00477E20"/>
    <w:rsid w:val="00480BB8"/>
    <w:rsid w:val="00481674"/>
    <w:rsid w:val="00481D51"/>
    <w:rsid w:val="0048519E"/>
    <w:rsid w:val="00485EC7"/>
    <w:rsid w:val="004860BD"/>
    <w:rsid w:val="00487430"/>
    <w:rsid w:val="00491E45"/>
    <w:rsid w:val="00492DCA"/>
    <w:rsid w:val="004A0A7B"/>
    <w:rsid w:val="004A0BB0"/>
    <w:rsid w:val="004A26CD"/>
    <w:rsid w:val="004A3584"/>
    <w:rsid w:val="004A5121"/>
    <w:rsid w:val="004A577A"/>
    <w:rsid w:val="004A7990"/>
    <w:rsid w:val="004B1796"/>
    <w:rsid w:val="004B591D"/>
    <w:rsid w:val="004B7542"/>
    <w:rsid w:val="004C4ACC"/>
    <w:rsid w:val="004C7E83"/>
    <w:rsid w:val="004D5DB3"/>
    <w:rsid w:val="004D65B7"/>
    <w:rsid w:val="004E345F"/>
    <w:rsid w:val="004E41C7"/>
    <w:rsid w:val="004F2D88"/>
    <w:rsid w:val="004F41A2"/>
    <w:rsid w:val="005051A9"/>
    <w:rsid w:val="005070C3"/>
    <w:rsid w:val="005124DC"/>
    <w:rsid w:val="00514036"/>
    <w:rsid w:val="00521524"/>
    <w:rsid w:val="005220BE"/>
    <w:rsid w:val="0052252D"/>
    <w:rsid w:val="00542D5F"/>
    <w:rsid w:val="005435DE"/>
    <w:rsid w:val="00544C28"/>
    <w:rsid w:val="00546BAE"/>
    <w:rsid w:val="00547AFD"/>
    <w:rsid w:val="00552EBD"/>
    <w:rsid w:val="00553827"/>
    <w:rsid w:val="00555F71"/>
    <w:rsid w:val="00560ABD"/>
    <w:rsid w:val="005670A3"/>
    <w:rsid w:val="0057338D"/>
    <w:rsid w:val="005740F6"/>
    <w:rsid w:val="005743D2"/>
    <w:rsid w:val="00575DE3"/>
    <w:rsid w:val="00576F74"/>
    <w:rsid w:val="005802BD"/>
    <w:rsid w:val="00586FA8"/>
    <w:rsid w:val="00587F23"/>
    <w:rsid w:val="00591E3A"/>
    <w:rsid w:val="00593CB4"/>
    <w:rsid w:val="005A1803"/>
    <w:rsid w:val="005A3131"/>
    <w:rsid w:val="005B0D7C"/>
    <w:rsid w:val="005B0E86"/>
    <w:rsid w:val="005B5DEE"/>
    <w:rsid w:val="005B6854"/>
    <w:rsid w:val="005B70D2"/>
    <w:rsid w:val="005C0DBE"/>
    <w:rsid w:val="005C4034"/>
    <w:rsid w:val="005C465F"/>
    <w:rsid w:val="005C651C"/>
    <w:rsid w:val="005D1427"/>
    <w:rsid w:val="005D2B62"/>
    <w:rsid w:val="005D49C8"/>
    <w:rsid w:val="005D5607"/>
    <w:rsid w:val="005D6ABA"/>
    <w:rsid w:val="005E37E9"/>
    <w:rsid w:val="005E3922"/>
    <w:rsid w:val="005F03DB"/>
    <w:rsid w:val="005F1701"/>
    <w:rsid w:val="005F63DD"/>
    <w:rsid w:val="00603A46"/>
    <w:rsid w:val="00611A49"/>
    <w:rsid w:val="006123D3"/>
    <w:rsid w:val="00613017"/>
    <w:rsid w:val="00613A54"/>
    <w:rsid w:val="00616189"/>
    <w:rsid w:val="00621760"/>
    <w:rsid w:val="006217BB"/>
    <w:rsid w:val="00625BD5"/>
    <w:rsid w:val="00625DFB"/>
    <w:rsid w:val="00632E78"/>
    <w:rsid w:val="00634CEB"/>
    <w:rsid w:val="00637179"/>
    <w:rsid w:val="00642771"/>
    <w:rsid w:val="006459ED"/>
    <w:rsid w:val="00646100"/>
    <w:rsid w:val="006476CA"/>
    <w:rsid w:val="006552AE"/>
    <w:rsid w:val="00655773"/>
    <w:rsid w:val="006563CA"/>
    <w:rsid w:val="006578FC"/>
    <w:rsid w:val="00660044"/>
    <w:rsid w:val="006608AB"/>
    <w:rsid w:val="00663A0B"/>
    <w:rsid w:val="00663B4B"/>
    <w:rsid w:val="00664587"/>
    <w:rsid w:val="00666F25"/>
    <w:rsid w:val="00667C1C"/>
    <w:rsid w:val="00671885"/>
    <w:rsid w:val="00673DD4"/>
    <w:rsid w:val="00674AEB"/>
    <w:rsid w:val="006753B0"/>
    <w:rsid w:val="00681656"/>
    <w:rsid w:val="0068213E"/>
    <w:rsid w:val="00683CB5"/>
    <w:rsid w:val="0068455C"/>
    <w:rsid w:val="006851C1"/>
    <w:rsid w:val="00685328"/>
    <w:rsid w:val="0069188E"/>
    <w:rsid w:val="0069333E"/>
    <w:rsid w:val="00693C8E"/>
    <w:rsid w:val="006969BA"/>
    <w:rsid w:val="006A026A"/>
    <w:rsid w:val="006A0425"/>
    <w:rsid w:val="006A1D62"/>
    <w:rsid w:val="006A3E93"/>
    <w:rsid w:val="006A3EA8"/>
    <w:rsid w:val="006A6D7F"/>
    <w:rsid w:val="006B0298"/>
    <w:rsid w:val="006B0E83"/>
    <w:rsid w:val="006B25F3"/>
    <w:rsid w:val="006B5493"/>
    <w:rsid w:val="006C10C0"/>
    <w:rsid w:val="006C1B1D"/>
    <w:rsid w:val="006C32BB"/>
    <w:rsid w:val="006C3747"/>
    <w:rsid w:val="006C52F6"/>
    <w:rsid w:val="006C53D5"/>
    <w:rsid w:val="006C7760"/>
    <w:rsid w:val="006C7EEA"/>
    <w:rsid w:val="006D3A39"/>
    <w:rsid w:val="006D522C"/>
    <w:rsid w:val="006D56AA"/>
    <w:rsid w:val="006D7795"/>
    <w:rsid w:val="006D7ACB"/>
    <w:rsid w:val="006E00EF"/>
    <w:rsid w:val="006E1A7A"/>
    <w:rsid w:val="006E20EB"/>
    <w:rsid w:val="006E433A"/>
    <w:rsid w:val="006E69EA"/>
    <w:rsid w:val="006E76AC"/>
    <w:rsid w:val="006F01E7"/>
    <w:rsid w:val="006F1F3A"/>
    <w:rsid w:val="006F76DD"/>
    <w:rsid w:val="006F7EB8"/>
    <w:rsid w:val="007009C1"/>
    <w:rsid w:val="00701966"/>
    <w:rsid w:val="00702DD7"/>
    <w:rsid w:val="007047D3"/>
    <w:rsid w:val="00705C40"/>
    <w:rsid w:val="007066E2"/>
    <w:rsid w:val="0070683A"/>
    <w:rsid w:val="0071087E"/>
    <w:rsid w:val="007128E9"/>
    <w:rsid w:val="0071645E"/>
    <w:rsid w:val="007216E8"/>
    <w:rsid w:val="007229A1"/>
    <w:rsid w:val="007235AA"/>
    <w:rsid w:val="00724209"/>
    <w:rsid w:val="00732289"/>
    <w:rsid w:val="00735915"/>
    <w:rsid w:val="00735C21"/>
    <w:rsid w:val="0073614A"/>
    <w:rsid w:val="00736FF2"/>
    <w:rsid w:val="00740C8C"/>
    <w:rsid w:val="00741AC4"/>
    <w:rsid w:val="0074285B"/>
    <w:rsid w:val="00744E0C"/>
    <w:rsid w:val="0074612D"/>
    <w:rsid w:val="007515BC"/>
    <w:rsid w:val="00753ABF"/>
    <w:rsid w:val="00754A72"/>
    <w:rsid w:val="007573B2"/>
    <w:rsid w:val="007574BB"/>
    <w:rsid w:val="0075764C"/>
    <w:rsid w:val="00762198"/>
    <w:rsid w:val="00763CE8"/>
    <w:rsid w:val="00764E7C"/>
    <w:rsid w:val="00770792"/>
    <w:rsid w:val="00774FFE"/>
    <w:rsid w:val="00775638"/>
    <w:rsid w:val="00775677"/>
    <w:rsid w:val="0077599A"/>
    <w:rsid w:val="00777353"/>
    <w:rsid w:val="007801BC"/>
    <w:rsid w:val="00780A99"/>
    <w:rsid w:val="00780CD6"/>
    <w:rsid w:val="00782EA4"/>
    <w:rsid w:val="00785461"/>
    <w:rsid w:val="00786FF3"/>
    <w:rsid w:val="007876CF"/>
    <w:rsid w:val="00787778"/>
    <w:rsid w:val="00793090"/>
    <w:rsid w:val="00796F2A"/>
    <w:rsid w:val="007A0176"/>
    <w:rsid w:val="007A2F67"/>
    <w:rsid w:val="007A3918"/>
    <w:rsid w:val="007B0E7E"/>
    <w:rsid w:val="007B0E89"/>
    <w:rsid w:val="007B2C38"/>
    <w:rsid w:val="007B2E54"/>
    <w:rsid w:val="007B6F5A"/>
    <w:rsid w:val="007B7498"/>
    <w:rsid w:val="007B7AEE"/>
    <w:rsid w:val="007C6E6C"/>
    <w:rsid w:val="007C7EB6"/>
    <w:rsid w:val="007D2889"/>
    <w:rsid w:val="007D2F75"/>
    <w:rsid w:val="007D3C0E"/>
    <w:rsid w:val="007E22E7"/>
    <w:rsid w:val="007E2F34"/>
    <w:rsid w:val="007E4232"/>
    <w:rsid w:val="007E69BB"/>
    <w:rsid w:val="007E6AB8"/>
    <w:rsid w:val="007F2109"/>
    <w:rsid w:val="007F21C5"/>
    <w:rsid w:val="007F3EF1"/>
    <w:rsid w:val="00801BCE"/>
    <w:rsid w:val="00802515"/>
    <w:rsid w:val="008034CF"/>
    <w:rsid w:val="00805622"/>
    <w:rsid w:val="0081283F"/>
    <w:rsid w:val="0081480A"/>
    <w:rsid w:val="008202EB"/>
    <w:rsid w:val="008240D3"/>
    <w:rsid w:val="00827F88"/>
    <w:rsid w:val="008336A5"/>
    <w:rsid w:val="00835474"/>
    <w:rsid w:val="008373C0"/>
    <w:rsid w:val="0084145F"/>
    <w:rsid w:val="00841DA2"/>
    <w:rsid w:val="00843071"/>
    <w:rsid w:val="008458F6"/>
    <w:rsid w:val="00845AED"/>
    <w:rsid w:val="00846603"/>
    <w:rsid w:val="0084708E"/>
    <w:rsid w:val="008515ED"/>
    <w:rsid w:val="00851AE4"/>
    <w:rsid w:val="0085598D"/>
    <w:rsid w:val="00862771"/>
    <w:rsid w:val="0086682F"/>
    <w:rsid w:val="00867F9D"/>
    <w:rsid w:val="00870556"/>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4138"/>
    <w:rsid w:val="008A5D96"/>
    <w:rsid w:val="008B5C93"/>
    <w:rsid w:val="008B60FB"/>
    <w:rsid w:val="008B6848"/>
    <w:rsid w:val="008C2FA1"/>
    <w:rsid w:val="008D2C4C"/>
    <w:rsid w:val="008D5C0F"/>
    <w:rsid w:val="008D7E0D"/>
    <w:rsid w:val="008D7EDB"/>
    <w:rsid w:val="008E1829"/>
    <w:rsid w:val="008E2327"/>
    <w:rsid w:val="008E44D8"/>
    <w:rsid w:val="008E5077"/>
    <w:rsid w:val="008E64F0"/>
    <w:rsid w:val="008E6FF3"/>
    <w:rsid w:val="008E7B05"/>
    <w:rsid w:val="008F18ED"/>
    <w:rsid w:val="008F3EA1"/>
    <w:rsid w:val="008F46C2"/>
    <w:rsid w:val="009001FC"/>
    <w:rsid w:val="009020A8"/>
    <w:rsid w:val="00903D37"/>
    <w:rsid w:val="0091055D"/>
    <w:rsid w:val="00914C61"/>
    <w:rsid w:val="00915C1F"/>
    <w:rsid w:val="00917D6F"/>
    <w:rsid w:val="00917D8F"/>
    <w:rsid w:val="00920D3C"/>
    <w:rsid w:val="00921B1A"/>
    <w:rsid w:val="00921DDA"/>
    <w:rsid w:val="0092600D"/>
    <w:rsid w:val="00927085"/>
    <w:rsid w:val="00927D70"/>
    <w:rsid w:val="0093039D"/>
    <w:rsid w:val="00931E4F"/>
    <w:rsid w:val="0093364D"/>
    <w:rsid w:val="00936574"/>
    <w:rsid w:val="00942B44"/>
    <w:rsid w:val="00943BCE"/>
    <w:rsid w:val="00953379"/>
    <w:rsid w:val="00955268"/>
    <w:rsid w:val="00956793"/>
    <w:rsid w:val="00957B06"/>
    <w:rsid w:val="00960346"/>
    <w:rsid w:val="009617D3"/>
    <w:rsid w:val="0096463B"/>
    <w:rsid w:val="0096693C"/>
    <w:rsid w:val="00967869"/>
    <w:rsid w:val="00971F54"/>
    <w:rsid w:val="009725C5"/>
    <w:rsid w:val="00973F40"/>
    <w:rsid w:val="00973FDF"/>
    <w:rsid w:val="00983AA1"/>
    <w:rsid w:val="009841E0"/>
    <w:rsid w:val="009849EF"/>
    <w:rsid w:val="00985849"/>
    <w:rsid w:val="00986DB7"/>
    <w:rsid w:val="0098795A"/>
    <w:rsid w:val="009934CF"/>
    <w:rsid w:val="0099611B"/>
    <w:rsid w:val="009A0C8C"/>
    <w:rsid w:val="009A0D75"/>
    <w:rsid w:val="009A347A"/>
    <w:rsid w:val="009A521D"/>
    <w:rsid w:val="009A620E"/>
    <w:rsid w:val="009A67E7"/>
    <w:rsid w:val="009B548D"/>
    <w:rsid w:val="009B6A6F"/>
    <w:rsid w:val="009C1AFE"/>
    <w:rsid w:val="009C4081"/>
    <w:rsid w:val="009C5F24"/>
    <w:rsid w:val="009D048B"/>
    <w:rsid w:val="009D69C6"/>
    <w:rsid w:val="009E5419"/>
    <w:rsid w:val="009E5A6E"/>
    <w:rsid w:val="009F46DC"/>
    <w:rsid w:val="00A01C00"/>
    <w:rsid w:val="00A112F7"/>
    <w:rsid w:val="00A11CAD"/>
    <w:rsid w:val="00A1620D"/>
    <w:rsid w:val="00A16AC0"/>
    <w:rsid w:val="00A23D31"/>
    <w:rsid w:val="00A24C9B"/>
    <w:rsid w:val="00A27D2B"/>
    <w:rsid w:val="00A301A7"/>
    <w:rsid w:val="00A30C34"/>
    <w:rsid w:val="00A30FD3"/>
    <w:rsid w:val="00A35E2F"/>
    <w:rsid w:val="00A35EFA"/>
    <w:rsid w:val="00A37891"/>
    <w:rsid w:val="00A40A51"/>
    <w:rsid w:val="00A47916"/>
    <w:rsid w:val="00A50FAD"/>
    <w:rsid w:val="00A51035"/>
    <w:rsid w:val="00A536DA"/>
    <w:rsid w:val="00A571CD"/>
    <w:rsid w:val="00A574D6"/>
    <w:rsid w:val="00A57C3D"/>
    <w:rsid w:val="00A63932"/>
    <w:rsid w:val="00A6697B"/>
    <w:rsid w:val="00A71BA3"/>
    <w:rsid w:val="00A74C2D"/>
    <w:rsid w:val="00A76B34"/>
    <w:rsid w:val="00A83487"/>
    <w:rsid w:val="00A854FF"/>
    <w:rsid w:val="00A87035"/>
    <w:rsid w:val="00A8745D"/>
    <w:rsid w:val="00A9024A"/>
    <w:rsid w:val="00A90F9B"/>
    <w:rsid w:val="00A91456"/>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48AC"/>
    <w:rsid w:val="00AC5EE6"/>
    <w:rsid w:val="00AD0D24"/>
    <w:rsid w:val="00AD1923"/>
    <w:rsid w:val="00AD2611"/>
    <w:rsid w:val="00AD29FD"/>
    <w:rsid w:val="00AD3AC5"/>
    <w:rsid w:val="00AD3D57"/>
    <w:rsid w:val="00AD7301"/>
    <w:rsid w:val="00AE47BF"/>
    <w:rsid w:val="00AE5E51"/>
    <w:rsid w:val="00AF2DE3"/>
    <w:rsid w:val="00AF6432"/>
    <w:rsid w:val="00AF79BD"/>
    <w:rsid w:val="00B04421"/>
    <w:rsid w:val="00B074A5"/>
    <w:rsid w:val="00B07F12"/>
    <w:rsid w:val="00B13DFA"/>
    <w:rsid w:val="00B1415B"/>
    <w:rsid w:val="00B15278"/>
    <w:rsid w:val="00B176F0"/>
    <w:rsid w:val="00B21BEE"/>
    <w:rsid w:val="00B234EC"/>
    <w:rsid w:val="00B274AE"/>
    <w:rsid w:val="00B274BF"/>
    <w:rsid w:val="00B31222"/>
    <w:rsid w:val="00B379A0"/>
    <w:rsid w:val="00B37CF8"/>
    <w:rsid w:val="00B42E81"/>
    <w:rsid w:val="00B4329D"/>
    <w:rsid w:val="00B43C19"/>
    <w:rsid w:val="00B443F5"/>
    <w:rsid w:val="00B517D5"/>
    <w:rsid w:val="00B520F9"/>
    <w:rsid w:val="00B52812"/>
    <w:rsid w:val="00B5495A"/>
    <w:rsid w:val="00B577A3"/>
    <w:rsid w:val="00B6258B"/>
    <w:rsid w:val="00B64641"/>
    <w:rsid w:val="00B67D38"/>
    <w:rsid w:val="00B7262F"/>
    <w:rsid w:val="00B727C5"/>
    <w:rsid w:val="00B73823"/>
    <w:rsid w:val="00B73FD4"/>
    <w:rsid w:val="00B74FC5"/>
    <w:rsid w:val="00B75A6C"/>
    <w:rsid w:val="00B82F2D"/>
    <w:rsid w:val="00B83E2A"/>
    <w:rsid w:val="00B83E38"/>
    <w:rsid w:val="00B85DF3"/>
    <w:rsid w:val="00B86C19"/>
    <w:rsid w:val="00B86FBC"/>
    <w:rsid w:val="00B92EDF"/>
    <w:rsid w:val="00B93510"/>
    <w:rsid w:val="00B93E33"/>
    <w:rsid w:val="00B954F3"/>
    <w:rsid w:val="00B95BCD"/>
    <w:rsid w:val="00B95CDC"/>
    <w:rsid w:val="00B95CE5"/>
    <w:rsid w:val="00BA0D0B"/>
    <w:rsid w:val="00BA0ED5"/>
    <w:rsid w:val="00BA3B4C"/>
    <w:rsid w:val="00BA547A"/>
    <w:rsid w:val="00BB375D"/>
    <w:rsid w:val="00BB49A0"/>
    <w:rsid w:val="00BB515F"/>
    <w:rsid w:val="00BC1FA5"/>
    <w:rsid w:val="00BC2C0C"/>
    <w:rsid w:val="00BC732A"/>
    <w:rsid w:val="00BC758B"/>
    <w:rsid w:val="00BD0C28"/>
    <w:rsid w:val="00BD181B"/>
    <w:rsid w:val="00BD2EAC"/>
    <w:rsid w:val="00BD47E9"/>
    <w:rsid w:val="00BD4BB3"/>
    <w:rsid w:val="00BD5CDF"/>
    <w:rsid w:val="00BE17C6"/>
    <w:rsid w:val="00BE2BD3"/>
    <w:rsid w:val="00BE4865"/>
    <w:rsid w:val="00BE69BF"/>
    <w:rsid w:val="00BE725A"/>
    <w:rsid w:val="00BE7430"/>
    <w:rsid w:val="00BE7B48"/>
    <w:rsid w:val="00BF1F5E"/>
    <w:rsid w:val="00BF3381"/>
    <w:rsid w:val="00C0066F"/>
    <w:rsid w:val="00C105B6"/>
    <w:rsid w:val="00C10FCF"/>
    <w:rsid w:val="00C15516"/>
    <w:rsid w:val="00C16B4B"/>
    <w:rsid w:val="00C17427"/>
    <w:rsid w:val="00C174BC"/>
    <w:rsid w:val="00C20C00"/>
    <w:rsid w:val="00C210FD"/>
    <w:rsid w:val="00C21EB2"/>
    <w:rsid w:val="00C22901"/>
    <w:rsid w:val="00C22F6B"/>
    <w:rsid w:val="00C25238"/>
    <w:rsid w:val="00C305F2"/>
    <w:rsid w:val="00C31552"/>
    <w:rsid w:val="00C31CC0"/>
    <w:rsid w:val="00C3345C"/>
    <w:rsid w:val="00C34BF0"/>
    <w:rsid w:val="00C377A8"/>
    <w:rsid w:val="00C407E5"/>
    <w:rsid w:val="00C42DAC"/>
    <w:rsid w:val="00C4342B"/>
    <w:rsid w:val="00C459A9"/>
    <w:rsid w:val="00C502A5"/>
    <w:rsid w:val="00C50A4B"/>
    <w:rsid w:val="00C521F7"/>
    <w:rsid w:val="00C53008"/>
    <w:rsid w:val="00C55151"/>
    <w:rsid w:val="00C558FF"/>
    <w:rsid w:val="00C560FA"/>
    <w:rsid w:val="00C56AE3"/>
    <w:rsid w:val="00C570C5"/>
    <w:rsid w:val="00C57FF9"/>
    <w:rsid w:val="00C6034B"/>
    <w:rsid w:val="00C64434"/>
    <w:rsid w:val="00C7063C"/>
    <w:rsid w:val="00C73C57"/>
    <w:rsid w:val="00C74D43"/>
    <w:rsid w:val="00C75CA7"/>
    <w:rsid w:val="00C8079B"/>
    <w:rsid w:val="00C81961"/>
    <w:rsid w:val="00C901BB"/>
    <w:rsid w:val="00C90CD3"/>
    <w:rsid w:val="00C92552"/>
    <w:rsid w:val="00C93F1B"/>
    <w:rsid w:val="00C976D1"/>
    <w:rsid w:val="00CA71D4"/>
    <w:rsid w:val="00CB0D06"/>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F4012"/>
    <w:rsid w:val="00CF4648"/>
    <w:rsid w:val="00CF5C25"/>
    <w:rsid w:val="00D00C1B"/>
    <w:rsid w:val="00D02BC6"/>
    <w:rsid w:val="00D0310D"/>
    <w:rsid w:val="00D05803"/>
    <w:rsid w:val="00D05C7C"/>
    <w:rsid w:val="00D06906"/>
    <w:rsid w:val="00D07742"/>
    <w:rsid w:val="00D1094D"/>
    <w:rsid w:val="00D1276A"/>
    <w:rsid w:val="00D14B28"/>
    <w:rsid w:val="00D14DB7"/>
    <w:rsid w:val="00D15ED5"/>
    <w:rsid w:val="00D22B6A"/>
    <w:rsid w:val="00D348F7"/>
    <w:rsid w:val="00D3703D"/>
    <w:rsid w:val="00D40BC3"/>
    <w:rsid w:val="00D434EC"/>
    <w:rsid w:val="00D44288"/>
    <w:rsid w:val="00D44ADB"/>
    <w:rsid w:val="00D44E9D"/>
    <w:rsid w:val="00D472A7"/>
    <w:rsid w:val="00D47869"/>
    <w:rsid w:val="00D61A0E"/>
    <w:rsid w:val="00D718DC"/>
    <w:rsid w:val="00D71CF9"/>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7BA0"/>
    <w:rsid w:val="00DB469A"/>
    <w:rsid w:val="00DB52C3"/>
    <w:rsid w:val="00DB5DA3"/>
    <w:rsid w:val="00DB6493"/>
    <w:rsid w:val="00DB7E5F"/>
    <w:rsid w:val="00DC10B0"/>
    <w:rsid w:val="00DC1594"/>
    <w:rsid w:val="00DC4BCD"/>
    <w:rsid w:val="00DD1107"/>
    <w:rsid w:val="00DD178F"/>
    <w:rsid w:val="00DD1FE4"/>
    <w:rsid w:val="00DD53DC"/>
    <w:rsid w:val="00DD5A39"/>
    <w:rsid w:val="00DE2966"/>
    <w:rsid w:val="00DE4107"/>
    <w:rsid w:val="00DF06C2"/>
    <w:rsid w:val="00DF0B5E"/>
    <w:rsid w:val="00DF0ED5"/>
    <w:rsid w:val="00DF72D9"/>
    <w:rsid w:val="00DF7EC8"/>
    <w:rsid w:val="00E028ED"/>
    <w:rsid w:val="00E0307D"/>
    <w:rsid w:val="00E03B4D"/>
    <w:rsid w:val="00E104F6"/>
    <w:rsid w:val="00E10748"/>
    <w:rsid w:val="00E12F57"/>
    <w:rsid w:val="00E14282"/>
    <w:rsid w:val="00E27DDF"/>
    <w:rsid w:val="00E27E01"/>
    <w:rsid w:val="00E30A90"/>
    <w:rsid w:val="00E32DBA"/>
    <w:rsid w:val="00E350F4"/>
    <w:rsid w:val="00E42ED4"/>
    <w:rsid w:val="00E43469"/>
    <w:rsid w:val="00E445DA"/>
    <w:rsid w:val="00E45379"/>
    <w:rsid w:val="00E50B22"/>
    <w:rsid w:val="00E51E18"/>
    <w:rsid w:val="00E533BD"/>
    <w:rsid w:val="00E53706"/>
    <w:rsid w:val="00E573C6"/>
    <w:rsid w:val="00E57CE2"/>
    <w:rsid w:val="00E617BD"/>
    <w:rsid w:val="00E70503"/>
    <w:rsid w:val="00E705B4"/>
    <w:rsid w:val="00E72967"/>
    <w:rsid w:val="00E8155D"/>
    <w:rsid w:val="00E83218"/>
    <w:rsid w:val="00E86361"/>
    <w:rsid w:val="00E90C37"/>
    <w:rsid w:val="00E97092"/>
    <w:rsid w:val="00EA0E04"/>
    <w:rsid w:val="00EA220D"/>
    <w:rsid w:val="00EA3156"/>
    <w:rsid w:val="00EA360B"/>
    <w:rsid w:val="00EA40A2"/>
    <w:rsid w:val="00EA4478"/>
    <w:rsid w:val="00EA4CD5"/>
    <w:rsid w:val="00EA5D2C"/>
    <w:rsid w:val="00EA5D8E"/>
    <w:rsid w:val="00EA68DA"/>
    <w:rsid w:val="00EB07CF"/>
    <w:rsid w:val="00EB087B"/>
    <w:rsid w:val="00EB3B88"/>
    <w:rsid w:val="00EC0E96"/>
    <w:rsid w:val="00EC3B8F"/>
    <w:rsid w:val="00EC5CA0"/>
    <w:rsid w:val="00EC7372"/>
    <w:rsid w:val="00EC762B"/>
    <w:rsid w:val="00ED30E8"/>
    <w:rsid w:val="00ED3B69"/>
    <w:rsid w:val="00ED6CD1"/>
    <w:rsid w:val="00ED729D"/>
    <w:rsid w:val="00ED7318"/>
    <w:rsid w:val="00EE4CE7"/>
    <w:rsid w:val="00EE5F2E"/>
    <w:rsid w:val="00EF3CB9"/>
    <w:rsid w:val="00EF4A64"/>
    <w:rsid w:val="00F00407"/>
    <w:rsid w:val="00F02171"/>
    <w:rsid w:val="00F033EF"/>
    <w:rsid w:val="00F061A6"/>
    <w:rsid w:val="00F107AF"/>
    <w:rsid w:val="00F11503"/>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497E"/>
    <w:rsid w:val="00F677E2"/>
    <w:rsid w:val="00F73751"/>
    <w:rsid w:val="00F75EAD"/>
    <w:rsid w:val="00F77154"/>
    <w:rsid w:val="00F80F33"/>
    <w:rsid w:val="00F846D6"/>
    <w:rsid w:val="00F8585D"/>
    <w:rsid w:val="00F9173A"/>
    <w:rsid w:val="00F91800"/>
    <w:rsid w:val="00F94902"/>
    <w:rsid w:val="00F94E99"/>
    <w:rsid w:val="00F957A3"/>
    <w:rsid w:val="00F9650A"/>
    <w:rsid w:val="00F967C7"/>
    <w:rsid w:val="00FA0437"/>
    <w:rsid w:val="00FA233F"/>
    <w:rsid w:val="00FA2E05"/>
    <w:rsid w:val="00FA4111"/>
    <w:rsid w:val="00FA7D57"/>
    <w:rsid w:val="00FB0008"/>
    <w:rsid w:val="00FB071C"/>
    <w:rsid w:val="00FB1056"/>
    <w:rsid w:val="00FB3EA0"/>
    <w:rsid w:val="00FB4127"/>
    <w:rsid w:val="00FB55F4"/>
    <w:rsid w:val="00FB64C5"/>
    <w:rsid w:val="00FC0B63"/>
    <w:rsid w:val="00FC2209"/>
    <w:rsid w:val="00FC293B"/>
    <w:rsid w:val="00FC2BDE"/>
    <w:rsid w:val="00FC7531"/>
    <w:rsid w:val="00FC7EAA"/>
    <w:rsid w:val="00FD4FA5"/>
    <w:rsid w:val="00FD5166"/>
    <w:rsid w:val="00FE0A55"/>
    <w:rsid w:val="00FE5410"/>
    <w:rsid w:val="00FF0376"/>
    <w:rsid w:val="00FF1A14"/>
    <w:rsid w:val="00FF456A"/>
    <w:rsid w:val="00FF6204"/>
    <w:rsid w:val="00FF634D"/>
    <w:rsid w:val="00FF6AB9"/>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rtados.hacienda.gob.mx/contabilidad/documentos/informe_cuenta/1998/cuenta_publica/Glosario/n.ht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transparenciapresupuestaria.gob.mx/es/PTP/Glosari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14C04-997B-498D-86FF-EF543CEE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40</Pages>
  <Words>9026</Words>
  <Characters>49643</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 INFOEM</cp:lastModifiedBy>
  <cp:revision>24</cp:revision>
  <cp:lastPrinted>2019-05-17T18:28:00Z</cp:lastPrinted>
  <dcterms:created xsi:type="dcterms:W3CDTF">2019-05-10T17:53:00Z</dcterms:created>
  <dcterms:modified xsi:type="dcterms:W3CDTF">2019-06-11T18:20:00Z</dcterms:modified>
</cp:coreProperties>
</file>