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921" w:tblpY="556"/>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2943"/>
      </w:tblGrid>
      <w:tr w:rsidR="00264223" w:rsidRPr="007A6721" w14:paraId="089235C6" w14:textId="77777777" w:rsidTr="00F50401">
        <w:trPr>
          <w:trHeight w:val="144"/>
        </w:trPr>
        <w:tc>
          <w:tcPr>
            <w:tcW w:w="2869" w:type="dxa"/>
          </w:tcPr>
          <w:p w14:paraId="58C4B3FF" w14:textId="77777777" w:rsidR="00264223" w:rsidRPr="007A6721" w:rsidRDefault="00264223" w:rsidP="0086374B">
            <w:pPr>
              <w:tabs>
                <w:tab w:val="right" w:pos="8838"/>
              </w:tabs>
              <w:ind w:right="-105"/>
              <w:rPr>
                <w:rFonts w:ascii="Palatino Linotype" w:eastAsia="Calibri" w:hAnsi="Palatino Linotype" w:cs="Tahoma"/>
                <w:b/>
                <w:sz w:val="22"/>
                <w:szCs w:val="22"/>
                <w:lang w:val="es-MX" w:eastAsia="en-US"/>
              </w:rPr>
            </w:pPr>
            <w:r w:rsidRPr="007A6721">
              <w:rPr>
                <w:rFonts w:ascii="Palatino Linotype" w:eastAsia="Calibri" w:hAnsi="Palatino Linotype" w:cs="Tahoma"/>
                <w:b/>
                <w:sz w:val="22"/>
                <w:szCs w:val="22"/>
                <w:lang w:val="es-MX" w:eastAsia="en-US"/>
              </w:rPr>
              <w:t>Recurso de Revisión:</w:t>
            </w:r>
          </w:p>
        </w:tc>
        <w:tc>
          <w:tcPr>
            <w:tcW w:w="2943" w:type="dxa"/>
          </w:tcPr>
          <w:p w14:paraId="0D3A1708" w14:textId="7667E623" w:rsidR="00264223" w:rsidRPr="007A6721" w:rsidRDefault="00DB1CB2" w:rsidP="0086374B">
            <w:pPr>
              <w:tabs>
                <w:tab w:val="right" w:pos="8838"/>
              </w:tabs>
              <w:jc w:val="both"/>
              <w:rPr>
                <w:rFonts w:ascii="Palatino Linotype" w:eastAsia="Calibri" w:hAnsi="Palatino Linotype" w:cs="Tahoma"/>
                <w:bCs/>
                <w:sz w:val="22"/>
                <w:szCs w:val="22"/>
                <w:lang w:eastAsia="en-US"/>
              </w:rPr>
            </w:pPr>
            <w:r w:rsidRPr="007A6721">
              <w:rPr>
                <w:rFonts w:ascii="Palatino Linotype" w:eastAsia="Calibri" w:hAnsi="Palatino Linotype" w:cs="Tahoma"/>
                <w:bCs/>
                <w:sz w:val="22"/>
                <w:szCs w:val="22"/>
                <w:lang w:eastAsia="en-US"/>
              </w:rPr>
              <w:t>0</w:t>
            </w:r>
            <w:r w:rsidR="00AA46BF">
              <w:rPr>
                <w:rFonts w:ascii="Palatino Linotype" w:eastAsia="Calibri" w:hAnsi="Palatino Linotype" w:cs="Tahoma"/>
                <w:bCs/>
                <w:sz w:val="22"/>
                <w:szCs w:val="22"/>
                <w:lang w:eastAsia="en-US"/>
              </w:rPr>
              <w:t>5</w:t>
            </w:r>
            <w:r w:rsidR="0056423E">
              <w:rPr>
                <w:rFonts w:ascii="Palatino Linotype" w:eastAsia="Calibri" w:hAnsi="Palatino Linotype" w:cs="Tahoma"/>
                <w:bCs/>
                <w:sz w:val="22"/>
                <w:szCs w:val="22"/>
                <w:lang w:eastAsia="en-US"/>
              </w:rPr>
              <w:t>4</w:t>
            </w:r>
            <w:r w:rsidR="007A219E">
              <w:rPr>
                <w:rFonts w:ascii="Palatino Linotype" w:eastAsia="Calibri" w:hAnsi="Palatino Linotype" w:cs="Tahoma"/>
                <w:bCs/>
                <w:sz w:val="22"/>
                <w:szCs w:val="22"/>
                <w:lang w:eastAsia="en-US"/>
              </w:rPr>
              <w:t>76</w:t>
            </w:r>
            <w:r w:rsidR="00F50401" w:rsidRPr="007A6721">
              <w:rPr>
                <w:rFonts w:ascii="Palatino Linotype" w:eastAsia="Calibri" w:hAnsi="Palatino Linotype" w:cs="Tahoma"/>
                <w:bCs/>
                <w:sz w:val="22"/>
                <w:szCs w:val="22"/>
                <w:lang w:eastAsia="en-US"/>
              </w:rPr>
              <w:t>/INFOEM/IP/RR/201</w:t>
            </w:r>
            <w:r w:rsidR="00FE4D5E">
              <w:rPr>
                <w:rFonts w:ascii="Palatino Linotype" w:eastAsia="Calibri" w:hAnsi="Palatino Linotype" w:cs="Tahoma"/>
                <w:bCs/>
                <w:sz w:val="22"/>
                <w:szCs w:val="22"/>
                <w:lang w:eastAsia="en-US"/>
              </w:rPr>
              <w:t>9</w:t>
            </w:r>
            <w:r w:rsidR="008B67C3">
              <w:rPr>
                <w:rFonts w:ascii="Palatino Linotype" w:eastAsia="Calibri" w:hAnsi="Palatino Linotype" w:cs="Tahoma"/>
                <w:bCs/>
                <w:sz w:val="22"/>
                <w:szCs w:val="22"/>
                <w:lang w:eastAsia="en-US"/>
              </w:rPr>
              <w:t xml:space="preserve"> </w:t>
            </w:r>
          </w:p>
        </w:tc>
      </w:tr>
      <w:tr w:rsidR="00264223" w:rsidRPr="007A6721" w14:paraId="40AE833C" w14:textId="77777777" w:rsidTr="00F50401">
        <w:trPr>
          <w:trHeight w:val="144"/>
        </w:trPr>
        <w:tc>
          <w:tcPr>
            <w:tcW w:w="2869" w:type="dxa"/>
          </w:tcPr>
          <w:p w14:paraId="6C259251" w14:textId="77777777" w:rsidR="00264223" w:rsidRPr="007A6721" w:rsidRDefault="00264223" w:rsidP="0086374B">
            <w:pPr>
              <w:tabs>
                <w:tab w:val="right" w:pos="8838"/>
              </w:tabs>
              <w:ind w:right="-105"/>
              <w:rPr>
                <w:rFonts w:ascii="Palatino Linotype" w:eastAsia="Calibri" w:hAnsi="Palatino Linotype" w:cs="Tahoma"/>
                <w:b/>
                <w:sz w:val="22"/>
                <w:szCs w:val="22"/>
                <w:lang w:val="es-MX" w:eastAsia="en-US"/>
              </w:rPr>
            </w:pPr>
            <w:r w:rsidRPr="007A6721">
              <w:rPr>
                <w:rFonts w:ascii="Palatino Linotype" w:eastAsia="Calibri" w:hAnsi="Palatino Linotype" w:cs="Tahoma"/>
                <w:b/>
                <w:sz w:val="22"/>
                <w:szCs w:val="22"/>
                <w:lang w:val="es-MX" w:eastAsia="en-US"/>
              </w:rPr>
              <w:t>Recurrente:</w:t>
            </w:r>
          </w:p>
        </w:tc>
        <w:tc>
          <w:tcPr>
            <w:tcW w:w="2943" w:type="dxa"/>
          </w:tcPr>
          <w:p w14:paraId="786B1FC3" w14:textId="662F4CCD" w:rsidR="00264223" w:rsidRPr="007A6721" w:rsidRDefault="00FA4EE2" w:rsidP="0086374B">
            <w:pPr>
              <w:tabs>
                <w:tab w:val="right" w:pos="8838"/>
              </w:tabs>
              <w:jc w:val="both"/>
              <w:rPr>
                <w:rFonts w:ascii="Palatino Linotype" w:eastAsia="Calibri" w:hAnsi="Palatino Linotype" w:cs="Tahoma"/>
                <w:sz w:val="22"/>
                <w:szCs w:val="22"/>
                <w:lang w:val="es-MX" w:eastAsia="en-US"/>
              </w:rPr>
            </w:pPr>
            <w:r w:rsidRPr="00FA4EE2">
              <w:rPr>
                <w:rFonts w:ascii="Palatino Linotype" w:eastAsia="Calibri" w:hAnsi="Palatino Linotype" w:cs="Tahoma"/>
                <w:sz w:val="22"/>
                <w:szCs w:val="22"/>
                <w:highlight w:val="black"/>
                <w:lang w:val="es-MX" w:eastAsia="en-US"/>
              </w:rPr>
              <w:t>XXXXXXXXXX</w:t>
            </w:r>
          </w:p>
        </w:tc>
      </w:tr>
      <w:tr w:rsidR="00264223" w:rsidRPr="007A6721" w14:paraId="5673BD2C" w14:textId="77777777" w:rsidTr="00F50401">
        <w:trPr>
          <w:trHeight w:val="283"/>
        </w:trPr>
        <w:tc>
          <w:tcPr>
            <w:tcW w:w="2869" w:type="dxa"/>
          </w:tcPr>
          <w:p w14:paraId="01ED7755" w14:textId="77777777" w:rsidR="00264223" w:rsidRPr="007A6721" w:rsidRDefault="001A1AAB" w:rsidP="0086374B">
            <w:pPr>
              <w:tabs>
                <w:tab w:val="right" w:pos="8838"/>
              </w:tabs>
              <w:ind w:right="-105"/>
              <w:rPr>
                <w:rFonts w:ascii="Palatino Linotype" w:eastAsia="Calibri" w:hAnsi="Palatino Linotype" w:cs="Tahoma"/>
                <w:b/>
                <w:sz w:val="22"/>
                <w:szCs w:val="22"/>
                <w:lang w:val="es-MX" w:eastAsia="en-US"/>
              </w:rPr>
            </w:pPr>
            <w:r w:rsidRPr="007A6721">
              <w:rPr>
                <w:rFonts w:ascii="Palatino Linotype" w:eastAsia="Calibri" w:hAnsi="Palatino Linotype" w:cs="Tahoma"/>
                <w:b/>
                <w:sz w:val="22"/>
                <w:szCs w:val="22"/>
                <w:lang w:val="es-MX" w:eastAsia="en-US"/>
              </w:rPr>
              <w:t>Sujeto Obligado</w:t>
            </w:r>
            <w:r w:rsidR="00264223" w:rsidRPr="007A6721">
              <w:rPr>
                <w:rFonts w:ascii="Palatino Linotype" w:eastAsia="Calibri" w:hAnsi="Palatino Linotype" w:cs="Tahoma"/>
                <w:b/>
                <w:sz w:val="22"/>
                <w:szCs w:val="22"/>
                <w:lang w:val="es-MX" w:eastAsia="en-US"/>
              </w:rPr>
              <w:t>:</w:t>
            </w:r>
          </w:p>
        </w:tc>
        <w:tc>
          <w:tcPr>
            <w:tcW w:w="2943" w:type="dxa"/>
          </w:tcPr>
          <w:p w14:paraId="0E07A5E3" w14:textId="76DD11E1" w:rsidR="00264223" w:rsidRPr="007A219E" w:rsidRDefault="0056423E" w:rsidP="005729A3">
            <w:pPr>
              <w:tabs>
                <w:tab w:val="left" w:pos="2834"/>
                <w:tab w:val="right" w:pos="8838"/>
              </w:tabs>
              <w:jc w:val="both"/>
              <w:rPr>
                <w:rFonts w:ascii="Palatino Linotype" w:eastAsia="Calibri" w:hAnsi="Palatino Linotype" w:cs="Tahoma"/>
                <w:sz w:val="22"/>
                <w:szCs w:val="22"/>
                <w:lang w:val="es-MX" w:eastAsia="en-US"/>
              </w:rPr>
            </w:pPr>
            <w:r>
              <w:rPr>
                <w:rFonts w:ascii="Palatino Linotype" w:hAnsi="Palatino Linotype"/>
                <w:bCs/>
                <w:color w:val="000000"/>
                <w:sz w:val="22"/>
                <w:szCs w:val="14"/>
              </w:rPr>
              <w:t>Instituto Electoral del Estado de México</w:t>
            </w:r>
          </w:p>
        </w:tc>
      </w:tr>
      <w:tr w:rsidR="00264223" w:rsidRPr="007A6721" w14:paraId="25FC637D" w14:textId="77777777" w:rsidTr="00F50401">
        <w:trPr>
          <w:trHeight w:val="283"/>
        </w:trPr>
        <w:tc>
          <w:tcPr>
            <w:tcW w:w="2869" w:type="dxa"/>
          </w:tcPr>
          <w:p w14:paraId="312D2B4F" w14:textId="77777777" w:rsidR="00264223" w:rsidRPr="007A6721" w:rsidRDefault="00264223" w:rsidP="0086374B">
            <w:pPr>
              <w:tabs>
                <w:tab w:val="right" w:pos="8838"/>
              </w:tabs>
              <w:ind w:right="-105"/>
              <w:rPr>
                <w:rFonts w:ascii="Palatino Linotype" w:eastAsia="Calibri" w:hAnsi="Palatino Linotype" w:cs="Tahoma"/>
                <w:b/>
                <w:sz w:val="22"/>
                <w:szCs w:val="22"/>
                <w:lang w:val="es-MX" w:eastAsia="en-US"/>
              </w:rPr>
            </w:pPr>
            <w:r w:rsidRPr="007A6721">
              <w:rPr>
                <w:rFonts w:ascii="Palatino Linotype" w:eastAsia="Calibri" w:hAnsi="Palatino Linotype" w:cs="Tahoma"/>
                <w:b/>
                <w:sz w:val="22"/>
                <w:szCs w:val="22"/>
                <w:lang w:val="es-MX" w:eastAsia="en-US"/>
              </w:rPr>
              <w:t>Comisionado Ponente:</w:t>
            </w:r>
          </w:p>
        </w:tc>
        <w:tc>
          <w:tcPr>
            <w:tcW w:w="2943" w:type="dxa"/>
          </w:tcPr>
          <w:p w14:paraId="2CE345E0" w14:textId="77777777" w:rsidR="00264223" w:rsidRPr="007A6721" w:rsidRDefault="00264223" w:rsidP="0086374B">
            <w:pPr>
              <w:tabs>
                <w:tab w:val="right" w:pos="8838"/>
              </w:tabs>
              <w:jc w:val="both"/>
              <w:rPr>
                <w:rFonts w:ascii="Palatino Linotype" w:eastAsia="Calibri" w:hAnsi="Palatino Linotype" w:cs="Tahoma"/>
                <w:b/>
                <w:sz w:val="22"/>
                <w:szCs w:val="22"/>
                <w:lang w:val="es-MX" w:eastAsia="en-US"/>
              </w:rPr>
            </w:pPr>
            <w:r w:rsidRPr="007A6721">
              <w:rPr>
                <w:rFonts w:ascii="Palatino Linotype" w:eastAsia="Calibri" w:hAnsi="Palatino Linotype" w:cs="Tahoma"/>
                <w:sz w:val="22"/>
                <w:szCs w:val="22"/>
                <w:lang w:val="es-MX" w:eastAsia="en-US"/>
              </w:rPr>
              <w:t>Luis Gustavo Parra Noriega</w:t>
            </w:r>
          </w:p>
        </w:tc>
      </w:tr>
    </w:tbl>
    <w:p w14:paraId="5E818654" w14:textId="77777777" w:rsidR="00806E45" w:rsidRPr="007A6721" w:rsidRDefault="00806E45" w:rsidP="0086374B">
      <w:pPr>
        <w:spacing w:line="360" w:lineRule="auto"/>
        <w:jc w:val="both"/>
        <w:rPr>
          <w:rFonts w:ascii="Palatino Linotype" w:hAnsi="Palatino Linotype" w:cs="Tahoma"/>
          <w:bCs/>
          <w:sz w:val="22"/>
          <w:szCs w:val="22"/>
        </w:rPr>
      </w:pPr>
    </w:p>
    <w:p w14:paraId="2A0B2F24" w14:textId="222246EC" w:rsidR="0074285B" w:rsidRPr="007A6721" w:rsidRDefault="00D22B6A" w:rsidP="0086374B">
      <w:pPr>
        <w:spacing w:line="360" w:lineRule="auto"/>
        <w:jc w:val="both"/>
        <w:rPr>
          <w:rFonts w:ascii="Palatino Linotype" w:hAnsi="Palatino Linotype" w:cs="Tahoma"/>
          <w:bCs/>
          <w:sz w:val="22"/>
          <w:szCs w:val="22"/>
        </w:rPr>
      </w:pPr>
      <w:r w:rsidRPr="007A6721">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56423E">
        <w:rPr>
          <w:rFonts w:ascii="Palatino Linotype" w:hAnsi="Palatino Linotype" w:cs="Tahoma"/>
          <w:b/>
          <w:bCs/>
          <w:sz w:val="22"/>
          <w:szCs w:val="22"/>
        </w:rPr>
        <w:t>cuatro de septiembre</w:t>
      </w:r>
      <w:r w:rsidR="008E09AB" w:rsidRPr="007A6721">
        <w:rPr>
          <w:rFonts w:ascii="Palatino Linotype" w:hAnsi="Palatino Linotype" w:cs="Tahoma"/>
          <w:b/>
          <w:bCs/>
          <w:sz w:val="22"/>
          <w:szCs w:val="22"/>
        </w:rPr>
        <w:t xml:space="preserve"> de dos mil diecinueve</w:t>
      </w:r>
      <w:r w:rsidRPr="007A6721">
        <w:rPr>
          <w:rFonts w:ascii="Palatino Linotype" w:hAnsi="Palatino Linotype" w:cs="Tahoma"/>
          <w:bCs/>
          <w:sz w:val="22"/>
          <w:szCs w:val="22"/>
        </w:rPr>
        <w:t>.</w:t>
      </w:r>
    </w:p>
    <w:p w14:paraId="0A1C3DC4" w14:textId="77777777" w:rsidR="00492DCA" w:rsidRPr="007A6721" w:rsidRDefault="00492DCA" w:rsidP="0086374B">
      <w:pPr>
        <w:spacing w:line="360" w:lineRule="auto"/>
        <w:jc w:val="both"/>
        <w:rPr>
          <w:rFonts w:ascii="Palatino Linotype" w:hAnsi="Palatino Linotype"/>
          <w:noProof/>
          <w:sz w:val="22"/>
          <w:szCs w:val="22"/>
          <w:lang w:val="es-ES"/>
        </w:rPr>
      </w:pPr>
    </w:p>
    <w:p w14:paraId="787A38D4" w14:textId="5FE2F383" w:rsidR="00806E45" w:rsidRPr="007A6721" w:rsidRDefault="00D9652C" w:rsidP="0086374B">
      <w:pPr>
        <w:spacing w:line="360" w:lineRule="auto"/>
        <w:jc w:val="both"/>
        <w:rPr>
          <w:rFonts w:ascii="Palatino Linotype" w:eastAsia="Calibri" w:hAnsi="Palatino Linotype" w:cs="Tahoma"/>
          <w:bCs/>
          <w:sz w:val="22"/>
          <w:szCs w:val="22"/>
          <w:lang w:val="es-ES" w:eastAsia="en-US"/>
        </w:rPr>
      </w:pPr>
      <w:r w:rsidRPr="007A6721">
        <w:rPr>
          <w:rFonts w:ascii="Palatino Linotype" w:eastAsia="Calibri" w:hAnsi="Palatino Linotype" w:cs="Tahoma"/>
          <w:b/>
          <w:bCs/>
          <w:sz w:val="22"/>
          <w:szCs w:val="22"/>
          <w:lang w:val="es-ES" w:eastAsia="en-US"/>
        </w:rPr>
        <w:t>VISTO</w:t>
      </w:r>
      <w:r w:rsidR="00806E45" w:rsidRPr="007A6721">
        <w:rPr>
          <w:rFonts w:ascii="Palatino Linotype" w:eastAsia="Calibri" w:hAnsi="Palatino Linotype" w:cs="Tahoma"/>
          <w:bCs/>
          <w:sz w:val="22"/>
          <w:szCs w:val="22"/>
          <w:lang w:val="es-ES" w:eastAsia="en-US"/>
        </w:rPr>
        <w:t xml:space="preserve"> el expediente conformado con motivo del Recurso de Revisión </w:t>
      </w:r>
      <w:r w:rsidR="00DB1CB2" w:rsidRPr="007A6721">
        <w:rPr>
          <w:rFonts w:ascii="Palatino Linotype" w:eastAsia="Calibri" w:hAnsi="Palatino Linotype" w:cs="Tahoma"/>
          <w:b/>
          <w:bCs/>
          <w:sz w:val="22"/>
          <w:szCs w:val="22"/>
          <w:lang w:val="es-ES" w:eastAsia="en-US"/>
        </w:rPr>
        <w:t>0</w:t>
      </w:r>
      <w:r w:rsidR="00AA46BF">
        <w:rPr>
          <w:rFonts w:ascii="Palatino Linotype" w:eastAsia="Calibri" w:hAnsi="Palatino Linotype" w:cs="Tahoma"/>
          <w:b/>
          <w:bCs/>
          <w:sz w:val="22"/>
          <w:szCs w:val="22"/>
          <w:lang w:val="es-ES" w:eastAsia="en-US"/>
        </w:rPr>
        <w:t>5</w:t>
      </w:r>
      <w:r w:rsidR="0056423E">
        <w:rPr>
          <w:rFonts w:ascii="Palatino Linotype" w:eastAsia="Calibri" w:hAnsi="Palatino Linotype" w:cs="Tahoma"/>
          <w:b/>
          <w:bCs/>
          <w:sz w:val="22"/>
          <w:szCs w:val="22"/>
          <w:lang w:val="es-ES" w:eastAsia="en-US"/>
        </w:rPr>
        <w:t>4</w:t>
      </w:r>
      <w:r w:rsidR="007A219E">
        <w:rPr>
          <w:rFonts w:ascii="Palatino Linotype" w:eastAsia="Calibri" w:hAnsi="Palatino Linotype" w:cs="Tahoma"/>
          <w:b/>
          <w:bCs/>
          <w:sz w:val="22"/>
          <w:szCs w:val="22"/>
          <w:lang w:val="es-ES" w:eastAsia="en-US"/>
        </w:rPr>
        <w:t>76</w:t>
      </w:r>
      <w:r w:rsidR="00F50401" w:rsidRPr="007A6721">
        <w:rPr>
          <w:rFonts w:ascii="Palatino Linotype" w:eastAsia="Calibri" w:hAnsi="Palatino Linotype" w:cs="Tahoma"/>
          <w:b/>
          <w:bCs/>
          <w:sz w:val="22"/>
          <w:szCs w:val="22"/>
          <w:lang w:val="es-ES" w:eastAsia="en-US"/>
        </w:rPr>
        <w:t>/INFOEM/IP/RR/201</w:t>
      </w:r>
      <w:r w:rsidR="00AD79FC">
        <w:rPr>
          <w:rFonts w:ascii="Palatino Linotype" w:eastAsia="Calibri" w:hAnsi="Palatino Linotype" w:cs="Tahoma"/>
          <w:b/>
          <w:bCs/>
          <w:sz w:val="22"/>
          <w:szCs w:val="22"/>
          <w:lang w:val="es-ES" w:eastAsia="en-US"/>
        </w:rPr>
        <w:t>9</w:t>
      </w:r>
      <w:r w:rsidR="00806E45" w:rsidRPr="007A6721">
        <w:rPr>
          <w:rFonts w:ascii="Palatino Linotype" w:eastAsia="Calibri" w:hAnsi="Palatino Linotype" w:cs="Tahoma"/>
          <w:bCs/>
          <w:sz w:val="22"/>
          <w:szCs w:val="22"/>
          <w:lang w:val="es-ES" w:eastAsia="en-US"/>
        </w:rPr>
        <w:t>, interpuesto por</w:t>
      </w:r>
      <w:r w:rsidR="00F755E1" w:rsidRPr="007A6721">
        <w:rPr>
          <w:rFonts w:ascii="Palatino Linotype" w:eastAsia="Calibri" w:hAnsi="Palatino Linotype" w:cs="Tahoma"/>
          <w:b/>
          <w:bCs/>
          <w:sz w:val="22"/>
          <w:szCs w:val="22"/>
          <w:lang w:val="es-ES" w:eastAsia="en-US"/>
        </w:rPr>
        <w:t xml:space="preserve"> </w:t>
      </w:r>
      <w:r w:rsidR="00FA4EE2" w:rsidRPr="00FA4EE2">
        <w:rPr>
          <w:rFonts w:ascii="Palatino Linotype" w:eastAsia="Calibri" w:hAnsi="Palatino Linotype" w:cs="Tahoma"/>
          <w:b/>
          <w:bCs/>
          <w:sz w:val="22"/>
          <w:szCs w:val="22"/>
          <w:highlight w:val="black"/>
          <w:lang w:val="es-ES" w:eastAsia="en-US"/>
        </w:rPr>
        <w:t>XXXXXXXXXXX</w:t>
      </w:r>
      <w:r w:rsidRPr="007A6721">
        <w:rPr>
          <w:rFonts w:ascii="Palatino Linotype" w:eastAsia="Calibri" w:hAnsi="Palatino Linotype" w:cs="Tahoma"/>
          <w:bCs/>
          <w:sz w:val="22"/>
          <w:szCs w:val="22"/>
          <w:lang w:val="es-ES" w:eastAsia="en-US"/>
        </w:rPr>
        <w:t xml:space="preserve">, en lo sucesivo </w:t>
      </w:r>
      <w:r w:rsidR="008A2809" w:rsidRPr="007A6721">
        <w:rPr>
          <w:rFonts w:ascii="Palatino Linotype" w:eastAsia="Calibri" w:hAnsi="Palatino Linotype" w:cs="Tahoma"/>
          <w:b/>
          <w:bCs/>
          <w:sz w:val="22"/>
          <w:szCs w:val="22"/>
          <w:lang w:val="es-ES" w:eastAsia="en-US"/>
        </w:rPr>
        <w:t>Recurrente</w:t>
      </w:r>
      <w:r w:rsidR="00AD79FC" w:rsidRPr="007A6721">
        <w:rPr>
          <w:rFonts w:ascii="Palatino Linotype" w:eastAsia="Calibri" w:hAnsi="Palatino Linotype" w:cs="Tahoma"/>
          <w:bCs/>
          <w:sz w:val="22"/>
          <w:szCs w:val="22"/>
          <w:lang w:val="es-ES" w:eastAsia="en-US"/>
        </w:rPr>
        <w:t xml:space="preserve"> o </w:t>
      </w:r>
      <w:r w:rsidR="008A2809" w:rsidRPr="007A6721">
        <w:rPr>
          <w:rFonts w:ascii="Palatino Linotype" w:eastAsia="Calibri" w:hAnsi="Palatino Linotype" w:cs="Tahoma"/>
          <w:b/>
          <w:bCs/>
          <w:sz w:val="22"/>
          <w:szCs w:val="22"/>
          <w:lang w:val="es-ES" w:eastAsia="en-US"/>
        </w:rPr>
        <w:t>Particular</w:t>
      </w:r>
      <w:r w:rsidRPr="007A6721">
        <w:rPr>
          <w:rFonts w:ascii="Palatino Linotype" w:eastAsia="Calibri" w:hAnsi="Palatino Linotype" w:cs="Tahoma"/>
          <w:bCs/>
          <w:sz w:val="22"/>
          <w:szCs w:val="22"/>
          <w:lang w:val="es-ES" w:eastAsia="en-US"/>
        </w:rPr>
        <w:t xml:space="preserve">, </w:t>
      </w:r>
      <w:r w:rsidR="00806E45" w:rsidRPr="007A6721">
        <w:rPr>
          <w:rFonts w:ascii="Palatino Linotype" w:eastAsia="Calibri" w:hAnsi="Palatino Linotype" w:cs="Tahoma"/>
          <w:bCs/>
          <w:sz w:val="22"/>
          <w:szCs w:val="22"/>
          <w:lang w:val="es-ES" w:eastAsia="en-US"/>
        </w:rPr>
        <w:t xml:space="preserve">en contra de la respuesta otorgada por </w:t>
      </w:r>
      <w:r w:rsidR="00F755E1" w:rsidRPr="007A6721">
        <w:rPr>
          <w:rFonts w:ascii="Palatino Linotype" w:eastAsia="Calibri" w:hAnsi="Palatino Linotype" w:cs="Tahoma"/>
          <w:bCs/>
          <w:sz w:val="22"/>
          <w:szCs w:val="22"/>
          <w:lang w:val="es-ES" w:eastAsia="en-US"/>
        </w:rPr>
        <w:t xml:space="preserve">el </w:t>
      </w:r>
      <w:r w:rsidR="008A2809" w:rsidRPr="007A6721">
        <w:rPr>
          <w:rFonts w:ascii="Palatino Linotype" w:eastAsia="Calibri" w:hAnsi="Palatino Linotype" w:cs="Tahoma"/>
          <w:b/>
          <w:bCs/>
          <w:sz w:val="22"/>
          <w:szCs w:val="22"/>
          <w:lang w:val="es-ES" w:eastAsia="en-US"/>
        </w:rPr>
        <w:t xml:space="preserve">Sujeto Obligado </w:t>
      </w:r>
      <w:r w:rsidR="0056423E">
        <w:rPr>
          <w:rFonts w:ascii="Palatino Linotype" w:hAnsi="Palatino Linotype"/>
          <w:b/>
          <w:bCs/>
          <w:color w:val="000000"/>
          <w:sz w:val="22"/>
          <w:szCs w:val="22"/>
        </w:rPr>
        <w:t>Instituto Electoral del Estado de México</w:t>
      </w:r>
      <w:r w:rsidR="00806E45" w:rsidRPr="007A6721">
        <w:rPr>
          <w:rFonts w:ascii="Palatino Linotype" w:eastAsia="Calibri" w:hAnsi="Palatino Linotype" w:cs="Tahoma"/>
          <w:bCs/>
          <w:sz w:val="22"/>
          <w:szCs w:val="22"/>
          <w:lang w:val="es-ES" w:eastAsia="en-US"/>
        </w:rPr>
        <w:t>, se emite la presente Resolución, con base en lo</w:t>
      </w:r>
      <w:r w:rsidR="008B0418" w:rsidRPr="007A6721">
        <w:rPr>
          <w:rFonts w:ascii="Palatino Linotype" w:eastAsia="Calibri" w:hAnsi="Palatino Linotype" w:cs="Tahoma"/>
          <w:bCs/>
          <w:sz w:val="22"/>
          <w:szCs w:val="22"/>
          <w:lang w:val="es-ES" w:eastAsia="en-US"/>
        </w:rPr>
        <w:t xml:space="preserve">s </w:t>
      </w:r>
      <w:r w:rsidR="008E09AB" w:rsidRPr="007A6721">
        <w:rPr>
          <w:rFonts w:ascii="Palatino Linotype" w:eastAsia="Calibri" w:hAnsi="Palatino Linotype" w:cs="Tahoma"/>
          <w:bCs/>
          <w:sz w:val="22"/>
          <w:szCs w:val="22"/>
          <w:lang w:val="es-ES" w:eastAsia="en-US"/>
        </w:rPr>
        <w:t>siguientes</w:t>
      </w:r>
      <w:r w:rsidR="00806E45" w:rsidRPr="007A6721">
        <w:rPr>
          <w:rFonts w:ascii="Palatino Linotype" w:eastAsia="Calibri" w:hAnsi="Palatino Linotype" w:cs="Tahoma"/>
          <w:bCs/>
          <w:sz w:val="22"/>
          <w:szCs w:val="22"/>
          <w:lang w:val="es-ES" w:eastAsia="en-US"/>
        </w:rPr>
        <w:t>:</w:t>
      </w:r>
    </w:p>
    <w:p w14:paraId="03E318CD" w14:textId="77777777" w:rsidR="00806E45" w:rsidRPr="007A6721" w:rsidRDefault="00806E45" w:rsidP="0086374B">
      <w:pPr>
        <w:spacing w:line="360" w:lineRule="auto"/>
        <w:ind w:right="-93"/>
        <w:jc w:val="both"/>
        <w:rPr>
          <w:rFonts w:ascii="Palatino Linotype" w:eastAsia="Calibri" w:hAnsi="Palatino Linotype" w:cs="Tahoma"/>
          <w:bCs/>
          <w:sz w:val="22"/>
          <w:szCs w:val="22"/>
          <w:lang w:val="es-ES" w:eastAsia="en-US"/>
        </w:rPr>
      </w:pPr>
    </w:p>
    <w:p w14:paraId="3A3B26A6" w14:textId="77777777" w:rsidR="00806E45" w:rsidRPr="007A6721" w:rsidRDefault="00C614A6" w:rsidP="0086374B">
      <w:pPr>
        <w:spacing w:line="360" w:lineRule="auto"/>
        <w:ind w:right="-93"/>
        <w:jc w:val="center"/>
        <w:rPr>
          <w:rFonts w:ascii="Palatino Linotype" w:eastAsia="Calibri" w:hAnsi="Palatino Linotype" w:cs="Tahoma"/>
          <w:b/>
          <w:bCs/>
          <w:sz w:val="22"/>
          <w:szCs w:val="22"/>
          <w:lang w:eastAsia="en-US"/>
        </w:rPr>
      </w:pPr>
      <w:r w:rsidRPr="007A6721">
        <w:rPr>
          <w:rFonts w:ascii="Palatino Linotype" w:eastAsia="Calibri" w:hAnsi="Palatino Linotype" w:cs="Tahoma"/>
          <w:b/>
          <w:bCs/>
          <w:sz w:val="22"/>
          <w:szCs w:val="22"/>
          <w:lang w:eastAsia="en-US"/>
        </w:rPr>
        <w:t>ANTECEDENTES</w:t>
      </w:r>
    </w:p>
    <w:p w14:paraId="0A466E4C" w14:textId="77777777" w:rsidR="00806E45" w:rsidRPr="007A6721" w:rsidRDefault="00806E45" w:rsidP="0086374B">
      <w:pPr>
        <w:spacing w:line="360" w:lineRule="auto"/>
        <w:ind w:right="-93"/>
        <w:jc w:val="both"/>
        <w:rPr>
          <w:rFonts w:ascii="Palatino Linotype" w:eastAsia="Calibri" w:hAnsi="Palatino Linotype" w:cs="Tahoma"/>
          <w:bCs/>
          <w:sz w:val="22"/>
          <w:szCs w:val="22"/>
          <w:lang w:eastAsia="en-US"/>
        </w:rPr>
      </w:pPr>
    </w:p>
    <w:p w14:paraId="4B0211BB" w14:textId="1DDFFA1C" w:rsidR="00806E45" w:rsidRPr="007A6721" w:rsidRDefault="00806E45" w:rsidP="0086374B">
      <w:pPr>
        <w:spacing w:line="360" w:lineRule="auto"/>
        <w:jc w:val="both"/>
        <w:rPr>
          <w:rFonts w:ascii="Palatino Linotype" w:eastAsia="Calibri" w:hAnsi="Palatino Linotype" w:cs="Tahoma"/>
          <w:b/>
          <w:bCs/>
          <w:sz w:val="22"/>
          <w:szCs w:val="22"/>
          <w:lang w:eastAsia="en-US"/>
        </w:rPr>
      </w:pPr>
      <w:r w:rsidRPr="007A6721">
        <w:rPr>
          <w:rFonts w:ascii="Palatino Linotype" w:eastAsia="Calibri" w:hAnsi="Palatino Linotype" w:cs="Tahoma"/>
          <w:b/>
          <w:bCs/>
          <w:sz w:val="22"/>
          <w:szCs w:val="22"/>
          <w:lang w:eastAsia="en-US"/>
        </w:rPr>
        <w:t>I. Presentación de la</w:t>
      </w:r>
      <w:r w:rsidR="00B51557">
        <w:rPr>
          <w:rFonts w:ascii="Palatino Linotype" w:eastAsia="Calibri" w:hAnsi="Palatino Linotype" w:cs="Tahoma"/>
          <w:b/>
          <w:bCs/>
          <w:sz w:val="22"/>
          <w:szCs w:val="22"/>
          <w:lang w:eastAsia="en-US"/>
        </w:rPr>
        <w:t>s</w:t>
      </w:r>
      <w:r w:rsidRPr="007A6721">
        <w:rPr>
          <w:rFonts w:ascii="Palatino Linotype" w:eastAsia="Calibri" w:hAnsi="Palatino Linotype" w:cs="Tahoma"/>
          <w:b/>
          <w:bCs/>
          <w:sz w:val="22"/>
          <w:szCs w:val="22"/>
          <w:lang w:eastAsia="en-US"/>
        </w:rPr>
        <w:t xml:space="preserve"> solicitud</w:t>
      </w:r>
      <w:r w:rsidR="00B51557">
        <w:rPr>
          <w:rFonts w:ascii="Palatino Linotype" w:eastAsia="Calibri" w:hAnsi="Palatino Linotype" w:cs="Tahoma"/>
          <w:b/>
          <w:bCs/>
          <w:sz w:val="22"/>
          <w:szCs w:val="22"/>
          <w:lang w:eastAsia="en-US"/>
        </w:rPr>
        <w:t>es</w:t>
      </w:r>
      <w:r w:rsidRPr="007A6721">
        <w:rPr>
          <w:rFonts w:ascii="Palatino Linotype" w:eastAsia="Calibri" w:hAnsi="Palatino Linotype" w:cs="Tahoma"/>
          <w:b/>
          <w:bCs/>
          <w:sz w:val="22"/>
          <w:szCs w:val="22"/>
          <w:lang w:eastAsia="en-US"/>
        </w:rPr>
        <w:t xml:space="preserve"> de información. </w:t>
      </w:r>
    </w:p>
    <w:p w14:paraId="1D5B61E9" w14:textId="77777777" w:rsidR="00AA46BF" w:rsidRDefault="00AA46BF" w:rsidP="0086374B">
      <w:pPr>
        <w:spacing w:line="360" w:lineRule="auto"/>
        <w:jc w:val="both"/>
        <w:rPr>
          <w:rFonts w:ascii="Palatino Linotype" w:eastAsia="Calibri" w:hAnsi="Palatino Linotype" w:cs="Tahoma"/>
          <w:bCs/>
          <w:sz w:val="22"/>
          <w:szCs w:val="22"/>
          <w:lang w:eastAsia="en-US"/>
        </w:rPr>
      </w:pPr>
    </w:p>
    <w:p w14:paraId="2491B65F" w14:textId="043FF9D6" w:rsidR="00806E45" w:rsidRPr="007A6721" w:rsidRDefault="00F70903" w:rsidP="0086374B">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El</w:t>
      </w:r>
      <w:r w:rsidR="00806E45" w:rsidRPr="007A6721">
        <w:rPr>
          <w:rFonts w:ascii="Palatino Linotype" w:eastAsia="Calibri" w:hAnsi="Palatino Linotype" w:cs="Tahoma"/>
          <w:bCs/>
          <w:sz w:val="22"/>
          <w:szCs w:val="22"/>
          <w:lang w:eastAsia="en-US"/>
        </w:rPr>
        <w:t xml:space="preserve"> </w:t>
      </w:r>
      <w:r w:rsidR="00E56873">
        <w:rPr>
          <w:rFonts w:ascii="Palatino Linotype" w:eastAsia="Calibri" w:hAnsi="Palatino Linotype" w:cs="Tahoma"/>
          <w:bCs/>
          <w:sz w:val="22"/>
          <w:szCs w:val="22"/>
          <w:lang w:eastAsia="en-US"/>
        </w:rPr>
        <w:t>veintiocho</w:t>
      </w:r>
      <w:r w:rsidR="00AA46BF">
        <w:rPr>
          <w:rFonts w:ascii="Palatino Linotype" w:eastAsia="Calibri" w:hAnsi="Palatino Linotype" w:cs="Tahoma"/>
          <w:bCs/>
          <w:sz w:val="22"/>
          <w:szCs w:val="22"/>
          <w:lang w:eastAsia="en-US"/>
        </w:rPr>
        <w:t xml:space="preserve"> de mayo</w:t>
      </w:r>
      <w:r w:rsidR="008E09AB" w:rsidRPr="007A6721">
        <w:rPr>
          <w:rFonts w:ascii="Palatino Linotype" w:eastAsia="Calibri" w:hAnsi="Palatino Linotype" w:cs="Tahoma"/>
          <w:bCs/>
          <w:sz w:val="22"/>
          <w:szCs w:val="22"/>
          <w:lang w:eastAsia="en-US"/>
        </w:rPr>
        <w:t xml:space="preserve"> de dos mil dieci</w:t>
      </w:r>
      <w:r w:rsidR="00A205D7">
        <w:rPr>
          <w:rFonts w:ascii="Palatino Linotype" w:eastAsia="Calibri" w:hAnsi="Palatino Linotype" w:cs="Tahoma"/>
          <w:bCs/>
          <w:sz w:val="22"/>
          <w:szCs w:val="22"/>
          <w:lang w:eastAsia="en-US"/>
        </w:rPr>
        <w:t>nueve</w:t>
      </w:r>
      <w:r w:rsidR="00806E45" w:rsidRPr="007A6721">
        <w:rPr>
          <w:rFonts w:ascii="Palatino Linotype" w:eastAsia="Calibri" w:hAnsi="Palatino Linotype" w:cs="Tahoma"/>
          <w:bCs/>
          <w:sz w:val="22"/>
          <w:szCs w:val="22"/>
          <w:lang w:eastAsia="en-US"/>
        </w:rPr>
        <w:t>, mediante el</w:t>
      </w:r>
      <w:r w:rsidR="00806E45" w:rsidRPr="007A6721">
        <w:rPr>
          <w:rFonts w:ascii="Palatino Linotype" w:eastAsia="Calibri" w:hAnsi="Palatino Linotype" w:cs="Tahoma"/>
          <w:bCs/>
          <w:sz w:val="22"/>
          <w:szCs w:val="22"/>
          <w:lang w:val="es-ES" w:eastAsia="en-US"/>
        </w:rPr>
        <w:t xml:space="preserve"> Sistema de Acceso a la Información Mexiquense (SAIMEX), </w:t>
      </w:r>
      <w:r w:rsidR="00A205D7">
        <w:rPr>
          <w:rFonts w:ascii="Palatino Linotype" w:eastAsia="Calibri" w:hAnsi="Palatino Linotype" w:cs="Tahoma"/>
          <w:bCs/>
          <w:sz w:val="22"/>
          <w:szCs w:val="22"/>
          <w:lang w:eastAsia="en-US"/>
        </w:rPr>
        <w:t>el</w:t>
      </w:r>
      <w:r w:rsidR="00806E45" w:rsidRPr="007A6721">
        <w:rPr>
          <w:rFonts w:ascii="Palatino Linotype" w:eastAsia="Calibri" w:hAnsi="Palatino Linotype" w:cs="Tahoma"/>
          <w:bCs/>
          <w:sz w:val="22"/>
          <w:szCs w:val="22"/>
          <w:lang w:eastAsia="en-US"/>
        </w:rPr>
        <w:t xml:space="preserve"> </w:t>
      </w:r>
      <w:r w:rsidR="008A2809">
        <w:rPr>
          <w:rFonts w:ascii="Palatino Linotype" w:eastAsia="Calibri" w:hAnsi="Palatino Linotype" w:cs="Tahoma"/>
          <w:bCs/>
          <w:sz w:val="22"/>
          <w:szCs w:val="22"/>
          <w:lang w:eastAsia="en-US"/>
        </w:rPr>
        <w:t>P</w:t>
      </w:r>
      <w:r w:rsidR="008A2809" w:rsidRPr="007A6721">
        <w:rPr>
          <w:rFonts w:ascii="Palatino Linotype" w:eastAsia="Calibri" w:hAnsi="Palatino Linotype" w:cs="Tahoma"/>
          <w:bCs/>
          <w:sz w:val="22"/>
          <w:szCs w:val="22"/>
          <w:lang w:eastAsia="en-US"/>
        </w:rPr>
        <w:t>articular</w:t>
      </w:r>
      <w:r w:rsidR="00DB1CB2" w:rsidRPr="007A6721">
        <w:rPr>
          <w:rFonts w:ascii="Palatino Linotype" w:eastAsia="Calibri" w:hAnsi="Palatino Linotype" w:cs="Tahoma"/>
          <w:bCs/>
          <w:sz w:val="22"/>
          <w:szCs w:val="22"/>
          <w:lang w:eastAsia="en-US"/>
        </w:rPr>
        <w:t xml:space="preserve"> presentó</w:t>
      </w:r>
      <w:r w:rsidR="003E5976" w:rsidRPr="007A6721">
        <w:rPr>
          <w:rFonts w:ascii="Palatino Linotype" w:eastAsia="Calibri" w:hAnsi="Palatino Linotype" w:cs="Tahoma"/>
          <w:bCs/>
          <w:sz w:val="22"/>
          <w:szCs w:val="22"/>
          <w:lang w:eastAsia="en-US"/>
        </w:rPr>
        <w:t xml:space="preserve"> </w:t>
      </w:r>
      <w:r w:rsidR="00AA46BF">
        <w:rPr>
          <w:rFonts w:ascii="Palatino Linotype" w:eastAsia="Calibri" w:hAnsi="Palatino Linotype" w:cs="Tahoma"/>
          <w:bCs/>
          <w:sz w:val="22"/>
          <w:szCs w:val="22"/>
          <w:lang w:eastAsia="en-US"/>
        </w:rPr>
        <w:t>una</w:t>
      </w:r>
      <w:r>
        <w:rPr>
          <w:rFonts w:ascii="Palatino Linotype" w:eastAsia="Calibri" w:hAnsi="Palatino Linotype" w:cs="Tahoma"/>
          <w:bCs/>
          <w:sz w:val="22"/>
          <w:szCs w:val="22"/>
          <w:lang w:eastAsia="en-US"/>
        </w:rPr>
        <w:t xml:space="preserve"> </w:t>
      </w:r>
      <w:r w:rsidR="00806E45" w:rsidRPr="007A6721">
        <w:rPr>
          <w:rFonts w:ascii="Palatino Linotype" w:eastAsia="Calibri" w:hAnsi="Palatino Linotype" w:cs="Tahoma"/>
          <w:bCs/>
          <w:sz w:val="22"/>
          <w:szCs w:val="22"/>
          <w:lang w:eastAsia="en-US"/>
        </w:rPr>
        <w:t xml:space="preserve">solicitud de </w:t>
      </w:r>
      <w:r w:rsidR="00F82119" w:rsidRPr="007A6721">
        <w:rPr>
          <w:rFonts w:ascii="Palatino Linotype" w:eastAsia="Calibri" w:hAnsi="Palatino Linotype" w:cs="Tahoma"/>
          <w:bCs/>
          <w:sz w:val="22"/>
          <w:szCs w:val="22"/>
          <w:lang w:eastAsia="en-US"/>
        </w:rPr>
        <w:t xml:space="preserve">acceso a la </w:t>
      </w:r>
      <w:r w:rsidR="008B0418" w:rsidRPr="007A6721">
        <w:rPr>
          <w:rFonts w:ascii="Palatino Linotype" w:eastAsia="Calibri" w:hAnsi="Palatino Linotype" w:cs="Tahoma"/>
          <w:bCs/>
          <w:sz w:val="22"/>
          <w:szCs w:val="22"/>
          <w:lang w:eastAsia="en-US"/>
        </w:rPr>
        <w:t>información pública</w:t>
      </w:r>
      <w:r w:rsidR="00806E45" w:rsidRPr="007A6721">
        <w:rPr>
          <w:rFonts w:ascii="Palatino Linotype" w:eastAsia="Calibri" w:hAnsi="Palatino Linotype" w:cs="Tahoma"/>
          <w:bCs/>
          <w:sz w:val="22"/>
          <w:szCs w:val="22"/>
          <w:lang w:eastAsia="en-US"/>
        </w:rPr>
        <w:t xml:space="preserve"> ante la Unidad de Transparencia </w:t>
      </w:r>
      <w:r>
        <w:rPr>
          <w:rFonts w:ascii="Palatino Linotype" w:eastAsia="Calibri" w:hAnsi="Palatino Linotype" w:cs="Tahoma"/>
          <w:bCs/>
          <w:sz w:val="22"/>
          <w:szCs w:val="22"/>
          <w:lang w:eastAsia="en-US"/>
        </w:rPr>
        <w:t xml:space="preserve">del </w:t>
      </w:r>
      <w:r w:rsidR="00E56873">
        <w:rPr>
          <w:rFonts w:ascii="Palatino Linotype" w:hAnsi="Palatino Linotype"/>
          <w:bCs/>
          <w:color w:val="000000"/>
          <w:sz w:val="22"/>
          <w:szCs w:val="22"/>
        </w:rPr>
        <w:t>Instituto Electoral del Estado de México</w:t>
      </w:r>
      <w:r w:rsidR="00806E45" w:rsidRPr="007A6721">
        <w:rPr>
          <w:rFonts w:ascii="Palatino Linotype" w:eastAsia="Calibri" w:hAnsi="Palatino Linotype" w:cs="Tahoma"/>
          <w:bCs/>
          <w:sz w:val="22"/>
          <w:szCs w:val="22"/>
          <w:lang w:eastAsia="en-US"/>
        </w:rPr>
        <w:t xml:space="preserve">, </w:t>
      </w:r>
      <w:r w:rsidR="004C72EF" w:rsidRPr="007A6721">
        <w:rPr>
          <w:rFonts w:ascii="Palatino Linotype" w:eastAsia="Calibri" w:hAnsi="Palatino Linotype" w:cs="Tahoma"/>
          <w:bCs/>
          <w:sz w:val="22"/>
          <w:szCs w:val="22"/>
          <w:lang w:eastAsia="en-US"/>
        </w:rPr>
        <w:t xml:space="preserve">mediante la cual requirió </w:t>
      </w:r>
      <w:r w:rsidR="00806E45" w:rsidRPr="007A6721">
        <w:rPr>
          <w:rFonts w:ascii="Palatino Linotype" w:eastAsia="Calibri" w:hAnsi="Palatino Linotype" w:cs="Tahoma"/>
          <w:bCs/>
          <w:sz w:val="22"/>
          <w:szCs w:val="22"/>
          <w:lang w:eastAsia="en-US"/>
        </w:rPr>
        <w:t>lo siguiente:</w:t>
      </w:r>
    </w:p>
    <w:p w14:paraId="050E199B" w14:textId="77777777" w:rsidR="00806E45" w:rsidRDefault="00806E45" w:rsidP="0086374B">
      <w:pPr>
        <w:spacing w:line="360" w:lineRule="auto"/>
        <w:jc w:val="both"/>
        <w:rPr>
          <w:rFonts w:ascii="Palatino Linotype" w:eastAsia="Calibri" w:hAnsi="Palatino Linotype" w:cs="Tahoma"/>
          <w:bCs/>
          <w:sz w:val="22"/>
          <w:szCs w:val="22"/>
          <w:lang w:eastAsia="en-US"/>
        </w:rPr>
      </w:pPr>
    </w:p>
    <w:p w14:paraId="08F9008A" w14:textId="77777777" w:rsidR="00806E45" w:rsidRPr="00F26393" w:rsidRDefault="00806E45" w:rsidP="0086374B">
      <w:pPr>
        <w:spacing w:line="360" w:lineRule="auto"/>
        <w:ind w:left="567" w:right="567"/>
        <w:jc w:val="both"/>
        <w:rPr>
          <w:rFonts w:ascii="Palatino Linotype" w:eastAsia="Calibri" w:hAnsi="Palatino Linotype" w:cs="Tahoma"/>
          <w:b/>
          <w:bCs/>
          <w:lang w:val="es-ES" w:eastAsia="en-US"/>
        </w:rPr>
      </w:pPr>
      <w:r w:rsidRPr="00F26393">
        <w:rPr>
          <w:rFonts w:ascii="Palatino Linotype" w:eastAsia="Calibri" w:hAnsi="Palatino Linotype" w:cs="Tahoma"/>
          <w:b/>
          <w:bCs/>
          <w:lang w:val="es-ES" w:eastAsia="en-US"/>
        </w:rPr>
        <w:t>DESCRIPCIÓN CLARA Y PRECISA DE LA INFORMACIÓN SOLICITADA</w:t>
      </w:r>
    </w:p>
    <w:p w14:paraId="7833D10B" w14:textId="77777777" w:rsidR="00F70903" w:rsidRDefault="00F70903" w:rsidP="0086374B">
      <w:pPr>
        <w:spacing w:line="360" w:lineRule="auto"/>
        <w:ind w:left="567" w:right="567"/>
        <w:jc w:val="both"/>
        <w:rPr>
          <w:rFonts w:ascii="Palatino Linotype" w:hAnsi="Palatino Linotype"/>
          <w:i/>
          <w:color w:val="000000"/>
          <w:szCs w:val="22"/>
        </w:rPr>
      </w:pPr>
    </w:p>
    <w:p w14:paraId="10EBD7BB" w14:textId="169E7201" w:rsidR="00E51A18" w:rsidRPr="00E56873" w:rsidRDefault="00F70903" w:rsidP="0086374B">
      <w:pPr>
        <w:spacing w:line="360" w:lineRule="auto"/>
        <w:ind w:left="567" w:right="567"/>
        <w:jc w:val="both"/>
        <w:rPr>
          <w:rFonts w:ascii="Palatino Linotype" w:hAnsi="Palatino Linotype"/>
          <w:i/>
          <w:color w:val="000000"/>
        </w:rPr>
      </w:pPr>
      <w:r w:rsidRPr="00E56873">
        <w:rPr>
          <w:rFonts w:ascii="Palatino Linotype" w:hAnsi="Palatino Linotype" w:cstheme="majorHAnsi"/>
          <w:i/>
          <w:color w:val="000000"/>
        </w:rPr>
        <w:t>“</w:t>
      </w:r>
      <w:r w:rsidR="00E56873" w:rsidRPr="00E56873">
        <w:rPr>
          <w:rFonts w:ascii="Palatino Linotype" w:hAnsi="Palatino Linotype"/>
          <w:i/>
          <w:color w:val="000000"/>
        </w:rPr>
        <w:t xml:space="preserve">cuántos y cuáles son los partidos políticos actual y oficialmente registrados o que se acreditaron ante el instituto electoral del estado de </w:t>
      </w:r>
      <w:proofErr w:type="spellStart"/>
      <w:r w:rsidR="00E56873" w:rsidRPr="00E56873">
        <w:rPr>
          <w:rFonts w:ascii="Palatino Linotype" w:hAnsi="Palatino Linotype"/>
          <w:i/>
          <w:color w:val="000000"/>
        </w:rPr>
        <w:t>Mexico</w:t>
      </w:r>
      <w:proofErr w:type="spellEnd"/>
      <w:r w:rsidR="00E56873" w:rsidRPr="00E56873">
        <w:rPr>
          <w:rFonts w:ascii="Palatino Linotype" w:hAnsi="Palatino Linotype"/>
          <w:i/>
          <w:color w:val="000000"/>
        </w:rPr>
        <w:t xml:space="preserve">? cuál es el monto de financiamiento público que en el año 2019 recibirá cada uno de los partidos políticos registrados o que se acreditaron ante el instituto electoral del estado de </w:t>
      </w:r>
      <w:proofErr w:type="spellStart"/>
      <w:r w:rsidR="00E56873" w:rsidRPr="00E56873">
        <w:rPr>
          <w:rFonts w:ascii="Palatino Linotype" w:hAnsi="Palatino Linotype"/>
          <w:i/>
          <w:color w:val="000000"/>
        </w:rPr>
        <w:t>Mexico</w:t>
      </w:r>
      <w:proofErr w:type="spellEnd"/>
      <w:r w:rsidR="00E56873" w:rsidRPr="00E56873">
        <w:rPr>
          <w:rFonts w:ascii="Palatino Linotype" w:hAnsi="Palatino Linotype"/>
          <w:i/>
          <w:color w:val="000000"/>
        </w:rPr>
        <w:t xml:space="preserve">? cuál es el monto de financiamiento público que en lo que va del año 2019 recibe mensualmente cada uno de los partidos políticos registrados ante el instituto electoral del Estado de </w:t>
      </w:r>
      <w:proofErr w:type="spellStart"/>
      <w:r w:rsidR="00E56873" w:rsidRPr="00E56873">
        <w:rPr>
          <w:rFonts w:ascii="Palatino Linotype" w:hAnsi="Palatino Linotype"/>
          <w:i/>
          <w:color w:val="000000"/>
        </w:rPr>
        <w:t>Mexico</w:t>
      </w:r>
      <w:proofErr w:type="spellEnd"/>
      <w:r w:rsidR="00E56873" w:rsidRPr="00E56873">
        <w:rPr>
          <w:rFonts w:ascii="Palatino Linotype" w:hAnsi="Palatino Linotype"/>
          <w:i/>
          <w:color w:val="000000"/>
        </w:rPr>
        <w:t xml:space="preserve">? del financiamiento público que reciben en 2019, qué cantidad económica deben asignar los partidos políticos a actividades de educación, capacitación, </w:t>
      </w:r>
      <w:r w:rsidR="00E56873" w:rsidRPr="00E56873">
        <w:rPr>
          <w:rFonts w:ascii="Palatino Linotype" w:hAnsi="Palatino Linotype"/>
          <w:i/>
          <w:color w:val="000000"/>
        </w:rPr>
        <w:lastRenderedPageBreak/>
        <w:t xml:space="preserve">investigación socioeconómica y política? además del financiamiento público asignado en 2019, qué otro tipo de financiamiento o apoyo en dinero o en especie otorga el instituto electoral del estado de México a los partidos políticos registrados o acreditados? solicito me remitan los documentos básicos y reglamentos de todos los partidos políticos registrados o acreditados ante el instituto electoral del estado de México para su estudio y análisis solicito el padrón de afiliados y su estadístico, que cada partido político registrado o acreditado ante el instituto electoral del estado de México registró ante las autoridades electorales, ya sea el INE o el </w:t>
      </w:r>
      <w:proofErr w:type="spellStart"/>
      <w:r w:rsidR="00E56873" w:rsidRPr="00E56873">
        <w:rPr>
          <w:rFonts w:ascii="Palatino Linotype" w:hAnsi="Palatino Linotype"/>
          <w:i/>
          <w:color w:val="000000"/>
        </w:rPr>
        <w:t>ieem</w:t>
      </w:r>
      <w:proofErr w:type="spellEnd"/>
      <w:r w:rsidR="00E56873" w:rsidRPr="00E56873">
        <w:rPr>
          <w:rFonts w:ascii="Palatino Linotype" w:hAnsi="Palatino Linotype"/>
          <w:i/>
          <w:color w:val="000000"/>
        </w:rPr>
        <w:t xml:space="preserve"> (el padrón de afiliados en el estado de México de cada partido político) solicito me remitan la estructura orgánico-partidista que en el estado de México cada partido político registró ante el instituto electoral del estado de México</w:t>
      </w:r>
      <w:r w:rsidRPr="00E56873">
        <w:rPr>
          <w:rFonts w:ascii="Palatino Linotype" w:hAnsi="Palatino Linotype"/>
          <w:i/>
          <w:color w:val="000000"/>
        </w:rPr>
        <w:t xml:space="preserve">” (Sic). </w:t>
      </w:r>
    </w:p>
    <w:p w14:paraId="08253052" w14:textId="77777777" w:rsidR="00AA46BF" w:rsidRPr="00AA46BF" w:rsidRDefault="00AA46BF" w:rsidP="0086374B">
      <w:pPr>
        <w:spacing w:line="360" w:lineRule="auto"/>
        <w:ind w:left="567" w:right="567"/>
        <w:jc w:val="both"/>
        <w:rPr>
          <w:rFonts w:ascii="Palatino Linotype" w:hAnsi="Palatino Linotype"/>
          <w:i/>
          <w:color w:val="000000"/>
        </w:rPr>
      </w:pPr>
    </w:p>
    <w:p w14:paraId="35FD9C5F" w14:textId="77777777" w:rsidR="00A119D6" w:rsidRPr="00F26393" w:rsidRDefault="00A119D6" w:rsidP="0086374B">
      <w:pPr>
        <w:spacing w:line="360" w:lineRule="auto"/>
        <w:ind w:left="567" w:right="567"/>
        <w:jc w:val="both"/>
        <w:rPr>
          <w:rFonts w:ascii="Palatino Linotype" w:eastAsia="Calibri" w:hAnsi="Palatino Linotype" w:cs="Tahoma"/>
          <w:bCs/>
          <w:lang w:val="es-ES" w:eastAsia="en-US"/>
        </w:rPr>
      </w:pPr>
      <w:r w:rsidRPr="00F26393">
        <w:rPr>
          <w:rFonts w:ascii="Palatino Linotype" w:eastAsia="Calibri" w:hAnsi="Palatino Linotype" w:cs="Tahoma"/>
          <w:b/>
          <w:bCs/>
          <w:lang w:val="es-ES" w:eastAsia="en-US"/>
        </w:rPr>
        <w:t>MODALIDAD DE ENTREGA</w:t>
      </w:r>
    </w:p>
    <w:p w14:paraId="5D64B204" w14:textId="77777777" w:rsidR="00A119D6" w:rsidRPr="00F26393" w:rsidRDefault="00A119D6" w:rsidP="0086374B">
      <w:pPr>
        <w:spacing w:line="360" w:lineRule="auto"/>
        <w:ind w:left="567" w:right="567"/>
        <w:jc w:val="both"/>
        <w:rPr>
          <w:rFonts w:ascii="Palatino Linotype" w:eastAsia="Calibri" w:hAnsi="Palatino Linotype" w:cs="Tahoma"/>
          <w:bCs/>
          <w:lang w:val="es-ES" w:eastAsia="en-US"/>
        </w:rPr>
      </w:pPr>
      <w:r w:rsidRPr="00F26393">
        <w:rPr>
          <w:rFonts w:ascii="Palatino Linotype" w:eastAsia="Calibri" w:hAnsi="Palatino Linotype" w:cs="Tahoma"/>
          <w:bCs/>
          <w:lang w:val="es-ES" w:eastAsia="en-US"/>
        </w:rPr>
        <w:t>A través del SAIMEX.</w:t>
      </w:r>
    </w:p>
    <w:p w14:paraId="3905FE68" w14:textId="77777777" w:rsidR="00A119D6" w:rsidRDefault="00A119D6" w:rsidP="0086374B">
      <w:pPr>
        <w:spacing w:line="360" w:lineRule="auto"/>
        <w:ind w:left="567" w:right="567"/>
        <w:jc w:val="both"/>
        <w:rPr>
          <w:rFonts w:ascii="Palatino Linotype" w:hAnsi="Palatino Linotype"/>
          <w:i/>
          <w:color w:val="000000"/>
          <w:szCs w:val="22"/>
        </w:rPr>
      </w:pPr>
    </w:p>
    <w:p w14:paraId="2A0A1C4C" w14:textId="15BB64E0" w:rsidR="00806E45" w:rsidRPr="007A6721" w:rsidRDefault="00827BDE" w:rsidP="0086374B">
      <w:pPr>
        <w:spacing w:line="360" w:lineRule="auto"/>
        <w:jc w:val="both"/>
        <w:rPr>
          <w:rFonts w:ascii="Palatino Linotype" w:eastAsia="Calibri" w:hAnsi="Palatino Linotype" w:cs="Tahoma"/>
          <w:b/>
          <w:bCs/>
          <w:sz w:val="22"/>
          <w:szCs w:val="22"/>
          <w:lang w:val="es-ES" w:eastAsia="en-US"/>
        </w:rPr>
      </w:pPr>
      <w:r w:rsidRPr="007A6721">
        <w:rPr>
          <w:rFonts w:ascii="Palatino Linotype" w:eastAsia="Calibri" w:hAnsi="Palatino Linotype" w:cs="Tahoma"/>
          <w:b/>
          <w:bCs/>
          <w:sz w:val="22"/>
          <w:szCs w:val="22"/>
          <w:lang w:val="es-ES" w:eastAsia="en-US"/>
        </w:rPr>
        <w:t>I</w:t>
      </w:r>
      <w:r w:rsidR="00694759" w:rsidRPr="007A6721">
        <w:rPr>
          <w:rFonts w:ascii="Palatino Linotype" w:eastAsia="Calibri" w:hAnsi="Palatino Linotype" w:cs="Tahoma"/>
          <w:b/>
          <w:bCs/>
          <w:sz w:val="22"/>
          <w:szCs w:val="22"/>
          <w:lang w:val="es-ES" w:eastAsia="en-US"/>
        </w:rPr>
        <w:t>I</w:t>
      </w:r>
      <w:r w:rsidR="00806E45" w:rsidRPr="007A6721">
        <w:rPr>
          <w:rFonts w:ascii="Palatino Linotype" w:eastAsia="Calibri" w:hAnsi="Palatino Linotype" w:cs="Tahoma"/>
          <w:b/>
          <w:bCs/>
          <w:sz w:val="22"/>
          <w:szCs w:val="22"/>
          <w:lang w:val="es-ES" w:eastAsia="en-US"/>
        </w:rPr>
        <w:t xml:space="preserve">. Respuesta del </w:t>
      </w:r>
      <w:r w:rsidR="001A1AAB" w:rsidRPr="007A6721">
        <w:rPr>
          <w:rFonts w:ascii="Palatino Linotype" w:eastAsia="Calibri" w:hAnsi="Palatino Linotype" w:cs="Tahoma"/>
          <w:b/>
          <w:bCs/>
          <w:sz w:val="22"/>
          <w:szCs w:val="22"/>
          <w:lang w:val="es-ES" w:eastAsia="en-US"/>
        </w:rPr>
        <w:t>Sujeto Obligado</w:t>
      </w:r>
      <w:r w:rsidR="00806E45" w:rsidRPr="007A6721">
        <w:rPr>
          <w:rFonts w:ascii="Palatino Linotype" w:eastAsia="Calibri" w:hAnsi="Palatino Linotype" w:cs="Tahoma"/>
          <w:b/>
          <w:bCs/>
          <w:sz w:val="22"/>
          <w:szCs w:val="22"/>
          <w:lang w:val="es-ES" w:eastAsia="en-US"/>
        </w:rPr>
        <w:t>.</w:t>
      </w:r>
    </w:p>
    <w:p w14:paraId="6743822A" w14:textId="77777777" w:rsidR="00E51A18" w:rsidRPr="007A6721" w:rsidRDefault="00E51A18" w:rsidP="0086374B">
      <w:pPr>
        <w:spacing w:line="360" w:lineRule="auto"/>
        <w:jc w:val="both"/>
        <w:rPr>
          <w:rFonts w:ascii="Palatino Linotype" w:eastAsia="Calibri" w:hAnsi="Palatino Linotype" w:cs="Tahoma"/>
          <w:b/>
          <w:bCs/>
          <w:sz w:val="22"/>
          <w:szCs w:val="22"/>
          <w:lang w:val="es-ES" w:eastAsia="en-US"/>
        </w:rPr>
      </w:pPr>
    </w:p>
    <w:p w14:paraId="67F539B0" w14:textId="68ED7715" w:rsidR="00806E45" w:rsidRPr="007A6721" w:rsidRDefault="00AE55F6" w:rsidP="0086374B">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 xml:space="preserve">El </w:t>
      </w:r>
      <w:r w:rsidR="00E56873">
        <w:rPr>
          <w:rFonts w:ascii="Palatino Linotype" w:eastAsia="Calibri" w:hAnsi="Palatino Linotype" w:cs="Tahoma"/>
          <w:bCs/>
          <w:sz w:val="22"/>
          <w:szCs w:val="22"/>
          <w:lang w:val="es-ES" w:eastAsia="en-US"/>
        </w:rPr>
        <w:t>cuatro</w:t>
      </w:r>
      <w:r w:rsidR="00653237">
        <w:rPr>
          <w:rFonts w:ascii="Palatino Linotype" w:eastAsia="Calibri" w:hAnsi="Palatino Linotype" w:cs="Tahoma"/>
          <w:bCs/>
          <w:sz w:val="22"/>
          <w:szCs w:val="22"/>
          <w:lang w:val="es-ES" w:eastAsia="en-US"/>
        </w:rPr>
        <w:t xml:space="preserve"> de junio</w:t>
      </w:r>
      <w:r w:rsidR="00806E45" w:rsidRPr="007A6721">
        <w:rPr>
          <w:rFonts w:ascii="Palatino Linotype" w:eastAsia="Calibri" w:hAnsi="Palatino Linotype" w:cs="Tahoma"/>
          <w:bCs/>
          <w:sz w:val="22"/>
          <w:szCs w:val="22"/>
          <w:lang w:val="es-ES" w:eastAsia="en-US"/>
        </w:rPr>
        <w:t xml:space="preserve"> de </w:t>
      </w:r>
      <w:r>
        <w:rPr>
          <w:rFonts w:ascii="Palatino Linotype" w:eastAsia="Calibri" w:hAnsi="Palatino Linotype" w:cs="Tahoma"/>
          <w:bCs/>
          <w:sz w:val="22"/>
          <w:szCs w:val="22"/>
          <w:lang w:val="es-ES" w:eastAsia="en-US"/>
        </w:rPr>
        <w:t>la anualidad en curso</w:t>
      </w:r>
      <w:r w:rsidR="00806E45" w:rsidRPr="007A6721">
        <w:rPr>
          <w:rFonts w:ascii="Palatino Linotype" w:eastAsia="Calibri" w:hAnsi="Palatino Linotype" w:cs="Tahoma"/>
          <w:bCs/>
          <w:sz w:val="22"/>
          <w:szCs w:val="22"/>
          <w:lang w:val="es-ES" w:eastAsia="en-US"/>
        </w:rPr>
        <w:t xml:space="preserve">, mediante el Sistema de Acceso a la Información Mexiquense (SAIMEX), la Unidad de Transparencia </w:t>
      </w:r>
      <w:r>
        <w:rPr>
          <w:rFonts w:ascii="Palatino Linotype" w:eastAsia="Calibri" w:hAnsi="Palatino Linotype" w:cs="Tahoma"/>
          <w:bCs/>
          <w:sz w:val="22"/>
          <w:szCs w:val="22"/>
          <w:lang w:val="es-ES" w:eastAsia="en-US"/>
        </w:rPr>
        <w:t xml:space="preserve">del </w:t>
      </w:r>
      <w:r w:rsidR="00AA46BF">
        <w:rPr>
          <w:rFonts w:ascii="Palatino Linotype" w:eastAsia="Calibri" w:hAnsi="Palatino Linotype" w:cs="Tahoma"/>
          <w:bCs/>
          <w:sz w:val="22"/>
          <w:szCs w:val="22"/>
          <w:lang w:val="es-ES" w:eastAsia="en-US"/>
        </w:rPr>
        <w:t>Sujeto Obligado</w:t>
      </w:r>
      <w:r w:rsidR="00DB1CB2" w:rsidRPr="007A6721">
        <w:rPr>
          <w:rFonts w:ascii="Palatino Linotype" w:eastAsia="Calibri" w:hAnsi="Palatino Linotype" w:cs="Tahoma"/>
          <w:bCs/>
          <w:sz w:val="22"/>
          <w:szCs w:val="22"/>
          <w:lang w:val="es-ES" w:eastAsia="en-US"/>
        </w:rPr>
        <w:t xml:space="preserve"> </w:t>
      </w:r>
      <w:r w:rsidR="00C614A6" w:rsidRPr="007A6721">
        <w:rPr>
          <w:rFonts w:ascii="Palatino Linotype" w:eastAsia="Calibri" w:hAnsi="Palatino Linotype" w:cs="Tahoma"/>
          <w:bCs/>
          <w:sz w:val="22"/>
          <w:szCs w:val="22"/>
          <w:lang w:val="es-ES" w:eastAsia="en-US"/>
        </w:rPr>
        <w:t xml:space="preserve">notificó </w:t>
      </w:r>
      <w:r w:rsidR="00A205D7">
        <w:rPr>
          <w:rFonts w:ascii="Palatino Linotype" w:eastAsia="Calibri" w:hAnsi="Palatino Linotype" w:cs="Tahoma"/>
          <w:bCs/>
          <w:sz w:val="22"/>
          <w:szCs w:val="22"/>
          <w:lang w:val="es-ES" w:eastAsia="en-US"/>
        </w:rPr>
        <w:t>al</w:t>
      </w:r>
      <w:r w:rsidR="008A2809" w:rsidRPr="007A6721">
        <w:rPr>
          <w:rFonts w:ascii="Palatino Linotype" w:eastAsia="Calibri" w:hAnsi="Palatino Linotype" w:cs="Tahoma"/>
          <w:bCs/>
          <w:sz w:val="22"/>
          <w:szCs w:val="22"/>
          <w:lang w:val="es-ES" w:eastAsia="en-US"/>
        </w:rPr>
        <w:t xml:space="preserve"> </w:t>
      </w:r>
      <w:r w:rsidR="008A2809">
        <w:rPr>
          <w:rFonts w:ascii="Palatino Linotype" w:eastAsia="Calibri" w:hAnsi="Palatino Linotype" w:cs="Tahoma"/>
          <w:bCs/>
          <w:sz w:val="22"/>
          <w:szCs w:val="22"/>
          <w:lang w:val="es-ES" w:eastAsia="en-US"/>
        </w:rPr>
        <w:t>P</w:t>
      </w:r>
      <w:r w:rsidR="008A2809" w:rsidRPr="007A6721">
        <w:rPr>
          <w:rFonts w:ascii="Palatino Linotype" w:eastAsia="Calibri" w:hAnsi="Palatino Linotype" w:cs="Tahoma"/>
          <w:bCs/>
          <w:sz w:val="22"/>
          <w:szCs w:val="22"/>
          <w:lang w:val="es-ES" w:eastAsia="en-US"/>
        </w:rPr>
        <w:t xml:space="preserve">articular </w:t>
      </w:r>
      <w:r w:rsidR="00806E45" w:rsidRPr="007A6721">
        <w:rPr>
          <w:rFonts w:ascii="Palatino Linotype" w:eastAsia="Calibri" w:hAnsi="Palatino Linotype" w:cs="Tahoma"/>
          <w:bCs/>
          <w:sz w:val="22"/>
          <w:szCs w:val="22"/>
          <w:lang w:val="es-ES" w:eastAsia="en-US"/>
        </w:rPr>
        <w:t>la respuesta a su solicitud de acceso a la información, en los términos siguientes:</w:t>
      </w:r>
    </w:p>
    <w:p w14:paraId="11D2C0C4" w14:textId="60EA66E4" w:rsidR="005D6485" w:rsidRDefault="00653237" w:rsidP="0086374B">
      <w:pPr>
        <w:spacing w:line="360" w:lineRule="auto"/>
        <w:ind w:left="567" w:right="539"/>
        <w:jc w:val="both"/>
        <w:rPr>
          <w:rFonts w:ascii="Palatino Linotype" w:eastAsia="Calibri" w:hAnsi="Palatino Linotype" w:cs="Tahoma"/>
          <w:bCs/>
          <w:i/>
          <w:szCs w:val="22"/>
          <w:lang w:val="es-ES" w:eastAsia="en-US"/>
        </w:rPr>
      </w:pPr>
      <w:r w:rsidRPr="00653237">
        <w:rPr>
          <w:rFonts w:ascii="Palatino Linotype" w:eastAsia="Calibri" w:hAnsi="Palatino Linotype" w:cs="Tahoma"/>
          <w:bCs/>
          <w:i/>
          <w:szCs w:val="22"/>
          <w:lang w:val="es-ES" w:eastAsia="en-US"/>
        </w:rPr>
        <w:t>…</w:t>
      </w:r>
    </w:p>
    <w:p w14:paraId="1F1FD9C1" w14:textId="2E668745" w:rsidR="00E56873" w:rsidRPr="00E56873" w:rsidRDefault="00E56873" w:rsidP="00E56873">
      <w:pPr>
        <w:spacing w:line="360" w:lineRule="auto"/>
        <w:ind w:left="567" w:right="539"/>
        <w:jc w:val="both"/>
        <w:rPr>
          <w:rFonts w:ascii="Palatino Linotype" w:eastAsia="Calibri" w:hAnsi="Palatino Linotype" w:cs="Tahoma"/>
          <w:bCs/>
          <w:i/>
          <w:sz w:val="22"/>
          <w:szCs w:val="22"/>
          <w:lang w:val="es-ES" w:eastAsia="en-US"/>
        </w:rPr>
      </w:pPr>
      <w:r w:rsidRPr="00E56873">
        <w:rPr>
          <w:rFonts w:ascii="Palatino Linotype" w:hAnsi="Palatino Linotype"/>
          <w:i/>
          <w:szCs w:val="18"/>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085CF5A" w14:textId="77777777" w:rsidR="00E56873" w:rsidRDefault="00E56873" w:rsidP="00E56873">
      <w:pPr>
        <w:spacing w:line="360" w:lineRule="auto"/>
        <w:ind w:left="567" w:right="539"/>
        <w:jc w:val="both"/>
        <w:rPr>
          <w:rFonts w:ascii="Palatino Linotype" w:hAnsi="Palatino Linotype"/>
          <w:i/>
          <w:szCs w:val="18"/>
          <w:lang w:eastAsia="es-MX"/>
        </w:rPr>
      </w:pPr>
    </w:p>
    <w:p w14:paraId="1B7A24A7" w14:textId="2E603204" w:rsidR="00653237" w:rsidRDefault="00E56873" w:rsidP="00E56873">
      <w:pPr>
        <w:spacing w:line="360" w:lineRule="auto"/>
        <w:ind w:left="567" w:right="539"/>
        <w:jc w:val="both"/>
        <w:rPr>
          <w:rFonts w:ascii="Palatino Linotype" w:hAnsi="Palatino Linotype"/>
          <w:i/>
          <w:szCs w:val="18"/>
          <w:lang w:eastAsia="es-MX"/>
        </w:rPr>
      </w:pPr>
      <w:r w:rsidRPr="00E56873">
        <w:rPr>
          <w:rFonts w:ascii="Palatino Linotype" w:hAnsi="Palatino Linotype"/>
          <w:i/>
          <w:szCs w:val="18"/>
          <w:lang w:eastAsia="es-MX"/>
        </w:rPr>
        <w:t>De conformidad con los artículos 1, 2, 3, fracción XLIV, 4, 12, 16, 23, fracción V, 24, fracción XI y último párrafo, 50, 51, 53, fracciones II, IV, V y VI de la “Ley de Transparencia y Acceso a la Información Pública del Estado de México y Municipios, se adjunta respuesta a su solicitud de información.</w:t>
      </w:r>
    </w:p>
    <w:p w14:paraId="18706E43" w14:textId="533BE978" w:rsidR="00E56873" w:rsidRPr="00E56873" w:rsidRDefault="00E56873" w:rsidP="00E56873">
      <w:pPr>
        <w:spacing w:line="360" w:lineRule="auto"/>
        <w:ind w:left="567" w:right="539"/>
        <w:jc w:val="both"/>
        <w:rPr>
          <w:rFonts w:ascii="Palatino Linotype" w:eastAsia="Calibri" w:hAnsi="Palatino Linotype" w:cs="Tahoma"/>
          <w:b/>
          <w:bCs/>
          <w:i/>
          <w:sz w:val="22"/>
          <w:lang w:val="es-ES" w:eastAsia="en-US"/>
        </w:rPr>
      </w:pPr>
      <w:r>
        <w:rPr>
          <w:rFonts w:ascii="Palatino Linotype" w:hAnsi="Palatino Linotype"/>
          <w:i/>
          <w:szCs w:val="18"/>
          <w:lang w:eastAsia="es-MX"/>
        </w:rPr>
        <w:t>…</w:t>
      </w:r>
    </w:p>
    <w:p w14:paraId="3851E9BF" w14:textId="479C66F1" w:rsidR="005B676F" w:rsidRDefault="00E56873" w:rsidP="0086374B">
      <w:pPr>
        <w:spacing w:line="360" w:lineRule="auto"/>
        <w:jc w:val="both"/>
        <w:rPr>
          <w:rFonts w:ascii="Palatino Linotype" w:eastAsia="Calibri" w:hAnsi="Palatino Linotype" w:cs="Tahoma"/>
          <w:bCs/>
          <w:sz w:val="22"/>
          <w:szCs w:val="22"/>
          <w:lang w:val="es-ES" w:eastAsia="en-US"/>
        </w:rPr>
      </w:pPr>
      <w:r w:rsidRPr="00E56873">
        <w:rPr>
          <w:rFonts w:ascii="Palatino Linotype" w:eastAsia="Calibri" w:hAnsi="Palatino Linotype" w:cs="Tahoma"/>
          <w:bCs/>
          <w:sz w:val="22"/>
          <w:szCs w:val="22"/>
          <w:lang w:val="es-ES" w:eastAsia="en-US"/>
        </w:rPr>
        <w:lastRenderedPageBreak/>
        <w:t>D</w:t>
      </w:r>
      <w:r>
        <w:rPr>
          <w:rFonts w:ascii="Palatino Linotype" w:eastAsia="Calibri" w:hAnsi="Palatino Linotype" w:cs="Tahoma"/>
          <w:bCs/>
          <w:sz w:val="22"/>
          <w:szCs w:val="22"/>
          <w:lang w:val="es-ES" w:eastAsia="en-US"/>
        </w:rPr>
        <w:t>e igual forma, el Sujeto Obligado remitió cuatro archivos denominados “ANEXOS DE LA RESPUESTA 00281.zip</w:t>
      </w:r>
      <w:r w:rsidR="005B676F">
        <w:rPr>
          <w:rFonts w:ascii="Palatino Linotype" w:eastAsia="Calibri" w:hAnsi="Palatino Linotype" w:cs="Tahoma"/>
          <w:bCs/>
          <w:sz w:val="22"/>
          <w:szCs w:val="22"/>
          <w:lang w:val="es-ES" w:eastAsia="en-US"/>
        </w:rPr>
        <w:t xml:space="preserve">”, “RESPUESTA SAIMEX 00281.pdf”, “RESPUESTA 281-2019 DA.pdf”, </w:t>
      </w:r>
      <w:r w:rsidR="003E68C1">
        <w:rPr>
          <w:rFonts w:ascii="Palatino Linotype" w:eastAsia="Calibri" w:hAnsi="Palatino Linotype" w:cs="Tahoma"/>
          <w:bCs/>
          <w:sz w:val="22"/>
          <w:szCs w:val="22"/>
          <w:lang w:val="es-ES" w:eastAsia="en-US"/>
        </w:rPr>
        <w:t>“</w:t>
      </w:r>
      <w:r w:rsidR="005B676F">
        <w:rPr>
          <w:rFonts w:ascii="Palatino Linotype" w:eastAsia="Calibri" w:hAnsi="Palatino Linotype" w:cs="Tahoma"/>
          <w:bCs/>
          <w:sz w:val="22"/>
          <w:szCs w:val="22"/>
          <w:lang w:val="es-ES" w:eastAsia="en-US"/>
        </w:rPr>
        <w:t>OFICIO RESPUESTA 281-2019 UT.pdf”, los cuales versan sobre lo siguiente:</w:t>
      </w:r>
    </w:p>
    <w:p w14:paraId="26FEC4F0" w14:textId="77777777" w:rsidR="005B676F" w:rsidRDefault="005B676F" w:rsidP="0086374B">
      <w:pPr>
        <w:spacing w:line="360" w:lineRule="auto"/>
        <w:jc w:val="both"/>
        <w:rPr>
          <w:rFonts w:ascii="Palatino Linotype" w:eastAsia="Calibri" w:hAnsi="Palatino Linotype" w:cs="Tahoma"/>
          <w:bCs/>
          <w:sz w:val="22"/>
          <w:szCs w:val="22"/>
          <w:lang w:val="es-ES" w:eastAsia="en-US"/>
        </w:rPr>
      </w:pPr>
    </w:p>
    <w:p w14:paraId="0C9049B9" w14:textId="012563DE" w:rsidR="00A243E6" w:rsidRPr="00EE3125" w:rsidRDefault="005B676F" w:rsidP="005B676F">
      <w:pPr>
        <w:pStyle w:val="Prrafodelista"/>
        <w:numPr>
          <w:ilvl w:val="0"/>
          <w:numId w:val="36"/>
        </w:numPr>
        <w:spacing w:line="360" w:lineRule="auto"/>
        <w:jc w:val="both"/>
        <w:rPr>
          <w:rFonts w:ascii="Palatino Linotype" w:eastAsia="Calibri" w:hAnsi="Palatino Linotype" w:cs="Tahoma"/>
          <w:bCs/>
          <w:i/>
          <w:szCs w:val="22"/>
          <w:lang w:val="es-ES" w:eastAsia="en-US"/>
        </w:rPr>
      </w:pPr>
      <w:r>
        <w:rPr>
          <w:rFonts w:ascii="Palatino Linotype" w:eastAsia="Calibri" w:hAnsi="Palatino Linotype" w:cs="Tahoma"/>
          <w:bCs/>
          <w:szCs w:val="22"/>
          <w:lang w:val="es-ES" w:eastAsia="en-US"/>
        </w:rPr>
        <w:t>AN</w:t>
      </w:r>
      <w:r w:rsidR="00EE3125">
        <w:rPr>
          <w:rFonts w:ascii="Palatino Linotype" w:eastAsia="Calibri" w:hAnsi="Palatino Linotype" w:cs="Tahoma"/>
          <w:bCs/>
          <w:szCs w:val="22"/>
          <w:lang w:val="es-ES" w:eastAsia="en-US"/>
        </w:rPr>
        <w:t xml:space="preserve">EXOS DE LA RESPUESTA 00281.zip, consistente en tres carpetas denominadas </w:t>
      </w:r>
      <w:r w:rsidR="00EE3125" w:rsidRPr="00EE3125">
        <w:rPr>
          <w:rFonts w:ascii="Palatino Linotype" w:eastAsia="Calibri" w:hAnsi="Palatino Linotype" w:cs="Tahoma"/>
          <w:bCs/>
          <w:i/>
          <w:szCs w:val="22"/>
          <w:lang w:val="es-ES" w:eastAsia="en-US"/>
        </w:rPr>
        <w:t>“DOCUMENTOS BÁSICOS NUEVA ALIANZA ESTADO DE MÉXICO”, “ESTRUCTURAS ESTATLES PARTIDOS POLÍTICOS” (Sic), “PADRÓN DE AFILIADOS NUEVA ALIANZA ESTADO DE MÉXICO”</w:t>
      </w:r>
    </w:p>
    <w:p w14:paraId="711CDFB7" w14:textId="77777777" w:rsidR="00FD09BE" w:rsidRDefault="00FD09BE" w:rsidP="00FD09BE">
      <w:pPr>
        <w:pStyle w:val="Prrafodelista"/>
        <w:spacing w:line="360" w:lineRule="auto"/>
        <w:ind w:left="775"/>
        <w:jc w:val="both"/>
        <w:rPr>
          <w:rFonts w:ascii="Palatino Linotype" w:eastAsia="Calibri" w:hAnsi="Palatino Linotype" w:cs="Tahoma"/>
          <w:bCs/>
          <w:szCs w:val="22"/>
          <w:lang w:val="es-ES" w:eastAsia="en-US"/>
        </w:rPr>
      </w:pPr>
    </w:p>
    <w:p w14:paraId="3B493E7F" w14:textId="77777777" w:rsidR="005B676F" w:rsidRDefault="005B676F" w:rsidP="005B676F">
      <w:pPr>
        <w:pStyle w:val="Prrafodelista"/>
        <w:numPr>
          <w:ilvl w:val="0"/>
          <w:numId w:val="36"/>
        </w:numPr>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szCs w:val="22"/>
          <w:lang w:val="es-ES" w:eastAsia="en-US"/>
        </w:rPr>
        <w:t xml:space="preserve">RESPUESTA 281-2019 DA.pdf: </w:t>
      </w:r>
    </w:p>
    <w:p w14:paraId="109788F7" w14:textId="77777777" w:rsidR="005B676F" w:rsidRDefault="005B676F" w:rsidP="005B676F">
      <w:pPr>
        <w:pStyle w:val="Prrafodelista"/>
        <w:spacing w:line="360" w:lineRule="auto"/>
        <w:ind w:left="775"/>
        <w:jc w:val="both"/>
        <w:rPr>
          <w:rFonts w:ascii="Palatino Linotype" w:eastAsia="Calibri" w:hAnsi="Palatino Linotype" w:cs="Tahoma"/>
          <w:bCs/>
          <w:szCs w:val="22"/>
          <w:lang w:val="es-ES" w:eastAsia="en-US"/>
        </w:rPr>
      </w:pPr>
    </w:p>
    <w:p w14:paraId="05F76CFC" w14:textId="77777777" w:rsidR="005B676F" w:rsidRPr="001D6AAA" w:rsidRDefault="005B676F" w:rsidP="000D7E4C">
      <w:pPr>
        <w:pStyle w:val="Prrafodelista"/>
        <w:spacing w:line="360" w:lineRule="auto"/>
        <w:ind w:left="775" w:right="539"/>
        <w:jc w:val="both"/>
        <w:rPr>
          <w:rFonts w:ascii="Palatino Linotype" w:eastAsia="Calibri" w:hAnsi="Palatino Linotype" w:cs="Tahoma"/>
          <w:bCs/>
          <w:i/>
          <w:sz w:val="20"/>
          <w:szCs w:val="22"/>
          <w:lang w:val="es-ES" w:eastAsia="en-US"/>
        </w:rPr>
      </w:pPr>
      <w:r w:rsidRPr="001D6AAA">
        <w:rPr>
          <w:rFonts w:ascii="Palatino Linotype" w:eastAsia="Calibri" w:hAnsi="Palatino Linotype" w:cs="Tahoma"/>
          <w:bCs/>
          <w:i/>
          <w:sz w:val="20"/>
          <w:szCs w:val="22"/>
          <w:lang w:val="es-ES" w:eastAsia="en-US"/>
        </w:rPr>
        <w:t>…</w:t>
      </w:r>
    </w:p>
    <w:p w14:paraId="77831FFE" w14:textId="77777777" w:rsidR="005B676F" w:rsidRPr="001D6AAA" w:rsidRDefault="005B676F" w:rsidP="000D7E4C">
      <w:pPr>
        <w:pStyle w:val="Prrafodelista"/>
        <w:spacing w:line="360" w:lineRule="auto"/>
        <w:ind w:left="775" w:right="539"/>
        <w:jc w:val="both"/>
        <w:rPr>
          <w:rFonts w:ascii="Palatino Linotype" w:eastAsia="Calibri" w:hAnsi="Palatino Linotype" w:cs="Tahoma"/>
          <w:bCs/>
          <w:i/>
          <w:sz w:val="20"/>
          <w:szCs w:val="22"/>
          <w:lang w:val="es-ES" w:eastAsia="en-US"/>
        </w:rPr>
      </w:pPr>
      <w:r w:rsidRPr="001D6AAA">
        <w:rPr>
          <w:rFonts w:ascii="Palatino Linotype" w:eastAsia="Calibri" w:hAnsi="Palatino Linotype" w:cs="Tahoma"/>
          <w:bCs/>
          <w:i/>
          <w:sz w:val="20"/>
          <w:szCs w:val="22"/>
          <w:lang w:val="es-ES" w:eastAsia="en-US"/>
        </w:rPr>
        <w:t xml:space="preserve">Por lo que hace a: ¿cuál es el monto de financiamiento público que en el año 2019 recibirá cada uno de los partidos políticos registrados o que se acreditaron ante el instituto electoral del estado de México?, se hace de su conocimiento que esta información es de carácter público y se puede consultar en la página de internet de este instituto: en el apartado “Consejo General”, “Sesiones del Consejo General 1996-2019”, Año “2019”, “Acuerdo N° IEEM/CG/07/2019”, de fecha 20 de marzo de 2019, directamente en la liga: </w:t>
      </w:r>
      <w:hyperlink r:id="rId8" w:history="1">
        <w:r w:rsidRPr="001D6AAA">
          <w:rPr>
            <w:rStyle w:val="Hipervnculo"/>
            <w:rFonts w:ascii="Palatino Linotype" w:eastAsia="Calibri" w:hAnsi="Palatino Linotype" w:cs="Tahoma"/>
            <w:bCs/>
            <w:i/>
            <w:sz w:val="20"/>
            <w:szCs w:val="22"/>
            <w:lang w:val="es-ES" w:eastAsia="en-US"/>
          </w:rPr>
          <w:t>http://www.ieem.org.mx/consejo_general/cg/2019/ac_19/a007_19.pdf</w:t>
        </w:r>
      </w:hyperlink>
      <w:r w:rsidRPr="001D6AAA">
        <w:rPr>
          <w:rFonts w:ascii="Palatino Linotype" w:eastAsia="Calibri" w:hAnsi="Palatino Linotype" w:cs="Tahoma"/>
          <w:bCs/>
          <w:i/>
          <w:sz w:val="20"/>
          <w:szCs w:val="22"/>
          <w:lang w:val="es-ES" w:eastAsia="en-US"/>
        </w:rPr>
        <w:t xml:space="preserve">. </w:t>
      </w:r>
    </w:p>
    <w:p w14:paraId="5560E6F6" w14:textId="77777777" w:rsidR="005B676F" w:rsidRPr="001D6AAA" w:rsidRDefault="005B676F" w:rsidP="000D7E4C">
      <w:pPr>
        <w:pStyle w:val="Prrafodelista"/>
        <w:spacing w:line="360" w:lineRule="auto"/>
        <w:ind w:left="775" w:right="539"/>
        <w:jc w:val="both"/>
        <w:rPr>
          <w:rFonts w:ascii="Palatino Linotype" w:eastAsia="Calibri" w:hAnsi="Palatino Linotype" w:cs="Tahoma"/>
          <w:bCs/>
          <w:i/>
          <w:sz w:val="20"/>
          <w:szCs w:val="22"/>
          <w:lang w:val="es-ES" w:eastAsia="en-US"/>
        </w:rPr>
      </w:pPr>
    </w:p>
    <w:p w14:paraId="71E4DAED" w14:textId="77777777" w:rsidR="005B676F" w:rsidRPr="001D6AAA" w:rsidRDefault="005B676F" w:rsidP="000D7E4C">
      <w:pPr>
        <w:pStyle w:val="Prrafodelista"/>
        <w:spacing w:line="360" w:lineRule="auto"/>
        <w:ind w:left="775" w:right="539"/>
        <w:jc w:val="both"/>
        <w:rPr>
          <w:rFonts w:ascii="Palatino Linotype" w:eastAsia="Calibri" w:hAnsi="Palatino Linotype" w:cs="Tahoma"/>
          <w:bCs/>
          <w:i/>
          <w:sz w:val="20"/>
          <w:szCs w:val="22"/>
          <w:lang w:val="es-ES" w:eastAsia="en-US"/>
        </w:rPr>
      </w:pPr>
      <w:r w:rsidRPr="001D6AAA">
        <w:rPr>
          <w:rFonts w:ascii="Palatino Linotype" w:eastAsia="Calibri" w:hAnsi="Palatino Linotype" w:cs="Tahoma"/>
          <w:bCs/>
          <w:i/>
          <w:sz w:val="20"/>
          <w:szCs w:val="22"/>
          <w:lang w:val="es-ES" w:eastAsia="en-US"/>
        </w:rPr>
        <w:t xml:space="preserve">Con respecto a ¿Cuál es el monto de financiamiento público que en lo que va del año 2019 recibe mensualmente cada uno de los partidos políticos registrados ante el instituto electoral del Estado de México?, al igual que lo señalado en el párrafo anterior, la información solicitada es de carácter público y se puede consultar en la página de internet del este Instituto: en el apartado “Consejo General”, “Sesiones del Consejo General 1996-2019”, “Año “2019”, “Acuerdo N° IEEM/CG/07/20019”, de fecha 20 de marzo de 2019, directamente en la liga: </w:t>
      </w:r>
      <w:hyperlink r:id="rId9" w:history="1">
        <w:r w:rsidRPr="001D6AAA">
          <w:rPr>
            <w:rStyle w:val="Hipervnculo"/>
            <w:rFonts w:ascii="Palatino Linotype" w:eastAsia="Calibri" w:hAnsi="Palatino Linotype" w:cs="Tahoma"/>
            <w:bCs/>
            <w:i/>
            <w:sz w:val="20"/>
            <w:szCs w:val="22"/>
            <w:lang w:val="es-ES" w:eastAsia="en-US"/>
          </w:rPr>
          <w:t>http://www.ieem.org.mx/consejo_general/cg/2019/ac_19/a007_19.pdf</w:t>
        </w:r>
      </w:hyperlink>
      <w:r w:rsidRPr="001D6AAA">
        <w:rPr>
          <w:rFonts w:ascii="Palatino Linotype" w:eastAsia="Calibri" w:hAnsi="Palatino Linotype" w:cs="Tahoma"/>
          <w:bCs/>
          <w:i/>
          <w:sz w:val="20"/>
          <w:szCs w:val="22"/>
          <w:lang w:val="es-ES" w:eastAsia="en-US"/>
        </w:rPr>
        <w:t xml:space="preserve">. </w:t>
      </w:r>
    </w:p>
    <w:p w14:paraId="57C59341" w14:textId="68161BD8" w:rsidR="005B676F" w:rsidRPr="001D6AAA" w:rsidRDefault="005B676F" w:rsidP="000D7E4C">
      <w:pPr>
        <w:pStyle w:val="Prrafodelista"/>
        <w:spacing w:line="360" w:lineRule="auto"/>
        <w:ind w:left="775" w:right="539"/>
        <w:jc w:val="both"/>
        <w:rPr>
          <w:rFonts w:ascii="Palatino Linotype" w:eastAsia="Calibri" w:hAnsi="Palatino Linotype" w:cs="Tahoma"/>
          <w:bCs/>
          <w:i/>
          <w:sz w:val="20"/>
          <w:szCs w:val="22"/>
          <w:lang w:val="es-ES" w:eastAsia="en-US"/>
        </w:rPr>
      </w:pPr>
      <w:r w:rsidRPr="001D6AAA">
        <w:rPr>
          <w:rFonts w:ascii="Palatino Linotype" w:eastAsia="Calibri" w:hAnsi="Palatino Linotype" w:cs="Tahoma"/>
          <w:bCs/>
          <w:i/>
          <w:sz w:val="20"/>
          <w:szCs w:val="22"/>
          <w:lang w:val="es-ES" w:eastAsia="en-US"/>
        </w:rPr>
        <w:lastRenderedPageBreak/>
        <w:t xml:space="preserve">  </w:t>
      </w:r>
      <w:r w:rsidR="001D6AAA" w:rsidRPr="001D6AAA">
        <w:rPr>
          <w:rFonts w:ascii="Palatino Linotype" w:eastAsia="Calibri" w:hAnsi="Palatino Linotype" w:cs="Tahoma"/>
          <w:bCs/>
          <w:i/>
          <w:sz w:val="20"/>
          <w:szCs w:val="22"/>
          <w:lang w:val="es-ES" w:eastAsia="en-US"/>
        </w:rPr>
        <w:t xml:space="preserve">Referente a ¿qué otro tipo de financiamiento o apoyo en dinero o en especie otorga el instituto electoral del estado de México a los partidos políticos registrados o acreditados?, se hace de su conocimiento que el financiamiento que reciben los partidos políticos es conforme a lo establecido en el acuerdo del Consejo General, señalado en los párrafos anteriores. </w:t>
      </w:r>
    </w:p>
    <w:p w14:paraId="0BD0E60C" w14:textId="77777777" w:rsidR="001D6AAA" w:rsidRPr="001D6AAA" w:rsidRDefault="001D6AAA" w:rsidP="000D7E4C">
      <w:pPr>
        <w:pStyle w:val="Prrafodelista"/>
        <w:spacing w:line="360" w:lineRule="auto"/>
        <w:ind w:left="775" w:right="539"/>
        <w:jc w:val="both"/>
        <w:rPr>
          <w:rFonts w:ascii="Palatino Linotype" w:eastAsia="Calibri" w:hAnsi="Palatino Linotype" w:cs="Tahoma"/>
          <w:bCs/>
          <w:i/>
          <w:sz w:val="20"/>
          <w:szCs w:val="22"/>
          <w:lang w:val="es-ES" w:eastAsia="en-US"/>
        </w:rPr>
      </w:pPr>
    </w:p>
    <w:p w14:paraId="3337243B" w14:textId="0C16CBC8" w:rsidR="001D6AAA" w:rsidRPr="001D6AAA" w:rsidRDefault="001D6AAA" w:rsidP="000D7E4C">
      <w:pPr>
        <w:pStyle w:val="Prrafodelista"/>
        <w:spacing w:line="360" w:lineRule="auto"/>
        <w:ind w:left="775" w:right="539"/>
        <w:jc w:val="both"/>
        <w:rPr>
          <w:rFonts w:ascii="Palatino Linotype" w:eastAsia="Calibri" w:hAnsi="Palatino Linotype" w:cs="Tahoma"/>
          <w:bCs/>
          <w:i/>
          <w:sz w:val="20"/>
          <w:szCs w:val="22"/>
          <w:lang w:val="es-ES" w:eastAsia="en-US"/>
        </w:rPr>
      </w:pPr>
      <w:r w:rsidRPr="001D6AAA">
        <w:rPr>
          <w:rFonts w:ascii="Palatino Linotype" w:eastAsia="Calibri" w:hAnsi="Palatino Linotype" w:cs="Tahoma"/>
          <w:bCs/>
          <w:i/>
          <w:sz w:val="20"/>
          <w:szCs w:val="22"/>
          <w:lang w:val="es-ES" w:eastAsia="en-US"/>
        </w:rPr>
        <w:t xml:space="preserve">…. </w:t>
      </w:r>
    </w:p>
    <w:p w14:paraId="500BA52F" w14:textId="4D6DA761" w:rsidR="005B676F" w:rsidRDefault="000C6751" w:rsidP="000D7E4C">
      <w:pPr>
        <w:pStyle w:val="Prrafodelista"/>
        <w:numPr>
          <w:ilvl w:val="0"/>
          <w:numId w:val="36"/>
        </w:numPr>
        <w:spacing w:line="360" w:lineRule="auto"/>
        <w:ind w:right="539"/>
        <w:jc w:val="both"/>
        <w:rPr>
          <w:rFonts w:ascii="Palatino Linotype" w:eastAsia="Calibri" w:hAnsi="Palatino Linotype" w:cs="Tahoma"/>
          <w:bCs/>
          <w:szCs w:val="22"/>
          <w:lang w:val="es-ES" w:eastAsia="en-US"/>
        </w:rPr>
      </w:pPr>
      <w:r>
        <w:rPr>
          <w:rFonts w:ascii="Palatino Linotype" w:eastAsia="Calibri" w:hAnsi="Palatino Linotype" w:cs="Tahoma"/>
          <w:bCs/>
          <w:szCs w:val="22"/>
          <w:lang w:val="es-ES" w:eastAsia="en-US"/>
        </w:rPr>
        <w:t xml:space="preserve">RESPUESTA SAIMEX 00281.pdf: </w:t>
      </w:r>
    </w:p>
    <w:p w14:paraId="02BB05C4" w14:textId="4290A757" w:rsidR="000C6751" w:rsidRDefault="000C6751" w:rsidP="000D7E4C">
      <w:pPr>
        <w:pStyle w:val="Prrafodelista"/>
        <w:spacing w:line="360" w:lineRule="auto"/>
        <w:ind w:left="775" w:right="539"/>
        <w:jc w:val="both"/>
        <w:rPr>
          <w:rFonts w:ascii="Palatino Linotype" w:eastAsia="Calibri" w:hAnsi="Palatino Linotype" w:cs="Tahoma"/>
          <w:bCs/>
          <w:szCs w:val="22"/>
          <w:lang w:val="es-ES" w:eastAsia="en-US"/>
        </w:rPr>
      </w:pPr>
      <w:r>
        <w:rPr>
          <w:rFonts w:ascii="Palatino Linotype" w:eastAsia="Calibri" w:hAnsi="Palatino Linotype" w:cs="Tahoma"/>
          <w:bCs/>
          <w:szCs w:val="22"/>
          <w:lang w:val="es-ES" w:eastAsia="en-US"/>
        </w:rPr>
        <w:t xml:space="preserve">… </w:t>
      </w:r>
    </w:p>
    <w:p w14:paraId="6DE9EF5D" w14:textId="4759CF0C" w:rsidR="000C6751" w:rsidRPr="00ED618A" w:rsidRDefault="000C6751" w:rsidP="000D7E4C">
      <w:pPr>
        <w:pStyle w:val="Prrafodelista"/>
        <w:spacing w:line="360" w:lineRule="auto"/>
        <w:ind w:left="775" w:right="539"/>
        <w:jc w:val="both"/>
        <w:rPr>
          <w:rFonts w:ascii="Palatino Linotype" w:eastAsia="Calibri" w:hAnsi="Palatino Linotype" w:cs="Tahoma"/>
          <w:bCs/>
          <w:i/>
          <w:sz w:val="20"/>
          <w:szCs w:val="22"/>
          <w:lang w:val="es-ES" w:eastAsia="en-US"/>
        </w:rPr>
      </w:pPr>
      <w:r w:rsidRPr="00ED618A">
        <w:rPr>
          <w:rFonts w:ascii="Palatino Linotype" w:eastAsia="Calibri" w:hAnsi="Palatino Linotype" w:cs="Tahoma"/>
          <w:bCs/>
          <w:i/>
          <w:sz w:val="20"/>
          <w:szCs w:val="22"/>
          <w:lang w:val="es-ES" w:eastAsia="en-US"/>
        </w:rPr>
        <w:t xml:space="preserve">Respetuosamente me permito informar a Usted lo siguiente: </w:t>
      </w:r>
    </w:p>
    <w:p w14:paraId="49FE99A9" w14:textId="77777777" w:rsidR="000C6751" w:rsidRDefault="000C6751" w:rsidP="000D7E4C">
      <w:pPr>
        <w:pStyle w:val="Prrafodelista"/>
        <w:spacing w:line="360" w:lineRule="auto"/>
        <w:ind w:left="775" w:right="539"/>
        <w:jc w:val="both"/>
        <w:rPr>
          <w:rFonts w:ascii="Palatino Linotype" w:eastAsia="Calibri" w:hAnsi="Palatino Linotype" w:cs="Tahoma"/>
          <w:bCs/>
          <w:szCs w:val="22"/>
          <w:lang w:val="es-ES" w:eastAsia="en-US"/>
        </w:rPr>
      </w:pPr>
    </w:p>
    <w:p w14:paraId="5F811549" w14:textId="13E36CFE" w:rsidR="000C6751" w:rsidRPr="00ED618A" w:rsidRDefault="000C6751" w:rsidP="000D7E4C">
      <w:pPr>
        <w:pStyle w:val="Prrafodelista"/>
        <w:spacing w:line="360" w:lineRule="auto"/>
        <w:ind w:left="775" w:right="539"/>
        <w:jc w:val="both"/>
        <w:rPr>
          <w:rFonts w:ascii="Palatino Linotype" w:eastAsia="Calibri" w:hAnsi="Palatino Linotype" w:cs="Tahoma"/>
          <w:bCs/>
          <w:i/>
          <w:sz w:val="20"/>
          <w:szCs w:val="22"/>
          <w:lang w:val="es-ES" w:eastAsia="en-US"/>
        </w:rPr>
      </w:pPr>
      <w:r w:rsidRPr="00ED618A">
        <w:rPr>
          <w:rFonts w:ascii="Palatino Linotype" w:eastAsia="Calibri" w:hAnsi="Palatino Linotype" w:cs="Tahoma"/>
          <w:bCs/>
          <w:i/>
          <w:sz w:val="20"/>
          <w:szCs w:val="22"/>
          <w:lang w:val="es-ES" w:eastAsia="en-US"/>
        </w:rPr>
        <w:t xml:space="preserve">Respecto a “cuántos y cuáles son los partidos políticos actual y oficialmente registrados o que se acreditaron ante el instituto electoral del estado de México”, respetuosamente me permito informar que dicha información es de naturaleza pública y se encuentra disponible a través del portal de Transparencia del Instituto, en la liga: </w:t>
      </w:r>
      <w:hyperlink r:id="rId10" w:history="1">
        <w:r w:rsidRPr="00ED618A">
          <w:rPr>
            <w:rStyle w:val="Hipervnculo"/>
            <w:rFonts w:ascii="Palatino Linotype" w:eastAsia="Calibri" w:hAnsi="Palatino Linotype" w:cs="Tahoma"/>
            <w:bCs/>
            <w:i/>
            <w:sz w:val="20"/>
            <w:szCs w:val="22"/>
            <w:lang w:val="es-ES" w:eastAsia="en-US"/>
          </w:rPr>
          <w:t xml:space="preserve">http://www.ieem.org.mx/transparencia2/fracciónX_ </w:t>
        </w:r>
        <w:proofErr w:type="spellStart"/>
        <w:r w:rsidRPr="00ED618A">
          <w:rPr>
            <w:rStyle w:val="Hipervnculo"/>
            <w:rFonts w:ascii="Palatino Linotype" w:eastAsia="Calibri" w:hAnsi="Palatino Linotype" w:cs="Tahoma"/>
            <w:bCs/>
            <w:i/>
            <w:sz w:val="20"/>
            <w:szCs w:val="22"/>
            <w:lang w:val="es-ES" w:eastAsia="en-US"/>
          </w:rPr>
          <w:t>repparpol.php</w:t>
        </w:r>
        <w:proofErr w:type="spellEnd"/>
      </w:hyperlink>
      <w:r w:rsidRPr="00ED618A">
        <w:rPr>
          <w:rFonts w:ascii="Palatino Linotype" w:eastAsia="Calibri" w:hAnsi="Palatino Linotype" w:cs="Tahoma"/>
          <w:bCs/>
          <w:i/>
          <w:sz w:val="20"/>
          <w:szCs w:val="22"/>
          <w:lang w:val="es-ES" w:eastAsia="en-US"/>
        </w:rPr>
        <w:t xml:space="preserve">. </w:t>
      </w:r>
    </w:p>
    <w:p w14:paraId="16D902E6" w14:textId="77777777" w:rsidR="000C6751" w:rsidRPr="00ED618A" w:rsidRDefault="000C6751" w:rsidP="000D7E4C">
      <w:pPr>
        <w:pStyle w:val="Prrafodelista"/>
        <w:spacing w:line="360" w:lineRule="auto"/>
        <w:ind w:left="775" w:right="539"/>
        <w:jc w:val="both"/>
        <w:rPr>
          <w:rFonts w:ascii="Palatino Linotype" w:eastAsia="Calibri" w:hAnsi="Palatino Linotype" w:cs="Tahoma"/>
          <w:bCs/>
          <w:i/>
          <w:sz w:val="20"/>
          <w:szCs w:val="22"/>
          <w:lang w:val="es-ES" w:eastAsia="en-US"/>
        </w:rPr>
      </w:pPr>
    </w:p>
    <w:p w14:paraId="1E50F4FE" w14:textId="41280C65" w:rsidR="000C6751" w:rsidRPr="00ED618A" w:rsidRDefault="000C6751" w:rsidP="000D7E4C">
      <w:pPr>
        <w:pStyle w:val="Prrafodelista"/>
        <w:spacing w:line="360" w:lineRule="auto"/>
        <w:ind w:left="775" w:right="539"/>
        <w:jc w:val="both"/>
        <w:rPr>
          <w:rFonts w:ascii="Palatino Linotype" w:eastAsia="Calibri" w:hAnsi="Palatino Linotype" w:cs="Tahoma"/>
          <w:bCs/>
          <w:i/>
          <w:sz w:val="20"/>
          <w:szCs w:val="22"/>
          <w:lang w:val="es-ES" w:eastAsia="en-US"/>
        </w:rPr>
      </w:pPr>
      <w:r w:rsidRPr="00ED618A">
        <w:rPr>
          <w:rFonts w:ascii="Palatino Linotype" w:eastAsia="Calibri" w:hAnsi="Palatino Linotype" w:cs="Tahoma"/>
          <w:bCs/>
          <w:i/>
          <w:sz w:val="20"/>
          <w:szCs w:val="22"/>
          <w:lang w:val="es-ES" w:eastAsia="en-US"/>
        </w:rPr>
        <w:t xml:space="preserve">En lo referente a la solicitud de “los documentos básicos y reglamentos de todos los partidos políticos registrados o acreditados ante el instituto electoral del estado de México para su estudio y análisis”, me permito hacer de su conocimiento que, lo relativo a los partidos políticos nacionales, es competencia del Instituto Nacional Electoral, de acuerdo a lo dispuesto por el artículo 32, inciso b, fracción O de la Ley General de Instituciones y Procedimientos Electorales; no obstante, dicha información es de carácter público y se encuentra disponible en la siguiente liga electrónica: </w:t>
      </w:r>
      <w:hyperlink r:id="rId11" w:history="1">
        <w:r w:rsidRPr="00ED618A">
          <w:rPr>
            <w:rStyle w:val="Hipervnculo"/>
            <w:rFonts w:ascii="Palatino Linotype" w:eastAsia="Calibri" w:hAnsi="Palatino Linotype" w:cs="Tahoma"/>
            <w:bCs/>
            <w:i/>
            <w:sz w:val="20"/>
            <w:szCs w:val="22"/>
            <w:lang w:val="es-ES" w:eastAsia="en-US"/>
          </w:rPr>
          <w:t>https://www.ine.mx/actores-politicos/partidos-politicos-nacionales/documentos-basicos/</w:t>
        </w:r>
      </w:hyperlink>
      <w:r w:rsidRPr="00ED618A">
        <w:rPr>
          <w:rFonts w:ascii="Palatino Linotype" w:eastAsia="Calibri" w:hAnsi="Palatino Linotype" w:cs="Tahoma"/>
          <w:bCs/>
          <w:i/>
          <w:sz w:val="20"/>
          <w:szCs w:val="22"/>
          <w:lang w:val="es-ES" w:eastAsia="en-US"/>
        </w:rPr>
        <w:t xml:space="preserve">. En lo concerniente al partido político local “Nueva Alianza Estado de México”, me permito enviar a usted, un disco compacto con los documentos básicos y reglamentación interna, cuya procedencia constitucional y legal fue declarada mediante Acuerdo IEEM/CG/13/2019, del 24 de abril de 2019. </w:t>
      </w:r>
    </w:p>
    <w:p w14:paraId="6F739BAC" w14:textId="77777777" w:rsidR="000C6751" w:rsidRPr="00ED618A" w:rsidRDefault="000C6751" w:rsidP="000D7E4C">
      <w:pPr>
        <w:pStyle w:val="Prrafodelista"/>
        <w:spacing w:line="360" w:lineRule="auto"/>
        <w:ind w:left="775" w:right="539"/>
        <w:jc w:val="both"/>
        <w:rPr>
          <w:rFonts w:ascii="Palatino Linotype" w:eastAsia="Calibri" w:hAnsi="Palatino Linotype" w:cs="Tahoma"/>
          <w:bCs/>
          <w:i/>
          <w:sz w:val="20"/>
          <w:szCs w:val="22"/>
          <w:lang w:val="es-ES" w:eastAsia="en-US"/>
        </w:rPr>
      </w:pPr>
    </w:p>
    <w:p w14:paraId="387062B9" w14:textId="30CB1751" w:rsidR="000C6751" w:rsidRPr="00ED618A" w:rsidRDefault="000C6751" w:rsidP="000D7E4C">
      <w:pPr>
        <w:pStyle w:val="Prrafodelista"/>
        <w:spacing w:line="360" w:lineRule="auto"/>
        <w:ind w:left="775" w:right="539"/>
        <w:jc w:val="both"/>
        <w:rPr>
          <w:rFonts w:ascii="Palatino Linotype" w:eastAsia="Calibri" w:hAnsi="Palatino Linotype" w:cs="Tahoma"/>
          <w:bCs/>
          <w:i/>
          <w:sz w:val="20"/>
          <w:szCs w:val="22"/>
          <w:lang w:val="es-ES" w:eastAsia="en-US"/>
        </w:rPr>
      </w:pPr>
      <w:r w:rsidRPr="00ED618A">
        <w:rPr>
          <w:rFonts w:ascii="Palatino Linotype" w:eastAsia="Calibri" w:hAnsi="Palatino Linotype" w:cs="Tahoma"/>
          <w:bCs/>
          <w:i/>
          <w:sz w:val="20"/>
          <w:szCs w:val="22"/>
          <w:lang w:val="es-ES" w:eastAsia="en-US"/>
        </w:rPr>
        <w:t xml:space="preserve">En cuanto a la solicitud del “padrón de afiliados y su estadístico, que cada partido político registrado o acreditado ante el instituto electoral del estado de México registró ante las autoridades electorales, ya sea el INE o el </w:t>
      </w:r>
      <w:proofErr w:type="spellStart"/>
      <w:r w:rsidRPr="00ED618A">
        <w:rPr>
          <w:rFonts w:ascii="Palatino Linotype" w:eastAsia="Calibri" w:hAnsi="Palatino Linotype" w:cs="Tahoma"/>
          <w:bCs/>
          <w:i/>
          <w:sz w:val="20"/>
          <w:szCs w:val="22"/>
          <w:lang w:val="es-ES" w:eastAsia="en-US"/>
        </w:rPr>
        <w:t>ieem</w:t>
      </w:r>
      <w:proofErr w:type="spellEnd"/>
      <w:r w:rsidRPr="00ED618A">
        <w:rPr>
          <w:rFonts w:ascii="Palatino Linotype" w:eastAsia="Calibri" w:hAnsi="Palatino Linotype" w:cs="Tahoma"/>
          <w:bCs/>
          <w:i/>
          <w:sz w:val="20"/>
          <w:szCs w:val="22"/>
          <w:lang w:val="es-ES" w:eastAsia="en-US"/>
        </w:rPr>
        <w:t xml:space="preserve"> (el padrón de afiliados en el estado de México de cada partido político), me permito informar que, lo relativo a los partidos políticos nacionales es competencia del Instituto Nacional Electoral, de acuerdo a lo dispuesto por el artículo </w:t>
      </w:r>
      <w:r w:rsidR="006B54BD" w:rsidRPr="00ED618A">
        <w:rPr>
          <w:rFonts w:ascii="Palatino Linotype" w:eastAsia="Calibri" w:hAnsi="Palatino Linotype" w:cs="Tahoma"/>
          <w:bCs/>
          <w:i/>
          <w:sz w:val="20"/>
          <w:szCs w:val="22"/>
          <w:lang w:val="es-ES" w:eastAsia="en-US"/>
        </w:rPr>
        <w:t xml:space="preserve">32, inciso b, fracción I, de la Ley General de Instituciones y Procedimientos Electorales; no obstante, dicha información es de carácter público y se encuentra disponible en la siguiente liga electrónica: </w:t>
      </w:r>
      <w:hyperlink r:id="rId12" w:history="1">
        <w:r w:rsidR="006B54BD" w:rsidRPr="00ED618A">
          <w:rPr>
            <w:rStyle w:val="Hipervnculo"/>
            <w:rFonts w:ascii="Palatino Linotype" w:eastAsia="Calibri" w:hAnsi="Palatino Linotype" w:cs="Tahoma"/>
            <w:bCs/>
            <w:i/>
            <w:sz w:val="20"/>
            <w:szCs w:val="22"/>
            <w:lang w:val="es-ES" w:eastAsia="en-US"/>
          </w:rPr>
          <w:t>https://www.ine.mx/actores-politicos/partidos-politicos-nacionales/padron-afiliados/</w:t>
        </w:r>
      </w:hyperlink>
      <w:r w:rsidR="006B54BD" w:rsidRPr="00ED618A">
        <w:rPr>
          <w:rFonts w:ascii="Palatino Linotype" w:eastAsia="Calibri" w:hAnsi="Palatino Linotype" w:cs="Tahoma"/>
          <w:bCs/>
          <w:i/>
          <w:sz w:val="20"/>
          <w:szCs w:val="22"/>
          <w:lang w:val="es-ES" w:eastAsia="en-US"/>
        </w:rPr>
        <w:t xml:space="preserve">. En lo concerniente al partido político local “Nueva Alianza Estado de México”, me permito enviarle un disco compacto con el archivo en formato Excel del padrón de afiliados que dicho partido político local entregó a este Instituto en términos de lo dispuesto por el numeral 8, inciso d), de los Lineamientos para el ejercicio del derecho que tienen los otrora partidos políticos nacionales para optar por el registro como partido político local, establecido en el artículo 95, párrafo 5 de la ley general de partidos políticos, aprobado mediante Acuerdo INE/CG939/2015 del Instituto Nacional Electoral. </w:t>
      </w:r>
    </w:p>
    <w:p w14:paraId="5CA7EA0F" w14:textId="77777777" w:rsidR="006B54BD" w:rsidRPr="00ED618A" w:rsidRDefault="006B54BD" w:rsidP="000D7E4C">
      <w:pPr>
        <w:pStyle w:val="Prrafodelista"/>
        <w:spacing w:line="360" w:lineRule="auto"/>
        <w:ind w:left="775" w:right="539"/>
        <w:jc w:val="both"/>
        <w:rPr>
          <w:rFonts w:ascii="Palatino Linotype" w:eastAsia="Calibri" w:hAnsi="Palatino Linotype" w:cs="Tahoma"/>
          <w:bCs/>
          <w:i/>
          <w:sz w:val="20"/>
          <w:szCs w:val="22"/>
          <w:lang w:val="es-ES" w:eastAsia="en-US"/>
        </w:rPr>
      </w:pPr>
    </w:p>
    <w:p w14:paraId="5B68D35A" w14:textId="477AFD4A" w:rsidR="000C6751" w:rsidRDefault="00ED618A" w:rsidP="000D7E4C">
      <w:pPr>
        <w:pStyle w:val="Prrafodelista"/>
        <w:spacing w:line="360" w:lineRule="auto"/>
        <w:ind w:left="775" w:right="539"/>
        <w:jc w:val="both"/>
        <w:rPr>
          <w:rFonts w:ascii="Palatino Linotype" w:eastAsia="Calibri" w:hAnsi="Palatino Linotype" w:cs="Tahoma"/>
          <w:bCs/>
          <w:i/>
          <w:sz w:val="20"/>
          <w:szCs w:val="22"/>
          <w:lang w:val="es-ES" w:eastAsia="en-US"/>
        </w:rPr>
      </w:pPr>
      <w:r w:rsidRPr="00ED618A">
        <w:rPr>
          <w:rFonts w:ascii="Palatino Linotype" w:eastAsia="Calibri" w:hAnsi="Palatino Linotype" w:cs="Tahoma"/>
          <w:bCs/>
          <w:i/>
          <w:sz w:val="20"/>
          <w:szCs w:val="22"/>
          <w:lang w:val="es-ES" w:eastAsia="en-US"/>
        </w:rPr>
        <w:t xml:space="preserve">Finalmente, en lo correspondiente a “la estructura orgánico - partidista que en el estado de México cada partido político registró ante el instituto electoral del estado de México”, respetuosamente me permito enviar a Usted, un disco compacto con la información relativa a los órganos de dirección en el Estado de México de los partidos políticos con acreditación ante este Instituto, misma que obra en el “Libro de Registro de los integrantes de los Órganos Directivos de los Partidos Políticos  y de sus representantes acreditados ante los Consejo General, Distritales y Municipales Electorales”, con base en las facultades otorgadas a esta Dirección de Partidos Políticos por el artículo 202, fracción VI, del Código Electoral del Estado de México. </w:t>
      </w:r>
    </w:p>
    <w:p w14:paraId="607B33E6" w14:textId="77777777" w:rsidR="000D7E4C" w:rsidRDefault="000D7E4C" w:rsidP="000D7E4C">
      <w:pPr>
        <w:pStyle w:val="Prrafodelista"/>
        <w:spacing w:line="360" w:lineRule="auto"/>
        <w:ind w:left="775" w:right="539"/>
        <w:jc w:val="both"/>
        <w:rPr>
          <w:rFonts w:ascii="Palatino Linotype" w:eastAsia="Calibri" w:hAnsi="Palatino Linotype" w:cs="Tahoma"/>
          <w:bCs/>
          <w:i/>
          <w:sz w:val="20"/>
          <w:szCs w:val="22"/>
          <w:lang w:val="es-ES" w:eastAsia="en-US"/>
        </w:rPr>
      </w:pPr>
    </w:p>
    <w:p w14:paraId="7182E9C6" w14:textId="675978F3" w:rsidR="000D7E4C" w:rsidRDefault="000D7E4C" w:rsidP="000D7E4C">
      <w:pPr>
        <w:pStyle w:val="Prrafodelista"/>
        <w:spacing w:line="360" w:lineRule="auto"/>
        <w:ind w:left="775" w:right="539"/>
        <w:jc w:val="both"/>
        <w:rPr>
          <w:rFonts w:ascii="Palatino Linotype" w:eastAsia="Calibri" w:hAnsi="Palatino Linotype" w:cs="Tahoma"/>
          <w:bCs/>
          <w:i/>
          <w:sz w:val="20"/>
          <w:szCs w:val="22"/>
          <w:lang w:val="es-ES" w:eastAsia="en-US"/>
        </w:rPr>
      </w:pPr>
      <w:r>
        <w:rPr>
          <w:rFonts w:ascii="Palatino Linotype" w:eastAsia="Calibri" w:hAnsi="Palatino Linotype" w:cs="Tahoma"/>
          <w:bCs/>
          <w:i/>
          <w:sz w:val="20"/>
          <w:szCs w:val="22"/>
          <w:lang w:val="es-ES" w:eastAsia="en-US"/>
        </w:rPr>
        <w:t xml:space="preserve">… </w:t>
      </w:r>
    </w:p>
    <w:p w14:paraId="06A79DB2" w14:textId="77777777" w:rsidR="000D7E4C" w:rsidRDefault="000D7E4C" w:rsidP="000D7E4C">
      <w:pPr>
        <w:pStyle w:val="Prrafodelista"/>
        <w:spacing w:line="360" w:lineRule="auto"/>
        <w:ind w:left="775" w:right="539"/>
        <w:jc w:val="both"/>
        <w:rPr>
          <w:rFonts w:ascii="Palatino Linotype" w:eastAsia="Calibri" w:hAnsi="Palatino Linotype" w:cs="Tahoma"/>
          <w:bCs/>
          <w:i/>
          <w:sz w:val="20"/>
          <w:szCs w:val="22"/>
          <w:lang w:val="es-ES" w:eastAsia="en-US"/>
        </w:rPr>
      </w:pPr>
    </w:p>
    <w:p w14:paraId="6653A924" w14:textId="77777777" w:rsidR="007B7849" w:rsidRDefault="007B7849" w:rsidP="000D7E4C">
      <w:pPr>
        <w:pStyle w:val="Prrafodelista"/>
        <w:spacing w:line="360" w:lineRule="auto"/>
        <w:ind w:left="775" w:right="539"/>
        <w:jc w:val="both"/>
        <w:rPr>
          <w:rFonts w:ascii="Palatino Linotype" w:eastAsia="Calibri" w:hAnsi="Palatino Linotype" w:cs="Tahoma"/>
          <w:bCs/>
          <w:i/>
          <w:sz w:val="20"/>
          <w:szCs w:val="22"/>
          <w:lang w:val="es-ES" w:eastAsia="en-US"/>
        </w:rPr>
      </w:pPr>
    </w:p>
    <w:p w14:paraId="5625FFD8" w14:textId="0AD4E893" w:rsidR="003E68C1" w:rsidRPr="00843D64" w:rsidRDefault="003E68C1" w:rsidP="003E68C1">
      <w:pPr>
        <w:pStyle w:val="Prrafodelista"/>
        <w:numPr>
          <w:ilvl w:val="0"/>
          <w:numId w:val="36"/>
        </w:numPr>
        <w:spacing w:line="360" w:lineRule="auto"/>
        <w:ind w:right="539"/>
        <w:jc w:val="both"/>
        <w:rPr>
          <w:rFonts w:ascii="Palatino Linotype" w:eastAsia="Calibri" w:hAnsi="Palatino Linotype" w:cs="Tahoma"/>
          <w:bCs/>
          <w:i/>
          <w:sz w:val="20"/>
          <w:szCs w:val="22"/>
          <w:lang w:val="es-ES" w:eastAsia="en-US"/>
        </w:rPr>
      </w:pPr>
      <w:r>
        <w:rPr>
          <w:rFonts w:ascii="Palatino Linotype" w:eastAsia="Calibri" w:hAnsi="Palatino Linotype" w:cs="Tahoma"/>
          <w:bCs/>
          <w:szCs w:val="22"/>
          <w:lang w:val="es-ES" w:eastAsia="en-US"/>
        </w:rPr>
        <w:t>OFICIO RESPUESTA 281-2019 UT.pdf</w:t>
      </w:r>
    </w:p>
    <w:p w14:paraId="69D67906" w14:textId="6B48E6DB" w:rsidR="00843D64" w:rsidRPr="00843D64" w:rsidRDefault="00843D64" w:rsidP="00843D64">
      <w:pPr>
        <w:pStyle w:val="Prrafodelista"/>
        <w:spacing w:line="360" w:lineRule="auto"/>
        <w:ind w:left="775" w:right="539"/>
        <w:jc w:val="both"/>
        <w:rPr>
          <w:rFonts w:ascii="Palatino Linotype" w:eastAsia="Calibri" w:hAnsi="Palatino Linotype" w:cs="Tahoma"/>
          <w:bCs/>
          <w:i/>
          <w:sz w:val="20"/>
          <w:szCs w:val="22"/>
          <w:lang w:val="es-ES" w:eastAsia="en-US"/>
        </w:rPr>
      </w:pPr>
      <w:r w:rsidRPr="00843D64">
        <w:rPr>
          <w:rFonts w:ascii="Palatino Linotype" w:eastAsia="Calibri" w:hAnsi="Palatino Linotype" w:cs="Tahoma"/>
          <w:bCs/>
          <w:i/>
          <w:sz w:val="20"/>
          <w:szCs w:val="22"/>
          <w:lang w:val="es-ES" w:eastAsia="en-US"/>
        </w:rPr>
        <w:t>…</w:t>
      </w:r>
    </w:p>
    <w:p w14:paraId="66CD630E" w14:textId="68019D7F" w:rsidR="00843D64" w:rsidRPr="00843D64" w:rsidRDefault="00843D64" w:rsidP="00843D64">
      <w:pPr>
        <w:pStyle w:val="Prrafodelista"/>
        <w:spacing w:line="360" w:lineRule="auto"/>
        <w:ind w:left="775" w:right="539"/>
        <w:jc w:val="both"/>
        <w:rPr>
          <w:rFonts w:ascii="Palatino Linotype" w:eastAsia="Calibri" w:hAnsi="Palatino Linotype" w:cs="Tahoma"/>
          <w:bCs/>
          <w:i/>
          <w:sz w:val="20"/>
          <w:szCs w:val="22"/>
          <w:lang w:val="es-ES" w:eastAsia="en-US"/>
        </w:rPr>
      </w:pPr>
      <w:r w:rsidRPr="00843D64">
        <w:rPr>
          <w:rFonts w:ascii="Palatino Linotype" w:eastAsia="Calibri" w:hAnsi="Palatino Linotype" w:cs="Tahoma"/>
          <w:bCs/>
          <w:i/>
          <w:sz w:val="20"/>
          <w:szCs w:val="22"/>
          <w:lang w:val="es-ES" w:eastAsia="en-US"/>
        </w:rPr>
        <w:t>En atención a la solicitud de información registrada con el folio número 00281/IEEM/IP/2019, que realizó el día veintiocho de mayo d</w:t>
      </w:r>
      <w:r w:rsidR="00692323">
        <w:rPr>
          <w:rFonts w:ascii="Palatino Linotype" w:eastAsia="Calibri" w:hAnsi="Palatino Linotype" w:cs="Tahoma"/>
          <w:bCs/>
          <w:i/>
          <w:sz w:val="20"/>
          <w:szCs w:val="22"/>
          <w:lang w:val="es-ES" w:eastAsia="en-US"/>
        </w:rPr>
        <w:t>e</w:t>
      </w:r>
      <w:r w:rsidRPr="00843D64">
        <w:rPr>
          <w:rFonts w:ascii="Palatino Linotype" w:eastAsia="Calibri" w:hAnsi="Palatino Linotype" w:cs="Tahoma"/>
          <w:bCs/>
          <w:i/>
          <w:sz w:val="20"/>
          <w:szCs w:val="22"/>
          <w:lang w:val="es-ES" w:eastAsia="en-US"/>
        </w:rPr>
        <w:t xml:space="preserve">l año dos mil diecinueve, sírvase encontrar en archivo adjunto copia digitalizada en formato. Pdf de los oficios emitidos por los Servidores Públicos Habilitados de la Dirección de Organización y de la Dirección de Partidos Políticos, en los cuales se detalla lo referente a su solicitud de información. </w:t>
      </w:r>
    </w:p>
    <w:p w14:paraId="0845FE36" w14:textId="400DC65E" w:rsidR="00843D64" w:rsidRPr="00843D64" w:rsidRDefault="00843D64" w:rsidP="00843D64">
      <w:pPr>
        <w:pStyle w:val="Prrafodelista"/>
        <w:spacing w:line="360" w:lineRule="auto"/>
        <w:ind w:left="775" w:right="539"/>
        <w:jc w:val="both"/>
        <w:rPr>
          <w:rFonts w:ascii="Palatino Linotype" w:eastAsia="Calibri" w:hAnsi="Palatino Linotype" w:cs="Tahoma"/>
          <w:bCs/>
          <w:i/>
          <w:sz w:val="18"/>
          <w:szCs w:val="22"/>
          <w:lang w:val="es-ES" w:eastAsia="en-US"/>
        </w:rPr>
      </w:pPr>
      <w:r w:rsidRPr="00843D64">
        <w:rPr>
          <w:rFonts w:ascii="Palatino Linotype" w:eastAsia="Calibri" w:hAnsi="Palatino Linotype" w:cs="Tahoma"/>
          <w:bCs/>
          <w:i/>
          <w:sz w:val="20"/>
          <w:szCs w:val="22"/>
          <w:lang w:val="es-ES" w:eastAsia="en-US"/>
        </w:rPr>
        <w:t xml:space="preserve">… </w:t>
      </w:r>
    </w:p>
    <w:p w14:paraId="6E81E076" w14:textId="77777777" w:rsidR="000D7E4C" w:rsidRPr="00ED618A" w:rsidRDefault="000D7E4C" w:rsidP="000D7E4C">
      <w:pPr>
        <w:pStyle w:val="Prrafodelista"/>
        <w:spacing w:line="360" w:lineRule="auto"/>
        <w:ind w:left="775" w:right="539"/>
        <w:jc w:val="both"/>
        <w:rPr>
          <w:rFonts w:ascii="Palatino Linotype" w:eastAsia="Calibri" w:hAnsi="Palatino Linotype" w:cs="Tahoma"/>
          <w:bCs/>
          <w:i/>
          <w:sz w:val="20"/>
          <w:szCs w:val="22"/>
          <w:lang w:val="es-ES" w:eastAsia="en-US"/>
        </w:rPr>
      </w:pPr>
    </w:p>
    <w:p w14:paraId="7E63F570" w14:textId="38507A85" w:rsidR="00806E45" w:rsidRPr="007A6721" w:rsidRDefault="00E20FF6" w:rsidP="0086374B">
      <w:pPr>
        <w:spacing w:line="360" w:lineRule="auto"/>
        <w:jc w:val="both"/>
        <w:rPr>
          <w:rFonts w:ascii="Palatino Linotype" w:eastAsia="Calibri" w:hAnsi="Palatino Linotype" w:cs="Tahoma"/>
          <w:b/>
          <w:bCs/>
          <w:sz w:val="22"/>
          <w:szCs w:val="22"/>
          <w:lang w:val="es-ES" w:eastAsia="en-US"/>
        </w:rPr>
      </w:pPr>
      <w:r w:rsidRPr="007A6721">
        <w:rPr>
          <w:rFonts w:ascii="Palatino Linotype" w:eastAsia="Calibri" w:hAnsi="Palatino Linotype" w:cs="Tahoma"/>
          <w:b/>
          <w:bCs/>
          <w:sz w:val="22"/>
          <w:szCs w:val="22"/>
          <w:lang w:val="es-ES" w:eastAsia="en-US"/>
        </w:rPr>
        <w:t>I</w:t>
      </w:r>
      <w:r w:rsidR="007F0030" w:rsidRPr="007A6721">
        <w:rPr>
          <w:rFonts w:ascii="Palatino Linotype" w:eastAsia="Calibri" w:hAnsi="Palatino Linotype" w:cs="Tahoma"/>
          <w:b/>
          <w:bCs/>
          <w:sz w:val="22"/>
          <w:szCs w:val="22"/>
          <w:lang w:val="es-ES" w:eastAsia="en-US"/>
        </w:rPr>
        <w:t>II</w:t>
      </w:r>
      <w:r w:rsidR="00806E45" w:rsidRPr="007A6721">
        <w:rPr>
          <w:rFonts w:ascii="Palatino Linotype" w:eastAsia="Calibri" w:hAnsi="Palatino Linotype" w:cs="Tahoma"/>
          <w:b/>
          <w:bCs/>
          <w:sz w:val="22"/>
          <w:szCs w:val="22"/>
          <w:lang w:val="es-ES" w:eastAsia="en-US"/>
        </w:rPr>
        <w:t xml:space="preserve">. Interposición </w:t>
      </w:r>
      <w:r w:rsidR="00F61C39">
        <w:rPr>
          <w:rFonts w:ascii="Palatino Linotype" w:eastAsia="Calibri" w:hAnsi="Palatino Linotype" w:cs="Tahoma"/>
          <w:b/>
          <w:bCs/>
          <w:sz w:val="22"/>
          <w:szCs w:val="22"/>
          <w:lang w:val="es-ES" w:eastAsia="en-US"/>
        </w:rPr>
        <w:t>del</w:t>
      </w:r>
      <w:r w:rsidR="00806E45" w:rsidRPr="007A6721">
        <w:rPr>
          <w:rFonts w:ascii="Palatino Linotype" w:eastAsia="Calibri" w:hAnsi="Palatino Linotype" w:cs="Tahoma"/>
          <w:b/>
          <w:bCs/>
          <w:sz w:val="22"/>
          <w:szCs w:val="22"/>
          <w:lang w:val="es-ES" w:eastAsia="en-US"/>
        </w:rPr>
        <w:t xml:space="preserve"> Recurso de Revisión. </w:t>
      </w:r>
    </w:p>
    <w:p w14:paraId="5BCBD581" w14:textId="77777777" w:rsidR="00806E45" w:rsidRPr="007A6721" w:rsidRDefault="00806E45" w:rsidP="0086374B">
      <w:pPr>
        <w:spacing w:line="360" w:lineRule="auto"/>
        <w:jc w:val="both"/>
        <w:rPr>
          <w:rFonts w:ascii="Palatino Linotype" w:eastAsia="Calibri" w:hAnsi="Palatino Linotype" w:cs="Tahoma"/>
          <w:b/>
          <w:bCs/>
          <w:sz w:val="22"/>
          <w:szCs w:val="22"/>
          <w:lang w:val="es-ES" w:eastAsia="en-US"/>
        </w:rPr>
      </w:pPr>
    </w:p>
    <w:p w14:paraId="35CA8D9B" w14:textId="09E77B60" w:rsidR="00806E45" w:rsidRPr="007A6721" w:rsidRDefault="00F83A03" w:rsidP="0086374B">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 xml:space="preserve">El </w:t>
      </w:r>
      <w:r w:rsidR="00EE3125">
        <w:rPr>
          <w:rFonts w:ascii="Palatino Linotype" w:eastAsia="Calibri" w:hAnsi="Palatino Linotype" w:cs="Tahoma"/>
          <w:bCs/>
          <w:sz w:val="22"/>
          <w:szCs w:val="22"/>
          <w:lang w:val="es-ES" w:eastAsia="en-US"/>
        </w:rPr>
        <w:t>diecisiete</w:t>
      </w:r>
      <w:r w:rsidR="00F61C39">
        <w:rPr>
          <w:rFonts w:ascii="Palatino Linotype" w:eastAsia="Calibri" w:hAnsi="Palatino Linotype" w:cs="Tahoma"/>
          <w:bCs/>
          <w:sz w:val="22"/>
          <w:szCs w:val="22"/>
          <w:lang w:val="es-ES" w:eastAsia="en-US"/>
        </w:rPr>
        <w:t xml:space="preserve"> de junio</w:t>
      </w:r>
      <w:r w:rsidR="00806E45" w:rsidRPr="007A6721">
        <w:rPr>
          <w:rFonts w:ascii="Palatino Linotype" w:eastAsia="Calibri" w:hAnsi="Palatino Linotype" w:cs="Tahoma"/>
          <w:bCs/>
          <w:sz w:val="22"/>
          <w:szCs w:val="22"/>
          <w:lang w:val="es-ES" w:eastAsia="en-US"/>
        </w:rPr>
        <w:t xml:space="preserve"> de dos mil dieci</w:t>
      </w:r>
      <w:r w:rsidR="00541410">
        <w:rPr>
          <w:rFonts w:ascii="Palatino Linotype" w:eastAsia="Calibri" w:hAnsi="Palatino Linotype" w:cs="Tahoma"/>
          <w:bCs/>
          <w:sz w:val="22"/>
          <w:szCs w:val="22"/>
          <w:lang w:val="es-ES" w:eastAsia="en-US"/>
        </w:rPr>
        <w:t>nueve</w:t>
      </w:r>
      <w:r w:rsidR="00806E45" w:rsidRPr="007A6721">
        <w:rPr>
          <w:rFonts w:ascii="Palatino Linotype" w:eastAsia="Calibri" w:hAnsi="Palatino Linotype" w:cs="Tahoma"/>
          <w:bCs/>
          <w:sz w:val="22"/>
          <w:szCs w:val="22"/>
          <w:lang w:val="es-ES" w:eastAsia="en-US"/>
        </w:rPr>
        <w:t xml:space="preserve">, </w:t>
      </w:r>
      <w:r w:rsidR="00806E45" w:rsidRPr="007A6721">
        <w:rPr>
          <w:rFonts w:ascii="Palatino Linotype" w:eastAsia="Calibri" w:hAnsi="Palatino Linotype" w:cs="Tahoma"/>
          <w:bCs/>
          <w:sz w:val="22"/>
          <w:szCs w:val="22"/>
          <w:lang w:eastAsia="en-US"/>
        </w:rPr>
        <w:t xml:space="preserve">mediante el </w:t>
      </w:r>
      <w:r w:rsidR="00806E45" w:rsidRPr="007A6721">
        <w:rPr>
          <w:rFonts w:ascii="Palatino Linotype" w:eastAsia="Calibri" w:hAnsi="Palatino Linotype" w:cs="Tahoma"/>
          <w:bCs/>
          <w:sz w:val="22"/>
          <w:szCs w:val="22"/>
          <w:lang w:val="es-ES" w:eastAsia="en-US"/>
        </w:rPr>
        <w:t>Sistema de Acceso a la Información</w:t>
      </w:r>
      <w:r w:rsidR="001F1D7F">
        <w:rPr>
          <w:rFonts w:ascii="Palatino Linotype" w:eastAsia="Calibri" w:hAnsi="Palatino Linotype" w:cs="Tahoma"/>
          <w:bCs/>
          <w:sz w:val="22"/>
          <w:szCs w:val="22"/>
          <w:lang w:val="es-ES" w:eastAsia="en-US"/>
        </w:rPr>
        <w:t xml:space="preserve"> Me</w:t>
      </w:r>
      <w:r w:rsidR="0023758B">
        <w:rPr>
          <w:rFonts w:ascii="Palatino Linotype" w:eastAsia="Calibri" w:hAnsi="Palatino Linotype" w:cs="Tahoma"/>
          <w:bCs/>
          <w:sz w:val="22"/>
          <w:szCs w:val="22"/>
          <w:lang w:val="es-ES" w:eastAsia="en-US"/>
        </w:rPr>
        <w:t>xiquense (SAIMEX), se recibió</w:t>
      </w:r>
      <w:r w:rsidR="00806E45" w:rsidRPr="007A6721">
        <w:rPr>
          <w:rFonts w:ascii="Palatino Linotype" w:eastAsia="Calibri" w:hAnsi="Palatino Linotype" w:cs="Tahoma"/>
          <w:bCs/>
          <w:sz w:val="22"/>
          <w:szCs w:val="22"/>
          <w:lang w:val="es-ES" w:eastAsia="en-US"/>
        </w:rPr>
        <w:t xml:space="preserve"> en este </w:t>
      </w:r>
      <w:r w:rsidR="00806E45" w:rsidRPr="007A6721">
        <w:rPr>
          <w:rFonts w:ascii="Palatino Linotype" w:eastAsia="Calibri" w:hAnsi="Palatino Linotype" w:cs="Tahoma"/>
          <w:bCs/>
          <w:sz w:val="22"/>
          <w:szCs w:val="22"/>
          <w:lang w:eastAsia="en-US"/>
        </w:rPr>
        <w:t>Instituto</w:t>
      </w:r>
      <w:r w:rsidR="00A243E6">
        <w:rPr>
          <w:rFonts w:ascii="Palatino Linotype" w:eastAsia="Calibri" w:hAnsi="Palatino Linotype" w:cs="Tahoma"/>
          <w:bCs/>
          <w:sz w:val="22"/>
          <w:szCs w:val="22"/>
          <w:lang w:eastAsia="en-US"/>
        </w:rPr>
        <w:t>,</w:t>
      </w:r>
      <w:r w:rsidR="00806E45" w:rsidRPr="007A6721">
        <w:rPr>
          <w:rFonts w:ascii="Palatino Linotype" w:eastAsia="Calibri" w:hAnsi="Palatino Linotype" w:cs="Tahoma"/>
          <w:bCs/>
          <w:sz w:val="22"/>
          <w:szCs w:val="22"/>
          <w:lang w:eastAsia="en-US"/>
        </w:rPr>
        <w:t xml:space="preserve"> </w:t>
      </w:r>
      <w:r w:rsidR="0023758B">
        <w:rPr>
          <w:rFonts w:ascii="Palatino Linotype" w:eastAsia="Calibri" w:hAnsi="Palatino Linotype" w:cs="Tahoma"/>
          <w:bCs/>
          <w:sz w:val="22"/>
          <w:szCs w:val="22"/>
          <w:lang w:eastAsia="en-US"/>
        </w:rPr>
        <w:t>e</w:t>
      </w:r>
      <w:r w:rsidR="00806E45" w:rsidRPr="007A6721">
        <w:rPr>
          <w:rFonts w:ascii="Palatino Linotype" w:eastAsia="Calibri" w:hAnsi="Palatino Linotype" w:cs="Tahoma"/>
          <w:bCs/>
          <w:sz w:val="22"/>
          <w:szCs w:val="22"/>
          <w:lang w:val="es-ES" w:eastAsia="en-US"/>
        </w:rPr>
        <w:t>l</w:t>
      </w:r>
      <w:r w:rsidR="0023758B">
        <w:rPr>
          <w:rFonts w:ascii="Palatino Linotype" w:eastAsia="Calibri" w:hAnsi="Palatino Linotype" w:cs="Tahoma"/>
          <w:bCs/>
          <w:sz w:val="22"/>
          <w:szCs w:val="22"/>
          <w:lang w:val="es-ES" w:eastAsia="en-US"/>
        </w:rPr>
        <w:t xml:space="preserve"> </w:t>
      </w:r>
      <w:r w:rsidR="00806E45" w:rsidRPr="007A6721">
        <w:rPr>
          <w:rFonts w:ascii="Palatino Linotype" w:eastAsia="Calibri" w:hAnsi="Palatino Linotype" w:cs="Tahoma"/>
          <w:bCs/>
          <w:sz w:val="22"/>
          <w:szCs w:val="22"/>
          <w:lang w:val="es-ES" w:eastAsia="en-US"/>
        </w:rPr>
        <w:t xml:space="preserve">Recurso </w:t>
      </w:r>
      <w:r w:rsidR="00C2093E" w:rsidRPr="007A6721">
        <w:rPr>
          <w:rFonts w:ascii="Palatino Linotype" w:eastAsia="Calibri" w:hAnsi="Palatino Linotype" w:cs="Tahoma"/>
          <w:bCs/>
          <w:sz w:val="22"/>
          <w:szCs w:val="22"/>
          <w:lang w:val="es-ES" w:eastAsia="en-US"/>
        </w:rPr>
        <w:t xml:space="preserve">de Revisión interpuesto por </w:t>
      </w:r>
      <w:r w:rsidR="00541410">
        <w:rPr>
          <w:rFonts w:ascii="Palatino Linotype" w:eastAsia="Calibri" w:hAnsi="Palatino Linotype" w:cs="Tahoma"/>
          <w:bCs/>
          <w:sz w:val="22"/>
          <w:szCs w:val="22"/>
          <w:lang w:val="es-ES" w:eastAsia="en-US"/>
        </w:rPr>
        <w:t xml:space="preserve">el </w:t>
      </w:r>
      <w:r w:rsidR="008A2809">
        <w:rPr>
          <w:rFonts w:ascii="Palatino Linotype" w:eastAsia="Calibri" w:hAnsi="Palatino Linotype" w:cs="Tahoma"/>
          <w:bCs/>
          <w:sz w:val="22"/>
          <w:szCs w:val="22"/>
          <w:lang w:val="es-ES" w:eastAsia="en-US"/>
        </w:rPr>
        <w:t>P</w:t>
      </w:r>
      <w:r w:rsidR="008A2809" w:rsidRPr="007A6721">
        <w:rPr>
          <w:rFonts w:ascii="Palatino Linotype" w:eastAsia="Calibri" w:hAnsi="Palatino Linotype" w:cs="Tahoma"/>
          <w:bCs/>
          <w:sz w:val="22"/>
          <w:szCs w:val="22"/>
          <w:lang w:val="es-ES" w:eastAsia="en-US"/>
        </w:rPr>
        <w:t>articular</w:t>
      </w:r>
      <w:r w:rsidR="00806E45" w:rsidRPr="007A6721">
        <w:rPr>
          <w:rFonts w:ascii="Palatino Linotype" w:eastAsia="Calibri" w:hAnsi="Palatino Linotype" w:cs="Tahoma"/>
          <w:bCs/>
          <w:sz w:val="22"/>
          <w:szCs w:val="22"/>
          <w:lang w:val="es-ES" w:eastAsia="en-US"/>
        </w:rPr>
        <w:t xml:space="preserve">, en contra de la respuesta otorgada por </w:t>
      </w:r>
      <w:r>
        <w:rPr>
          <w:rFonts w:ascii="Palatino Linotype" w:eastAsia="Calibri" w:hAnsi="Palatino Linotype" w:cs="Tahoma"/>
          <w:bCs/>
          <w:sz w:val="22"/>
          <w:szCs w:val="22"/>
          <w:lang w:val="es-ES" w:eastAsia="en-US"/>
        </w:rPr>
        <w:t xml:space="preserve">el </w:t>
      </w:r>
      <w:r w:rsidR="00EE3125">
        <w:rPr>
          <w:rFonts w:ascii="Palatino Linotype" w:hAnsi="Palatino Linotype"/>
          <w:bCs/>
          <w:color w:val="000000"/>
          <w:sz w:val="22"/>
          <w:szCs w:val="22"/>
        </w:rPr>
        <w:t>Instituto Electoral del Estado de México</w:t>
      </w:r>
      <w:r w:rsidR="00806E45" w:rsidRPr="007A6721">
        <w:rPr>
          <w:rFonts w:ascii="Palatino Linotype" w:eastAsia="Calibri" w:hAnsi="Palatino Linotype" w:cs="Tahoma"/>
          <w:bCs/>
          <w:sz w:val="22"/>
          <w:szCs w:val="22"/>
          <w:lang w:val="es-ES" w:eastAsia="en-US"/>
        </w:rPr>
        <w:t xml:space="preserve">, </w:t>
      </w:r>
      <w:r w:rsidR="00806E45" w:rsidRPr="007A6721">
        <w:rPr>
          <w:rFonts w:ascii="Palatino Linotype" w:eastAsia="Calibri" w:hAnsi="Palatino Linotype" w:cs="Tahoma"/>
          <w:bCs/>
          <w:sz w:val="22"/>
          <w:szCs w:val="22"/>
          <w:lang w:eastAsia="en-US"/>
        </w:rPr>
        <w:t>en los términos siguientes:</w:t>
      </w:r>
    </w:p>
    <w:p w14:paraId="2E06F5DE" w14:textId="77777777" w:rsidR="001F1D7F" w:rsidRDefault="001F1D7F" w:rsidP="0086374B">
      <w:pPr>
        <w:spacing w:line="360" w:lineRule="auto"/>
        <w:jc w:val="both"/>
        <w:rPr>
          <w:rFonts w:ascii="Palatino Linotype" w:eastAsia="Calibri" w:hAnsi="Palatino Linotype" w:cs="Tahoma"/>
          <w:b/>
          <w:bCs/>
          <w:sz w:val="22"/>
          <w:szCs w:val="22"/>
          <w:lang w:val="es-ES" w:eastAsia="en-US"/>
        </w:rPr>
      </w:pPr>
    </w:p>
    <w:p w14:paraId="7BBB42EA" w14:textId="77777777" w:rsidR="001F1D7F" w:rsidRPr="007A6721" w:rsidRDefault="001F1D7F" w:rsidP="0086374B">
      <w:pPr>
        <w:spacing w:line="360" w:lineRule="auto"/>
        <w:ind w:left="567" w:right="567"/>
        <w:jc w:val="both"/>
        <w:rPr>
          <w:rFonts w:ascii="Palatino Linotype" w:eastAsia="Calibri" w:hAnsi="Palatino Linotype" w:cs="Tahoma"/>
          <w:bCs/>
          <w:lang w:eastAsia="en-US"/>
        </w:rPr>
      </w:pPr>
      <w:r w:rsidRPr="007A6721">
        <w:rPr>
          <w:rFonts w:ascii="Palatino Linotype" w:eastAsia="Calibri" w:hAnsi="Palatino Linotype" w:cs="Tahoma"/>
          <w:b/>
          <w:bCs/>
          <w:lang w:eastAsia="en-US"/>
        </w:rPr>
        <w:t>ACTO IMPUGNADO</w:t>
      </w:r>
    </w:p>
    <w:p w14:paraId="485E53A0" w14:textId="6217A224" w:rsidR="00AB0507" w:rsidRDefault="001F1D7F" w:rsidP="007B7849">
      <w:pPr>
        <w:tabs>
          <w:tab w:val="left" w:pos="1843"/>
        </w:tabs>
        <w:spacing w:line="360" w:lineRule="auto"/>
        <w:ind w:left="567" w:right="539"/>
        <w:jc w:val="both"/>
        <w:rPr>
          <w:rFonts w:ascii="Palatino Linotype" w:hAnsi="Palatino Linotype"/>
          <w:color w:val="000000"/>
        </w:rPr>
      </w:pPr>
      <w:r w:rsidRPr="00EE3125">
        <w:rPr>
          <w:rFonts w:ascii="Palatino Linotype" w:hAnsi="Palatino Linotype"/>
          <w:i/>
          <w:color w:val="000000"/>
        </w:rPr>
        <w:t>“</w:t>
      </w:r>
      <w:r w:rsidR="00EE3125" w:rsidRPr="00EE3125">
        <w:rPr>
          <w:rFonts w:ascii="Palatino Linotype" w:hAnsi="Palatino Linotype"/>
          <w:i/>
          <w:color w:val="000000"/>
        </w:rPr>
        <w:t xml:space="preserve">con el permiso de la autoridad que corresponda y como periodista con derecho a la información </w:t>
      </w:r>
      <w:proofErr w:type="spellStart"/>
      <w:r w:rsidR="00EE3125" w:rsidRPr="00EE3125">
        <w:rPr>
          <w:rFonts w:ascii="Palatino Linotype" w:hAnsi="Palatino Linotype"/>
          <w:i/>
          <w:color w:val="000000"/>
        </w:rPr>
        <w:t>publica</w:t>
      </w:r>
      <w:proofErr w:type="spellEnd"/>
      <w:r w:rsidR="00EE3125" w:rsidRPr="00EE3125">
        <w:rPr>
          <w:rFonts w:ascii="Palatino Linotype" w:hAnsi="Palatino Linotype"/>
          <w:i/>
          <w:color w:val="000000"/>
        </w:rPr>
        <w:t xml:space="preserve">, impugno la respuesta que se me da en el oficio IEEM/DPP/0450/2019 del tres de junio de 2019, que firman funcionarios de la Dirección de partidos políticos del instituto electoral del estado de México, con esa respuesta no me están enviando documentación soporte en las que se muestre el registro de los integrantes de la estructura partidista de cada partido político, quiero decir, los documentos con los cuales pueda comprobarse el registro de la estructura orgánico-partidista de cada partido político ante el </w:t>
      </w:r>
      <w:proofErr w:type="spellStart"/>
      <w:r w:rsidR="00EE3125" w:rsidRPr="00EE3125">
        <w:rPr>
          <w:rFonts w:ascii="Palatino Linotype" w:hAnsi="Palatino Linotype"/>
          <w:i/>
          <w:color w:val="000000"/>
        </w:rPr>
        <w:t>instittuto</w:t>
      </w:r>
      <w:proofErr w:type="spellEnd"/>
      <w:r w:rsidR="00EE3125" w:rsidRPr="00EE3125">
        <w:rPr>
          <w:rFonts w:ascii="Palatino Linotype" w:hAnsi="Palatino Linotype"/>
          <w:i/>
          <w:color w:val="000000"/>
        </w:rPr>
        <w:t xml:space="preserve"> electoral del estado de </w:t>
      </w:r>
      <w:proofErr w:type="spellStart"/>
      <w:r w:rsidR="00EE3125" w:rsidRPr="00EE3125">
        <w:rPr>
          <w:rFonts w:ascii="Palatino Linotype" w:hAnsi="Palatino Linotype"/>
          <w:i/>
          <w:color w:val="000000"/>
        </w:rPr>
        <w:t>Mexico</w:t>
      </w:r>
      <w:proofErr w:type="spellEnd"/>
      <w:r w:rsidR="00EE3125" w:rsidRPr="00EE3125">
        <w:rPr>
          <w:rFonts w:ascii="Palatino Linotype" w:hAnsi="Palatino Linotype"/>
          <w:i/>
          <w:color w:val="000000"/>
        </w:rPr>
        <w:t xml:space="preserve">, actas de sus asamblea, de sus consejos, de sus comités o cualquier otro nombre que tengan quienes toman decisiones en cada partido. Pues considero que al no darme esa información están violando la ley la cual les obliga a ser productivos y dar toda la información que puedan dar a quienes pedimos información. también quiero inconformarme en contra de la respuesta que me envían y que firma el Director de administración del instituto electoral del estado de México, mi pregunta fue ¿qué otro tipo de financiamiento o apoyo en dinero o en especie otorga el instituto electoral del estado de México a los partidos políticos registrados y acreditados? y en la respuesta solo se me dice que el financiamiento que reciben los partidos políticos en conforme al acuerdo del consejo general señalado en párrafos anteriores </w:t>
      </w:r>
      <w:proofErr w:type="spellStart"/>
      <w:r w:rsidR="00EE3125" w:rsidRPr="00EE3125">
        <w:rPr>
          <w:rFonts w:ascii="Palatino Linotype" w:hAnsi="Palatino Linotype"/>
          <w:i/>
          <w:color w:val="000000"/>
        </w:rPr>
        <w:t>ieem</w:t>
      </w:r>
      <w:proofErr w:type="spellEnd"/>
      <w:r w:rsidR="00EE3125" w:rsidRPr="00EE3125">
        <w:rPr>
          <w:rFonts w:ascii="Palatino Linotype" w:hAnsi="Palatino Linotype"/>
          <w:i/>
          <w:color w:val="000000"/>
        </w:rPr>
        <w:t xml:space="preserve">/cg/07/2019, ese acuerdo nos dice el financiamiento </w:t>
      </w:r>
      <w:proofErr w:type="spellStart"/>
      <w:r w:rsidR="00EE3125" w:rsidRPr="00EE3125">
        <w:rPr>
          <w:rFonts w:ascii="Palatino Linotype" w:hAnsi="Palatino Linotype"/>
          <w:i/>
          <w:color w:val="000000"/>
        </w:rPr>
        <w:t>publico</w:t>
      </w:r>
      <w:proofErr w:type="spellEnd"/>
      <w:r w:rsidR="00EE3125" w:rsidRPr="00EE3125">
        <w:rPr>
          <w:rFonts w:ascii="Palatino Linotype" w:hAnsi="Palatino Linotype"/>
          <w:i/>
          <w:color w:val="000000"/>
        </w:rPr>
        <w:t xml:space="preserve"> a los partidos políticos, pero no nos dice qué otro apoyo en dinero o en especie el </w:t>
      </w:r>
      <w:proofErr w:type="spellStart"/>
      <w:r w:rsidR="00EE3125" w:rsidRPr="00EE3125">
        <w:rPr>
          <w:rFonts w:ascii="Palatino Linotype" w:hAnsi="Palatino Linotype"/>
          <w:i/>
          <w:color w:val="000000"/>
        </w:rPr>
        <w:t>ieem</w:t>
      </w:r>
      <w:proofErr w:type="spellEnd"/>
      <w:r w:rsidR="00EE3125" w:rsidRPr="00EE3125">
        <w:rPr>
          <w:rFonts w:ascii="Palatino Linotype" w:hAnsi="Palatino Linotype"/>
          <w:i/>
          <w:color w:val="000000"/>
        </w:rPr>
        <w:t xml:space="preserve"> le da a los partidos políticos, como el recurso </w:t>
      </w:r>
      <w:proofErr w:type="spellStart"/>
      <w:r w:rsidR="00EE3125" w:rsidRPr="00EE3125">
        <w:rPr>
          <w:rFonts w:ascii="Palatino Linotype" w:hAnsi="Palatino Linotype"/>
          <w:i/>
          <w:color w:val="000000"/>
        </w:rPr>
        <w:t>publico</w:t>
      </w:r>
      <w:proofErr w:type="spellEnd"/>
      <w:r w:rsidR="00EE3125" w:rsidRPr="00EE3125">
        <w:rPr>
          <w:rFonts w:ascii="Palatino Linotype" w:hAnsi="Palatino Linotype"/>
          <w:i/>
          <w:color w:val="000000"/>
        </w:rPr>
        <w:t xml:space="preserve"> que el </w:t>
      </w:r>
      <w:proofErr w:type="spellStart"/>
      <w:r w:rsidR="00EE3125" w:rsidRPr="00EE3125">
        <w:rPr>
          <w:rFonts w:ascii="Palatino Linotype" w:hAnsi="Palatino Linotype"/>
          <w:i/>
          <w:color w:val="000000"/>
        </w:rPr>
        <w:t>ieem</w:t>
      </w:r>
      <w:proofErr w:type="spellEnd"/>
      <w:r w:rsidR="00EE3125" w:rsidRPr="00EE3125">
        <w:rPr>
          <w:rFonts w:ascii="Palatino Linotype" w:hAnsi="Palatino Linotype"/>
          <w:i/>
          <w:color w:val="000000"/>
        </w:rPr>
        <w:t xml:space="preserve"> le da a los partidos políticos para que le paguen a su personal partidario que se encuentra en las mismas oficinas del </w:t>
      </w:r>
      <w:proofErr w:type="spellStart"/>
      <w:r w:rsidR="00EE3125" w:rsidRPr="00EE3125">
        <w:rPr>
          <w:rFonts w:ascii="Palatino Linotype" w:hAnsi="Palatino Linotype"/>
          <w:i/>
          <w:color w:val="000000"/>
        </w:rPr>
        <w:t>ieem</w:t>
      </w:r>
      <w:proofErr w:type="spellEnd"/>
      <w:r w:rsidR="00EE3125" w:rsidRPr="00EE3125">
        <w:rPr>
          <w:rFonts w:ascii="Palatino Linotype" w:hAnsi="Palatino Linotype"/>
          <w:i/>
          <w:color w:val="000000"/>
        </w:rPr>
        <w:t xml:space="preserve">, quiero pedirle de favor que me de toda la información y los documentos que contengan esa información, que el </w:t>
      </w:r>
      <w:proofErr w:type="spellStart"/>
      <w:r w:rsidR="00EE3125" w:rsidRPr="00EE3125">
        <w:rPr>
          <w:rFonts w:ascii="Palatino Linotype" w:hAnsi="Palatino Linotype"/>
          <w:i/>
          <w:color w:val="000000"/>
        </w:rPr>
        <w:t>ieem</w:t>
      </w:r>
      <w:proofErr w:type="spellEnd"/>
      <w:r w:rsidR="00EE3125" w:rsidRPr="00EE3125">
        <w:rPr>
          <w:rFonts w:ascii="Palatino Linotype" w:hAnsi="Palatino Linotype"/>
          <w:i/>
          <w:color w:val="000000"/>
        </w:rPr>
        <w:t xml:space="preserve"> me diga las cantidades económicas que el </w:t>
      </w:r>
      <w:proofErr w:type="spellStart"/>
      <w:r w:rsidR="00EE3125" w:rsidRPr="00EE3125">
        <w:rPr>
          <w:rFonts w:ascii="Palatino Linotype" w:hAnsi="Palatino Linotype"/>
          <w:i/>
          <w:color w:val="000000"/>
        </w:rPr>
        <w:t>ieem</w:t>
      </w:r>
      <w:proofErr w:type="spellEnd"/>
      <w:r w:rsidR="00EE3125" w:rsidRPr="00EE3125">
        <w:rPr>
          <w:rFonts w:ascii="Palatino Linotype" w:hAnsi="Palatino Linotype"/>
          <w:i/>
          <w:color w:val="000000"/>
        </w:rPr>
        <w:t xml:space="preserve"> le asigna y le entrega a cada partido político registrado y acreditado para que los partidos políticos le paguen a su personal partidario que trabaja en oficinas del mismo instituto electoral y qué otra prestación económica o en especie, como computadoras, celulares y carros, reciben del </w:t>
      </w:r>
      <w:proofErr w:type="spellStart"/>
      <w:r w:rsidR="00EE3125" w:rsidRPr="00EE3125">
        <w:rPr>
          <w:rFonts w:ascii="Palatino Linotype" w:hAnsi="Palatino Linotype"/>
          <w:i/>
          <w:color w:val="000000"/>
        </w:rPr>
        <w:t>ieem</w:t>
      </w:r>
      <w:proofErr w:type="spellEnd"/>
      <w:r w:rsidR="00EE3125" w:rsidRPr="00EE3125">
        <w:rPr>
          <w:rFonts w:ascii="Palatino Linotype" w:hAnsi="Palatino Linotype"/>
          <w:i/>
          <w:color w:val="000000"/>
        </w:rPr>
        <w:t xml:space="preserve"> los partidos políticos y su personal. mi petición es para informar a los ciudadanos de la forma en que se aplican los recursos públicos y se formen un criterio de la política de nuestro país y de sus instituciones, en estos momentos de las propuestas de desaparecer a los </w:t>
      </w:r>
      <w:proofErr w:type="spellStart"/>
      <w:r w:rsidR="00EE3125" w:rsidRPr="00EE3125">
        <w:rPr>
          <w:rFonts w:ascii="Palatino Linotype" w:hAnsi="Palatino Linotype"/>
          <w:i/>
          <w:color w:val="000000"/>
        </w:rPr>
        <w:t>oples</w:t>
      </w:r>
      <w:proofErr w:type="spellEnd"/>
      <w:r>
        <w:rPr>
          <w:rFonts w:ascii="Palatino Linotype" w:hAnsi="Palatino Linotype"/>
          <w:i/>
          <w:color w:val="000000"/>
        </w:rPr>
        <w:t xml:space="preserve">” </w:t>
      </w:r>
      <w:r>
        <w:rPr>
          <w:rFonts w:ascii="Palatino Linotype" w:hAnsi="Palatino Linotype"/>
          <w:color w:val="000000"/>
        </w:rPr>
        <w:t>(Sic)</w:t>
      </w:r>
    </w:p>
    <w:p w14:paraId="01A59749" w14:textId="77777777" w:rsidR="001F1D7F" w:rsidRDefault="001F1D7F" w:rsidP="0086374B">
      <w:pPr>
        <w:spacing w:line="360" w:lineRule="auto"/>
        <w:ind w:left="567" w:right="567"/>
        <w:jc w:val="both"/>
        <w:rPr>
          <w:rFonts w:ascii="Palatino Linotype" w:eastAsia="Calibri" w:hAnsi="Palatino Linotype" w:cs="Tahoma"/>
          <w:b/>
          <w:bCs/>
          <w:lang w:val="es-ES" w:eastAsia="en-US"/>
        </w:rPr>
      </w:pPr>
    </w:p>
    <w:p w14:paraId="76E671B8" w14:textId="77777777" w:rsidR="001F1D7F" w:rsidRPr="00F26393" w:rsidRDefault="001F1D7F" w:rsidP="0086374B">
      <w:pPr>
        <w:spacing w:line="360" w:lineRule="auto"/>
        <w:ind w:left="567" w:right="567"/>
        <w:jc w:val="both"/>
        <w:rPr>
          <w:rFonts w:ascii="Palatino Linotype" w:eastAsia="Calibri" w:hAnsi="Palatino Linotype" w:cs="Tahoma"/>
          <w:b/>
          <w:bCs/>
          <w:lang w:val="es-ES" w:eastAsia="en-US"/>
        </w:rPr>
      </w:pPr>
      <w:r w:rsidRPr="00F26393">
        <w:rPr>
          <w:rFonts w:ascii="Palatino Linotype" w:eastAsia="Calibri" w:hAnsi="Palatino Linotype" w:cs="Tahoma"/>
          <w:b/>
          <w:bCs/>
          <w:lang w:val="es-ES" w:eastAsia="en-US"/>
        </w:rPr>
        <w:t>RAZONES O MOTIVOS DE LA INCONFORMIDAD</w:t>
      </w:r>
    </w:p>
    <w:p w14:paraId="38566154" w14:textId="3B119C7D" w:rsidR="001F1D7F" w:rsidRPr="001F1D7F" w:rsidRDefault="001F1D7F" w:rsidP="0086374B">
      <w:pPr>
        <w:spacing w:line="360" w:lineRule="auto"/>
        <w:ind w:left="567" w:right="539"/>
        <w:jc w:val="both"/>
        <w:rPr>
          <w:rFonts w:ascii="Palatino Linotype" w:hAnsi="Palatino Linotype"/>
          <w:color w:val="000000"/>
        </w:rPr>
      </w:pPr>
      <w:r w:rsidRPr="00EE3125">
        <w:rPr>
          <w:rFonts w:ascii="Palatino Linotype" w:hAnsi="Palatino Linotype"/>
          <w:i/>
          <w:color w:val="000000"/>
        </w:rPr>
        <w:t>“</w:t>
      </w:r>
      <w:r w:rsidR="00EE3125" w:rsidRPr="00EE3125">
        <w:rPr>
          <w:rFonts w:ascii="Palatino Linotype" w:hAnsi="Palatino Linotype"/>
          <w:i/>
          <w:color w:val="000000"/>
        </w:rPr>
        <w:t xml:space="preserve">la causa de mi inconformidad también es porque me dan información incompleta con el permiso de la autoridad que corresponda y como periodista con derecho a la información </w:t>
      </w:r>
      <w:proofErr w:type="spellStart"/>
      <w:r w:rsidR="00EE3125" w:rsidRPr="00EE3125">
        <w:rPr>
          <w:rFonts w:ascii="Palatino Linotype" w:hAnsi="Palatino Linotype"/>
          <w:i/>
          <w:color w:val="000000"/>
        </w:rPr>
        <w:t>publica</w:t>
      </w:r>
      <w:proofErr w:type="spellEnd"/>
      <w:r w:rsidR="00EE3125" w:rsidRPr="00EE3125">
        <w:rPr>
          <w:rFonts w:ascii="Palatino Linotype" w:hAnsi="Palatino Linotype"/>
          <w:i/>
          <w:color w:val="000000"/>
        </w:rPr>
        <w:t xml:space="preserve">, impugno la respuesta que se me da en el oficio IEEM/DPP/0450/2019 del tres de junio de 2019, que firman funcionarios de la Dirección de partidos políticos del instituto electoral del estado de México, con esa respuesta no me están enviando documentación soporte en las que se muestre el registro de los integrantes de la estructura partidista de cada partido político, quiero decir, los documentos con los cuales pueda comprobarse el registro de la estructura orgánico-partidista de cada partido político ante el </w:t>
      </w:r>
      <w:proofErr w:type="spellStart"/>
      <w:r w:rsidR="00EE3125" w:rsidRPr="00EE3125">
        <w:rPr>
          <w:rFonts w:ascii="Palatino Linotype" w:hAnsi="Palatino Linotype"/>
          <w:i/>
          <w:color w:val="000000"/>
        </w:rPr>
        <w:t>instittuto</w:t>
      </w:r>
      <w:proofErr w:type="spellEnd"/>
      <w:r w:rsidR="00EE3125" w:rsidRPr="00EE3125">
        <w:rPr>
          <w:rFonts w:ascii="Palatino Linotype" w:hAnsi="Palatino Linotype"/>
          <w:i/>
          <w:color w:val="000000"/>
        </w:rPr>
        <w:t xml:space="preserve"> electoral del estado de </w:t>
      </w:r>
      <w:proofErr w:type="spellStart"/>
      <w:r w:rsidR="00EE3125" w:rsidRPr="00EE3125">
        <w:rPr>
          <w:rFonts w:ascii="Palatino Linotype" w:hAnsi="Palatino Linotype"/>
          <w:i/>
          <w:color w:val="000000"/>
        </w:rPr>
        <w:t>Mexico</w:t>
      </w:r>
      <w:proofErr w:type="spellEnd"/>
      <w:r w:rsidR="00EE3125" w:rsidRPr="00EE3125">
        <w:rPr>
          <w:rFonts w:ascii="Palatino Linotype" w:hAnsi="Palatino Linotype"/>
          <w:i/>
          <w:color w:val="000000"/>
        </w:rPr>
        <w:t xml:space="preserve">, actas de sus asamblea, de sus consejos, de sus comités o cualquier otro nombre que tengan quienes toman decisiones en cada partido. Pues considero que al no darme esa información están violando la ley la cual les obliga a ser productivos y dar toda la información que puedan dar a quienes pedimos información. también quiero inconformarme en contra de la respuesta que me envían y que firma el Director de administración del instituto electoral del estado de México, mi pregunta fue ¿qué otro tipo de financiamiento o apoyo en dinero o en especie otorga el instituto electoral del estado de México a los partidos políticos registrados y acreditados? y en la respuesta solo se me dice que el financiamiento que reciben los partidos políticos en conforme al acuerdo del consejo general señalado en párrafos anteriores </w:t>
      </w:r>
      <w:proofErr w:type="spellStart"/>
      <w:r w:rsidR="00EE3125" w:rsidRPr="00EE3125">
        <w:rPr>
          <w:rFonts w:ascii="Palatino Linotype" w:hAnsi="Palatino Linotype"/>
          <w:i/>
          <w:color w:val="000000"/>
        </w:rPr>
        <w:t>ieem</w:t>
      </w:r>
      <w:proofErr w:type="spellEnd"/>
      <w:r w:rsidR="00EE3125" w:rsidRPr="00EE3125">
        <w:rPr>
          <w:rFonts w:ascii="Palatino Linotype" w:hAnsi="Palatino Linotype"/>
          <w:i/>
          <w:color w:val="000000"/>
        </w:rPr>
        <w:t xml:space="preserve">/cg/07/2019, ese acuerdo nos dice el financiamiento </w:t>
      </w:r>
      <w:proofErr w:type="spellStart"/>
      <w:r w:rsidR="00EE3125" w:rsidRPr="00EE3125">
        <w:rPr>
          <w:rFonts w:ascii="Palatino Linotype" w:hAnsi="Palatino Linotype"/>
          <w:i/>
          <w:color w:val="000000"/>
        </w:rPr>
        <w:t>publico</w:t>
      </w:r>
      <w:proofErr w:type="spellEnd"/>
      <w:r w:rsidR="00EE3125" w:rsidRPr="00EE3125">
        <w:rPr>
          <w:rFonts w:ascii="Palatino Linotype" w:hAnsi="Palatino Linotype"/>
          <w:i/>
          <w:color w:val="000000"/>
        </w:rPr>
        <w:t xml:space="preserve"> a los partidos políticos, pero no nos dice si el </w:t>
      </w:r>
      <w:proofErr w:type="spellStart"/>
      <w:r w:rsidR="00EE3125" w:rsidRPr="00EE3125">
        <w:rPr>
          <w:rFonts w:ascii="Palatino Linotype" w:hAnsi="Palatino Linotype"/>
          <w:i/>
          <w:color w:val="000000"/>
        </w:rPr>
        <w:t>ieem</w:t>
      </w:r>
      <w:proofErr w:type="spellEnd"/>
      <w:r w:rsidR="00EE3125" w:rsidRPr="00EE3125">
        <w:rPr>
          <w:rFonts w:ascii="Palatino Linotype" w:hAnsi="Palatino Linotype"/>
          <w:i/>
          <w:color w:val="000000"/>
        </w:rPr>
        <w:t xml:space="preserve"> da otro apoyo en dinero o en especie a los partidos políticos, como el recurso </w:t>
      </w:r>
      <w:proofErr w:type="spellStart"/>
      <w:r w:rsidR="00EE3125" w:rsidRPr="00EE3125">
        <w:rPr>
          <w:rFonts w:ascii="Palatino Linotype" w:hAnsi="Palatino Linotype"/>
          <w:i/>
          <w:color w:val="000000"/>
        </w:rPr>
        <w:t>publico</w:t>
      </w:r>
      <w:proofErr w:type="spellEnd"/>
      <w:r w:rsidR="00EE3125" w:rsidRPr="00EE3125">
        <w:rPr>
          <w:rFonts w:ascii="Palatino Linotype" w:hAnsi="Palatino Linotype"/>
          <w:i/>
          <w:color w:val="000000"/>
        </w:rPr>
        <w:t xml:space="preserve"> que el </w:t>
      </w:r>
      <w:proofErr w:type="spellStart"/>
      <w:r w:rsidR="00EE3125" w:rsidRPr="00EE3125">
        <w:rPr>
          <w:rFonts w:ascii="Palatino Linotype" w:hAnsi="Palatino Linotype"/>
          <w:i/>
          <w:color w:val="000000"/>
        </w:rPr>
        <w:t>ieem</w:t>
      </w:r>
      <w:proofErr w:type="spellEnd"/>
      <w:r w:rsidR="00EE3125" w:rsidRPr="00EE3125">
        <w:rPr>
          <w:rFonts w:ascii="Palatino Linotype" w:hAnsi="Palatino Linotype"/>
          <w:i/>
          <w:color w:val="000000"/>
        </w:rPr>
        <w:t xml:space="preserve"> le da a los partidos políticos para que le paguen a su personal partidario que se encuentra en las mismas oficinas del </w:t>
      </w:r>
      <w:proofErr w:type="spellStart"/>
      <w:r w:rsidR="00EE3125" w:rsidRPr="00EE3125">
        <w:rPr>
          <w:rFonts w:ascii="Palatino Linotype" w:hAnsi="Palatino Linotype"/>
          <w:i/>
          <w:color w:val="000000"/>
        </w:rPr>
        <w:t>ieem</w:t>
      </w:r>
      <w:proofErr w:type="spellEnd"/>
      <w:r w:rsidR="00EE3125" w:rsidRPr="00EE3125">
        <w:rPr>
          <w:rFonts w:ascii="Palatino Linotype" w:hAnsi="Palatino Linotype"/>
          <w:i/>
          <w:color w:val="000000"/>
        </w:rPr>
        <w:t xml:space="preserve">, quiero pedirle de favor que me de toda la información y los documentos que contengan esa información, que el </w:t>
      </w:r>
      <w:proofErr w:type="spellStart"/>
      <w:r w:rsidR="00EE3125" w:rsidRPr="00EE3125">
        <w:rPr>
          <w:rFonts w:ascii="Palatino Linotype" w:hAnsi="Palatino Linotype"/>
          <w:i/>
          <w:color w:val="000000"/>
        </w:rPr>
        <w:t>ieem</w:t>
      </w:r>
      <w:proofErr w:type="spellEnd"/>
      <w:r w:rsidR="00EE3125" w:rsidRPr="00EE3125">
        <w:rPr>
          <w:rFonts w:ascii="Palatino Linotype" w:hAnsi="Palatino Linotype"/>
          <w:i/>
          <w:color w:val="000000"/>
        </w:rPr>
        <w:t xml:space="preserve"> me diga las cantidades económicas que el </w:t>
      </w:r>
      <w:proofErr w:type="spellStart"/>
      <w:r w:rsidR="00EE3125" w:rsidRPr="00EE3125">
        <w:rPr>
          <w:rFonts w:ascii="Palatino Linotype" w:hAnsi="Palatino Linotype"/>
          <w:i/>
          <w:color w:val="000000"/>
        </w:rPr>
        <w:t>ieem</w:t>
      </w:r>
      <w:proofErr w:type="spellEnd"/>
      <w:r w:rsidR="00EE3125" w:rsidRPr="00EE3125">
        <w:rPr>
          <w:rFonts w:ascii="Palatino Linotype" w:hAnsi="Palatino Linotype"/>
          <w:i/>
          <w:color w:val="000000"/>
        </w:rPr>
        <w:t xml:space="preserve"> le asigna y le entrega a cada partido político registrado y acreditado para que los partidos políticos le paguen a su personal partidario que trabaja en oficinas del mismo instituto electoral y cómo se lo entrega, también que me diga qué otra prestación económica o en especie, como servicio </w:t>
      </w:r>
      <w:proofErr w:type="spellStart"/>
      <w:r w:rsidR="00EE3125" w:rsidRPr="00EE3125">
        <w:rPr>
          <w:rFonts w:ascii="Palatino Linotype" w:hAnsi="Palatino Linotype"/>
          <w:i/>
          <w:color w:val="000000"/>
        </w:rPr>
        <w:t>medico</w:t>
      </w:r>
      <w:proofErr w:type="spellEnd"/>
      <w:r w:rsidR="00EE3125" w:rsidRPr="00EE3125">
        <w:rPr>
          <w:rFonts w:ascii="Palatino Linotype" w:hAnsi="Palatino Linotype"/>
          <w:i/>
          <w:color w:val="000000"/>
        </w:rPr>
        <w:t xml:space="preserve">, computadoras, celulares, carros y otros, reciben del </w:t>
      </w:r>
      <w:proofErr w:type="spellStart"/>
      <w:r w:rsidR="00EE3125" w:rsidRPr="00EE3125">
        <w:rPr>
          <w:rFonts w:ascii="Palatino Linotype" w:hAnsi="Palatino Linotype"/>
          <w:i/>
          <w:color w:val="000000"/>
        </w:rPr>
        <w:t>ieem</w:t>
      </w:r>
      <w:proofErr w:type="spellEnd"/>
      <w:r w:rsidR="00EE3125" w:rsidRPr="00EE3125">
        <w:rPr>
          <w:rFonts w:ascii="Palatino Linotype" w:hAnsi="Palatino Linotype"/>
          <w:i/>
          <w:color w:val="000000"/>
        </w:rPr>
        <w:t xml:space="preserve"> los partidos políticos y su personal. y que me ayude con los documentos., todo lo que tenga que ver con la aplicación de los recursos públicos es información </w:t>
      </w:r>
      <w:proofErr w:type="spellStart"/>
      <w:r w:rsidR="00EE3125" w:rsidRPr="00EE3125">
        <w:rPr>
          <w:rFonts w:ascii="Palatino Linotype" w:hAnsi="Palatino Linotype"/>
          <w:i/>
          <w:color w:val="000000"/>
        </w:rPr>
        <w:t>publica</w:t>
      </w:r>
      <w:proofErr w:type="spellEnd"/>
      <w:r w:rsidR="00EE3125" w:rsidRPr="00EE3125">
        <w:rPr>
          <w:rFonts w:ascii="Palatino Linotype" w:hAnsi="Palatino Linotype"/>
          <w:i/>
          <w:color w:val="000000"/>
        </w:rPr>
        <w:t xml:space="preserve">. </w:t>
      </w:r>
      <w:proofErr w:type="gramStart"/>
      <w:r w:rsidR="00EE3125" w:rsidRPr="00EE3125">
        <w:rPr>
          <w:rFonts w:ascii="Palatino Linotype" w:hAnsi="Palatino Linotype"/>
          <w:i/>
          <w:color w:val="000000"/>
        </w:rPr>
        <w:t>mi</w:t>
      </w:r>
      <w:proofErr w:type="gramEnd"/>
      <w:r w:rsidR="00EE3125" w:rsidRPr="00EE3125">
        <w:rPr>
          <w:rFonts w:ascii="Palatino Linotype" w:hAnsi="Palatino Linotype"/>
          <w:i/>
          <w:color w:val="000000"/>
        </w:rPr>
        <w:t xml:space="preserve"> petición es para informar a los ciudadanos de la forma en que se aplican los recursos públicos y se formen un criterio de la política de nuestro país y de sus instituciones, en estos momentos de las propuestas de desaparecer a los </w:t>
      </w:r>
      <w:proofErr w:type="spellStart"/>
      <w:r w:rsidR="00EE3125" w:rsidRPr="00EE3125">
        <w:rPr>
          <w:rFonts w:ascii="Palatino Linotype" w:hAnsi="Palatino Linotype"/>
          <w:i/>
          <w:color w:val="000000"/>
        </w:rPr>
        <w:t>oples</w:t>
      </w:r>
      <w:proofErr w:type="spellEnd"/>
      <w:r w:rsidR="00653237" w:rsidRPr="00653237">
        <w:rPr>
          <w:rFonts w:ascii="Palatino Linotype" w:hAnsi="Palatino Linotype"/>
          <w:i/>
          <w:color w:val="000000"/>
        </w:rPr>
        <w:t>.</w:t>
      </w:r>
      <w:r w:rsidRPr="0023758B">
        <w:rPr>
          <w:rFonts w:ascii="Palatino Linotype" w:hAnsi="Palatino Linotype"/>
          <w:i/>
          <w:color w:val="000000"/>
        </w:rPr>
        <w:t>”</w:t>
      </w:r>
      <w:r w:rsidR="00EE3125">
        <w:rPr>
          <w:rFonts w:ascii="Palatino Linotype" w:hAnsi="Palatino Linotype"/>
          <w:i/>
          <w:color w:val="000000"/>
        </w:rPr>
        <w:t>(Sic)</w:t>
      </w:r>
    </w:p>
    <w:p w14:paraId="1C531E7F" w14:textId="77777777" w:rsidR="0023758B" w:rsidRDefault="0023758B" w:rsidP="0086374B">
      <w:pPr>
        <w:spacing w:line="360" w:lineRule="auto"/>
        <w:jc w:val="both"/>
        <w:rPr>
          <w:rFonts w:ascii="Palatino Linotype" w:eastAsia="Calibri" w:hAnsi="Palatino Linotype" w:cs="Tahoma"/>
          <w:b/>
          <w:bCs/>
          <w:sz w:val="22"/>
          <w:szCs w:val="22"/>
          <w:lang w:val="es-ES" w:eastAsia="en-US"/>
        </w:rPr>
      </w:pPr>
    </w:p>
    <w:p w14:paraId="7666FE9B" w14:textId="5BE3AFDF" w:rsidR="00806E45" w:rsidRPr="007A6721" w:rsidRDefault="007F0030" w:rsidP="0086374B">
      <w:pPr>
        <w:spacing w:line="360" w:lineRule="auto"/>
        <w:jc w:val="both"/>
        <w:rPr>
          <w:rFonts w:ascii="Palatino Linotype" w:eastAsia="Calibri" w:hAnsi="Palatino Linotype" w:cs="Tahoma"/>
          <w:b/>
          <w:bCs/>
          <w:sz w:val="22"/>
          <w:szCs w:val="22"/>
          <w:lang w:val="es-ES" w:eastAsia="en-US"/>
        </w:rPr>
      </w:pPr>
      <w:r w:rsidRPr="007A6721">
        <w:rPr>
          <w:rFonts w:ascii="Palatino Linotype" w:eastAsia="Calibri" w:hAnsi="Palatino Linotype" w:cs="Tahoma"/>
          <w:b/>
          <w:bCs/>
          <w:sz w:val="22"/>
          <w:szCs w:val="22"/>
          <w:lang w:val="es-ES" w:eastAsia="en-US"/>
        </w:rPr>
        <w:t>I</w:t>
      </w:r>
      <w:r w:rsidR="00806E45" w:rsidRPr="007A6721">
        <w:rPr>
          <w:rFonts w:ascii="Palatino Linotype" w:eastAsia="Calibri" w:hAnsi="Palatino Linotype" w:cs="Tahoma"/>
          <w:b/>
          <w:bCs/>
          <w:sz w:val="22"/>
          <w:szCs w:val="22"/>
          <w:lang w:val="es-ES" w:eastAsia="en-US"/>
        </w:rPr>
        <w:t>V. Trámite de</w:t>
      </w:r>
      <w:r w:rsidR="00B51557">
        <w:rPr>
          <w:rFonts w:ascii="Palatino Linotype" w:eastAsia="Calibri" w:hAnsi="Palatino Linotype" w:cs="Tahoma"/>
          <w:b/>
          <w:bCs/>
          <w:sz w:val="22"/>
          <w:szCs w:val="22"/>
          <w:lang w:val="es-ES" w:eastAsia="en-US"/>
        </w:rPr>
        <w:t xml:space="preserve"> </w:t>
      </w:r>
      <w:r w:rsidR="00806E45" w:rsidRPr="007A6721">
        <w:rPr>
          <w:rFonts w:ascii="Palatino Linotype" w:eastAsia="Calibri" w:hAnsi="Palatino Linotype" w:cs="Tahoma"/>
          <w:b/>
          <w:bCs/>
          <w:sz w:val="22"/>
          <w:szCs w:val="22"/>
          <w:lang w:val="es-ES" w:eastAsia="en-US"/>
        </w:rPr>
        <w:t>l</w:t>
      </w:r>
      <w:r w:rsidR="00B51557">
        <w:rPr>
          <w:rFonts w:ascii="Palatino Linotype" w:eastAsia="Calibri" w:hAnsi="Palatino Linotype" w:cs="Tahoma"/>
          <w:b/>
          <w:bCs/>
          <w:sz w:val="22"/>
          <w:szCs w:val="22"/>
          <w:lang w:val="es-ES" w:eastAsia="en-US"/>
        </w:rPr>
        <w:t>os</w:t>
      </w:r>
      <w:r w:rsidR="00806E45" w:rsidRPr="007A6721">
        <w:rPr>
          <w:rFonts w:ascii="Palatino Linotype" w:eastAsia="Calibri" w:hAnsi="Palatino Linotype" w:cs="Tahoma"/>
          <w:b/>
          <w:bCs/>
          <w:sz w:val="22"/>
          <w:szCs w:val="22"/>
          <w:lang w:val="es-ES" w:eastAsia="en-US"/>
        </w:rPr>
        <w:t xml:space="preserve"> Recurso</w:t>
      </w:r>
      <w:r w:rsidR="00B51557">
        <w:rPr>
          <w:rFonts w:ascii="Palatino Linotype" w:eastAsia="Calibri" w:hAnsi="Palatino Linotype" w:cs="Tahoma"/>
          <w:b/>
          <w:bCs/>
          <w:sz w:val="22"/>
          <w:szCs w:val="22"/>
          <w:lang w:val="es-ES" w:eastAsia="en-US"/>
        </w:rPr>
        <w:t>s</w:t>
      </w:r>
      <w:r w:rsidR="00806E45" w:rsidRPr="007A6721">
        <w:rPr>
          <w:rFonts w:ascii="Palatino Linotype" w:eastAsia="Calibri" w:hAnsi="Palatino Linotype" w:cs="Tahoma"/>
          <w:b/>
          <w:bCs/>
          <w:sz w:val="22"/>
          <w:szCs w:val="22"/>
          <w:lang w:val="es-ES" w:eastAsia="en-US"/>
        </w:rPr>
        <w:t xml:space="preserve"> de Revisión ante el Instituto.</w:t>
      </w:r>
    </w:p>
    <w:p w14:paraId="68427C9D" w14:textId="77777777" w:rsidR="00806E45" w:rsidRPr="007A6721" w:rsidRDefault="00806E45" w:rsidP="0086374B">
      <w:pPr>
        <w:spacing w:line="360" w:lineRule="auto"/>
        <w:jc w:val="both"/>
        <w:rPr>
          <w:rFonts w:ascii="Palatino Linotype" w:eastAsia="Calibri" w:hAnsi="Palatino Linotype" w:cs="Tahoma"/>
          <w:b/>
          <w:bCs/>
          <w:sz w:val="22"/>
          <w:szCs w:val="22"/>
          <w:lang w:val="es-ES" w:eastAsia="en-US"/>
        </w:rPr>
      </w:pPr>
    </w:p>
    <w:p w14:paraId="59B37A0F" w14:textId="54A215AD" w:rsidR="00806E45" w:rsidRPr="007A6721" w:rsidRDefault="00806E45" w:rsidP="0086374B">
      <w:pPr>
        <w:spacing w:line="360" w:lineRule="auto"/>
        <w:jc w:val="both"/>
        <w:rPr>
          <w:rFonts w:ascii="Palatino Linotype" w:eastAsia="Calibri" w:hAnsi="Palatino Linotype" w:cs="Tahoma"/>
          <w:bCs/>
          <w:sz w:val="22"/>
          <w:szCs w:val="22"/>
          <w:lang w:eastAsia="en-US"/>
        </w:rPr>
      </w:pPr>
      <w:r w:rsidRPr="007A6721">
        <w:rPr>
          <w:rFonts w:ascii="Palatino Linotype" w:eastAsia="Calibri" w:hAnsi="Palatino Linotype" w:cs="Tahoma"/>
          <w:b/>
          <w:bCs/>
          <w:sz w:val="22"/>
          <w:szCs w:val="22"/>
          <w:lang w:val="es-ES" w:eastAsia="en-US"/>
        </w:rPr>
        <w:t xml:space="preserve">a) Turno </w:t>
      </w:r>
      <w:r w:rsidR="0023758B">
        <w:rPr>
          <w:rFonts w:ascii="Palatino Linotype" w:eastAsia="Calibri" w:hAnsi="Palatino Linotype" w:cs="Tahoma"/>
          <w:b/>
          <w:bCs/>
          <w:sz w:val="22"/>
          <w:szCs w:val="22"/>
          <w:lang w:val="es-ES" w:eastAsia="en-US"/>
        </w:rPr>
        <w:t>del</w:t>
      </w:r>
      <w:r w:rsidRPr="007A6721">
        <w:rPr>
          <w:rFonts w:ascii="Palatino Linotype" w:eastAsia="Calibri" w:hAnsi="Palatino Linotype" w:cs="Tahoma"/>
          <w:b/>
          <w:bCs/>
          <w:sz w:val="22"/>
          <w:szCs w:val="22"/>
          <w:lang w:val="es-ES" w:eastAsia="en-US"/>
        </w:rPr>
        <w:t xml:space="preserve"> Recurso de Revisión. </w:t>
      </w:r>
      <w:r w:rsidR="005F7C9D">
        <w:rPr>
          <w:rFonts w:ascii="Palatino Linotype" w:eastAsia="Calibri" w:hAnsi="Palatino Linotype" w:cs="Tahoma"/>
          <w:bCs/>
          <w:sz w:val="22"/>
          <w:szCs w:val="22"/>
          <w:lang w:eastAsia="en-US"/>
        </w:rPr>
        <w:t xml:space="preserve">El </w:t>
      </w:r>
      <w:r w:rsidR="004B69F5">
        <w:rPr>
          <w:rFonts w:ascii="Palatino Linotype" w:eastAsia="Calibri" w:hAnsi="Palatino Linotype" w:cs="Tahoma"/>
          <w:bCs/>
          <w:sz w:val="22"/>
          <w:szCs w:val="22"/>
          <w:lang w:eastAsia="en-US"/>
        </w:rPr>
        <w:t>dieciséis</w:t>
      </w:r>
      <w:r w:rsidR="0023758B">
        <w:rPr>
          <w:rFonts w:ascii="Palatino Linotype" w:eastAsia="Calibri" w:hAnsi="Palatino Linotype" w:cs="Tahoma"/>
          <w:bCs/>
          <w:sz w:val="22"/>
          <w:szCs w:val="22"/>
          <w:lang w:eastAsia="en-US"/>
        </w:rPr>
        <w:t xml:space="preserve"> de junio</w:t>
      </w:r>
      <w:r w:rsidR="005F7C9D">
        <w:rPr>
          <w:rFonts w:ascii="Palatino Linotype" w:eastAsia="Calibri" w:hAnsi="Palatino Linotype" w:cs="Tahoma"/>
          <w:bCs/>
          <w:sz w:val="22"/>
          <w:szCs w:val="22"/>
          <w:lang w:eastAsia="en-US"/>
        </w:rPr>
        <w:t xml:space="preserve"> de la presente anualidad</w:t>
      </w:r>
      <w:r w:rsidRPr="007A6721">
        <w:rPr>
          <w:rFonts w:ascii="Palatino Linotype" w:eastAsia="Calibri" w:hAnsi="Palatino Linotype" w:cs="Tahoma"/>
          <w:bCs/>
          <w:sz w:val="22"/>
          <w:szCs w:val="22"/>
          <w:lang w:eastAsia="en-US"/>
        </w:rPr>
        <w:t>, el Sistema de Acceso a la Información Mexiquense</w:t>
      </w:r>
      <w:r w:rsidR="00602617" w:rsidRPr="007A6721">
        <w:rPr>
          <w:rFonts w:ascii="Palatino Linotype" w:eastAsia="Calibri" w:hAnsi="Palatino Linotype" w:cs="Tahoma"/>
          <w:bCs/>
          <w:sz w:val="22"/>
          <w:szCs w:val="22"/>
          <w:lang w:eastAsia="en-US"/>
        </w:rPr>
        <w:t xml:space="preserve"> (SAIMEX),</w:t>
      </w:r>
      <w:r w:rsidR="00656318">
        <w:rPr>
          <w:rFonts w:ascii="Palatino Linotype" w:eastAsia="Calibri" w:hAnsi="Palatino Linotype" w:cs="Tahoma"/>
          <w:bCs/>
          <w:sz w:val="22"/>
          <w:szCs w:val="22"/>
          <w:lang w:eastAsia="en-US"/>
        </w:rPr>
        <w:t xml:space="preserve"> asignó </w:t>
      </w:r>
      <w:r w:rsidR="0023758B">
        <w:rPr>
          <w:rFonts w:ascii="Palatino Linotype" w:eastAsia="Calibri" w:hAnsi="Palatino Linotype" w:cs="Tahoma"/>
          <w:bCs/>
          <w:sz w:val="22"/>
          <w:szCs w:val="22"/>
          <w:lang w:eastAsia="en-US"/>
        </w:rPr>
        <w:t>el</w:t>
      </w:r>
      <w:r w:rsidRPr="007A6721">
        <w:rPr>
          <w:rFonts w:ascii="Palatino Linotype" w:eastAsia="Calibri" w:hAnsi="Palatino Linotype" w:cs="Tahoma"/>
          <w:bCs/>
          <w:sz w:val="22"/>
          <w:szCs w:val="22"/>
          <w:lang w:eastAsia="en-US"/>
        </w:rPr>
        <w:t xml:space="preserve"> número de expediente </w:t>
      </w:r>
      <w:r w:rsidR="00C2093E" w:rsidRPr="007A6721">
        <w:rPr>
          <w:rFonts w:ascii="Palatino Linotype" w:eastAsia="Calibri" w:hAnsi="Palatino Linotype" w:cs="Tahoma"/>
          <w:b/>
          <w:bCs/>
          <w:sz w:val="22"/>
          <w:szCs w:val="22"/>
          <w:lang w:eastAsia="en-US"/>
        </w:rPr>
        <w:t>0</w:t>
      </w:r>
      <w:r w:rsidR="0023758B">
        <w:rPr>
          <w:rFonts w:ascii="Palatino Linotype" w:eastAsia="Calibri" w:hAnsi="Palatino Linotype" w:cs="Tahoma"/>
          <w:b/>
          <w:bCs/>
          <w:sz w:val="22"/>
          <w:szCs w:val="22"/>
          <w:lang w:eastAsia="en-US"/>
        </w:rPr>
        <w:t>5</w:t>
      </w:r>
      <w:r w:rsidR="004B69F5">
        <w:rPr>
          <w:rFonts w:ascii="Palatino Linotype" w:eastAsia="Calibri" w:hAnsi="Palatino Linotype" w:cs="Tahoma"/>
          <w:b/>
          <w:bCs/>
          <w:sz w:val="22"/>
          <w:szCs w:val="22"/>
          <w:lang w:eastAsia="en-US"/>
        </w:rPr>
        <w:t>47</w:t>
      </w:r>
      <w:r w:rsidR="00653237">
        <w:rPr>
          <w:rFonts w:ascii="Palatino Linotype" w:eastAsia="Calibri" w:hAnsi="Palatino Linotype" w:cs="Tahoma"/>
          <w:b/>
          <w:bCs/>
          <w:sz w:val="22"/>
          <w:szCs w:val="22"/>
          <w:lang w:eastAsia="en-US"/>
        </w:rPr>
        <w:t>6</w:t>
      </w:r>
      <w:r w:rsidR="00921F37" w:rsidRPr="007A6721">
        <w:rPr>
          <w:rFonts w:ascii="Palatino Linotype" w:eastAsia="Calibri" w:hAnsi="Palatino Linotype" w:cs="Tahoma"/>
          <w:b/>
          <w:bCs/>
          <w:sz w:val="22"/>
          <w:szCs w:val="22"/>
          <w:lang w:eastAsia="en-US"/>
        </w:rPr>
        <w:t>/INFOEM/IP/RR/201</w:t>
      </w:r>
      <w:r w:rsidR="005F7C9D">
        <w:rPr>
          <w:rFonts w:ascii="Palatino Linotype" w:eastAsia="Calibri" w:hAnsi="Palatino Linotype" w:cs="Tahoma"/>
          <w:b/>
          <w:bCs/>
          <w:sz w:val="22"/>
          <w:szCs w:val="22"/>
          <w:lang w:eastAsia="en-US"/>
        </w:rPr>
        <w:t>9</w:t>
      </w:r>
      <w:r w:rsidR="00656318">
        <w:rPr>
          <w:rFonts w:ascii="Palatino Linotype" w:eastAsia="Calibri" w:hAnsi="Palatino Linotype" w:cs="Tahoma"/>
          <w:b/>
          <w:bCs/>
          <w:sz w:val="22"/>
          <w:szCs w:val="22"/>
          <w:lang w:eastAsia="en-US"/>
        </w:rPr>
        <w:t xml:space="preserve"> </w:t>
      </w:r>
      <w:r w:rsidRPr="007A6721">
        <w:rPr>
          <w:rFonts w:ascii="Palatino Linotype" w:eastAsia="Calibri" w:hAnsi="Palatino Linotype" w:cs="Tahoma"/>
          <w:bCs/>
          <w:sz w:val="22"/>
          <w:szCs w:val="22"/>
          <w:lang w:eastAsia="en-US"/>
        </w:rPr>
        <w:t xml:space="preserve">al Recurso de Revisión y lo turnó al Comisionado Ponente </w:t>
      </w:r>
      <w:r w:rsidRPr="007A6721">
        <w:rPr>
          <w:rFonts w:ascii="Palatino Linotype" w:eastAsia="Calibri" w:hAnsi="Palatino Linotype" w:cs="Tahoma"/>
          <w:b/>
          <w:bCs/>
          <w:sz w:val="22"/>
          <w:szCs w:val="22"/>
          <w:lang w:eastAsia="en-US"/>
        </w:rPr>
        <w:t>Luis Gustavo Parra Noriega</w:t>
      </w:r>
      <w:r w:rsidRPr="007A6721">
        <w:rPr>
          <w:rFonts w:ascii="Palatino Linotype" w:eastAsia="Calibri" w:hAnsi="Palatino Linotype" w:cs="Tahoma"/>
          <w:bCs/>
          <w:sz w:val="22"/>
          <w:szCs w:val="22"/>
          <w:lang w:eastAsia="en-US"/>
        </w:rPr>
        <w:t>, para los efectos del artículo 185, fracción I</w:t>
      </w:r>
      <w:r w:rsidR="00534263" w:rsidRPr="007A6721">
        <w:rPr>
          <w:rFonts w:ascii="Palatino Linotype" w:eastAsia="Calibri" w:hAnsi="Palatino Linotype" w:cs="Tahoma"/>
          <w:bCs/>
          <w:sz w:val="22"/>
          <w:szCs w:val="22"/>
          <w:lang w:eastAsia="en-US"/>
        </w:rPr>
        <w:t>,</w:t>
      </w:r>
      <w:r w:rsidRPr="007A6721">
        <w:rPr>
          <w:rFonts w:ascii="Palatino Linotype" w:eastAsia="Calibri" w:hAnsi="Palatino Linotype" w:cs="Tahoma"/>
          <w:bCs/>
          <w:sz w:val="22"/>
          <w:szCs w:val="22"/>
          <w:lang w:eastAsia="en-US"/>
        </w:rPr>
        <w:t xml:space="preserve"> de la Ley de Transparencia y Acceso a la Información Pública del Estado de México y Municipios.</w:t>
      </w:r>
    </w:p>
    <w:p w14:paraId="555E8849" w14:textId="77777777" w:rsidR="00806E45" w:rsidRPr="007A6721" w:rsidRDefault="00806E45" w:rsidP="0086374B">
      <w:pPr>
        <w:spacing w:line="360" w:lineRule="auto"/>
        <w:jc w:val="both"/>
        <w:rPr>
          <w:rFonts w:ascii="Palatino Linotype" w:eastAsia="Calibri" w:hAnsi="Palatino Linotype" w:cs="Tahoma"/>
          <w:b/>
          <w:bCs/>
          <w:sz w:val="22"/>
          <w:szCs w:val="22"/>
          <w:lang w:val="es-ES" w:eastAsia="en-US"/>
        </w:rPr>
      </w:pPr>
    </w:p>
    <w:p w14:paraId="269F3582" w14:textId="19A375BC" w:rsidR="00806E45" w:rsidRPr="007A6721" w:rsidRDefault="00806E45" w:rsidP="0086374B">
      <w:pPr>
        <w:spacing w:line="360" w:lineRule="auto"/>
        <w:jc w:val="both"/>
        <w:rPr>
          <w:rFonts w:ascii="Palatino Linotype" w:eastAsia="Calibri" w:hAnsi="Palatino Linotype" w:cs="Tahoma"/>
          <w:bCs/>
          <w:sz w:val="22"/>
          <w:szCs w:val="22"/>
          <w:lang w:eastAsia="en-US"/>
        </w:rPr>
      </w:pPr>
      <w:r w:rsidRPr="00A119D6">
        <w:rPr>
          <w:rFonts w:ascii="Palatino Linotype" w:eastAsia="Calibri" w:hAnsi="Palatino Linotype" w:cs="Tahoma"/>
          <w:b/>
          <w:bCs/>
          <w:sz w:val="22"/>
          <w:szCs w:val="22"/>
          <w:lang w:val="es-ES" w:eastAsia="en-US"/>
        </w:rPr>
        <w:t xml:space="preserve">b) Admisión </w:t>
      </w:r>
      <w:r w:rsidR="0023758B">
        <w:rPr>
          <w:rFonts w:ascii="Palatino Linotype" w:eastAsia="Calibri" w:hAnsi="Palatino Linotype" w:cs="Tahoma"/>
          <w:b/>
          <w:bCs/>
          <w:sz w:val="22"/>
          <w:szCs w:val="22"/>
          <w:lang w:val="es-ES" w:eastAsia="en-US"/>
        </w:rPr>
        <w:t>del</w:t>
      </w:r>
      <w:r w:rsidRPr="00A119D6">
        <w:rPr>
          <w:rFonts w:ascii="Palatino Linotype" w:eastAsia="Calibri" w:hAnsi="Palatino Linotype" w:cs="Tahoma"/>
          <w:b/>
          <w:bCs/>
          <w:sz w:val="22"/>
          <w:szCs w:val="22"/>
          <w:lang w:val="es-ES" w:eastAsia="en-US"/>
        </w:rPr>
        <w:t xml:space="preserve"> Recurso de Revisión</w:t>
      </w:r>
      <w:r w:rsidRPr="00A119D6">
        <w:rPr>
          <w:rFonts w:ascii="Palatino Linotype" w:eastAsia="Calibri" w:hAnsi="Palatino Linotype" w:cs="Tahoma"/>
          <w:b/>
          <w:bCs/>
          <w:sz w:val="22"/>
          <w:szCs w:val="22"/>
          <w:lang w:val="es-ES_tradnl" w:eastAsia="en-US"/>
        </w:rPr>
        <w:t>.</w:t>
      </w:r>
      <w:r w:rsidRPr="007A6721">
        <w:rPr>
          <w:rFonts w:ascii="Palatino Linotype" w:eastAsia="Calibri" w:hAnsi="Palatino Linotype" w:cs="Tahoma"/>
          <w:b/>
          <w:bCs/>
          <w:sz w:val="22"/>
          <w:szCs w:val="22"/>
          <w:lang w:val="es-ES_tradnl" w:eastAsia="en-US"/>
        </w:rPr>
        <w:t xml:space="preserve"> </w:t>
      </w:r>
      <w:r w:rsidR="009B2917">
        <w:rPr>
          <w:rFonts w:ascii="Palatino Linotype" w:eastAsia="Calibri" w:hAnsi="Palatino Linotype" w:cs="Tahoma"/>
          <w:bCs/>
          <w:sz w:val="22"/>
          <w:szCs w:val="22"/>
          <w:lang w:val="es-ES_tradnl" w:eastAsia="en-US"/>
        </w:rPr>
        <w:t xml:space="preserve">El </w:t>
      </w:r>
      <w:r w:rsidR="004B69F5">
        <w:rPr>
          <w:rFonts w:ascii="Palatino Linotype" w:eastAsia="Calibri" w:hAnsi="Palatino Linotype" w:cs="Tahoma"/>
          <w:bCs/>
          <w:sz w:val="22"/>
          <w:szCs w:val="22"/>
          <w:lang w:val="es-ES_tradnl" w:eastAsia="en-US"/>
        </w:rPr>
        <w:t>veintiuno</w:t>
      </w:r>
      <w:r w:rsidR="0023758B">
        <w:rPr>
          <w:rFonts w:ascii="Palatino Linotype" w:eastAsia="Calibri" w:hAnsi="Palatino Linotype" w:cs="Tahoma"/>
          <w:bCs/>
          <w:sz w:val="22"/>
          <w:szCs w:val="22"/>
          <w:lang w:val="es-ES_tradnl" w:eastAsia="en-US"/>
        </w:rPr>
        <w:t xml:space="preserve"> de junio</w:t>
      </w:r>
      <w:r w:rsidR="009B2917">
        <w:rPr>
          <w:rFonts w:ascii="Palatino Linotype" w:eastAsia="Calibri" w:hAnsi="Palatino Linotype" w:cs="Tahoma"/>
          <w:bCs/>
          <w:sz w:val="22"/>
          <w:szCs w:val="22"/>
          <w:lang w:val="es-ES_tradnl" w:eastAsia="en-US"/>
        </w:rPr>
        <w:t xml:space="preserve"> de dos mil diecinueve</w:t>
      </w:r>
      <w:r w:rsidRPr="007A6721">
        <w:rPr>
          <w:rFonts w:ascii="Palatino Linotype" w:eastAsia="Calibri" w:hAnsi="Palatino Linotype" w:cs="Tahoma"/>
          <w:bCs/>
          <w:sz w:val="22"/>
          <w:szCs w:val="22"/>
          <w:lang w:val="es-ES_tradnl" w:eastAsia="en-US"/>
        </w:rPr>
        <w:t xml:space="preserve">, el Comisionado Ponente </w:t>
      </w:r>
      <w:r w:rsidRPr="007A6721">
        <w:rPr>
          <w:rFonts w:ascii="Palatino Linotype" w:eastAsia="Calibri" w:hAnsi="Palatino Linotype" w:cs="Tahoma"/>
          <w:b/>
          <w:bCs/>
          <w:sz w:val="22"/>
          <w:szCs w:val="22"/>
          <w:lang w:eastAsia="en-US"/>
        </w:rPr>
        <w:t>acordó la admisión</w:t>
      </w:r>
      <w:r w:rsidRPr="007A6721">
        <w:rPr>
          <w:rFonts w:ascii="Palatino Linotype" w:eastAsia="Calibri" w:hAnsi="Palatino Linotype" w:cs="Tahoma"/>
          <w:bCs/>
          <w:sz w:val="22"/>
          <w:szCs w:val="22"/>
          <w:lang w:eastAsia="en-US"/>
        </w:rPr>
        <w:t xml:space="preserve"> </w:t>
      </w:r>
      <w:r w:rsidR="0023758B">
        <w:rPr>
          <w:rFonts w:ascii="Palatino Linotype" w:eastAsia="Calibri" w:hAnsi="Palatino Linotype" w:cs="Tahoma"/>
          <w:b/>
          <w:bCs/>
          <w:sz w:val="22"/>
          <w:szCs w:val="22"/>
          <w:lang w:eastAsia="en-US"/>
        </w:rPr>
        <w:t>del</w:t>
      </w:r>
      <w:r w:rsidRPr="007A6721">
        <w:rPr>
          <w:rFonts w:ascii="Palatino Linotype" w:eastAsia="Calibri" w:hAnsi="Palatino Linotype" w:cs="Tahoma"/>
          <w:b/>
          <w:bCs/>
          <w:sz w:val="22"/>
          <w:szCs w:val="22"/>
          <w:lang w:val="es-ES" w:eastAsia="en-US"/>
        </w:rPr>
        <w:t xml:space="preserve"> Recurso de Revisión</w:t>
      </w:r>
      <w:r w:rsidRPr="007A6721">
        <w:rPr>
          <w:rFonts w:ascii="Palatino Linotype" w:eastAsia="Calibri" w:hAnsi="Palatino Linotype" w:cs="Tahoma"/>
          <w:bCs/>
          <w:sz w:val="22"/>
          <w:szCs w:val="22"/>
          <w:lang w:val="es-ES" w:eastAsia="en-US"/>
        </w:rPr>
        <w:t xml:space="preserve"> interpuesto por </w:t>
      </w:r>
      <w:r w:rsidR="009B2917">
        <w:rPr>
          <w:rFonts w:ascii="Palatino Linotype" w:eastAsia="Calibri" w:hAnsi="Palatino Linotype" w:cs="Tahoma"/>
          <w:bCs/>
          <w:sz w:val="22"/>
          <w:szCs w:val="22"/>
          <w:lang w:val="es-ES" w:eastAsia="en-US"/>
        </w:rPr>
        <w:t xml:space="preserve">el </w:t>
      </w:r>
      <w:r w:rsidR="008A2809">
        <w:rPr>
          <w:rFonts w:ascii="Palatino Linotype" w:eastAsia="Calibri" w:hAnsi="Palatino Linotype" w:cs="Tahoma"/>
          <w:bCs/>
          <w:sz w:val="22"/>
          <w:szCs w:val="22"/>
          <w:lang w:val="es-ES" w:eastAsia="en-US"/>
        </w:rPr>
        <w:t>R</w:t>
      </w:r>
      <w:r w:rsidR="008A2809" w:rsidRPr="007A6721">
        <w:rPr>
          <w:rFonts w:ascii="Palatino Linotype" w:eastAsia="Calibri" w:hAnsi="Palatino Linotype" w:cs="Tahoma"/>
          <w:bCs/>
          <w:sz w:val="22"/>
          <w:szCs w:val="22"/>
          <w:lang w:val="es-ES" w:eastAsia="en-US"/>
        </w:rPr>
        <w:t xml:space="preserve">ecurrente </w:t>
      </w:r>
      <w:r w:rsidRPr="007A6721">
        <w:rPr>
          <w:rFonts w:ascii="Palatino Linotype" w:eastAsia="Calibri" w:hAnsi="Palatino Linotype" w:cs="Tahoma"/>
          <w:bCs/>
          <w:sz w:val="22"/>
          <w:szCs w:val="22"/>
          <w:lang w:val="es-ES" w:eastAsia="en-US"/>
        </w:rPr>
        <w:t>en contra de la respuesta otorgada por</w:t>
      </w:r>
      <w:r w:rsidR="00F6487A" w:rsidRPr="007A6721">
        <w:rPr>
          <w:rFonts w:ascii="Palatino Linotype" w:eastAsia="Calibri" w:hAnsi="Palatino Linotype" w:cs="Tahoma"/>
          <w:bCs/>
          <w:sz w:val="22"/>
          <w:szCs w:val="22"/>
          <w:lang w:val="es-ES" w:eastAsia="en-US"/>
        </w:rPr>
        <w:t xml:space="preserve"> </w:t>
      </w:r>
      <w:r w:rsidR="00A119D6">
        <w:rPr>
          <w:rFonts w:ascii="Palatino Linotype" w:eastAsia="Calibri" w:hAnsi="Palatino Linotype" w:cs="Tahoma"/>
          <w:bCs/>
          <w:sz w:val="22"/>
          <w:szCs w:val="22"/>
          <w:lang w:val="es-ES" w:eastAsia="en-US"/>
        </w:rPr>
        <w:t xml:space="preserve">el </w:t>
      </w:r>
      <w:r w:rsidR="004B69F5">
        <w:rPr>
          <w:rFonts w:ascii="Palatino Linotype" w:hAnsi="Palatino Linotype"/>
          <w:b/>
          <w:bCs/>
          <w:color w:val="000000"/>
          <w:sz w:val="22"/>
          <w:szCs w:val="22"/>
        </w:rPr>
        <w:t>Instituto Electoral del Estado de México</w:t>
      </w:r>
      <w:r w:rsidR="00C2093E" w:rsidRPr="00A119D6">
        <w:rPr>
          <w:rFonts w:ascii="Palatino Linotype" w:eastAsia="Calibri" w:hAnsi="Palatino Linotype" w:cs="Tahoma"/>
          <w:bCs/>
          <w:sz w:val="22"/>
          <w:szCs w:val="22"/>
          <w:lang w:val="es-ES" w:eastAsia="en-US"/>
        </w:rPr>
        <w:t>;</w:t>
      </w:r>
      <w:r w:rsidR="00176BDF" w:rsidRPr="007A6721">
        <w:rPr>
          <w:rFonts w:ascii="Palatino Linotype" w:eastAsia="Calibri" w:hAnsi="Palatino Linotype" w:cs="Tahoma"/>
          <w:bCs/>
          <w:sz w:val="22"/>
          <w:szCs w:val="22"/>
          <w:lang w:val="es-ES" w:eastAsia="en-US"/>
        </w:rPr>
        <w:t xml:space="preserve"> la </w:t>
      </w:r>
      <w:r w:rsidR="00176BDF" w:rsidRPr="007A6721">
        <w:rPr>
          <w:rFonts w:ascii="Palatino Linotype" w:eastAsia="Calibri" w:hAnsi="Palatino Linotype" w:cs="Tahoma"/>
          <w:b/>
          <w:bCs/>
          <w:sz w:val="22"/>
          <w:szCs w:val="22"/>
          <w:lang w:val="es-ES" w:eastAsia="en-US"/>
        </w:rPr>
        <w:t xml:space="preserve">integración </w:t>
      </w:r>
      <w:r w:rsidR="0023758B">
        <w:rPr>
          <w:rFonts w:ascii="Palatino Linotype" w:eastAsia="Calibri" w:hAnsi="Palatino Linotype" w:cs="Tahoma"/>
          <w:b/>
          <w:bCs/>
          <w:sz w:val="22"/>
          <w:szCs w:val="22"/>
          <w:lang w:val="es-ES" w:eastAsia="en-US"/>
        </w:rPr>
        <w:t>del</w:t>
      </w:r>
      <w:r w:rsidR="00176BDF" w:rsidRPr="007A6721">
        <w:rPr>
          <w:rFonts w:ascii="Palatino Linotype" w:eastAsia="Calibri" w:hAnsi="Palatino Linotype" w:cs="Tahoma"/>
          <w:b/>
          <w:bCs/>
          <w:sz w:val="22"/>
          <w:szCs w:val="22"/>
          <w:lang w:val="es-ES" w:eastAsia="en-US"/>
        </w:rPr>
        <w:t xml:space="preserve"> expediente </w:t>
      </w:r>
      <w:r w:rsidR="00176BDF" w:rsidRPr="007A6721">
        <w:rPr>
          <w:rFonts w:ascii="Palatino Linotype" w:eastAsia="Calibri" w:hAnsi="Palatino Linotype" w:cs="Tahoma"/>
          <w:bCs/>
          <w:sz w:val="22"/>
          <w:szCs w:val="22"/>
          <w:lang w:val="es-ES" w:eastAsia="en-US"/>
        </w:rPr>
        <w:t xml:space="preserve">y </w:t>
      </w:r>
      <w:r w:rsidR="00A119D6">
        <w:rPr>
          <w:rFonts w:ascii="Palatino Linotype" w:eastAsia="Calibri" w:hAnsi="Palatino Linotype" w:cs="Tahoma"/>
          <w:b/>
          <w:bCs/>
          <w:sz w:val="22"/>
          <w:szCs w:val="22"/>
          <w:lang w:val="es-ES" w:eastAsia="en-US"/>
        </w:rPr>
        <w:t>la</w:t>
      </w:r>
      <w:r w:rsidR="00176BDF" w:rsidRPr="007A6721">
        <w:rPr>
          <w:rFonts w:ascii="Palatino Linotype" w:eastAsia="Calibri" w:hAnsi="Palatino Linotype" w:cs="Tahoma"/>
          <w:b/>
          <w:bCs/>
          <w:sz w:val="22"/>
          <w:szCs w:val="22"/>
          <w:lang w:val="es-ES" w:eastAsia="en-US"/>
        </w:rPr>
        <w:t xml:space="preserve"> puesta a disposición </w:t>
      </w:r>
      <w:r w:rsidR="00176BDF" w:rsidRPr="007A6721">
        <w:rPr>
          <w:rFonts w:ascii="Palatino Linotype" w:eastAsia="Calibri" w:hAnsi="Palatino Linotype" w:cs="Tahoma"/>
          <w:bCs/>
          <w:sz w:val="22"/>
          <w:szCs w:val="22"/>
          <w:lang w:val="es-ES" w:eastAsia="en-US"/>
        </w:rPr>
        <w:t xml:space="preserve">de las partes, </w:t>
      </w:r>
      <w:r w:rsidRPr="007A6721">
        <w:rPr>
          <w:rFonts w:ascii="Palatino Linotype" w:eastAsia="Calibri" w:hAnsi="Palatino Linotype" w:cs="Tahoma"/>
          <w:bCs/>
          <w:sz w:val="22"/>
          <w:szCs w:val="22"/>
          <w:lang w:val="es-ES" w:eastAsia="en-US"/>
        </w:rPr>
        <w:t>en términos del a</w:t>
      </w:r>
      <w:r w:rsidR="00176BDF" w:rsidRPr="007A6721">
        <w:rPr>
          <w:rFonts w:ascii="Palatino Linotype" w:eastAsia="Calibri" w:hAnsi="Palatino Linotype" w:cs="Tahoma"/>
          <w:bCs/>
          <w:sz w:val="22"/>
          <w:szCs w:val="22"/>
          <w:lang w:val="es-ES" w:eastAsia="en-US"/>
        </w:rPr>
        <w:t>rtículo 185, fracciones I y</w:t>
      </w:r>
      <w:r w:rsidRPr="007A6721">
        <w:rPr>
          <w:rFonts w:ascii="Palatino Linotype" w:eastAsia="Calibri" w:hAnsi="Palatino Linotype" w:cs="Tahoma"/>
          <w:bCs/>
          <w:sz w:val="22"/>
          <w:szCs w:val="22"/>
          <w:lang w:val="es-ES" w:eastAsia="en-US"/>
        </w:rPr>
        <w:t xml:space="preserve"> II</w:t>
      </w:r>
      <w:r w:rsidR="00534263" w:rsidRPr="007A6721">
        <w:rPr>
          <w:rFonts w:ascii="Palatino Linotype" w:eastAsia="Calibri" w:hAnsi="Palatino Linotype" w:cs="Tahoma"/>
          <w:bCs/>
          <w:sz w:val="22"/>
          <w:szCs w:val="22"/>
          <w:lang w:val="es-ES" w:eastAsia="en-US"/>
        </w:rPr>
        <w:t>,</w:t>
      </w:r>
      <w:r w:rsidRPr="007A6721">
        <w:rPr>
          <w:rFonts w:ascii="Palatino Linotype" w:eastAsia="Calibri" w:hAnsi="Palatino Linotype" w:cs="Tahoma"/>
          <w:bCs/>
          <w:sz w:val="22"/>
          <w:szCs w:val="22"/>
          <w:lang w:val="es-ES" w:eastAsia="en-US"/>
        </w:rPr>
        <w:t xml:space="preserve"> de la </w:t>
      </w:r>
      <w:r w:rsidRPr="007A6721">
        <w:rPr>
          <w:rFonts w:ascii="Palatino Linotype" w:eastAsia="Calibri" w:hAnsi="Palatino Linotype" w:cs="Tahoma"/>
          <w:bCs/>
          <w:sz w:val="22"/>
          <w:szCs w:val="22"/>
          <w:lang w:eastAsia="en-US"/>
        </w:rPr>
        <w:t xml:space="preserve">Ley de Transparencia y Acceso a la Información Pública del Estado de México y Municipios; </w:t>
      </w:r>
      <w:r w:rsidRPr="007A6721">
        <w:rPr>
          <w:rFonts w:ascii="Palatino Linotype" w:eastAsia="Calibri" w:hAnsi="Palatino Linotype" w:cs="Tahoma"/>
          <w:b/>
          <w:bCs/>
          <w:sz w:val="22"/>
          <w:szCs w:val="22"/>
          <w:lang w:eastAsia="en-US"/>
        </w:rPr>
        <w:t>acto que fue notificado a las partes el mismo día</w:t>
      </w:r>
      <w:r w:rsidRPr="007A6721">
        <w:rPr>
          <w:rFonts w:ascii="Palatino Linotype" w:eastAsia="Calibri" w:hAnsi="Palatino Linotype" w:cs="Tahoma"/>
          <w:bCs/>
          <w:sz w:val="22"/>
          <w:szCs w:val="22"/>
          <w:lang w:eastAsia="en-US"/>
        </w:rPr>
        <w:t xml:space="preserve">, a través del Sistema de Acceso a la Información Mexiquense, otorgándoles un plazo de siete días hábiles posteriores a dicha notificaciones </w:t>
      </w:r>
      <w:r w:rsidR="009B2917">
        <w:rPr>
          <w:rFonts w:ascii="Palatino Linotype" w:eastAsia="Calibri" w:hAnsi="Palatino Linotype" w:cs="Tahoma"/>
          <w:bCs/>
          <w:sz w:val="22"/>
          <w:szCs w:val="22"/>
          <w:lang w:eastAsia="en-US"/>
        </w:rPr>
        <w:t>a efecto de que</w:t>
      </w:r>
      <w:r w:rsidRPr="007A6721">
        <w:rPr>
          <w:rFonts w:ascii="Palatino Linotype" w:eastAsia="Calibri" w:hAnsi="Palatino Linotype" w:cs="Tahoma"/>
          <w:bCs/>
          <w:sz w:val="22"/>
          <w:szCs w:val="22"/>
          <w:lang w:eastAsia="en-US"/>
        </w:rPr>
        <w:t xml:space="preserve"> manifestaran lo que a su derecho c</w:t>
      </w:r>
      <w:r w:rsidR="00176BDF" w:rsidRPr="007A6721">
        <w:rPr>
          <w:rFonts w:ascii="Palatino Linotype" w:eastAsia="Calibri" w:hAnsi="Palatino Linotype" w:cs="Tahoma"/>
          <w:bCs/>
          <w:sz w:val="22"/>
          <w:szCs w:val="22"/>
          <w:lang w:eastAsia="en-US"/>
        </w:rPr>
        <w:t xml:space="preserve">onviniera y formularan </w:t>
      </w:r>
      <w:r w:rsidR="009B2917">
        <w:rPr>
          <w:rFonts w:ascii="Palatino Linotype" w:eastAsia="Calibri" w:hAnsi="Palatino Linotype" w:cs="Tahoma"/>
          <w:bCs/>
          <w:sz w:val="22"/>
          <w:szCs w:val="22"/>
          <w:lang w:eastAsia="en-US"/>
        </w:rPr>
        <w:t xml:space="preserve">los </w:t>
      </w:r>
      <w:r w:rsidR="00176BDF" w:rsidRPr="007A6721">
        <w:rPr>
          <w:rFonts w:ascii="Palatino Linotype" w:eastAsia="Calibri" w:hAnsi="Palatino Linotype" w:cs="Tahoma"/>
          <w:bCs/>
          <w:sz w:val="22"/>
          <w:szCs w:val="22"/>
          <w:lang w:eastAsia="en-US"/>
        </w:rPr>
        <w:t>alegatos</w:t>
      </w:r>
      <w:r w:rsidR="009B2917">
        <w:rPr>
          <w:rFonts w:ascii="Palatino Linotype" w:eastAsia="Calibri" w:hAnsi="Palatino Linotype" w:cs="Tahoma"/>
          <w:bCs/>
          <w:sz w:val="22"/>
          <w:szCs w:val="22"/>
          <w:lang w:eastAsia="en-US"/>
        </w:rPr>
        <w:t xml:space="preserve"> respectivos</w:t>
      </w:r>
      <w:r w:rsidR="00176BDF" w:rsidRPr="007A6721">
        <w:rPr>
          <w:rFonts w:ascii="Palatino Linotype" w:eastAsia="Calibri" w:hAnsi="Palatino Linotype" w:cs="Tahoma"/>
          <w:bCs/>
          <w:sz w:val="22"/>
          <w:szCs w:val="22"/>
          <w:lang w:eastAsia="en-US"/>
        </w:rPr>
        <w:t xml:space="preserve">, </w:t>
      </w:r>
      <w:r w:rsidR="00176BDF" w:rsidRPr="007A6721">
        <w:rPr>
          <w:rFonts w:ascii="Palatino Linotype" w:eastAsia="Calibri" w:hAnsi="Palatino Linotype" w:cs="Tahoma"/>
          <w:bCs/>
          <w:sz w:val="22"/>
          <w:szCs w:val="22"/>
          <w:lang w:val="es-ES" w:eastAsia="en-US"/>
        </w:rPr>
        <w:t>en términos del artículo 185, fracción IV</w:t>
      </w:r>
      <w:r w:rsidR="00534263" w:rsidRPr="007A6721">
        <w:rPr>
          <w:rFonts w:ascii="Palatino Linotype" w:eastAsia="Calibri" w:hAnsi="Palatino Linotype" w:cs="Tahoma"/>
          <w:bCs/>
          <w:sz w:val="22"/>
          <w:szCs w:val="22"/>
          <w:lang w:val="es-ES" w:eastAsia="en-US"/>
        </w:rPr>
        <w:t>,</w:t>
      </w:r>
      <w:r w:rsidR="00176BDF" w:rsidRPr="007A6721">
        <w:rPr>
          <w:rFonts w:ascii="Palatino Linotype" w:eastAsia="Calibri" w:hAnsi="Palatino Linotype" w:cs="Tahoma"/>
          <w:bCs/>
          <w:sz w:val="22"/>
          <w:szCs w:val="22"/>
          <w:lang w:val="es-ES" w:eastAsia="en-US"/>
        </w:rPr>
        <w:t xml:space="preserve"> de la </w:t>
      </w:r>
      <w:r w:rsidR="00176BDF" w:rsidRPr="007A6721">
        <w:rPr>
          <w:rFonts w:ascii="Palatino Linotype" w:eastAsia="Calibri" w:hAnsi="Palatino Linotype" w:cs="Tahoma"/>
          <w:bCs/>
          <w:sz w:val="22"/>
          <w:szCs w:val="22"/>
          <w:lang w:eastAsia="en-US"/>
        </w:rPr>
        <w:t>Ley de Transparencia y Acceso a la Información Pública del Estado de México y Municipios</w:t>
      </w:r>
      <w:r w:rsidR="00A22577" w:rsidRPr="007A6721">
        <w:rPr>
          <w:rFonts w:ascii="Palatino Linotype" w:eastAsia="Calibri" w:hAnsi="Palatino Linotype" w:cs="Tahoma"/>
          <w:bCs/>
          <w:sz w:val="22"/>
          <w:szCs w:val="22"/>
          <w:lang w:eastAsia="en-US"/>
        </w:rPr>
        <w:t>.</w:t>
      </w:r>
    </w:p>
    <w:p w14:paraId="664485F3" w14:textId="77777777" w:rsidR="00442CBF" w:rsidRPr="007A6721" w:rsidRDefault="00442CBF" w:rsidP="0086374B">
      <w:pPr>
        <w:spacing w:line="360" w:lineRule="auto"/>
        <w:jc w:val="both"/>
        <w:rPr>
          <w:rFonts w:ascii="Palatino Linotype" w:eastAsia="Calibri" w:hAnsi="Palatino Linotype" w:cs="Tahoma"/>
          <w:bCs/>
          <w:sz w:val="22"/>
          <w:szCs w:val="22"/>
          <w:lang w:val="es-ES" w:eastAsia="en-US"/>
        </w:rPr>
      </w:pPr>
    </w:p>
    <w:p w14:paraId="6DB745D9" w14:textId="2F7D97B6" w:rsidR="000A6105" w:rsidRDefault="00806E45" w:rsidP="0086374B">
      <w:pPr>
        <w:spacing w:line="360" w:lineRule="auto"/>
        <w:jc w:val="both"/>
        <w:rPr>
          <w:rFonts w:ascii="Palatino Linotype" w:eastAsia="Calibri" w:hAnsi="Palatino Linotype" w:cs="Tahoma"/>
          <w:bCs/>
          <w:sz w:val="22"/>
          <w:szCs w:val="22"/>
          <w:lang w:val="es-ES" w:eastAsia="en-US"/>
        </w:rPr>
      </w:pPr>
      <w:r w:rsidRPr="007A6721">
        <w:rPr>
          <w:rFonts w:ascii="Palatino Linotype" w:eastAsia="Calibri" w:hAnsi="Palatino Linotype" w:cs="Tahoma"/>
          <w:b/>
          <w:bCs/>
          <w:sz w:val="22"/>
          <w:szCs w:val="22"/>
          <w:lang w:val="es-ES" w:eastAsia="en-US"/>
        </w:rPr>
        <w:t>c) Informe Justificado</w:t>
      </w:r>
      <w:r w:rsidR="00CB2B19" w:rsidRPr="007A6721">
        <w:rPr>
          <w:rFonts w:ascii="Palatino Linotype" w:eastAsia="Calibri" w:hAnsi="Palatino Linotype" w:cs="Tahoma"/>
          <w:b/>
          <w:bCs/>
          <w:sz w:val="22"/>
          <w:szCs w:val="22"/>
          <w:lang w:val="es-ES" w:eastAsia="en-US"/>
        </w:rPr>
        <w:t>.</w:t>
      </w:r>
      <w:r w:rsidR="00442CBF" w:rsidRPr="007A6721">
        <w:rPr>
          <w:rFonts w:ascii="Palatino Linotype" w:eastAsia="Calibri" w:hAnsi="Palatino Linotype" w:cs="Tahoma"/>
          <w:bCs/>
          <w:sz w:val="22"/>
          <w:szCs w:val="22"/>
          <w:lang w:val="es-ES" w:eastAsia="en-US"/>
        </w:rPr>
        <w:t xml:space="preserve"> </w:t>
      </w:r>
      <w:r w:rsidR="009B2917">
        <w:rPr>
          <w:rFonts w:ascii="Palatino Linotype" w:eastAsia="Calibri" w:hAnsi="Palatino Linotype" w:cs="Tahoma"/>
          <w:bCs/>
          <w:sz w:val="22"/>
          <w:szCs w:val="22"/>
          <w:lang w:val="es-ES" w:eastAsia="en-US"/>
        </w:rPr>
        <w:t xml:space="preserve">El </w:t>
      </w:r>
      <w:r w:rsidR="007A0D3A">
        <w:rPr>
          <w:rFonts w:ascii="Palatino Linotype" w:eastAsia="Calibri" w:hAnsi="Palatino Linotype" w:cs="Tahoma"/>
          <w:bCs/>
          <w:sz w:val="22"/>
          <w:szCs w:val="22"/>
          <w:lang w:val="es-ES" w:eastAsia="en-US"/>
        </w:rPr>
        <w:t>veinticinco</w:t>
      </w:r>
      <w:r w:rsidR="0023758B">
        <w:rPr>
          <w:rFonts w:ascii="Palatino Linotype" w:eastAsia="Calibri" w:hAnsi="Palatino Linotype" w:cs="Tahoma"/>
          <w:bCs/>
          <w:sz w:val="22"/>
          <w:szCs w:val="22"/>
          <w:lang w:val="es-ES" w:eastAsia="en-US"/>
        </w:rPr>
        <w:t xml:space="preserve"> de junio</w:t>
      </w:r>
      <w:r w:rsidR="009B2917">
        <w:rPr>
          <w:rFonts w:ascii="Palatino Linotype" w:eastAsia="Calibri" w:hAnsi="Palatino Linotype" w:cs="Tahoma"/>
          <w:bCs/>
          <w:sz w:val="22"/>
          <w:szCs w:val="22"/>
          <w:lang w:val="es-ES" w:eastAsia="en-US"/>
        </w:rPr>
        <w:t xml:space="preserve"> del año en curso</w:t>
      </w:r>
      <w:r w:rsidR="00442CBF" w:rsidRPr="007A6721">
        <w:rPr>
          <w:rFonts w:ascii="Palatino Linotype" w:eastAsia="Calibri" w:hAnsi="Palatino Linotype" w:cs="Tahoma"/>
          <w:bCs/>
          <w:sz w:val="22"/>
          <w:szCs w:val="22"/>
          <w:lang w:val="es-ES" w:eastAsia="en-US"/>
        </w:rPr>
        <w:t>, se recibi</w:t>
      </w:r>
      <w:r w:rsidR="000778D0">
        <w:rPr>
          <w:rFonts w:ascii="Palatino Linotype" w:eastAsia="Calibri" w:hAnsi="Palatino Linotype" w:cs="Tahoma"/>
          <w:bCs/>
          <w:sz w:val="22"/>
          <w:szCs w:val="22"/>
          <w:lang w:val="es-ES" w:eastAsia="en-US"/>
        </w:rPr>
        <w:t>ó</w:t>
      </w:r>
      <w:r w:rsidR="00442CBF" w:rsidRPr="007A6721">
        <w:rPr>
          <w:rFonts w:ascii="Palatino Linotype" w:eastAsia="Calibri" w:hAnsi="Palatino Linotype" w:cs="Tahoma"/>
          <w:bCs/>
          <w:sz w:val="22"/>
          <w:szCs w:val="22"/>
          <w:lang w:val="es-ES" w:eastAsia="en-US"/>
        </w:rPr>
        <w:t xml:space="preserve"> en este Instituto, mediante el Sistema de Acceso a la In</w:t>
      </w:r>
      <w:r w:rsidR="004B69F5">
        <w:rPr>
          <w:rFonts w:ascii="Palatino Linotype" w:eastAsia="Calibri" w:hAnsi="Palatino Linotype" w:cs="Tahoma"/>
          <w:bCs/>
          <w:sz w:val="22"/>
          <w:szCs w:val="22"/>
          <w:lang w:val="es-ES" w:eastAsia="en-US"/>
        </w:rPr>
        <w:t>formación Mexiquense (SAIMEX), los</w:t>
      </w:r>
      <w:r w:rsidR="00442CBF" w:rsidRPr="007A6721">
        <w:rPr>
          <w:rFonts w:ascii="Palatino Linotype" w:eastAsia="Calibri" w:hAnsi="Palatino Linotype" w:cs="Tahoma"/>
          <w:bCs/>
          <w:sz w:val="22"/>
          <w:szCs w:val="22"/>
          <w:lang w:val="es-ES" w:eastAsia="en-US"/>
        </w:rPr>
        <w:t xml:space="preserve"> </w:t>
      </w:r>
      <w:r w:rsidR="0023758B">
        <w:rPr>
          <w:rFonts w:ascii="Palatino Linotype" w:eastAsia="Calibri" w:hAnsi="Palatino Linotype" w:cs="Tahoma"/>
          <w:bCs/>
          <w:sz w:val="22"/>
          <w:szCs w:val="22"/>
          <w:lang w:val="es-ES" w:eastAsia="en-US"/>
        </w:rPr>
        <w:t>archivo</w:t>
      </w:r>
      <w:r w:rsidR="004B69F5">
        <w:rPr>
          <w:rFonts w:ascii="Palatino Linotype" w:eastAsia="Calibri" w:hAnsi="Palatino Linotype" w:cs="Tahoma"/>
          <w:bCs/>
          <w:sz w:val="22"/>
          <w:szCs w:val="22"/>
          <w:lang w:val="es-ES" w:eastAsia="en-US"/>
        </w:rPr>
        <w:t>s</w:t>
      </w:r>
      <w:r w:rsidR="0023758B">
        <w:rPr>
          <w:rFonts w:ascii="Palatino Linotype" w:eastAsia="Calibri" w:hAnsi="Palatino Linotype" w:cs="Tahoma"/>
          <w:bCs/>
          <w:sz w:val="22"/>
          <w:szCs w:val="22"/>
          <w:lang w:val="es-ES" w:eastAsia="en-US"/>
        </w:rPr>
        <w:t xml:space="preserve"> denominado</w:t>
      </w:r>
      <w:r w:rsidR="004B69F5">
        <w:rPr>
          <w:rFonts w:ascii="Palatino Linotype" w:eastAsia="Calibri" w:hAnsi="Palatino Linotype" w:cs="Tahoma"/>
          <w:bCs/>
          <w:sz w:val="22"/>
          <w:szCs w:val="22"/>
          <w:lang w:val="es-ES" w:eastAsia="en-US"/>
        </w:rPr>
        <w:t>s</w:t>
      </w:r>
      <w:r w:rsidR="0023758B">
        <w:rPr>
          <w:rFonts w:ascii="Palatino Linotype" w:eastAsia="Calibri" w:hAnsi="Palatino Linotype" w:cs="Tahoma"/>
          <w:bCs/>
          <w:sz w:val="22"/>
          <w:szCs w:val="22"/>
          <w:lang w:val="es-ES" w:eastAsia="en-US"/>
        </w:rPr>
        <w:t xml:space="preserve"> “</w:t>
      </w:r>
      <w:r w:rsidR="004B69F5">
        <w:rPr>
          <w:rFonts w:ascii="Palatino Linotype" w:eastAsia="Calibri" w:hAnsi="Palatino Linotype" w:cs="Tahoma"/>
          <w:bCs/>
          <w:sz w:val="22"/>
          <w:szCs w:val="22"/>
          <w:lang w:val="es-ES" w:eastAsia="en-US"/>
        </w:rPr>
        <w:t>INFORME DPP RR 5476-2019.pdf</w:t>
      </w:r>
      <w:r w:rsidR="0023758B">
        <w:rPr>
          <w:rFonts w:ascii="Palatino Linotype" w:eastAsia="Calibri" w:hAnsi="Palatino Linotype" w:cs="Tahoma"/>
          <w:bCs/>
          <w:sz w:val="22"/>
          <w:szCs w:val="22"/>
          <w:lang w:val="es-ES" w:eastAsia="en-US"/>
        </w:rPr>
        <w:t>”</w:t>
      </w:r>
      <w:r w:rsidR="004B69F5">
        <w:rPr>
          <w:rFonts w:ascii="Palatino Linotype" w:eastAsia="Calibri" w:hAnsi="Palatino Linotype" w:cs="Tahoma"/>
          <w:bCs/>
          <w:sz w:val="22"/>
          <w:szCs w:val="22"/>
          <w:lang w:val="es-ES" w:eastAsia="en-US"/>
        </w:rPr>
        <w:t>, “INFORME JUSTIFICADO RR 5476</w:t>
      </w:r>
      <w:r w:rsidR="003D7882">
        <w:rPr>
          <w:rFonts w:ascii="Palatino Linotype" w:eastAsia="Calibri" w:hAnsi="Palatino Linotype" w:cs="Tahoma"/>
          <w:bCs/>
          <w:sz w:val="22"/>
          <w:szCs w:val="22"/>
          <w:lang w:val="es-ES" w:eastAsia="en-US"/>
        </w:rPr>
        <w:t>-2019 UT. Pdf”, “INFORME DA RR 5476-2019.pdf”</w:t>
      </w:r>
      <w:r w:rsidR="00B13556" w:rsidRPr="007A6721">
        <w:rPr>
          <w:rFonts w:ascii="Palatino Linotype" w:eastAsia="Calibri" w:hAnsi="Palatino Linotype" w:cs="Tahoma"/>
          <w:bCs/>
          <w:sz w:val="22"/>
          <w:szCs w:val="22"/>
          <w:lang w:val="es-ES" w:eastAsia="en-US"/>
        </w:rPr>
        <w:t>,</w:t>
      </w:r>
      <w:r w:rsidR="0023758B">
        <w:rPr>
          <w:rFonts w:ascii="Palatino Linotype" w:eastAsia="Calibri" w:hAnsi="Palatino Linotype" w:cs="Tahoma"/>
          <w:bCs/>
          <w:sz w:val="22"/>
          <w:szCs w:val="22"/>
          <w:lang w:val="es-ES" w:eastAsia="en-US"/>
        </w:rPr>
        <w:t xml:space="preserve"> </w:t>
      </w:r>
      <w:r w:rsidR="003D7882">
        <w:rPr>
          <w:rFonts w:ascii="Palatino Linotype" w:eastAsia="Calibri" w:hAnsi="Palatino Linotype" w:cs="Tahoma"/>
          <w:bCs/>
          <w:sz w:val="22"/>
          <w:szCs w:val="22"/>
          <w:lang w:val="es-ES" w:eastAsia="en-US"/>
        </w:rPr>
        <w:t xml:space="preserve">los cuales versan sobre lo siguiente: </w:t>
      </w:r>
    </w:p>
    <w:p w14:paraId="3F1FDD2C" w14:textId="77777777" w:rsidR="003D7882" w:rsidRDefault="003D7882" w:rsidP="0086374B">
      <w:pPr>
        <w:spacing w:line="360" w:lineRule="auto"/>
        <w:jc w:val="both"/>
        <w:rPr>
          <w:rFonts w:ascii="Palatino Linotype" w:eastAsia="Calibri" w:hAnsi="Palatino Linotype" w:cs="Tahoma"/>
          <w:bCs/>
          <w:sz w:val="22"/>
          <w:szCs w:val="22"/>
          <w:lang w:val="es-ES" w:eastAsia="en-US"/>
        </w:rPr>
      </w:pPr>
    </w:p>
    <w:p w14:paraId="0031EE39" w14:textId="4B5B8E68" w:rsidR="003D7882" w:rsidRPr="003D7882" w:rsidRDefault="003D7882" w:rsidP="003D7882">
      <w:pPr>
        <w:pStyle w:val="Prrafodelista"/>
        <w:numPr>
          <w:ilvl w:val="0"/>
          <w:numId w:val="36"/>
        </w:numPr>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szCs w:val="22"/>
          <w:lang w:val="es-ES" w:eastAsia="en-US"/>
        </w:rPr>
        <w:t xml:space="preserve">INFORME DPP RR 5476-2019.pdf: </w:t>
      </w:r>
    </w:p>
    <w:p w14:paraId="7BFA5439" w14:textId="77777777" w:rsidR="007E22BA" w:rsidRDefault="007E22BA" w:rsidP="0086374B">
      <w:pPr>
        <w:spacing w:line="360" w:lineRule="auto"/>
        <w:jc w:val="both"/>
        <w:rPr>
          <w:rFonts w:ascii="Palatino Linotype" w:eastAsia="Calibri" w:hAnsi="Palatino Linotype" w:cs="Tahoma"/>
          <w:bCs/>
          <w:sz w:val="22"/>
          <w:szCs w:val="22"/>
          <w:lang w:val="es-ES" w:eastAsia="en-US"/>
        </w:rPr>
      </w:pPr>
    </w:p>
    <w:p w14:paraId="168CB0AA" w14:textId="1CC63C0C" w:rsidR="003D7882" w:rsidRPr="007E22BA" w:rsidRDefault="007E22BA" w:rsidP="007E22BA">
      <w:pPr>
        <w:spacing w:line="360" w:lineRule="auto"/>
        <w:ind w:left="851" w:right="539"/>
        <w:jc w:val="both"/>
        <w:rPr>
          <w:rFonts w:ascii="Palatino Linotype" w:eastAsia="Calibri" w:hAnsi="Palatino Linotype" w:cs="Tahoma"/>
          <w:bCs/>
          <w:i/>
          <w:szCs w:val="22"/>
          <w:lang w:val="es-ES" w:eastAsia="en-US"/>
        </w:rPr>
      </w:pPr>
      <w:r w:rsidRPr="007E22BA">
        <w:rPr>
          <w:rFonts w:ascii="Palatino Linotype" w:eastAsia="Calibri" w:hAnsi="Palatino Linotype" w:cs="Tahoma"/>
          <w:bCs/>
          <w:i/>
          <w:szCs w:val="22"/>
          <w:lang w:val="es-ES" w:eastAsia="en-US"/>
        </w:rPr>
        <w:t xml:space="preserve">Con base en lo anterior, nos permitimos rendir el siguiente informe cronológico y justificado: </w:t>
      </w:r>
    </w:p>
    <w:p w14:paraId="70C6FC34" w14:textId="72C08AA3" w:rsidR="007E22BA" w:rsidRDefault="007E22BA" w:rsidP="007E22BA">
      <w:pPr>
        <w:spacing w:line="360" w:lineRule="auto"/>
        <w:ind w:left="851" w:right="539"/>
        <w:jc w:val="both"/>
        <w:rPr>
          <w:rFonts w:ascii="Palatino Linotype" w:eastAsia="Calibri" w:hAnsi="Palatino Linotype" w:cs="Tahoma"/>
          <w:bCs/>
          <w:i/>
          <w:szCs w:val="22"/>
          <w:lang w:val="es-ES" w:eastAsia="en-US"/>
        </w:rPr>
      </w:pPr>
      <w:r w:rsidRPr="007E22BA">
        <w:rPr>
          <w:rFonts w:ascii="Palatino Linotype" w:eastAsia="Calibri" w:hAnsi="Palatino Linotype" w:cs="Tahoma"/>
          <w:bCs/>
          <w:i/>
          <w:szCs w:val="22"/>
          <w:lang w:val="es-ES" w:eastAsia="en-US"/>
        </w:rPr>
        <w:t xml:space="preserve">Respecto a “cuántos y cuáles son los partidos políticos actual y oficialmente registrados o que se acreditaron ante el instituto electoral del estado de México”, respetuosamente me permito informar que dicha información es de naturaleza  pública y se encuentra disponible a través del portal de Transparencia del Instituto, en la liga: </w:t>
      </w:r>
    </w:p>
    <w:p w14:paraId="62051E75" w14:textId="54585636" w:rsidR="007E22BA" w:rsidRDefault="00400401" w:rsidP="007E22BA">
      <w:pPr>
        <w:spacing w:line="360" w:lineRule="auto"/>
        <w:ind w:left="851" w:right="539"/>
        <w:jc w:val="both"/>
        <w:rPr>
          <w:rFonts w:ascii="Palatino Linotype" w:eastAsia="Calibri" w:hAnsi="Palatino Linotype" w:cs="Tahoma"/>
          <w:bCs/>
          <w:i/>
          <w:szCs w:val="22"/>
          <w:lang w:val="es-ES" w:eastAsia="en-US"/>
        </w:rPr>
      </w:pPr>
      <w:hyperlink r:id="rId13" w:history="1">
        <w:r w:rsidR="007E22BA" w:rsidRPr="00B46CA8">
          <w:rPr>
            <w:rStyle w:val="Hipervnculo"/>
            <w:rFonts w:ascii="Palatino Linotype" w:eastAsia="Calibri" w:hAnsi="Palatino Linotype" w:cs="Tahoma"/>
            <w:bCs/>
            <w:i/>
            <w:szCs w:val="22"/>
            <w:lang w:val="es-ES" w:eastAsia="en-US"/>
          </w:rPr>
          <w:t>http://www.ieem.org.mx/transparencia2/fracciónX_repparpol.php</w:t>
        </w:r>
      </w:hyperlink>
      <w:r w:rsidR="007E22BA">
        <w:rPr>
          <w:rFonts w:ascii="Palatino Linotype" w:eastAsia="Calibri" w:hAnsi="Palatino Linotype" w:cs="Tahoma"/>
          <w:bCs/>
          <w:i/>
          <w:szCs w:val="22"/>
          <w:lang w:val="es-ES" w:eastAsia="en-US"/>
        </w:rPr>
        <w:t xml:space="preserve">, información que fue proporcionada el 03 de junio de 2019 mediante oficio IEEM/DPP/0450/2019. </w:t>
      </w:r>
    </w:p>
    <w:p w14:paraId="09928080" w14:textId="77777777" w:rsidR="007E22BA" w:rsidRDefault="007E22BA" w:rsidP="007E22BA">
      <w:pPr>
        <w:spacing w:line="360" w:lineRule="auto"/>
        <w:ind w:left="851" w:right="539"/>
        <w:jc w:val="both"/>
        <w:rPr>
          <w:rFonts w:ascii="Palatino Linotype" w:eastAsia="Calibri" w:hAnsi="Palatino Linotype" w:cs="Tahoma"/>
          <w:bCs/>
          <w:i/>
          <w:szCs w:val="22"/>
          <w:lang w:val="es-ES" w:eastAsia="en-US"/>
        </w:rPr>
      </w:pPr>
    </w:p>
    <w:p w14:paraId="5BF0454C" w14:textId="08271CF4" w:rsidR="007E22BA" w:rsidRDefault="007E22BA" w:rsidP="007E22BA">
      <w:pPr>
        <w:spacing w:line="360" w:lineRule="auto"/>
        <w:ind w:left="851" w:right="539"/>
        <w:jc w:val="both"/>
        <w:rPr>
          <w:rFonts w:ascii="Palatino Linotype" w:eastAsia="Calibri" w:hAnsi="Palatino Linotype" w:cs="Tahoma"/>
          <w:bCs/>
          <w:i/>
          <w:szCs w:val="22"/>
          <w:lang w:val="es-ES" w:eastAsia="en-US"/>
        </w:rPr>
      </w:pPr>
      <w:r>
        <w:rPr>
          <w:rFonts w:ascii="Palatino Linotype" w:eastAsia="Calibri" w:hAnsi="Palatino Linotype" w:cs="Tahoma"/>
          <w:bCs/>
          <w:i/>
          <w:szCs w:val="22"/>
          <w:lang w:val="es-ES" w:eastAsia="en-US"/>
        </w:rPr>
        <w:t xml:space="preserve">En lo referente a la solicitud de “los documentos básicos y reglamentos de todos los partidos políticos registrados o acreditados ante el instituto electoral del estado de México para su estudio y análisis”, me permito hacer de su conocimiento que, lo relativo a los partidos políticos nacionales, es competencia del Instituto Nacional Electoral , de acuerdo a lo dispuesto por el </w:t>
      </w:r>
      <w:r w:rsidR="00646E21">
        <w:rPr>
          <w:rFonts w:ascii="Palatino Linotype" w:eastAsia="Calibri" w:hAnsi="Palatino Linotype" w:cs="Tahoma"/>
          <w:bCs/>
          <w:i/>
          <w:szCs w:val="22"/>
          <w:lang w:val="es-ES" w:eastAsia="en-US"/>
        </w:rPr>
        <w:t xml:space="preserve">artículo 32, inciso b, fracción I, de la Ley General de Instituciones y Procedimientos Electorales; no obstante, dicha información es de carácter público y se encuentra disponible en la siguiente liga electrónica: </w:t>
      </w:r>
      <w:hyperlink r:id="rId14" w:history="1">
        <w:r w:rsidR="00646E21" w:rsidRPr="00B46CA8">
          <w:rPr>
            <w:rStyle w:val="Hipervnculo"/>
            <w:rFonts w:ascii="Palatino Linotype" w:eastAsia="Calibri" w:hAnsi="Palatino Linotype" w:cs="Tahoma"/>
            <w:bCs/>
            <w:i/>
            <w:szCs w:val="22"/>
            <w:lang w:val="es-ES" w:eastAsia="en-US"/>
          </w:rPr>
          <w:t>https://www.ine.mx/actores-politicos/partidos-politicos-nacionales/documentos-basicos/</w:t>
        </w:r>
      </w:hyperlink>
      <w:r w:rsidR="00646E21">
        <w:rPr>
          <w:rFonts w:ascii="Palatino Linotype" w:eastAsia="Calibri" w:hAnsi="Palatino Linotype" w:cs="Tahoma"/>
          <w:bCs/>
          <w:i/>
          <w:szCs w:val="22"/>
          <w:lang w:val="es-ES" w:eastAsia="en-US"/>
        </w:rPr>
        <w:t xml:space="preserve">. En lo concerniente al partido político local “Nueva Alianza Estado de México”, los documentos básicos y reglamentación interna, cuya procedencia constitucional y legal fue declarada mediante Acuerdo IEEM/CG/13/2019, del 24 de abril de 2019, fueron turnados el 03 de junio de 2019 mediante oficio IEEM/DPP/0450/2019. </w:t>
      </w:r>
    </w:p>
    <w:p w14:paraId="6A7791F4" w14:textId="77777777" w:rsidR="00646E21" w:rsidRDefault="00646E21" w:rsidP="007E22BA">
      <w:pPr>
        <w:spacing w:line="360" w:lineRule="auto"/>
        <w:ind w:left="851" w:right="539"/>
        <w:jc w:val="both"/>
        <w:rPr>
          <w:rFonts w:ascii="Palatino Linotype" w:eastAsia="Calibri" w:hAnsi="Palatino Linotype" w:cs="Tahoma"/>
          <w:bCs/>
          <w:i/>
          <w:szCs w:val="22"/>
          <w:lang w:val="es-ES" w:eastAsia="en-US"/>
        </w:rPr>
      </w:pPr>
    </w:p>
    <w:p w14:paraId="5F8E71EA" w14:textId="4167D64E" w:rsidR="00646E21" w:rsidRDefault="00646E21" w:rsidP="007E22BA">
      <w:pPr>
        <w:spacing w:line="360" w:lineRule="auto"/>
        <w:ind w:left="851" w:right="539"/>
        <w:jc w:val="both"/>
        <w:rPr>
          <w:rFonts w:ascii="Palatino Linotype" w:eastAsia="Calibri" w:hAnsi="Palatino Linotype" w:cs="Tahoma"/>
          <w:bCs/>
          <w:i/>
          <w:szCs w:val="22"/>
          <w:lang w:val="es-ES" w:eastAsia="en-US"/>
        </w:rPr>
      </w:pPr>
      <w:r>
        <w:rPr>
          <w:rFonts w:ascii="Palatino Linotype" w:eastAsia="Calibri" w:hAnsi="Palatino Linotype" w:cs="Tahoma"/>
          <w:bCs/>
          <w:i/>
          <w:szCs w:val="22"/>
          <w:lang w:val="es-ES" w:eastAsia="en-US"/>
        </w:rPr>
        <w:t xml:space="preserve">En cuanto a la solicitud del “padrón de afiliados y su estadístico, que cada partido político registrado o acreditado ante el instituto electoral del estado de México registró ante las autoridades electorales, ya sea INE o el IEEM (el padrón de afiliados en el estado de México de cada partido político)”, me permito informar que, lo relativo a los partidos políticos nacionales, es competencia del Instituto Nacional Electoral, de acuerdo a lo dispuesto por el artículo 32, inciso b, fracción I, de la Ley General de Instituciones y Procedimientos Electorales; no obstante dicha información es de carácter público y se encuentra disponible en la siguiente liga electrónica: </w:t>
      </w:r>
      <w:hyperlink r:id="rId15" w:history="1">
        <w:r w:rsidRPr="00B46CA8">
          <w:rPr>
            <w:rStyle w:val="Hipervnculo"/>
            <w:rFonts w:ascii="Palatino Linotype" w:eastAsia="Calibri" w:hAnsi="Palatino Linotype" w:cs="Tahoma"/>
            <w:bCs/>
            <w:i/>
            <w:szCs w:val="22"/>
            <w:lang w:val="es-ES" w:eastAsia="en-US"/>
          </w:rPr>
          <w:t>https://www.ine.mx/actores-politicos/partidos-politicos-nacionales/padron-afiliados/</w:t>
        </w:r>
      </w:hyperlink>
      <w:r>
        <w:rPr>
          <w:rFonts w:ascii="Palatino Linotype" w:eastAsia="Calibri" w:hAnsi="Palatino Linotype" w:cs="Tahoma"/>
          <w:bCs/>
          <w:i/>
          <w:szCs w:val="22"/>
          <w:lang w:val="es-ES" w:eastAsia="en-US"/>
        </w:rPr>
        <w:t xml:space="preserve">. En lo concerniente al partido político local “Nueva Alianza Estado de México”, el archivo en formato Excel del padrón de afiliados que dicho partido político local entregó a este Instituto en términos de lo dispuesto por el numeral 8, inciso d), de los Lineamientos para el ejercicio del derecho que tienen los otrora partidos políticos nacionales para optar por el ejercicio del derecho que tienen los otrora partidos políticos nacionales para optar por el registro como partido político local, establecido en el artículo 95, párrafo 5 de la ley general de partidos políticos, aprobado mediante Acuerdo INE/CG939/2015 del Instituto Nacional Electoral, fue turnado el 03 de junio de 2019 mediante oficio IEEM/DPP/0450/2019. </w:t>
      </w:r>
    </w:p>
    <w:p w14:paraId="6CA64311" w14:textId="77777777" w:rsidR="00646E21" w:rsidRDefault="00646E21" w:rsidP="007E22BA">
      <w:pPr>
        <w:spacing w:line="360" w:lineRule="auto"/>
        <w:ind w:left="851" w:right="539"/>
        <w:jc w:val="both"/>
        <w:rPr>
          <w:rFonts w:ascii="Palatino Linotype" w:eastAsia="Calibri" w:hAnsi="Palatino Linotype" w:cs="Tahoma"/>
          <w:bCs/>
          <w:i/>
          <w:szCs w:val="22"/>
          <w:lang w:val="es-ES" w:eastAsia="en-US"/>
        </w:rPr>
      </w:pPr>
    </w:p>
    <w:p w14:paraId="47953897" w14:textId="589E94D9" w:rsidR="00646E21" w:rsidRDefault="00646E21" w:rsidP="007E22BA">
      <w:pPr>
        <w:spacing w:line="360" w:lineRule="auto"/>
        <w:ind w:left="851" w:right="539"/>
        <w:jc w:val="both"/>
        <w:rPr>
          <w:rFonts w:ascii="Palatino Linotype" w:eastAsia="Calibri" w:hAnsi="Palatino Linotype" w:cs="Tahoma"/>
          <w:bCs/>
          <w:i/>
          <w:szCs w:val="22"/>
          <w:lang w:val="es-ES" w:eastAsia="en-US"/>
        </w:rPr>
      </w:pPr>
      <w:r>
        <w:rPr>
          <w:rFonts w:ascii="Palatino Linotype" w:eastAsia="Calibri" w:hAnsi="Palatino Linotype" w:cs="Tahoma"/>
          <w:bCs/>
          <w:i/>
          <w:szCs w:val="22"/>
          <w:lang w:val="es-ES" w:eastAsia="en-US"/>
        </w:rPr>
        <w:t xml:space="preserve">Finalmente en lo correspondiente a “la estructura orgánico-partidista que en el estado de México cada partido político registró ante el Instituto electoral del estado de México”, respetuosamente me permito </w:t>
      </w:r>
      <w:r w:rsidR="007D55D0">
        <w:rPr>
          <w:rFonts w:ascii="Palatino Linotype" w:eastAsia="Calibri" w:hAnsi="Palatino Linotype" w:cs="Tahoma"/>
          <w:bCs/>
          <w:i/>
          <w:szCs w:val="22"/>
          <w:lang w:val="es-ES" w:eastAsia="en-US"/>
        </w:rPr>
        <w:t xml:space="preserve">comunicar a Usted, que la información relativa a los órganos de dirección en el Estado de México de los partidos políticos con acreditación ante este Instituto, misma que obra en el “Libro de Registro de los integrantes de los Órganos Directivos de los Partidos Políticos y de sus representantes acreditados ante los Consejos General, Distritales y Municipales Electorales”, con base en las facultades otorgadas a esta Dirección de Partidos Políticos por el artículo 202, fracción VI, del Código Electoral del Estado de México, fue turnado el 03 de junio de 2019 mediante oficio IEEM/DPP/0450/2019. </w:t>
      </w:r>
    </w:p>
    <w:p w14:paraId="56E2DF55" w14:textId="77777777" w:rsidR="007D55D0" w:rsidRDefault="007D55D0" w:rsidP="007E22BA">
      <w:pPr>
        <w:spacing w:line="360" w:lineRule="auto"/>
        <w:ind w:left="851" w:right="539"/>
        <w:jc w:val="both"/>
        <w:rPr>
          <w:rFonts w:ascii="Palatino Linotype" w:eastAsia="Calibri" w:hAnsi="Palatino Linotype" w:cs="Tahoma"/>
          <w:bCs/>
          <w:i/>
          <w:szCs w:val="22"/>
          <w:lang w:val="es-ES" w:eastAsia="en-US"/>
        </w:rPr>
      </w:pPr>
    </w:p>
    <w:p w14:paraId="56C121EC" w14:textId="729514B1" w:rsidR="007D55D0" w:rsidRDefault="007D55D0" w:rsidP="007E22BA">
      <w:pPr>
        <w:spacing w:line="360" w:lineRule="auto"/>
        <w:ind w:left="851" w:right="539"/>
        <w:jc w:val="both"/>
        <w:rPr>
          <w:rFonts w:ascii="Palatino Linotype" w:eastAsia="Calibri" w:hAnsi="Palatino Linotype" w:cs="Tahoma"/>
          <w:bCs/>
          <w:i/>
          <w:szCs w:val="22"/>
          <w:lang w:val="es-ES" w:eastAsia="en-US"/>
        </w:rPr>
      </w:pPr>
      <w:r>
        <w:rPr>
          <w:rFonts w:ascii="Palatino Linotype" w:eastAsia="Calibri" w:hAnsi="Palatino Linotype" w:cs="Tahoma"/>
          <w:bCs/>
          <w:i/>
          <w:szCs w:val="22"/>
          <w:lang w:val="es-ES" w:eastAsia="en-US"/>
        </w:rPr>
        <w:t>Derivado de lo anteriormente descrito, respetuosamente nos permitimos informar a Usted que, la inconformidad del recurrente respecto a “</w:t>
      </w:r>
      <w:r>
        <w:rPr>
          <w:rFonts w:ascii="Palatino Linotype" w:eastAsia="Calibri" w:hAnsi="Palatino Linotype" w:cs="Tahoma"/>
          <w:b/>
          <w:bCs/>
          <w:i/>
          <w:szCs w:val="22"/>
          <w:lang w:val="es-ES" w:eastAsia="en-US"/>
        </w:rPr>
        <w:t xml:space="preserve">los documentos con los cuales pueda comprobarse el registro de la estructura orgánico- partidista de cada partido político ante el instituto electoral del estado de México, actas de sus asamblea, de sus consejos, de sus comités  o cualquier otro nombre que tengan quienes toman decisiones en cada partido…”(sic), </w:t>
      </w:r>
      <w:r>
        <w:rPr>
          <w:rFonts w:ascii="Palatino Linotype" w:eastAsia="Calibri" w:hAnsi="Palatino Linotype" w:cs="Tahoma"/>
          <w:bCs/>
          <w:i/>
          <w:szCs w:val="22"/>
          <w:lang w:val="es-ES" w:eastAsia="en-US"/>
        </w:rPr>
        <w:t xml:space="preserve">no formó parte de la solicitud inicial identificada con el No. 00281/IEEM/IP/2019. </w:t>
      </w:r>
    </w:p>
    <w:p w14:paraId="12ECF634" w14:textId="09382988" w:rsidR="00816A52" w:rsidRPr="007D55D0" w:rsidRDefault="00816A52" w:rsidP="007E22BA">
      <w:pPr>
        <w:spacing w:line="360" w:lineRule="auto"/>
        <w:ind w:left="851" w:right="539"/>
        <w:jc w:val="both"/>
        <w:rPr>
          <w:rFonts w:ascii="Palatino Linotype" w:eastAsia="Calibri" w:hAnsi="Palatino Linotype" w:cs="Tahoma"/>
          <w:bCs/>
          <w:i/>
          <w:szCs w:val="22"/>
          <w:lang w:val="es-ES" w:eastAsia="en-US"/>
        </w:rPr>
      </w:pPr>
      <w:r>
        <w:rPr>
          <w:rFonts w:ascii="Palatino Linotype" w:eastAsia="Calibri" w:hAnsi="Palatino Linotype" w:cs="Tahoma"/>
          <w:bCs/>
          <w:i/>
          <w:szCs w:val="22"/>
          <w:lang w:val="es-ES" w:eastAsia="en-US"/>
        </w:rPr>
        <w:t>…</w:t>
      </w:r>
    </w:p>
    <w:p w14:paraId="75C99D1A" w14:textId="77777777" w:rsidR="007E22BA" w:rsidRDefault="007E22BA" w:rsidP="0086374B">
      <w:pPr>
        <w:spacing w:line="360" w:lineRule="auto"/>
        <w:jc w:val="both"/>
        <w:rPr>
          <w:rFonts w:ascii="Palatino Linotype" w:eastAsia="Calibri" w:hAnsi="Palatino Linotype" w:cs="Tahoma"/>
          <w:bCs/>
          <w:sz w:val="22"/>
          <w:szCs w:val="22"/>
          <w:lang w:val="es-ES" w:eastAsia="en-US"/>
        </w:rPr>
      </w:pPr>
    </w:p>
    <w:p w14:paraId="1677C2D6" w14:textId="55409193" w:rsidR="00610934" w:rsidRDefault="00610934" w:rsidP="00610934">
      <w:pPr>
        <w:pStyle w:val="Prrafodelista"/>
        <w:numPr>
          <w:ilvl w:val="0"/>
          <w:numId w:val="36"/>
        </w:numPr>
        <w:spacing w:line="360" w:lineRule="auto"/>
        <w:jc w:val="both"/>
        <w:rPr>
          <w:rFonts w:ascii="Palatino Linotype" w:eastAsia="Calibri" w:hAnsi="Palatino Linotype" w:cs="Tahoma"/>
          <w:bCs/>
          <w:szCs w:val="22"/>
          <w:lang w:val="es-ES" w:eastAsia="en-US"/>
        </w:rPr>
      </w:pPr>
      <w:r w:rsidRPr="00610934">
        <w:rPr>
          <w:rFonts w:ascii="Palatino Linotype" w:eastAsia="Calibri" w:hAnsi="Palatino Linotype" w:cs="Tahoma"/>
          <w:bCs/>
          <w:szCs w:val="22"/>
          <w:lang w:val="es-ES" w:eastAsia="en-US"/>
        </w:rPr>
        <w:t>INFORME JUSTIFICADO RR 5476-2019 UT. Pdf</w:t>
      </w:r>
      <w:r>
        <w:rPr>
          <w:rFonts w:ascii="Palatino Linotype" w:eastAsia="Calibri" w:hAnsi="Palatino Linotype" w:cs="Tahoma"/>
          <w:bCs/>
          <w:szCs w:val="22"/>
          <w:lang w:val="es-ES" w:eastAsia="en-US"/>
        </w:rPr>
        <w:t xml:space="preserve">: </w:t>
      </w:r>
    </w:p>
    <w:p w14:paraId="2FC28A4E" w14:textId="56767ED3" w:rsidR="00610934" w:rsidRPr="00F330FC" w:rsidRDefault="00610934" w:rsidP="00F330FC">
      <w:pPr>
        <w:pStyle w:val="Prrafodelista"/>
        <w:spacing w:line="360" w:lineRule="auto"/>
        <w:ind w:left="775" w:right="539"/>
        <w:jc w:val="both"/>
        <w:rPr>
          <w:rFonts w:ascii="Palatino Linotype" w:eastAsia="Calibri" w:hAnsi="Palatino Linotype" w:cs="Tahoma"/>
          <w:bCs/>
          <w:i/>
          <w:sz w:val="20"/>
          <w:szCs w:val="22"/>
          <w:lang w:val="es-ES" w:eastAsia="en-US"/>
        </w:rPr>
      </w:pPr>
      <w:r w:rsidRPr="00F330FC">
        <w:rPr>
          <w:rFonts w:ascii="Palatino Linotype" w:eastAsia="Calibri" w:hAnsi="Palatino Linotype" w:cs="Tahoma"/>
          <w:bCs/>
          <w:i/>
          <w:sz w:val="20"/>
          <w:szCs w:val="22"/>
          <w:lang w:val="es-ES" w:eastAsia="en-US"/>
        </w:rPr>
        <w:t xml:space="preserve">… </w:t>
      </w:r>
    </w:p>
    <w:p w14:paraId="627C5284" w14:textId="6FEC6C7B" w:rsidR="00610934" w:rsidRPr="00F330FC" w:rsidRDefault="00F330FC" w:rsidP="00F330FC">
      <w:pPr>
        <w:pStyle w:val="Prrafodelista"/>
        <w:spacing w:line="360" w:lineRule="auto"/>
        <w:ind w:left="775" w:right="539"/>
        <w:jc w:val="both"/>
        <w:rPr>
          <w:rFonts w:ascii="Palatino Linotype" w:eastAsia="Calibri" w:hAnsi="Palatino Linotype" w:cs="Tahoma"/>
          <w:bCs/>
          <w:i/>
          <w:sz w:val="20"/>
          <w:szCs w:val="22"/>
          <w:lang w:val="es-ES" w:eastAsia="en-US"/>
        </w:rPr>
      </w:pPr>
      <w:r w:rsidRPr="00F330FC">
        <w:rPr>
          <w:rFonts w:ascii="Palatino Linotype" w:eastAsia="Calibri" w:hAnsi="Palatino Linotype" w:cs="Tahoma"/>
          <w:bCs/>
          <w:i/>
          <w:sz w:val="20"/>
          <w:szCs w:val="22"/>
          <w:lang w:val="es-ES" w:eastAsia="en-US"/>
        </w:rPr>
        <w:t xml:space="preserve">Este Sujeto Obligado ratifica la respuesta notificada a la solicitud planteada por la ahora recurrente, toda vez que con la misma atendió a lo dispuesto por los artículos 53, fracciones II, IV, V, VI y XIV y 166 de la Ley de Transparencia del Estado, los cuales establecen: </w:t>
      </w:r>
    </w:p>
    <w:p w14:paraId="5A3CF769" w14:textId="77777777" w:rsidR="00F330FC" w:rsidRPr="00F330FC" w:rsidRDefault="00F330FC" w:rsidP="00F330FC">
      <w:pPr>
        <w:pStyle w:val="Prrafodelista"/>
        <w:spacing w:line="360" w:lineRule="auto"/>
        <w:ind w:left="775" w:right="539"/>
        <w:jc w:val="both"/>
        <w:rPr>
          <w:rFonts w:ascii="Palatino Linotype" w:eastAsia="Calibri" w:hAnsi="Palatino Linotype" w:cs="Tahoma"/>
          <w:bCs/>
          <w:i/>
          <w:sz w:val="20"/>
          <w:szCs w:val="22"/>
          <w:lang w:val="es-ES" w:eastAsia="en-US"/>
        </w:rPr>
      </w:pPr>
    </w:p>
    <w:p w14:paraId="5C0A95C1" w14:textId="2C21CF95" w:rsidR="00F330FC" w:rsidRPr="00F330FC" w:rsidRDefault="00F330FC" w:rsidP="00F330FC">
      <w:pPr>
        <w:pStyle w:val="Prrafodelista"/>
        <w:spacing w:line="360" w:lineRule="auto"/>
        <w:ind w:left="775" w:right="539"/>
        <w:jc w:val="both"/>
        <w:rPr>
          <w:rFonts w:ascii="Palatino Linotype" w:eastAsia="Calibri" w:hAnsi="Palatino Linotype" w:cs="Tahoma"/>
          <w:bCs/>
          <w:i/>
          <w:sz w:val="20"/>
          <w:szCs w:val="22"/>
          <w:lang w:val="es-ES" w:eastAsia="en-US"/>
        </w:rPr>
      </w:pPr>
      <w:r w:rsidRPr="00F330FC">
        <w:rPr>
          <w:rFonts w:ascii="Palatino Linotype" w:eastAsia="Calibri" w:hAnsi="Palatino Linotype" w:cs="Tahoma"/>
          <w:bCs/>
          <w:i/>
          <w:sz w:val="20"/>
          <w:szCs w:val="22"/>
          <w:lang w:val="es-ES" w:eastAsia="en-US"/>
        </w:rPr>
        <w:t xml:space="preserve">(Se transcribe como si a la letra se insertara) </w:t>
      </w:r>
    </w:p>
    <w:p w14:paraId="5BCA393E" w14:textId="5DADF8FD" w:rsidR="00F330FC" w:rsidRPr="00F330FC" w:rsidRDefault="00F330FC" w:rsidP="00F330FC">
      <w:pPr>
        <w:pStyle w:val="Prrafodelista"/>
        <w:spacing w:line="360" w:lineRule="auto"/>
        <w:ind w:left="775" w:right="539"/>
        <w:jc w:val="both"/>
        <w:rPr>
          <w:rFonts w:ascii="Palatino Linotype" w:eastAsia="Calibri" w:hAnsi="Palatino Linotype" w:cs="Tahoma"/>
          <w:bCs/>
          <w:i/>
          <w:sz w:val="20"/>
          <w:szCs w:val="22"/>
          <w:lang w:val="es-ES" w:eastAsia="en-US"/>
        </w:rPr>
      </w:pPr>
      <w:r w:rsidRPr="00F330FC">
        <w:rPr>
          <w:rFonts w:ascii="Palatino Linotype" w:eastAsia="Calibri" w:hAnsi="Palatino Linotype" w:cs="Tahoma"/>
          <w:bCs/>
          <w:i/>
          <w:sz w:val="20"/>
          <w:szCs w:val="22"/>
          <w:lang w:val="es-ES" w:eastAsia="en-US"/>
        </w:rPr>
        <w:t xml:space="preserve">… </w:t>
      </w:r>
    </w:p>
    <w:p w14:paraId="6CADAC0A" w14:textId="0C881B32" w:rsidR="00F330FC" w:rsidRPr="00F330FC" w:rsidRDefault="00F330FC" w:rsidP="00F330FC">
      <w:pPr>
        <w:pStyle w:val="Prrafodelista"/>
        <w:spacing w:line="360" w:lineRule="auto"/>
        <w:ind w:left="775" w:right="539"/>
        <w:jc w:val="both"/>
        <w:rPr>
          <w:rFonts w:ascii="Palatino Linotype" w:eastAsia="Calibri" w:hAnsi="Palatino Linotype" w:cs="Tahoma"/>
          <w:b/>
          <w:bCs/>
          <w:i/>
          <w:sz w:val="20"/>
          <w:szCs w:val="22"/>
          <w:lang w:val="es-ES" w:eastAsia="en-US"/>
        </w:rPr>
      </w:pPr>
      <w:r w:rsidRPr="00F330FC">
        <w:rPr>
          <w:rFonts w:ascii="Palatino Linotype" w:eastAsia="Calibri" w:hAnsi="Palatino Linotype" w:cs="Tahoma"/>
          <w:bCs/>
          <w:i/>
          <w:sz w:val="20"/>
          <w:szCs w:val="22"/>
          <w:lang w:val="es-ES" w:eastAsia="en-US"/>
        </w:rPr>
        <w:t xml:space="preserve">Por lo anterior, se ratifica la respuesta otorgada por este Sujeto Obligado, toda vez que la información solicitada fue entregada de conformidad con el artículo 12 de la Ley de Transparencia del Estado, el cual señala que los sujetos obligados solo proporcionaran la información pública </w:t>
      </w:r>
      <w:r w:rsidRPr="00F330FC">
        <w:rPr>
          <w:rFonts w:ascii="Palatino Linotype" w:eastAsia="Calibri" w:hAnsi="Palatino Linotype" w:cs="Tahoma"/>
          <w:b/>
          <w:bCs/>
          <w:i/>
          <w:sz w:val="20"/>
          <w:szCs w:val="22"/>
          <w:u w:val="single"/>
          <w:lang w:val="es-ES" w:eastAsia="en-US"/>
        </w:rPr>
        <w:t>que se les requiera y que obre en sus archivos y en el estado en que ésta se encuentre</w:t>
      </w:r>
      <w:r w:rsidRPr="00F330FC">
        <w:rPr>
          <w:rFonts w:ascii="Palatino Linotype" w:eastAsia="Calibri" w:hAnsi="Palatino Linotype" w:cs="Tahoma"/>
          <w:bCs/>
          <w:i/>
          <w:sz w:val="20"/>
          <w:szCs w:val="22"/>
          <w:lang w:val="es-ES" w:eastAsia="en-US"/>
        </w:rPr>
        <w:t xml:space="preserve">. </w:t>
      </w:r>
      <w:r w:rsidRPr="00F330FC">
        <w:rPr>
          <w:rFonts w:ascii="Palatino Linotype" w:eastAsia="Calibri" w:hAnsi="Palatino Linotype" w:cs="Tahoma"/>
          <w:b/>
          <w:bCs/>
          <w:i/>
          <w:sz w:val="20"/>
          <w:szCs w:val="22"/>
          <w:lang w:val="es-ES" w:eastAsia="en-US"/>
        </w:rPr>
        <w:t xml:space="preserve">La obligación de proporcionar información no comprende el procesamiento de la misma, ni el presentarla conforme al interés del solicitante; no estarán obligados a generarla conforme al interés del solicitante; no estarán obligados a generarla, resumirla, efectuar cálculos o practicar investigaciones. </w:t>
      </w:r>
    </w:p>
    <w:p w14:paraId="7635D766" w14:textId="77777777" w:rsidR="00F330FC" w:rsidRDefault="00F330FC" w:rsidP="00610934">
      <w:pPr>
        <w:pStyle w:val="Prrafodelista"/>
        <w:spacing w:line="360" w:lineRule="auto"/>
        <w:ind w:left="775"/>
        <w:jc w:val="both"/>
        <w:rPr>
          <w:rFonts w:ascii="Palatino Linotype" w:eastAsia="Calibri" w:hAnsi="Palatino Linotype" w:cs="Tahoma"/>
          <w:b/>
          <w:bCs/>
          <w:szCs w:val="22"/>
          <w:lang w:val="es-ES" w:eastAsia="en-US"/>
        </w:rPr>
      </w:pPr>
    </w:p>
    <w:p w14:paraId="292D547A" w14:textId="66D72F56" w:rsidR="00F330FC" w:rsidRPr="000A0A65" w:rsidRDefault="00F330FC" w:rsidP="000A0A65">
      <w:pPr>
        <w:pStyle w:val="Prrafodelista"/>
        <w:spacing w:line="360" w:lineRule="auto"/>
        <w:ind w:left="775" w:right="538"/>
        <w:jc w:val="both"/>
        <w:rPr>
          <w:rFonts w:ascii="Palatino Linotype" w:eastAsia="Calibri" w:hAnsi="Palatino Linotype" w:cs="Tahoma"/>
          <w:bCs/>
          <w:i/>
          <w:sz w:val="20"/>
          <w:szCs w:val="22"/>
          <w:lang w:val="es-ES" w:eastAsia="en-US"/>
        </w:rPr>
      </w:pPr>
      <w:r w:rsidRPr="000A0A65">
        <w:rPr>
          <w:rFonts w:ascii="Palatino Linotype" w:eastAsia="Calibri" w:hAnsi="Palatino Linotype" w:cs="Tahoma"/>
          <w:bCs/>
          <w:i/>
          <w:sz w:val="20"/>
          <w:szCs w:val="22"/>
          <w:lang w:val="es-ES" w:eastAsia="en-US"/>
        </w:rPr>
        <w:t xml:space="preserve">Por lo tanto, los argumentos vertidos por el ahora recurrente resultan IMPROCEDENTES, ya que los puntos de su solicitud de información fueron atendidos en sus términos. </w:t>
      </w:r>
    </w:p>
    <w:p w14:paraId="683FE98E" w14:textId="04E3EF05" w:rsidR="00F330FC" w:rsidRPr="000A0A65" w:rsidRDefault="00F330FC" w:rsidP="000A0A65">
      <w:pPr>
        <w:pStyle w:val="Prrafodelista"/>
        <w:spacing w:line="360" w:lineRule="auto"/>
        <w:ind w:left="775" w:right="538"/>
        <w:jc w:val="both"/>
        <w:rPr>
          <w:rFonts w:ascii="Palatino Linotype" w:eastAsia="Calibri" w:hAnsi="Palatino Linotype" w:cs="Tahoma"/>
          <w:bCs/>
          <w:i/>
          <w:sz w:val="20"/>
          <w:szCs w:val="22"/>
          <w:lang w:val="es-ES" w:eastAsia="en-US"/>
        </w:rPr>
      </w:pPr>
      <w:r w:rsidRPr="000A0A65">
        <w:rPr>
          <w:rFonts w:ascii="Palatino Linotype" w:eastAsia="Calibri" w:hAnsi="Palatino Linotype" w:cs="Tahoma"/>
          <w:bCs/>
          <w:i/>
          <w:sz w:val="20"/>
          <w:szCs w:val="22"/>
          <w:lang w:val="es-ES" w:eastAsia="en-US"/>
        </w:rPr>
        <w:t>…</w:t>
      </w:r>
    </w:p>
    <w:p w14:paraId="37553B5A" w14:textId="0543DECA" w:rsidR="00F330FC" w:rsidRPr="000A0A65" w:rsidRDefault="00F330FC" w:rsidP="000A0A65">
      <w:pPr>
        <w:pStyle w:val="Prrafodelista"/>
        <w:spacing w:line="360" w:lineRule="auto"/>
        <w:ind w:left="775" w:right="538"/>
        <w:jc w:val="both"/>
        <w:rPr>
          <w:rFonts w:ascii="Palatino Linotype" w:eastAsia="Calibri" w:hAnsi="Palatino Linotype" w:cs="Tahoma"/>
          <w:bCs/>
          <w:i/>
          <w:sz w:val="20"/>
          <w:szCs w:val="22"/>
          <w:lang w:val="es-ES" w:eastAsia="en-US"/>
        </w:rPr>
      </w:pPr>
      <w:r w:rsidRPr="000A0A65">
        <w:rPr>
          <w:rFonts w:ascii="Palatino Linotype" w:eastAsia="Calibri" w:hAnsi="Palatino Linotype" w:cs="Tahoma"/>
          <w:bCs/>
          <w:i/>
          <w:sz w:val="20"/>
          <w:szCs w:val="22"/>
          <w:lang w:val="es-ES" w:eastAsia="en-US"/>
        </w:rPr>
        <w:t xml:space="preserve">Así las cosas, en el recurso de revisión que nos ocupa el hoy recurrente se duele de que no se le hayan entregado los documentos soporte del registro de la estructura orgánico-partidista de cada partido político ante el IEEM; las actas de sus asambleas, consejos, comités o “cualquier otro nombre que tengan quienes tomen decisiones en cada partido”; y otras prestaciones económicas o en especie, como computadoras, celulares y carros, que supuestamente reciben del IEEM los partidos políticos y su personal. </w:t>
      </w:r>
    </w:p>
    <w:p w14:paraId="17C69891" w14:textId="77777777" w:rsidR="00F330FC" w:rsidRPr="000A0A65" w:rsidRDefault="00F330FC" w:rsidP="000A0A65">
      <w:pPr>
        <w:pStyle w:val="Prrafodelista"/>
        <w:spacing w:line="360" w:lineRule="auto"/>
        <w:ind w:left="775" w:right="538"/>
        <w:jc w:val="both"/>
        <w:rPr>
          <w:rFonts w:ascii="Palatino Linotype" w:eastAsia="Calibri" w:hAnsi="Palatino Linotype" w:cs="Tahoma"/>
          <w:bCs/>
          <w:i/>
          <w:sz w:val="20"/>
          <w:szCs w:val="22"/>
          <w:lang w:val="es-ES" w:eastAsia="en-US"/>
        </w:rPr>
      </w:pPr>
    </w:p>
    <w:p w14:paraId="6FF01C38" w14:textId="015CAB07" w:rsidR="000A0A65" w:rsidRPr="000A0A65" w:rsidRDefault="000A0A65" w:rsidP="000A0A65">
      <w:pPr>
        <w:pStyle w:val="Prrafodelista"/>
        <w:spacing w:line="360" w:lineRule="auto"/>
        <w:ind w:left="775" w:right="538"/>
        <w:jc w:val="both"/>
        <w:rPr>
          <w:rFonts w:ascii="Palatino Linotype" w:eastAsia="Calibri" w:hAnsi="Palatino Linotype" w:cs="Tahoma"/>
          <w:bCs/>
          <w:i/>
          <w:sz w:val="20"/>
          <w:szCs w:val="22"/>
          <w:lang w:val="es-ES" w:eastAsia="en-US"/>
        </w:rPr>
      </w:pPr>
      <w:r w:rsidRPr="000A0A65">
        <w:rPr>
          <w:rFonts w:ascii="Palatino Linotype" w:eastAsia="Calibri" w:hAnsi="Palatino Linotype" w:cs="Tahoma"/>
          <w:bCs/>
          <w:i/>
          <w:sz w:val="20"/>
          <w:szCs w:val="22"/>
          <w:lang w:val="es-ES" w:eastAsia="en-US"/>
        </w:rPr>
        <w:t xml:space="preserve">Sin embargo, toda esa información no formó parte de la solicitud original, como puede advertirse del contenido de la misma, el cual se transcribe íntegramente al inicio del presente informe y se tiene por reproducido aquí como si a letra se insertara, en obvio de repeticiones innecesarias. </w:t>
      </w:r>
    </w:p>
    <w:p w14:paraId="6BFDC432" w14:textId="77777777" w:rsidR="000A0A65" w:rsidRPr="000A0A65" w:rsidRDefault="000A0A65" w:rsidP="000A0A65">
      <w:pPr>
        <w:pStyle w:val="Prrafodelista"/>
        <w:spacing w:line="360" w:lineRule="auto"/>
        <w:ind w:left="775" w:right="538"/>
        <w:jc w:val="both"/>
        <w:rPr>
          <w:rFonts w:ascii="Palatino Linotype" w:eastAsia="Calibri" w:hAnsi="Palatino Linotype" w:cs="Tahoma"/>
          <w:bCs/>
          <w:i/>
          <w:sz w:val="20"/>
          <w:szCs w:val="22"/>
          <w:lang w:val="es-ES" w:eastAsia="en-US"/>
        </w:rPr>
      </w:pPr>
    </w:p>
    <w:p w14:paraId="5B19DE91" w14:textId="101FE33E" w:rsidR="000A0A65" w:rsidRPr="000A0A65" w:rsidRDefault="000A0A65" w:rsidP="000A0A65">
      <w:pPr>
        <w:pStyle w:val="Prrafodelista"/>
        <w:spacing w:line="360" w:lineRule="auto"/>
        <w:ind w:left="775" w:right="538"/>
        <w:jc w:val="both"/>
        <w:rPr>
          <w:rFonts w:ascii="Palatino Linotype" w:eastAsia="Calibri" w:hAnsi="Palatino Linotype" w:cs="Tahoma"/>
          <w:bCs/>
          <w:i/>
          <w:sz w:val="20"/>
          <w:szCs w:val="22"/>
          <w:lang w:val="es-ES" w:eastAsia="en-US"/>
        </w:rPr>
      </w:pPr>
      <w:r w:rsidRPr="000A0A65">
        <w:rPr>
          <w:rFonts w:ascii="Palatino Linotype" w:eastAsia="Calibri" w:hAnsi="Palatino Linotype" w:cs="Tahoma"/>
          <w:bCs/>
          <w:i/>
          <w:sz w:val="20"/>
          <w:szCs w:val="22"/>
          <w:lang w:val="es-ES" w:eastAsia="en-US"/>
        </w:rPr>
        <w:t xml:space="preserve">En ese sentido, lo que pidió el entonces solicitante de información fue que se le remitiera “…la estructura orgánico-partidista que en el estado de México cada partido político registró ante el instituto electoral del estado de México…”, sin incluir señalamiento alguno que diera entender que requería la documentación soporte de ese registro, ni mucho menos las actas de algún órgano partidista. </w:t>
      </w:r>
    </w:p>
    <w:p w14:paraId="667ACD39" w14:textId="77777777" w:rsidR="000A0A65" w:rsidRDefault="000A0A65" w:rsidP="00610934">
      <w:pPr>
        <w:pStyle w:val="Prrafodelista"/>
        <w:spacing w:line="360" w:lineRule="auto"/>
        <w:ind w:left="775"/>
        <w:jc w:val="both"/>
        <w:rPr>
          <w:rFonts w:ascii="Palatino Linotype" w:eastAsia="Calibri" w:hAnsi="Palatino Linotype" w:cs="Tahoma"/>
          <w:bCs/>
          <w:szCs w:val="22"/>
          <w:lang w:val="es-ES" w:eastAsia="en-US"/>
        </w:rPr>
      </w:pPr>
    </w:p>
    <w:p w14:paraId="6415187F" w14:textId="31B76E8D" w:rsidR="000A0A65" w:rsidRDefault="000A0A65" w:rsidP="000A0A65">
      <w:pPr>
        <w:pStyle w:val="Prrafodelista"/>
        <w:spacing w:line="360" w:lineRule="auto"/>
        <w:ind w:left="775" w:right="538"/>
        <w:jc w:val="both"/>
        <w:rPr>
          <w:rFonts w:ascii="Palatino Linotype" w:eastAsia="Calibri" w:hAnsi="Palatino Linotype" w:cs="Tahoma"/>
          <w:bCs/>
          <w:i/>
          <w:sz w:val="20"/>
          <w:szCs w:val="22"/>
          <w:lang w:val="es-ES" w:eastAsia="en-US"/>
        </w:rPr>
      </w:pPr>
      <w:r w:rsidRPr="000A0A65">
        <w:rPr>
          <w:rFonts w:ascii="Palatino Linotype" w:eastAsia="Calibri" w:hAnsi="Palatino Linotype" w:cs="Tahoma"/>
          <w:bCs/>
          <w:i/>
          <w:sz w:val="20"/>
          <w:szCs w:val="22"/>
          <w:lang w:val="es-ES" w:eastAsia="en-US"/>
        </w:rPr>
        <w:t xml:space="preserve">Consecuentemente, al tratarse se información que no fue requerida en la solicitud inicial, a falta de entrega de la misma, en todo caso, (aceptando sin conceder que dicha información no hubiese sido entregada), no podría evidenciar un proceder ilegal por parte de este sujeto obligado, ni es susceptible de vulnerar el derecho de acceso a la información del hoy recurrente, por lo que debe desecharse toda impugnación, motivo de disenso o alegación vertida al respecto en el recurso de revisión, de acuerdo con las Leyes General y local de Transparencia y lo razonado en párrafos anteriores. </w:t>
      </w:r>
    </w:p>
    <w:p w14:paraId="2F7A3587" w14:textId="491B02C9" w:rsidR="000A0A65" w:rsidRDefault="000A0A65" w:rsidP="000A0A65">
      <w:pPr>
        <w:pStyle w:val="Prrafodelista"/>
        <w:spacing w:line="360" w:lineRule="auto"/>
        <w:ind w:left="775" w:right="538"/>
        <w:jc w:val="both"/>
        <w:rPr>
          <w:rFonts w:ascii="Palatino Linotype" w:eastAsia="Calibri" w:hAnsi="Palatino Linotype" w:cs="Tahoma"/>
          <w:bCs/>
          <w:i/>
          <w:sz w:val="20"/>
          <w:szCs w:val="22"/>
          <w:lang w:val="es-ES" w:eastAsia="en-US"/>
        </w:rPr>
      </w:pPr>
      <w:r>
        <w:rPr>
          <w:rFonts w:ascii="Palatino Linotype" w:eastAsia="Calibri" w:hAnsi="Palatino Linotype" w:cs="Tahoma"/>
          <w:bCs/>
          <w:i/>
          <w:sz w:val="20"/>
          <w:szCs w:val="22"/>
          <w:lang w:val="es-ES" w:eastAsia="en-US"/>
        </w:rPr>
        <w:t>…</w:t>
      </w:r>
    </w:p>
    <w:p w14:paraId="37CB0446" w14:textId="77777777" w:rsidR="00C91A8F" w:rsidRDefault="00C91A8F" w:rsidP="000A0A65">
      <w:pPr>
        <w:pStyle w:val="Prrafodelista"/>
        <w:spacing w:line="360" w:lineRule="auto"/>
        <w:ind w:left="775" w:right="538"/>
        <w:jc w:val="both"/>
        <w:rPr>
          <w:rFonts w:ascii="Palatino Linotype" w:eastAsia="Calibri" w:hAnsi="Palatino Linotype" w:cs="Tahoma"/>
          <w:bCs/>
          <w:i/>
          <w:sz w:val="20"/>
          <w:szCs w:val="22"/>
          <w:lang w:val="es-ES" w:eastAsia="en-US"/>
        </w:rPr>
      </w:pPr>
    </w:p>
    <w:p w14:paraId="026FCC52" w14:textId="0465A279" w:rsidR="00C91A8F" w:rsidRPr="00C91A8F" w:rsidRDefault="00C91A8F" w:rsidP="00C91A8F">
      <w:pPr>
        <w:pStyle w:val="Prrafodelista"/>
        <w:numPr>
          <w:ilvl w:val="0"/>
          <w:numId w:val="36"/>
        </w:numPr>
        <w:spacing w:line="360" w:lineRule="auto"/>
        <w:ind w:right="538"/>
        <w:jc w:val="both"/>
        <w:rPr>
          <w:rFonts w:ascii="Palatino Linotype" w:eastAsia="Calibri" w:hAnsi="Palatino Linotype" w:cs="Tahoma"/>
          <w:bCs/>
          <w:i/>
          <w:sz w:val="20"/>
          <w:szCs w:val="22"/>
          <w:lang w:val="es-ES" w:eastAsia="en-US"/>
        </w:rPr>
      </w:pPr>
      <w:r>
        <w:rPr>
          <w:rFonts w:ascii="Palatino Linotype" w:eastAsia="Calibri" w:hAnsi="Palatino Linotype" w:cs="Tahoma"/>
          <w:bCs/>
          <w:szCs w:val="22"/>
          <w:lang w:val="es-ES" w:eastAsia="en-US"/>
        </w:rPr>
        <w:t xml:space="preserve">INFORME DA RR 5476-2019.pdf: </w:t>
      </w:r>
    </w:p>
    <w:p w14:paraId="1A107503" w14:textId="2DA43DFD" w:rsidR="00C91A8F" w:rsidRPr="001B27C5" w:rsidRDefault="00C91A8F" w:rsidP="00C91A8F">
      <w:pPr>
        <w:pStyle w:val="Prrafodelista"/>
        <w:spacing w:line="360" w:lineRule="auto"/>
        <w:ind w:left="775" w:right="538"/>
        <w:jc w:val="both"/>
        <w:rPr>
          <w:rFonts w:ascii="Palatino Linotype" w:eastAsia="Calibri" w:hAnsi="Palatino Linotype" w:cs="Tahoma"/>
          <w:bCs/>
          <w:i/>
          <w:sz w:val="20"/>
          <w:szCs w:val="22"/>
          <w:lang w:val="es-ES" w:eastAsia="en-US"/>
        </w:rPr>
      </w:pPr>
      <w:r w:rsidRPr="001B27C5">
        <w:rPr>
          <w:rFonts w:ascii="Palatino Linotype" w:eastAsia="Calibri" w:hAnsi="Palatino Linotype" w:cs="Tahoma"/>
          <w:bCs/>
          <w:i/>
          <w:sz w:val="20"/>
          <w:szCs w:val="22"/>
          <w:lang w:val="es-ES" w:eastAsia="en-US"/>
        </w:rPr>
        <w:t>…</w:t>
      </w:r>
    </w:p>
    <w:p w14:paraId="10EACC9C" w14:textId="2CE7BC8A" w:rsidR="00C91A8F" w:rsidRPr="001B27C5" w:rsidRDefault="00C91A8F" w:rsidP="00C91A8F">
      <w:pPr>
        <w:pStyle w:val="Prrafodelista"/>
        <w:spacing w:line="360" w:lineRule="auto"/>
        <w:ind w:left="775" w:right="538"/>
        <w:jc w:val="both"/>
        <w:rPr>
          <w:rFonts w:ascii="Palatino Linotype" w:eastAsia="Calibri" w:hAnsi="Palatino Linotype" w:cs="Tahoma"/>
          <w:bCs/>
          <w:i/>
          <w:sz w:val="20"/>
          <w:szCs w:val="22"/>
          <w:lang w:val="es-ES" w:eastAsia="en-US"/>
        </w:rPr>
      </w:pPr>
      <w:r w:rsidRPr="001B27C5">
        <w:rPr>
          <w:rFonts w:ascii="Palatino Linotype" w:eastAsia="Calibri" w:hAnsi="Palatino Linotype" w:cs="Tahoma"/>
          <w:bCs/>
          <w:i/>
          <w:sz w:val="20"/>
          <w:szCs w:val="22"/>
          <w:lang w:val="es-ES" w:eastAsia="en-US"/>
        </w:rPr>
        <w:t xml:space="preserve">En la solicitud identificada con el número de Folio 0028/IEEM/IP/2019, se requiere “…además del financiamiento público asignado en 2019, que otro tipo de financiamiento o apoyo en dinero o en especie otorga el instituto electoral del estado de México </w:t>
      </w:r>
      <w:r w:rsidR="001B27C5" w:rsidRPr="001B27C5">
        <w:rPr>
          <w:rFonts w:ascii="Palatino Linotype" w:eastAsia="Calibri" w:hAnsi="Palatino Linotype" w:cs="Tahoma"/>
          <w:bCs/>
          <w:i/>
          <w:sz w:val="20"/>
          <w:szCs w:val="22"/>
          <w:lang w:val="es-ES" w:eastAsia="en-US"/>
        </w:rPr>
        <w:t xml:space="preserve">a los partidos políticos registrados o acreditados?, derivado del planteamiento de esta solicitud, y de lo señalado en las razones o motivos de la inconformidad, se ratifica la respuesta otorgada a la misma, ya que a los partidos políticos no se les otorga algún financiamiento público adicional al señalado en la respuesta. </w:t>
      </w:r>
    </w:p>
    <w:p w14:paraId="4A16C024" w14:textId="7083DE5F" w:rsidR="00C91A8F" w:rsidRPr="000A0A65" w:rsidRDefault="001B27C5" w:rsidP="00C91A8F">
      <w:pPr>
        <w:pStyle w:val="Prrafodelista"/>
        <w:spacing w:line="360" w:lineRule="auto"/>
        <w:ind w:left="775" w:right="538"/>
        <w:jc w:val="both"/>
        <w:rPr>
          <w:rFonts w:ascii="Palatino Linotype" w:eastAsia="Calibri" w:hAnsi="Palatino Linotype" w:cs="Tahoma"/>
          <w:bCs/>
          <w:i/>
          <w:sz w:val="20"/>
          <w:szCs w:val="22"/>
          <w:lang w:val="es-ES" w:eastAsia="en-US"/>
        </w:rPr>
      </w:pPr>
      <w:r>
        <w:rPr>
          <w:rFonts w:ascii="Palatino Linotype" w:eastAsia="Calibri" w:hAnsi="Palatino Linotype" w:cs="Tahoma"/>
          <w:bCs/>
          <w:i/>
          <w:sz w:val="20"/>
          <w:szCs w:val="22"/>
          <w:lang w:val="es-ES" w:eastAsia="en-US"/>
        </w:rPr>
        <w:t>…</w:t>
      </w:r>
    </w:p>
    <w:p w14:paraId="325D8BB4" w14:textId="77777777" w:rsidR="000A0A65" w:rsidRPr="00F330FC" w:rsidRDefault="000A0A65" w:rsidP="00610934">
      <w:pPr>
        <w:pStyle w:val="Prrafodelista"/>
        <w:spacing w:line="360" w:lineRule="auto"/>
        <w:ind w:left="775"/>
        <w:jc w:val="both"/>
        <w:rPr>
          <w:rFonts w:ascii="Palatino Linotype" w:eastAsia="Calibri" w:hAnsi="Palatino Linotype" w:cs="Tahoma"/>
          <w:bCs/>
          <w:szCs w:val="22"/>
          <w:lang w:val="es-ES" w:eastAsia="en-US"/>
        </w:rPr>
      </w:pPr>
    </w:p>
    <w:p w14:paraId="13BEA1C0" w14:textId="0091F2AC" w:rsidR="003B3B1C" w:rsidRPr="003C34E8" w:rsidRDefault="003B3B1C" w:rsidP="0086374B">
      <w:pPr>
        <w:autoSpaceDE w:val="0"/>
        <w:autoSpaceDN w:val="0"/>
        <w:adjustRightInd w:val="0"/>
        <w:spacing w:line="360" w:lineRule="auto"/>
        <w:jc w:val="both"/>
        <w:rPr>
          <w:rFonts w:ascii="Palatino Linotype" w:hAnsi="Palatino Linotype" w:cs="Tahoma"/>
          <w:bCs/>
          <w:iCs/>
          <w:sz w:val="22"/>
        </w:rPr>
      </w:pPr>
      <w:r w:rsidRPr="003C34E8">
        <w:rPr>
          <w:rFonts w:ascii="Palatino Linotype" w:hAnsi="Palatino Linotype" w:cs="Tahoma"/>
          <w:b/>
          <w:sz w:val="22"/>
        </w:rPr>
        <w:t>d) Vista de Informe Justificado</w:t>
      </w:r>
      <w:r>
        <w:rPr>
          <w:rFonts w:ascii="Palatino Linotype" w:hAnsi="Palatino Linotype" w:cs="Tahoma"/>
          <w:b/>
          <w:sz w:val="22"/>
        </w:rPr>
        <w:t xml:space="preserve"> y Manifestaciones</w:t>
      </w:r>
      <w:r w:rsidRPr="003C34E8">
        <w:rPr>
          <w:rFonts w:ascii="Palatino Linotype" w:hAnsi="Palatino Linotype" w:cs="Tahoma"/>
          <w:b/>
          <w:sz w:val="22"/>
        </w:rPr>
        <w:t xml:space="preserve">: </w:t>
      </w:r>
      <w:r w:rsidRPr="003C34E8">
        <w:rPr>
          <w:rFonts w:ascii="Palatino Linotype" w:hAnsi="Palatino Linotype" w:cs="Tahoma"/>
          <w:sz w:val="22"/>
        </w:rPr>
        <w:t xml:space="preserve">El </w:t>
      </w:r>
      <w:r w:rsidR="003D7882">
        <w:rPr>
          <w:rFonts w:ascii="Palatino Linotype" w:hAnsi="Palatino Linotype" w:cs="Tahoma"/>
          <w:sz w:val="22"/>
        </w:rPr>
        <w:t>veintiséis</w:t>
      </w:r>
      <w:r>
        <w:rPr>
          <w:rFonts w:ascii="Palatino Linotype" w:hAnsi="Palatino Linotype" w:cs="Tahoma"/>
          <w:sz w:val="22"/>
        </w:rPr>
        <w:t xml:space="preserve"> de agosto</w:t>
      </w:r>
      <w:r w:rsidRPr="003C34E8">
        <w:rPr>
          <w:rFonts w:ascii="Palatino Linotype" w:hAnsi="Palatino Linotype" w:cs="Tahoma"/>
          <w:sz w:val="22"/>
        </w:rPr>
        <w:t xml:space="preserve"> del dos mil diecinueve, se dictó acuerdo mediante el cual se puso a la vista de</w:t>
      </w:r>
      <w:r>
        <w:rPr>
          <w:rFonts w:ascii="Palatino Linotype" w:hAnsi="Palatino Linotype" w:cs="Tahoma"/>
          <w:sz w:val="22"/>
        </w:rPr>
        <w:t xml:space="preserve"> </w:t>
      </w:r>
      <w:r w:rsidRPr="003C34E8">
        <w:rPr>
          <w:rFonts w:ascii="Palatino Linotype" w:hAnsi="Palatino Linotype" w:cs="Tahoma"/>
          <w:sz w:val="22"/>
        </w:rPr>
        <w:t>l</w:t>
      </w:r>
      <w:r>
        <w:rPr>
          <w:rFonts w:ascii="Palatino Linotype" w:hAnsi="Palatino Linotype" w:cs="Tahoma"/>
          <w:sz w:val="22"/>
        </w:rPr>
        <w:t>a</w:t>
      </w:r>
      <w:r w:rsidRPr="003C34E8">
        <w:rPr>
          <w:rFonts w:ascii="Palatino Linotype" w:hAnsi="Palatino Linotype" w:cs="Tahoma"/>
          <w:sz w:val="22"/>
        </w:rPr>
        <w:t xml:space="preserve"> Particular, el Informe Justificado</w:t>
      </w:r>
      <w:r>
        <w:rPr>
          <w:rFonts w:ascii="Palatino Linotype" w:hAnsi="Palatino Linotype" w:cs="Tahoma"/>
          <w:sz w:val="22"/>
        </w:rPr>
        <w:t>,</w:t>
      </w:r>
      <w:r w:rsidRPr="003C34E8">
        <w:rPr>
          <w:rFonts w:ascii="Palatino Linotype" w:hAnsi="Palatino Linotype" w:cs="Tahoma"/>
          <w:sz w:val="22"/>
        </w:rPr>
        <w:t xml:space="preserve"> entregado por el Sujeto Obligado, el cual f</w:t>
      </w:r>
      <w:r>
        <w:rPr>
          <w:rFonts w:ascii="Palatino Linotype" w:hAnsi="Palatino Linotype" w:cs="Tahoma"/>
          <w:sz w:val="22"/>
        </w:rPr>
        <w:t>ue notificado a las partes, en la</w:t>
      </w:r>
      <w:r w:rsidRPr="003C34E8">
        <w:rPr>
          <w:rFonts w:ascii="Palatino Linotype" w:hAnsi="Palatino Linotype" w:cs="Tahoma"/>
          <w:sz w:val="22"/>
        </w:rPr>
        <w:t xml:space="preserve"> misma fecha, a través del Sistema de Acceso a la Información Mexiquense (SAIMEX). No obstante</w:t>
      </w:r>
      <w:r w:rsidRPr="003C34E8">
        <w:rPr>
          <w:rFonts w:ascii="Palatino Linotype" w:hAnsi="Palatino Linotype" w:cs="Tahoma"/>
          <w:bCs/>
          <w:iCs/>
          <w:sz w:val="22"/>
          <w:lang w:val="es-ES_tradnl"/>
        </w:rPr>
        <w:t>, el Recurrente omitió realizar m</w:t>
      </w:r>
      <w:r>
        <w:rPr>
          <w:rFonts w:ascii="Palatino Linotype" w:hAnsi="Palatino Linotype" w:cs="Tahoma"/>
          <w:bCs/>
          <w:iCs/>
          <w:sz w:val="22"/>
          <w:lang w:val="es-ES_tradnl"/>
        </w:rPr>
        <w:t>anifestacio</w:t>
      </w:r>
      <w:r w:rsidRPr="003C34E8">
        <w:rPr>
          <w:rFonts w:ascii="Palatino Linotype" w:hAnsi="Palatino Linotype" w:cs="Tahoma"/>
          <w:bCs/>
          <w:iCs/>
          <w:sz w:val="22"/>
          <w:lang w:val="es-ES_tradnl"/>
        </w:rPr>
        <w:t>n</w:t>
      </w:r>
      <w:r>
        <w:rPr>
          <w:rFonts w:ascii="Palatino Linotype" w:hAnsi="Palatino Linotype" w:cs="Tahoma"/>
          <w:bCs/>
          <w:iCs/>
          <w:sz w:val="22"/>
          <w:lang w:val="es-ES_tradnl"/>
        </w:rPr>
        <w:t>es</w:t>
      </w:r>
      <w:r w:rsidRPr="003C34E8">
        <w:rPr>
          <w:rFonts w:ascii="Palatino Linotype" w:hAnsi="Palatino Linotype" w:cs="Tahoma"/>
          <w:bCs/>
          <w:iCs/>
          <w:sz w:val="22"/>
          <w:lang w:val="es-ES_tradnl"/>
        </w:rPr>
        <w:t xml:space="preserve"> </w:t>
      </w:r>
      <w:r>
        <w:rPr>
          <w:rFonts w:ascii="Palatino Linotype" w:hAnsi="Palatino Linotype" w:cs="Tahoma"/>
          <w:bCs/>
          <w:iCs/>
          <w:sz w:val="22"/>
          <w:lang w:val="es-ES_tradnl"/>
        </w:rPr>
        <w:t>al respecto</w:t>
      </w:r>
      <w:r w:rsidRPr="003C34E8">
        <w:rPr>
          <w:rFonts w:ascii="Palatino Linotype" w:hAnsi="Palatino Linotype" w:cs="Tahoma"/>
          <w:bCs/>
          <w:iCs/>
          <w:sz w:val="22"/>
        </w:rPr>
        <w:t>.</w:t>
      </w:r>
    </w:p>
    <w:p w14:paraId="2AADAB5F" w14:textId="77777777" w:rsidR="00B12C0D" w:rsidRDefault="00B12C0D" w:rsidP="0086374B">
      <w:pPr>
        <w:spacing w:line="360" w:lineRule="auto"/>
        <w:jc w:val="both"/>
        <w:rPr>
          <w:rFonts w:ascii="Palatino Linotype" w:eastAsia="Calibri" w:hAnsi="Palatino Linotype" w:cs="Tahoma"/>
          <w:b/>
          <w:bCs/>
          <w:sz w:val="22"/>
          <w:szCs w:val="22"/>
          <w:lang w:val="es-ES" w:eastAsia="en-US"/>
        </w:rPr>
      </w:pPr>
    </w:p>
    <w:p w14:paraId="28C7390E" w14:textId="6CD03825" w:rsidR="00C36BF2" w:rsidRPr="007A6721" w:rsidRDefault="00B12C0D" w:rsidP="0086374B">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
          <w:bCs/>
          <w:sz w:val="22"/>
          <w:szCs w:val="22"/>
          <w:lang w:val="es-ES" w:eastAsia="en-US"/>
        </w:rPr>
        <w:t>e</w:t>
      </w:r>
      <w:r w:rsidR="003C5229">
        <w:rPr>
          <w:rFonts w:ascii="Palatino Linotype" w:eastAsia="Calibri" w:hAnsi="Palatino Linotype" w:cs="Tahoma"/>
          <w:b/>
          <w:bCs/>
          <w:sz w:val="22"/>
          <w:szCs w:val="22"/>
          <w:lang w:val="es-ES" w:eastAsia="en-US"/>
        </w:rPr>
        <w:t xml:space="preserve">) </w:t>
      </w:r>
      <w:r w:rsidR="00285B21" w:rsidRPr="007A6721">
        <w:rPr>
          <w:rFonts w:ascii="Palatino Linotype" w:eastAsia="Calibri" w:hAnsi="Palatino Linotype" w:cs="Tahoma"/>
          <w:b/>
          <w:bCs/>
          <w:sz w:val="22"/>
          <w:szCs w:val="22"/>
          <w:lang w:val="es-ES" w:eastAsia="en-US"/>
        </w:rPr>
        <w:t xml:space="preserve">Ampliación del plazo para resolver: </w:t>
      </w:r>
      <w:r w:rsidR="007D7B02">
        <w:rPr>
          <w:rFonts w:ascii="Palatino Linotype" w:eastAsia="Calibri" w:hAnsi="Palatino Linotype" w:cs="Tahoma"/>
          <w:bCs/>
          <w:sz w:val="22"/>
          <w:szCs w:val="22"/>
          <w:lang w:val="es-ES" w:eastAsia="en-US"/>
        </w:rPr>
        <w:t xml:space="preserve">El </w:t>
      </w:r>
      <w:r w:rsidR="003D7882">
        <w:rPr>
          <w:rFonts w:ascii="Palatino Linotype" w:eastAsia="Calibri" w:hAnsi="Palatino Linotype" w:cs="Tahoma"/>
          <w:bCs/>
          <w:sz w:val="22"/>
          <w:szCs w:val="22"/>
          <w:lang w:val="es-ES" w:eastAsia="en-US"/>
        </w:rPr>
        <w:t>quince</w:t>
      </w:r>
      <w:r w:rsidR="007D7B02">
        <w:rPr>
          <w:rFonts w:ascii="Palatino Linotype" w:eastAsia="Calibri" w:hAnsi="Palatino Linotype" w:cs="Tahoma"/>
          <w:bCs/>
          <w:sz w:val="22"/>
          <w:szCs w:val="22"/>
          <w:lang w:val="es-ES" w:eastAsia="en-US"/>
        </w:rPr>
        <w:t xml:space="preserve"> de </w:t>
      </w:r>
      <w:r w:rsidR="003B3B1C">
        <w:rPr>
          <w:rFonts w:ascii="Palatino Linotype" w:eastAsia="Calibri" w:hAnsi="Palatino Linotype" w:cs="Tahoma"/>
          <w:bCs/>
          <w:sz w:val="22"/>
          <w:szCs w:val="22"/>
          <w:lang w:val="es-ES" w:eastAsia="en-US"/>
        </w:rPr>
        <w:t>agosto</w:t>
      </w:r>
      <w:r w:rsidR="00285B21" w:rsidRPr="007A6721">
        <w:rPr>
          <w:rFonts w:ascii="Palatino Linotype" w:eastAsia="Calibri" w:hAnsi="Palatino Linotype" w:cs="Tahoma"/>
          <w:bCs/>
          <w:sz w:val="22"/>
          <w:szCs w:val="22"/>
          <w:lang w:val="es-ES" w:eastAsia="en-US"/>
        </w:rPr>
        <w:t xml:space="preserve"> de dos mil </w:t>
      </w:r>
      <w:r w:rsidR="00B13556" w:rsidRPr="007A6721">
        <w:rPr>
          <w:rFonts w:ascii="Palatino Linotype" w:eastAsia="Calibri" w:hAnsi="Palatino Linotype" w:cs="Tahoma"/>
          <w:bCs/>
          <w:sz w:val="22"/>
          <w:szCs w:val="22"/>
          <w:lang w:val="es-ES" w:eastAsia="en-US"/>
        </w:rPr>
        <w:t>diecinueve</w:t>
      </w:r>
      <w:r w:rsidR="00285B21" w:rsidRPr="007A6721">
        <w:rPr>
          <w:rFonts w:ascii="Palatino Linotype" w:eastAsia="Calibri" w:hAnsi="Palatino Linotype" w:cs="Tahoma"/>
          <w:bCs/>
          <w:sz w:val="22"/>
          <w:szCs w:val="22"/>
          <w:lang w:val="es-ES" w:eastAsia="en-US"/>
        </w:rPr>
        <w:t xml:space="preserve">, el Comisionado Ponente, con fundamento en lo dispuesto por el artículo 181, párrafo tercero, de la Ley de Transparencia y Acceso a la Información Pública del Estado de México y Municipios, </w:t>
      </w:r>
      <w:r w:rsidR="00285B21" w:rsidRPr="007A6721">
        <w:rPr>
          <w:rFonts w:ascii="Palatino Linotype" w:eastAsia="Calibri" w:hAnsi="Palatino Linotype" w:cs="Tahoma"/>
          <w:b/>
          <w:bCs/>
          <w:sz w:val="22"/>
          <w:szCs w:val="22"/>
          <w:lang w:val="es-ES" w:eastAsia="en-US"/>
        </w:rPr>
        <w:t>acordó ampliar</w:t>
      </w:r>
      <w:r w:rsidR="00285B21" w:rsidRPr="007A6721">
        <w:rPr>
          <w:rFonts w:ascii="Palatino Linotype" w:eastAsia="Calibri" w:hAnsi="Palatino Linotype" w:cs="Tahoma"/>
          <w:bCs/>
          <w:sz w:val="22"/>
          <w:szCs w:val="22"/>
          <w:lang w:val="es-ES" w:eastAsia="en-US"/>
        </w:rPr>
        <w:t xml:space="preserve"> por un periodo de quince días h</w:t>
      </w:r>
      <w:r w:rsidR="00DF7375">
        <w:rPr>
          <w:rFonts w:ascii="Palatino Linotype" w:eastAsia="Calibri" w:hAnsi="Palatino Linotype" w:cs="Tahoma"/>
          <w:bCs/>
          <w:sz w:val="22"/>
          <w:szCs w:val="22"/>
          <w:lang w:val="es-ES" w:eastAsia="en-US"/>
        </w:rPr>
        <w:t xml:space="preserve">ábiles, el plazo para resolver </w:t>
      </w:r>
      <w:r w:rsidR="00285B21" w:rsidRPr="007A6721">
        <w:rPr>
          <w:rFonts w:ascii="Palatino Linotype" w:eastAsia="Calibri" w:hAnsi="Palatino Linotype" w:cs="Tahoma"/>
          <w:bCs/>
          <w:sz w:val="22"/>
          <w:szCs w:val="22"/>
          <w:lang w:val="es-ES" w:eastAsia="en-US"/>
        </w:rPr>
        <w:t>l</w:t>
      </w:r>
      <w:r w:rsidR="00DF7375">
        <w:rPr>
          <w:rFonts w:ascii="Palatino Linotype" w:eastAsia="Calibri" w:hAnsi="Palatino Linotype" w:cs="Tahoma"/>
          <w:bCs/>
          <w:sz w:val="22"/>
          <w:szCs w:val="22"/>
          <w:lang w:val="es-ES" w:eastAsia="en-US"/>
        </w:rPr>
        <w:t>os</w:t>
      </w:r>
      <w:r w:rsidR="00285B21" w:rsidRPr="007A6721">
        <w:rPr>
          <w:rFonts w:ascii="Palatino Linotype" w:eastAsia="Calibri" w:hAnsi="Palatino Linotype" w:cs="Tahoma"/>
          <w:bCs/>
          <w:sz w:val="22"/>
          <w:szCs w:val="22"/>
          <w:lang w:val="es-ES" w:eastAsia="en-US"/>
        </w:rPr>
        <w:t xml:space="preserve"> </w:t>
      </w:r>
      <w:r w:rsidR="00D660B3" w:rsidRPr="007A6721">
        <w:rPr>
          <w:rFonts w:ascii="Palatino Linotype" w:eastAsia="Calibri" w:hAnsi="Palatino Linotype" w:cs="Tahoma"/>
          <w:bCs/>
          <w:sz w:val="22"/>
          <w:szCs w:val="22"/>
          <w:lang w:val="es-ES" w:eastAsia="en-US"/>
        </w:rPr>
        <w:t xml:space="preserve">Recurso </w:t>
      </w:r>
      <w:r w:rsidR="00285B21" w:rsidRPr="007A6721">
        <w:rPr>
          <w:rFonts w:ascii="Palatino Linotype" w:eastAsia="Calibri" w:hAnsi="Palatino Linotype" w:cs="Tahoma"/>
          <w:bCs/>
          <w:sz w:val="22"/>
          <w:szCs w:val="22"/>
          <w:lang w:val="es-ES" w:eastAsia="en-US"/>
        </w:rPr>
        <w:t xml:space="preserve">de </w:t>
      </w:r>
      <w:r w:rsidR="00D660B3" w:rsidRPr="007A6721">
        <w:rPr>
          <w:rFonts w:ascii="Palatino Linotype" w:eastAsia="Calibri" w:hAnsi="Palatino Linotype" w:cs="Tahoma"/>
          <w:bCs/>
          <w:sz w:val="22"/>
          <w:szCs w:val="22"/>
          <w:lang w:val="es-ES" w:eastAsia="en-US"/>
        </w:rPr>
        <w:t xml:space="preserve">Revisión </w:t>
      </w:r>
      <w:r w:rsidR="00FD04D1" w:rsidRPr="007A6721">
        <w:rPr>
          <w:rFonts w:ascii="Palatino Linotype" w:eastAsia="Calibri" w:hAnsi="Palatino Linotype" w:cs="Tahoma"/>
          <w:bCs/>
          <w:sz w:val="22"/>
          <w:szCs w:val="22"/>
          <w:lang w:val="es-ES" w:eastAsia="en-US"/>
        </w:rPr>
        <w:t>que nos ocupa</w:t>
      </w:r>
      <w:r w:rsidR="00DF7375">
        <w:rPr>
          <w:rFonts w:ascii="Palatino Linotype" w:eastAsia="Calibri" w:hAnsi="Palatino Linotype" w:cs="Tahoma"/>
          <w:bCs/>
          <w:sz w:val="22"/>
          <w:szCs w:val="22"/>
          <w:lang w:val="es-ES" w:eastAsia="en-US"/>
        </w:rPr>
        <w:t>n</w:t>
      </w:r>
      <w:r w:rsidR="00FD04D1" w:rsidRPr="007A6721">
        <w:rPr>
          <w:rFonts w:ascii="Palatino Linotype" w:eastAsia="Calibri" w:hAnsi="Palatino Linotype" w:cs="Tahoma"/>
          <w:bCs/>
          <w:sz w:val="22"/>
          <w:szCs w:val="22"/>
          <w:lang w:val="es-ES" w:eastAsia="en-US"/>
        </w:rPr>
        <w:t>.</w:t>
      </w:r>
    </w:p>
    <w:p w14:paraId="7B5F6990" w14:textId="77777777" w:rsidR="000A6105" w:rsidRPr="007A6721" w:rsidRDefault="000A6105" w:rsidP="0086374B">
      <w:pPr>
        <w:spacing w:line="360" w:lineRule="auto"/>
        <w:jc w:val="both"/>
        <w:rPr>
          <w:rFonts w:ascii="Palatino Linotype" w:eastAsia="Calibri" w:hAnsi="Palatino Linotype" w:cs="Tahoma"/>
          <w:b/>
          <w:bCs/>
          <w:sz w:val="22"/>
          <w:szCs w:val="22"/>
          <w:lang w:val="es-ES" w:eastAsia="en-US"/>
        </w:rPr>
      </w:pPr>
    </w:p>
    <w:p w14:paraId="1661C62E" w14:textId="5A566A93" w:rsidR="003D0834" w:rsidRPr="007A6721" w:rsidRDefault="007B7849" w:rsidP="0086374B">
      <w:pPr>
        <w:spacing w:line="360" w:lineRule="auto"/>
        <w:ind w:left="1" w:hanging="1"/>
        <w:jc w:val="both"/>
        <w:rPr>
          <w:rFonts w:ascii="Palatino Linotype" w:eastAsia="Calibri" w:hAnsi="Palatino Linotype" w:cs="Tahoma"/>
          <w:bCs/>
          <w:sz w:val="22"/>
          <w:szCs w:val="22"/>
          <w:lang w:val="es-ES" w:eastAsia="en-US"/>
        </w:rPr>
      </w:pPr>
      <w:r>
        <w:rPr>
          <w:rFonts w:ascii="Palatino Linotype" w:eastAsia="Calibri" w:hAnsi="Palatino Linotype" w:cs="Tahoma"/>
          <w:b/>
          <w:bCs/>
          <w:sz w:val="22"/>
          <w:szCs w:val="22"/>
          <w:lang w:val="es-ES" w:eastAsia="en-US"/>
        </w:rPr>
        <w:t>f</w:t>
      </w:r>
      <w:r w:rsidR="003D0834" w:rsidRPr="007A6721">
        <w:rPr>
          <w:rFonts w:ascii="Palatino Linotype" w:eastAsia="Calibri" w:hAnsi="Palatino Linotype" w:cs="Tahoma"/>
          <w:b/>
          <w:bCs/>
          <w:sz w:val="22"/>
          <w:szCs w:val="22"/>
          <w:lang w:val="es-ES" w:eastAsia="en-US"/>
        </w:rPr>
        <w:t>) Cierre de instrucción:</w:t>
      </w:r>
      <w:r w:rsidR="003D0834" w:rsidRPr="007A6721">
        <w:rPr>
          <w:rFonts w:ascii="Palatino Linotype" w:eastAsia="Calibri" w:hAnsi="Palatino Linotype" w:cs="Tahoma"/>
          <w:bCs/>
          <w:sz w:val="22"/>
          <w:szCs w:val="22"/>
          <w:lang w:val="es-ES" w:eastAsia="en-US"/>
        </w:rPr>
        <w:t xml:space="preserve"> </w:t>
      </w:r>
      <w:r w:rsidR="007D7B02">
        <w:rPr>
          <w:rFonts w:ascii="Palatino Linotype" w:eastAsia="Calibri" w:hAnsi="Palatino Linotype" w:cs="Tahoma"/>
          <w:bCs/>
          <w:sz w:val="22"/>
          <w:szCs w:val="22"/>
          <w:lang w:val="es-ES" w:eastAsia="en-US"/>
        </w:rPr>
        <w:t xml:space="preserve">El </w:t>
      </w:r>
      <w:r w:rsidR="003D7882">
        <w:rPr>
          <w:rFonts w:ascii="Palatino Linotype" w:eastAsia="Calibri" w:hAnsi="Palatino Linotype" w:cs="Tahoma"/>
          <w:bCs/>
          <w:sz w:val="22"/>
          <w:szCs w:val="22"/>
          <w:lang w:val="es-ES" w:eastAsia="en-US"/>
        </w:rPr>
        <w:t>treinta</w:t>
      </w:r>
      <w:r w:rsidR="003B3B1C">
        <w:rPr>
          <w:rFonts w:ascii="Palatino Linotype" w:eastAsia="Calibri" w:hAnsi="Palatino Linotype" w:cs="Tahoma"/>
          <w:bCs/>
          <w:sz w:val="22"/>
          <w:szCs w:val="22"/>
          <w:lang w:val="es-ES" w:eastAsia="en-US"/>
        </w:rPr>
        <w:t xml:space="preserve"> de agosto</w:t>
      </w:r>
      <w:r w:rsidR="003C373A" w:rsidRPr="007A6721">
        <w:rPr>
          <w:rFonts w:ascii="Palatino Linotype" w:eastAsia="Calibri" w:hAnsi="Palatino Linotype" w:cs="Tahoma"/>
          <w:bCs/>
          <w:sz w:val="22"/>
          <w:szCs w:val="22"/>
          <w:lang w:val="es-ES" w:eastAsia="en-US"/>
        </w:rPr>
        <w:t xml:space="preserve"> de dos mil diecinueve</w:t>
      </w:r>
      <w:r w:rsidR="003D0834" w:rsidRPr="007A6721">
        <w:rPr>
          <w:rFonts w:ascii="Palatino Linotype" w:eastAsia="Calibri" w:hAnsi="Palatino Linotype" w:cs="Tahoma"/>
          <w:bCs/>
          <w:sz w:val="22"/>
          <w:szCs w:val="22"/>
          <w:lang w:val="es-ES" w:eastAsia="en-US"/>
        </w:rPr>
        <w:t xml:space="preserve">, al no existir diligencias pendientes por desahogar, </w:t>
      </w:r>
      <w:r w:rsidR="00DC766B" w:rsidRPr="007A6721">
        <w:rPr>
          <w:rFonts w:ascii="Palatino Linotype" w:eastAsia="Calibri" w:hAnsi="Palatino Linotype" w:cs="Tahoma"/>
          <w:bCs/>
          <w:sz w:val="22"/>
          <w:szCs w:val="22"/>
          <w:lang w:val="es-ES" w:eastAsia="en-US"/>
        </w:rPr>
        <w:t xml:space="preserve">el Comisionado Ponente </w:t>
      </w:r>
      <w:r w:rsidR="00DC766B" w:rsidRPr="007A6721">
        <w:rPr>
          <w:rFonts w:ascii="Palatino Linotype" w:eastAsia="Calibri" w:hAnsi="Palatino Linotype" w:cs="Tahoma"/>
          <w:b/>
          <w:bCs/>
          <w:sz w:val="22"/>
          <w:szCs w:val="22"/>
          <w:lang w:val="es-ES" w:eastAsia="en-US"/>
        </w:rPr>
        <w:t>decretó el cierre</w:t>
      </w:r>
      <w:r w:rsidR="003D0834" w:rsidRPr="007A6721">
        <w:rPr>
          <w:rFonts w:ascii="Palatino Linotype" w:eastAsia="Calibri" w:hAnsi="Palatino Linotype" w:cs="Tahoma"/>
          <w:b/>
          <w:bCs/>
          <w:sz w:val="22"/>
          <w:szCs w:val="22"/>
          <w:lang w:val="es-ES" w:eastAsia="en-US"/>
        </w:rPr>
        <w:t xml:space="preserve"> </w:t>
      </w:r>
      <w:r w:rsidR="00DC766B" w:rsidRPr="007A6721">
        <w:rPr>
          <w:rFonts w:ascii="Palatino Linotype" w:eastAsia="Calibri" w:hAnsi="Palatino Linotype" w:cs="Tahoma"/>
          <w:b/>
          <w:bCs/>
          <w:sz w:val="22"/>
          <w:szCs w:val="22"/>
          <w:lang w:val="es-ES" w:eastAsia="en-US"/>
        </w:rPr>
        <w:t>de</w:t>
      </w:r>
      <w:r w:rsidR="003D0834" w:rsidRPr="007A6721">
        <w:rPr>
          <w:rFonts w:ascii="Palatino Linotype" w:eastAsia="Calibri" w:hAnsi="Palatino Linotype" w:cs="Tahoma"/>
          <w:b/>
          <w:bCs/>
          <w:sz w:val="22"/>
          <w:szCs w:val="22"/>
          <w:lang w:val="es-ES" w:eastAsia="en-US"/>
        </w:rPr>
        <w:t xml:space="preserve"> instrucción</w:t>
      </w:r>
      <w:r w:rsidR="00534263" w:rsidRPr="007A6721">
        <w:rPr>
          <w:rFonts w:ascii="Palatino Linotype" w:eastAsia="Calibri" w:hAnsi="Palatino Linotype" w:cs="Tahoma"/>
          <w:b/>
          <w:bCs/>
          <w:sz w:val="22"/>
          <w:szCs w:val="22"/>
          <w:lang w:val="es-ES" w:eastAsia="en-US"/>
        </w:rPr>
        <w:t xml:space="preserve"> </w:t>
      </w:r>
      <w:r w:rsidR="00534263" w:rsidRPr="007A6721">
        <w:rPr>
          <w:rFonts w:ascii="Palatino Linotype" w:eastAsia="Calibri" w:hAnsi="Palatino Linotype" w:cs="Tahoma"/>
          <w:bCs/>
          <w:sz w:val="22"/>
          <w:szCs w:val="22"/>
          <w:lang w:val="es-ES" w:eastAsia="en-US"/>
        </w:rPr>
        <w:t>y pasó</w:t>
      </w:r>
      <w:r w:rsidR="003D0834" w:rsidRPr="007A6721">
        <w:rPr>
          <w:rFonts w:ascii="Palatino Linotype" w:eastAsia="Calibri" w:hAnsi="Palatino Linotype" w:cs="Tahoma"/>
          <w:bCs/>
          <w:sz w:val="22"/>
          <w:szCs w:val="22"/>
          <w:lang w:val="es-ES" w:eastAsia="en-US"/>
        </w:rPr>
        <w:t xml:space="preserve"> a resolución</w:t>
      </w:r>
      <w:r w:rsidR="007368A7" w:rsidRPr="007A6721">
        <w:rPr>
          <w:rFonts w:ascii="Palatino Linotype" w:eastAsia="Calibri" w:hAnsi="Palatino Linotype" w:cs="Tahoma"/>
          <w:bCs/>
          <w:sz w:val="22"/>
          <w:szCs w:val="22"/>
          <w:lang w:val="es-ES" w:eastAsia="en-US"/>
        </w:rPr>
        <w:t xml:space="preserve"> el expediente</w:t>
      </w:r>
      <w:r w:rsidR="003D0834" w:rsidRPr="007A6721">
        <w:rPr>
          <w:rFonts w:ascii="Palatino Linotype" w:eastAsia="Calibri" w:hAnsi="Palatino Linotype" w:cs="Tahoma"/>
          <w:bCs/>
          <w:sz w:val="22"/>
          <w:szCs w:val="22"/>
          <w:lang w:val="es-ES" w:eastAsia="en-US"/>
        </w:rPr>
        <w:t>, en términos de lo dispuesto en los artículos 185, fracciones VI y VIII</w:t>
      </w:r>
      <w:r w:rsidR="00534263" w:rsidRPr="007A6721">
        <w:rPr>
          <w:rFonts w:ascii="Palatino Linotype" w:eastAsia="Calibri" w:hAnsi="Palatino Linotype" w:cs="Tahoma"/>
          <w:bCs/>
          <w:sz w:val="22"/>
          <w:szCs w:val="22"/>
          <w:lang w:val="es-ES" w:eastAsia="en-US"/>
        </w:rPr>
        <w:t>,</w:t>
      </w:r>
      <w:r w:rsidR="003D0834" w:rsidRPr="007A6721">
        <w:rPr>
          <w:rFonts w:ascii="Palatino Linotype" w:eastAsia="Calibri" w:hAnsi="Palatino Linotype" w:cs="Tahoma"/>
          <w:bCs/>
          <w:sz w:val="22"/>
          <w:szCs w:val="22"/>
          <w:lang w:val="es-ES" w:eastAsia="en-US"/>
        </w:rPr>
        <w:t xml:space="preserve"> de la Ley de Transparencia y Acceso a la Información Pública del Estado de México y Municipios; </w:t>
      </w:r>
      <w:r w:rsidR="003D0834" w:rsidRPr="007A6721">
        <w:rPr>
          <w:rFonts w:ascii="Palatino Linotype" w:eastAsia="Calibri" w:hAnsi="Palatino Linotype" w:cs="Tahoma"/>
          <w:b/>
          <w:bCs/>
          <w:sz w:val="22"/>
          <w:szCs w:val="22"/>
          <w:lang w:val="es-ES" w:eastAsia="en-US"/>
        </w:rPr>
        <w:t xml:space="preserve">acto que fue notificado a las partes el </w:t>
      </w:r>
      <w:r w:rsidR="00DC766B" w:rsidRPr="007A6721">
        <w:rPr>
          <w:rFonts w:ascii="Palatino Linotype" w:eastAsia="Calibri" w:hAnsi="Palatino Linotype" w:cs="Tahoma"/>
          <w:b/>
          <w:bCs/>
          <w:sz w:val="22"/>
          <w:szCs w:val="22"/>
          <w:lang w:val="es-ES" w:eastAsia="en-US"/>
        </w:rPr>
        <w:t>mismo día de su emisión</w:t>
      </w:r>
      <w:r w:rsidR="003D0834" w:rsidRPr="007A6721">
        <w:rPr>
          <w:rFonts w:ascii="Palatino Linotype" w:eastAsia="Calibri" w:hAnsi="Palatino Linotype" w:cs="Tahoma"/>
          <w:bCs/>
          <w:sz w:val="22"/>
          <w:szCs w:val="22"/>
          <w:lang w:val="es-ES" w:eastAsia="en-US"/>
        </w:rPr>
        <w:t>, a través del Sistema de Acceso a la Información Mexiquense</w:t>
      </w:r>
      <w:r w:rsidR="00534263" w:rsidRPr="007A6721">
        <w:rPr>
          <w:rFonts w:ascii="Palatino Linotype" w:eastAsia="Calibri" w:hAnsi="Palatino Linotype" w:cs="Tahoma"/>
          <w:bCs/>
          <w:sz w:val="22"/>
          <w:szCs w:val="22"/>
          <w:lang w:val="es-ES" w:eastAsia="en-US"/>
        </w:rPr>
        <w:t xml:space="preserve"> (SAIMEX)</w:t>
      </w:r>
      <w:r w:rsidR="003D0834" w:rsidRPr="007A6721">
        <w:rPr>
          <w:rFonts w:ascii="Palatino Linotype" w:eastAsia="Calibri" w:hAnsi="Palatino Linotype" w:cs="Tahoma"/>
          <w:bCs/>
          <w:sz w:val="22"/>
          <w:szCs w:val="22"/>
          <w:lang w:val="es-ES" w:eastAsia="en-US"/>
        </w:rPr>
        <w:t>.</w:t>
      </w:r>
    </w:p>
    <w:p w14:paraId="3FFC98C5" w14:textId="77777777" w:rsidR="003D0834" w:rsidRPr="007A6721" w:rsidRDefault="003D0834" w:rsidP="0086374B">
      <w:pPr>
        <w:spacing w:line="360" w:lineRule="auto"/>
        <w:jc w:val="both"/>
        <w:rPr>
          <w:rFonts w:ascii="Palatino Linotype" w:eastAsia="Calibri" w:hAnsi="Palatino Linotype" w:cs="Tahoma"/>
          <w:b/>
          <w:bCs/>
          <w:sz w:val="22"/>
          <w:szCs w:val="22"/>
          <w:lang w:val="es-ES" w:eastAsia="en-US"/>
        </w:rPr>
      </w:pPr>
    </w:p>
    <w:p w14:paraId="587D9109" w14:textId="73D527A2" w:rsidR="00806E45" w:rsidRPr="007A6721" w:rsidRDefault="00806E45" w:rsidP="0086374B">
      <w:pPr>
        <w:spacing w:line="360" w:lineRule="auto"/>
        <w:ind w:left="1" w:hanging="1"/>
        <w:jc w:val="both"/>
        <w:rPr>
          <w:rFonts w:ascii="Palatino Linotype" w:eastAsia="Calibri" w:hAnsi="Palatino Linotype" w:cs="Tahoma"/>
          <w:bCs/>
          <w:sz w:val="22"/>
          <w:szCs w:val="22"/>
          <w:lang w:val="es-ES" w:eastAsia="en-US"/>
        </w:rPr>
      </w:pPr>
      <w:r w:rsidRPr="007A6721">
        <w:rPr>
          <w:rFonts w:ascii="Palatino Linotype" w:eastAsia="Calibri" w:hAnsi="Palatino Linotype" w:cs="Tahoma"/>
          <w:bCs/>
          <w:sz w:val="22"/>
          <w:szCs w:val="22"/>
          <w:lang w:val="es-ES" w:eastAsia="en-US"/>
        </w:rPr>
        <w:t>En razón de que fue debidamente sustanciado el expediente electrónico y no existe diligencia pendiente de desahogo, se emite la resolución que conforme a De</w:t>
      </w:r>
      <w:r w:rsidR="00FD04D1" w:rsidRPr="007A6721">
        <w:rPr>
          <w:rFonts w:ascii="Palatino Linotype" w:eastAsia="Calibri" w:hAnsi="Palatino Linotype" w:cs="Tahoma"/>
          <w:bCs/>
          <w:sz w:val="22"/>
          <w:szCs w:val="22"/>
          <w:lang w:val="es-ES" w:eastAsia="en-US"/>
        </w:rPr>
        <w:t>recho procede</w:t>
      </w:r>
      <w:r w:rsidR="00285B21" w:rsidRPr="007A6721">
        <w:rPr>
          <w:rFonts w:ascii="Palatino Linotype" w:eastAsia="Calibri" w:hAnsi="Palatino Linotype" w:cs="Tahoma"/>
          <w:bCs/>
          <w:sz w:val="22"/>
          <w:szCs w:val="22"/>
          <w:lang w:val="es-ES" w:eastAsia="en-US"/>
        </w:rPr>
        <w:t>, de acuerdo con lo</w:t>
      </w:r>
      <w:r w:rsidRPr="007A6721">
        <w:rPr>
          <w:rFonts w:ascii="Palatino Linotype" w:eastAsia="Calibri" w:hAnsi="Palatino Linotype" w:cs="Tahoma"/>
          <w:bCs/>
          <w:sz w:val="22"/>
          <w:szCs w:val="22"/>
          <w:lang w:val="es-ES" w:eastAsia="en-US"/>
        </w:rPr>
        <w:t xml:space="preserve">s siguientes: </w:t>
      </w:r>
    </w:p>
    <w:p w14:paraId="6431ED72" w14:textId="77777777" w:rsidR="00DA1AD1" w:rsidRPr="007A6721" w:rsidRDefault="00DA1AD1" w:rsidP="0086374B">
      <w:pPr>
        <w:spacing w:line="360" w:lineRule="auto"/>
        <w:jc w:val="both"/>
        <w:rPr>
          <w:rFonts w:ascii="Palatino Linotype" w:eastAsia="Calibri" w:hAnsi="Palatino Linotype" w:cs="Tahoma"/>
          <w:bCs/>
          <w:sz w:val="22"/>
          <w:szCs w:val="22"/>
          <w:lang w:val="es-ES" w:eastAsia="en-US"/>
        </w:rPr>
      </w:pPr>
    </w:p>
    <w:p w14:paraId="6A6F0CD2" w14:textId="77777777" w:rsidR="00806E45" w:rsidRPr="007A6721" w:rsidRDefault="00285B21" w:rsidP="0086374B">
      <w:pPr>
        <w:spacing w:line="360" w:lineRule="auto"/>
        <w:jc w:val="center"/>
        <w:rPr>
          <w:rFonts w:ascii="Palatino Linotype" w:eastAsia="Calibri" w:hAnsi="Palatino Linotype" w:cs="Tahoma"/>
          <w:b/>
          <w:bCs/>
          <w:sz w:val="22"/>
          <w:szCs w:val="22"/>
          <w:lang w:val="es-ES" w:eastAsia="en-US"/>
        </w:rPr>
      </w:pPr>
      <w:r w:rsidRPr="007A6721">
        <w:rPr>
          <w:rFonts w:ascii="Palatino Linotype" w:eastAsia="Calibri" w:hAnsi="Palatino Linotype" w:cs="Tahoma"/>
          <w:b/>
          <w:bCs/>
          <w:sz w:val="22"/>
          <w:szCs w:val="22"/>
          <w:lang w:val="es-ES" w:eastAsia="en-US"/>
        </w:rPr>
        <w:t>CONSIDERANDOS</w:t>
      </w:r>
    </w:p>
    <w:p w14:paraId="414BCF66" w14:textId="77777777" w:rsidR="0085547C" w:rsidRPr="007A6721" w:rsidRDefault="0085547C" w:rsidP="0086374B">
      <w:pPr>
        <w:spacing w:line="360" w:lineRule="auto"/>
        <w:jc w:val="both"/>
        <w:rPr>
          <w:rFonts w:ascii="Palatino Linotype" w:eastAsia="Calibri" w:hAnsi="Palatino Linotype" w:cs="Tahoma"/>
          <w:b/>
          <w:bCs/>
          <w:sz w:val="22"/>
          <w:szCs w:val="22"/>
          <w:lang w:val="es-ES" w:eastAsia="en-US"/>
        </w:rPr>
      </w:pPr>
    </w:p>
    <w:p w14:paraId="1460403E" w14:textId="77777777" w:rsidR="00806E45" w:rsidRPr="007A6721" w:rsidRDefault="00285B21" w:rsidP="0086374B">
      <w:pPr>
        <w:spacing w:line="360" w:lineRule="auto"/>
        <w:jc w:val="both"/>
        <w:rPr>
          <w:rFonts w:ascii="Palatino Linotype" w:eastAsia="Calibri" w:hAnsi="Palatino Linotype" w:cs="Tahoma"/>
          <w:b/>
          <w:bCs/>
          <w:sz w:val="22"/>
          <w:szCs w:val="22"/>
          <w:lang w:val="es-ES" w:eastAsia="en-US"/>
        </w:rPr>
      </w:pPr>
      <w:r w:rsidRPr="007A6721">
        <w:rPr>
          <w:rFonts w:ascii="Palatino Linotype" w:eastAsia="Calibri" w:hAnsi="Palatino Linotype" w:cs="Tahoma"/>
          <w:b/>
          <w:bCs/>
          <w:sz w:val="22"/>
          <w:szCs w:val="22"/>
          <w:lang w:val="es-ES" w:eastAsia="en-US"/>
        </w:rPr>
        <w:t>PRIMERO</w:t>
      </w:r>
      <w:r w:rsidR="00806E45" w:rsidRPr="007A6721">
        <w:rPr>
          <w:rFonts w:ascii="Palatino Linotype" w:eastAsia="Calibri" w:hAnsi="Palatino Linotype" w:cs="Tahoma"/>
          <w:b/>
          <w:bCs/>
          <w:sz w:val="22"/>
          <w:szCs w:val="22"/>
          <w:lang w:val="es-ES" w:eastAsia="en-US"/>
        </w:rPr>
        <w:t xml:space="preserve">. Competencia. </w:t>
      </w:r>
    </w:p>
    <w:p w14:paraId="4B8D493D" w14:textId="77777777" w:rsidR="00806E45" w:rsidRPr="007A6721" w:rsidRDefault="00806E45" w:rsidP="0086374B">
      <w:pPr>
        <w:spacing w:line="360" w:lineRule="auto"/>
        <w:jc w:val="both"/>
        <w:rPr>
          <w:rFonts w:ascii="Palatino Linotype" w:eastAsia="Calibri" w:hAnsi="Palatino Linotype" w:cs="Tahoma"/>
          <w:b/>
          <w:bCs/>
          <w:sz w:val="22"/>
          <w:szCs w:val="22"/>
          <w:lang w:val="es-ES" w:eastAsia="en-US"/>
        </w:rPr>
      </w:pPr>
    </w:p>
    <w:p w14:paraId="063F8447" w14:textId="729703EE" w:rsidR="00806E45" w:rsidRPr="007A6721" w:rsidRDefault="00806E45" w:rsidP="0086374B">
      <w:pPr>
        <w:spacing w:line="360" w:lineRule="auto"/>
        <w:jc w:val="both"/>
        <w:rPr>
          <w:rFonts w:ascii="Palatino Linotype" w:eastAsia="Calibri" w:hAnsi="Palatino Linotype" w:cs="Tahoma"/>
          <w:bCs/>
          <w:sz w:val="22"/>
          <w:szCs w:val="22"/>
          <w:lang w:val="es-ES" w:eastAsia="en-US"/>
        </w:rPr>
      </w:pPr>
      <w:r w:rsidRPr="007A6721">
        <w:rPr>
          <w:rFonts w:ascii="Palatino Linotype" w:eastAsia="Calibri" w:hAnsi="Palatino Linotype" w:cs="Tahoma"/>
          <w:bCs/>
          <w:sz w:val="22"/>
          <w:szCs w:val="22"/>
          <w:lang w:val="es-ES" w:eastAsia="en-US"/>
        </w:rPr>
        <w:t xml:space="preserve">El Instituto de Transparencia, Acceso a la Información Pública y Protección de Datos Personales del Estado de México y Municipios, es competente para conocer y resolver el presente recurso de revisión interpuesto por la parte </w:t>
      </w:r>
      <w:r w:rsidR="00F06ECD" w:rsidRPr="007A6721">
        <w:rPr>
          <w:rFonts w:ascii="Palatino Linotype" w:eastAsia="Calibri" w:hAnsi="Palatino Linotype" w:cs="Tahoma"/>
          <w:bCs/>
          <w:sz w:val="22"/>
          <w:szCs w:val="22"/>
          <w:lang w:val="es-ES" w:eastAsia="en-US"/>
        </w:rPr>
        <w:t>Recurrente</w:t>
      </w:r>
      <w:r w:rsidRPr="007A6721">
        <w:rPr>
          <w:rFonts w:ascii="Palatino Linotype" w:eastAsia="Calibri" w:hAnsi="Palatino Linotype" w:cs="Tahoma"/>
          <w:bCs/>
          <w:sz w:val="22"/>
          <w:szCs w:val="22"/>
          <w:lang w:val="es-ES" w:eastAsia="en-US"/>
        </w:rPr>
        <w:t>, conforme a lo dispuesto en los artículos 6</w:t>
      </w:r>
      <w:r w:rsidR="00DC766B" w:rsidRPr="007A6721">
        <w:rPr>
          <w:rFonts w:ascii="Palatino Linotype" w:eastAsia="Calibri" w:hAnsi="Palatino Linotype" w:cs="Tahoma"/>
          <w:bCs/>
          <w:sz w:val="22"/>
          <w:szCs w:val="22"/>
          <w:lang w:val="es-ES" w:eastAsia="en-US"/>
        </w:rPr>
        <w:t>°</w:t>
      </w:r>
      <w:r w:rsidRPr="007A6721">
        <w:rPr>
          <w:rFonts w:ascii="Palatino Linotype" w:eastAsia="Calibri" w:hAnsi="Palatino Linotype" w:cs="Tahoma"/>
          <w:bCs/>
          <w:sz w:val="22"/>
          <w:szCs w:val="22"/>
          <w:lang w:val="es-ES" w:eastAsia="en-US"/>
        </w:rPr>
        <w:t>, apartado A</w:t>
      </w:r>
      <w:r w:rsidR="0076766A" w:rsidRPr="007A6721">
        <w:rPr>
          <w:rFonts w:ascii="Palatino Linotype" w:eastAsia="Calibri" w:hAnsi="Palatino Linotype" w:cs="Tahoma"/>
          <w:bCs/>
          <w:sz w:val="22"/>
          <w:szCs w:val="22"/>
          <w:lang w:val="es-ES" w:eastAsia="en-US"/>
        </w:rPr>
        <w:t>,</w:t>
      </w:r>
      <w:r w:rsidRPr="007A6721">
        <w:rPr>
          <w:rFonts w:ascii="Palatino Linotype" w:eastAsia="Calibri" w:hAnsi="Palatino Linotype" w:cs="Tahoma"/>
          <w:bCs/>
          <w:sz w:val="22"/>
          <w:szCs w:val="22"/>
          <w:lang w:val="es-ES" w:eastAsia="en-US"/>
        </w:rPr>
        <w:t xml:space="preserve"> de la Constitución Política de los Estados Unidos Mexicanos; 5</w:t>
      </w:r>
      <w:r w:rsidR="00E477A3" w:rsidRPr="007A6721">
        <w:rPr>
          <w:rFonts w:ascii="Palatino Linotype" w:eastAsia="Calibri" w:hAnsi="Palatino Linotype" w:cs="Tahoma"/>
          <w:bCs/>
          <w:sz w:val="22"/>
          <w:szCs w:val="22"/>
          <w:lang w:val="es-ES" w:eastAsia="en-US"/>
        </w:rPr>
        <w:t>°</w:t>
      </w:r>
      <w:r w:rsidRPr="007A6721">
        <w:rPr>
          <w:rFonts w:ascii="Palatino Linotype" w:eastAsia="Calibri" w:hAnsi="Palatino Linotype" w:cs="Tahoma"/>
          <w:bCs/>
          <w:sz w:val="22"/>
          <w:szCs w:val="22"/>
          <w:lang w:val="es-ES" w:eastAsia="en-US"/>
        </w:rPr>
        <w:t>, párrafos vigésimo segundo</w:t>
      </w:r>
      <w:r w:rsidR="003B3B1C">
        <w:rPr>
          <w:rFonts w:ascii="Palatino Linotype" w:eastAsia="Calibri" w:hAnsi="Palatino Linotype" w:cs="Tahoma"/>
          <w:bCs/>
          <w:sz w:val="22"/>
          <w:szCs w:val="22"/>
          <w:lang w:val="es-ES" w:eastAsia="en-US"/>
        </w:rPr>
        <w:t>, vigésimo tercero y vigésimo cuarto</w:t>
      </w:r>
      <w:r w:rsidRPr="007A6721">
        <w:rPr>
          <w:rFonts w:ascii="Palatino Linotype" w:eastAsia="Calibri" w:hAnsi="Palatino Linotype" w:cs="Tahoma"/>
          <w:bCs/>
          <w:sz w:val="22"/>
          <w:szCs w:val="22"/>
          <w:lang w:val="es-ES" w:eastAsia="en-US"/>
        </w:rPr>
        <w:t>, fracciones I, II, III, IV y V</w:t>
      </w:r>
      <w:r w:rsidR="00E477A3" w:rsidRPr="007A6721">
        <w:rPr>
          <w:rFonts w:ascii="Palatino Linotype" w:eastAsia="Calibri" w:hAnsi="Palatino Linotype" w:cs="Tahoma"/>
          <w:bCs/>
          <w:sz w:val="22"/>
          <w:szCs w:val="22"/>
          <w:lang w:val="es-ES" w:eastAsia="en-US"/>
        </w:rPr>
        <w:t>,</w:t>
      </w:r>
      <w:r w:rsidRPr="007A6721">
        <w:rPr>
          <w:rFonts w:ascii="Palatino Linotype" w:eastAsia="Calibri" w:hAnsi="Palatino Linotype" w:cs="Tahoma"/>
          <w:bCs/>
          <w:sz w:val="22"/>
          <w:szCs w:val="22"/>
          <w:lang w:val="es-ES" w:eastAsia="en-US"/>
        </w:rPr>
        <w:t xml:space="preserve"> de la Constitución Política del Estado Libre y Soberano de México; 1°, 8°, 9°, 10, 37 y 42, fracciones I, II y III, de la Ley General de Transparencia y Acceso a la Información Pública; 1°, 2°, fracciones II y IV; 13,  29, 36, fracciones I y II; 176, 178, 179, 181 párrafo tercero, 185, 188 y 189</w:t>
      </w:r>
      <w:r w:rsidR="00E477A3" w:rsidRPr="007A6721">
        <w:rPr>
          <w:rFonts w:ascii="Palatino Linotype" w:eastAsia="Calibri" w:hAnsi="Palatino Linotype" w:cs="Tahoma"/>
          <w:bCs/>
          <w:sz w:val="22"/>
          <w:szCs w:val="22"/>
          <w:lang w:val="es-ES" w:eastAsia="en-US"/>
        </w:rPr>
        <w:t>,</w:t>
      </w:r>
      <w:r w:rsidRPr="007A6721">
        <w:rPr>
          <w:rFonts w:ascii="Palatino Linotype" w:eastAsia="Calibri" w:hAnsi="Palatino Linotype" w:cs="Tahoma"/>
          <w:bCs/>
          <w:sz w:val="22"/>
          <w:szCs w:val="22"/>
          <w:lang w:val="es-ES" w:eastAsia="en-US"/>
        </w:rPr>
        <w:t xml:space="preserve"> de la Ley Transparencia y Acceso a la Información Pública del</w:t>
      </w:r>
      <w:r w:rsidR="00DC766B" w:rsidRPr="007A6721">
        <w:rPr>
          <w:rFonts w:ascii="Palatino Linotype" w:eastAsia="Calibri" w:hAnsi="Palatino Linotype" w:cs="Tahoma"/>
          <w:bCs/>
          <w:sz w:val="22"/>
          <w:szCs w:val="22"/>
          <w:lang w:val="es-ES" w:eastAsia="en-US"/>
        </w:rPr>
        <w:t xml:space="preserve"> Estado de México y Municipios; 7</w:t>
      </w:r>
      <w:r w:rsidRPr="007A6721">
        <w:rPr>
          <w:rFonts w:ascii="Palatino Linotype" w:eastAsia="Calibri" w:hAnsi="Palatino Linotype" w:cs="Tahoma"/>
          <w:bCs/>
          <w:sz w:val="22"/>
          <w:szCs w:val="22"/>
          <w:lang w:val="es-ES" w:eastAsia="en-US"/>
        </w:rPr>
        <w:t>, 9, fracciones I y XXIV y 11</w:t>
      </w:r>
      <w:r w:rsidR="00E477A3" w:rsidRPr="007A6721">
        <w:rPr>
          <w:rFonts w:ascii="Palatino Linotype" w:eastAsia="Calibri" w:hAnsi="Palatino Linotype" w:cs="Tahoma"/>
          <w:bCs/>
          <w:sz w:val="22"/>
          <w:szCs w:val="22"/>
          <w:lang w:val="es-ES" w:eastAsia="en-US"/>
        </w:rPr>
        <w:t>,</w:t>
      </w:r>
      <w:r w:rsidRPr="007A6721">
        <w:rPr>
          <w:rFonts w:ascii="Palatino Linotype" w:eastAsia="Calibri" w:hAnsi="Palatino Linotype" w:cs="Tahoma"/>
          <w:bCs/>
          <w:sz w:val="22"/>
          <w:szCs w:val="22"/>
          <w:lang w:val="es-ES" w:eastAsia="en-US"/>
        </w:rPr>
        <w:t xml:space="preserve"> del Reglamento Interior del Instituto de Transparencia, Acceso a la Información Pública y Protección de Datos Personales del Estado de México y Municipios.</w:t>
      </w:r>
    </w:p>
    <w:p w14:paraId="4DC24679" w14:textId="77777777" w:rsidR="00806E45" w:rsidRPr="007A6721" w:rsidRDefault="00806E45" w:rsidP="0086374B">
      <w:pPr>
        <w:spacing w:line="360" w:lineRule="auto"/>
        <w:jc w:val="both"/>
        <w:rPr>
          <w:rFonts w:ascii="Palatino Linotype" w:eastAsia="Calibri" w:hAnsi="Palatino Linotype" w:cs="Tahoma"/>
          <w:bCs/>
          <w:sz w:val="22"/>
          <w:szCs w:val="22"/>
          <w:lang w:val="es-ES_tradnl" w:eastAsia="en-US"/>
        </w:rPr>
      </w:pPr>
    </w:p>
    <w:p w14:paraId="293A1FA6" w14:textId="77777777" w:rsidR="00B059C3" w:rsidRPr="00645779" w:rsidRDefault="00B059C3" w:rsidP="0086374B">
      <w:pPr>
        <w:autoSpaceDE w:val="0"/>
        <w:autoSpaceDN w:val="0"/>
        <w:adjustRightInd w:val="0"/>
        <w:spacing w:line="360" w:lineRule="auto"/>
        <w:jc w:val="both"/>
        <w:rPr>
          <w:rFonts w:ascii="Palatino Linotype" w:hAnsi="Palatino Linotype" w:cs="Tahoma"/>
          <w:sz w:val="22"/>
          <w:szCs w:val="24"/>
          <w:lang w:val="es-ES"/>
        </w:rPr>
      </w:pPr>
      <w:r w:rsidRPr="00645779">
        <w:rPr>
          <w:rFonts w:ascii="Palatino Linotype" w:eastAsia="Calibri" w:hAnsi="Palatino Linotype" w:cs="Tahoma"/>
          <w:b/>
          <w:color w:val="000000"/>
          <w:sz w:val="22"/>
          <w:szCs w:val="24"/>
          <w:lang w:val="es-ES" w:eastAsia="es-MX"/>
        </w:rPr>
        <w:t>SEGUNDO</w:t>
      </w:r>
      <w:r w:rsidRPr="00645779">
        <w:rPr>
          <w:rFonts w:ascii="Palatino Linotype" w:eastAsia="Calibri" w:hAnsi="Palatino Linotype" w:cs="Tahoma"/>
          <w:color w:val="000000"/>
          <w:sz w:val="22"/>
          <w:szCs w:val="24"/>
          <w:lang w:val="es-ES" w:eastAsia="es-MX"/>
        </w:rPr>
        <w:t xml:space="preserve">. </w:t>
      </w:r>
      <w:r w:rsidRPr="00645779">
        <w:rPr>
          <w:rFonts w:ascii="Palatino Linotype" w:hAnsi="Palatino Linotype" w:cs="Tahoma"/>
          <w:b/>
          <w:sz w:val="22"/>
          <w:szCs w:val="24"/>
          <w:lang w:val="es-ES"/>
        </w:rPr>
        <w:t>Metodología de estudio.</w:t>
      </w:r>
      <w:r w:rsidRPr="00645779">
        <w:rPr>
          <w:rFonts w:ascii="Palatino Linotype" w:hAnsi="Palatino Linotype" w:cs="Tahoma"/>
          <w:sz w:val="22"/>
          <w:szCs w:val="24"/>
          <w:lang w:val="es-ES"/>
        </w:rPr>
        <w:t xml:space="preserve"> </w:t>
      </w:r>
    </w:p>
    <w:p w14:paraId="35DCF1C1" w14:textId="77777777" w:rsidR="00B059C3" w:rsidRPr="00645779" w:rsidRDefault="00B059C3" w:rsidP="0086374B">
      <w:pPr>
        <w:autoSpaceDE w:val="0"/>
        <w:autoSpaceDN w:val="0"/>
        <w:adjustRightInd w:val="0"/>
        <w:spacing w:line="360" w:lineRule="auto"/>
        <w:jc w:val="both"/>
        <w:rPr>
          <w:rFonts w:ascii="Palatino Linotype" w:hAnsi="Palatino Linotype" w:cs="Tahoma"/>
          <w:sz w:val="22"/>
          <w:szCs w:val="24"/>
          <w:lang w:val="es-ES"/>
        </w:rPr>
      </w:pPr>
    </w:p>
    <w:p w14:paraId="783359C5" w14:textId="77777777" w:rsidR="00B059C3" w:rsidRPr="00645779" w:rsidRDefault="00B059C3" w:rsidP="0086374B">
      <w:pPr>
        <w:autoSpaceDE w:val="0"/>
        <w:autoSpaceDN w:val="0"/>
        <w:adjustRightInd w:val="0"/>
        <w:spacing w:line="360" w:lineRule="auto"/>
        <w:jc w:val="both"/>
        <w:rPr>
          <w:rFonts w:ascii="Palatino Linotype" w:hAnsi="Palatino Linotype" w:cs="Tahoma"/>
          <w:sz w:val="22"/>
          <w:szCs w:val="24"/>
          <w:lang w:val="es-ES"/>
        </w:rPr>
      </w:pPr>
      <w:r w:rsidRPr="00645779">
        <w:rPr>
          <w:rFonts w:ascii="Palatino Linotype" w:hAnsi="Palatino Linotype" w:cs="Tahoma"/>
          <w:sz w:val="22"/>
          <w:szCs w:val="24"/>
          <w:lang w:val="es-ES"/>
        </w:rPr>
        <w:t xml:space="preserve">De las constancias que forman parte de los Recursos de Revisión que se analizan, se advierte que previo al estudio del fondo de la </w:t>
      </w:r>
      <w:r w:rsidRPr="00645779">
        <w:rPr>
          <w:rFonts w:ascii="Palatino Linotype" w:hAnsi="Palatino Linotype" w:cs="Tahoma"/>
          <w:i/>
          <w:sz w:val="22"/>
          <w:szCs w:val="24"/>
          <w:lang w:val="es-ES"/>
        </w:rPr>
        <w:t>litis</w:t>
      </w:r>
      <w:r w:rsidRPr="00645779">
        <w:rPr>
          <w:rFonts w:ascii="Palatino Linotype" w:hAnsi="Palatino Linotype" w:cs="Tahoma"/>
          <w:sz w:val="22"/>
          <w:szCs w:val="24"/>
          <w:lang w:val="es-ES"/>
        </w:rPr>
        <w:t>, es necesario estudiar las causales de improcedencia y sobreseimiento que se adviertan, para determinar lo que en Derecho proceda.</w:t>
      </w:r>
    </w:p>
    <w:p w14:paraId="08F355AD" w14:textId="77777777" w:rsidR="00AD55BE" w:rsidRDefault="00AD55BE" w:rsidP="0086374B">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6507C08B" w14:textId="77777777" w:rsidR="00B059C3" w:rsidRPr="00645779" w:rsidRDefault="00B059C3" w:rsidP="0086374B">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sidRPr="00645779">
        <w:rPr>
          <w:rFonts w:ascii="Palatino Linotype" w:eastAsia="Calibri" w:hAnsi="Palatino Linotype" w:cs="Tahoma"/>
          <w:b/>
          <w:color w:val="000000"/>
          <w:sz w:val="22"/>
          <w:szCs w:val="24"/>
          <w:lang w:val="es-ES" w:eastAsia="es-MX"/>
        </w:rPr>
        <w:t>Causales de improcedencia.</w:t>
      </w:r>
      <w:r w:rsidRPr="00645779">
        <w:rPr>
          <w:rFonts w:ascii="Palatino Linotype" w:eastAsia="Calibri" w:hAnsi="Palatino Linotype" w:cs="Tahoma"/>
          <w:color w:val="000000"/>
          <w:sz w:val="22"/>
          <w:szCs w:val="24"/>
          <w:lang w:val="es-ES" w:eastAsia="es-MX"/>
        </w:rPr>
        <w:t xml:space="preserve"> </w:t>
      </w:r>
    </w:p>
    <w:p w14:paraId="75727693" w14:textId="77777777" w:rsidR="00B059C3" w:rsidRPr="00645779" w:rsidRDefault="00B059C3" w:rsidP="0086374B">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433BDCB0" w14:textId="77777777" w:rsidR="00B059C3" w:rsidRPr="00645779" w:rsidRDefault="00B059C3" w:rsidP="0086374B">
      <w:pPr>
        <w:spacing w:line="360" w:lineRule="auto"/>
        <w:jc w:val="both"/>
        <w:rPr>
          <w:rFonts w:ascii="Palatino Linotype" w:hAnsi="Palatino Linotype" w:cs="Tahoma"/>
          <w:sz w:val="22"/>
          <w:szCs w:val="24"/>
        </w:rPr>
      </w:pPr>
      <w:r w:rsidRPr="00645779">
        <w:rPr>
          <w:rFonts w:ascii="Palatino Linotype" w:hAnsi="Palatino Linotype" w:cs="Tahoma"/>
          <w:sz w:val="22"/>
          <w:szCs w:val="24"/>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w:t>
      </w:r>
    </w:p>
    <w:p w14:paraId="6A8E2C5E" w14:textId="77777777" w:rsidR="00B059C3" w:rsidRPr="00645779" w:rsidRDefault="00B059C3" w:rsidP="0086374B">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B490995" w14:textId="77777777" w:rsidR="00B059C3" w:rsidRPr="00645779" w:rsidRDefault="00B059C3" w:rsidP="0086374B">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645779">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6C01877F" w14:textId="77777777" w:rsidR="00B059C3" w:rsidRPr="00645779" w:rsidRDefault="00B059C3" w:rsidP="0086374B">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11B80269" w14:textId="77777777" w:rsidR="00B059C3" w:rsidRPr="00645779" w:rsidRDefault="00B059C3" w:rsidP="0086374B">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645779">
        <w:rPr>
          <w:rFonts w:ascii="Palatino Linotype" w:eastAsia="Calibri" w:hAnsi="Palatino Linotype" w:cs="Tahoma"/>
          <w:color w:val="000000"/>
          <w:sz w:val="22"/>
          <w:szCs w:val="22"/>
          <w:lang w:val="es-ES" w:eastAsia="es-MX"/>
        </w:rPr>
        <w:t xml:space="preserve">En el presente caso, no se actualiza ninguna de las causales de improcedencia establecidas en el ordenamiento jurídico previamente señalado, toda vez que este Instituto no tiene conocimiento </w:t>
      </w:r>
      <w:r w:rsidRPr="00645779">
        <w:rPr>
          <w:rFonts w:ascii="Palatino Linotype" w:hAnsi="Palatino Linotype" w:cs="Tahoma"/>
          <w:sz w:val="22"/>
          <w:szCs w:val="22"/>
          <w:lang w:val="es-ES"/>
        </w:rPr>
        <w:t xml:space="preserve">de que se encuentre en trámite algún medio de defensa presentado por la Recurrente ante otra instancia; no existió prevención alguna; la veracidad de las respuestas no formó parte del agravio; ni se realizó una consulta o ampliación a los alcances de los requerimientos informativos; además de que </w:t>
      </w:r>
      <w:r w:rsidRPr="00645779">
        <w:rPr>
          <w:rFonts w:ascii="Palatino Linotype" w:eastAsia="Calibri" w:hAnsi="Palatino Linotype" w:cs="Tahoma"/>
          <w:color w:val="000000"/>
          <w:sz w:val="22"/>
          <w:szCs w:val="22"/>
          <w:lang w:val="es-ES" w:eastAsia="es-MX"/>
        </w:rPr>
        <w:t>el medio de impugnación fue presentado en tiempo.</w:t>
      </w:r>
    </w:p>
    <w:p w14:paraId="5B411F94" w14:textId="77777777" w:rsidR="00B059C3" w:rsidRPr="00645779" w:rsidRDefault="00B059C3" w:rsidP="0086374B">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C655BC3" w14:textId="72798EC8" w:rsidR="00B059C3" w:rsidRPr="00645779" w:rsidRDefault="00B059C3" w:rsidP="0086374B">
      <w:pPr>
        <w:widowControl w:val="0"/>
        <w:spacing w:line="360" w:lineRule="auto"/>
        <w:jc w:val="both"/>
        <w:rPr>
          <w:rFonts w:ascii="Palatino Linotype" w:hAnsi="Palatino Linotype" w:cs="Tahoma"/>
          <w:sz w:val="22"/>
          <w:szCs w:val="24"/>
          <w:lang w:val="es-ES"/>
        </w:rPr>
      </w:pPr>
      <w:r w:rsidRPr="00645779">
        <w:rPr>
          <w:rFonts w:ascii="Palatino Linotype" w:hAnsi="Palatino Linotype" w:cs="Tahoma"/>
          <w:sz w:val="22"/>
          <w:szCs w:val="24"/>
        </w:rPr>
        <w:t>Asimismo, </w:t>
      </w:r>
      <w:r w:rsidRPr="00645779">
        <w:rPr>
          <w:rFonts w:ascii="Palatino Linotype" w:hAnsi="Palatino Linotype" w:cs="Tahoma"/>
          <w:sz w:val="22"/>
          <w:szCs w:val="24"/>
          <w:lang w:val="es-ES"/>
        </w:rPr>
        <w:t xml:space="preserve">se actualiza la causal de procedencia del Recurso de Revisión señalada </w:t>
      </w:r>
      <w:r w:rsidR="00AD55BE">
        <w:rPr>
          <w:rFonts w:ascii="Palatino Linotype" w:hAnsi="Palatino Linotype" w:cs="Tahoma"/>
          <w:sz w:val="22"/>
          <w:szCs w:val="24"/>
          <w:lang w:val="es-ES"/>
        </w:rPr>
        <w:t xml:space="preserve">en el artículo 179, fracciones </w:t>
      </w:r>
      <w:r>
        <w:rPr>
          <w:rFonts w:ascii="Palatino Linotype" w:hAnsi="Palatino Linotype" w:cs="Tahoma"/>
          <w:sz w:val="22"/>
          <w:szCs w:val="24"/>
          <w:lang w:val="es-ES"/>
        </w:rPr>
        <w:t xml:space="preserve">V </w:t>
      </w:r>
      <w:r w:rsidRPr="00645779">
        <w:rPr>
          <w:rFonts w:ascii="Palatino Linotype" w:hAnsi="Palatino Linotype" w:cs="Tahoma"/>
          <w:sz w:val="22"/>
          <w:szCs w:val="24"/>
          <w:lang w:val="es-ES"/>
        </w:rPr>
        <w:t>de la Ley en cita.</w:t>
      </w:r>
    </w:p>
    <w:p w14:paraId="077E305E" w14:textId="77777777" w:rsidR="00B059C3" w:rsidRPr="00645779" w:rsidRDefault="00B059C3" w:rsidP="0086374B">
      <w:pPr>
        <w:widowControl w:val="0"/>
        <w:spacing w:line="360" w:lineRule="auto"/>
        <w:jc w:val="both"/>
        <w:rPr>
          <w:rFonts w:ascii="Palatino Linotype" w:hAnsi="Palatino Linotype" w:cs="Tahoma"/>
          <w:sz w:val="22"/>
          <w:szCs w:val="24"/>
          <w:lang w:val="es-ES"/>
        </w:rPr>
      </w:pPr>
    </w:p>
    <w:p w14:paraId="734BAC04" w14:textId="77777777" w:rsidR="00AD55BE" w:rsidRPr="00AD50F9" w:rsidRDefault="00AD55BE" w:rsidP="0086374B">
      <w:pPr>
        <w:spacing w:line="360" w:lineRule="auto"/>
        <w:jc w:val="both"/>
        <w:rPr>
          <w:rFonts w:ascii="Palatino Linotype" w:hAnsi="Palatino Linotype" w:cs="Tahoma"/>
          <w:sz w:val="22"/>
          <w:szCs w:val="22"/>
        </w:rPr>
      </w:pPr>
      <w:r w:rsidRPr="00AD50F9">
        <w:rPr>
          <w:rFonts w:ascii="Palatino Linotype" w:hAnsi="Palatino Linotype" w:cs="Tahoma"/>
          <w:b/>
          <w:bCs/>
          <w:sz w:val="22"/>
          <w:szCs w:val="22"/>
        </w:rPr>
        <w:t>Causales de sobreseimiento.</w:t>
      </w:r>
    </w:p>
    <w:p w14:paraId="4E92DD96" w14:textId="77777777" w:rsidR="00AD55BE" w:rsidRDefault="00AD55BE" w:rsidP="0086374B">
      <w:pPr>
        <w:spacing w:line="360" w:lineRule="auto"/>
        <w:jc w:val="both"/>
        <w:rPr>
          <w:rFonts w:ascii="Palatino Linotype" w:hAnsi="Palatino Linotype" w:cs="Tahoma"/>
          <w:sz w:val="22"/>
          <w:szCs w:val="22"/>
        </w:rPr>
      </w:pPr>
    </w:p>
    <w:p w14:paraId="5E42AA17" w14:textId="77777777" w:rsidR="00AD55BE" w:rsidRDefault="00AD55BE" w:rsidP="0086374B">
      <w:pPr>
        <w:spacing w:line="360" w:lineRule="auto"/>
        <w:jc w:val="both"/>
        <w:rPr>
          <w:rFonts w:ascii="Palatino Linotype" w:hAnsi="Palatino Linotype" w:cs="Tahoma"/>
          <w:sz w:val="22"/>
          <w:szCs w:val="22"/>
        </w:rPr>
      </w:pPr>
      <w:r w:rsidRPr="00AD50F9">
        <w:rPr>
          <w:rFonts w:ascii="Palatino Linotype" w:hAnsi="Palatino Linotype" w:cs="Tahoma"/>
          <w:sz w:val="22"/>
          <w:szCs w:val="22"/>
        </w:rPr>
        <w:t>Por ser de previo y especial pronunciamiento, este Instituto analiza si se actualiza alguna causal de sobreseimiento.</w:t>
      </w:r>
    </w:p>
    <w:p w14:paraId="3E842101" w14:textId="77777777" w:rsidR="00AD55BE" w:rsidRPr="00AD50F9" w:rsidRDefault="00AD55BE" w:rsidP="0086374B">
      <w:pPr>
        <w:spacing w:line="360" w:lineRule="auto"/>
        <w:jc w:val="both"/>
        <w:rPr>
          <w:rFonts w:ascii="Palatino Linotype" w:hAnsi="Palatino Linotype" w:cs="Tahoma"/>
          <w:sz w:val="22"/>
          <w:szCs w:val="22"/>
        </w:rPr>
      </w:pPr>
    </w:p>
    <w:p w14:paraId="6DF2FC60" w14:textId="77777777" w:rsidR="00AD55BE" w:rsidRPr="00AD50F9" w:rsidRDefault="00AD55BE" w:rsidP="0086374B">
      <w:pPr>
        <w:spacing w:line="360" w:lineRule="auto"/>
        <w:jc w:val="both"/>
        <w:rPr>
          <w:rFonts w:ascii="Palatino Linotype" w:hAnsi="Palatino Linotype" w:cs="Tahoma"/>
          <w:sz w:val="22"/>
          <w:szCs w:val="22"/>
        </w:rPr>
      </w:pPr>
      <w:r w:rsidRPr="00AD50F9">
        <w:rPr>
          <w:rFonts w:ascii="Palatino Linotype" w:hAnsi="Palatino Linotype" w:cs="Tahoma"/>
          <w:sz w:val="22"/>
          <w:szCs w:val="22"/>
        </w:rPr>
        <w:t>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1DC8E6FD" w14:textId="77777777" w:rsidR="00AD55BE" w:rsidRPr="00AD50F9" w:rsidRDefault="00AD55BE" w:rsidP="0086374B">
      <w:pPr>
        <w:spacing w:line="360" w:lineRule="auto"/>
        <w:jc w:val="both"/>
        <w:rPr>
          <w:rFonts w:ascii="Palatino Linotype" w:hAnsi="Palatino Linotype" w:cs="Tahoma"/>
          <w:sz w:val="22"/>
          <w:szCs w:val="22"/>
          <w:lang w:val="es-ES"/>
        </w:rPr>
      </w:pPr>
    </w:p>
    <w:p w14:paraId="3F5231FB" w14:textId="77777777" w:rsidR="00AD55BE" w:rsidRPr="00AD50F9" w:rsidRDefault="00AD55BE" w:rsidP="0086374B">
      <w:pPr>
        <w:spacing w:line="360" w:lineRule="auto"/>
        <w:jc w:val="both"/>
        <w:rPr>
          <w:rFonts w:ascii="Palatino Linotype" w:hAnsi="Palatino Linotype" w:cs="Tahoma"/>
          <w:sz w:val="22"/>
          <w:szCs w:val="22"/>
          <w:lang w:val="es-ES"/>
        </w:rPr>
      </w:pPr>
      <w:r w:rsidRPr="00AD50F9">
        <w:rPr>
          <w:rFonts w:ascii="Palatino Linotype" w:hAnsi="Palatino Linotype" w:cs="Tahoma"/>
          <w:bCs/>
          <w:sz w:val="22"/>
          <w:szCs w:val="22"/>
          <w:lang w:val="es-ES"/>
        </w:rPr>
        <w:t xml:space="preserve">Por tales motivos, </w:t>
      </w:r>
      <w:r w:rsidRPr="00AD50F9">
        <w:rPr>
          <w:rFonts w:ascii="Palatino Linotype" w:hAnsi="Palatino Linotype" w:cs="Tahoma"/>
          <w:sz w:val="22"/>
          <w:szCs w:val="22"/>
          <w:lang w:val="es-ES"/>
        </w:rPr>
        <w:t xml:space="preserve">se considera procedente entrar al fondo del presente asunto. </w:t>
      </w:r>
    </w:p>
    <w:p w14:paraId="4F543B41" w14:textId="77777777" w:rsidR="00AD55BE" w:rsidRPr="00AD50F9" w:rsidRDefault="00AD55BE" w:rsidP="0086374B">
      <w:pPr>
        <w:spacing w:line="360" w:lineRule="auto"/>
        <w:jc w:val="both"/>
        <w:rPr>
          <w:rFonts w:ascii="Palatino Linotype" w:hAnsi="Palatino Linotype" w:cs="Tahoma"/>
          <w:b/>
          <w:sz w:val="22"/>
          <w:szCs w:val="22"/>
          <w:lang w:val="es-ES"/>
        </w:rPr>
      </w:pPr>
    </w:p>
    <w:p w14:paraId="6D721AFB" w14:textId="77777777" w:rsidR="00AD55BE" w:rsidRPr="00AD50F9" w:rsidRDefault="00AD55BE" w:rsidP="0086374B">
      <w:pPr>
        <w:tabs>
          <w:tab w:val="left" w:pos="4962"/>
        </w:tabs>
        <w:spacing w:line="360" w:lineRule="auto"/>
        <w:jc w:val="both"/>
        <w:rPr>
          <w:rFonts w:ascii="Palatino Linotype" w:eastAsia="Calibri" w:hAnsi="Palatino Linotype" w:cs="Tahoma"/>
          <w:b/>
          <w:iCs/>
          <w:sz w:val="22"/>
          <w:szCs w:val="22"/>
          <w:lang w:val="es-ES" w:eastAsia="es-ES_tradnl"/>
        </w:rPr>
      </w:pPr>
      <w:r w:rsidRPr="00AD50F9">
        <w:rPr>
          <w:rFonts w:ascii="Palatino Linotype" w:eastAsia="Calibri" w:hAnsi="Palatino Linotype" w:cs="Tahoma"/>
          <w:b/>
          <w:iCs/>
          <w:sz w:val="22"/>
          <w:szCs w:val="22"/>
          <w:lang w:val="es-ES" w:eastAsia="es-ES_tradnl"/>
        </w:rPr>
        <w:t xml:space="preserve">TERCERO. Determinación de la Controversia. </w:t>
      </w:r>
    </w:p>
    <w:p w14:paraId="4D81FE60" w14:textId="77777777" w:rsidR="00AD55BE" w:rsidRPr="00AD50F9" w:rsidRDefault="00AD55BE" w:rsidP="0086374B">
      <w:pPr>
        <w:tabs>
          <w:tab w:val="left" w:pos="4962"/>
        </w:tabs>
        <w:spacing w:line="360" w:lineRule="auto"/>
        <w:jc w:val="both"/>
        <w:rPr>
          <w:rFonts w:ascii="Palatino Linotype" w:eastAsia="Calibri" w:hAnsi="Palatino Linotype" w:cs="Tahoma"/>
          <w:b/>
          <w:iCs/>
          <w:sz w:val="22"/>
          <w:szCs w:val="22"/>
          <w:lang w:val="es-ES" w:eastAsia="es-ES_tradnl"/>
        </w:rPr>
      </w:pPr>
    </w:p>
    <w:p w14:paraId="3B735B6B" w14:textId="02681658" w:rsidR="00A65BF8" w:rsidRDefault="00AD55BE" w:rsidP="00E452CE">
      <w:pPr>
        <w:tabs>
          <w:tab w:val="left" w:pos="4962"/>
        </w:tabs>
        <w:spacing w:line="360" w:lineRule="auto"/>
        <w:jc w:val="both"/>
        <w:rPr>
          <w:rFonts w:ascii="Palatino Linotype" w:eastAsia="Calibri" w:hAnsi="Palatino Linotype" w:cs="Tahoma"/>
          <w:iCs/>
          <w:sz w:val="22"/>
          <w:szCs w:val="22"/>
          <w:lang w:val="es-ES" w:eastAsia="es-ES_tradnl"/>
        </w:rPr>
      </w:pPr>
      <w:r w:rsidRPr="00AD50F9">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w:t>
      </w:r>
      <w:r>
        <w:rPr>
          <w:rFonts w:ascii="Palatino Linotype" w:eastAsia="Calibri" w:hAnsi="Palatino Linotype" w:cs="Tahoma"/>
          <w:iCs/>
          <w:sz w:val="22"/>
          <w:szCs w:val="22"/>
          <w:lang w:val="es-ES" w:eastAsia="es-ES_tradnl"/>
        </w:rPr>
        <w:t>que el Recurrente</w:t>
      </w:r>
      <w:r w:rsidRPr="00264982">
        <w:rPr>
          <w:rFonts w:ascii="Palatino Linotype" w:eastAsia="Calibri" w:hAnsi="Palatino Linotype" w:cs="Tahoma"/>
          <w:iCs/>
          <w:sz w:val="22"/>
          <w:szCs w:val="22"/>
          <w:lang w:val="es-ES" w:eastAsia="es-ES_tradnl"/>
        </w:rPr>
        <w:t xml:space="preserve"> solicitó al </w:t>
      </w:r>
      <w:r>
        <w:rPr>
          <w:rFonts w:ascii="Palatino Linotype" w:eastAsia="Calibri" w:hAnsi="Palatino Linotype" w:cs="Tahoma"/>
          <w:iCs/>
          <w:sz w:val="22"/>
          <w:szCs w:val="22"/>
          <w:lang w:val="es-ES" w:eastAsia="es-ES_tradnl"/>
        </w:rPr>
        <w:t>Sujeto Obligado,</w:t>
      </w:r>
      <w:r w:rsidRPr="00264982">
        <w:rPr>
          <w:rFonts w:ascii="Palatino Linotype" w:eastAsia="Calibri" w:hAnsi="Palatino Linotype" w:cs="Tahoma"/>
          <w:iCs/>
          <w:sz w:val="22"/>
          <w:szCs w:val="22"/>
          <w:lang w:val="es-ES" w:eastAsia="es-ES_tradnl"/>
        </w:rPr>
        <w:t xml:space="preserve"> </w:t>
      </w:r>
      <w:r w:rsidR="00E452CE">
        <w:rPr>
          <w:rFonts w:ascii="Palatino Linotype" w:eastAsia="Calibri" w:hAnsi="Palatino Linotype" w:cs="Tahoma"/>
          <w:iCs/>
          <w:sz w:val="22"/>
          <w:szCs w:val="22"/>
          <w:lang w:val="es-ES" w:eastAsia="es-ES_tradnl"/>
        </w:rPr>
        <w:t xml:space="preserve">lo siguiente: </w:t>
      </w:r>
    </w:p>
    <w:tbl>
      <w:tblPr>
        <w:tblStyle w:val="Tablaconcuadrcula"/>
        <w:tblW w:w="0" w:type="auto"/>
        <w:tblLayout w:type="fixed"/>
        <w:tblLook w:val="04A0" w:firstRow="1" w:lastRow="0" w:firstColumn="1" w:lastColumn="0" w:noHBand="0" w:noVBand="1"/>
      </w:tblPr>
      <w:tblGrid>
        <w:gridCol w:w="3104"/>
        <w:gridCol w:w="3969"/>
        <w:gridCol w:w="1799"/>
      </w:tblGrid>
      <w:tr w:rsidR="00E452CE" w14:paraId="6E389BE1" w14:textId="77777777" w:rsidTr="00F00351">
        <w:tc>
          <w:tcPr>
            <w:tcW w:w="3104"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shd w:val="clear" w:color="auto" w:fill="D2C6D8"/>
          </w:tcPr>
          <w:p w14:paraId="508AB006" w14:textId="44AA2EA8" w:rsidR="00E452CE" w:rsidRPr="00122901" w:rsidRDefault="00E452CE" w:rsidP="00E452CE">
            <w:pPr>
              <w:tabs>
                <w:tab w:val="left" w:pos="4962"/>
              </w:tabs>
              <w:spacing w:line="360" w:lineRule="auto"/>
              <w:jc w:val="center"/>
              <w:rPr>
                <w:rFonts w:ascii="Palatino Linotype" w:eastAsia="Calibri" w:hAnsi="Palatino Linotype" w:cs="Tahoma"/>
                <w:b/>
                <w:iCs/>
                <w:color w:val="7030A0"/>
                <w:sz w:val="22"/>
                <w:szCs w:val="22"/>
                <w:lang w:eastAsia="es-ES_tradnl"/>
              </w:rPr>
            </w:pPr>
            <w:r w:rsidRPr="00122901">
              <w:rPr>
                <w:rFonts w:ascii="Palatino Linotype" w:eastAsia="Calibri" w:hAnsi="Palatino Linotype" w:cs="Tahoma"/>
                <w:b/>
                <w:iCs/>
                <w:color w:val="7030A0"/>
                <w:sz w:val="22"/>
                <w:szCs w:val="22"/>
                <w:lang w:eastAsia="es-ES_tradnl"/>
              </w:rPr>
              <w:t>Información solicitada</w:t>
            </w:r>
          </w:p>
        </w:tc>
        <w:tc>
          <w:tcPr>
            <w:tcW w:w="396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shd w:val="clear" w:color="auto" w:fill="D2C6D8"/>
          </w:tcPr>
          <w:p w14:paraId="738FA3BA" w14:textId="6C253608" w:rsidR="00E452CE" w:rsidRPr="00122901" w:rsidRDefault="00E452CE" w:rsidP="00E452CE">
            <w:pPr>
              <w:tabs>
                <w:tab w:val="left" w:pos="4962"/>
              </w:tabs>
              <w:spacing w:line="360" w:lineRule="auto"/>
              <w:jc w:val="center"/>
              <w:rPr>
                <w:rFonts w:ascii="Palatino Linotype" w:eastAsia="Calibri" w:hAnsi="Palatino Linotype" w:cs="Tahoma"/>
                <w:b/>
                <w:iCs/>
                <w:color w:val="7030A0"/>
                <w:sz w:val="22"/>
                <w:szCs w:val="22"/>
                <w:lang w:eastAsia="es-ES_tradnl"/>
              </w:rPr>
            </w:pPr>
            <w:r w:rsidRPr="00122901">
              <w:rPr>
                <w:rFonts w:ascii="Palatino Linotype" w:eastAsia="Calibri" w:hAnsi="Palatino Linotype" w:cs="Tahoma"/>
                <w:b/>
                <w:iCs/>
                <w:color w:val="7030A0"/>
                <w:sz w:val="22"/>
                <w:szCs w:val="22"/>
                <w:lang w:eastAsia="es-ES_tradnl"/>
              </w:rPr>
              <w:t>Respuesta</w:t>
            </w:r>
          </w:p>
        </w:tc>
        <w:tc>
          <w:tcPr>
            <w:tcW w:w="179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shd w:val="clear" w:color="auto" w:fill="D2C6D8"/>
          </w:tcPr>
          <w:p w14:paraId="688916B2" w14:textId="3E505E96" w:rsidR="00E452CE" w:rsidRPr="00122901" w:rsidRDefault="00F00351" w:rsidP="00E452CE">
            <w:pPr>
              <w:tabs>
                <w:tab w:val="left" w:pos="4962"/>
              </w:tabs>
              <w:spacing w:line="360" w:lineRule="auto"/>
              <w:jc w:val="center"/>
              <w:rPr>
                <w:rFonts w:ascii="Palatino Linotype" w:eastAsia="Calibri" w:hAnsi="Palatino Linotype" w:cs="Tahoma"/>
                <w:b/>
                <w:iCs/>
                <w:color w:val="7030A0"/>
                <w:sz w:val="22"/>
                <w:szCs w:val="22"/>
                <w:lang w:eastAsia="es-ES_tradnl"/>
              </w:rPr>
            </w:pPr>
            <w:r>
              <w:rPr>
                <w:rFonts w:ascii="Palatino Linotype" w:eastAsia="Calibri" w:hAnsi="Palatino Linotype" w:cs="Tahoma"/>
                <w:b/>
                <w:iCs/>
                <w:color w:val="7030A0"/>
                <w:sz w:val="22"/>
                <w:szCs w:val="22"/>
                <w:lang w:eastAsia="es-ES_tradnl"/>
              </w:rPr>
              <w:t>Observaciones</w:t>
            </w:r>
          </w:p>
        </w:tc>
      </w:tr>
      <w:tr w:rsidR="00E452CE" w14:paraId="32FBB1EC" w14:textId="77777777" w:rsidTr="00F00351">
        <w:tc>
          <w:tcPr>
            <w:tcW w:w="3104"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0CC0F230" w14:textId="08AEF21B" w:rsidR="00E452CE" w:rsidRPr="00122901" w:rsidRDefault="00122901" w:rsidP="00E452CE">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hAnsi="Palatino Linotype"/>
                <w:color w:val="000000"/>
                <w:szCs w:val="14"/>
              </w:rPr>
              <w:t xml:space="preserve">1. </w:t>
            </w:r>
            <w:r w:rsidRPr="00122901">
              <w:rPr>
                <w:rFonts w:ascii="Palatino Linotype" w:hAnsi="Palatino Linotype"/>
                <w:color w:val="000000"/>
                <w:szCs w:val="14"/>
              </w:rPr>
              <w:t>Cuántos y cuáles son los partidos políticos actual y oficialmente registrados o que se acreditaron ante el Instituto Electoral del Estado de México</w:t>
            </w:r>
          </w:p>
        </w:tc>
        <w:tc>
          <w:tcPr>
            <w:tcW w:w="396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6117E132" w14:textId="5CF744CD" w:rsidR="00E452CE" w:rsidRPr="00692323" w:rsidRDefault="00692323" w:rsidP="00E452CE">
            <w:pPr>
              <w:tabs>
                <w:tab w:val="left" w:pos="4962"/>
              </w:tabs>
              <w:spacing w:line="360" w:lineRule="auto"/>
              <w:jc w:val="both"/>
              <w:rPr>
                <w:rFonts w:ascii="Palatino Linotype" w:eastAsia="Calibri" w:hAnsi="Palatino Linotype" w:cs="Tahoma"/>
                <w:iCs/>
                <w:lang w:eastAsia="es-ES_tradnl"/>
              </w:rPr>
            </w:pPr>
            <w:r w:rsidRPr="00692323">
              <w:rPr>
                <w:rFonts w:ascii="Palatino Linotype" w:eastAsia="Calibri" w:hAnsi="Palatino Linotype" w:cs="Tahoma"/>
                <w:iCs/>
                <w:lang w:eastAsia="es-ES_tradnl"/>
              </w:rPr>
              <w:t xml:space="preserve">El Sujeto Obligado, manifestó que la información solicitada se encontraba disponible en la liga de internet </w:t>
            </w:r>
            <w:hyperlink r:id="rId16" w:history="1">
              <w:r w:rsidR="00216F16" w:rsidRPr="00B46CA8">
                <w:rPr>
                  <w:rStyle w:val="Hipervnculo"/>
                  <w:rFonts w:ascii="Palatino Linotype" w:eastAsia="Calibri" w:hAnsi="Palatino Linotype" w:cs="Tahoma"/>
                  <w:bCs/>
                  <w:lang w:eastAsia="en-US"/>
                </w:rPr>
                <w:t xml:space="preserve">http://www.ieem.org.mx/transparencia2/fraccionX_ </w:t>
              </w:r>
              <w:proofErr w:type="spellStart"/>
              <w:r w:rsidR="00216F16" w:rsidRPr="00B46CA8">
                <w:rPr>
                  <w:rStyle w:val="Hipervnculo"/>
                  <w:rFonts w:ascii="Palatino Linotype" w:eastAsia="Calibri" w:hAnsi="Palatino Linotype" w:cs="Tahoma"/>
                  <w:bCs/>
                  <w:lang w:eastAsia="en-US"/>
                </w:rPr>
                <w:t>repparpol.php</w:t>
              </w:r>
              <w:proofErr w:type="spellEnd"/>
            </w:hyperlink>
          </w:p>
        </w:tc>
        <w:tc>
          <w:tcPr>
            <w:tcW w:w="179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6C27191F" w14:textId="2F6558B5" w:rsidR="00E452CE" w:rsidRDefault="00F00351" w:rsidP="00D5743A">
            <w:pPr>
              <w:tabs>
                <w:tab w:val="left" w:pos="4962"/>
              </w:tabs>
              <w:spacing w:line="360" w:lineRule="auto"/>
              <w:jc w:val="both"/>
              <w:rPr>
                <w:rFonts w:ascii="Palatino Linotype" w:eastAsia="Calibri" w:hAnsi="Palatino Linotype" w:cs="Tahoma"/>
                <w:iCs/>
                <w:sz w:val="22"/>
                <w:szCs w:val="22"/>
                <w:lang w:eastAsia="es-ES_tradnl"/>
              </w:rPr>
            </w:pPr>
            <w:r w:rsidRPr="00F00351">
              <w:rPr>
                <w:rFonts w:ascii="Palatino Linotype" w:eastAsia="Calibri" w:hAnsi="Palatino Linotype" w:cs="Tahoma"/>
                <w:iCs/>
                <w:szCs w:val="22"/>
                <w:lang w:eastAsia="es-ES_tradnl"/>
              </w:rPr>
              <w:t>A través de la liga electr</w:t>
            </w:r>
            <w:r w:rsidR="00D5743A">
              <w:rPr>
                <w:rFonts w:ascii="Palatino Linotype" w:eastAsia="Calibri" w:hAnsi="Palatino Linotype" w:cs="Tahoma"/>
                <w:iCs/>
                <w:szCs w:val="22"/>
                <w:lang w:eastAsia="es-ES_tradnl"/>
              </w:rPr>
              <w:t>ónica proporcionada</w:t>
            </w:r>
            <w:r w:rsidRPr="00F00351">
              <w:rPr>
                <w:rFonts w:ascii="Palatino Linotype" w:eastAsia="Calibri" w:hAnsi="Palatino Linotype" w:cs="Tahoma"/>
                <w:iCs/>
                <w:szCs w:val="22"/>
                <w:lang w:eastAsia="es-ES_tradnl"/>
              </w:rPr>
              <w:t xml:space="preserve"> se puede acceder a la información solicitada. </w:t>
            </w:r>
          </w:p>
        </w:tc>
      </w:tr>
      <w:tr w:rsidR="00E452CE" w14:paraId="49E9D2FD" w14:textId="77777777" w:rsidTr="00F00351">
        <w:trPr>
          <w:trHeight w:val="2837"/>
        </w:trPr>
        <w:tc>
          <w:tcPr>
            <w:tcW w:w="3104"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7CE587B8" w14:textId="175119AC" w:rsidR="00E452CE" w:rsidRPr="00122901" w:rsidRDefault="00122901" w:rsidP="00122901">
            <w:pPr>
              <w:tabs>
                <w:tab w:val="left" w:pos="457"/>
              </w:tabs>
              <w:spacing w:line="360" w:lineRule="auto"/>
              <w:jc w:val="both"/>
              <w:rPr>
                <w:rFonts w:ascii="Palatino Linotype" w:eastAsia="Calibri" w:hAnsi="Palatino Linotype" w:cs="Tahoma"/>
                <w:iCs/>
                <w:lang w:eastAsia="es-ES_tradnl"/>
              </w:rPr>
            </w:pPr>
            <w:r w:rsidRPr="00122901">
              <w:rPr>
                <w:rFonts w:ascii="Palatino Linotype" w:eastAsia="Calibri" w:hAnsi="Palatino Linotype" w:cs="Tahoma"/>
                <w:iCs/>
                <w:lang w:eastAsia="es-ES_tradnl"/>
              </w:rPr>
              <w:t xml:space="preserve">2. </w:t>
            </w:r>
            <w:r w:rsidRPr="00122901">
              <w:rPr>
                <w:rFonts w:ascii="Palatino Linotype" w:hAnsi="Palatino Linotype"/>
                <w:color w:val="000000"/>
              </w:rPr>
              <w:t>Cuál es el monto de financiamiento público que en el año 2019 recibirá cada uno de los partidos políticos registrados o que se acreditaron ante el Instituto Electoral del Estado de México</w:t>
            </w:r>
          </w:p>
        </w:tc>
        <w:tc>
          <w:tcPr>
            <w:tcW w:w="396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4967FBFC" w14:textId="77777777" w:rsidR="007A2653" w:rsidRDefault="007A2653" w:rsidP="00E452CE">
            <w:pPr>
              <w:tabs>
                <w:tab w:val="left" w:pos="4962"/>
              </w:tabs>
              <w:spacing w:line="360" w:lineRule="auto"/>
              <w:jc w:val="both"/>
              <w:rPr>
                <w:rFonts w:ascii="Palatino Linotype" w:eastAsia="Calibri" w:hAnsi="Palatino Linotype" w:cs="Tahoma"/>
                <w:bCs/>
                <w:szCs w:val="22"/>
                <w:lang w:eastAsia="en-US"/>
              </w:rPr>
            </w:pPr>
            <w:r w:rsidRPr="007A2653">
              <w:rPr>
                <w:rFonts w:ascii="Palatino Linotype" w:eastAsia="Calibri" w:hAnsi="Palatino Linotype" w:cs="Tahoma"/>
                <w:iCs/>
                <w:szCs w:val="22"/>
                <w:lang w:eastAsia="es-ES_tradnl"/>
              </w:rPr>
              <w:t xml:space="preserve">El Sujeto Obligado, </w:t>
            </w:r>
            <w:r>
              <w:rPr>
                <w:rFonts w:ascii="Palatino Linotype" w:eastAsia="Calibri" w:hAnsi="Palatino Linotype" w:cs="Tahoma"/>
                <w:iCs/>
                <w:szCs w:val="22"/>
                <w:lang w:eastAsia="es-ES_tradnl"/>
              </w:rPr>
              <w:t xml:space="preserve">manifestó que la información solicitada, era de naturaleza pública; por lo que se encontraba publicada en la liga electrónica </w:t>
            </w:r>
            <w:hyperlink r:id="rId17" w:history="1">
              <w:r w:rsidRPr="007A2653">
                <w:rPr>
                  <w:rStyle w:val="Hipervnculo"/>
                  <w:rFonts w:ascii="Palatino Linotype" w:eastAsia="Calibri" w:hAnsi="Palatino Linotype" w:cs="Tahoma"/>
                  <w:bCs/>
                  <w:szCs w:val="22"/>
                  <w:lang w:eastAsia="en-US"/>
                </w:rPr>
                <w:t>http://www.ieem.org.mx/consejo_general/cg/2019/ac_19/a007_19.pdf</w:t>
              </w:r>
            </w:hyperlink>
            <w:r>
              <w:rPr>
                <w:rFonts w:ascii="Palatino Linotype" w:eastAsia="Calibri" w:hAnsi="Palatino Linotype" w:cs="Tahoma"/>
                <w:bCs/>
                <w:szCs w:val="22"/>
                <w:lang w:eastAsia="en-US"/>
              </w:rPr>
              <w:t xml:space="preserve">. </w:t>
            </w:r>
          </w:p>
          <w:p w14:paraId="0C9487A5" w14:textId="73BC844D" w:rsidR="00E452CE" w:rsidRDefault="00E452CE" w:rsidP="00E452CE">
            <w:pPr>
              <w:tabs>
                <w:tab w:val="left" w:pos="4962"/>
              </w:tabs>
              <w:spacing w:line="360" w:lineRule="auto"/>
              <w:jc w:val="both"/>
              <w:rPr>
                <w:rFonts w:ascii="Palatino Linotype" w:eastAsia="Calibri" w:hAnsi="Palatino Linotype" w:cs="Tahoma"/>
                <w:iCs/>
                <w:sz w:val="22"/>
                <w:szCs w:val="22"/>
                <w:lang w:eastAsia="es-ES_tradnl"/>
              </w:rPr>
            </w:pPr>
          </w:p>
        </w:tc>
        <w:tc>
          <w:tcPr>
            <w:tcW w:w="179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39248AB3" w14:textId="6C64FA0D" w:rsidR="00E452CE" w:rsidRDefault="00F00351" w:rsidP="00E452CE">
            <w:pPr>
              <w:tabs>
                <w:tab w:val="left" w:pos="4962"/>
              </w:tabs>
              <w:spacing w:line="360" w:lineRule="auto"/>
              <w:jc w:val="both"/>
              <w:rPr>
                <w:rFonts w:ascii="Palatino Linotype" w:eastAsia="Calibri" w:hAnsi="Palatino Linotype" w:cs="Tahoma"/>
                <w:iCs/>
                <w:sz w:val="22"/>
                <w:szCs w:val="22"/>
                <w:lang w:eastAsia="es-ES_tradnl"/>
              </w:rPr>
            </w:pPr>
            <w:r w:rsidRPr="00F00351">
              <w:rPr>
                <w:rFonts w:ascii="Palatino Linotype" w:eastAsia="Calibri" w:hAnsi="Palatino Linotype" w:cs="Tahoma"/>
                <w:iCs/>
                <w:szCs w:val="22"/>
                <w:lang w:eastAsia="es-ES_tradnl"/>
              </w:rPr>
              <w:t xml:space="preserve">Se puede acceder a la información solicitada a través de la liga electrónica. </w:t>
            </w:r>
          </w:p>
        </w:tc>
      </w:tr>
      <w:tr w:rsidR="00E452CE" w14:paraId="11BFC93D" w14:textId="77777777" w:rsidTr="00F00351">
        <w:tc>
          <w:tcPr>
            <w:tcW w:w="3104"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2A500536" w14:textId="353AD72D" w:rsidR="00E452CE" w:rsidRPr="00122901" w:rsidRDefault="00122901" w:rsidP="00122901">
            <w:pPr>
              <w:tabs>
                <w:tab w:val="left" w:pos="4962"/>
              </w:tabs>
              <w:spacing w:line="360" w:lineRule="auto"/>
              <w:jc w:val="both"/>
              <w:rPr>
                <w:rFonts w:ascii="Palatino Linotype" w:eastAsia="Calibri" w:hAnsi="Palatino Linotype" w:cs="Tahoma"/>
                <w:iCs/>
                <w:lang w:eastAsia="es-ES_tradnl"/>
              </w:rPr>
            </w:pPr>
            <w:r w:rsidRPr="00122901">
              <w:rPr>
                <w:rFonts w:ascii="Palatino Linotype" w:eastAsia="Calibri" w:hAnsi="Palatino Linotype" w:cs="Tahoma"/>
                <w:iCs/>
                <w:lang w:eastAsia="es-ES_tradnl"/>
              </w:rPr>
              <w:t>3. C</w:t>
            </w:r>
            <w:r w:rsidRPr="00122901">
              <w:rPr>
                <w:rFonts w:ascii="Palatino Linotype" w:hAnsi="Palatino Linotype"/>
                <w:color w:val="000000"/>
              </w:rPr>
              <w:t>uál es el monto de financiamiento público que en lo que va del año 2019 recibe mensualmente cada uno de los partidos políticos registrados ante el Instituto Electoral del Estado de México</w:t>
            </w:r>
          </w:p>
        </w:tc>
        <w:tc>
          <w:tcPr>
            <w:tcW w:w="396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5AE49F2A" w14:textId="4BFDBF82" w:rsidR="00E452CE" w:rsidRPr="007A2653" w:rsidRDefault="007A2653" w:rsidP="00E452CE">
            <w:pPr>
              <w:tabs>
                <w:tab w:val="left" w:pos="4962"/>
              </w:tabs>
              <w:spacing w:line="360" w:lineRule="auto"/>
              <w:jc w:val="both"/>
              <w:rPr>
                <w:rFonts w:ascii="Palatino Linotype" w:eastAsia="Calibri" w:hAnsi="Palatino Linotype" w:cs="Tahoma"/>
                <w:bCs/>
                <w:szCs w:val="22"/>
                <w:lang w:eastAsia="en-US"/>
              </w:rPr>
            </w:pPr>
            <w:r w:rsidRPr="007A2653">
              <w:rPr>
                <w:rFonts w:ascii="Palatino Linotype" w:eastAsia="Calibri" w:hAnsi="Palatino Linotype" w:cs="Tahoma"/>
                <w:iCs/>
                <w:szCs w:val="22"/>
                <w:lang w:eastAsia="es-ES_tradnl"/>
              </w:rPr>
              <w:t xml:space="preserve">El Sujeto Obligado, </w:t>
            </w:r>
            <w:r>
              <w:rPr>
                <w:rFonts w:ascii="Palatino Linotype" w:eastAsia="Calibri" w:hAnsi="Palatino Linotype" w:cs="Tahoma"/>
                <w:iCs/>
                <w:szCs w:val="22"/>
                <w:lang w:eastAsia="es-ES_tradnl"/>
              </w:rPr>
              <w:t xml:space="preserve">manifestó que la información solicitada, era de naturaleza pública; por lo que se encontraba publicada en la liga electrónica </w:t>
            </w:r>
            <w:hyperlink r:id="rId18" w:history="1">
              <w:r w:rsidRPr="007A2653">
                <w:rPr>
                  <w:rStyle w:val="Hipervnculo"/>
                  <w:rFonts w:ascii="Palatino Linotype" w:eastAsia="Calibri" w:hAnsi="Palatino Linotype" w:cs="Tahoma"/>
                  <w:bCs/>
                  <w:szCs w:val="22"/>
                  <w:lang w:eastAsia="en-US"/>
                </w:rPr>
                <w:t>http://www.ieem.org.mx/consejo_general/cg/2019/ac_19/a007_19.pdf</w:t>
              </w:r>
            </w:hyperlink>
            <w:r>
              <w:rPr>
                <w:rFonts w:ascii="Palatino Linotype" w:eastAsia="Calibri" w:hAnsi="Palatino Linotype" w:cs="Tahoma"/>
                <w:bCs/>
                <w:szCs w:val="22"/>
                <w:lang w:eastAsia="en-US"/>
              </w:rPr>
              <w:t xml:space="preserve">. </w:t>
            </w:r>
          </w:p>
        </w:tc>
        <w:tc>
          <w:tcPr>
            <w:tcW w:w="179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0FBAF117" w14:textId="017DAE8B" w:rsidR="00E452CE" w:rsidRDefault="00F00351" w:rsidP="00E452CE">
            <w:pPr>
              <w:tabs>
                <w:tab w:val="left" w:pos="4962"/>
              </w:tabs>
              <w:spacing w:line="360" w:lineRule="auto"/>
              <w:jc w:val="both"/>
              <w:rPr>
                <w:rFonts w:ascii="Palatino Linotype" w:eastAsia="Calibri" w:hAnsi="Palatino Linotype" w:cs="Tahoma"/>
                <w:iCs/>
                <w:sz w:val="22"/>
                <w:szCs w:val="22"/>
                <w:lang w:eastAsia="es-ES_tradnl"/>
              </w:rPr>
            </w:pPr>
            <w:r w:rsidRPr="00F00351">
              <w:rPr>
                <w:rFonts w:ascii="Palatino Linotype" w:eastAsia="Calibri" w:hAnsi="Palatino Linotype" w:cs="Tahoma"/>
                <w:iCs/>
                <w:szCs w:val="22"/>
                <w:lang w:eastAsia="es-ES_tradnl"/>
              </w:rPr>
              <w:t>Se puede acceder a la información solicitada a través de la liga electrónica.</w:t>
            </w:r>
          </w:p>
        </w:tc>
      </w:tr>
      <w:tr w:rsidR="00E452CE" w14:paraId="39C48CEC" w14:textId="77777777" w:rsidTr="00F00351">
        <w:tc>
          <w:tcPr>
            <w:tcW w:w="3104"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0597E063" w14:textId="276494D2" w:rsidR="00E452CE" w:rsidRDefault="00122901" w:rsidP="00E452CE">
            <w:pPr>
              <w:tabs>
                <w:tab w:val="left" w:pos="4962"/>
              </w:tabs>
              <w:spacing w:line="360" w:lineRule="auto"/>
              <w:jc w:val="both"/>
              <w:rPr>
                <w:rFonts w:ascii="Palatino Linotype" w:eastAsia="Calibri" w:hAnsi="Palatino Linotype" w:cs="Tahoma"/>
                <w:iCs/>
                <w:sz w:val="22"/>
                <w:szCs w:val="22"/>
                <w:lang w:eastAsia="es-ES_tradnl"/>
              </w:rPr>
            </w:pPr>
            <w:r w:rsidRPr="00122901">
              <w:rPr>
                <w:rFonts w:ascii="Palatino Linotype" w:eastAsia="Calibri" w:hAnsi="Palatino Linotype" w:cs="Tahoma"/>
                <w:iCs/>
                <w:szCs w:val="22"/>
                <w:lang w:eastAsia="es-ES_tradnl"/>
              </w:rPr>
              <w:t xml:space="preserve">4. </w:t>
            </w:r>
            <w:r w:rsidRPr="00122901">
              <w:rPr>
                <w:rFonts w:ascii="Palatino Linotype" w:hAnsi="Palatino Linotype"/>
                <w:color w:val="000000"/>
              </w:rPr>
              <w:t>Del financiamiento público que reciben en 2019, qué cantidad económica deben asignar los partidos políticos a actividades de educación, capacitación, investigación socioeconómica y política</w:t>
            </w:r>
          </w:p>
        </w:tc>
        <w:tc>
          <w:tcPr>
            <w:tcW w:w="396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2E87E46C" w14:textId="4108A15F" w:rsidR="00E452CE" w:rsidRDefault="00B31154" w:rsidP="00B31154">
            <w:pPr>
              <w:tabs>
                <w:tab w:val="left" w:pos="4962"/>
              </w:tabs>
              <w:spacing w:line="360" w:lineRule="auto"/>
              <w:jc w:val="both"/>
              <w:rPr>
                <w:rFonts w:ascii="Palatino Linotype" w:eastAsia="Calibri" w:hAnsi="Palatino Linotype" w:cs="Tahoma"/>
                <w:iCs/>
                <w:sz w:val="22"/>
                <w:szCs w:val="22"/>
                <w:lang w:eastAsia="es-ES_tradnl"/>
              </w:rPr>
            </w:pPr>
            <w:r w:rsidRPr="007A2653">
              <w:rPr>
                <w:rFonts w:ascii="Palatino Linotype" w:eastAsia="Calibri" w:hAnsi="Palatino Linotype" w:cs="Tahoma"/>
                <w:iCs/>
                <w:szCs w:val="22"/>
                <w:lang w:eastAsia="es-ES_tradnl"/>
              </w:rPr>
              <w:t xml:space="preserve">El Sujeto Obligado, </w:t>
            </w:r>
            <w:r>
              <w:rPr>
                <w:rFonts w:ascii="Palatino Linotype" w:eastAsia="Calibri" w:hAnsi="Palatino Linotype" w:cs="Tahoma"/>
                <w:iCs/>
                <w:szCs w:val="22"/>
                <w:lang w:eastAsia="es-ES_tradnl"/>
              </w:rPr>
              <w:t xml:space="preserve">proporcionó la liga electrónica </w:t>
            </w:r>
            <w:hyperlink r:id="rId19" w:history="1">
              <w:r w:rsidRPr="007A2653">
                <w:rPr>
                  <w:rStyle w:val="Hipervnculo"/>
                  <w:rFonts w:ascii="Palatino Linotype" w:eastAsia="Calibri" w:hAnsi="Palatino Linotype" w:cs="Tahoma"/>
                  <w:bCs/>
                  <w:szCs w:val="22"/>
                  <w:lang w:eastAsia="en-US"/>
                </w:rPr>
                <w:t>http://www.ieem.org.mx/consejo_general/cg/2019/ac_19/a007_19.pdf</w:t>
              </w:r>
            </w:hyperlink>
            <w:r>
              <w:rPr>
                <w:rFonts w:ascii="Palatino Linotype" w:eastAsia="Calibri" w:hAnsi="Palatino Linotype" w:cs="Tahoma"/>
                <w:bCs/>
                <w:szCs w:val="22"/>
                <w:lang w:eastAsia="en-US"/>
              </w:rPr>
              <w:t>.</w:t>
            </w:r>
          </w:p>
        </w:tc>
        <w:tc>
          <w:tcPr>
            <w:tcW w:w="179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2E52CE64" w14:textId="4D9DCD7B" w:rsidR="00E452CE" w:rsidRDefault="00F00351" w:rsidP="00E452CE">
            <w:pPr>
              <w:tabs>
                <w:tab w:val="left" w:pos="4962"/>
              </w:tabs>
              <w:spacing w:line="360" w:lineRule="auto"/>
              <w:jc w:val="both"/>
              <w:rPr>
                <w:rFonts w:ascii="Palatino Linotype" w:eastAsia="Calibri" w:hAnsi="Palatino Linotype" w:cs="Tahoma"/>
                <w:iCs/>
                <w:sz w:val="22"/>
                <w:szCs w:val="22"/>
                <w:lang w:eastAsia="es-ES_tradnl"/>
              </w:rPr>
            </w:pPr>
            <w:r w:rsidRPr="00F00351">
              <w:rPr>
                <w:rFonts w:ascii="Palatino Linotype" w:eastAsia="Calibri" w:hAnsi="Palatino Linotype" w:cs="Tahoma"/>
                <w:iCs/>
                <w:szCs w:val="22"/>
                <w:lang w:eastAsia="es-ES_tradnl"/>
              </w:rPr>
              <w:t>Se puede acceder a la información solicitada a través de la liga electrónica.</w:t>
            </w:r>
          </w:p>
        </w:tc>
      </w:tr>
      <w:tr w:rsidR="00E452CE" w14:paraId="420B59EF" w14:textId="77777777" w:rsidTr="00F00351">
        <w:tc>
          <w:tcPr>
            <w:tcW w:w="3104"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445F1539" w14:textId="798BD139" w:rsidR="00E452CE" w:rsidRPr="00122901" w:rsidRDefault="00122901" w:rsidP="00122901">
            <w:pPr>
              <w:tabs>
                <w:tab w:val="left" w:pos="4962"/>
              </w:tabs>
              <w:spacing w:line="360" w:lineRule="auto"/>
              <w:jc w:val="both"/>
              <w:rPr>
                <w:rFonts w:ascii="Palatino Linotype" w:eastAsia="Calibri" w:hAnsi="Palatino Linotype" w:cs="Tahoma"/>
                <w:iCs/>
                <w:lang w:eastAsia="es-ES_tradnl"/>
              </w:rPr>
            </w:pPr>
            <w:r w:rsidRPr="00122901">
              <w:rPr>
                <w:rFonts w:ascii="Palatino Linotype" w:hAnsi="Palatino Linotype"/>
                <w:color w:val="000000"/>
              </w:rPr>
              <w:t>5. Además del financiamiento público asignado en 2019, qué otro tipo de financiamiento o apoyo en dinero o en especie otorga el Instituto Electoral del Estado de México a los partidos políticos registrados o acreditados</w:t>
            </w:r>
          </w:p>
        </w:tc>
        <w:tc>
          <w:tcPr>
            <w:tcW w:w="396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0EBDFD3B" w14:textId="176AEE05" w:rsidR="00E452CE" w:rsidRDefault="007A2653" w:rsidP="00E452CE">
            <w:pPr>
              <w:tabs>
                <w:tab w:val="left" w:pos="4962"/>
              </w:tabs>
              <w:spacing w:line="360" w:lineRule="auto"/>
              <w:jc w:val="both"/>
              <w:rPr>
                <w:rFonts w:ascii="Palatino Linotype" w:eastAsia="Calibri" w:hAnsi="Palatino Linotype" w:cs="Tahoma"/>
                <w:iCs/>
                <w:sz w:val="22"/>
                <w:szCs w:val="22"/>
                <w:lang w:eastAsia="es-ES_tradnl"/>
              </w:rPr>
            </w:pPr>
            <w:r w:rsidRPr="007A2653">
              <w:rPr>
                <w:rFonts w:ascii="Palatino Linotype" w:eastAsia="Calibri" w:hAnsi="Palatino Linotype" w:cs="Tahoma"/>
                <w:iCs/>
                <w:szCs w:val="22"/>
                <w:lang w:eastAsia="es-ES_tradnl"/>
              </w:rPr>
              <w:t xml:space="preserve">El Sujeto Obligado manifestó que el financiamiento que reciben los partidos políticos es conforme a lo establecido en el acuerdo del Consejo General, señalado en la liga electrónica proporcionada. </w:t>
            </w:r>
          </w:p>
        </w:tc>
        <w:tc>
          <w:tcPr>
            <w:tcW w:w="179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205CCC2E" w14:textId="77777777" w:rsidR="00E452CE" w:rsidRDefault="00BE02C4" w:rsidP="00E452CE">
            <w:pPr>
              <w:tabs>
                <w:tab w:val="left" w:pos="4962"/>
              </w:tabs>
              <w:spacing w:line="360" w:lineRule="auto"/>
              <w:jc w:val="both"/>
              <w:rPr>
                <w:rFonts w:ascii="Palatino Linotype" w:eastAsia="Calibri" w:hAnsi="Palatino Linotype" w:cs="Tahoma"/>
                <w:iCs/>
                <w:szCs w:val="22"/>
                <w:lang w:eastAsia="es-ES_tradnl"/>
              </w:rPr>
            </w:pPr>
            <w:r w:rsidRPr="00BE02C4">
              <w:rPr>
                <w:rFonts w:ascii="Palatino Linotype" w:eastAsia="Calibri" w:hAnsi="Palatino Linotype" w:cs="Tahoma"/>
                <w:iCs/>
                <w:szCs w:val="22"/>
                <w:lang w:eastAsia="es-ES_tradnl"/>
              </w:rPr>
              <w:t xml:space="preserve">La totalidad del financiamiento otorgado a los partidos políticos, se puede consultar a través de la liga electrónica proporcionada. </w:t>
            </w:r>
          </w:p>
          <w:p w14:paraId="7E8175D3" w14:textId="77777777" w:rsidR="004171CA" w:rsidRDefault="004171CA" w:rsidP="00E452CE">
            <w:pPr>
              <w:tabs>
                <w:tab w:val="left" w:pos="4962"/>
              </w:tabs>
              <w:spacing w:line="360" w:lineRule="auto"/>
              <w:jc w:val="both"/>
              <w:rPr>
                <w:rFonts w:ascii="Palatino Linotype" w:eastAsia="Calibri" w:hAnsi="Palatino Linotype" w:cs="Tahoma"/>
                <w:iCs/>
                <w:szCs w:val="22"/>
                <w:lang w:eastAsia="es-ES_tradnl"/>
              </w:rPr>
            </w:pPr>
          </w:p>
          <w:p w14:paraId="29A88BE3" w14:textId="19BE5431" w:rsidR="004171CA" w:rsidRPr="004171CA" w:rsidRDefault="004171CA" w:rsidP="004171CA">
            <w:pPr>
              <w:tabs>
                <w:tab w:val="left" w:pos="4962"/>
              </w:tabs>
              <w:spacing w:line="360" w:lineRule="auto"/>
              <w:jc w:val="both"/>
              <w:rPr>
                <w:rFonts w:ascii="Palatino Linotype" w:eastAsia="Calibri" w:hAnsi="Palatino Linotype" w:cs="Tahoma"/>
                <w:b/>
                <w:bCs/>
                <w:iCs/>
                <w:sz w:val="22"/>
                <w:szCs w:val="22"/>
                <w:lang w:eastAsia="es-ES_tradnl"/>
              </w:rPr>
            </w:pPr>
            <w:r w:rsidRPr="004171CA">
              <w:rPr>
                <w:rFonts w:ascii="Palatino Linotype" w:eastAsia="Calibri" w:hAnsi="Palatino Linotype" w:cs="Tahoma"/>
                <w:b/>
                <w:bCs/>
                <w:iCs/>
                <w:szCs w:val="22"/>
                <w:lang w:eastAsia="es-ES_tradnl"/>
              </w:rPr>
              <w:t>No proporciona información sobre apoyos en especie.</w:t>
            </w:r>
          </w:p>
        </w:tc>
      </w:tr>
      <w:tr w:rsidR="00E452CE" w14:paraId="14A001C7" w14:textId="77777777" w:rsidTr="00F00351">
        <w:tc>
          <w:tcPr>
            <w:tcW w:w="3104"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4885F0D4" w14:textId="0F4C414C" w:rsidR="00E452CE" w:rsidRPr="00B809FD" w:rsidRDefault="00122901" w:rsidP="00E452CE">
            <w:pPr>
              <w:tabs>
                <w:tab w:val="left" w:pos="4962"/>
              </w:tabs>
              <w:spacing w:line="360" w:lineRule="auto"/>
              <w:jc w:val="both"/>
              <w:rPr>
                <w:rFonts w:ascii="Palatino Linotype" w:eastAsia="Calibri" w:hAnsi="Palatino Linotype" w:cs="Tahoma"/>
                <w:iCs/>
                <w:lang w:eastAsia="es-ES_tradnl"/>
              </w:rPr>
            </w:pPr>
            <w:r w:rsidRPr="00B809FD">
              <w:rPr>
                <w:rFonts w:ascii="Palatino Linotype" w:eastAsia="Calibri" w:hAnsi="Palatino Linotype" w:cs="Tahoma"/>
                <w:iCs/>
                <w:lang w:eastAsia="es-ES_tradnl"/>
              </w:rPr>
              <w:t xml:space="preserve">6. </w:t>
            </w:r>
            <w:r w:rsidR="00B809FD" w:rsidRPr="00B809FD">
              <w:rPr>
                <w:rFonts w:ascii="Palatino Linotype" w:hAnsi="Palatino Linotype"/>
                <w:color w:val="000000"/>
              </w:rPr>
              <w:t>D</w:t>
            </w:r>
            <w:r w:rsidRPr="00B809FD">
              <w:rPr>
                <w:rFonts w:ascii="Palatino Linotype" w:hAnsi="Palatino Linotype"/>
                <w:color w:val="000000"/>
              </w:rPr>
              <w:t>ocumentos básicos y reglamentos de todos los partidos políticos registrados o acreditados ante el instituto electoral del estado de México</w:t>
            </w:r>
          </w:p>
        </w:tc>
        <w:tc>
          <w:tcPr>
            <w:tcW w:w="396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43BE17C5" w14:textId="77777777" w:rsidR="00E452CE" w:rsidRPr="00692323" w:rsidRDefault="00692323" w:rsidP="00E452CE">
            <w:pPr>
              <w:tabs>
                <w:tab w:val="left" w:pos="4962"/>
              </w:tabs>
              <w:spacing w:line="360" w:lineRule="auto"/>
              <w:jc w:val="both"/>
              <w:rPr>
                <w:rFonts w:ascii="Palatino Linotype" w:eastAsia="Calibri" w:hAnsi="Palatino Linotype" w:cs="Tahoma"/>
                <w:iCs/>
                <w:lang w:eastAsia="es-ES_tradnl"/>
              </w:rPr>
            </w:pPr>
            <w:r w:rsidRPr="00692323">
              <w:rPr>
                <w:rFonts w:ascii="Palatino Linotype" w:eastAsia="Calibri" w:hAnsi="Palatino Linotype" w:cs="Tahoma"/>
                <w:iCs/>
                <w:lang w:eastAsia="es-ES_tradnl"/>
              </w:rPr>
              <w:t xml:space="preserve">El Sujeto Obligado manifestó que los partidos políticos nacionales, son competencia del Instituto Nacional Electoral, de acuerdo a lo dispuesto en el artículo 32, inciso b, fracción O de la Ley General de Instituciones y Procedimientos Electorales, no obstante dicha información es pública y proporcionó la liga electrónica para acceder a dicha información, a saber: </w:t>
            </w:r>
          </w:p>
          <w:p w14:paraId="019BEB78" w14:textId="77777777" w:rsidR="00692323" w:rsidRDefault="00400401" w:rsidP="00E452CE">
            <w:pPr>
              <w:tabs>
                <w:tab w:val="left" w:pos="4962"/>
              </w:tabs>
              <w:spacing w:line="360" w:lineRule="auto"/>
              <w:jc w:val="both"/>
              <w:rPr>
                <w:rFonts w:ascii="Palatino Linotype" w:eastAsia="Calibri" w:hAnsi="Palatino Linotype" w:cs="Tahoma"/>
                <w:bCs/>
                <w:i/>
                <w:lang w:eastAsia="en-US"/>
              </w:rPr>
            </w:pPr>
            <w:hyperlink r:id="rId20" w:history="1">
              <w:r w:rsidR="00692323" w:rsidRPr="00692323">
                <w:rPr>
                  <w:rStyle w:val="Hipervnculo"/>
                  <w:rFonts w:ascii="Palatino Linotype" w:eastAsia="Calibri" w:hAnsi="Palatino Linotype" w:cs="Tahoma"/>
                  <w:bCs/>
                  <w:i/>
                  <w:lang w:eastAsia="en-US"/>
                </w:rPr>
                <w:t>https://www.ine.mx/actores-politicos/partidos-politicos-nacionales/documentos-basicos/</w:t>
              </w:r>
            </w:hyperlink>
          </w:p>
          <w:p w14:paraId="7ADB22E2" w14:textId="667AC34E" w:rsidR="00903C94" w:rsidRPr="00903C94" w:rsidRDefault="00903C94" w:rsidP="00903C94">
            <w:pPr>
              <w:pStyle w:val="Prrafodelista"/>
              <w:spacing w:line="360" w:lineRule="auto"/>
              <w:ind w:left="0" w:right="-45"/>
              <w:jc w:val="both"/>
              <w:rPr>
                <w:rFonts w:ascii="Palatino Linotype" w:eastAsia="Calibri" w:hAnsi="Palatino Linotype" w:cs="Tahoma"/>
                <w:bCs/>
                <w:sz w:val="20"/>
                <w:szCs w:val="22"/>
                <w:lang w:eastAsia="en-US"/>
              </w:rPr>
            </w:pPr>
            <w:r w:rsidRPr="00903C94">
              <w:rPr>
                <w:rFonts w:ascii="Palatino Linotype" w:eastAsia="Calibri" w:hAnsi="Palatino Linotype" w:cs="Tahoma"/>
                <w:bCs/>
                <w:sz w:val="20"/>
                <w:szCs w:val="22"/>
                <w:lang w:eastAsia="en-US"/>
              </w:rPr>
              <w:t xml:space="preserve">En lo concerniente al partido político local “Nueva Alianza Estado de México”, </w:t>
            </w:r>
            <w:r>
              <w:rPr>
                <w:rFonts w:ascii="Palatino Linotype" w:eastAsia="Calibri" w:hAnsi="Palatino Linotype" w:cs="Tahoma"/>
                <w:bCs/>
                <w:sz w:val="20"/>
                <w:szCs w:val="22"/>
                <w:lang w:eastAsia="en-US"/>
              </w:rPr>
              <w:t>remitió de manera digital los</w:t>
            </w:r>
            <w:r w:rsidRPr="00903C94">
              <w:rPr>
                <w:rFonts w:ascii="Palatino Linotype" w:eastAsia="Calibri" w:hAnsi="Palatino Linotype" w:cs="Tahoma"/>
                <w:bCs/>
                <w:sz w:val="20"/>
                <w:szCs w:val="22"/>
                <w:lang w:eastAsia="en-US"/>
              </w:rPr>
              <w:t xml:space="preserve"> documentos básicos y reglamentación interna, cuya procedencia constitucional y legal fue declarada mediante Acuerdo IEEM/CG/13/2019, del 24 de abril de 2019. </w:t>
            </w:r>
          </w:p>
          <w:p w14:paraId="5574C809" w14:textId="7687BCDD" w:rsidR="00903C94" w:rsidRDefault="00903C94" w:rsidP="00E452CE">
            <w:pPr>
              <w:tabs>
                <w:tab w:val="left" w:pos="4962"/>
              </w:tabs>
              <w:spacing w:line="360" w:lineRule="auto"/>
              <w:jc w:val="both"/>
              <w:rPr>
                <w:rFonts w:ascii="Palatino Linotype" w:eastAsia="Calibri" w:hAnsi="Palatino Linotype" w:cs="Tahoma"/>
                <w:iCs/>
                <w:sz w:val="22"/>
                <w:szCs w:val="22"/>
                <w:lang w:eastAsia="es-ES_tradnl"/>
              </w:rPr>
            </w:pPr>
          </w:p>
        </w:tc>
        <w:tc>
          <w:tcPr>
            <w:tcW w:w="179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615EA4A0" w14:textId="77777777" w:rsidR="00E452CE" w:rsidRDefault="00F00351" w:rsidP="00E452CE">
            <w:pPr>
              <w:tabs>
                <w:tab w:val="left" w:pos="4962"/>
              </w:tabs>
              <w:spacing w:line="360" w:lineRule="auto"/>
              <w:jc w:val="both"/>
              <w:rPr>
                <w:rFonts w:ascii="Palatino Linotype" w:eastAsia="Calibri" w:hAnsi="Palatino Linotype" w:cs="Tahoma"/>
                <w:iCs/>
                <w:szCs w:val="22"/>
                <w:lang w:eastAsia="es-ES_tradnl"/>
              </w:rPr>
            </w:pPr>
            <w:r w:rsidRPr="00F00351">
              <w:rPr>
                <w:rFonts w:ascii="Palatino Linotype" w:eastAsia="Calibri" w:hAnsi="Palatino Linotype" w:cs="Tahoma"/>
                <w:iCs/>
                <w:szCs w:val="22"/>
                <w:lang w:eastAsia="es-ES_tradnl"/>
              </w:rPr>
              <w:t>Se puede acceder a la información solicitada a través de la liga electr</w:t>
            </w:r>
            <w:r w:rsidR="00A34E68">
              <w:rPr>
                <w:rFonts w:ascii="Palatino Linotype" w:eastAsia="Calibri" w:hAnsi="Palatino Linotype" w:cs="Tahoma"/>
                <w:iCs/>
                <w:szCs w:val="22"/>
                <w:lang w:eastAsia="es-ES_tradnl"/>
              </w:rPr>
              <w:t xml:space="preserve">ónica proporcionada. </w:t>
            </w:r>
          </w:p>
          <w:p w14:paraId="21A84DF8" w14:textId="77777777" w:rsidR="00A34E68" w:rsidRDefault="00A34E68" w:rsidP="00E452CE">
            <w:pPr>
              <w:tabs>
                <w:tab w:val="left" w:pos="4962"/>
              </w:tabs>
              <w:spacing w:line="360" w:lineRule="auto"/>
              <w:jc w:val="both"/>
              <w:rPr>
                <w:rFonts w:ascii="Palatino Linotype" w:eastAsia="Calibri" w:hAnsi="Palatino Linotype" w:cs="Tahoma"/>
                <w:iCs/>
                <w:szCs w:val="22"/>
                <w:lang w:eastAsia="es-ES_tradnl"/>
              </w:rPr>
            </w:pPr>
          </w:p>
          <w:p w14:paraId="7C2AE4FF" w14:textId="4E6FDC69" w:rsidR="00A34E68" w:rsidRDefault="00A34E68" w:rsidP="00A34E68">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Cs w:val="22"/>
                <w:lang w:eastAsia="es-ES_tradnl"/>
              </w:rPr>
              <w:t xml:space="preserve">Respecto a Nueva Alianza Estado de México, se accede a la información de sus documentos básicos, a través del archivo proporcionado. </w:t>
            </w:r>
          </w:p>
        </w:tc>
      </w:tr>
      <w:tr w:rsidR="00E452CE" w14:paraId="2E4C7DFC" w14:textId="77777777" w:rsidTr="00F00351">
        <w:tc>
          <w:tcPr>
            <w:tcW w:w="3104"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5970DB93" w14:textId="06DE8531" w:rsidR="00E452CE" w:rsidRPr="00B809FD" w:rsidRDefault="00122901" w:rsidP="00122901">
            <w:pPr>
              <w:tabs>
                <w:tab w:val="left" w:pos="4962"/>
              </w:tabs>
              <w:spacing w:line="360" w:lineRule="auto"/>
              <w:jc w:val="both"/>
              <w:rPr>
                <w:rFonts w:ascii="Palatino Linotype" w:eastAsia="Calibri" w:hAnsi="Palatino Linotype" w:cs="Tahoma"/>
                <w:iCs/>
                <w:lang w:eastAsia="es-ES_tradnl"/>
              </w:rPr>
            </w:pPr>
            <w:r w:rsidRPr="00B809FD">
              <w:rPr>
                <w:rFonts w:ascii="Palatino Linotype" w:eastAsia="Calibri" w:hAnsi="Palatino Linotype" w:cs="Tahoma"/>
                <w:iCs/>
                <w:lang w:eastAsia="es-ES_tradnl"/>
              </w:rPr>
              <w:t xml:space="preserve">7. </w:t>
            </w:r>
            <w:r w:rsidRPr="00B809FD">
              <w:rPr>
                <w:rFonts w:ascii="Palatino Linotype" w:hAnsi="Palatino Linotype"/>
                <w:color w:val="000000"/>
              </w:rPr>
              <w:t>Padrón de afiliados y su estadístico, que cada partido político registrado o acreditado ante el Instituto Electoral del Estado de México registró ante las autoridades electorales, ya sea el INE o el IEEM (el padrón de afiliados en el estado de México de cada partido político)</w:t>
            </w:r>
          </w:p>
        </w:tc>
        <w:tc>
          <w:tcPr>
            <w:tcW w:w="396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11BAB99F" w14:textId="295288BC" w:rsidR="00E452CE" w:rsidRPr="00FF2800" w:rsidRDefault="00FF2800" w:rsidP="00E452CE">
            <w:pPr>
              <w:tabs>
                <w:tab w:val="left" w:pos="4962"/>
              </w:tabs>
              <w:spacing w:line="360" w:lineRule="auto"/>
              <w:jc w:val="both"/>
              <w:rPr>
                <w:rFonts w:ascii="Palatino Linotype" w:eastAsia="Calibri" w:hAnsi="Palatino Linotype" w:cs="Tahoma"/>
                <w:iCs/>
                <w:lang w:eastAsia="es-ES_tradnl"/>
              </w:rPr>
            </w:pPr>
            <w:r w:rsidRPr="00FF2800">
              <w:rPr>
                <w:rFonts w:ascii="Palatino Linotype" w:eastAsia="Calibri" w:hAnsi="Palatino Linotype" w:cs="Tahoma"/>
                <w:iCs/>
                <w:lang w:eastAsia="es-ES_tradnl"/>
              </w:rPr>
              <w:t xml:space="preserve">El Sujeto Obligado, manifestó que la información de los partidos políticos nacionales es competencia del Instituto Nacional Electoral, de acuerdo a lo dispuesto por el artículo 32, inciso b, fracción I de la Ley General de Instituciones y Procedimientos Electorales; no obstante dicha proporcionó la liga electrónica para acceder a la información, a saber: </w:t>
            </w:r>
          </w:p>
          <w:p w14:paraId="341EB918" w14:textId="039940AB" w:rsidR="00FF2800" w:rsidRPr="00FF2800" w:rsidRDefault="00400401" w:rsidP="00E452CE">
            <w:pPr>
              <w:tabs>
                <w:tab w:val="left" w:pos="4962"/>
              </w:tabs>
              <w:spacing w:line="360" w:lineRule="auto"/>
              <w:jc w:val="both"/>
              <w:rPr>
                <w:rFonts w:ascii="Palatino Linotype" w:eastAsia="Calibri" w:hAnsi="Palatino Linotype" w:cs="Tahoma"/>
                <w:iCs/>
                <w:lang w:eastAsia="es-ES_tradnl"/>
              </w:rPr>
            </w:pPr>
            <w:hyperlink r:id="rId21" w:history="1">
              <w:r w:rsidR="00FF2800" w:rsidRPr="00FF2800">
                <w:rPr>
                  <w:rStyle w:val="Hipervnculo"/>
                  <w:rFonts w:ascii="Palatino Linotype" w:eastAsia="Calibri" w:hAnsi="Palatino Linotype" w:cs="Tahoma"/>
                  <w:bCs/>
                  <w:i/>
                  <w:lang w:eastAsia="en-US"/>
                </w:rPr>
                <w:t>https://www.ine.mx/actores-politicos/partidos-politicos-nacionales/padron-afiliados/</w:t>
              </w:r>
            </w:hyperlink>
          </w:p>
          <w:p w14:paraId="59A47DA7" w14:textId="7F3B4E18" w:rsidR="00FF2800" w:rsidRPr="00FF2800" w:rsidRDefault="00FF2800" w:rsidP="00FF2800">
            <w:pPr>
              <w:pStyle w:val="Prrafodelista"/>
              <w:spacing w:line="360" w:lineRule="auto"/>
              <w:ind w:left="-108" w:right="-45"/>
              <w:jc w:val="both"/>
              <w:rPr>
                <w:rFonts w:ascii="Palatino Linotype" w:eastAsia="Calibri" w:hAnsi="Palatino Linotype" w:cs="Tahoma"/>
                <w:bCs/>
                <w:sz w:val="20"/>
                <w:szCs w:val="20"/>
                <w:lang w:eastAsia="en-US"/>
              </w:rPr>
            </w:pPr>
            <w:r w:rsidRPr="00FF2800">
              <w:rPr>
                <w:rFonts w:ascii="Palatino Linotype" w:eastAsia="Calibri" w:hAnsi="Palatino Linotype" w:cs="Tahoma"/>
                <w:iCs/>
                <w:sz w:val="20"/>
                <w:szCs w:val="20"/>
                <w:lang w:eastAsia="es-ES_tradnl"/>
              </w:rPr>
              <w:t xml:space="preserve">Respecto a </w:t>
            </w:r>
            <w:r w:rsidRPr="00FF2800">
              <w:rPr>
                <w:rFonts w:ascii="Palatino Linotype" w:eastAsia="Calibri" w:hAnsi="Palatino Linotype" w:cs="Tahoma"/>
                <w:bCs/>
                <w:sz w:val="20"/>
                <w:szCs w:val="20"/>
                <w:lang w:eastAsia="en-US"/>
              </w:rPr>
              <w:t xml:space="preserve">“Nueva Alianza Estado de México”, proporcionó el archivo en formato Excel del padrón de afiliados que dicho partido político local entregó al Sujeto Obligado, en términos de lo dispuesto por el numeral 8, inciso d), de los Lineamientos para el ejercicio del derecho que tienen los otrora partidos políticos nacionales para optar por el registro como partido político local, establecido en el artículo 95, párrafo 5 de la ley general de partidos políticos, aprobado mediante Acuerdo INE/CG939/2015 del Instituto Nacional Electoral. </w:t>
            </w:r>
          </w:p>
        </w:tc>
        <w:tc>
          <w:tcPr>
            <w:tcW w:w="179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34994AE3" w14:textId="77777777" w:rsidR="00E452CE" w:rsidRDefault="00F00351" w:rsidP="00E452CE">
            <w:pPr>
              <w:tabs>
                <w:tab w:val="left" w:pos="4962"/>
              </w:tabs>
              <w:spacing w:line="360" w:lineRule="auto"/>
              <w:jc w:val="both"/>
              <w:rPr>
                <w:rFonts w:ascii="Palatino Linotype" w:eastAsia="Calibri" w:hAnsi="Palatino Linotype" w:cs="Tahoma"/>
                <w:iCs/>
                <w:szCs w:val="22"/>
                <w:lang w:eastAsia="es-ES_tradnl"/>
              </w:rPr>
            </w:pPr>
            <w:r w:rsidRPr="00F00351">
              <w:rPr>
                <w:rFonts w:ascii="Palatino Linotype" w:eastAsia="Calibri" w:hAnsi="Palatino Linotype" w:cs="Tahoma"/>
                <w:iCs/>
                <w:szCs w:val="22"/>
                <w:lang w:eastAsia="es-ES_tradnl"/>
              </w:rPr>
              <w:t>Se puede acceder a la información a través de la liga electr</w:t>
            </w:r>
            <w:r>
              <w:rPr>
                <w:rFonts w:ascii="Palatino Linotype" w:eastAsia="Calibri" w:hAnsi="Palatino Linotype" w:cs="Tahoma"/>
                <w:iCs/>
                <w:szCs w:val="22"/>
                <w:lang w:eastAsia="es-ES_tradnl"/>
              </w:rPr>
              <w:t xml:space="preserve">ónica proporcionada. </w:t>
            </w:r>
          </w:p>
          <w:p w14:paraId="1B80DF7F" w14:textId="77777777" w:rsidR="00F00351" w:rsidRDefault="00F00351" w:rsidP="00E452CE">
            <w:pPr>
              <w:tabs>
                <w:tab w:val="left" w:pos="4962"/>
              </w:tabs>
              <w:spacing w:line="360" w:lineRule="auto"/>
              <w:jc w:val="both"/>
              <w:rPr>
                <w:rFonts w:ascii="Palatino Linotype" w:eastAsia="Calibri" w:hAnsi="Palatino Linotype" w:cs="Tahoma"/>
                <w:iCs/>
                <w:szCs w:val="22"/>
                <w:lang w:eastAsia="es-ES_tradnl"/>
              </w:rPr>
            </w:pPr>
          </w:p>
          <w:p w14:paraId="1675550C" w14:textId="3A47862F" w:rsidR="00F00351" w:rsidRDefault="00F00351" w:rsidP="00E452CE">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Cs w:val="22"/>
                <w:lang w:eastAsia="es-ES_tradnl"/>
              </w:rPr>
              <w:t xml:space="preserve">Respecto a Nueva Alianza Estado de México, se accede a la información del padrón de afiliados en el Estado de </w:t>
            </w:r>
            <w:r w:rsidR="00A34E68">
              <w:rPr>
                <w:rFonts w:ascii="Palatino Linotype" w:eastAsia="Calibri" w:hAnsi="Palatino Linotype" w:cs="Tahoma"/>
                <w:iCs/>
                <w:szCs w:val="22"/>
                <w:lang w:eastAsia="es-ES_tradnl"/>
              </w:rPr>
              <w:t xml:space="preserve">México, a través del archivo proporcionado. </w:t>
            </w:r>
          </w:p>
        </w:tc>
      </w:tr>
      <w:tr w:rsidR="00122901" w14:paraId="3C2131C3" w14:textId="77777777" w:rsidTr="00F00351">
        <w:tc>
          <w:tcPr>
            <w:tcW w:w="3104"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1F8B3998" w14:textId="289F450F" w:rsidR="00122901" w:rsidRPr="00B809FD" w:rsidRDefault="00122901" w:rsidP="00122901">
            <w:pPr>
              <w:tabs>
                <w:tab w:val="left" w:pos="4962"/>
              </w:tabs>
              <w:spacing w:line="360" w:lineRule="auto"/>
              <w:jc w:val="both"/>
              <w:rPr>
                <w:rFonts w:ascii="Palatino Linotype" w:eastAsia="Calibri" w:hAnsi="Palatino Linotype" w:cs="Tahoma"/>
                <w:iCs/>
                <w:lang w:eastAsia="es-ES_tradnl"/>
              </w:rPr>
            </w:pPr>
            <w:r w:rsidRPr="00B809FD">
              <w:rPr>
                <w:rFonts w:ascii="Palatino Linotype" w:eastAsia="Calibri" w:hAnsi="Palatino Linotype" w:cs="Tahoma"/>
                <w:iCs/>
                <w:lang w:eastAsia="es-ES_tradnl"/>
              </w:rPr>
              <w:t>8. E</w:t>
            </w:r>
            <w:r w:rsidRPr="00B809FD">
              <w:rPr>
                <w:rFonts w:ascii="Palatino Linotype" w:hAnsi="Palatino Linotype"/>
                <w:color w:val="000000"/>
              </w:rPr>
              <w:t xml:space="preserve">structura orgánico-partidista que en el </w:t>
            </w:r>
            <w:r w:rsidR="004171CA">
              <w:rPr>
                <w:rFonts w:ascii="Palatino Linotype" w:hAnsi="Palatino Linotype"/>
                <w:color w:val="000000"/>
              </w:rPr>
              <w:t>E</w:t>
            </w:r>
            <w:r w:rsidRPr="00B809FD">
              <w:rPr>
                <w:rFonts w:ascii="Palatino Linotype" w:hAnsi="Palatino Linotype"/>
                <w:color w:val="000000"/>
              </w:rPr>
              <w:t>stado de México cada partido político registró ante el instituto electoral del estado de México</w:t>
            </w:r>
          </w:p>
        </w:tc>
        <w:tc>
          <w:tcPr>
            <w:tcW w:w="396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3B2D3517" w14:textId="5CAE223F" w:rsidR="00122901" w:rsidRDefault="00FF2800" w:rsidP="00E452CE">
            <w:pPr>
              <w:tabs>
                <w:tab w:val="left" w:pos="4962"/>
              </w:tabs>
              <w:spacing w:line="360" w:lineRule="auto"/>
              <w:jc w:val="both"/>
              <w:rPr>
                <w:rFonts w:ascii="Palatino Linotype" w:eastAsia="Calibri" w:hAnsi="Palatino Linotype" w:cs="Tahoma"/>
                <w:iCs/>
                <w:sz w:val="22"/>
                <w:szCs w:val="22"/>
                <w:lang w:eastAsia="es-ES_tradnl"/>
              </w:rPr>
            </w:pPr>
            <w:r w:rsidRPr="00FF2800">
              <w:rPr>
                <w:rFonts w:ascii="Palatino Linotype" w:eastAsia="Calibri" w:hAnsi="Palatino Linotype" w:cs="Tahoma"/>
                <w:iCs/>
                <w:szCs w:val="22"/>
                <w:lang w:eastAsia="es-ES_tradnl"/>
              </w:rPr>
              <w:t>El Sujeto Obligado, proporcionó un archivo digital con los órganos de dirección en el Estado de México de los partidos políticos con acreditación ante el Instituto Electoral del Estado de México, la cual a decir del mismo, obra en el Libro de Registro de los integrantes de los órganos Directivos de los Partidos Políticos y de sus representantes acreditados ante los Consejos General, Distritales y Municipales Electorales, con base en las facultades otorgadas a la Dirección de Partidos Políticos por el artículo 202, fracción VI, del Código Electoral del Estado de México</w:t>
            </w:r>
          </w:p>
        </w:tc>
        <w:tc>
          <w:tcPr>
            <w:tcW w:w="179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505A8806" w14:textId="7FEE1554" w:rsidR="00122901" w:rsidRDefault="00BE02C4" w:rsidP="00E452CE">
            <w:pPr>
              <w:tabs>
                <w:tab w:val="left" w:pos="4962"/>
              </w:tabs>
              <w:spacing w:line="360" w:lineRule="auto"/>
              <w:jc w:val="both"/>
              <w:rPr>
                <w:rFonts w:ascii="Palatino Linotype" w:eastAsia="Calibri" w:hAnsi="Palatino Linotype" w:cs="Tahoma"/>
                <w:iCs/>
                <w:sz w:val="22"/>
                <w:szCs w:val="22"/>
                <w:lang w:eastAsia="es-ES_tradnl"/>
              </w:rPr>
            </w:pPr>
            <w:r w:rsidRPr="00BE02C4">
              <w:rPr>
                <w:rFonts w:ascii="Palatino Linotype" w:eastAsia="Calibri" w:hAnsi="Palatino Linotype" w:cs="Tahoma"/>
                <w:iCs/>
                <w:szCs w:val="22"/>
                <w:lang w:eastAsia="es-ES_tradnl"/>
              </w:rPr>
              <w:t xml:space="preserve">Es posible advertir la información solicitada en el archivo proporcionado por el Sujeto Obligado. </w:t>
            </w:r>
          </w:p>
        </w:tc>
      </w:tr>
    </w:tbl>
    <w:p w14:paraId="14CC7318" w14:textId="77777777" w:rsidR="00E452CE" w:rsidRPr="00A65BF8" w:rsidRDefault="00E452CE" w:rsidP="00E452CE">
      <w:pPr>
        <w:tabs>
          <w:tab w:val="left" w:pos="4962"/>
        </w:tabs>
        <w:spacing w:line="360" w:lineRule="auto"/>
        <w:jc w:val="both"/>
        <w:rPr>
          <w:rFonts w:ascii="Palatino Linotype" w:eastAsia="Calibri" w:hAnsi="Palatino Linotype" w:cs="Tahoma"/>
          <w:iCs/>
          <w:sz w:val="22"/>
          <w:szCs w:val="22"/>
          <w:lang w:val="es-ES" w:eastAsia="es-ES_tradnl"/>
        </w:rPr>
      </w:pPr>
    </w:p>
    <w:p w14:paraId="69C3BDD9" w14:textId="463BE950" w:rsidR="00AD55BE" w:rsidRDefault="00856A67" w:rsidP="0086374B">
      <w:pPr>
        <w:tabs>
          <w:tab w:val="left" w:pos="4962"/>
        </w:tabs>
        <w:spacing w:line="360" w:lineRule="auto"/>
        <w:jc w:val="both"/>
        <w:rPr>
          <w:rFonts w:ascii="Palatino Linotype" w:eastAsia="Calibri" w:hAnsi="Palatino Linotype" w:cs="Tahoma"/>
          <w:iCs/>
          <w:sz w:val="22"/>
          <w:szCs w:val="22"/>
          <w:lang w:eastAsia="es-ES_tradnl"/>
        </w:rPr>
      </w:pPr>
      <w:r w:rsidRPr="00856A67">
        <w:rPr>
          <w:rFonts w:ascii="Palatino Linotype" w:eastAsia="Calibri" w:hAnsi="Palatino Linotype" w:cs="Tahoma"/>
          <w:iCs/>
          <w:sz w:val="22"/>
          <w:szCs w:val="22"/>
          <w:lang w:eastAsia="es-ES_tradnl"/>
        </w:rPr>
        <w:t xml:space="preserve">Inconforme con la </w:t>
      </w:r>
      <w:r w:rsidR="00D5743A">
        <w:rPr>
          <w:rFonts w:ascii="Palatino Linotype" w:eastAsia="Calibri" w:hAnsi="Palatino Linotype" w:cs="Tahoma"/>
          <w:iCs/>
          <w:sz w:val="22"/>
          <w:szCs w:val="22"/>
          <w:lang w:eastAsia="es-ES_tradnl"/>
        </w:rPr>
        <w:t>respuesta del Sujeto Obligado</w:t>
      </w:r>
      <w:r w:rsidRPr="00856A67">
        <w:rPr>
          <w:rFonts w:ascii="Palatino Linotype" w:eastAsia="Calibri" w:hAnsi="Palatino Linotype" w:cs="Tahoma"/>
          <w:iCs/>
          <w:sz w:val="22"/>
          <w:szCs w:val="22"/>
          <w:lang w:eastAsia="es-ES_tradnl"/>
        </w:rPr>
        <w:t xml:space="preserve">, el particular manifestó que </w:t>
      </w:r>
      <w:r w:rsidR="00D5743A">
        <w:rPr>
          <w:rFonts w:ascii="Palatino Linotype" w:eastAsia="Calibri" w:hAnsi="Palatino Linotype" w:cs="Tahoma"/>
          <w:iCs/>
          <w:sz w:val="22"/>
          <w:szCs w:val="22"/>
          <w:lang w:eastAsia="es-ES_tradnl"/>
        </w:rPr>
        <w:t xml:space="preserve">la información proporcionada se encontraba incompleta, </w:t>
      </w:r>
      <w:r w:rsidR="00216F16">
        <w:rPr>
          <w:rFonts w:ascii="Palatino Linotype" w:eastAsia="Calibri" w:hAnsi="Palatino Linotype" w:cs="Tahoma"/>
          <w:iCs/>
          <w:sz w:val="22"/>
          <w:szCs w:val="22"/>
          <w:lang w:eastAsia="es-ES_tradnl"/>
        </w:rPr>
        <w:t>por lo que, el punto a dilucidar es si con la información otorgada por el Instituto Electoral del Estado de México, se colma la solicitud de información presentada por el hoy Recurrente</w:t>
      </w:r>
      <w:r w:rsidR="00AD55BE" w:rsidRPr="001E0D8F">
        <w:rPr>
          <w:rFonts w:ascii="Palatino Linotype" w:eastAsia="Calibri" w:hAnsi="Palatino Linotype" w:cs="Tahoma"/>
          <w:iCs/>
          <w:sz w:val="22"/>
          <w:szCs w:val="22"/>
          <w:lang w:eastAsia="es-ES_tradnl"/>
        </w:rPr>
        <w:t>, de conformidad con lo dispuesto por la Ley de Transparencia y Acceso a la Información Pública del Estado de México y Municipios y demás disposiciones legales aplicables a la materia que se resuelve.</w:t>
      </w:r>
    </w:p>
    <w:p w14:paraId="15571370" w14:textId="77777777" w:rsidR="00AD55BE" w:rsidRDefault="00AD55BE" w:rsidP="0086374B">
      <w:pPr>
        <w:tabs>
          <w:tab w:val="left" w:pos="4962"/>
        </w:tabs>
        <w:spacing w:line="360" w:lineRule="auto"/>
        <w:jc w:val="both"/>
        <w:rPr>
          <w:rFonts w:ascii="Palatino Linotype" w:eastAsia="Calibri" w:hAnsi="Palatino Linotype" w:cs="Tahoma"/>
          <w:iCs/>
          <w:sz w:val="22"/>
          <w:szCs w:val="22"/>
          <w:lang w:eastAsia="es-ES_tradnl"/>
        </w:rPr>
      </w:pPr>
    </w:p>
    <w:p w14:paraId="276FF1CC" w14:textId="77777777" w:rsidR="00AD55BE" w:rsidRPr="00AD50F9" w:rsidRDefault="00AD55BE" w:rsidP="0086374B">
      <w:pPr>
        <w:spacing w:line="360" w:lineRule="auto"/>
        <w:ind w:right="-93"/>
        <w:jc w:val="both"/>
        <w:rPr>
          <w:rFonts w:ascii="Palatino Linotype" w:hAnsi="Palatino Linotype" w:cs="Tahoma"/>
          <w:b/>
          <w:sz w:val="22"/>
          <w:szCs w:val="22"/>
        </w:rPr>
      </w:pPr>
      <w:r w:rsidRPr="00AD50F9">
        <w:rPr>
          <w:rFonts w:ascii="Palatino Linotype" w:hAnsi="Palatino Linotype" w:cs="Tahoma"/>
          <w:b/>
          <w:sz w:val="22"/>
          <w:szCs w:val="22"/>
          <w:lang w:val="es-ES"/>
        </w:rPr>
        <w:t xml:space="preserve">CUARTO. </w:t>
      </w:r>
      <w:r w:rsidRPr="00AD50F9">
        <w:rPr>
          <w:rFonts w:ascii="Palatino Linotype" w:hAnsi="Palatino Linotype" w:cs="Tahoma"/>
          <w:b/>
          <w:sz w:val="22"/>
          <w:szCs w:val="22"/>
        </w:rPr>
        <w:t>Marco normativo aplicable en materia de transparencia y acceso a la información pública.</w:t>
      </w:r>
    </w:p>
    <w:p w14:paraId="0C9BDB0E" w14:textId="77777777" w:rsidR="00AD55BE" w:rsidRDefault="00AD55BE" w:rsidP="0086374B">
      <w:pPr>
        <w:spacing w:line="360" w:lineRule="auto"/>
        <w:contextualSpacing/>
        <w:jc w:val="both"/>
        <w:rPr>
          <w:rFonts w:ascii="Palatino Linotype" w:hAnsi="Palatino Linotype" w:cs="Tahoma"/>
          <w:sz w:val="22"/>
          <w:szCs w:val="22"/>
        </w:rPr>
      </w:pPr>
    </w:p>
    <w:p w14:paraId="522F678D" w14:textId="77777777" w:rsidR="00AD55BE" w:rsidRPr="00AD50F9" w:rsidRDefault="00AD55BE" w:rsidP="0086374B">
      <w:pPr>
        <w:widowControl w:val="0"/>
        <w:spacing w:line="360" w:lineRule="auto"/>
        <w:contextualSpacing/>
        <w:jc w:val="both"/>
        <w:rPr>
          <w:rFonts w:ascii="Palatino Linotype" w:hAnsi="Palatino Linotype" w:cs="Tahoma"/>
          <w:sz w:val="22"/>
          <w:szCs w:val="22"/>
        </w:rPr>
      </w:pPr>
      <w:r w:rsidRPr="00AD50F9">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FA4604A" w14:textId="77777777" w:rsidR="00AD55BE" w:rsidRPr="00AD50F9" w:rsidRDefault="00AD55BE" w:rsidP="0086374B">
      <w:pPr>
        <w:spacing w:line="360" w:lineRule="auto"/>
        <w:contextualSpacing/>
        <w:jc w:val="both"/>
        <w:rPr>
          <w:rFonts w:ascii="Palatino Linotype" w:hAnsi="Palatino Linotype" w:cs="Tahoma"/>
          <w:sz w:val="22"/>
          <w:szCs w:val="22"/>
        </w:rPr>
      </w:pPr>
    </w:p>
    <w:p w14:paraId="600EEF71" w14:textId="77777777" w:rsidR="00AD55BE" w:rsidRPr="00AD50F9" w:rsidRDefault="00AD55BE" w:rsidP="0086374B">
      <w:pPr>
        <w:spacing w:line="360" w:lineRule="auto"/>
        <w:jc w:val="both"/>
        <w:rPr>
          <w:rFonts w:ascii="Palatino Linotype" w:hAnsi="Palatino Linotype" w:cs="Tahoma"/>
          <w:sz w:val="22"/>
          <w:szCs w:val="22"/>
        </w:rPr>
      </w:pPr>
      <w:r w:rsidRPr="00AD50F9">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3804A5EE" w14:textId="77777777" w:rsidR="00AD55BE" w:rsidRPr="00AD50F9" w:rsidRDefault="00AD55BE" w:rsidP="0086374B">
      <w:pPr>
        <w:spacing w:line="360" w:lineRule="auto"/>
        <w:jc w:val="both"/>
        <w:rPr>
          <w:rFonts w:ascii="Palatino Linotype" w:hAnsi="Palatino Linotype" w:cs="Tahoma"/>
          <w:sz w:val="22"/>
          <w:szCs w:val="22"/>
        </w:rPr>
      </w:pPr>
    </w:p>
    <w:p w14:paraId="255E7A2C" w14:textId="77777777" w:rsidR="00AD55BE" w:rsidRPr="00AD50F9" w:rsidRDefault="00AD55BE" w:rsidP="0086374B">
      <w:pPr>
        <w:spacing w:line="360" w:lineRule="auto"/>
        <w:jc w:val="both"/>
        <w:rPr>
          <w:rFonts w:ascii="Palatino Linotype" w:hAnsi="Palatino Linotype" w:cs="Tahoma"/>
          <w:sz w:val="22"/>
          <w:szCs w:val="22"/>
        </w:rPr>
      </w:pPr>
      <w:r w:rsidRPr="00AD50F9">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3481B43D" w14:textId="77777777" w:rsidR="00AD55BE" w:rsidRPr="00AD50F9" w:rsidRDefault="00AD55BE" w:rsidP="0086374B">
      <w:pPr>
        <w:spacing w:line="360" w:lineRule="auto"/>
        <w:jc w:val="both"/>
        <w:rPr>
          <w:rFonts w:ascii="Palatino Linotype" w:hAnsi="Palatino Linotype" w:cs="Tahoma"/>
          <w:sz w:val="22"/>
          <w:szCs w:val="22"/>
        </w:rPr>
      </w:pPr>
    </w:p>
    <w:p w14:paraId="6EEC6239" w14:textId="77777777" w:rsidR="00AD55BE" w:rsidRPr="00AD50F9" w:rsidRDefault="00AD55BE" w:rsidP="0086374B">
      <w:pPr>
        <w:spacing w:line="360" w:lineRule="auto"/>
        <w:jc w:val="both"/>
        <w:rPr>
          <w:rFonts w:ascii="Palatino Linotype" w:hAnsi="Palatino Linotype" w:cs="Tahoma"/>
          <w:sz w:val="22"/>
          <w:szCs w:val="22"/>
        </w:rPr>
      </w:pPr>
      <w:r w:rsidRPr="00AD50F9">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D810B48" w14:textId="77777777" w:rsidR="00AD55BE" w:rsidRPr="00AD50F9" w:rsidRDefault="00AD55BE" w:rsidP="0086374B">
      <w:pPr>
        <w:spacing w:line="360" w:lineRule="auto"/>
        <w:jc w:val="both"/>
        <w:rPr>
          <w:rFonts w:ascii="Palatino Linotype" w:hAnsi="Palatino Linotype" w:cs="Tahoma"/>
          <w:sz w:val="22"/>
          <w:szCs w:val="22"/>
        </w:rPr>
      </w:pPr>
    </w:p>
    <w:p w14:paraId="5A9ABC9F" w14:textId="77777777" w:rsidR="00AD55BE" w:rsidRPr="00AD50F9" w:rsidRDefault="00AD55BE" w:rsidP="0086374B">
      <w:pPr>
        <w:spacing w:line="360" w:lineRule="auto"/>
        <w:jc w:val="both"/>
        <w:rPr>
          <w:rFonts w:ascii="Palatino Linotype" w:hAnsi="Palatino Linotype" w:cs="Tahoma"/>
          <w:sz w:val="22"/>
          <w:szCs w:val="22"/>
        </w:rPr>
      </w:pPr>
      <w:r w:rsidRPr="00AD50F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7D42F627" w14:textId="77777777" w:rsidR="00AD55BE" w:rsidRPr="00AD50F9" w:rsidRDefault="00AD55BE" w:rsidP="0086374B">
      <w:pPr>
        <w:spacing w:line="360" w:lineRule="auto"/>
        <w:jc w:val="both"/>
        <w:rPr>
          <w:rFonts w:ascii="Palatino Linotype" w:hAnsi="Palatino Linotype" w:cs="Tahoma"/>
          <w:sz w:val="22"/>
          <w:szCs w:val="22"/>
        </w:rPr>
      </w:pPr>
    </w:p>
    <w:p w14:paraId="0CEA2092" w14:textId="77777777" w:rsidR="00AD55BE" w:rsidRPr="00AD50F9" w:rsidRDefault="00AD55BE" w:rsidP="0086374B">
      <w:pPr>
        <w:spacing w:line="360" w:lineRule="auto"/>
        <w:jc w:val="both"/>
        <w:rPr>
          <w:rFonts w:ascii="Palatino Linotype" w:hAnsi="Palatino Linotype" w:cs="Tahoma"/>
          <w:sz w:val="22"/>
          <w:szCs w:val="22"/>
        </w:rPr>
      </w:pPr>
      <w:r w:rsidRPr="00AD50F9">
        <w:rPr>
          <w:rFonts w:ascii="Palatino Linotype" w:hAnsi="Palatino Linotype" w:cs="Tahoma"/>
          <w:sz w:val="22"/>
          <w:szCs w:val="22"/>
        </w:rPr>
        <w:t>El artículo 12, que, quienes generen, recopilen, administren, manejen, procesen, archiven o conserven información pública serán responsables de la misma.</w:t>
      </w:r>
    </w:p>
    <w:p w14:paraId="0CF031D2" w14:textId="77777777" w:rsidR="00AD55BE" w:rsidRPr="00AD50F9" w:rsidRDefault="00AD55BE" w:rsidP="0086374B">
      <w:pPr>
        <w:spacing w:line="360" w:lineRule="auto"/>
        <w:jc w:val="both"/>
        <w:rPr>
          <w:rFonts w:ascii="Palatino Linotype" w:hAnsi="Palatino Linotype" w:cs="Tahoma"/>
          <w:sz w:val="22"/>
          <w:szCs w:val="22"/>
        </w:rPr>
      </w:pPr>
    </w:p>
    <w:p w14:paraId="75B40247" w14:textId="77777777" w:rsidR="00AD55BE" w:rsidRPr="00AD50F9" w:rsidRDefault="00AD55BE" w:rsidP="0086374B">
      <w:pPr>
        <w:spacing w:line="360" w:lineRule="auto"/>
        <w:jc w:val="both"/>
        <w:rPr>
          <w:rFonts w:ascii="Palatino Linotype" w:hAnsi="Palatino Linotype" w:cs="Tahoma"/>
          <w:sz w:val="22"/>
          <w:szCs w:val="22"/>
        </w:rPr>
      </w:pPr>
      <w:r w:rsidRPr="00AD50F9">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15C85874" w14:textId="77777777" w:rsidR="00AD55BE" w:rsidRPr="00AD50F9" w:rsidRDefault="00AD55BE" w:rsidP="0086374B">
      <w:pPr>
        <w:spacing w:line="360" w:lineRule="auto"/>
        <w:jc w:val="both"/>
        <w:rPr>
          <w:rFonts w:ascii="Palatino Linotype" w:hAnsi="Palatino Linotype" w:cs="Tahoma"/>
          <w:sz w:val="22"/>
          <w:szCs w:val="22"/>
        </w:rPr>
      </w:pPr>
    </w:p>
    <w:p w14:paraId="41F61AF4" w14:textId="77777777" w:rsidR="00AD55BE" w:rsidRDefault="00AD55BE" w:rsidP="0086374B">
      <w:pPr>
        <w:spacing w:line="360" w:lineRule="auto"/>
        <w:jc w:val="both"/>
        <w:rPr>
          <w:rFonts w:ascii="Palatino Linotype" w:hAnsi="Palatino Linotype" w:cs="Tahoma"/>
          <w:sz w:val="22"/>
          <w:szCs w:val="22"/>
        </w:rPr>
      </w:pPr>
      <w:r w:rsidRPr="00AD50F9">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974E10E" w14:textId="77777777" w:rsidR="00AD55BE" w:rsidRDefault="00AD55BE" w:rsidP="0086374B">
      <w:pPr>
        <w:spacing w:line="360" w:lineRule="auto"/>
        <w:jc w:val="both"/>
        <w:rPr>
          <w:rFonts w:ascii="Palatino Linotype" w:hAnsi="Palatino Linotype" w:cs="Tahoma"/>
          <w:sz w:val="22"/>
          <w:szCs w:val="22"/>
        </w:rPr>
      </w:pPr>
    </w:p>
    <w:p w14:paraId="33EA8478" w14:textId="77777777" w:rsidR="00AD55BE" w:rsidRPr="00AD50F9" w:rsidRDefault="00AD55BE" w:rsidP="0086374B">
      <w:pPr>
        <w:spacing w:line="360" w:lineRule="auto"/>
        <w:jc w:val="both"/>
        <w:rPr>
          <w:rFonts w:ascii="Palatino Linotype" w:hAnsi="Palatino Linotype" w:cs="Tahoma"/>
          <w:sz w:val="22"/>
          <w:szCs w:val="22"/>
        </w:rPr>
      </w:pPr>
      <w:r w:rsidRPr="00912331">
        <w:rPr>
          <w:rFonts w:ascii="Palatino Linotype" w:hAnsi="Palatino Linotype" w:cs="Tahoma"/>
          <w:sz w:val="22"/>
          <w:szCs w:val="22"/>
        </w:rPr>
        <w:t xml:space="preserve">El artículo 92, detalla la información que corresponde a las Obligaciones Comunes de Transparencia, de las que destaca la contenida en la fracción </w:t>
      </w:r>
      <w:r>
        <w:rPr>
          <w:rFonts w:ascii="Palatino Linotype" w:hAnsi="Palatino Linotype" w:cs="Tahoma"/>
          <w:sz w:val="22"/>
          <w:szCs w:val="22"/>
        </w:rPr>
        <w:t>XXV</w:t>
      </w:r>
      <w:r w:rsidRPr="00912331">
        <w:rPr>
          <w:rFonts w:ascii="Palatino Linotype" w:hAnsi="Palatino Linotype" w:cs="Tahoma"/>
          <w:sz w:val="22"/>
          <w:szCs w:val="22"/>
        </w:rPr>
        <w:t xml:space="preserve"> concerniente </w:t>
      </w:r>
      <w:r>
        <w:rPr>
          <w:rFonts w:ascii="Palatino Linotype" w:hAnsi="Palatino Linotype" w:cs="Tahoma"/>
          <w:sz w:val="22"/>
          <w:szCs w:val="22"/>
        </w:rPr>
        <w:t>a la información financiera sobre el presupuesto asignado, así como los informes del ejercicio trimestral del gasto, en términos de la Ley General de Contabilidad Gubernamental y demás disposiciones jurídicas aplicables.</w:t>
      </w:r>
    </w:p>
    <w:p w14:paraId="46E8B3C7" w14:textId="77777777" w:rsidR="00AD55BE" w:rsidRPr="00AD50F9" w:rsidRDefault="00AD55BE" w:rsidP="0086374B">
      <w:pPr>
        <w:spacing w:line="360" w:lineRule="auto"/>
        <w:jc w:val="both"/>
        <w:rPr>
          <w:rFonts w:ascii="Palatino Linotype" w:hAnsi="Palatino Linotype" w:cs="Tahoma"/>
          <w:sz w:val="22"/>
          <w:szCs w:val="22"/>
        </w:rPr>
      </w:pPr>
    </w:p>
    <w:p w14:paraId="6845BE5E" w14:textId="77777777" w:rsidR="00AD55BE" w:rsidRPr="00AD50F9" w:rsidRDefault="00AD55BE" w:rsidP="0086374B">
      <w:pPr>
        <w:spacing w:line="360" w:lineRule="auto"/>
        <w:ind w:right="-93"/>
        <w:jc w:val="both"/>
        <w:rPr>
          <w:rFonts w:ascii="Palatino Linotype" w:hAnsi="Palatino Linotype" w:cs="Tahoma"/>
          <w:b/>
          <w:sz w:val="22"/>
          <w:szCs w:val="22"/>
          <w:lang w:val="es-ES"/>
        </w:rPr>
      </w:pPr>
      <w:r w:rsidRPr="00AD50F9">
        <w:rPr>
          <w:rFonts w:ascii="Palatino Linotype" w:hAnsi="Palatino Linotype" w:cs="Tahoma"/>
          <w:b/>
          <w:sz w:val="22"/>
          <w:szCs w:val="22"/>
          <w:lang w:val="es-ES"/>
        </w:rPr>
        <w:t>QUINTO. Estudio de Fondo.</w:t>
      </w:r>
    </w:p>
    <w:p w14:paraId="56A51DA0" w14:textId="77777777" w:rsidR="00AD55BE" w:rsidRPr="00AD50F9" w:rsidRDefault="00AD55BE" w:rsidP="0086374B">
      <w:pPr>
        <w:spacing w:line="360" w:lineRule="auto"/>
        <w:ind w:right="-93"/>
        <w:jc w:val="both"/>
        <w:rPr>
          <w:rFonts w:ascii="Palatino Linotype" w:hAnsi="Palatino Linotype" w:cs="Tahoma"/>
          <w:sz w:val="22"/>
          <w:szCs w:val="22"/>
          <w:lang w:val="es-ES"/>
        </w:rPr>
      </w:pPr>
    </w:p>
    <w:p w14:paraId="176E582C" w14:textId="50D174C3" w:rsidR="00AD55BE" w:rsidRPr="001E0D8F" w:rsidRDefault="00AD55BE" w:rsidP="0086374B">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Expuesta la controversia, se procede al análisis del agravio hecho valer por el ahora Recurrente, concerniente a la respuesta del </w:t>
      </w:r>
      <w:r w:rsidR="0062380F">
        <w:rPr>
          <w:rFonts w:ascii="Palatino Linotype" w:eastAsia="Calibri" w:hAnsi="Palatino Linotype" w:cs="Tahoma"/>
          <w:bCs/>
          <w:sz w:val="22"/>
          <w:szCs w:val="22"/>
          <w:lang w:eastAsia="en-US"/>
        </w:rPr>
        <w:t>Sujeto Obligado</w:t>
      </w:r>
      <w:r>
        <w:rPr>
          <w:rFonts w:ascii="Palatino Linotype" w:eastAsia="Calibri" w:hAnsi="Palatino Linotype" w:cs="Tahoma"/>
          <w:bCs/>
          <w:sz w:val="22"/>
          <w:szCs w:val="22"/>
          <w:lang w:eastAsia="en-US"/>
        </w:rPr>
        <w:t xml:space="preserve"> </w:t>
      </w:r>
      <w:r w:rsidRPr="001E0D8F">
        <w:rPr>
          <w:rFonts w:ascii="Palatino Linotype" w:eastAsia="Calibri" w:hAnsi="Palatino Linotype" w:cs="Tahoma"/>
          <w:bCs/>
          <w:sz w:val="22"/>
          <w:szCs w:val="22"/>
          <w:lang w:eastAsia="en-US"/>
        </w:rPr>
        <w:t>al requerimiento informativo.</w:t>
      </w:r>
    </w:p>
    <w:p w14:paraId="7F3949AD" w14:textId="77777777" w:rsidR="00AD55BE" w:rsidRDefault="00AD55BE" w:rsidP="0086374B">
      <w:pPr>
        <w:spacing w:line="360" w:lineRule="auto"/>
        <w:ind w:right="-93"/>
        <w:jc w:val="both"/>
        <w:rPr>
          <w:rFonts w:ascii="Palatino Linotype" w:eastAsia="Calibri" w:hAnsi="Palatino Linotype" w:cs="Tahoma"/>
          <w:bCs/>
          <w:sz w:val="22"/>
          <w:szCs w:val="22"/>
          <w:lang w:eastAsia="en-US"/>
        </w:rPr>
      </w:pPr>
    </w:p>
    <w:p w14:paraId="53CC6CCE" w14:textId="77777777" w:rsidR="00AD55BE" w:rsidRPr="001E0D8F" w:rsidRDefault="00AD55BE" w:rsidP="0086374B">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6476F785" w14:textId="77777777" w:rsidR="00AD55BE" w:rsidRPr="001E0D8F" w:rsidRDefault="00AD55BE" w:rsidP="0086374B">
      <w:pPr>
        <w:spacing w:line="360" w:lineRule="auto"/>
        <w:ind w:right="-93"/>
        <w:jc w:val="both"/>
        <w:rPr>
          <w:rFonts w:ascii="Palatino Linotype" w:eastAsia="Calibri" w:hAnsi="Palatino Linotype" w:cs="Tahoma"/>
          <w:bCs/>
          <w:sz w:val="22"/>
          <w:szCs w:val="22"/>
          <w:lang w:eastAsia="en-US"/>
        </w:rPr>
      </w:pPr>
    </w:p>
    <w:p w14:paraId="43029D9B" w14:textId="77777777" w:rsidR="00AD55BE" w:rsidRPr="001E0D8F" w:rsidRDefault="00AD55BE" w:rsidP="0086374B">
      <w:pPr>
        <w:pStyle w:val="Prrafodelista"/>
        <w:numPr>
          <w:ilvl w:val="0"/>
          <w:numId w:val="21"/>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5665198D" w14:textId="77777777" w:rsidR="00AD55BE" w:rsidRPr="001E0D8F" w:rsidRDefault="00AD55BE" w:rsidP="0086374B">
      <w:pPr>
        <w:spacing w:line="360" w:lineRule="auto"/>
        <w:ind w:left="360" w:right="-93"/>
        <w:jc w:val="both"/>
        <w:rPr>
          <w:rFonts w:ascii="Palatino Linotype" w:eastAsia="Calibri" w:hAnsi="Palatino Linotype" w:cs="Tahoma"/>
          <w:bCs/>
          <w:sz w:val="22"/>
          <w:szCs w:val="22"/>
          <w:lang w:eastAsia="en-US"/>
        </w:rPr>
      </w:pPr>
    </w:p>
    <w:p w14:paraId="7F9212AE" w14:textId="77777777" w:rsidR="00AD55BE" w:rsidRPr="001E0D8F" w:rsidRDefault="00AD55BE" w:rsidP="0086374B">
      <w:pPr>
        <w:pStyle w:val="Prrafodelista"/>
        <w:numPr>
          <w:ilvl w:val="0"/>
          <w:numId w:val="21"/>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Transparentar la gestión pública, mediante la difusión de la información generada por los Sujetos Obligados, y</w:t>
      </w:r>
    </w:p>
    <w:p w14:paraId="21E3A2F6" w14:textId="77777777" w:rsidR="00AD55BE" w:rsidRPr="001E0D8F" w:rsidRDefault="00AD55BE" w:rsidP="0086374B">
      <w:pPr>
        <w:pStyle w:val="Prrafodelista"/>
        <w:spacing w:line="360" w:lineRule="auto"/>
        <w:rPr>
          <w:rFonts w:ascii="Palatino Linotype" w:eastAsia="Calibri" w:hAnsi="Palatino Linotype" w:cs="Tahoma"/>
          <w:bCs/>
          <w:szCs w:val="22"/>
          <w:lang w:eastAsia="en-US"/>
        </w:rPr>
      </w:pPr>
    </w:p>
    <w:p w14:paraId="34EF73AF" w14:textId="77777777" w:rsidR="00AD55BE" w:rsidRPr="001E0D8F" w:rsidRDefault="00AD55BE" w:rsidP="0086374B">
      <w:pPr>
        <w:pStyle w:val="Prrafodelista"/>
        <w:numPr>
          <w:ilvl w:val="0"/>
          <w:numId w:val="21"/>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6135E2E1" w14:textId="77777777" w:rsidR="00AD55BE" w:rsidRPr="001E0D8F" w:rsidRDefault="00AD55BE" w:rsidP="0086374B">
      <w:pPr>
        <w:spacing w:line="360" w:lineRule="auto"/>
        <w:ind w:right="-93"/>
        <w:jc w:val="both"/>
        <w:rPr>
          <w:rFonts w:ascii="Palatino Linotype" w:eastAsia="Calibri" w:hAnsi="Palatino Linotype" w:cs="Tahoma"/>
          <w:bCs/>
          <w:sz w:val="22"/>
          <w:szCs w:val="22"/>
          <w:lang w:eastAsia="en-US"/>
        </w:rPr>
      </w:pPr>
    </w:p>
    <w:p w14:paraId="6B4DB790" w14:textId="77777777" w:rsidR="00AD55BE" w:rsidRPr="001E0D8F" w:rsidRDefault="00AD55BE" w:rsidP="0086374B">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Conforme a lo anterior, se deprende que </w:t>
      </w:r>
      <w:r w:rsidRPr="001E0D8F">
        <w:rPr>
          <w:rFonts w:ascii="Palatino Linotype" w:eastAsia="Calibri" w:hAnsi="Palatino Linotype" w:cs="Tahoma"/>
          <w:b/>
          <w:bCs/>
          <w:sz w:val="22"/>
          <w:szCs w:val="22"/>
          <w:lang w:eastAsia="en-US"/>
        </w:rPr>
        <w:t>los objetivos de la Ley de la materia,</w:t>
      </w:r>
      <w:r w:rsidRPr="001E0D8F">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w:t>
      </w:r>
      <w:r>
        <w:rPr>
          <w:rFonts w:ascii="Palatino Linotype" w:eastAsia="Calibri" w:hAnsi="Palatino Linotype" w:cs="Tahoma"/>
          <w:bCs/>
          <w:sz w:val="22"/>
          <w:szCs w:val="22"/>
          <w:lang w:eastAsia="en-US"/>
        </w:rPr>
        <w:t>o</w:t>
      </w:r>
      <w:r w:rsidRPr="001E0D8F">
        <w:rPr>
          <w:rFonts w:ascii="Palatino Linotype" w:eastAsia="Calibri" w:hAnsi="Palatino Linotype" w:cs="Tahoma"/>
          <w:bCs/>
          <w:sz w:val="22"/>
          <w:szCs w:val="22"/>
          <w:lang w:eastAsia="en-US"/>
        </w:rPr>
        <w:t xml:space="preserve"> y difusión de la cultura de transparencia y la rendición de cuentas, a través de establecimiento de políticas públicas y mecanismos que garanticen la publicidad de información oportuna, verificable, comprensible, actualizada y completa.</w:t>
      </w:r>
    </w:p>
    <w:p w14:paraId="1F8809BF" w14:textId="77777777" w:rsidR="00AD55BE" w:rsidRPr="001E0D8F" w:rsidRDefault="00AD55BE" w:rsidP="0086374B">
      <w:pPr>
        <w:spacing w:line="360" w:lineRule="auto"/>
        <w:ind w:right="-93"/>
        <w:jc w:val="both"/>
        <w:rPr>
          <w:rFonts w:ascii="Palatino Linotype" w:eastAsia="Calibri" w:hAnsi="Palatino Linotype" w:cs="Tahoma"/>
          <w:bCs/>
          <w:sz w:val="22"/>
          <w:szCs w:val="22"/>
          <w:lang w:eastAsia="en-US"/>
        </w:rPr>
      </w:pPr>
    </w:p>
    <w:p w14:paraId="40EAB6BC" w14:textId="77777777" w:rsidR="00AD55BE" w:rsidRPr="001E0D8F" w:rsidRDefault="00AD55BE" w:rsidP="0086374B">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1E0D8F">
        <w:rPr>
          <w:rFonts w:ascii="Palatino Linotype" w:eastAsia="Calibri" w:hAnsi="Palatino Linotype" w:cs="Tahoma"/>
          <w:b/>
          <w:bCs/>
          <w:sz w:val="22"/>
          <w:szCs w:val="22"/>
          <w:lang w:eastAsia="en-US"/>
        </w:rPr>
        <w:t>principio de máxima publicidad</w:t>
      </w:r>
      <w:r w:rsidRPr="001E0D8F">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18595D59" w14:textId="77777777" w:rsidR="00AD55BE" w:rsidRPr="001E0D8F" w:rsidRDefault="00AD55BE" w:rsidP="0086374B">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75EEE75" w14:textId="77777777" w:rsidR="00AD55BE" w:rsidRPr="001E0D8F" w:rsidRDefault="00AD55BE" w:rsidP="0086374B">
      <w:pPr>
        <w:spacing w:line="360" w:lineRule="auto"/>
        <w:ind w:right="-93"/>
        <w:jc w:val="both"/>
        <w:rPr>
          <w:rFonts w:ascii="Palatino Linotype" w:eastAsia="Calibri" w:hAnsi="Palatino Linotype" w:cs="Tahoma"/>
          <w:bCs/>
          <w:sz w:val="22"/>
          <w:szCs w:val="22"/>
          <w:lang w:eastAsia="en-US"/>
        </w:rPr>
      </w:pPr>
    </w:p>
    <w:p w14:paraId="4FEED126" w14:textId="77777777" w:rsidR="00AD55BE" w:rsidRPr="001E0D8F" w:rsidRDefault="00AD55BE" w:rsidP="0086374B">
      <w:pPr>
        <w:pStyle w:val="Prrafodelista"/>
        <w:numPr>
          <w:ilvl w:val="0"/>
          <w:numId w:val="22"/>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17DA860F" w14:textId="77777777" w:rsidR="00AD55BE" w:rsidRPr="001E0D8F" w:rsidRDefault="00AD55BE" w:rsidP="0086374B">
      <w:pPr>
        <w:pStyle w:val="Prrafodelista"/>
        <w:spacing w:line="360" w:lineRule="auto"/>
        <w:ind w:right="-93"/>
        <w:jc w:val="both"/>
        <w:rPr>
          <w:rFonts w:ascii="Palatino Linotype" w:eastAsia="Calibri" w:hAnsi="Palatino Linotype" w:cs="Tahoma"/>
          <w:bCs/>
          <w:szCs w:val="22"/>
          <w:lang w:eastAsia="en-US"/>
        </w:rPr>
      </w:pPr>
    </w:p>
    <w:p w14:paraId="3555AC77" w14:textId="77777777" w:rsidR="00AD55BE" w:rsidRPr="001E0D8F" w:rsidRDefault="00AD55BE" w:rsidP="0086374B">
      <w:pPr>
        <w:pStyle w:val="Prrafodelista"/>
        <w:numPr>
          <w:ilvl w:val="0"/>
          <w:numId w:val="22"/>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La</w:t>
      </w:r>
      <w:r>
        <w:rPr>
          <w:rFonts w:ascii="Palatino Linotype" w:eastAsia="Calibri" w:hAnsi="Palatino Linotype" w:cs="Tahoma"/>
          <w:bCs/>
          <w:szCs w:val="22"/>
          <w:lang w:eastAsia="en-US"/>
        </w:rPr>
        <w:t>s</w:t>
      </w:r>
      <w:r w:rsidRPr="001E0D8F">
        <w:rPr>
          <w:rFonts w:ascii="Palatino Linotype" w:eastAsia="Calibri" w:hAnsi="Palatino Linotype" w:cs="Tahoma"/>
          <w:bCs/>
          <w:szCs w:val="22"/>
          <w:lang w:eastAsia="en-US"/>
        </w:rPr>
        <w:t xml:space="preserve"> respuesta</w:t>
      </w:r>
      <w:r>
        <w:rPr>
          <w:rFonts w:ascii="Palatino Linotype" w:eastAsia="Calibri" w:hAnsi="Palatino Linotype" w:cs="Tahoma"/>
          <w:bCs/>
          <w:szCs w:val="22"/>
          <w:lang w:eastAsia="en-US"/>
        </w:rPr>
        <w:t>s</w:t>
      </w:r>
      <w:r w:rsidRPr="001E0D8F">
        <w:rPr>
          <w:rFonts w:ascii="Palatino Linotype" w:eastAsia="Calibri" w:hAnsi="Palatino Linotype" w:cs="Tahoma"/>
          <w:bCs/>
          <w:szCs w:val="22"/>
          <w:lang w:eastAsia="en-US"/>
        </w:rPr>
        <w:t xml:space="preserve"> a los requerimientos informativos deberán notificarse al interesado en el menor tiempo posible, que no podrá exceder </w:t>
      </w:r>
      <w:r w:rsidRPr="001E0D8F">
        <w:rPr>
          <w:rFonts w:ascii="Palatino Linotype" w:eastAsia="Calibri" w:hAnsi="Palatino Linotype" w:cs="Tahoma"/>
          <w:b/>
          <w:bCs/>
          <w:szCs w:val="22"/>
          <w:lang w:eastAsia="en-US"/>
        </w:rPr>
        <w:t>quince días, contados a partir del día siguiente a la presentación de esta.</w:t>
      </w:r>
      <w:r w:rsidRPr="001E0D8F">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32C621DB" w14:textId="77777777" w:rsidR="00AD55BE" w:rsidRPr="001E0D8F" w:rsidRDefault="00AD55BE" w:rsidP="0086374B">
      <w:pPr>
        <w:pStyle w:val="Prrafodelista"/>
        <w:spacing w:line="360" w:lineRule="auto"/>
        <w:rPr>
          <w:rFonts w:ascii="Palatino Linotype" w:eastAsia="Calibri" w:hAnsi="Palatino Linotype" w:cs="Tahoma"/>
          <w:bCs/>
          <w:szCs w:val="22"/>
          <w:lang w:eastAsia="en-US"/>
        </w:rPr>
      </w:pPr>
    </w:p>
    <w:p w14:paraId="760D931D" w14:textId="77777777" w:rsidR="00AD55BE" w:rsidRPr="001E0D8F" w:rsidRDefault="00AD55BE" w:rsidP="0086374B">
      <w:pPr>
        <w:pStyle w:val="Prrafodelista"/>
        <w:numPr>
          <w:ilvl w:val="0"/>
          <w:numId w:val="22"/>
        </w:numPr>
        <w:spacing w:line="360" w:lineRule="auto"/>
        <w:ind w:right="-93"/>
        <w:jc w:val="both"/>
        <w:rPr>
          <w:rFonts w:ascii="Palatino Linotype" w:eastAsia="Calibri" w:hAnsi="Palatino Linotype" w:cs="Tahoma"/>
          <w:b/>
          <w:bCs/>
          <w:szCs w:val="22"/>
          <w:lang w:eastAsia="en-US"/>
        </w:rPr>
      </w:pPr>
      <w:r w:rsidRPr="001E0D8F">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1E0D8F">
        <w:rPr>
          <w:rFonts w:ascii="Palatino Linotype" w:eastAsia="Calibri" w:hAnsi="Palatino Linotype" w:cs="Tahoma"/>
          <w:b/>
          <w:bCs/>
          <w:szCs w:val="22"/>
          <w:lang w:eastAsia="en-US"/>
        </w:rPr>
        <w:t>que se encuentren en sus archivos o que estén constreñidos a elaborar;</w:t>
      </w:r>
    </w:p>
    <w:p w14:paraId="01D1C776" w14:textId="77777777" w:rsidR="00AD55BE" w:rsidRPr="001E0D8F" w:rsidRDefault="00AD55BE" w:rsidP="0086374B">
      <w:pPr>
        <w:pStyle w:val="Prrafodelista"/>
        <w:spacing w:line="360" w:lineRule="auto"/>
        <w:rPr>
          <w:rFonts w:ascii="Palatino Linotype" w:eastAsia="Calibri" w:hAnsi="Palatino Linotype" w:cs="Tahoma"/>
          <w:b/>
          <w:bCs/>
          <w:szCs w:val="22"/>
          <w:lang w:eastAsia="en-US"/>
        </w:rPr>
      </w:pPr>
    </w:p>
    <w:p w14:paraId="67DD9A29" w14:textId="77777777" w:rsidR="00AD55BE" w:rsidRPr="00BA50F1" w:rsidRDefault="00AD55BE" w:rsidP="0086374B">
      <w:pPr>
        <w:pStyle w:val="Prrafodelista"/>
        <w:numPr>
          <w:ilvl w:val="0"/>
          <w:numId w:val="22"/>
        </w:numPr>
        <w:spacing w:line="360" w:lineRule="auto"/>
        <w:ind w:right="-93"/>
        <w:jc w:val="both"/>
        <w:rPr>
          <w:rFonts w:ascii="Palatino Linotype" w:eastAsia="Calibri" w:hAnsi="Palatino Linotype" w:cs="Tahoma"/>
          <w:b/>
          <w:bCs/>
          <w:szCs w:val="22"/>
          <w:lang w:eastAsia="en-US"/>
        </w:rPr>
      </w:pPr>
      <w:r w:rsidRPr="001E0D8F">
        <w:rPr>
          <w:rFonts w:ascii="Palatino Linotype" w:eastAsia="Calibri" w:hAnsi="Palatino Linotype" w:cs="Tahoma"/>
          <w:bCs/>
          <w:szCs w:val="22"/>
          <w:lang w:eastAsia="en-US"/>
        </w:rPr>
        <w:t>El acceso se dará en la modalidad de entrega y en su caso, de envío elegido por la solicitante, cuando no se pueda entregarse en dicha modalidad, el Sujeto Obligado deberá ofrecer otras; por lo cual, deberá fundamentar y motivar la necesidad de modificar el medio de entrega, y</w:t>
      </w:r>
    </w:p>
    <w:p w14:paraId="5219D1F6" w14:textId="77777777" w:rsidR="00AD55BE" w:rsidRPr="00BA50F1" w:rsidRDefault="00AD55BE" w:rsidP="0086374B">
      <w:pPr>
        <w:pStyle w:val="Prrafodelista"/>
        <w:numPr>
          <w:ilvl w:val="0"/>
          <w:numId w:val="22"/>
        </w:numPr>
        <w:spacing w:line="360" w:lineRule="auto"/>
        <w:ind w:right="-93"/>
        <w:jc w:val="both"/>
        <w:rPr>
          <w:rFonts w:ascii="Palatino Linotype" w:eastAsia="Calibri" w:hAnsi="Palatino Linotype" w:cs="Tahoma"/>
          <w:b/>
          <w:bCs/>
          <w:szCs w:val="22"/>
          <w:lang w:eastAsia="en-US"/>
        </w:rPr>
      </w:pPr>
      <w:r w:rsidRPr="00BA50F1">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4398A2B5" w14:textId="77777777" w:rsidR="00AD55BE" w:rsidRDefault="00AD55BE" w:rsidP="0086374B">
      <w:pPr>
        <w:tabs>
          <w:tab w:val="left" w:pos="4962"/>
        </w:tabs>
        <w:spacing w:line="360" w:lineRule="auto"/>
        <w:jc w:val="both"/>
        <w:rPr>
          <w:rFonts w:ascii="Palatino Linotype" w:eastAsia="Calibri" w:hAnsi="Palatino Linotype" w:cs="Tahoma"/>
          <w:b/>
          <w:iCs/>
          <w:szCs w:val="22"/>
          <w:lang w:eastAsia="es-ES_tradnl"/>
        </w:rPr>
      </w:pPr>
    </w:p>
    <w:p w14:paraId="38694088" w14:textId="49FFEB63" w:rsidR="00E26A10" w:rsidRPr="00E26A10" w:rsidRDefault="00E26A10" w:rsidP="0086374B">
      <w:pPr>
        <w:tabs>
          <w:tab w:val="left" w:pos="4962"/>
        </w:tabs>
        <w:spacing w:line="360" w:lineRule="auto"/>
        <w:jc w:val="both"/>
        <w:rPr>
          <w:rFonts w:ascii="Palatino Linotype" w:eastAsia="Calibri" w:hAnsi="Palatino Linotype" w:cs="Tahoma"/>
          <w:iCs/>
          <w:szCs w:val="22"/>
          <w:lang w:eastAsia="es-ES_tradnl"/>
        </w:rPr>
      </w:pPr>
      <w:r w:rsidRPr="00E26A10">
        <w:rPr>
          <w:rFonts w:ascii="Palatino Linotype" w:eastAsia="Calibri" w:hAnsi="Palatino Linotype" w:cs="Tahoma"/>
          <w:iCs/>
          <w:szCs w:val="22"/>
          <w:lang w:eastAsia="es-ES_tradnl"/>
        </w:rPr>
        <w:t xml:space="preserve">Establecido lo anterior, </w:t>
      </w:r>
      <w:r>
        <w:rPr>
          <w:rFonts w:ascii="Palatino Linotype" w:eastAsia="Calibri" w:hAnsi="Palatino Linotype" w:cs="Tahoma"/>
          <w:iCs/>
          <w:szCs w:val="22"/>
          <w:lang w:eastAsia="es-ES_tradnl"/>
        </w:rPr>
        <w:t xml:space="preserve">es menester precisar lo solicitado por el Particular, la respuesta del Sujeto Obligado y los agravios expuestos por el Recurrente, lo cual es del tenor siguiente: </w:t>
      </w:r>
    </w:p>
    <w:p w14:paraId="260AB9B8" w14:textId="77777777" w:rsidR="00E26A10" w:rsidRDefault="00E26A10" w:rsidP="0086374B">
      <w:pPr>
        <w:spacing w:line="360" w:lineRule="auto"/>
        <w:ind w:right="-93"/>
        <w:jc w:val="both"/>
        <w:rPr>
          <w:rFonts w:ascii="Palatino Linotype" w:eastAsia="Calibri" w:hAnsi="Palatino Linotype" w:cs="Tahoma"/>
          <w:bCs/>
          <w:sz w:val="22"/>
          <w:szCs w:val="22"/>
          <w:lang w:eastAsia="en-US"/>
        </w:rPr>
      </w:pPr>
    </w:p>
    <w:tbl>
      <w:tblPr>
        <w:tblStyle w:val="Tablaconcuadrcula"/>
        <w:tblW w:w="0" w:type="auto"/>
        <w:tblLayout w:type="fixed"/>
        <w:tblLook w:val="04A0" w:firstRow="1" w:lastRow="0" w:firstColumn="1" w:lastColumn="0" w:noHBand="0" w:noVBand="1"/>
      </w:tblPr>
      <w:tblGrid>
        <w:gridCol w:w="3104"/>
        <w:gridCol w:w="3969"/>
        <w:gridCol w:w="1799"/>
      </w:tblGrid>
      <w:tr w:rsidR="0043073B" w14:paraId="147C3057" w14:textId="77777777" w:rsidTr="00911353">
        <w:tc>
          <w:tcPr>
            <w:tcW w:w="3104"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shd w:val="clear" w:color="auto" w:fill="D2C6D8"/>
          </w:tcPr>
          <w:p w14:paraId="54E113B2" w14:textId="77777777" w:rsidR="0043073B" w:rsidRPr="00122901" w:rsidRDefault="0043073B" w:rsidP="00911353">
            <w:pPr>
              <w:tabs>
                <w:tab w:val="left" w:pos="4962"/>
              </w:tabs>
              <w:spacing w:line="360" w:lineRule="auto"/>
              <w:jc w:val="center"/>
              <w:rPr>
                <w:rFonts w:ascii="Palatino Linotype" w:eastAsia="Calibri" w:hAnsi="Palatino Linotype" w:cs="Tahoma"/>
                <w:b/>
                <w:iCs/>
                <w:color w:val="7030A0"/>
                <w:sz w:val="22"/>
                <w:szCs w:val="22"/>
                <w:lang w:eastAsia="es-ES_tradnl"/>
              </w:rPr>
            </w:pPr>
            <w:r w:rsidRPr="00122901">
              <w:rPr>
                <w:rFonts w:ascii="Palatino Linotype" w:eastAsia="Calibri" w:hAnsi="Palatino Linotype" w:cs="Tahoma"/>
                <w:b/>
                <w:iCs/>
                <w:color w:val="7030A0"/>
                <w:sz w:val="22"/>
                <w:szCs w:val="22"/>
                <w:lang w:eastAsia="es-ES_tradnl"/>
              </w:rPr>
              <w:t>Información solicitada</w:t>
            </w:r>
          </w:p>
        </w:tc>
        <w:tc>
          <w:tcPr>
            <w:tcW w:w="396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shd w:val="clear" w:color="auto" w:fill="D2C6D8"/>
          </w:tcPr>
          <w:p w14:paraId="59BD79B7" w14:textId="77777777" w:rsidR="0043073B" w:rsidRPr="00122901" w:rsidRDefault="0043073B" w:rsidP="00911353">
            <w:pPr>
              <w:tabs>
                <w:tab w:val="left" w:pos="4962"/>
              </w:tabs>
              <w:spacing w:line="360" w:lineRule="auto"/>
              <w:jc w:val="center"/>
              <w:rPr>
                <w:rFonts w:ascii="Palatino Linotype" w:eastAsia="Calibri" w:hAnsi="Palatino Linotype" w:cs="Tahoma"/>
                <w:b/>
                <w:iCs/>
                <w:color w:val="7030A0"/>
                <w:sz w:val="22"/>
                <w:szCs w:val="22"/>
                <w:lang w:eastAsia="es-ES_tradnl"/>
              </w:rPr>
            </w:pPr>
            <w:r w:rsidRPr="00122901">
              <w:rPr>
                <w:rFonts w:ascii="Palatino Linotype" w:eastAsia="Calibri" w:hAnsi="Palatino Linotype" w:cs="Tahoma"/>
                <w:b/>
                <w:iCs/>
                <w:color w:val="7030A0"/>
                <w:sz w:val="22"/>
                <w:szCs w:val="22"/>
                <w:lang w:eastAsia="es-ES_tradnl"/>
              </w:rPr>
              <w:t>Respuesta</w:t>
            </w:r>
          </w:p>
        </w:tc>
        <w:tc>
          <w:tcPr>
            <w:tcW w:w="179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shd w:val="clear" w:color="auto" w:fill="D2C6D8"/>
          </w:tcPr>
          <w:p w14:paraId="54F34A74" w14:textId="2BD44150" w:rsidR="0043073B" w:rsidRPr="00122901" w:rsidRDefault="0043073B" w:rsidP="00911353">
            <w:pPr>
              <w:tabs>
                <w:tab w:val="left" w:pos="4962"/>
              </w:tabs>
              <w:spacing w:line="360" w:lineRule="auto"/>
              <w:jc w:val="center"/>
              <w:rPr>
                <w:rFonts w:ascii="Palatino Linotype" w:eastAsia="Calibri" w:hAnsi="Palatino Linotype" w:cs="Tahoma"/>
                <w:b/>
                <w:iCs/>
                <w:color w:val="7030A0"/>
                <w:sz w:val="22"/>
                <w:szCs w:val="22"/>
                <w:lang w:eastAsia="es-ES_tradnl"/>
              </w:rPr>
            </w:pPr>
            <w:r>
              <w:rPr>
                <w:rFonts w:ascii="Palatino Linotype" w:eastAsia="Calibri" w:hAnsi="Palatino Linotype" w:cs="Tahoma"/>
                <w:b/>
                <w:iCs/>
                <w:color w:val="7030A0"/>
                <w:sz w:val="22"/>
                <w:szCs w:val="22"/>
                <w:lang w:eastAsia="es-ES_tradnl"/>
              </w:rPr>
              <w:t>Colma</w:t>
            </w:r>
          </w:p>
        </w:tc>
      </w:tr>
      <w:tr w:rsidR="0043073B" w14:paraId="668CA2C2" w14:textId="77777777" w:rsidTr="00911353">
        <w:tc>
          <w:tcPr>
            <w:tcW w:w="3104"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7B57382B" w14:textId="77777777" w:rsidR="0043073B" w:rsidRPr="00122901" w:rsidRDefault="0043073B" w:rsidP="00911353">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hAnsi="Palatino Linotype"/>
                <w:color w:val="000000"/>
                <w:szCs w:val="14"/>
              </w:rPr>
              <w:t xml:space="preserve">1. </w:t>
            </w:r>
            <w:r w:rsidRPr="00122901">
              <w:rPr>
                <w:rFonts w:ascii="Palatino Linotype" w:hAnsi="Palatino Linotype"/>
                <w:color w:val="000000"/>
                <w:szCs w:val="14"/>
              </w:rPr>
              <w:t>Cuántos y cuáles son los partidos políticos actual y oficialmente registrados o que se acreditaron ante el Instituto Electoral del Estado de México</w:t>
            </w:r>
          </w:p>
        </w:tc>
        <w:tc>
          <w:tcPr>
            <w:tcW w:w="396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5C12BD29" w14:textId="77777777" w:rsidR="0043073B" w:rsidRPr="00692323" w:rsidRDefault="0043073B" w:rsidP="00911353">
            <w:pPr>
              <w:tabs>
                <w:tab w:val="left" w:pos="4962"/>
              </w:tabs>
              <w:spacing w:line="360" w:lineRule="auto"/>
              <w:jc w:val="both"/>
              <w:rPr>
                <w:rFonts w:ascii="Palatino Linotype" w:eastAsia="Calibri" w:hAnsi="Palatino Linotype" w:cs="Tahoma"/>
                <w:iCs/>
                <w:lang w:eastAsia="es-ES_tradnl"/>
              </w:rPr>
            </w:pPr>
            <w:r w:rsidRPr="00692323">
              <w:rPr>
                <w:rFonts w:ascii="Palatino Linotype" w:eastAsia="Calibri" w:hAnsi="Palatino Linotype" w:cs="Tahoma"/>
                <w:iCs/>
                <w:lang w:eastAsia="es-ES_tradnl"/>
              </w:rPr>
              <w:t xml:space="preserve">El Sujeto Obligado, manifestó que la información solicitada se encontraba disponible en la liga de internet </w:t>
            </w:r>
            <w:hyperlink r:id="rId22" w:history="1">
              <w:r w:rsidRPr="00B46CA8">
                <w:rPr>
                  <w:rStyle w:val="Hipervnculo"/>
                  <w:rFonts w:ascii="Palatino Linotype" w:eastAsia="Calibri" w:hAnsi="Palatino Linotype" w:cs="Tahoma"/>
                  <w:bCs/>
                  <w:lang w:eastAsia="en-US"/>
                </w:rPr>
                <w:t xml:space="preserve">http://www.ieem.org.mx/transparencia2/fraccionX_ </w:t>
              </w:r>
              <w:proofErr w:type="spellStart"/>
              <w:r w:rsidRPr="00B46CA8">
                <w:rPr>
                  <w:rStyle w:val="Hipervnculo"/>
                  <w:rFonts w:ascii="Palatino Linotype" w:eastAsia="Calibri" w:hAnsi="Palatino Linotype" w:cs="Tahoma"/>
                  <w:bCs/>
                  <w:lang w:eastAsia="en-US"/>
                </w:rPr>
                <w:t>repparpol.php</w:t>
              </w:r>
              <w:proofErr w:type="spellEnd"/>
            </w:hyperlink>
          </w:p>
        </w:tc>
        <w:tc>
          <w:tcPr>
            <w:tcW w:w="179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55EFAB54" w14:textId="318B0210" w:rsidR="0043073B" w:rsidRPr="0043073B" w:rsidRDefault="0043073B" w:rsidP="0043073B">
            <w:pPr>
              <w:pStyle w:val="Prrafodelista"/>
              <w:numPr>
                <w:ilvl w:val="0"/>
                <w:numId w:val="37"/>
              </w:numPr>
              <w:tabs>
                <w:tab w:val="left" w:pos="4962"/>
              </w:tabs>
              <w:spacing w:line="360" w:lineRule="auto"/>
              <w:jc w:val="both"/>
              <w:rPr>
                <w:rFonts w:ascii="Palatino Linotype" w:eastAsia="Calibri" w:hAnsi="Palatino Linotype" w:cs="Tahoma"/>
                <w:iCs/>
                <w:sz w:val="40"/>
                <w:szCs w:val="22"/>
                <w:lang w:eastAsia="es-ES_tradnl"/>
              </w:rPr>
            </w:pPr>
          </w:p>
        </w:tc>
      </w:tr>
      <w:tr w:rsidR="0043073B" w14:paraId="511610E4" w14:textId="77777777" w:rsidTr="00911353">
        <w:trPr>
          <w:trHeight w:val="2837"/>
        </w:trPr>
        <w:tc>
          <w:tcPr>
            <w:tcW w:w="3104"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3C4CE63C" w14:textId="77777777" w:rsidR="0043073B" w:rsidRPr="00122901" w:rsidRDefault="0043073B" w:rsidP="00911353">
            <w:pPr>
              <w:tabs>
                <w:tab w:val="left" w:pos="457"/>
              </w:tabs>
              <w:spacing w:line="360" w:lineRule="auto"/>
              <w:jc w:val="both"/>
              <w:rPr>
                <w:rFonts w:ascii="Palatino Linotype" w:eastAsia="Calibri" w:hAnsi="Palatino Linotype" w:cs="Tahoma"/>
                <w:iCs/>
                <w:lang w:eastAsia="es-ES_tradnl"/>
              </w:rPr>
            </w:pPr>
            <w:r w:rsidRPr="00122901">
              <w:rPr>
                <w:rFonts w:ascii="Palatino Linotype" w:eastAsia="Calibri" w:hAnsi="Palatino Linotype" w:cs="Tahoma"/>
                <w:iCs/>
                <w:lang w:eastAsia="es-ES_tradnl"/>
              </w:rPr>
              <w:t xml:space="preserve">2. </w:t>
            </w:r>
            <w:r w:rsidRPr="00122901">
              <w:rPr>
                <w:rFonts w:ascii="Palatino Linotype" w:hAnsi="Palatino Linotype"/>
                <w:color w:val="000000"/>
              </w:rPr>
              <w:t>Cuál es el monto de financiamiento público que en el año 2019 recibirá cada uno de los partidos políticos registrados o que se acreditaron ante el Instituto Electoral del Estado de México</w:t>
            </w:r>
          </w:p>
        </w:tc>
        <w:tc>
          <w:tcPr>
            <w:tcW w:w="396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6D296C01" w14:textId="557E6E1A" w:rsidR="0043073B" w:rsidRDefault="0043073B" w:rsidP="00911353">
            <w:pPr>
              <w:tabs>
                <w:tab w:val="left" w:pos="4962"/>
              </w:tabs>
              <w:spacing w:line="360" w:lineRule="auto"/>
              <w:jc w:val="both"/>
              <w:rPr>
                <w:rFonts w:ascii="Palatino Linotype" w:eastAsia="Calibri" w:hAnsi="Palatino Linotype" w:cs="Tahoma"/>
                <w:bCs/>
                <w:szCs w:val="22"/>
                <w:lang w:eastAsia="en-US"/>
              </w:rPr>
            </w:pPr>
            <w:r w:rsidRPr="007A2653">
              <w:rPr>
                <w:rFonts w:ascii="Palatino Linotype" w:eastAsia="Calibri" w:hAnsi="Palatino Linotype" w:cs="Tahoma"/>
                <w:iCs/>
                <w:szCs w:val="22"/>
                <w:lang w:eastAsia="es-ES_tradnl"/>
              </w:rPr>
              <w:t xml:space="preserve">El Sujeto Obligado, </w:t>
            </w:r>
            <w:r>
              <w:rPr>
                <w:rFonts w:ascii="Palatino Linotype" w:eastAsia="Calibri" w:hAnsi="Palatino Linotype" w:cs="Tahoma"/>
                <w:iCs/>
                <w:szCs w:val="22"/>
                <w:lang w:eastAsia="es-ES_tradnl"/>
              </w:rPr>
              <w:t xml:space="preserve">manifestó que la información solicitada, era de naturaleza pública; por lo que se encontraba publicada en la liga electrónica </w:t>
            </w:r>
            <w:hyperlink r:id="rId23" w:history="1">
              <w:r w:rsidRPr="007A2653">
                <w:rPr>
                  <w:rStyle w:val="Hipervnculo"/>
                  <w:rFonts w:ascii="Palatino Linotype" w:eastAsia="Calibri" w:hAnsi="Palatino Linotype" w:cs="Tahoma"/>
                  <w:bCs/>
                  <w:szCs w:val="22"/>
                  <w:lang w:eastAsia="en-US"/>
                </w:rPr>
                <w:t>http://www.ieem.org.mx/consejo_general/cg/2019/ac_19/a007_19.pdf</w:t>
              </w:r>
            </w:hyperlink>
            <w:r>
              <w:rPr>
                <w:rFonts w:ascii="Palatino Linotype" w:eastAsia="Calibri" w:hAnsi="Palatino Linotype" w:cs="Tahoma"/>
                <w:bCs/>
                <w:szCs w:val="22"/>
                <w:lang w:eastAsia="en-US"/>
              </w:rPr>
              <w:t xml:space="preserve"> </w:t>
            </w:r>
          </w:p>
          <w:p w14:paraId="692144E4" w14:textId="77777777" w:rsidR="0043073B" w:rsidRDefault="0043073B" w:rsidP="00911353">
            <w:pPr>
              <w:tabs>
                <w:tab w:val="left" w:pos="4962"/>
              </w:tabs>
              <w:spacing w:line="360" w:lineRule="auto"/>
              <w:jc w:val="both"/>
              <w:rPr>
                <w:rFonts w:ascii="Palatino Linotype" w:eastAsia="Calibri" w:hAnsi="Palatino Linotype" w:cs="Tahoma"/>
                <w:iCs/>
                <w:sz w:val="22"/>
                <w:szCs w:val="22"/>
                <w:lang w:eastAsia="es-ES_tradnl"/>
              </w:rPr>
            </w:pPr>
          </w:p>
        </w:tc>
        <w:tc>
          <w:tcPr>
            <w:tcW w:w="179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3C5CD9A3" w14:textId="08DA625F" w:rsidR="0043073B" w:rsidRPr="0043073B" w:rsidRDefault="0043073B" w:rsidP="0043073B">
            <w:pPr>
              <w:pStyle w:val="Prrafodelista"/>
              <w:numPr>
                <w:ilvl w:val="0"/>
                <w:numId w:val="37"/>
              </w:numPr>
              <w:tabs>
                <w:tab w:val="left" w:pos="4962"/>
              </w:tabs>
              <w:spacing w:line="360" w:lineRule="auto"/>
              <w:jc w:val="both"/>
              <w:rPr>
                <w:rFonts w:ascii="Palatino Linotype" w:eastAsia="Calibri" w:hAnsi="Palatino Linotype" w:cs="Tahoma"/>
                <w:iCs/>
                <w:sz w:val="40"/>
                <w:szCs w:val="22"/>
                <w:lang w:eastAsia="es-ES_tradnl"/>
              </w:rPr>
            </w:pPr>
          </w:p>
        </w:tc>
      </w:tr>
      <w:tr w:rsidR="0043073B" w14:paraId="35CD7E26" w14:textId="77777777" w:rsidTr="00911353">
        <w:tc>
          <w:tcPr>
            <w:tcW w:w="3104"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5692CA07" w14:textId="77777777" w:rsidR="0043073B" w:rsidRPr="00122901" w:rsidRDefault="0043073B" w:rsidP="00911353">
            <w:pPr>
              <w:tabs>
                <w:tab w:val="left" w:pos="4962"/>
              </w:tabs>
              <w:spacing w:line="360" w:lineRule="auto"/>
              <w:jc w:val="both"/>
              <w:rPr>
                <w:rFonts w:ascii="Palatino Linotype" w:eastAsia="Calibri" w:hAnsi="Palatino Linotype" w:cs="Tahoma"/>
                <w:iCs/>
                <w:lang w:eastAsia="es-ES_tradnl"/>
              </w:rPr>
            </w:pPr>
            <w:r w:rsidRPr="00122901">
              <w:rPr>
                <w:rFonts w:ascii="Palatino Linotype" w:eastAsia="Calibri" w:hAnsi="Palatino Linotype" w:cs="Tahoma"/>
                <w:iCs/>
                <w:lang w:eastAsia="es-ES_tradnl"/>
              </w:rPr>
              <w:t>3. C</w:t>
            </w:r>
            <w:r w:rsidRPr="00122901">
              <w:rPr>
                <w:rFonts w:ascii="Palatino Linotype" w:hAnsi="Palatino Linotype"/>
                <w:color w:val="000000"/>
              </w:rPr>
              <w:t>uál es el monto de financiamiento público que en lo que va del año 2019 recibe mensualmente cada uno de los partidos políticos registrados ante el Instituto Electoral del Estado de México</w:t>
            </w:r>
          </w:p>
        </w:tc>
        <w:tc>
          <w:tcPr>
            <w:tcW w:w="396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585D4828" w14:textId="77777777" w:rsidR="0043073B" w:rsidRPr="007A2653" w:rsidRDefault="0043073B" w:rsidP="00911353">
            <w:pPr>
              <w:tabs>
                <w:tab w:val="left" w:pos="4962"/>
              </w:tabs>
              <w:spacing w:line="360" w:lineRule="auto"/>
              <w:jc w:val="both"/>
              <w:rPr>
                <w:rFonts w:ascii="Palatino Linotype" w:eastAsia="Calibri" w:hAnsi="Palatino Linotype" w:cs="Tahoma"/>
                <w:bCs/>
                <w:szCs w:val="22"/>
                <w:lang w:eastAsia="en-US"/>
              </w:rPr>
            </w:pPr>
            <w:r w:rsidRPr="007A2653">
              <w:rPr>
                <w:rFonts w:ascii="Palatino Linotype" w:eastAsia="Calibri" w:hAnsi="Palatino Linotype" w:cs="Tahoma"/>
                <w:iCs/>
                <w:szCs w:val="22"/>
                <w:lang w:eastAsia="es-ES_tradnl"/>
              </w:rPr>
              <w:t xml:space="preserve">El Sujeto Obligado, </w:t>
            </w:r>
            <w:r>
              <w:rPr>
                <w:rFonts w:ascii="Palatino Linotype" w:eastAsia="Calibri" w:hAnsi="Palatino Linotype" w:cs="Tahoma"/>
                <w:iCs/>
                <w:szCs w:val="22"/>
                <w:lang w:eastAsia="es-ES_tradnl"/>
              </w:rPr>
              <w:t xml:space="preserve">manifestó que la información solicitada, era de naturaleza pública; por lo que se encontraba publicada en la liga electrónica </w:t>
            </w:r>
            <w:hyperlink r:id="rId24" w:history="1">
              <w:r w:rsidRPr="007A2653">
                <w:rPr>
                  <w:rStyle w:val="Hipervnculo"/>
                  <w:rFonts w:ascii="Palatino Linotype" w:eastAsia="Calibri" w:hAnsi="Palatino Linotype" w:cs="Tahoma"/>
                  <w:bCs/>
                  <w:szCs w:val="22"/>
                  <w:lang w:eastAsia="en-US"/>
                </w:rPr>
                <w:t>http://www.ieem.org.mx/consejo_general/cg/2019/ac_19/a007_19.pdf</w:t>
              </w:r>
            </w:hyperlink>
            <w:r>
              <w:rPr>
                <w:rFonts w:ascii="Palatino Linotype" w:eastAsia="Calibri" w:hAnsi="Palatino Linotype" w:cs="Tahoma"/>
                <w:bCs/>
                <w:szCs w:val="22"/>
                <w:lang w:eastAsia="en-US"/>
              </w:rPr>
              <w:t xml:space="preserve">. </w:t>
            </w:r>
          </w:p>
        </w:tc>
        <w:tc>
          <w:tcPr>
            <w:tcW w:w="179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0DA609AA" w14:textId="0B35F746" w:rsidR="0043073B" w:rsidRPr="0043073B" w:rsidRDefault="0043073B" w:rsidP="0043073B">
            <w:pPr>
              <w:pStyle w:val="Prrafodelista"/>
              <w:numPr>
                <w:ilvl w:val="0"/>
                <w:numId w:val="37"/>
              </w:numPr>
              <w:tabs>
                <w:tab w:val="left" w:pos="4962"/>
              </w:tabs>
              <w:spacing w:line="360" w:lineRule="auto"/>
              <w:jc w:val="both"/>
              <w:rPr>
                <w:rFonts w:ascii="Palatino Linotype" w:eastAsia="Calibri" w:hAnsi="Palatino Linotype" w:cs="Tahoma"/>
                <w:iCs/>
                <w:szCs w:val="22"/>
                <w:lang w:eastAsia="es-ES_tradnl"/>
              </w:rPr>
            </w:pPr>
          </w:p>
        </w:tc>
      </w:tr>
      <w:tr w:rsidR="0043073B" w14:paraId="596A795A" w14:textId="77777777" w:rsidTr="00911353">
        <w:tc>
          <w:tcPr>
            <w:tcW w:w="3104"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276D44E8" w14:textId="77777777" w:rsidR="0043073B" w:rsidRDefault="0043073B" w:rsidP="00911353">
            <w:pPr>
              <w:tabs>
                <w:tab w:val="left" w:pos="4962"/>
              </w:tabs>
              <w:spacing w:line="360" w:lineRule="auto"/>
              <w:jc w:val="both"/>
              <w:rPr>
                <w:rFonts w:ascii="Palatino Linotype" w:eastAsia="Calibri" w:hAnsi="Palatino Linotype" w:cs="Tahoma"/>
                <w:iCs/>
                <w:sz w:val="22"/>
                <w:szCs w:val="22"/>
                <w:lang w:eastAsia="es-ES_tradnl"/>
              </w:rPr>
            </w:pPr>
            <w:r w:rsidRPr="00122901">
              <w:rPr>
                <w:rFonts w:ascii="Palatino Linotype" w:eastAsia="Calibri" w:hAnsi="Palatino Linotype" w:cs="Tahoma"/>
                <w:iCs/>
                <w:szCs w:val="22"/>
                <w:lang w:eastAsia="es-ES_tradnl"/>
              </w:rPr>
              <w:t xml:space="preserve">4. </w:t>
            </w:r>
            <w:r w:rsidRPr="00122901">
              <w:rPr>
                <w:rFonts w:ascii="Palatino Linotype" w:hAnsi="Palatino Linotype"/>
                <w:color w:val="000000"/>
              </w:rPr>
              <w:t>Del financiamiento público que reciben en 2019, qué cantidad económica deben asignar los partidos políticos a actividades de educación, capacitación, investigación socioeconómica y política</w:t>
            </w:r>
          </w:p>
        </w:tc>
        <w:tc>
          <w:tcPr>
            <w:tcW w:w="396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25F94E9A" w14:textId="77777777" w:rsidR="0043073B" w:rsidRDefault="0043073B" w:rsidP="00911353">
            <w:pPr>
              <w:tabs>
                <w:tab w:val="left" w:pos="4962"/>
              </w:tabs>
              <w:spacing w:line="360" w:lineRule="auto"/>
              <w:jc w:val="both"/>
              <w:rPr>
                <w:rFonts w:ascii="Palatino Linotype" w:eastAsia="Calibri" w:hAnsi="Palatino Linotype" w:cs="Tahoma"/>
                <w:iCs/>
                <w:sz w:val="22"/>
                <w:szCs w:val="22"/>
                <w:lang w:eastAsia="es-ES_tradnl"/>
              </w:rPr>
            </w:pPr>
            <w:r w:rsidRPr="007A2653">
              <w:rPr>
                <w:rFonts w:ascii="Palatino Linotype" w:eastAsia="Calibri" w:hAnsi="Palatino Linotype" w:cs="Tahoma"/>
                <w:iCs/>
                <w:szCs w:val="22"/>
                <w:lang w:eastAsia="es-ES_tradnl"/>
              </w:rPr>
              <w:t xml:space="preserve">El Sujeto Obligado, </w:t>
            </w:r>
            <w:r>
              <w:rPr>
                <w:rFonts w:ascii="Palatino Linotype" w:eastAsia="Calibri" w:hAnsi="Palatino Linotype" w:cs="Tahoma"/>
                <w:iCs/>
                <w:szCs w:val="22"/>
                <w:lang w:eastAsia="es-ES_tradnl"/>
              </w:rPr>
              <w:t xml:space="preserve">proporcionó la liga electrónica </w:t>
            </w:r>
            <w:hyperlink r:id="rId25" w:history="1">
              <w:r w:rsidRPr="007A2653">
                <w:rPr>
                  <w:rStyle w:val="Hipervnculo"/>
                  <w:rFonts w:ascii="Palatino Linotype" w:eastAsia="Calibri" w:hAnsi="Palatino Linotype" w:cs="Tahoma"/>
                  <w:bCs/>
                  <w:szCs w:val="22"/>
                  <w:lang w:eastAsia="en-US"/>
                </w:rPr>
                <w:t>http://www.ieem.org.mx/consejo_general/cg/2019/ac_19/a007_19.pdf</w:t>
              </w:r>
            </w:hyperlink>
            <w:r>
              <w:rPr>
                <w:rFonts w:ascii="Palatino Linotype" w:eastAsia="Calibri" w:hAnsi="Palatino Linotype" w:cs="Tahoma"/>
                <w:bCs/>
                <w:szCs w:val="22"/>
                <w:lang w:eastAsia="en-US"/>
              </w:rPr>
              <w:t>.</w:t>
            </w:r>
          </w:p>
        </w:tc>
        <w:tc>
          <w:tcPr>
            <w:tcW w:w="179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68492702" w14:textId="305BFAE4" w:rsidR="0043073B" w:rsidRPr="0043073B" w:rsidRDefault="0043073B" w:rsidP="0043073B">
            <w:pPr>
              <w:pStyle w:val="Prrafodelista"/>
              <w:numPr>
                <w:ilvl w:val="0"/>
                <w:numId w:val="37"/>
              </w:numPr>
              <w:tabs>
                <w:tab w:val="left" w:pos="4962"/>
              </w:tabs>
              <w:spacing w:line="360" w:lineRule="auto"/>
              <w:jc w:val="both"/>
              <w:rPr>
                <w:rFonts w:ascii="Palatino Linotype" w:eastAsia="Calibri" w:hAnsi="Palatino Linotype" w:cs="Tahoma"/>
                <w:iCs/>
                <w:szCs w:val="22"/>
                <w:lang w:eastAsia="es-ES_tradnl"/>
              </w:rPr>
            </w:pPr>
          </w:p>
        </w:tc>
      </w:tr>
      <w:tr w:rsidR="0043073B" w14:paraId="3930F617" w14:textId="77777777" w:rsidTr="00911353">
        <w:tc>
          <w:tcPr>
            <w:tcW w:w="3104"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64BE54AC" w14:textId="77777777" w:rsidR="0043073B" w:rsidRPr="00122901" w:rsidRDefault="0043073B" w:rsidP="00911353">
            <w:pPr>
              <w:tabs>
                <w:tab w:val="left" w:pos="4962"/>
              </w:tabs>
              <w:spacing w:line="360" w:lineRule="auto"/>
              <w:jc w:val="both"/>
              <w:rPr>
                <w:rFonts w:ascii="Palatino Linotype" w:eastAsia="Calibri" w:hAnsi="Palatino Linotype" w:cs="Tahoma"/>
                <w:iCs/>
                <w:lang w:eastAsia="es-ES_tradnl"/>
              </w:rPr>
            </w:pPr>
            <w:r w:rsidRPr="00122901">
              <w:rPr>
                <w:rFonts w:ascii="Palatino Linotype" w:hAnsi="Palatino Linotype"/>
                <w:color w:val="000000"/>
              </w:rPr>
              <w:t>5. Además del financiamiento público asignado en 2019, qué otro tipo de financiamiento o apoyo en dinero o en especie otorga el Instituto Electoral del Estado de México a los partidos políticos registrados o acreditados</w:t>
            </w:r>
          </w:p>
        </w:tc>
        <w:tc>
          <w:tcPr>
            <w:tcW w:w="396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74C348A9" w14:textId="77777777" w:rsidR="0043073B" w:rsidRDefault="0043073B" w:rsidP="00911353">
            <w:pPr>
              <w:tabs>
                <w:tab w:val="left" w:pos="4962"/>
              </w:tabs>
              <w:spacing w:line="360" w:lineRule="auto"/>
              <w:jc w:val="both"/>
              <w:rPr>
                <w:rFonts w:ascii="Palatino Linotype" w:eastAsia="Calibri" w:hAnsi="Palatino Linotype" w:cs="Tahoma"/>
                <w:iCs/>
                <w:sz w:val="22"/>
                <w:szCs w:val="22"/>
                <w:lang w:eastAsia="es-ES_tradnl"/>
              </w:rPr>
            </w:pPr>
            <w:r w:rsidRPr="007A2653">
              <w:rPr>
                <w:rFonts w:ascii="Palatino Linotype" w:eastAsia="Calibri" w:hAnsi="Palatino Linotype" w:cs="Tahoma"/>
                <w:iCs/>
                <w:szCs w:val="22"/>
                <w:lang w:eastAsia="es-ES_tradnl"/>
              </w:rPr>
              <w:t xml:space="preserve">El Sujeto Obligado manifestó que el financiamiento que reciben los partidos políticos es conforme a lo establecido en el acuerdo del Consejo General, señalado en la liga electrónica proporcionada. </w:t>
            </w:r>
          </w:p>
        </w:tc>
        <w:tc>
          <w:tcPr>
            <w:tcW w:w="179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02C7771B" w14:textId="531DBDF2" w:rsidR="0043073B" w:rsidRPr="00266261" w:rsidRDefault="00266261" w:rsidP="00266261">
            <w:pPr>
              <w:tabs>
                <w:tab w:val="left" w:pos="4962"/>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Es de precisar que en lo referente a este punto el particular se inconformó porque el Sujeto Obligado no se pronunció sobre apoyos en especie como oficinas, computadoras, automóviles, que pudieran ser asignados para uso del personal de los partidos políticos.</w:t>
            </w:r>
          </w:p>
        </w:tc>
      </w:tr>
      <w:tr w:rsidR="0043073B" w14:paraId="5CA4C9FF" w14:textId="77777777" w:rsidTr="00911353">
        <w:tc>
          <w:tcPr>
            <w:tcW w:w="3104"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265D9B70" w14:textId="77777777" w:rsidR="0043073B" w:rsidRPr="00B809FD" w:rsidRDefault="0043073B" w:rsidP="00911353">
            <w:pPr>
              <w:tabs>
                <w:tab w:val="left" w:pos="4962"/>
              </w:tabs>
              <w:spacing w:line="360" w:lineRule="auto"/>
              <w:jc w:val="both"/>
              <w:rPr>
                <w:rFonts w:ascii="Palatino Linotype" w:eastAsia="Calibri" w:hAnsi="Palatino Linotype" w:cs="Tahoma"/>
                <w:iCs/>
                <w:lang w:eastAsia="es-ES_tradnl"/>
              </w:rPr>
            </w:pPr>
            <w:r w:rsidRPr="00B809FD">
              <w:rPr>
                <w:rFonts w:ascii="Palatino Linotype" w:eastAsia="Calibri" w:hAnsi="Palatino Linotype" w:cs="Tahoma"/>
                <w:iCs/>
                <w:lang w:eastAsia="es-ES_tradnl"/>
              </w:rPr>
              <w:t xml:space="preserve">6. </w:t>
            </w:r>
            <w:r w:rsidRPr="00B809FD">
              <w:rPr>
                <w:rFonts w:ascii="Palatino Linotype" w:hAnsi="Palatino Linotype"/>
                <w:color w:val="000000"/>
              </w:rPr>
              <w:t>Documentos básicos y reglamentos de todos los partidos políticos registrados o acreditados ante el instituto electoral del estado de México</w:t>
            </w:r>
          </w:p>
        </w:tc>
        <w:tc>
          <w:tcPr>
            <w:tcW w:w="396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7020E250" w14:textId="0172FEF1" w:rsidR="0043073B" w:rsidRPr="00692323" w:rsidRDefault="0043073B" w:rsidP="00911353">
            <w:pPr>
              <w:tabs>
                <w:tab w:val="left" w:pos="4962"/>
              </w:tabs>
              <w:spacing w:line="360" w:lineRule="auto"/>
              <w:jc w:val="both"/>
              <w:rPr>
                <w:rFonts w:ascii="Palatino Linotype" w:eastAsia="Calibri" w:hAnsi="Palatino Linotype" w:cs="Tahoma"/>
                <w:iCs/>
                <w:lang w:eastAsia="es-ES_tradnl"/>
              </w:rPr>
            </w:pPr>
            <w:r w:rsidRPr="00692323">
              <w:rPr>
                <w:rFonts w:ascii="Palatino Linotype" w:eastAsia="Calibri" w:hAnsi="Palatino Linotype" w:cs="Tahoma"/>
                <w:iCs/>
                <w:lang w:eastAsia="es-ES_tradnl"/>
              </w:rPr>
              <w:t xml:space="preserve">El Sujeto Obligado manifestó que los partidos políticos nacionales, son competencia del Instituto Nacional Electoral, de acuerdo a lo dispuesto en el artículo 32, inciso b, fracción </w:t>
            </w:r>
            <w:r w:rsidR="006419B6">
              <w:rPr>
                <w:rFonts w:ascii="Palatino Linotype" w:eastAsia="Calibri" w:hAnsi="Palatino Linotype" w:cs="Tahoma"/>
                <w:iCs/>
                <w:lang w:eastAsia="es-ES_tradnl"/>
              </w:rPr>
              <w:t>I</w:t>
            </w:r>
            <w:r w:rsidRPr="00692323">
              <w:rPr>
                <w:rFonts w:ascii="Palatino Linotype" w:eastAsia="Calibri" w:hAnsi="Palatino Linotype" w:cs="Tahoma"/>
                <w:iCs/>
                <w:lang w:eastAsia="es-ES_tradnl"/>
              </w:rPr>
              <w:t xml:space="preserve"> de la Ley General de Instituciones y Procedimientos Electorales, no obstante dicha información es pública y proporcionó la liga electrónica para acceder a dicha información, a saber: </w:t>
            </w:r>
          </w:p>
          <w:p w14:paraId="389713F8" w14:textId="77777777" w:rsidR="0043073B" w:rsidRDefault="00400401" w:rsidP="00911353">
            <w:pPr>
              <w:tabs>
                <w:tab w:val="left" w:pos="4962"/>
              </w:tabs>
              <w:spacing w:line="360" w:lineRule="auto"/>
              <w:jc w:val="both"/>
              <w:rPr>
                <w:rFonts w:ascii="Palatino Linotype" w:eastAsia="Calibri" w:hAnsi="Palatino Linotype" w:cs="Tahoma"/>
                <w:bCs/>
                <w:i/>
                <w:lang w:eastAsia="en-US"/>
              </w:rPr>
            </w:pPr>
            <w:hyperlink r:id="rId26" w:history="1">
              <w:r w:rsidR="0043073B" w:rsidRPr="00692323">
                <w:rPr>
                  <w:rStyle w:val="Hipervnculo"/>
                  <w:rFonts w:ascii="Palatino Linotype" w:eastAsia="Calibri" w:hAnsi="Palatino Linotype" w:cs="Tahoma"/>
                  <w:bCs/>
                  <w:i/>
                  <w:lang w:eastAsia="en-US"/>
                </w:rPr>
                <w:t>https://www.ine.mx/actores-politicos/partidos-politicos-nacionales/documentos-basicos/</w:t>
              </w:r>
            </w:hyperlink>
          </w:p>
          <w:p w14:paraId="16E5E325" w14:textId="77777777" w:rsidR="0043073B" w:rsidRPr="00903C94" w:rsidRDefault="0043073B" w:rsidP="00911353">
            <w:pPr>
              <w:pStyle w:val="Prrafodelista"/>
              <w:spacing w:line="360" w:lineRule="auto"/>
              <w:ind w:left="0" w:right="-45"/>
              <w:jc w:val="both"/>
              <w:rPr>
                <w:rFonts w:ascii="Palatino Linotype" w:eastAsia="Calibri" w:hAnsi="Palatino Linotype" w:cs="Tahoma"/>
                <w:bCs/>
                <w:sz w:val="20"/>
                <w:szCs w:val="22"/>
                <w:lang w:eastAsia="en-US"/>
              </w:rPr>
            </w:pPr>
            <w:r w:rsidRPr="00903C94">
              <w:rPr>
                <w:rFonts w:ascii="Palatino Linotype" w:eastAsia="Calibri" w:hAnsi="Palatino Linotype" w:cs="Tahoma"/>
                <w:bCs/>
                <w:sz w:val="20"/>
                <w:szCs w:val="22"/>
                <w:lang w:eastAsia="en-US"/>
              </w:rPr>
              <w:t xml:space="preserve">En lo concerniente al partido político local “Nueva Alianza Estado de México”, </w:t>
            </w:r>
            <w:r>
              <w:rPr>
                <w:rFonts w:ascii="Palatino Linotype" w:eastAsia="Calibri" w:hAnsi="Palatino Linotype" w:cs="Tahoma"/>
                <w:bCs/>
                <w:sz w:val="20"/>
                <w:szCs w:val="22"/>
                <w:lang w:eastAsia="en-US"/>
              </w:rPr>
              <w:t>remitió de manera digital los</w:t>
            </w:r>
            <w:r w:rsidRPr="00903C94">
              <w:rPr>
                <w:rFonts w:ascii="Palatino Linotype" w:eastAsia="Calibri" w:hAnsi="Palatino Linotype" w:cs="Tahoma"/>
                <w:bCs/>
                <w:sz w:val="20"/>
                <w:szCs w:val="22"/>
                <w:lang w:eastAsia="en-US"/>
              </w:rPr>
              <w:t xml:space="preserve"> documentos básicos y reglamentación interna, cuya procedencia constitucional y legal fue declarada mediante Acuerdo IEEM/CG/13/2019, del 24 de abril de 2019. </w:t>
            </w:r>
          </w:p>
          <w:p w14:paraId="0C47B1F3" w14:textId="77777777" w:rsidR="0043073B" w:rsidRDefault="0043073B" w:rsidP="00911353">
            <w:pPr>
              <w:tabs>
                <w:tab w:val="left" w:pos="4962"/>
              </w:tabs>
              <w:spacing w:line="360" w:lineRule="auto"/>
              <w:jc w:val="both"/>
              <w:rPr>
                <w:rFonts w:ascii="Palatino Linotype" w:eastAsia="Calibri" w:hAnsi="Palatino Linotype" w:cs="Tahoma"/>
                <w:iCs/>
                <w:sz w:val="22"/>
                <w:szCs w:val="22"/>
                <w:lang w:eastAsia="es-ES_tradnl"/>
              </w:rPr>
            </w:pPr>
          </w:p>
        </w:tc>
        <w:tc>
          <w:tcPr>
            <w:tcW w:w="179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5F97C671" w14:textId="7553A2D4" w:rsidR="0043073B" w:rsidRPr="0043073B" w:rsidRDefault="0043073B" w:rsidP="0043073B">
            <w:pPr>
              <w:pStyle w:val="Prrafodelista"/>
              <w:numPr>
                <w:ilvl w:val="0"/>
                <w:numId w:val="37"/>
              </w:numPr>
              <w:tabs>
                <w:tab w:val="left" w:pos="4962"/>
              </w:tabs>
              <w:spacing w:line="360" w:lineRule="auto"/>
              <w:jc w:val="both"/>
              <w:rPr>
                <w:rFonts w:ascii="Palatino Linotype" w:eastAsia="Calibri" w:hAnsi="Palatino Linotype" w:cs="Tahoma"/>
                <w:iCs/>
                <w:sz w:val="40"/>
                <w:szCs w:val="22"/>
                <w:lang w:eastAsia="es-ES_tradnl"/>
              </w:rPr>
            </w:pPr>
          </w:p>
        </w:tc>
      </w:tr>
      <w:tr w:rsidR="0043073B" w14:paraId="285FE7A2" w14:textId="77777777" w:rsidTr="00911353">
        <w:tc>
          <w:tcPr>
            <w:tcW w:w="3104"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38E61986" w14:textId="77777777" w:rsidR="0043073B" w:rsidRPr="00B809FD" w:rsidRDefault="0043073B" w:rsidP="00911353">
            <w:pPr>
              <w:tabs>
                <w:tab w:val="left" w:pos="4962"/>
              </w:tabs>
              <w:spacing w:line="360" w:lineRule="auto"/>
              <w:jc w:val="both"/>
              <w:rPr>
                <w:rFonts w:ascii="Palatino Linotype" w:eastAsia="Calibri" w:hAnsi="Palatino Linotype" w:cs="Tahoma"/>
                <w:iCs/>
                <w:lang w:eastAsia="es-ES_tradnl"/>
              </w:rPr>
            </w:pPr>
            <w:r w:rsidRPr="00B809FD">
              <w:rPr>
                <w:rFonts w:ascii="Palatino Linotype" w:eastAsia="Calibri" w:hAnsi="Palatino Linotype" w:cs="Tahoma"/>
                <w:iCs/>
                <w:lang w:eastAsia="es-ES_tradnl"/>
              </w:rPr>
              <w:t xml:space="preserve">7. </w:t>
            </w:r>
            <w:r w:rsidRPr="00B809FD">
              <w:rPr>
                <w:rFonts w:ascii="Palatino Linotype" w:hAnsi="Palatino Linotype"/>
                <w:color w:val="000000"/>
              </w:rPr>
              <w:t>Padrón de afiliados y su estadístico, que cada partido político registrado o acreditado ante el Instituto Electoral del Estado de México registró ante las autoridades electorales, ya sea el INE o el IEEM (el padrón de afiliados en el estado de México de cada partido político)</w:t>
            </w:r>
          </w:p>
        </w:tc>
        <w:tc>
          <w:tcPr>
            <w:tcW w:w="396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6E6DF402" w14:textId="77777777" w:rsidR="0043073B" w:rsidRPr="00FF2800" w:rsidRDefault="0043073B" w:rsidP="00911353">
            <w:pPr>
              <w:tabs>
                <w:tab w:val="left" w:pos="4962"/>
              </w:tabs>
              <w:spacing w:line="360" w:lineRule="auto"/>
              <w:jc w:val="both"/>
              <w:rPr>
                <w:rFonts w:ascii="Palatino Linotype" w:eastAsia="Calibri" w:hAnsi="Palatino Linotype" w:cs="Tahoma"/>
                <w:iCs/>
                <w:lang w:eastAsia="es-ES_tradnl"/>
              </w:rPr>
            </w:pPr>
            <w:r w:rsidRPr="00FF2800">
              <w:rPr>
                <w:rFonts w:ascii="Palatino Linotype" w:eastAsia="Calibri" w:hAnsi="Palatino Linotype" w:cs="Tahoma"/>
                <w:iCs/>
                <w:lang w:eastAsia="es-ES_tradnl"/>
              </w:rPr>
              <w:t xml:space="preserve">El Sujeto Obligado, manifestó que la información de los partidos políticos nacionales es competencia del Instituto Nacional Electoral, de acuerdo a lo dispuesto por el artículo 32, inciso b, fracción I de la Ley General de Instituciones y Procedimientos Electorales; no obstante dicha proporcionó la liga electrónica para acceder a la información, a saber: </w:t>
            </w:r>
          </w:p>
          <w:p w14:paraId="0B36D1C3" w14:textId="77777777" w:rsidR="0043073B" w:rsidRPr="00FF2800" w:rsidRDefault="00400401" w:rsidP="00911353">
            <w:pPr>
              <w:tabs>
                <w:tab w:val="left" w:pos="4962"/>
              </w:tabs>
              <w:spacing w:line="360" w:lineRule="auto"/>
              <w:jc w:val="both"/>
              <w:rPr>
                <w:rFonts w:ascii="Palatino Linotype" w:eastAsia="Calibri" w:hAnsi="Palatino Linotype" w:cs="Tahoma"/>
                <w:iCs/>
                <w:lang w:eastAsia="es-ES_tradnl"/>
              </w:rPr>
            </w:pPr>
            <w:hyperlink r:id="rId27" w:history="1">
              <w:r w:rsidR="0043073B" w:rsidRPr="00FF2800">
                <w:rPr>
                  <w:rStyle w:val="Hipervnculo"/>
                  <w:rFonts w:ascii="Palatino Linotype" w:eastAsia="Calibri" w:hAnsi="Palatino Linotype" w:cs="Tahoma"/>
                  <w:bCs/>
                  <w:i/>
                  <w:lang w:eastAsia="en-US"/>
                </w:rPr>
                <w:t>https://www.ine.mx/actores-politicos/partidos-politicos-nacionales/padron-afiliados/</w:t>
              </w:r>
            </w:hyperlink>
          </w:p>
          <w:p w14:paraId="5119E202" w14:textId="77777777" w:rsidR="0043073B" w:rsidRPr="00FF2800" w:rsidRDefault="0043073B" w:rsidP="00911353">
            <w:pPr>
              <w:pStyle w:val="Prrafodelista"/>
              <w:spacing w:line="360" w:lineRule="auto"/>
              <w:ind w:left="-108" w:right="-45"/>
              <w:jc w:val="both"/>
              <w:rPr>
                <w:rFonts w:ascii="Palatino Linotype" w:eastAsia="Calibri" w:hAnsi="Palatino Linotype" w:cs="Tahoma"/>
                <w:bCs/>
                <w:sz w:val="20"/>
                <w:szCs w:val="20"/>
                <w:lang w:eastAsia="en-US"/>
              </w:rPr>
            </w:pPr>
            <w:r w:rsidRPr="00FF2800">
              <w:rPr>
                <w:rFonts w:ascii="Palatino Linotype" w:eastAsia="Calibri" w:hAnsi="Palatino Linotype" w:cs="Tahoma"/>
                <w:iCs/>
                <w:sz w:val="20"/>
                <w:szCs w:val="20"/>
                <w:lang w:eastAsia="es-ES_tradnl"/>
              </w:rPr>
              <w:t xml:space="preserve">Respecto a </w:t>
            </w:r>
            <w:r w:rsidRPr="00FF2800">
              <w:rPr>
                <w:rFonts w:ascii="Palatino Linotype" w:eastAsia="Calibri" w:hAnsi="Palatino Linotype" w:cs="Tahoma"/>
                <w:bCs/>
                <w:sz w:val="20"/>
                <w:szCs w:val="20"/>
                <w:lang w:eastAsia="en-US"/>
              </w:rPr>
              <w:t xml:space="preserve">“Nueva Alianza Estado de México”, proporcionó el archivo en formato Excel del padrón de afiliados que dicho partido político local entregó al Sujeto Obligado, en términos de lo dispuesto por el numeral 8, inciso d), de los Lineamientos para el ejercicio del derecho que tienen los otrora partidos políticos nacionales para optar por el registro como partido político local, establecido en el artículo 95, párrafo 5 de la ley general de partidos políticos, aprobado mediante Acuerdo INE/CG939/2015 del Instituto Nacional Electoral. </w:t>
            </w:r>
          </w:p>
        </w:tc>
        <w:tc>
          <w:tcPr>
            <w:tcW w:w="179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05CD19B5" w14:textId="529025D7" w:rsidR="0043073B" w:rsidRPr="0043073B" w:rsidRDefault="0043073B" w:rsidP="0043073B">
            <w:pPr>
              <w:pStyle w:val="Prrafodelista"/>
              <w:numPr>
                <w:ilvl w:val="0"/>
                <w:numId w:val="37"/>
              </w:numPr>
              <w:tabs>
                <w:tab w:val="left" w:pos="4962"/>
              </w:tabs>
              <w:spacing w:line="360" w:lineRule="auto"/>
              <w:jc w:val="both"/>
              <w:rPr>
                <w:rFonts w:ascii="Palatino Linotype" w:eastAsia="Calibri" w:hAnsi="Palatino Linotype" w:cs="Tahoma"/>
                <w:iCs/>
                <w:sz w:val="40"/>
                <w:szCs w:val="22"/>
                <w:lang w:eastAsia="es-ES_tradnl"/>
              </w:rPr>
            </w:pPr>
          </w:p>
        </w:tc>
      </w:tr>
      <w:tr w:rsidR="0043073B" w14:paraId="24E9FFEB" w14:textId="77777777" w:rsidTr="00911353">
        <w:tc>
          <w:tcPr>
            <w:tcW w:w="3104"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0245F225" w14:textId="77777777" w:rsidR="0043073B" w:rsidRPr="00B809FD" w:rsidRDefault="0043073B" w:rsidP="00911353">
            <w:pPr>
              <w:tabs>
                <w:tab w:val="left" w:pos="4962"/>
              </w:tabs>
              <w:spacing w:line="360" w:lineRule="auto"/>
              <w:jc w:val="both"/>
              <w:rPr>
                <w:rFonts w:ascii="Palatino Linotype" w:eastAsia="Calibri" w:hAnsi="Palatino Linotype" w:cs="Tahoma"/>
                <w:iCs/>
                <w:lang w:eastAsia="es-ES_tradnl"/>
              </w:rPr>
            </w:pPr>
            <w:r w:rsidRPr="00B809FD">
              <w:rPr>
                <w:rFonts w:ascii="Palatino Linotype" w:eastAsia="Calibri" w:hAnsi="Palatino Linotype" w:cs="Tahoma"/>
                <w:iCs/>
                <w:lang w:eastAsia="es-ES_tradnl"/>
              </w:rPr>
              <w:t>8. E</w:t>
            </w:r>
            <w:r w:rsidRPr="00B809FD">
              <w:rPr>
                <w:rFonts w:ascii="Palatino Linotype" w:hAnsi="Palatino Linotype"/>
                <w:color w:val="000000"/>
              </w:rPr>
              <w:t>structura orgánico-partidista que en el estado de México cada partido político registró ante el instituto electoral del estado de México</w:t>
            </w:r>
          </w:p>
        </w:tc>
        <w:tc>
          <w:tcPr>
            <w:tcW w:w="396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50672312" w14:textId="752908D9" w:rsidR="007B7849" w:rsidRPr="007B7849" w:rsidRDefault="0043073B" w:rsidP="00911353">
            <w:pPr>
              <w:tabs>
                <w:tab w:val="left" w:pos="4962"/>
              </w:tabs>
              <w:spacing w:line="360" w:lineRule="auto"/>
              <w:jc w:val="both"/>
              <w:rPr>
                <w:rFonts w:ascii="Palatino Linotype" w:eastAsia="Calibri" w:hAnsi="Palatino Linotype" w:cs="Tahoma"/>
                <w:iCs/>
                <w:szCs w:val="22"/>
                <w:lang w:eastAsia="es-ES_tradnl"/>
              </w:rPr>
            </w:pPr>
            <w:r w:rsidRPr="00FF2800">
              <w:rPr>
                <w:rFonts w:ascii="Palatino Linotype" w:eastAsia="Calibri" w:hAnsi="Palatino Linotype" w:cs="Tahoma"/>
                <w:iCs/>
                <w:szCs w:val="22"/>
                <w:lang w:eastAsia="es-ES_tradnl"/>
              </w:rPr>
              <w:t>El Sujeto Obligado, proporcionó un archivo digital con los órganos de dirección en el Estado de México de los partidos políticos con acreditación ante el Instituto Electoral del Estado de México, la cual a decir del mismo, obra en el Libro de Registro de los integrantes de los órganos Directivos de los Partidos Políticos y de sus representantes acreditados ante los Consejos General, Distritales y Municipales Electorales, con base en las facultades otorgadas a la Dirección de Partidos Políticos por el artículo 202, fracción VI, del Código Electoral del Estado de México</w:t>
            </w:r>
          </w:p>
        </w:tc>
        <w:tc>
          <w:tcPr>
            <w:tcW w:w="1799"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1FB95B23" w14:textId="66458BBB" w:rsidR="0043073B" w:rsidRPr="0043073B" w:rsidRDefault="0043073B" w:rsidP="0043073B">
            <w:pPr>
              <w:pStyle w:val="Prrafodelista"/>
              <w:numPr>
                <w:ilvl w:val="0"/>
                <w:numId w:val="37"/>
              </w:numPr>
              <w:tabs>
                <w:tab w:val="left" w:pos="4962"/>
              </w:tabs>
              <w:spacing w:line="360" w:lineRule="auto"/>
              <w:jc w:val="both"/>
              <w:rPr>
                <w:rFonts w:ascii="Palatino Linotype" w:eastAsia="Calibri" w:hAnsi="Palatino Linotype" w:cs="Tahoma"/>
                <w:iCs/>
                <w:szCs w:val="22"/>
                <w:lang w:eastAsia="es-ES_tradnl"/>
              </w:rPr>
            </w:pPr>
          </w:p>
        </w:tc>
      </w:tr>
    </w:tbl>
    <w:p w14:paraId="048385E3" w14:textId="77777777" w:rsidR="00E26A10" w:rsidRDefault="00E26A10" w:rsidP="0086374B">
      <w:pPr>
        <w:spacing w:line="360" w:lineRule="auto"/>
        <w:ind w:right="-93"/>
        <w:jc w:val="both"/>
        <w:rPr>
          <w:rFonts w:ascii="Palatino Linotype" w:eastAsia="Calibri" w:hAnsi="Palatino Linotype" w:cs="Tahoma"/>
          <w:bCs/>
          <w:sz w:val="22"/>
          <w:szCs w:val="22"/>
          <w:lang w:eastAsia="en-US"/>
        </w:rPr>
      </w:pPr>
    </w:p>
    <w:p w14:paraId="44B4183A" w14:textId="6101C91E" w:rsidR="00E26A10" w:rsidRDefault="00911353" w:rsidP="0086374B">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lo antes expuesto, se advierte que, contrario a lo manifestado por el Particular; el Sujeto Obligado colmo cada uno de los puntos de la solicitud, tal y como se explica a continuación: </w:t>
      </w:r>
    </w:p>
    <w:p w14:paraId="5198765E" w14:textId="77777777" w:rsidR="00911353" w:rsidRDefault="00911353" w:rsidP="0086374B">
      <w:pPr>
        <w:spacing w:line="360" w:lineRule="auto"/>
        <w:ind w:right="-93"/>
        <w:jc w:val="both"/>
        <w:rPr>
          <w:rFonts w:ascii="Palatino Linotype" w:eastAsia="Calibri" w:hAnsi="Palatino Linotype" w:cs="Tahoma"/>
          <w:bCs/>
          <w:sz w:val="22"/>
          <w:szCs w:val="22"/>
          <w:lang w:eastAsia="en-US"/>
        </w:rPr>
      </w:pPr>
    </w:p>
    <w:p w14:paraId="714A8C5C" w14:textId="6AD335AC" w:rsidR="00911353" w:rsidRDefault="00911353" w:rsidP="0086374B">
      <w:pPr>
        <w:spacing w:line="360" w:lineRule="auto"/>
        <w:ind w:right="-93"/>
        <w:jc w:val="both"/>
        <w:rPr>
          <w:rFonts w:ascii="Palatino Linotype" w:hAnsi="Palatino Linotype"/>
          <w:b/>
          <w:color w:val="000000"/>
          <w:sz w:val="22"/>
          <w:szCs w:val="14"/>
        </w:rPr>
      </w:pPr>
      <w:r w:rsidRPr="00911353">
        <w:rPr>
          <w:rFonts w:ascii="Palatino Linotype" w:hAnsi="Palatino Linotype"/>
          <w:b/>
          <w:color w:val="000000"/>
          <w:sz w:val="22"/>
          <w:szCs w:val="14"/>
        </w:rPr>
        <w:t>1. Cuántos y cuáles son los partidos políticos actual y oficialmente registrados o que se acreditaron ante el Instituto Electoral del Estado de México</w:t>
      </w:r>
      <w:r>
        <w:rPr>
          <w:rFonts w:ascii="Palatino Linotype" w:hAnsi="Palatino Linotype"/>
          <w:b/>
          <w:color w:val="000000"/>
          <w:sz w:val="22"/>
          <w:szCs w:val="14"/>
        </w:rPr>
        <w:t xml:space="preserve">. </w:t>
      </w:r>
    </w:p>
    <w:p w14:paraId="5C4F5741" w14:textId="77777777" w:rsidR="00911353" w:rsidRDefault="00911353" w:rsidP="0086374B">
      <w:pPr>
        <w:spacing w:line="360" w:lineRule="auto"/>
        <w:ind w:right="-93"/>
        <w:jc w:val="both"/>
        <w:rPr>
          <w:rFonts w:ascii="Palatino Linotype" w:hAnsi="Palatino Linotype"/>
          <w:b/>
          <w:color w:val="000000"/>
          <w:sz w:val="22"/>
          <w:szCs w:val="14"/>
        </w:rPr>
      </w:pPr>
    </w:p>
    <w:p w14:paraId="08BBF841" w14:textId="522A57BE" w:rsidR="00911353" w:rsidRDefault="00911353" w:rsidP="0086374B">
      <w:pPr>
        <w:spacing w:line="360" w:lineRule="auto"/>
        <w:ind w:right="-93"/>
        <w:jc w:val="both"/>
        <w:rPr>
          <w:rFonts w:ascii="Palatino Linotype" w:hAnsi="Palatino Linotype"/>
          <w:sz w:val="22"/>
        </w:rPr>
      </w:pPr>
      <w:r>
        <w:rPr>
          <w:rFonts w:ascii="Palatino Linotype" w:hAnsi="Palatino Linotype"/>
          <w:color w:val="000000"/>
          <w:sz w:val="22"/>
          <w:szCs w:val="14"/>
        </w:rPr>
        <w:t xml:space="preserve">En respuesta el Sujeto Obligado, proporcionó la liga electrónica en donde el Particular podía consultar dicha información, a saber: </w:t>
      </w:r>
      <w:hyperlink r:id="rId28" w:history="1">
        <w:r w:rsidRPr="00911353">
          <w:rPr>
            <w:rStyle w:val="Hipervnculo"/>
            <w:rFonts w:ascii="Palatino Linotype" w:eastAsiaTheme="majorEastAsia" w:hAnsi="Palatino Linotype"/>
            <w:sz w:val="22"/>
          </w:rPr>
          <w:t>http://www.ieem.org.mx/transparencia2/fraccionX_repparpol.php</w:t>
        </w:r>
      </w:hyperlink>
      <w:r>
        <w:rPr>
          <w:rFonts w:ascii="Palatino Linotype" w:hAnsi="Palatino Linotype"/>
          <w:sz w:val="22"/>
        </w:rPr>
        <w:t xml:space="preserve">; así las cosas éste Instituto procedió a verificar si la información se encontraba publicada en </w:t>
      </w:r>
      <w:r w:rsidR="00B075E2">
        <w:rPr>
          <w:rFonts w:ascii="Palatino Linotype" w:hAnsi="Palatino Linotype"/>
          <w:sz w:val="22"/>
        </w:rPr>
        <w:t xml:space="preserve">la página electrónica antes citada, tal y como se muestra a continuación: </w:t>
      </w:r>
    </w:p>
    <w:p w14:paraId="541C064B" w14:textId="77777777" w:rsidR="00B075E2" w:rsidRDefault="00B075E2" w:rsidP="0086374B">
      <w:pPr>
        <w:spacing w:line="360" w:lineRule="auto"/>
        <w:ind w:right="-93"/>
        <w:jc w:val="both"/>
        <w:rPr>
          <w:rFonts w:ascii="Palatino Linotype" w:hAnsi="Palatino Linotype"/>
          <w:sz w:val="22"/>
        </w:rPr>
      </w:pPr>
    </w:p>
    <w:p w14:paraId="3D74EE76" w14:textId="77777777" w:rsidR="00B075E2" w:rsidRDefault="00B075E2" w:rsidP="0086374B">
      <w:pPr>
        <w:spacing w:line="360" w:lineRule="auto"/>
        <w:ind w:right="-93"/>
        <w:jc w:val="both"/>
        <w:rPr>
          <w:rFonts w:ascii="Palatino Linotype" w:hAnsi="Palatino Linotype"/>
          <w:sz w:val="22"/>
        </w:rPr>
      </w:pPr>
    </w:p>
    <w:p w14:paraId="49ED07EC" w14:textId="06EC9D40" w:rsidR="00B075E2" w:rsidRPr="00911353" w:rsidRDefault="00B075E2" w:rsidP="0086374B">
      <w:pPr>
        <w:spacing w:line="360" w:lineRule="auto"/>
        <w:ind w:right="-93"/>
        <w:jc w:val="both"/>
        <w:rPr>
          <w:rFonts w:ascii="Palatino Linotype" w:hAnsi="Palatino Linotype"/>
          <w:color w:val="000000"/>
          <w:sz w:val="24"/>
          <w:szCs w:val="14"/>
        </w:rPr>
      </w:pPr>
      <w:r>
        <w:rPr>
          <w:noProof/>
          <w:lang w:eastAsia="es-MX"/>
        </w:rPr>
        <w:drawing>
          <wp:inline distT="0" distB="0" distL="0" distR="0" wp14:anchorId="3E594916" wp14:editId="23F23561">
            <wp:extent cx="5503985" cy="4742195"/>
            <wp:effectExtent l="0" t="0" r="190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277" t="19634" r="31846" b="13153"/>
                    <a:stretch/>
                  </pic:blipFill>
                  <pic:spPr bwMode="auto">
                    <a:xfrm>
                      <a:off x="0" y="0"/>
                      <a:ext cx="5517050" cy="4753452"/>
                    </a:xfrm>
                    <a:prstGeom prst="rect">
                      <a:avLst/>
                    </a:prstGeom>
                    <a:ln>
                      <a:noFill/>
                    </a:ln>
                    <a:extLst>
                      <a:ext uri="{53640926-AAD7-44D8-BBD7-CCE9431645EC}">
                        <a14:shadowObscured xmlns:a14="http://schemas.microsoft.com/office/drawing/2010/main"/>
                      </a:ext>
                    </a:extLst>
                  </pic:spPr>
                </pic:pic>
              </a:graphicData>
            </a:graphic>
          </wp:inline>
        </w:drawing>
      </w:r>
    </w:p>
    <w:p w14:paraId="70E48670" w14:textId="286F94E8" w:rsidR="00911353" w:rsidRDefault="00B075E2" w:rsidP="0086374B">
      <w:pPr>
        <w:spacing w:line="360" w:lineRule="auto"/>
        <w:ind w:right="-93"/>
        <w:jc w:val="both"/>
        <w:rPr>
          <w:rFonts w:ascii="Palatino Linotype" w:hAnsi="Palatino Linotype"/>
          <w:sz w:val="22"/>
        </w:rPr>
      </w:pPr>
      <w:r>
        <w:rPr>
          <w:rFonts w:ascii="Palatino Linotype" w:hAnsi="Palatino Linotype"/>
          <w:color w:val="000000"/>
          <w:sz w:val="22"/>
          <w:szCs w:val="14"/>
        </w:rPr>
        <w:t xml:space="preserve">(Consultado en </w:t>
      </w:r>
      <w:hyperlink r:id="rId30" w:history="1">
        <w:r w:rsidRPr="00911353">
          <w:rPr>
            <w:rStyle w:val="Hipervnculo"/>
            <w:rFonts w:ascii="Palatino Linotype" w:eastAsiaTheme="majorEastAsia" w:hAnsi="Palatino Linotype"/>
            <w:sz w:val="22"/>
          </w:rPr>
          <w:t>http://www.ieem.org.mx/transparencia2/fraccionX_repparpol.php</w:t>
        </w:r>
      </w:hyperlink>
      <w:r>
        <w:rPr>
          <w:rFonts w:ascii="Palatino Linotype" w:hAnsi="Palatino Linotype"/>
          <w:sz w:val="22"/>
        </w:rPr>
        <w:t>, el veintinueve de agosto del año en curso a las dieciocho con veintiséis minutos)</w:t>
      </w:r>
      <w:r w:rsidR="001A2448">
        <w:rPr>
          <w:rFonts w:ascii="Palatino Linotype" w:hAnsi="Palatino Linotype"/>
          <w:sz w:val="22"/>
        </w:rPr>
        <w:t>.</w:t>
      </w:r>
    </w:p>
    <w:p w14:paraId="5BB05635" w14:textId="77777777" w:rsidR="001A2448" w:rsidRDefault="001A2448" w:rsidP="0086374B">
      <w:pPr>
        <w:spacing w:line="360" w:lineRule="auto"/>
        <w:ind w:right="-93"/>
        <w:jc w:val="both"/>
        <w:rPr>
          <w:rFonts w:ascii="Palatino Linotype" w:hAnsi="Palatino Linotype"/>
          <w:sz w:val="22"/>
        </w:rPr>
      </w:pPr>
    </w:p>
    <w:p w14:paraId="43BEF840" w14:textId="12071542" w:rsidR="00911353" w:rsidRDefault="00B075E2" w:rsidP="0086374B">
      <w:pPr>
        <w:spacing w:line="360" w:lineRule="auto"/>
        <w:ind w:right="-93"/>
        <w:jc w:val="both"/>
        <w:rPr>
          <w:rFonts w:ascii="Palatino Linotype" w:hAnsi="Palatino Linotype"/>
          <w:sz w:val="22"/>
        </w:rPr>
      </w:pPr>
      <w:r>
        <w:rPr>
          <w:rFonts w:ascii="Palatino Linotype" w:hAnsi="Palatino Linotype"/>
          <w:sz w:val="22"/>
        </w:rPr>
        <w:t xml:space="preserve">De lo anterior, se advierte, el número y </w:t>
      </w:r>
      <w:r w:rsidR="00400401">
        <w:rPr>
          <w:rFonts w:ascii="Palatino Linotype" w:hAnsi="Palatino Linotype"/>
          <w:sz w:val="22"/>
        </w:rPr>
        <w:t>cuáles</w:t>
      </w:r>
      <w:bookmarkStart w:id="0" w:name="_GoBack"/>
      <w:bookmarkEnd w:id="0"/>
      <w:r>
        <w:rPr>
          <w:rFonts w:ascii="Palatino Linotype" w:hAnsi="Palatino Linotype"/>
          <w:sz w:val="22"/>
        </w:rPr>
        <w:t xml:space="preserve"> son los partidos políticos registrados ante el Instituto Electoral del Estado de México; de igual forma se advierte la Representación de los mismos ante el Consejo General de dicho ente; por lo que, se colige que el Sujeto Obligado proporcionó la información solicitada. </w:t>
      </w:r>
    </w:p>
    <w:p w14:paraId="4F5F3058" w14:textId="77777777" w:rsidR="00B075E2" w:rsidRDefault="00B075E2" w:rsidP="0086374B">
      <w:pPr>
        <w:spacing w:line="360" w:lineRule="auto"/>
        <w:ind w:right="-93"/>
        <w:jc w:val="both"/>
        <w:rPr>
          <w:rFonts w:ascii="Palatino Linotype" w:hAnsi="Palatino Linotype"/>
          <w:sz w:val="22"/>
        </w:rPr>
      </w:pPr>
    </w:p>
    <w:p w14:paraId="78D448D3" w14:textId="77777777" w:rsidR="00C54D97" w:rsidRDefault="00C54D97" w:rsidP="0086374B">
      <w:pPr>
        <w:spacing w:line="360" w:lineRule="auto"/>
        <w:ind w:right="-93"/>
        <w:jc w:val="both"/>
        <w:rPr>
          <w:rFonts w:ascii="Palatino Linotype" w:hAnsi="Palatino Linotype"/>
          <w:b/>
          <w:color w:val="000000"/>
          <w:sz w:val="22"/>
        </w:rPr>
      </w:pPr>
      <w:r w:rsidRPr="00C54D97">
        <w:rPr>
          <w:rFonts w:ascii="Palatino Linotype" w:eastAsia="Calibri" w:hAnsi="Palatino Linotype" w:cs="Tahoma"/>
          <w:b/>
          <w:iCs/>
          <w:sz w:val="22"/>
          <w:lang w:eastAsia="es-ES_tradnl"/>
        </w:rPr>
        <w:t xml:space="preserve">2. </w:t>
      </w:r>
      <w:r w:rsidRPr="00C54D97">
        <w:rPr>
          <w:rFonts w:ascii="Palatino Linotype" w:hAnsi="Palatino Linotype"/>
          <w:b/>
          <w:color w:val="000000"/>
          <w:sz w:val="22"/>
        </w:rPr>
        <w:t xml:space="preserve">Cuál es el monto de financiamiento público que en el año 2019 recibirá cada uno de los partidos políticos registrados o que se acreditaron ante el Instituto Electoral del Estado de México. </w:t>
      </w:r>
    </w:p>
    <w:p w14:paraId="11CE71B8" w14:textId="4B43B86A" w:rsidR="00B075E2" w:rsidRPr="00C54D97" w:rsidRDefault="00C54D97" w:rsidP="0086374B">
      <w:pPr>
        <w:spacing w:line="360" w:lineRule="auto"/>
        <w:ind w:right="-93"/>
        <w:jc w:val="both"/>
        <w:rPr>
          <w:rFonts w:ascii="Palatino Linotype" w:hAnsi="Palatino Linotype"/>
          <w:b/>
          <w:color w:val="000000"/>
          <w:sz w:val="22"/>
        </w:rPr>
      </w:pPr>
      <w:r w:rsidRPr="00C54D97">
        <w:rPr>
          <w:rFonts w:ascii="Palatino Linotype" w:eastAsia="Calibri" w:hAnsi="Palatino Linotype" w:cs="Tahoma"/>
          <w:b/>
          <w:iCs/>
          <w:sz w:val="22"/>
          <w:lang w:eastAsia="es-ES_tradnl"/>
        </w:rPr>
        <w:t>3. C</w:t>
      </w:r>
      <w:r w:rsidRPr="00C54D97">
        <w:rPr>
          <w:rFonts w:ascii="Palatino Linotype" w:hAnsi="Palatino Linotype"/>
          <w:b/>
          <w:color w:val="000000"/>
          <w:sz w:val="22"/>
        </w:rPr>
        <w:t xml:space="preserve">uál es el monto de financiamiento público que en lo que va del año 2019 recibe mensualmente cada uno de los partidos políticos registrados ante el Instituto Electoral del Estado de México. </w:t>
      </w:r>
    </w:p>
    <w:p w14:paraId="65E2DCF6" w14:textId="35EED4F3" w:rsidR="00C54D97" w:rsidRPr="00C54D97" w:rsidRDefault="00C54D97" w:rsidP="0086374B">
      <w:pPr>
        <w:spacing w:line="360" w:lineRule="auto"/>
        <w:ind w:right="-93"/>
        <w:jc w:val="both"/>
        <w:rPr>
          <w:rFonts w:ascii="Palatino Linotype" w:hAnsi="Palatino Linotype"/>
          <w:b/>
          <w:color w:val="000000"/>
          <w:sz w:val="24"/>
        </w:rPr>
      </w:pPr>
      <w:r w:rsidRPr="00C54D97">
        <w:rPr>
          <w:rFonts w:ascii="Palatino Linotype" w:eastAsia="Calibri" w:hAnsi="Palatino Linotype" w:cs="Tahoma"/>
          <w:b/>
          <w:iCs/>
          <w:sz w:val="22"/>
          <w:szCs w:val="22"/>
          <w:lang w:eastAsia="es-ES_tradnl"/>
        </w:rPr>
        <w:t xml:space="preserve">4. </w:t>
      </w:r>
      <w:r w:rsidRPr="00C54D97">
        <w:rPr>
          <w:rFonts w:ascii="Palatino Linotype" w:hAnsi="Palatino Linotype"/>
          <w:b/>
          <w:color w:val="000000"/>
          <w:sz w:val="22"/>
        </w:rPr>
        <w:t>Del financiamiento público que reciben en 2019, qué cantidad económica deben asignar los partidos políticos a actividades de educación, capacitación, investigación socioeconómica y política</w:t>
      </w:r>
    </w:p>
    <w:p w14:paraId="690C842C" w14:textId="77777777" w:rsidR="00C54D97" w:rsidRDefault="00C54D97" w:rsidP="0086374B">
      <w:pPr>
        <w:spacing w:line="360" w:lineRule="auto"/>
        <w:ind w:right="-93"/>
        <w:jc w:val="both"/>
        <w:rPr>
          <w:rFonts w:ascii="Palatino Linotype" w:hAnsi="Palatino Linotype"/>
          <w:b/>
          <w:color w:val="000000"/>
          <w:sz w:val="22"/>
        </w:rPr>
      </w:pPr>
    </w:p>
    <w:p w14:paraId="20377689" w14:textId="6D0B4AE4" w:rsidR="00C54D97" w:rsidRDefault="00C54D97" w:rsidP="0086374B">
      <w:pPr>
        <w:spacing w:line="360" w:lineRule="auto"/>
        <w:ind w:right="-93"/>
        <w:jc w:val="both"/>
        <w:rPr>
          <w:rFonts w:ascii="Palatino Linotype" w:eastAsia="Calibri" w:hAnsi="Palatino Linotype" w:cs="Tahoma"/>
          <w:bCs/>
          <w:sz w:val="22"/>
          <w:szCs w:val="22"/>
          <w:lang w:eastAsia="en-US"/>
        </w:rPr>
      </w:pPr>
      <w:r w:rsidRPr="00C54D97">
        <w:rPr>
          <w:rFonts w:ascii="Palatino Linotype" w:hAnsi="Palatino Linotype"/>
          <w:color w:val="000000"/>
          <w:sz w:val="22"/>
        </w:rPr>
        <w:t xml:space="preserve">En respuesta el Sujeto Obligado, proporcionó la </w:t>
      </w:r>
      <w:r>
        <w:rPr>
          <w:rFonts w:ascii="Palatino Linotype" w:hAnsi="Palatino Linotype"/>
          <w:color w:val="000000"/>
          <w:sz w:val="22"/>
        </w:rPr>
        <w:t xml:space="preserve">liga electrónica en la cual el Particular podía acceder a la información consistente en el financiamiento público de 2019 otorgado a los partidos políticos, a saber: </w:t>
      </w:r>
      <w:hyperlink r:id="rId31" w:history="1">
        <w:r w:rsidRPr="00C54D97">
          <w:rPr>
            <w:rStyle w:val="Hipervnculo"/>
            <w:rFonts w:ascii="Palatino Linotype" w:eastAsia="Calibri" w:hAnsi="Palatino Linotype" w:cs="Tahoma"/>
            <w:bCs/>
            <w:sz w:val="22"/>
            <w:szCs w:val="22"/>
            <w:lang w:eastAsia="en-US"/>
          </w:rPr>
          <w:t>http://www.ieem.org.mx/consejo_general/cg/2019/ac_19/a007_19.pdf</w:t>
        </w:r>
      </w:hyperlink>
      <w:r>
        <w:rPr>
          <w:rFonts w:ascii="Palatino Linotype" w:eastAsia="Calibri" w:hAnsi="Palatino Linotype" w:cs="Tahoma"/>
          <w:bCs/>
          <w:sz w:val="22"/>
          <w:szCs w:val="22"/>
          <w:lang w:eastAsia="en-US"/>
        </w:rPr>
        <w:t xml:space="preserve">, misma que se verificó por este Instituto </w:t>
      </w:r>
      <w:r w:rsidR="006D7B15">
        <w:rPr>
          <w:rFonts w:ascii="Palatino Linotype" w:eastAsia="Calibri" w:hAnsi="Palatino Linotype" w:cs="Tahoma"/>
          <w:bCs/>
          <w:sz w:val="22"/>
          <w:szCs w:val="22"/>
          <w:lang w:eastAsia="en-US"/>
        </w:rPr>
        <w:t xml:space="preserve">(el veintinueve de agosto de la anualidad en curso a las dieciocho horas con cincuenta minutos), </w:t>
      </w:r>
      <w:r>
        <w:rPr>
          <w:rFonts w:ascii="Palatino Linotype" w:eastAsia="Calibri" w:hAnsi="Palatino Linotype" w:cs="Tahoma"/>
          <w:bCs/>
          <w:sz w:val="22"/>
          <w:szCs w:val="22"/>
          <w:lang w:eastAsia="en-US"/>
        </w:rPr>
        <w:t>tal y como se advierte a continuación:</w:t>
      </w:r>
    </w:p>
    <w:p w14:paraId="10A30A75" w14:textId="77777777" w:rsidR="00C54D97" w:rsidRDefault="00C54D97" w:rsidP="0086374B">
      <w:pPr>
        <w:spacing w:line="360" w:lineRule="auto"/>
        <w:ind w:right="-93"/>
        <w:jc w:val="both"/>
        <w:rPr>
          <w:rFonts w:ascii="Palatino Linotype" w:eastAsia="Calibri" w:hAnsi="Palatino Linotype" w:cs="Tahoma"/>
          <w:bCs/>
          <w:sz w:val="22"/>
          <w:szCs w:val="22"/>
          <w:lang w:eastAsia="en-US"/>
        </w:rPr>
      </w:pPr>
    </w:p>
    <w:p w14:paraId="59D4E3AC" w14:textId="6B6BDE41" w:rsidR="00C54D97" w:rsidRPr="00C54D97" w:rsidRDefault="00C54D97" w:rsidP="00C54D97">
      <w:pPr>
        <w:spacing w:line="360" w:lineRule="auto"/>
        <w:ind w:right="-93"/>
        <w:jc w:val="center"/>
        <w:rPr>
          <w:rFonts w:ascii="Palatino Linotype" w:hAnsi="Palatino Linotype"/>
          <w:color w:val="000000"/>
          <w:sz w:val="24"/>
          <w:szCs w:val="14"/>
        </w:rPr>
      </w:pPr>
      <w:r>
        <w:rPr>
          <w:noProof/>
          <w:lang w:eastAsia="es-MX"/>
        </w:rPr>
        <w:drawing>
          <wp:inline distT="0" distB="0" distL="0" distR="0" wp14:anchorId="243A5475" wp14:editId="0DC5E1BC">
            <wp:extent cx="4500245" cy="17747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6273" t="13550" r="37397" b="66537"/>
                    <a:stretch/>
                  </pic:blipFill>
                  <pic:spPr bwMode="auto">
                    <a:xfrm>
                      <a:off x="0" y="0"/>
                      <a:ext cx="4547855" cy="1793516"/>
                    </a:xfrm>
                    <a:prstGeom prst="rect">
                      <a:avLst/>
                    </a:prstGeom>
                    <a:ln>
                      <a:noFill/>
                    </a:ln>
                    <a:extLst>
                      <a:ext uri="{53640926-AAD7-44D8-BBD7-CCE9431645EC}">
                        <a14:shadowObscured xmlns:a14="http://schemas.microsoft.com/office/drawing/2010/main"/>
                      </a:ext>
                    </a:extLst>
                  </pic:spPr>
                </pic:pic>
              </a:graphicData>
            </a:graphic>
          </wp:inline>
        </w:drawing>
      </w:r>
    </w:p>
    <w:p w14:paraId="4EE3CD9B" w14:textId="77777777" w:rsidR="00B075E2" w:rsidRDefault="00B075E2" w:rsidP="0086374B">
      <w:pPr>
        <w:spacing w:line="360" w:lineRule="auto"/>
        <w:ind w:right="-93"/>
        <w:jc w:val="both"/>
        <w:rPr>
          <w:rFonts w:ascii="Palatino Linotype" w:hAnsi="Palatino Linotype"/>
          <w:color w:val="000000"/>
          <w:sz w:val="22"/>
          <w:szCs w:val="14"/>
        </w:rPr>
      </w:pPr>
    </w:p>
    <w:p w14:paraId="202099AC" w14:textId="0D2E570C" w:rsidR="00E26A10" w:rsidRDefault="00C54D97" w:rsidP="00C54D97">
      <w:pPr>
        <w:spacing w:line="360" w:lineRule="auto"/>
        <w:ind w:right="-93"/>
        <w:jc w:val="center"/>
        <w:rPr>
          <w:rFonts w:ascii="Palatino Linotype" w:eastAsia="Calibri" w:hAnsi="Palatino Linotype" w:cs="Tahoma"/>
          <w:bCs/>
          <w:sz w:val="22"/>
          <w:szCs w:val="22"/>
          <w:lang w:eastAsia="en-US"/>
        </w:rPr>
      </w:pPr>
      <w:r>
        <w:rPr>
          <w:noProof/>
          <w:lang w:eastAsia="es-MX"/>
        </w:rPr>
        <w:drawing>
          <wp:inline distT="0" distB="0" distL="0" distR="0" wp14:anchorId="45CE1EBB" wp14:editId="4E2B6140">
            <wp:extent cx="5511967" cy="394702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9880" t="26271" r="38836" b="33901"/>
                    <a:stretch/>
                  </pic:blipFill>
                  <pic:spPr bwMode="auto">
                    <a:xfrm>
                      <a:off x="0" y="0"/>
                      <a:ext cx="5556572" cy="3978965"/>
                    </a:xfrm>
                    <a:prstGeom prst="rect">
                      <a:avLst/>
                    </a:prstGeom>
                    <a:ln>
                      <a:noFill/>
                    </a:ln>
                    <a:extLst>
                      <a:ext uri="{53640926-AAD7-44D8-BBD7-CCE9431645EC}">
                        <a14:shadowObscured xmlns:a14="http://schemas.microsoft.com/office/drawing/2010/main"/>
                      </a:ext>
                    </a:extLst>
                  </pic:spPr>
                </pic:pic>
              </a:graphicData>
            </a:graphic>
          </wp:inline>
        </w:drawing>
      </w:r>
    </w:p>
    <w:p w14:paraId="1DB431BB" w14:textId="499926F3" w:rsidR="00E26A10" w:rsidRPr="006F0A24" w:rsidRDefault="00C54D97" w:rsidP="00C54D97">
      <w:pPr>
        <w:spacing w:line="360" w:lineRule="auto"/>
        <w:ind w:right="-93"/>
        <w:jc w:val="center"/>
        <w:rPr>
          <w:rFonts w:ascii="Palatino Linotype" w:eastAsia="Calibri" w:hAnsi="Palatino Linotype" w:cs="Tahoma"/>
          <w:b/>
          <w:bCs/>
          <w:sz w:val="22"/>
          <w:szCs w:val="22"/>
          <w:lang w:eastAsia="en-US"/>
        </w:rPr>
      </w:pPr>
      <w:r w:rsidRPr="006F0A24">
        <w:rPr>
          <w:rFonts w:ascii="Palatino Linotype" w:eastAsia="Calibri" w:hAnsi="Palatino Linotype" w:cs="Tahoma"/>
          <w:b/>
          <w:bCs/>
          <w:sz w:val="22"/>
          <w:szCs w:val="22"/>
          <w:lang w:eastAsia="en-US"/>
        </w:rPr>
        <w:t>Información publicada en la foja 18 del Acuerdo IEEM/CG/07/2019</w:t>
      </w:r>
    </w:p>
    <w:p w14:paraId="24E48909" w14:textId="77777777" w:rsidR="00E26A10" w:rsidRDefault="00E26A10" w:rsidP="0086374B">
      <w:pPr>
        <w:spacing w:line="360" w:lineRule="auto"/>
        <w:ind w:right="-93"/>
        <w:jc w:val="both"/>
        <w:rPr>
          <w:rFonts w:ascii="Palatino Linotype" w:eastAsia="Calibri" w:hAnsi="Palatino Linotype" w:cs="Tahoma"/>
          <w:bCs/>
          <w:sz w:val="22"/>
          <w:szCs w:val="22"/>
          <w:lang w:eastAsia="en-US"/>
        </w:rPr>
      </w:pPr>
    </w:p>
    <w:p w14:paraId="6E69D74A" w14:textId="77777777" w:rsidR="00E26A10" w:rsidRDefault="00E26A10" w:rsidP="0086374B">
      <w:pPr>
        <w:spacing w:line="360" w:lineRule="auto"/>
        <w:ind w:right="-93"/>
        <w:jc w:val="both"/>
        <w:rPr>
          <w:rFonts w:ascii="Palatino Linotype" w:eastAsia="Calibri" w:hAnsi="Palatino Linotype" w:cs="Tahoma"/>
          <w:bCs/>
          <w:sz w:val="22"/>
          <w:szCs w:val="22"/>
          <w:lang w:eastAsia="en-US"/>
        </w:rPr>
      </w:pPr>
    </w:p>
    <w:p w14:paraId="6D75147C" w14:textId="77777777" w:rsidR="00E26A10" w:rsidRDefault="00E26A10" w:rsidP="0086374B">
      <w:pPr>
        <w:spacing w:line="360" w:lineRule="auto"/>
        <w:ind w:right="-93"/>
        <w:jc w:val="both"/>
        <w:rPr>
          <w:rFonts w:ascii="Palatino Linotype" w:eastAsia="Calibri" w:hAnsi="Palatino Linotype" w:cs="Tahoma"/>
          <w:bCs/>
          <w:sz w:val="22"/>
          <w:szCs w:val="22"/>
          <w:lang w:eastAsia="en-US"/>
        </w:rPr>
      </w:pPr>
    </w:p>
    <w:p w14:paraId="3F9FDAC0" w14:textId="77777777" w:rsidR="00E26A10" w:rsidRDefault="00E26A10" w:rsidP="0086374B">
      <w:pPr>
        <w:spacing w:line="360" w:lineRule="auto"/>
        <w:ind w:right="-93"/>
        <w:jc w:val="both"/>
        <w:rPr>
          <w:rFonts w:ascii="Palatino Linotype" w:eastAsia="Calibri" w:hAnsi="Palatino Linotype" w:cs="Tahoma"/>
          <w:bCs/>
          <w:sz w:val="22"/>
          <w:szCs w:val="22"/>
          <w:lang w:eastAsia="en-US"/>
        </w:rPr>
      </w:pPr>
    </w:p>
    <w:p w14:paraId="32204F46" w14:textId="41C875EE" w:rsidR="00E26A10" w:rsidRDefault="006F0A24" w:rsidP="0086374B">
      <w:pPr>
        <w:spacing w:line="360" w:lineRule="auto"/>
        <w:ind w:right="-93"/>
        <w:jc w:val="both"/>
        <w:rPr>
          <w:rFonts w:ascii="Palatino Linotype" w:eastAsia="Calibri" w:hAnsi="Palatino Linotype" w:cs="Tahoma"/>
          <w:bCs/>
          <w:sz w:val="22"/>
          <w:szCs w:val="22"/>
          <w:lang w:eastAsia="en-US"/>
        </w:rPr>
      </w:pPr>
      <w:r>
        <w:rPr>
          <w:noProof/>
          <w:lang w:eastAsia="es-MX"/>
        </w:rPr>
        <w:drawing>
          <wp:inline distT="0" distB="0" distL="0" distR="0" wp14:anchorId="4261121D" wp14:editId="0F7B58B3">
            <wp:extent cx="5627077" cy="3008510"/>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4737" t="28760" r="32788" b="30866"/>
                    <a:stretch/>
                  </pic:blipFill>
                  <pic:spPr bwMode="auto">
                    <a:xfrm>
                      <a:off x="0" y="0"/>
                      <a:ext cx="5646474" cy="3018881"/>
                    </a:xfrm>
                    <a:prstGeom prst="rect">
                      <a:avLst/>
                    </a:prstGeom>
                    <a:ln>
                      <a:noFill/>
                    </a:ln>
                    <a:extLst>
                      <a:ext uri="{53640926-AAD7-44D8-BBD7-CCE9431645EC}">
                        <a14:shadowObscured xmlns:a14="http://schemas.microsoft.com/office/drawing/2010/main"/>
                      </a:ext>
                    </a:extLst>
                  </pic:spPr>
                </pic:pic>
              </a:graphicData>
            </a:graphic>
          </wp:inline>
        </w:drawing>
      </w:r>
    </w:p>
    <w:p w14:paraId="1C8DFA89" w14:textId="37BCAFB4" w:rsidR="00E26A10" w:rsidRDefault="006F0A24" w:rsidP="006F0A24">
      <w:pPr>
        <w:spacing w:line="360" w:lineRule="auto"/>
        <w:ind w:right="-93"/>
        <w:jc w:val="center"/>
        <w:rPr>
          <w:rFonts w:ascii="Palatino Linotype" w:eastAsia="Calibri" w:hAnsi="Palatino Linotype" w:cs="Tahoma"/>
          <w:bCs/>
          <w:sz w:val="22"/>
          <w:szCs w:val="22"/>
          <w:lang w:eastAsia="en-US"/>
        </w:rPr>
      </w:pPr>
      <w:r w:rsidRPr="006F0A24">
        <w:rPr>
          <w:rFonts w:ascii="Palatino Linotype" w:eastAsia="Calibri" w:hAnsi="Palatino Linotype" w:cs="Tahoma"/>
          <w:b/>
          <w:bCs/>
          <w:sz w:val="22"/>
          <w:szCs w:val="22"/>
          <w:lang w:eastAsia="en-US"/>
        </w:rPr>
        <w:t>Información publicada en la foja 18 del Acuerdo IEEM/CG/07/2019</w:t>
      </w:r>
    </w:p>
    <w:p w14:paraId="2BA7B103" w14:textId="77777777" w:rsidR="00E26A10" w:rsidRDefault="00E26A10" w:rsidP="0086374B">
      <w:pPr>
        <w:spacing w:line="360" w:lineRule="auto"/>
        <w:ind w:right="-93"/>
        <w:jc w:val="both"/>
        <w:rPr>
          <w:rFonts w:ascii="Palatino Linotype" w:eastAsia="Calibri" w:hAnsi="Palatino Linotype" w:cs="Tahoma"/>
          <w:bCs/>
          <w:sz w:val="22"/>
          <w:szCs w:val="22"/>
          <w:lang w:eastAsia="en-US"/>
        </w:rPr>
      </w:pPr>
    </w:p>
    <w:p w14:paraId="5B3E8C5E" w14:textId="37AB133C" w:rsidR="00E26A10" w:rsidRDefault="006F0A24" w:rsidP="006F0A24">
      <w:pPr>
        <w:spacing w:line="360" w:lineRule="auto"/>
        <w:ind w:right="-93"/>
        <w:jc w:val="center"/>
        <w:rPr>
          <w:rFonts w:ascii="Palatino Linotype" w:eastAsia="Calibri" w:hAnsi="Palatino Linotype" w:cs="Tahoma"/>
          <w:bCs/>
          <w:sz w:val="22"/>
          <w:szCs w:val="22"/>
          <w:lang w:eastAsia="en-US"/>
        </w:rPr>
      </w:pPr>
      <w:r>
        <w:rPr>
          <w:noProof/>
          <w:lang w:eastAsia="es-MX"/>
        </w:rPr>
        <w:drawing>
          <wp:inline distT="0" distB="0" distL="0" distR="0" wp14:anchorId="390DB1D3" wp14:editId="26F18901">
            <wp:extent cx="5407270" cy="3519615"/>
            <wp:effectExtent l="0" t="0" r="317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1941" t="27930" r="31216" b="17861"/>
                    <a:stretch/>
                  </pic:blipFill>
                  <pic:spPr bwMode="auto">
                    <a:xfrm>
                      <a:off x="0" y="0"/>
                      <a:ext cx="5428990" cy="3533753"/>
                    </a:xfrm>
                    <a:prstGeom prst="rect">
                      <a:avLst/>
                    </a:prstGeom>
                    <a:ln>
                      <a:noFill/>
                    </a:ln>
                    <a:extLst>
                      <a:ext uri="{53640926-AAD7-44D8-BBD7-CCE9431645EC}">
                        <a14:shadowObscured xmlns:a14="http://schemas.microsoft.com/office/drawing/2010/main"/>
                      </a:ext>
                    </a:extLst>
                  </pic:spPr>
                </pic:pic>
              </a:graphicData>
            </a:graphic>
          </wp:inline>
        </w:drawing>
      </w:r>
    </w:p>
    <w:p w14:paraId="38959273" w14:textId="35E53100" w:rsidR="006F0A24" w:rsidRDefault="006F0A24" w:rsidP="006F0A24">
      <w:pPr>
        <w:spacing w:line="360" w:lineRule="auto"/>
        <w:ind w:right="-93"/>
        <w:jc w:val="center"/>
        <w:rPr>
          <w:rFonts w:ascii="Palatino Linotype" w:eastAsia="Calibri" w:hAnsi="Palatino Linotype" w:cs="Tahoma"/>
          <w:bCs/>
          <w:sz w:val="22"/>
          <w:szCs w:val="22"/>
          <w:lang w:eastAsia="en-US"/>
        </w:rPr>
      </w:pPr>
      <w:r w:rsidRPr="006F0A24">
        <w:rPr>
          <w:rFonts w:ascii="Palatino Linotype" w:eastAsia="Calibri" w:hAnsi="Palatino Linotype" w:cs="Tahoma"/>
          <w:b/>
          <w:bCs/>
          <w:sz w:val="22"/>
          <w:szCs w:val="22"/>
          <w:lang w:eastAsia="en-US"/>
        </w:rPr>
        <w:t xml:space="preserve">Información publicada </w:t>
      </w:r>
      <w:r>
        <w:rPr>
          <w:rFonts w:ascii="Palatino Linotype" w:eastAsia="Calibri" w:hAnsi="Palatino Linotype" w:cs="Tahoma"/>
          <w:b/>
          <w:bCs/>
          <w:sz w:val="22"/>
          <w:szCs w:val="22"/>
          <w:lang w:eastAsia="en-US"/>
        </w:rPr>
        <w:t>en la foja 19</w:t>
      </w:r>
      <w:r w:rsidRPr="006F0A24">
        <w:rPr>
          <w:rFonts w:ascii="Palatino Linotype" w:eastAsia="Calibri" w:hAnsi="Palatino Linotype" w:cs="Tahoma"/>
          <w:b/>
          <w:bCs/>
          <w:sz w:val="22"/>
          <w:szCs w:val="22"/>
          <w:lang w:eastAsia="en-US"/>
        </w:rPr>
        <w:t xml:space="preserve"> del Acuerdo IEEM/CG/07/2019</w:t>
      </w:r>
    </w:p>
    <w:p w14:paraId="099BC88B" w14:textId="7E26AFA1" w:rsidR="00E26A10" w:rsidRDefault="006D7B15" w:rsidP="006D7B15">
      <w:pPr>
        <w:spacing w:line="360" w:lineRule="auto"/>
        <w:ind w:right="-93"/>
        <w:jc w:val="center"/>
        <w:rPr>
          <w:rFonts w:ascii="Palatino Linotype" w:eastAsia="Calibri" w:hAnsi="Palatino Linotype" w:cs="Tahoma"/>
          <w:bCs/>
          <w:sz w:val="22"/>
          <w:szCs w:val="22"/>
          <w:lang w:eastAsia="en-US"/>
        </w:rPr>
      </w:pPr>
      <w:r>
        <w:rPr>
          <w:noProof/>
          <w:lang w:eastAsia="es-MX"/>
        </w:rPr>
        <w:drawing>
          <wp:inline distT="0" distB="0" distL="0" distR="0" wp14:anchorId="2D2CBEDB" wp14:editId="1198161D">
            <wp:extent cx="5565531" cy="3197866"/>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2558" t="31802" r="31685" b="21454"/>
                    <a:stretch/>
                  </pic:blipFill>
                  <pic:spPr bwMode="auto">
                    <a:xfrm>
                      <a:off x="0" y="0"/>
                      <a:ext cx="5578790" cy="3205484"/>
                    </a:xfrm>
                    <a:prstGeom prst="rect">
                      <a:avLst/>
                    </a:prstGeom>
                    <a:ln>
                      <a:noFill/>
                    </a:ln>
                    <a:extLst>
                      <a:ext uri="{53640926-AAD7-44D8-BBD7-CCE9431645EC}">
                        <a14:shadowObscured xmlns:a14="http://schemas.microsoft.com/office/drawing/2010/main"/>
                      </a:ext>
                    </a:extLst>
                  </pic:spPr>
                </pic:pic>
              </a:graphicData>
            </a:graphic>
          </wp:inline>
        </w:drawing>
      </w:r>
    </w:p>
    <w:p w14:paraId="27917744" w14:textId="77777777" w:rsidR="006D7B15" w:rsidRDefault="006D7B15" w:rsidP="006D7B15">
      <w:pPr>
        <w:spacing w:line="360" w:lineRule="auto"/>
        <w:ind w:right="-93"/>
        <w:jc w:val="center"/>
        <w:rPr>
          <w:rFonts w:ascii="Palatino Linotype" w:eastAsia="Calibri" w:hAnsi="Palatino Linotype" w:cs="Tahoma"/>
          <w:bCs/>
          <w:sz w:val="22"/>
          <w:szCs w:val="22"/>
          <w:lang w:eastAsia="en-US"/>
        </w:rPr>
      </w:pPr>
      <w:r w:rsidRPr="006F0A24">
        <w:rPr>
          <w:rFonts w:ascii="Palatino Linotype" w:eastAsia="Calibri" w:hAnsi="Palatino Linotype" w:cs="Tahoma"/>
          <w:b/>
          <w:bCs/>
          <w:sz w:val="22"/>
          <w:szCs w:val="22"/>
          <w:lang w:eastAsia="en-US"/>
        </w:rPr>
        <w:t xml:space="preserve">Información publicada </w:t>
      </w:r>
      <w:r>
        <w:rPr>
          <w:rFonts w:ascii="Palatino Linotype" w:eastAsia="Calibri" w:hAnsi="Palatino Linotype" w:cs="Tahoma"/>
          <w:b/>
          <w:bCs/>
          <w:sz w:val="22"/>
          <w:szCs w:val="22"/>
          <w:lang w:eastAsia="en-US"/>
        </w:rPr>
        <w:t>en la foja 19</w:t>
      </w:r>
      <w:r w:rsidRPr="006F0A24">
        <w:rPr>
          <w:rFonts w:ascii="Palatino Linotype" w:eastAsia="Calibri" w:hAnsi="Palatino Linotype" w:cs="Tahoma"/>
          <w:b/>
          <w:bCs/>
          <w:sz w:val="22"/>
          <w:szCs w:val="22"/>
          <w:lang w:eastAsia="en-US"/>
        </w:rPr>
        <w:t xml:space="preserve"> del Acuerdo IEEM/CG/07/2019</w:t>
      </w:r>
    </w:p>
    <w:p w14:paraId="10C96796" w14:textId="1099F082" w:rsidR="005E1D7E" w:rsidRDefault="005E1D7E" w:rsidP="006D7B15">
      <w:pPr>
        <w:spacing w:line="360" w:lineRule="auto"/>
        <w:ind w:right="-93"/>
        <w:jc w:val="center"/>
        <w:rPr>
          <w:rFonts w:ascii="Palatino Linotype" w:eastAsia="Calibri" w:hAnsi="Palatino Linotype" w:cs="Tahoma"/>
          <w:bCs/>
          <w:sz w:val="22"/>
          <w:szCs w:val="22"/>
          <w:lang w:eastAsia="en-US"/>
        </w:rPr>
      </w:pPr>
      <w:r>
        <w:rPr>
          <w:noProof/>
          <w:lang w:eastAsia="es-MX"/>
        </w:rPr>
        <w:drawing>
          <wp:inline distT="0" distB="0" distL="0" distR="0" wp14:anchorId="7CAC6CDC" wp14:editId="3C08B352">
            <wp:extent cx="5831198" cy="3217984"/>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2136" t="16315" r="21910" b="18974"/>
                    <a:stretch/>
                  </pic:blipFill>
                  <pic:spPr bwMode="auto">
                    <a:xfrm>
                      <a:off x="0" y="0"/>
                      <a:ext cx="5864530" cy="3236379"/>
                    </a:xfrm>
                    <a:prstGeom prst="rect">
                      <a:avLst/>
                    </a:prstGeom>
                    <a:ln>
                      <a:noFill/>
                    </a:ln>
                    <a:extLst>
                      <a:ext uri="{53640926-AAD7-44D8-BBD7-CCE9431645EC}">
                        <a14:shadowObscured xmlns:a14="http://schemas.microsoft.com/office/drawing/2010/main"/>
                      </a:ext>
                    </a:extLst>
                  </pic:spPr>
                </pic:pic>
              </a:graphicData>
            </a:graphic>
          </wp:inline>
        </w:drawing>
      </w:r>
    </w:p>
    <w:p w14:paraId="41F4D547" w14:textId="1C0494B8" w:rsidR="005E1D7E" w:rsidRDefault="005E1D7E" w:rsidP="005E1D7E">
      <w:pPr>
        <w:spacing w:line="360" w:lineRule="auto"/>
        <w:ind w:right="-93"/>
        <w:jc w:val="center"/>
        <w:rPr>
          <w:rFonts w:ascii="Palatino Linotype" w:eastAsia="Calibri" w:hAnsi="Palatino Linotype" w:cs="Tahoma"/>
          <w:bCs/>
          <w:sz w:val="22"/>
          <w:szCs w:val="22"/>
          <w:lang w:eastAsia="en-US"/>
        </w:rPr>
      </w:pPr>
      <w:r w:rsidRPr="006F0A24">
        <w:rPr>
          <w:rFonts w:ascii="Palatino Linotype" w:eastAsia="Calibri" w:hAnsi="Palatino Linotype" w:cs="Tahoma"/>
          <w:b/>
          <w:bCs/>
          <w:sz w:val="22"/>
          <w:szCs w:val="22"/>
          <w:lang w:eastAsia="en-US"/>
        </w:rPr>
        <w:t xml:space="preserve">Información publicada </w:t>
      </w:r>
      <w:r>
        <w:rPr>
          <w:rFonts w:ascii="Palatino Linotype" w:eastAsia="Calibri" w:hAnsi="Palatino Linotype" w:cs="Tahoma"/>
          <w:b/>
          <w:bCs/>
          <w:sz w:val="22"/>
          <w:szCs w:val="22"/>
          <w:lang w:eastAsia="en-US"/>
        </w:rPr>
        <w:t>en la última foja</w:t>
      </w:r>
      <w:r w:rsidRPr="006F0A24">
        <w:rPr>
          <w:rFonts w:ascii="Palatino Linotype" w:eastAsia="Calibri" w:hAnsi="Palatino Linotype" w:cs="Tahoma"/>
          <w:b/>
          <w:bCs/>
          <w:sz w:val="22"/>
          <w:szCs w:val="22"/>
          <w:lang w:eastAsia="en-US"/>
        </w:rPr>
        <w:t xml:space="preserve"> del Acuerdo IEEM/CG/07/2019</w:t>
      </w:r>
    </w:p>
    <w:p w14:paraId="3F63969E" w14:textId="77777777" w:rsidR="005E1D7E" w:rsidRDefault="005E1D7E" w:rsidP="006D7B15">
      <w:pPr>
        <w:spacing w:line="360" w:lineRule="auto"/>
        <w:ind w:right="-93"/>
        <w:jc w:val="center"/>
        <w:rPr>
          <w:rFonts w:ascii="Palatino Linotype" w:eastAsia="Calibri" w:hAnsi="Palatino Linotype" w:cs="Tahoma"/>
          <w:bCs/>
          <w:sz w:val="22"/>
          <w:szCs w:val="22"/>
          <w:lang w:eastAsia="en-US"/>
        </w:rPr>
      </w:pPr>
    </w:p>
    <w:p w14:paraId="0D4BC56A" w14:textId="0A7A957D" w:rsidR="007D3B85" w:rsidRDefault="007D3B85" w:rsidP="007D3B8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lo anterior, se advierte que de la liga electrónica proporcionada por el Sujeto Obligado se desprende el acuerdo IEEM/CG/07/2019, el cual es el documento que da cuenta de los requerimientos de información solicitados por el Particular; toda vez que, </w:t>
      </w:r>
      <w:r w:rsidR="00F21D62">
        <w:rPr>
          <w:rFonts w:ascii="Palatino Linotype" w:eastAsia="Calibri" w:hAnsi="Palatino Linotype" w:cs="Tahoma"/>
          <w:bCs/>
          <w:sz w:val="22"/>
          <w:szCs w:val="22"/>
          <w:lang w:eastAsia="en-US"/>
        </w:rPr>
        <w:t>en dicho documento el Instituto Electoral del Estado de México aprobó el financiamiento para el año 2019, otorgado a los partidos políticos registrados ante el mismo, en el cual se observa que el financiamiento está dividido para actividades ordinarias y específicas; así como la calendarización mensual</w:t>
      </w:r>
      <w:r w:rsidR="00F10ADA">
        <w:rPr>
          <w:rFonts w:ascii="Palatino Linotype" w:eastAsia="Calibri" w:hAnsi="Palatino Linotype" w:cs="Tahoma"/>
          <w:bCs/>
          <w:sz w:val="22"/>
          <w:szCs w:val="22"/>
          <w:lang w:eastAsia="en-US"/>
        </w:rPr>
        <w:t xml:space="preserve"> de dicha prerrogativa</w:t>
      </w:r>
      <w:r w:rsidR="00F21D62">
        <w:rPr>
          <w:rFonts w:ascii="Palatino Linotype" w:eastAsia="Calibri" w:hAnsi="Palatino Linotype" w:cs="Tahoma"/>
          <w:bCs/>
          <w:sz w:val="22"/>
          <w:szCs w:val="22"/>
          <w:lang w:eastAsia="en-US"/>
        </w:rPr>
        <w:t xml:space="preserve">.  </w:t>
      </w:r>
    </w:p>
    <w:p w14:paraId="078F564E" w14:textId="77777777" w:rsidR="00F21D62" w:rsidRDefault="00F21D62" w:rsidP="007D3B85">
      <w:pPr>
        <w:spacing w:line="360" w:lineRule="auto"/>
        <w:ind w:right="-93"/>
        <w:jc w:val="both"/>
        <w:rPr>
          <w:rFonts w:ascii="Palatino Linotype" w:eastAsia="Calibri" w:hAnsi="Palatino Linotype" w:cs="Tahoma"/>
          <w:bCs/>
          <w:sz w:val="22"/>
          <w:szCs w:val="22"/>
          <w:lang w:eastAsia="en-US"/>
        </w:rPr>
      </w:pPr>
    </w:p>
    <w:p w14:paraId="28ED94D8" w14:textId="678E9E3B" w:rsidR="00F21D62" w:rsidRDefault="00F21D62" w:rsidP="007D3B8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Por cuanto hace a las </w:t>
      </w:r>
      <w:r w:rsidR="009613E8">
        <w:rPr>
          <w:rFonts w:ascii="Palatino Linotype" w:eastAsia="Calibri" w:hAnsi="Palatino Linotype" w:cs="Tahoma"/>
          <w:bCs/>
          <w:sz w:val="22"/>
          <w:szCs w:val="22"/>
          <w:lang w:eastAsia="en-US"/>
        </w:rPr>
        <w:t xml:space="preserve">actividades </w:t>
      </w:r>
      <w:r>
        <w:rPr>
          <w:rFonts w:ascii="Palatino Linotype" w:eastAsia="Calibri" w:hAnsi="Palatino Linotype" w:cs="Tahoma"/>
          <w:bCs/>
          <w:sz w:val="22"/>
          <w:szCs w:val="22"/>
          <w:lang w:eastAsia="en-US"/>
        </w:rPr>
        <w:t>específicas</w:t>
      </w:r>
      <w:r w:rsidR="009613E8">
        <w:rPr>
          <w:rFonts w:ascii="Palatino Linotype" w:eastAsia="Calibri" w:hAnsi="Palatino Linotype" w:cs="Tahoma"/>
          <w:bCs/>
          <w:sz w:val="22"/>
          <w:szCs w:val="22"/>
          <w:lang w:eastAsia="en-US"/>
        </w:rPr>
        <w:t xml:space="preserve"> de los partidos políticos</w:t>
      </w:r>
      <w:r>
        <w:rPr>
          <w:rFonts w:ascii="Palatino Linotype" w:eastAsia="Calibri" w:hAnsi="Palatino Linotype" w:cs="Tahoma"/>
          <w:bCs/>
          <w:sz w:val="22"/>
          <w:szCs w:val="22"/>
          <w:lang w:eastAsia="en-US"/>
        </w:rPr>
        <w:t xml:space="preserve">, es necesario traer a colación lo establecido en el artículo 66 fracción V del Código Electoral del Estado de México, el cual dispone lo siguiente: </w:t>
      </w:r>
    </w:p>
    <w:p w14:paraId="22E8B3CD" w14:textId="77777777" w:rsidR="00F21D62" w:rsidRDefault="00F21D62" w:rsidP="007D3B85">
      <w:pPr>
        <w:spacing w:line="360" w:lineRule="auto"/>
        <w:ind w:right="-93"/>
        <w:jc w:val="both"/>
        <w:rPr>
          <w:rFonts w:ascii="Palatino Linotype" w:eastAsia="Calibri" w:hAnsi="Palatino Linotype" w:cs="Tahoma"/>
          <w:bCs/>
          <w:sz w:val="22"/>
          <w:szCs w:val="22"/>
          <w:lang w:eastAsia="en-US"/>
        </w:rPr>
      </w:pPr>
    </w:p>
    <w:p w14:paraId="22EC88DF" w14:textId="2477422D" w:rsidR="00F21D62" w:rsidRPr="00F21D62" w:rsidRDefault="00F21D62" w:rsidP="00F21D62">
      <w:pPr>
        <w:spacing w:line="360" w:lineRule="auto"/>
        <w:ind w:left="1134" w:right="397"/>
        <w:jc w:val="center"/>
        <w:rPr>
          <w:rFonts w:ascii="Palatino Linotype" w:hAnsi="Palatino Linotype"/>
          <w:i/>
        </w:rPr>
      </w:pPr>
      <w:r w:rsidRPr="00F21D62">
        <w:rPr>
          <w:rFonts w:ascii="Palatino Linotype" w:hAnsi="Palatino Linotype"/>
          <w:i/>
        </w:rPr>
        <w:t>TÍTULO SEGUNDO</w:t>
      </w:r>
    </w:p>
    <w:p w14:paraId="0E328ED1" w14:textId="38BDE615" w:rsidR="00F21D62" w:rsidRPr="00F21D62" w:rsidRDefault="00F21D62" w:rsidP="00F21D62">
      <w:pPr>
        <w:spacing w:line="360" w:lineRule="auto"/>
        <w:ind w:left="1134" w:right="397"/>
        <w:jc w:val="center"/>
        <w:rPr>
          <w:rFonts w:ascii="Palatino Linotype" w:hAnsi="Palatino Linotype"/>
          <w:i/>
        </w:rPr>
      </w:pPr>
      <w:r w:rsidRPr="00F21D62">
        <w:rPr>
          <w:rFonts w:ascii="Palatino Linotype" w:hAnsi="Palatino Linotype"/>
          <w:i/>
        </w:rPr>
        <w:t>De la constitución, registro, derechos y obligaciones</w:t>
      </w:r>
    </w:p>
    <w:p w14:paraId="1927F93D" w14:textId="1E288ABD" w:rsidR="00F21D62" w:rsidRPr="00F21D62" w:rsidRDefault="00F21D62" w:rsidP="00F21D62">
      <w:pPr>
        <w:spacing w:line="360" w:lineRule="auto"/>
        <w:ind w:left="1134" w:right="397"/>
        <w:jc w:val="center"/>
        <w:rPr>
          <w:rFonts w:ascii="Palatino Linotype" w:hAnsi="Palatino Linotype"/>
          <w:i/>
        </w:rPr>
      </w:pPr>
      <w:r w:rsidRPr="00F21D62">
        <w:rPr>
          <w:rFonts w:ascii="Palatino Linotype" w:hAnsi="Palatino Linotype"/>
          <w:i/>
        </w:rPr>
        <w:t>CAPÍTULO CUARTO</w:t>
      </w:r>
    </w:p>
    <w:p w14:paraId="7D88FCD1" w14:textId="145F3121" w:rsidR="00F21D62" w:rsidRPr="00F21D62" w:rsidRDefault="00F21D62" w:rsidP="00F21D62">
      <w:pPr>
        <w:spacing w:line="360" w:lineRule="auto"/>
        <w:ind w:left="1134" w:right="397"/>
        <w:jc w:val="center"/>
        <w:rPr>
          <w:rFonts w:ascii="Palatino Linotype" w:eastAsia="Calibri" w:hAnsi="Palatino Linotype" w:cs="Tahoma"/>
          <w:bCs/>
          <w:i/>
          <w:lang w:eastAsia="en-US"/>
        </w:rPr>
      </w:pPr>
      <w:r w:rsidRPr="00F21D62">
        <w:rPr>
          <w:rFonts w:ascii="Palatino Linotype" w:hAnsi="Palatino Linotype"/>
          <w:i/>
        </w:rPr>
        <w:t>De las prerrogativas</w:t>
      </w:r>
    </w:p>
    <w:p w14:paraId="5243DF82" w14:textId="77777777" w:rsidR="007D3B85" w:rsidRPr="00F21D62" w:rsidRDefault="007D3B85" w:rsidP="00F21D62">
      <w:pPr>
        <w:spacing w:line="360" w:lineRule="auto"/>
        <w:ind w:left="1134" w:right="397"/>
        <w:jc w:val="both"/>
        <w:rPr>
          <w:rFonts w:ascii="Palatino Linotype" w:eastAsia="Calibri" w:hAnsi="Palatino Linotype" w:cs="Tahoma"/>
          <w:bCs/>
          <w:i/>
          <w:lang w:eastAsia="en-US"/>
        </w:rPr>
      </w:pPr>
    </w:p>
    <w:p w14:paraId="3BDF47BF" w14:textId="29C1A938" w:rsidR="00F21D62" w:rsidRPr="00F21D62" w:rsidRDefault="00F21D62" w:rsidP="00F21D62">
      <w:pPr>
        <w:spacing w:line="360" w:lineRule="auto"/>
        <w:ind w:left="1134" w:right="397"/>
        <w:jc w:val="both"/>
        <w:rPr>
          <w:rFonts w:ascii="Palatino Linotype" w:eastAsia="Calibri" w:hAnsi="Palatino Linotype" w:cs="Tahoma"/>
          <w:bCs/>
          <w:i/>
          <w:lang w:eastAsia="en-US"/>
        </w:rPr>
      </w:pPr>
      <w:r w:rsidRPr="00F21D62">
        <w:rPr>
          <w:rFonts w:ascii="Palatino Linotype" w:hAnsi="Palatino Linotype"/>
          <w:i/>
        </w:rPr>
        <w:t>Artículo 66. El financiamiento de los partidos políticos se sujetará a las bases siguientes:</w:t>
      </w:r>
    </w:p>
    <w:p w14:paraId="5A3A7934" w14:textId="3DE53FFF" w:rsidR="007D3B85" w:rsidRPr="00F21D62" w:rsidRDefault="00F21D62" w:rsidP="00F21D62">
      <w:pPr>
        <w:spacing w:line="360" w:lineRule="auto"/>
        <w:ind w:left="1134" w:right="397"/>
        <w:jc w:val="both"/>
        <w:rPr>
          <w:rFonts w:ascii="Palatino Linotype" w:eastAsia="Calibri" w:hAnsi="Palatino Linotype" w:cs="Tahoma"/>
          <w:bCs/>
          <w:i/>
          <w:lang w:eastAsia="en-US"/>
        </w:rPr>
      </w:pPr>
      <w:r w:rsidRPr="00F21D62">
        <w:rPr>
          <w:rFonts w:ascii="Palatino Linotype" w:eastAsia="Calibri" w:hAnsi="Palatino Linotype" w:cs="Tahoma"/>
          <w:bCs/>
          <w:i/>
          <w:lang w:eastAsia="en-US"/>
        </w:rPr>
        <w:t xml:space="preserve">… </w:t>
      </w:r>
    </w:p>
    <w:p w14:paraId="48214152" w14:textId="77777777" w:rsidR="00F21D62" w:rsidRPr="00F21D62" w:rsidRDefault="00F21D62" w:rsidP="00F21D62">
      <w:pPr>
        <w:spacing w:line="360" w:lineRule="auto"/>
        <w:ind w:left="1134" w:right="397"/>
        <w:jc w:val="both"/>
        <w:rPr>
          <w:rFonts w:ascii="Palatino Linotype" w:hAnsi="Palatino Linotype"/>
          <w:i/>
        </w:rPr>
      </w:pPr>
      <w:r w:rsidRPr="00F21D62">
        <w:rPr>
          <w:rFonts w:ascii="Palatino Linotype" w:hAnsi="Palatino Linotype"/>
          <w:i/>
        </w:rPr>
        <w:t xml:space="preserve">V. </w:t>
      </w:r>
      <w:r w:rsidRPr="00F21D62">
        <w:rPr>
          <w:rFonts w:ascii="Palatino Linotype" w:hAnsi="Palatino Linotype"/>
          <w:b/>
          <w:i/>
        </w:rPr>
        <w:t>Los partidos políticos recibirán financiamiento público para el desarrollo de actividades específicas</w:t>
      </w:r>
      <w:r w:rsidRPr="00F21D62">
        <w:rPr>
          <w:rFonts w:ascii="Palatino Linotype" w:hAnsi="Palatino Linotype"/>
          <w:i/>
        </w:rPr>
        <w:t xml:space="preserve">, de acuerdo con las bases siguientes: </w:t>
      </w:r>
    </w:p>
    <w:p w14:paraId="5EF5F69D" w14:textId="77777777" w:rsidR="00F21D62" w:rsidRPr="00F21D62" w:rsidRDefault="00F21D62" w:rsidP="00F21D62">
      <w:pPr>
        <w:spacing w:line="360" w:lineRule="auto"/>
        <w:ind w:left="1134" w:right="397"/>
        <w:jc w:val="both"/>
        <w:rPr>
          <w:rFonts w:ascii="Palatino Linotype" w:hAnsi="Palatino Linotype"/>
          <w:i/>
        </w:rPr>
      </w:pPr>
      <w:r w:rsidRPr="00F21D62">
        <w:rPr>
          <w:rFonts w:ascii="Palatino Linotype" w:hAnsi="Palatino Linotype"/>
          <w:i/>
        </w:rPr>
        <w:t xml:space="preserve">a) </w:t>
      </w:r>
      <w:r w:rsidRPr="00F21D62">
        <w:rPr>
          <w:rFonts w:ascii="Palatino Linotype" w:hAnsi="Palatino Linotype"/>
          <w:b/>
          <w:i/>
        </w:rPr>
        <w:t>La educación y capacitación política, investigación socioeconómica y política, así como las tareas editoriales de los partidos políticos, serán apoyadas mediante financiamiento público por un monto total anual equivalente al 3% del que le corresponda en el mismo año para el sostenimiento de sus actividades ordinarias</w:t>
      </w:r>
      <w:r w:rsidRPr="00F21D62">
        <w:rPr>
          <w:rFonts w:ascii="Palatino Linotype" w:hAnsi="Palatino Linotype"/>
          <w:i/>
        </w:rPr>
        <w:t xml:space="preserve"> y se ejercerá con base en los lineamientos que emita el Instituto para tal efecto. </w:t>
      </w:r>
    </w:p>
    <w:p w14:paraId="0DFF81F0" w14:textId="77777777" w:rsidR="00F21D62" w:rsidRPr="00F21D62" w:rsidRDefault="00F21D62" w:rsidP="00F21D62">
      <w:pPr>
        <w:spacing w:line="360" w:lineRule="auto"/>
        <w:ind w:left="1134" w:right="397"/>
        <w:jc w:val="both"/>
        <w:rPr>
          <w:rFonts w:ascii="Palatino Linotype" w:hAnsi="Palatino Linotype"/>
          <w:i/>
        </w:rPr>
      </w:pPr>
    </w:p>
    <w:p w14:paraId="488BFFE8" w14:textId="1D02C2FF" w:rsidR="00F21D62" w:rsidRPr="00F21D62" w:rsidRDefault="00F21D62" w:rsidP="00F21D62">
      <w:pPr>
        <w:spacing w:line="360" w:lineRule="auto"/>
        <w:ind w:left="1134" w:right="397"/>
        <w:jc w:val="both"/>
        <w:rPr>
          <w:rFonts w:ascii="Palatino Linotype" w:eastAsia="Calibri" w:hAnsi="Palatino Linotype" w:cs="Tahoma"/>
          <w:bCs/>
          <w:i/>
          <w:lang w:eastAsia="en-US"/>
        </w:rPr>
      </w:pPr>
      <w:r w:rsidRPr="00F21D62">
        <w:rPr>
          <w:rFonts w:ascii="Palatino Linotype" w:hAnsi="Palatino Linotype"/>
          <w:i/>
        </w:rPr>
        <w:t>De igual manera, cada partido deberá destinar anualmente el 3% del financiamiento público ordinario. Para la capacitación, promoción y el desarrollo del liderazgo político de las mujeres.</w:t>
      </w:r>
    </w:p>
    <w:p w14:paraId="10489862" w14:textId="77777777" w:rsidR="007D3B85" w:rsidRDefault="007D3B85" w:rsidP="007D3B85">
      <w:pPr>
        <w:spacing w:line="360" w:lineRule="auto"/>
        <w:ind w:right="-93"/>
        <w:jc w:val="both"/>
        <w:rPr>
          <w:rFonts w:ascii="Palatino Linotype" w:eastAsia="Calibri" w:hAnsi="Palatino Linotype" w:cs="Tahoma"/>
          <w:bCs/>
          <w:sz w:val="22"/>
          <w:szCs w:val="22"/>
          <w:lang w:eastAsia="en-US"/>
        </w:rPr>
      </w:pPr>
    </w:p>
    <w:p w14:paraId="50E5DDAA" w14:textId="06B5ECCB" w:rsidR="007D3B85" w:rsidRDefault="00F21D62" w:rsidP="007D3B85">
      <w:pPr>
        <w:spacing w:line="360" w:lineRule="auto"/>
        <w:ind w:right="-93"/>
        <w:jc w:val="both"/>
        <w:rPr>
          <w:rFonts w:ascii="Palatino Linotype" w:hAnsi="Palatino Linotype"/>
          <w:b/>
        </w:rPr>
      </w:pPr>
      <w:r>
        <w:rPr>
          <w:rFonts w:ascii="Palatino Linotype" w:eastAsia="Calibri" w:hAnsi="Palatino Linotype" w:cs="Tahoma"/>
          <w:bCs/>
          <w:sz w:val="22"/>
          <w:szCs w:val="22"/>
          <w:lang w:eastAsia="en-US"/>
        </w:rPr>
        <w:t>De la normatividad transcrita, se colige que las actividades específicas de los partidos políticos son</w:t>
      </w:r>
      <w:r w:rsidRPr="009613E8">
        <w:rPr>
          <w:rFonts w:ascii="Palatino Linotype" w:eastAsia="Calibri" w:hAnsi="Palatino Linotype" w:cs="Tahoma"/>
          <w:bCs/>
          <w:sz w:val="22"/>
          <w:szCs w:val="22"/>
          <w:lang w:eastAsia="en-US"/>
        </w:rPr>
        <w:t xml:space="preserve">: </w:t>
      </w:r>
      <w:r w:rsidRPr="009613E8">
        <w:rPr>
          <w:rFonts w:ascii="Palatino Linotype" w:hAnsi="Palatino Linotype"/>
          <w:b/>
          <w:sz w:val="22"/>
          <w:szCs w:val="22"/>
        </w:rPr>
        <w:t>educación y capacitación política, investigación socioeconómica y política, así como las tareas editoriales de los partidos políticos</w:t>
      </w:r>
      <w:r w:rsidR="009613E8">
        <w:rPr>
          <w:rFonts w:ascii="Palatino Linotype" w:hAnsi="Palatino Linotype"/>
          <w:b/>
        </w:rPr>
        <w:t xml:space="preserve">. </w:t>
      </w:r>
    </w:p>
    <w:p w14:paraId="07B004D4" w14:textId="77777777" w:rsidR="009613E8" w:rsidRDefault="009613E8" w:rsidP="007D3B85">
      <w:pPr>
        <w:spacing w:line="360" w:lineRule="auto"/>
        <w:ind w:right="-93"/>
        <w:jc w:val="both"/>
        <w:rPr>
          <w:rFonts w:ascii="Palatino Linotype" w:hAnsi="Palatino Linotype"/>
          <w:b/>
        </w:rPr>
      </w:pPr>
    </w:p>
    <w:p w14:paraId="0C49EEEE" w14:textId="504DCE3E" w:rsidR="009613E8" w:rsidRDefault="009613E8" w:rsidP="007D3B85">
      <w:pPr>
        <w:spacing w:line="360" w:lineRule="auto"/>
        <w:ind w:right="-93"/>
        <w:jc w:val="both"/>
        <w:rPr>
          <w:rFonts w:ascii="Palatino Linotype" w:hAnsi="Palatino Linotype"/>
          <w:sz w:val="22"/>
        </w:rPr>
      </w:pPr>
      <w:r w:rsidRPr="009613E8">
        <w:rPr>
          <w:rFonts w:ascii="Palatino Linotype" w:hAnsi="Palatino Linotype"/>
          <w:sz w:val="22"/>
        </w:rPr>
        <w:t xml:space="preserve">Ahora bien, tanto del artículo antes citado como del propio acuerdo </w:t>
      </w:r>
      <w:r>
        <w:rPr>
          <w:rFonts w:ascii="Palatino Linotype" w:hAnsi="Palatino Linotype"/>
          <w:sz w:val="22"/>
        </w:rPr>
        <w:t xml:space="preserve">emitido por el Consejo General del Instituto Electoral del Estado de México, se dilucida la fórmula que se debe aplicar para otorgarle a los partidos políticos el financiamiento para sus actividades específicas, de lo que resulta sacar el 3% del total del financiamiento otorgado para actividades ordinarias. </w:t>
      </w:r>
    </w:p>
    <w:p w14:paraId="4474CF9F" w14:textId="77777777" w:rsidR="009613E8" w:rsidRDefault="009613E8" w:rsidP="007D3B85">
      <w:pPr>
        <w:spacing w:line="360" w:lineRule="auto"/>
        <w:ind w:right="-93"/>
        <w:jc w:val="both"/>
        <w:rPr>
          <w:rFonts w:ascii="Palatino Linotype" w:hAnsi="Palatino Linotype"/>
          <w:sz w:val="22"/>
        </w:rPr>
      </w:pPr>
    </w:p>
    <w:p w14:paraId="53EE054D" w14:textId="22C556CE" w:rsidR="009613E8" w:rsidRDefault="009613E8" w:rsidP="007D3B85">
      <w:pPr>
        <w:spacing w:line="360" w:lineRule="auto"/>
        <w:ind w:right="-93"/>
        <w:jc w:val="both"/>
        <w:rPr>
          <w:rFonts w:ascii="Palatino Linotype" w:hAnsi="Palatino Linotype"/>
          <w:sz w:val="22"/>
          <w:szCs w:val="22"/>
        </w:rPr>
      </w:pPr>
      <w:r>
        <w:rPr>
          <w:rFonts w:ascii="Palatino Linotype" w:hAnsi="Palatino Linotype"/>
          <w:sz w:val="22"/>
        </w:rPr>
        <w:t xml:space="preserve">En ese tenor, del acuerdo antes inserto, se observa la cantidad que tiene cada partido político registrado ante el Consejo General del Instituto Electoral del Estado de México para actividades ordinarias y específicas, de entre las que se encuentran las requeridas por el Particular - </w:t>
      </w:r>
      <w:r w:rsidRPr="009613E8">
        <w:rPr>
          <w:rFonts w:ascii="Palatino Linotype" w:hAnsi="Palatino Linotype"/>
          <w:b/>
          <w:sz w:val="22"/>
          <w:szCs w:val="22"/>
        </w:rPr>
        <w:t>educación y capacitación política, investigación socioeconómica y política</w:t>
      </w:r>
      <w:r w:rsidRPr="009613E8">
        <w:rPr>
          <w:rFonts w:ascii="Palatino Linotype" w:hAnsi="Palatino Linotype"/>
          <w:sz w:val="22"/>
          <w:szCs w:val="22"/>
        </w:rPr>
        <w:t>-</w:t>
      </w:r>
      <w:r>
        <w:rPr>
          <w:rFonts w:ascii="Palatino Linotype" w:hAnsi="Palatino Linotype"/>
          <w:b/>
          <w:sz w:val="22"/>
          <w:szCs w:val="22"/>
        </w:rPr>
        <w:t xml:space="preserve">; </w:t>
      </w:r>
      <w:r w:rsidRPr="009613E8">
        <w:rPr>
          <w:rFonts w:ascii="Palatino Linotype" w:hAnsi="Palatino Linotype"/>
          <w:sz w:val="22"/>
          <w:szCs w:val="22"/>
        </w:rPr>
        <w:t xml:space="preserve">así como el monto total del financiamiento aprobado </w:t>
      </w:r>
      <w:r>
        <w:rPr>
          <w:rFonts w:ascii="Palatino Linotype" w:hAnsi="Palatino Linotype"/>
          <w:sz w:val="22"/>
          <w:szCs w:val="22"/>
        </w:rPr>
        <w:t xml:space="preserve">por el Sujeto Obligado para el año 2019 y la calendarización del mismo. </w:t>
      </w:r>
    </w:p>
    <w:p w14:paraId="3D141BAC" w14:textId="6561A825" w:rsidR="00211F65" w:rsidRDefault="00211F65" w:rsidP="007D3B85">
      <w:pPr>
        <w:spacing w:line="360" w:lineRule="auto"/>
        <w:ind w:right="-93"/>
        <w:jc w:val="both"/>
        <w:rPr>
          <w:rFonts w:ascii="Palatino Linotype" w:hAnsi="Palatino Linotype"/>
          <w:sz w:val="22"/>
          <w:szCs w:val="22"/>
        </w:rPr>
      </w:pPr>
    </w:p>
    <w:p w14:paraId="6E7C84E1" w14:textId="78B2E019" w:rsidR="00211F65" w:rsidRDefault="00211F65" w:rsidP="007D3B85">
      <w:pPr>
        <w:spacing w:line="360" w:lineRule="auto"/>
        <w:ind w:right="-93"/>
        <w:jc w:val="both"/>
        <w:rPr>
          <w:rFonts w:ascii="Palatino Linotype" w:hAnsi="Palatino Linotype"/>
          <w:sz w:val="22"/>
          <w:szCs w:val="22"/>
        </w:rPr>
      </w:pPr>
      <w:r>
        <w:rPr>
          <w:rFonts w:ascii="Palatino Linotype" w:hAnsi="Palatino Linotype"/>
          <w:sz w:val="22"/>
          <w:szCs w:val="22"/>
        </w:rPr>
        <w:t xml:space="preserve">Derivado de lo anterior, resulta evidente que el Sujeto Obligado si colmó los requerimientos de información que nos ocupan. </w:t>
      </w:r>
    </w:p>
    <w:p w14:paraId="014C122D" w14:textId="70069F53" w:rsidR="00211F65" w:rsidRDefault="00211F65" w:rsidP="007D3B85">
      <w:pPr>
        <w:spacing w:line="360" w:lineRule="auto"/>
        <w:ind w:right="-93"/>
        <w:jc w:val="both"/>
        <w:rPr>
          <w:rFonts w:ascii="Palatino Linotype" w:eastAsia="Calibri" w:hAnsi="Palatino Linotype" w:cs="Tahoma"/>
          <w:bCs/>
          <w:sz w:val="24"/>
          <w:szCs w:val="22"/>
          <w:lang w:eastAsia="en-US"/>
        </w:rPr>
      </w:pPr>
    </w:p>
    <w:p w14:paraId="309F57C9" w14:textId="1A58DF7C" w:rsidR="00140356" w:rsidRDefault="00140356" w:rsidP="007D3B85">
      <w:pPr>
        <w:spacing w:line="360" w:lineRule="auto"/>
        <w:ind w:right="-93"/>
        <w:jc w:val="both"/>
        <w:rPr>
          <w:rFonts w:ascii="Palatino Linotype" w:hAnsi="Palatino Linotype"/>
          <w:b/>
          <w:color w:val="000000"/>
          <w:sz w:val="22"/>
        </w:rPr>
      </w:pPr>
      <w:r w:rsidRPr="00140356">
        <w:rPr>
          <w:rFonts w:ascii="Palatino Linotype" w:hAnsi="Palatino Linotype"/>
          <w:b/>
          <w:color w:val="000000"/>
          <w:sz w:val="22"/>
        </w:rPr>
        <w:t>5. Además del financiamiento público asignado en 2019, qué otro tipo de financiamiento o apoyo en dinero o en especie otorga el Instituto Electoral del Estado de México a los partidos políticos registrados o acreditados</w:t>
      </w:r>
      <w:r w:rsidR="00C55598">
        <w:rPr>
          <w:rFonts w:ascii="Palatino Linotype" w:hAnsi="Palatino Linotype"/>
          <w:b/>
          <w:color w:val="000000"/>
          <w:sz w:val="22"/>
        </w:rPr>
        <w:t xml:space="preserve">. </w:t>
      </w:r>
    </w:p>
    <w:p w14:paraId="6F57E77F" w14:textId="77777777" w:rsidR="00C55598" w:rsidRDefault="00C55598" w:rsidP="007D3B85">
      <w:pPr>
        <w:spacing w:line="360" w:lineRule="auto"/>
        <w:ind w:right="-93"/>
        <w:jc w:val="both"/>
        <w:rPr>
          <w:rFonts w:ascii="Palatino Linotype" w:hAnsi="Palatino Linotype"/>
          <w:b/>
          <w:color w:val="000000"/>
          <w:sz w:val="22"/>
        </w:rPr>
      </w:pPr>
    </w:p>
    <w:p w14:paraId="5E8264B2" w14:textId="618409D9" w:rsidR="00C55598" w:rsidRDefault="00C55598" w:rsidP="007D3B85">
      <w:pPr>
        <w:spacing w:line="360" w:lineRule="auto"/>
        <w:ind w:right="-93"/>
        <w:jc w:val="both"/>
        <w:rPr>
          <w:rFonts w:ascii="Palatino Linotype" w:hAnsi="Palatino Linotype"/>
          <w:color w:val="000000"/>
          <w:sz w:val="22"/>
        </w:rPr>
      </w:pPr>
      <w:r w:rsidRPr="00C55598">
        <w:rPr>
          <w:rFonts w:ascii="Palatino Linotype" w:hAnsi="Palatino Linotype"/>
          <w:color w:val="000000"/>
          <w:sz w:val="22"/>
        </w:rPr>
        <w:t xml:space="preserve">En respuesta el Sujeto Obligado manifestó que </w:t>
      </w:r>
      <w:r>
        <w:rPr>
          <w:rFonts w:ascii="Palatino Linotype" w:hAnsi="Palatino Linotype"/>
          <w:color w:val="000000"/>
          <w:sz w:val="22"/>
        </w:rPr>
        <w:t xml:space="preserve">el financiamiento que recibían los partidos políticos es conforme a lo establecido en el acuerdo del Consejo General señalado en párrafos anteriores. </w:t>
      </w:r>
    </w:p>
    <w:p w14:paraId="3A5ECA4F" w14:textId="77777777" w:rsidR="00C55598" w:rsidRDefault="00C55598" w:rsidP="007D3B85">
      <w:pPr>
        <w:spacing w:line="360" w:lineRule="auto"/>
        <w:ind w:right="-93"/>
        <w:jc w:val="both"/>
        <w:rPr>
          <w:rFonts w:ascii="Palatino Linotype" w:hAnsi="Palatino Linotype"/>
          <w:color w:val="000000"/>
          <w:sz w:val="22"/>
        </w:rPr>
      </w:pPr>
    </w:p>
    <w:p w14:paraId="109E777B" w14:textId="66D100CE" w:rsidR="00DF3E0F" w:rsidRDefault="00C55598" w:rsidP="007D3B85">
      <w:pPr>
        <w:spacing w:line="360" w:lineRule="auto"/>
        <w:ind w:right="-93"/>
        <w:jc w:val="both"/>
        <w:rPr>
          <w:rFonts w:ascii="Palatino Linotype" w:hAnsi="Palatino Linotype"/>
          <w:color w:val="000000"/>
          <w:sz w:val="22"/>
        </w:rPr>
      </w:pPr>
      <w:r>
        <w:rPr>
          <w:rFonts w:ascii="Palatino Linotype" w:hAnsi="Palatino Linotype"/>
          <w:color w:val="000000"/>
          <w:sz w:val="22"/>
        </w:rPr>
        <w:t xml:space="preserve">Así las cosas, </w:t>
      </w:r>
      <w:r w:rsidR="00CA65C6">
        <w:rPr>
          <w:rFonts w:ascii="Palatino Linotype" w:hAnsi="Palatino Linotype"/>
          <w:color w:val="000000"/>
          <w:sz w:val="22"/>
        </w:rPr>
        <w:t xml:space="preserve">efecto de atender dicho punto de la solicitud, </w:t>
      </w:r>
      <w:r>
        <w:rPr>
          <w:rFonts w:ascii="Palatino Linotype" w:hAnsi="Palatino Linotype"/>
          <w:color w:val="000000"/>
          <w:sz w:val="22"/>
        </w:rPr>
        <w:t>es menester traer a colaci</w:t>
      </w:r>
      <w:r w:rsidR="00DF3E0F">
        <w:rPr>
          <w:rFonts w:ascii="Palatino Linotype" w:hAnsi="Palatino Linotype"/>
          <w:color w:val="000000"/>
          <w:sz w:val="22"/>
        </w:rPr>
        <w:t xml:space="preserve">ón la normatividad respecto del financiamiento público de los partidos políticos, tal y como se evidencia a continuación: </w:t>
      </w:r>
    </w:p>
    <w:p w14:paraId="247F86C7" w14:textId="77777777" w:rsidR="00DF3E0F" w:rsidRDefault="00DF3E0F" w:rsidP="007D3B85">
      <w:pPr>
        <w:spacing w:line="360" w:lineRule="auto"/>
        <w:ind w:right="-93"/>
        <w:jc w:val="both"/>
        <w:rPr>
          <w:rFonts w:ascii="Palatino Linotype" w:hAnsi="Palatino Linotype"/>
          <w:color w:val="000000"/>
          <w:sz w:val="22"/>
        </w:rPr>
      </w:pPr>
    </w:p>
    <w:p w14:paraId="676CE2CC" w14:textId="4BDCC549" w:rsidR="00DF3E0F" w:rsidRPr="00CF7129" w:rsidRDefault="00DF3E0F" w:rsidP="00DF3E0F">
      <w:pPr>
        <w:pStyle w:val="Prrafodelista"/>
        <w:numPr>
          <w:ilvl w:val="0"/>
          <w:numId w:val="39"/>
        </w:numPr>
        <w:spacing w:line="360" w:lineRule="auto"/>
        <w:ind w:right="-93"/>
        <w:jc w:val="both"/>
        <w:rPr>
          <w:rFonts w:ascii="Palatino Linotype" w:hAnsi="Palatino Linotype"/>
          <w:b/>
          <w:color w:val="000000"/>
          <w:u w:val="single"/>
        </w:rPr>
      </w:pPr>
      <w:r w:rsidRPr="00CF7129">
        <w:rPr>
          <w:rFonts w:ascii="Palatino Linotype" w:hAnsi="Palatino Linotype"/>
          <w:b/>
          <w:color w:val="000000"/>
          <w:u w:val="single"/>
        </w:rPr>
        <w:t xml:space="preserve">Constitución Política de los Estados Unidos Mexicanos: </w:t>
      </w:r>
    </w:p>
    <w:p w14:paraId="11D8F933" w14:textId="77777777" w:rsidR="00DF3E0F" w:rsidRPr="00DF3E0F" w:rsidRDefault="00DF3E0F" w:rsidP="00DF3E0F">
      <w:pPr>
        <w:pStyle w:val="Prrafodelista"/>
        <w:spacing w:line="360" w:lineRule="auto"/>
        <w:ind w:right="-93"/>
        <w:jc w:val="both"/>
        <w:rPr>
          <w:rFonts w:ascii="Palatino Linotype" w:hAnsi="Palatino Linotype"/>
          <w:color w:val="000000"/>
        </w:rPr>
      </w:pPr>
    </w:p>
    <w:p w14:paraId="6C9EE42E" w14:textId="2CAC09A5" w:rsidR="00DF3E0F" w:rsidRDefault="00DF3E0F" w:rsidP="00430984">
      <w:pPr>
        <w:pStyle w:val="Prrafodelista"/>
        <w:numPr>
          <w:ilvl w:val="0"/>
          <w:numId w:val="38"/>
        </w:numPr>
        <w:spacing w:line="360" w:lineRule="auto"/>
        <w:ind w:right="-93"/>
        <w:jc w:val="both"/>
        <w:rPr>
          <w:rFonts w:ascii="Palatino Linotype" w:hAnsi="Palatino Linotype"/>
          <w:color w:val="000000"/>
        </w:rPr>
      </w:pPr>
      <w:r w:rsidRPr="00DF3E0F">
        <w:rPr>
          <w:rFonts w:ascii="Palatino Linotype" w:hAnsi="Palatino Linotype"/>
          <w:b/>
          <w:color w:val="000000"/>
        </w:rPr>
        <w:t>Artículo 41</w:t>
      </w:r>
      <w:r>
        <w:rPr>
          <w:rFonts w:ascii="Palatino Linotype" w:hAnsi="Palatino Linotype"/>
          <w:b/>
          <w:color w:val="000000"/>
        </w:rPr>
        <w:t>:</w:t>
      </w:r>
      <w:r w:rsidR="00430984">
        <w:rPr>
          <w:rFonts w:ascii="Palatino Linotype" w:hAnsi="Palatino Linotype"/>
          <w:b/>
          <w:color w:val="000000"/>
        </w:rPr>
        <w:t xml:space="preserve"> </w:t>
      </w:r>
      <w:r w:rsidRPr="00430984">
        <w:rPr>
          <w:rFonts w:ascii="Palatino Linotype" w:hAnsi="Palatino Linotype"/>
          <w:color w:val="000000"/>
        </w:rPr>
        <w:t xml:space="preserve">dispone que los partidos políticos son entidades de interés público; </w:t>
      </w:r>
      <w:r w:rsidR="00430984">
        <w:rPr>
          <w:rFonts w:ascii="Palatino Linotype" w:hAnsi="Palatino Linotype"/>
          <w:color w:val="000000"/>
        </w:rPr>
        <w:t xml:space="preserve">asimismo </w:t>
      </w:r>
      <w:r w:rsidRPr="00430984">
        <w:rPr>
          <w:rFonts w:ascii="Palatino Linotype" w:hAnsi="Palatino Linotype"/>
          <w:color w:val="000000"/>
        </w:rPr>
        <w:t>establece que la ley garantizará que los partidos nacionales cuenten de manera equitativa con elementos para</w:t>
      </w:r>
      <w:r w:rsidR="00430984">
        <w:rPr>
          <w:rFonts w:ascii="Palatino Linotype" w:hAnsi="Palatino Linotype"/>
          <w:color w:val="000000"/>
        </w:rPr>
        <w:t xml:space="preserve"> llevar a cabo sus actividades y</w:t>
      </w:r>
      <w:r w:rsidRPr="00430984">
        <w:rPr>
          <w:rFonts w:ascii="Palatino Linotype" w:hAnsi="Palatino Linotype"/>
          <w:color w:val="000000"/>
        </w:rPr>
        <w:t xml:space="preserve"> señalará las reglas a que se sujetará el financiamiento de los partidos políticos y sus campañas electorales, del que deberá garantizar que los recursos públicos prevalezcan sobre los de origen privado.</w:t>
      </w:r>
      <w:r w:rsidR="00430984">
        <w:rPr>
          <w:rFonts w:ascii="Palatino Linotype" w:hAnsi="Palatino Linotype"/>
          <w:color w:val="000000"/>
        </w:rPr>
        <w:t xml:space="preserve"> </w:t>
      </w:r>
      <w:r w:rsidRPr="00430984">
        <w:rPr>
          <w:rFonts w:ascii="Palatino Linotype" w:hAnsi="Palatino Linotype"/>
          <w:color w:val="000000"/>
        </w:rPr>
        <w:t xml:space="preserve"> </w:t>
      </w:r>
      <w:r w:rsidR="00430984">
        <w:rPr>
          <w:rFonts w:ascii="Palatino Linotype" w:hAnsi="Palatino Linotype"/>
          <w:color w:val="000000"/>
        </w:rPr>
        <w:t xml:space="preserve">Los partidos que mantengan su registro después de cada elección, su financiamiento se integrará de las ministraciones destinadas al sostenimiento de sus actividades ordinarias permanentes, las tendientes a la obtención del voto durante los procesos electorales y las de carácter específico. </w:t>
      </w:r>
    </w:p>
    <w:p w14:paraId="47066CF6" w14:textId="77777777" w:rsidR="00D7719C" w:rsidRDefault="00D7719C" w:rsidP="00D7719C">
      <w:pPr>
        <w:pStyle w:val="Prrafodelista"/>
        <w:spacing w:line="360" w:lineRule="auto"/>
        <w:ind w:right="-93"/>
        <w:jc w:val="both"/>
        <w:rPr>
          <w:rFonts w:ascii="Palatino Linotype" w:hAnsi="Palatino Linotype"/>
          <w:color w:val="000000"/>
        </w:rPr>
      </w:pPr>
    </w:p>
    <w:p w14:paraId="5EFAC4EC" w14:textId="3E2C3AB6" w:rsidR="00430984" w:rsidRDefault="00430984" w:rsidP="00430984">
      <w:pPr>
        <w:pStyle w:val="Prrafodelista"/>
        <w:numPr>
          <w:ilvl w:val="0"/>
          <w:numId w:val="38"/>
        </w:numPr>
        <w:spacing w:line="360" w:lineRule="auto"/>
        <w:ind w:right="-93"/>
        <w:jc w:val="both"/>
        <w:rPr>
          <w:rFonts w:ascii="Palatino Linotype" w:hAnsi="Palatino Linotype"/>
          <w:color w:val="000000"/>
        </w:rPr>
      </w:pPr>
      <w:r>
        <w:rPr>
          <w:rFonts w:ascii="Palatino Linotype" w:hAnsi="Palatino Linotype"/>
          <w:b/>
          <w:color w:val="000000"/>
        </w:rPr>
        <w:t>Artículo 116, párrafo segundo, fracción IV, inciso g):</w:t>
      </w:r>
      <w:r>
        <w:rPr>
          <w:rFonts w:ascii="Palatino Linotype" w:hAnsi="Palatino Linotype"/>
          <w:color w:val="000000"/>
        </w:rPr>
        <w:t xml:space="preserve"> </w:t>
      </w:r>
      <w:r w:rsidRPr="00430984">
        <w:rPr>
          <w:rFonts w:ascii="Palatino Linotype" w:hAnsi="Palatino Linotype"/>
          <w:color w:val="000000"/>
        </w:rPr>
        <w:t xml:space="preserve">dispone que, </w:t>
      </w:r>
      <w:r>
        <w:rPr>
          <w:rFonts w:ascii="Palatino Linotype" w:hAnsi="Palatino Linotype"/>
          <w:color w:val="000000"/>
        </w:rPr>
        <w:t xml:space="preserve">se garantizará que los partidos políticos reciban, en forma equitativa financiamiento público para sus actividades ordinarias permanentes. </w:t>
      </w:r>
    </w:p>
    <w:p w14:paraId="7FAB23CA" w14:textId="77777777" w:rsidR="00430984" w:rsidRDefault="00430984" w:rsidP="00430984">
      <w:pPr>
        <w:pStyle w:val="Prrafodelista"/>
        <w:spacing w:line="360" w:lineRule="auto"/>
        <w:ind w:right="-93"/>
        <w:jc w:val="both"/>
        <w:rPr>
          <w:rFonts w:ascii="Palatino Linotype" w:hAnsi="Palatino Linotype"/>
          <w:color w:val="000000"/>
        </w:rPr>
      </w:pPr>
    </w:p>
    <w:p w14:paraId="41D525BE" w14:textId="16D12F0E" w:rsidR="00430984" w:rsidRPr="00CF7129" w:rsidRDefault="00430984" w:rsidP="00430984">
      <w:pPr>
        <w:pStyle w:val="Prrafodelista"/>
        <w:numPr>
          <w:ilvl w:val="0"/>
          <w:numId w:val="39"/>
        </w:numPr>
        <w:spacing w:line="360" w:lineRule="auto"/>
        <w:ind w:right="-93"/>
        <w:jc w:val="both"/>
        <w:rPr>
          <w:rFonts w:ascii="Palatino Linotype" w:hAnsi="Palatino Linotype"/>
          <w:b/>
          <w:color w:val="000000"/>
          <w:u w:val="single"/>
        </w:rPr>
      </w:pPr>
      <w:r w:rsidRPr="00CF7129">
        <w:rPr>
          <w:rFonts w:ascii="Palatino Linotype" w:hAnsi="Palatino Linotype"/>
          <w:b/>
          <w:color w:val="000000"/>
          <w:u w:val="single"/>
        </w:rPr>
        <w:t xml:space="preserve">Ley General de Instituciones y Procedimientos Electorales: </w:t>
      </w:r>
    </w:p>
    <w:p w14:paraId="5C012359" w14:textId="77777777" w:rsidR="00430984" w:rsidRDefault="00430984" w:rsidP="00430984">
      <w:pPr>
        <w:pStyle w:val="Prrafodelista"/>
        <w:spacing w:line="360" w:lineRule="auto"/>
        <w:ind w:right="-93"/>
        <w:jc w:val="both"/>
        <w:rPr>
          <w:rFonts w:ascii="Palatino Linotype" w:hAnsi="Palatino Linotype"/>
          <w:color w:val="000000"/>
        </w:rPr>
      </w:pPr>
    </w:p>
    <w:p w14:paraId="172F90C2" w14:textId="7285E52F" w:rsidR="00430984" w:rsidRDefault="00430984" w:rsidP="00430984">
      <w:pPr>
        <w:pStyle w:val="Prrafodelista"/>
        <w:numPr>
          <w:ilvl w:val="0"/>
          <w:numId w:val="41"/>
        </w:numPr>
        <w:spacing w:line="360" w:lineRule="auto"/>
        <w:ind w:left="709" w:right="-93"/>
        <w:jc w:val="both"/>
        <w:rPr>
          <w:rFonts w:ascii="Palatino Linotype" w:hAnsi="Palatino Linotype"/>
          <w:color w:val="000000"/>
        </w:rPr>
      </w:pPr>
      <w:r w:rsidRPr="00CF7129">
        <w:rPr>
          <w:rFonts w:ascii="Palatino Linotype" w:hAnsi="Palatino Linotype"/>
          <w:b/>
          <w:color w:val="000000"/>
        </w:rPr>
        <w:t>Artículo 104, numeral 1, incisos b) y c),</w:t>
      </w:r>
      <w:r>
        <w:rPr>
          <w:rFonts w:ascii="Palatino Linotype" w:hAnsi="Palatino Linotype"/>
          <w:color w:val="000000"/>
        </w:rPr>
        <w:t xml:space="preserve"> establecen que corresponde al Organismo Público Electoral, la de garantizar los derechos y el acceso a las prerrogativas de los partidos y candidatos; así como, la ministración oportuna del financiamiento público a que tienen derecho los partidos políticos nacionales y locales de la Entidad. </w:t>
      </w:r>
    </w:p>
    <w:p w14:paraId="72C072CD" w14:textId="77777777" w:rsidR="00430984" w:rsidRDefault="00430984" w:rsidP="00430984">
      <w:pPr>
        <w:pStyle w:val="Prrafodelista"/>
        <w:spacing w:line="360" w:lineRule="auto"/>
        <w:ind w:left="709" w:right="-93"/>
        <w:jc w:val="both"/>
        <w:rPr>
          <w:rFonts w:ascii="Palatino Linotype" w:hAnsi="Palatino Linotype"/>
          <w:color w:val="000000"/>
        </w:rPr>
      </w:pPr>
    </w:p>
    <w:p w14:paraId="15B62CD8" w14:textId="355AAD8B" w:rsidR="00430984" w:rsidRPr="00CF7129" w:rsidRDefault="00430984" w:rsidP="00430984">
      <w:pPr>
        <w:pStyle w:val="Prrafodelista"/>
        <w:numPr>
          <w:ilvl w:val="0"/>
          <w:numId w:val="39"/>
        </w:numPr>
        <w:spacing w:line="360" w:lineRule="auto"/>
        <w:ind w:right="-93"/>
        <w:jc w:val="both"/>
        <w:rPr>
          <w:rFonts w:ascii="Palatino Linotype" w:hAnsi="Palatino Linotype"/>
          <w:b/>
          <w:color w:val="000000"/>
          <w:u w:val="single"/>
        </w:rPr>
      </w:pPr>
      <w:r w:rsidRPr="00CF7129">
        <w:rPr>
          <w:rFonts w:ascii="Palatino Linotype" w:hAnsi="Palatino Linotype"/>
          <w:b/>
          <w:color w:val="000000"/>
          <w:u w:val="single"/>
        </w:rPr>
        <w:t xml:space="preserve">Ley General de Partidos Políticos: </w:t>
      </w:r>
    </w:p>
    <w:p w14:paraId="213FA110" w14:textId="77777777" w:rsidR="00CF7129" w:rsidRDefault="00CF7129" w:rsidP="00CF7129">
      <w:pPr>
        <w:pStyle w:val="Prrafodelista"/>
        <w:spacing w:line="360" w:lineRule="auto"/>
        <w:ind w:right="-93"/>
        <w:jc w:val="both"/>
        <w:rPr>
          <w:rFonts w:ascii="Palatino Linotype" w:hAnsi="Palatino Linotype"/>
          <w:color w:val="000000"/>
        </w:rPr>
      </w:pPr>
    </w:p>
    <w:p w14:paraId="32B5F75B" w14:textId="4C89F468" w:rsidR="00430984" w:rsidRDefault="00430984" w:rsidP="00430984">
      <w:pPr>
        <w:pStyle w:val="Prrafodelista"/>
        <w:numPr>
          <w:ilvl w:val="0"/>
          <w:numId w:val="41"/>
        </w:numPr>
        <w:spacing w:line="360" w:lineRule="auto"/>
        <w:ind w:left="709" w:right="-93"/>
        <w:jc w:val="both"/>
        <w:rPr>
          <w:rFonts w:ascii="Palatino Linotype" w:hAnsi="Palatino Linotype"/>
          <w:color w:val="000000"/>
        </w:rPr>
      </w:pPr>
      <w:r w:rsidRPr="00CF7129">
        <w:rPr>
          <w:rFonts w:ascii="Palatino Linotype" w:hAnsi="Palatino Linotype"/>
          <w:b/>
          <w:color w:val="000000"/>
        </w:rPr>
        <w:t>Artículo 23, numeral 1, inciso d) párrafo primero</w:t>
      </w:r>
      <w:r>
        <w:rPr>
          <w:rFonts w:ascii="Palatino Linotype" w:hAnsi="Palatino Linotype"/>
          <w:color w:val="000000"/>
        </w:rPr>
        <w:t xml:space="preserve">: dispone que es derecho de los partidos políticos acceder a las prerrogativas y recibir el financiamiento público en términos del artículo 41 de la Constitución Política de los Estados Unidos Mexicanos, la Ley General de Partidos Políticos y demás leyes federales o locales aplicables. </w:t>
      </w:r>
    </w:p>
    <w:p w14:paraId="21129FA8" w14:textId="77777777" w:rsidR="00CF7129" w:rsidRDefault="00CF7129" w:rsidP="00CF7129">
      <w:pPr>
        <w:pStyle w:val="Prrafodelista"/>
        <w:spacing w:line="360" w:lineRule="auto"/>
        <w:ind w:left="709" w:right="-93"/>
        <w:jc w:val="both"/>
        <w:rPr>
          <w:rFonts w:ascii="Palatino Linotype" w:hAnsi="Palatino Linotype"/>
          <w:color w:val="000000"/>
        </w:rPr>
      </w:pPr>
    </w:p>
    <w:p w14:paraId="7F572095" w14:textId="74352463" w:rsidR="00430984" w:rsidRDefault="00430984" w:rsidP="00430984">
      <w:pPr>
        <w:pStyle w:val="Prrafodelista"/>
        <w:numPr>
          <w:ilvl w:val="0"/>
          <w:numId w:val="41"/>
        </w:numPr>
        <w:spacing w:line="360" w:lineRule="auto"/>
        <w:ind w:left="709" w:right="-93"/>
        <w:jc w:val="both"/>
        <w:rPr>
          <w:rFonts w:ascii="Palatino Linotype" w:hAnsi="Palatino Linotype"/>
          <w:color w:val="000000"/>
        </w:rPr>
      </w:pPr>
      <w:r w:rsidRPr="00CF7129">
        <w:rPr>
          <w:rFonts w:ascii="Palatino Linotype" w:hAnsi="Palatino Linotype"/>
          <w:b/>
          <w:color w:val="000000"/>
        </w:rPr>
        <w:t>Artículo 50:</w:t>
      </w:r>
      <w:r>
        <w:rPr>
          <w:rFonts w:ascii="Palatino Linotype" w:hAnsi="Palatino Linotype"/>
          <w:color w:val="000000"/>
        </w:rPr>
        <w:t xml:space="preserve"> dispone que los partidos tienen derecho a  recibir, para desarrollar sus actividades, financiamiento público que se distribuirá de manera equitativa, conforme a lo establecido por el artículo 41, Base II de la Constitución Federal y en las constituciones locales: el cual deber</w:t>
      </w:r>
      <w:r w:rsidR="00CF7129">
        <w:rPr>
          <w:rFonts w:ascii="Palatino Linotype" w:hAnsi="Palatino Linotype"/>
          <w:color w:val="000000"/>
        </w:rPr>
        <w:t xml:space="preserve">á prevalecer sobre otros tipos de financiamiento y será destinado para el sostenimiento de actividades ordinarias permanentes, gastos de procesos electorales y para actividades específicas como entidades de interés público. </w:t>
      </w:r>
    </w:p>
    <w:p w14:paraId="5D332F5E" w14:textId="77777777" w:rsidR="00430984" w:rsidRDefault="00430984" w:rsidP="00430984">
      <w:pPr>
        <w:pStyle w:val="Prrafodelista"/>
        <w:spacing w:line="360" w:lineRule="auto"/>
        <w:ind w:right="-93"/>
        <w:jc w:val="both"/>
        <w:rPr>
          <w:rFonts w:ascii="Palatino Linotype" w:hAnsi="Palatino Linotype"/>
          <w:color w:val="000000"/>
        </w:rPr>
      </w:pPr>
    </w:p>
    <w:p w14:paraId="45EFE839" w14:textId="72FEADAB" w:rsidR="00D7719C" w:rsidRPr="00D7719C" w:rsidRDefault="00D7719C" w:rsidP="00D7719C">
      <w:pPr>
        <w:pStyle w:val="Prrafodelista"/>
        <w:numPr>
          <w:ilvl w:val="0"/>
          <w:numId w:val="39"/>
        </w:numPr>
        <w:spacing w:line="360" w:lineRule="auto"/>
        <w:ind w:right="-93"/>
        <w:jc w:val="both"/>
        <w:rPr>
          <w:rFonts w:ascii="Palatino Linotype" w:hAnsi="Palatino Linotype"/>
          <w:b/>
          <w:color w:val="000000"/>
          <w:u w:val="single"/>
        </w:rPr>
      </w:pPr>
      <w:r w:rsidRPr="00D7719C">
        <w:rPr>
          <w:rFonts w:ascii="Palatino Linotype" w:hAnsi="Palatino Linotype"/>
          <w:b/>
          <w:color w:val="000000"/>
          <w:u w:val="single"/>
        </w:rPr>
        <w:t>Código Electoral del Estado de México:</w:t>
      </w:r>
    </w:p>
    <w:p w14:paraId="2F596039" w14:textId="77777777" w:rsidR="00D7719C" w:rsidRDefault="00D7719C" w:rsidP="00D7719C">
      <w:pPr>
        <w:pStyle w:val="Prrafodelista"/>
        <w:spacing w:line="360" w:lineRule="auto"/>
        <w:ind w:right="-93"/>
        <w:jc w:val="both"/>
        <w:rPr>
          <w:rFonts w:ascii="Palatino Linotype" w:hAnsi="Palatino Linotype"/>
          <w:color w:val="000000"/>
        </w:rPr>
      </w:pPr>
    </w:p>
    <w:p w14:paraId="12CD4227" w14:textId="7875613D" w:rsidR="00D7719C" w:rsidRDefault="00D7719C" w:rsidP="00D7719C">
      <w:pPr>
        <w:pStyle w:val="Prrafodelista"/>
        <w:numPr>
          <w:ilvl w:val="0"/>
          <w:numId w:val="42"/>
        </w:numPr>
        <w:spacing w:line="360" w:lineRule="auto"/>
        <w:ind w:left="709" w:right="-93"/>
        <w:jc w:val="both"/>
        <w:rPr>
          <w:rFonts w:ascii="Palatino Linotype" w:hAnsi="Palatino Linotype"/>
          <w:color w:val="000000"/>
        </w:rPr>
      </w:pPr>
      <w:r>
        <w:rPr>
          <w:rFonts w:ascii="Palatino Linotype" w:hAnsi="Palatino Linotype"/>
          <w:color w:val="000000"/>
        </w:rPr>
        <w:t xml:space="preserve">Artículo 66, fracción l, inciso a), prevé a modalidad de financiamiento público de los partidos políticos, precisa las bases para el otorgamiento del financiamiento público y fija la forma para su asignación. </w:t>
      </w:r>
    </w:p>
    <w:p w14:paraId="63D834FB" w14:textId="77777777" w:rsidR="00D7719C" w:rsidRDefault="00D7719C" w:rsidP="00D7719C">
      <w:pPr>
        <w:pStyle w:val="Prrafodelista"/>
        <w:spacing w:line="360" w:lineRule="auto"/>
        <w:ind w:left="709" w:right="-93"/>
        <w:jc w:val="both"/>
        <w:rPr>
          <w:rFonts w:ascii="Palatino Linotype" w:hAnsi="Palatino Linotype"/>
          <w:color w:val="000000"/>
        </w:rPr>
      </w:pPr>
    </w:p>
    <w:p w14:paraId="4A205C1E" w14:textId="01F25EB3" w:rsidR="00D7719C" w:rsidRDefault="00D7719C" w:rsidP="00D7719C">
      <w:pPr>
        <w:pStyle w:val="Prrafodelista"/>
        <w:spacing w:line="360" w:lineRule="auto"/>
        <w:ind w:left="709" w:right="-93"/>
        <w:jc w:val="both"/>
        <w:rPr>
          <w:rFonts w:ascii="Palatino Linotype" w:hAnsi="Palatino Linotype"/>
          <w:color w:val="000000"/>
        </w:rPr>
      </w:pPr>
      <w:r>
        <w:rPr>
          <w:rFonts w:ascii="Palatino Linotype" w:hAnsi="Palatino Linotype"/>
          <w:color w:val="000000"/>
        </w:rPr>
        <w:t xml:space="preserve">Asimismo, la fracción II, del artículo referido, precisa las bases para el otorgamiento del financiamiento público para el sostenimiento de actividades permanentes, para la obtención del voto, para la realización de procesos internos de selección de candidatos y para actividades específicas. </w:t>
      </w:r>
    </w:p>
    <w:p w14:paraId="4A27A8FB" w14:textId="77777777" w:rsidR="00D7719C" w:rsidRDefault="00D7719C" w:rsidP="00D7719C">
      <w:pPr>
        <w:pStyle w:val="Prrafodelista"/>
        <w:spacing w:line="360" w:lineRule="auto"/>
        <w:ind w:left="709" w:right="-93"/>
        <w:jc w:val="both"/>
        <w:rPr>
          <w:rFonts w:ascii="Palatino Linotype" w:hAnsi="Palatino Linotype"/>
          <w:color w:val="000000"/>
        </w:rPr>
      </w:pPr>
    </w:p>
    <w:p w14:paraId="55919D47" w14:textId="77777777" w:rsidR="00D7719C" w:rsidRDefault="00D7719C" w:rsidP="00D7719C">
      <w:pPr>
        <w:pStyle w:val="Prrafodelista"/>
        <w:spacing w:line="360" w:lineRule="auto"/>
        <w:ind w:left="709" w:right="-93"/>
        <w:jc w:val="both"/>
        <w:rPr>
          <w:rFonts w:ascii="Palatino Linotype" w:hAnsi="Palatino Linotype"/>
          <w:color w:val="000000"/>
        </w:rPr>
      </w:pPr>
      <w:r>
        <w:rPr>
          <w:rFonts w:ascii="Palatino Linotype" w:hAnsi="Palatino Linotype"/>
          <w:color w:val="000000"/>
        </w:rPr>
        <w:t xml:space="preserve">Por otra parte la fracción V, de dicho artículo establece las bases para el otorgamiento del financiamiento público para el desarrollo de actividades específicas </w:t>
      </w:r>
      <w:r w:rsidRPr="00D7719C">
        <w:rPr>
          <w:rFonts w:ascii="Palatino Linotype" w:hAnsi="Palatino Linotype"/>
          <w:b/>
          <w:i/>
          <w:color w:val="000000"/>
        </w:rPr>
        <w:t>-</w:t>
      </w:r>
      <w:r w:rsidRPr="00D7719C">
        <w:rPr>
          <w:rFonts w:ascii="Palatino Linotype" w:hAnsi="Palatino Linotype"/>
          <w:b/>
          <w:i/>
          <w:sz w:val="20"/>
          <w:szCs w:val="20"/>
        </w:rPr>
        <w:t xml:space="preserve"> educación y capacitación política, investigación socioeconómica y política, así como las tareas editoriales de los partidos político</w:t>
      </w:r>
      <w:r w:rsidRPr="00CA65C6">
        <w:rPr>
          <w:rFonts w:ascii="Palatino Linotype" w:hAnsi="Palatino Linotype"/>
          <w:i/>
          <w:sz w:val="20"/>
          <w:szCs w:val="20"/>
        </w:rPr>
        <w:t>s</w:t>
      </w:r>
      <w:r>
        <w:rPr>
          <w:rFonts w:ascii="Palatino Linotype" w:hAnsi="Palatino Linotype"/>
          <w:i/>
          <w:sz w:val="20"/>
          <w:szCs w:val="20"/>
        </w:rPr>
        <w:t xml:space="preserve">- </w:t>
      </w:r>
      <w:r>
        <w:rPr>
          <w:rFonts w:ascii="Palatino Linotype" w:hAnsi="Palatino Linotype"/>
          <w:color w:val="000000"/>
        </w:rPr>
        <w:t xml:space="preserve"> del que gozarán los partidos políticos. </w:t>
      </w:r>
    </w:p>
    <w:p w14:paraId="4389DA3D" w14:textId="77777777" w:rsidR="00D7719C" w:rsidRDefault="00D7719C" w:rsidP="00D7719C">
      <w:pPr>
        <w:pStyle w:val="Prrafodelista"/>
        <w:spacing w:line="360" w:lineRule="auto"/>
        <w:ind w:left="709" w:right="-93"/>
        <w:jc w:val="both"/>
        <w:rPr>
          <w:rFonts w:ascii="Palatino Linotype" w:hAnsi="Palatino Linotype"/>
          <w:color w:val="000000"/>
        </w:rPr>
      </w:pPr>
    </w:p>
    <w:p w14:paraId="7B09FF32" w14:textId="5491CA02" w:rsidR="00CA65C6" w:rsidRDefault="00D7719C" w:rsidP="00D7719C">
      <w:pPr>
        <w:pStyle w:val="Prrafodelista"/>
        <w:spacing w:line="360" w:lineRule="auto"/>
        <w:ind w:left="0" w:right="-93"/>
        <w:jc w:val="both"/>
        <w:rPr>
          <w:rFonts w:ascii="Palatino Linotype" w:hAnsi="Palatino Linotype"/>
          <w:i/>
          <w:szCs w:val="22"/>
        </w:rPr>
      </w:pPr>
      <w:r>
        <w:rPr>
          <w:rFonts w:ascii="Palatino Linotype" w:hAnsi="Palatino Linotype"/>
          <w:color w:val="000000"/>
        </w:rPr>
        <w:t>D</w:t>
      </w:r>
      <w:r w:rsidR="00CA65C6" w:rsidRPr="00CA65C6">
        <w:rPr>
          <w:rFonts w:ascii="Palatino Linotype" w:eastAsia="Calibri" w:hAnsi="Palatino Linotype" w:cs="Tahoma"/>
          <w:bCs/>
          <w:lang w:eastAsia="en-US"/>
        </w:rPr>
        <w:t xml:space="preserve">e la normatividad citada con antelación se colige que el financiamiento público que reciben los partidos políticos </w:t>
      </w:r>
      <w:r w:rsidR="00CA65C6" w:rsidRPr="00012E03">
        <w:rPr>
          <w:rFonts w:ascii="Palatino Linotype" w:eastAsia="Calibri" w:hAnsi="Palatino Linotype" w:cs="Tahoma"/>
          <w:b/>
          <w:bCs/>
          <w:lang w:eastAsia="en-US"/>
        </w:rPr>
        <w:t xml:space="preserve">se divide para </w:t>
      </w:r>
      <w:r w:rsidRPr="00012E03">
        <w:rPr>
          <w:rFonts w:ascii="Palatino Linotype" w:eastAsia="Calibri" w:hAnsi="Palatino Linotype" w:cs="Tahoma"/>
          <w:b/>
          <w:bCs/>
          <w:lang w:eastAsia="en-US"/>
        </w:rPr>
        <w:t xml:space="preserve">el desarrollo de sus actividades </w:t>
      </w:r>
      <w:r w:rsidR="00670749" w:rsidRPr="00012E03">
        <w:rPr>
          <w:rFonts w:ascii="Palatino Linotype" w:eastAsia="Calibri" w:hAnsi="Palatino Linotype" w:cs="Tahoma"/>
          <w:b/>
          <w:bCs/>
          <w:lang w:eastAsia="en-US"/>
        </w:rPr>
        <w:t xml:space="preserve">permanentes, para la obtención del voto, para la realización de procesos internos de selección de candidatos y para actividades específicas </w:t>
      </w:r>
      <w:r w:rsidR="00670749" w:rsidRPr="004D7542">
        <w:rPr>
          <w:rFonts w:ascii="Palatino Linotype" w:hAnsi="Palatino Linotype"/>
          <w:b/>
          <w:i/>
          <w:color w:val="000000"/>
          <w:szCs w:val="22"/>
        </w:rPr>
        <w:t>-</w:t>
      </w:r>
      <w:r w:rsidR="00670749" w:rsidRPr="004D7542">
        <w:rPr>
          <w:rFonts w:ascii="Palatino Linotype" w:hAnsi="Palatino Linotype"/>
          <w:b/>
          <w:i/>
          <w:szCs w:val="22"/>
        </w:rPr>
        <w:t xml:space="preserve"> educación y capacitación política, investigación socioeconómica y política, así como las tareas editoriales de los partidos político</w:t>
      </w:r>
      <w:r w:rsidR="00670749" w:rsidRPr="004D7542">
        <w:rPr>
          <w:rFonts w:ascii="Palatino Linotype" w:hAnsi="Palatino Linotype"/>
          <w:i/>
          <w:szCs w:val="22"/>
        </w:rPr>
        <w:t>s</w:t>
      </w:r>
      <w:r w:rsidR="00426AAD">
        <w:rPr>
          <w:rFonts w:ascii="Palatino Linotype" w:hAnsi="Palatino Linotype"/>
          <w:i/>
          <w:szCs w:val="22"/>
        </w:rPr>
        <w:t xml:space="preserve">-. </w:t>
      </w:r>
    </w:p>
    <w:p w14:paraId="55E530E6" w14:textId="77777777" w:rsidR="00426AAD" w:rsidRDefault="00426AAD" w:rsidP="00D7719C">
      <w:pPr>
        <w:pStyle w:val="Prrafodelista"/>
        <w:spacing w:line="360" w:lineRule="auto"/>
        <w:ind w:left="0" w:right="-93"/>
        <w:jc w:val="both"/>
        <w:rPr>
          <w:rFonts w:ascii="Palatino Linotype" w:hAnsi="Palatino Linotype"/>
          <w:i/>
          <w:szCs w:val="22"/>
        </w:rPr>
      </w:pPr>
    </w:p>
    <w:p w14:paraId="3EC4EF48" w14:textId="0CA7BFD2" w:rsidR="00012E03" w:rsidRPr="00012E03" w:rsidRDefault="00012E03" w:rsidP="00012E03">
      <w:pPr>
        <w:spacing w:line="360" w:lineRule="auto"/>
        <w:ind w:right="-29"/>
        <w:jc w:val="both"/>
        <w:rPr>
          <w:rFonts w:ascii="Palatino Linotype" w:eastAsia="Calibri" w:hAnsi="Palatino Linotype" w:cs="Tahoma"/>
          <w:bCs/>
          <w:sz w:val="22"/>
          <w:lang w:eastAsia="en-US"/>
        </w:rPr>
      </w:pPr>
      <w:r>
        <w:rPr>
          <w:rFonts w:ascii="Palatino Linotype" w:eastAsia="Calibri" w:hAnsi="Palatino Linotype" w:cs="Tahoma"/>
          <w:bCs/>
          <w:sz w:val="22"/>
          <w:lang w:eastAsia="en-US"/>
        </w:rPr>
        <w:t xml:space="preserve">No pasa desapercibido que el Particular se inconformó sobre este punto en el tenor de que el Sujeto Obligado no respondió que otro apoyo en dinero o en especie le otorga a los partidos políticos  para que paguen a su personal partidario que se encuentra en las oficinas del Instituto Electoral del Estado de México, así como para </w:t>
      </w:r>
      <w:r w:rsidRPr="00012E03">
        <w:rPr>
          <w:rFonts w:ascii="Palatino Linotype" w:hAnsi="Palatino Linotype"/>
          <w:color w:val="000000"/>
          <w:sz w:val="22"/>
        </w:rPr>
        <w:t>computadoras, celulares y carros, que a decir del Particular reciben del Sujeto Obligado  los partidos políticos y su personal</w:t>
      </w:r>
      <w:r>
        <w:rPr>
          <w:rFonts w:ascii="Palatino Linotype" w:hAnsi="Palatino Linotype"/>
          <w:color w:val="000000"/>
          <w:sz w:val="22"/>
        </w:rPr>
        <w:t xml:space="preserve">. </w:t>
      </w:r>
      <w:r w:rsidRPr="00012E03">
        <w:rPr>
          <w:rFonts w:ascii="Palatino Linotype" w:eastAsia="Calibri" w:hAnsi="Palatino Linotype" w:cs="Tahoma"/>
          <w:bCs/>
          <w:i/>
          <w:sz w:val="22"/>
          <w:lang w:eastAsia="en-US"/>
        </w:rPr>
        <w:t xml:space="preserve"> </w:t>
      </w:r>
    </w:p>
    <w:p w14:paraId="58141241" w14:textId="77777777" w:rsidR="00012E03" w:rsidRDefault="00012E03" w:rsidP="00CA65C6">
      <w:pPr>
        <w:spacing w:line="360" w:lineRule="auto"/>
        <w:ind w:right="-29"/>
        <w:jc w:val="both"/>
        <w:rPr>
          <w:rFonts w:ascii="Palatino Linotype" w:eastAsia="Calibri" w:hAnsi="Palatino Linotype" w:cs="Tahoma"/>
          <w:bCs/>
          <w:sz w:val="22"/>
          <w:lang w:eastAsia="en-US"/>
        </w:rPr>
      </w:pPr>
    </w:p>
    <w:p w14:paraId="3D114B88" w14:textId="53E6948F" w:rsidR="00012E03" w:rsidRDefault="001A2448" w:rsidP="00012E03">
      <w:pPr>
        <w:pStyle w:val="Prrafodelista"/>
        <w:spacing w:line="360" w:lineRule="auto"/>
        <w:ind w:left="0" w:right="-93"/>
        <w:jc w:val="both"/>
        <w:rPr>
          <w:rFonts w:ascii="Palatino Linotype" w:hAnsi="Palatino Linotype"/>
          <w:szCs w:val="22"/>
        </w:rPr>
      </w:pPr>
      <w:r>
        <w:rPr>
          <w:rFonts w:ascii="Palatino Linotype" w:hAnsi="Palatino Linotype"/>
          <w:szCs w:val="22"/>
        </w:rPr>
        <w:t xml:space="preserve">En este sentido, si bien </w:t>
      </w:r>
      <w:r w:rsidR="00012E03">
        <w:rPr>
          <w:rFonts w:ascii="Palatino Linotype" w:hAnsi="Palatino Linotype"/>
          <w:szCs w:val="22"/>
        </w:rPr>
        <w:t xml:space="preserve">se advierte que el Sujeto Obligado satisfizo el requerimiento en estudio, </w:t>
      </w:r>
      <w:r>
        <w:rPr>
          <w:rFonts w:ascii="Palatino Linotype" w:hAnsi="Palatino Linotype"/>
          <w:szCs w:val="22"/>
        </w:rPr>
        <w:t>respecto a</w:t>
      </w:r>
      <w:r w:rsidRPr="001A2448">
        <w:rPr>
          <w:rFonts w:ascii="Palatino Linotype" w:hAnsi="Palatino Linotype"/>
          <w:szCs w:val="22"/>
        </w:rPr>
        <w:t>l</w:t>
      </w:r>
      <w:r w:rsidR="00012E03" w:rsidRPr="001A2448">
        <w:rPr>
          <w:rFonts w:ascii="Palatino Linotype" w:hAnsi="Palatino Linotype"/>
          <w:szCs w:val="22"/>
        </w:rPr>
        <w:t xml:space="preserve"> financiamiento público que aprueba y otorga</w:t>
      </w:r>
      <w:r w:rsidR="00012E03">
        <w:rPr>
          <w:rFonts w:ascii="Palatino Linotype" w:hAnsi="Palatino Linotype"/>
          <w:szCs w:val="22"/>
        </w:rPr>
        <w:t xml:space="preserve"> es el que se encuentra establecido en la normatividad transcrita</w:t>
      </w:r>
      <w:r>
        <w:rPr>
          <w:rFonts w:ascii="Palatino Linotype" w:hAnsi="Palatino Linotype"/>
          <w:szCs w:val="22"/>
        </w:rPr>
        <w:t>, lo cierto es que, no atendió de manera directa si otorga apoyos en especie tales como oficinas, computadoras, teléfono y/o automóviles, para el uso del personal partidario que se encuentra dentro de las representaciones de dicho Instituto.</w:t>
      </w:r>
      <w:r w:rsidR="007B6E16">
        <w:rPr>
          <w:rFonts w:ascii="Palatino Linotype" w:hAnsi="Palatino Linotype"/>
          <w:szCs w:val="22"/>
        </w:rPr>
        <w:t xml:space="preserve"> Lo anterior, toda vez que de la revisión llevada a cabo en la página electrónica institucional, se advirtió en el apartado Representaciones de los partidos políticos, disponible en la dirección electrónica de la página institucional del Sujeto Obligado, </w:t>
      </w:r>
      <w:hyperlink r:id="rId38" w:history="1">
        <w:r w:rsidR="007B6E16" w:rsidRPr="009372D8">
          <w:rPr>
            <w:rStyle w:val="Hipervnculo"/>
            <w:rFonts w:ascii="Palatino Linotype" w:hAnsi="Palatino Linotype"/>
            <w:szCs w:val="22"/>
          </w:rPr>
          <w:t>http://www.ieem.org.mx/partidos_politicos/partidos_politicos.html</w:t>
        </w:r>
      </w:hyperlink>
      <w:r w:rsidR="007B6E16">
        <w:rPr>
          <w:rFonts w:ascii="Palatino Linotype" w:hAnsi="Palatino Linotype"/>
          <w:szCs w:val="22"/>
        </w:rPr>
        <w:t>, que cuentan con extensiones de la línea telefónica que pertenece al Sujeto Obligado.</w:t>
      </w:r>
    </w:p>
    <w:p w14:paraId="7810F831" w14:textId="596DE200" w:rsidR="004947EE" w:rsidRDefault="004947EE" w:rsidP="00012E03">
      <w:pPr>
        <w:pStyle w:val="Prrafodelista"/>
        <w:spacing w:line="360" w:lineRule="auto"/>
        <w:ind w:left="0" w:right="-93"/>
        <w:jc w:val="both"/>
        <w:rPr>
          <w:rFonts w:ascii="Palatino Linotype" w:hAnsi="Palatino Linotype"/>
          <w:szCs w:val="22"/>
        </w:rPr>
      </w:pPr>
    </w:p>
    <w:p w14:paraId="48446F0E" w14:textId="17AF3041" w:rsidR="00DE10F1" w:rsidRPr="00DE10F1" w:rsidRDefault="00DE10F1" w:rsidP="00DE10F1">
      <w:pPr>
        <w:shd w:val="clear" w:color="auto" w:fill="FFFFFF"/>
        <w:spacing w:line="360" w:lineRule="auto"/>
        <w:jc w:val="both"/>
        <w:rPr>
          <w:color w:val="222222"/>
          <w:lang w:eastAsia="es-MX"/>
        </w:rPr>
      </w:pPr>
      <w:r w:rsidRPr="00DE10F1">
        <w:rPr>
          <w:rFonts w:ascii="Palatino Linotype" w:hAnsi="Palatino Linotype"/>
          <w:color w:val="222222"/>
          <w:sz w:val="22"/>
          <w:szCs w:val="22"/>
          <w:lang w:eastAsia="es-MX"/>
        </w:rPr>
        <w:t>Al respecto, cabe señalar que el Sujeto Obligado no realizó pronunciamiento expreso sobre la información requerida, en ese sentido, resulta necesario traer</w:t>
      </w:r>
      <w:r w:rsidRPr="00DE10F1">
        <w:rPr>
          <w:rFonts w:ascii="Palatino Linotype" w:hAnsi="Palatino Linotype"/>
          <w:color w:val="222222"/>
          <w:sz w:val="22"/>
          <w:szCs w:val="22"/>
          <w:lang w:val="es-ES" w:eastAsia="es-MX"/>
        </w:rPr>
        <w:t> por analogía, el Criterio 02/17, emitido por el Instituto Nacional de Transparencia, Acceso a la Información y Protección de Datos Personales, que señala lo siguiente:</w:t>
      </w:r>
    </w:p>
    <w:p w14:paraId="046547CD" w14:textId="77777777" w:rsidR="00DE10F1" w:rsidRPr="00DE10F1" w:rsidRDefault="00DE10F1" w:rsidP="00DE10F1">
      <w:pPr>
        <w:shd w:val="clear" w:color="auto" w:fill="FFFFFF"/>
        <w:spacing w:line="360" w:lineRule="auto"/>
        <w:jc w:val="both"/>
        <w:rPr>
          <w:color w:val="222222"/>
          <w:lang w:eastAsia="es-MX"/>
        </w:rPr>
      </w:pPr>
      <w:r w:rsidRPr="00DE10F1">
        <w:rPr>
          <w:rFonts w:ascii="Palatino Linotype" w:hAnsi="Palatino Linotype"/>
          <w:color w:val="222222"/>
          <w:sz w:val="22"/>
          <w:szCs w:val="22"/>
          <w:lang w:val="es-ES" w:eastAsia="es-MX"/>
        </w:rPr>
        <w:t> </w:t>
      </w:r>
    </w:p>
    <w:p w14:paraId="3C804389" w14:textId="77777777" w:rsidR="00DE10F1" w:rsidRPr="00DE10F1" w:rsidRDefault="00DE10F1" w:rsidP="00DE10F1">
      <w:pPr>
        <w:shd w:val="clear" w:color="auto" w:fill="FFFFFF"/>
        <w:spacing w:line="360" w:lineRule="auto"/>
        <w:ind w:left="567" w:right="567"/>
        <w:jc w:val="both"/>
        <w:rPr>
          <w:color w:val="222222"/>
          <w:lang w:eastAsia="es-MX"/>
        </w:rPr>
      </w:pPr>
      <w:r w:rsidRPr="00DE10F1">
        <w:rPr>
          <w:rFonts w:ascii="Palatino Linotype" w:hAnsi="Palatino Linotype"/>
          <w:b/>
          <w:bCs/>
          <w:i/>
          <w:iCs/>
          <w:color w:val="222222"/>
          <w:lang w:eastAsia="es-MX"/>
        </w:rPr>
        <w:t>“Congruencia y exhaustividad. Sus alcances para garantizar el derecho de acceso a la información. </w:t>
      </w:r>
      <w:r w:rsidRPr="00DE10F1">
        <w:rPr>
          <w:rFonts w:ascii="Palatino Linotype" w:hAnsi="Palatino Linotype"/>
          <w:i/>
          <w:iCs/>
          <w:color w:val="222222"/>
          <w:lang w:eastAsia="es-MX"/>
        </w:rPr>
        <w:t>De conformidad con el artículo </w:t>
      </w:r>
      <w:r w:rsidRPr="00DE10F1">
        <w:rPr>
          <w:rFonts w:ascii="Palatino Linotype" w:hAnsi="Palatino Linotype"/>
          <w:i/>
          <w:iCs/>
          <w:color w:val="222222"/>
          <w:lang w:val="es-ES_tradnl" w:eastAsia="es-MX"/>
        </w:rPr>
        <w:t>3 de la Ley Federal de Procedimiento Administrativo</w:t>
      </w:r>
      <w:r w:rsidRPr="00DE10F1">
        <w:rPr>
          <w:rFonts w:ascii="Palatino Linotype" w:hAnsi="Palatino Linotype"/>
          <w:i/>
          <w:iCs/>
          <w:color w:val="222222"/>
          <w:lang w:eastAsia="es-MX"/>
        </w:rPr>
        <w:t>,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DE10F1">
        <w:rPr>
          <w:rFonts w:ascii="Palatino Linotype" w:hAnsi="Palatino Linotype"/>
          <w:b/>
          <w:bCs/>
          <w:i/>
          <w:iCs/>
          <w:color w:val="222222"/>
          <w:lang w:eastAsia="es-MX"/>
        </w:rPr>
        <w:t>la exhaustividad significa que dicha respuesta se refiera expresamente a cada uno de los puntos solicitados</w:t>
      </w:r>
      <w:r w:rsidRPr="00DE10F1">
        <w:rPr>
          <w:rFonts w:ascii="Palatino Linotype" w:hAnsi="Palatino Linotype"/>
          <w:i/>
          <w:iCs/>
          <w:color w:val="222222"/>
          <w:lang w:eastAsia="es-MX"/>
        </w:rPr>
        <w:t>. Por lo anterior, los sujetos obligados cumplirán con los principios de congruencia y exhaustividad, cuando las respuestas que emitan guarden una relación lógica con lo solicitado y </w:t>
      </w:r>
      <w:r w:rsidRPr="00DE10F1">
        <w:rPr>
          <w:rFonts w:ascii="Palatino Linotype" w:hAnsi="Palatino Linotype"/>
          <w:b/>
          <w:bCs/>
          <w:i/>
          <w:iCs/>
          <w:color w:val="222222"/>
          <w:lang w:eastAsia="es-MX"/>
        </w:rPr>
        <w:t>atiendan de manera puntual y expresa, cada uno de los contenidos de información.”</w:t>
      </w:r>
    </w:p>
    <w:p w14:paraId="1FABC43A" w14:textId="77777777" w:rsidR="00DE10F1" w:rsidRPr="00DE10F1" w:rsidRDefault="00DE10F1" w:rsidP="00DE10F1">
      <w:pPr>
        <w:shd w:val="clear" w:color="auto" w:fill="FFFFFF"/>
        <w:spacing w:line="360" w:lineRule="auto"/>
        <w:jc w:val="both"/>
        <w:rPr>
          <w:color w:val="222222"/>
          <w:lang w:eastAsia="es-MX"/>
        </w:rPr>
      </w:pPr>
      <w:r w:rsidRPr="00DE10F1">
        <w:rPr>
          <w:rFonts w:ascii="Palatino Linotype" w:hAnsi="Palatino Linotype"/>
          <w:color w:val="222222"/>
          <w:sz w:val="22"/>
          <w:szCs w:val="22"/>
          <w:lang w:eastAsia="es-MX"/>
        </w:rPr>
        <w:t> </w:t>
      </w:r>
    </w:p>
    <w:p w14:paraId="1B93964D" w14:textId="77777777" w:rsidR="00DE10F1" w:rsidRPr="00DE10F1" w:rsidRDefault="00DE10F1" w:rsidP="00DE10F1">
      <w:pPr>
        <w:shd w:val="clear" w:color="auto" w:fill="FFFFFF"/>
        <w:spacing w:line="360" w:lineRule="auto"/>
        <w:jc w:val="both"/>
        <w:rPr>
          <w:color w:val="222222"/>
          <w:lang w:eastAsia="es-MX"/>
        </w:rPr>
      </w:pPr>
      <w:r w:rsidRPr="00DE10F1">
        <w:rPr>
          <w:rFonts w:ascii="Palatino Linotype" w:hAnsi="Palatino Linotype"/>
          <w:color w:val="222222"/>
          <w:sz w:val="22"/>
          <w:szCs w:val="22"/>
          <w:lang w:eastAsia="es-MX"/>
        </w:rPr>
        <w:t>Del citado criterio, se desprende que todo acto administrativo debe apegarse al </w:t>
      </w:r>
      <w:r w:rsidRPr="00DE10F1">
        <w:rPr>
          <w:rFonts w:ascii="Palatino Linotype" w:hAnsi="Palatino Linotype"/>
          <w:b/>
          <w:bCs/>
          <w:color w:val="222222"/>
          <w:sz w:val="22"/>
          <w:szCs w:val="22"/>
          <w:lang w:eastAsia="es-MX"/>
        </w:rPr>
        <w:t>principio de exhaustividad</w:t>
      </w:r>
      <w:r w:rsidRPr="00DE10F1">
        <w:rPr>
          <w:rFonts w:ascii="Palatino Linotype" w:hAnsi="Palatino Linotype"/>
          <w:color w:val="222222"/>
          <w:sz w:val="22"/>
          <w:szCs w:val="22"/>
          <w:lang w:eastAsia="es-MX"/>
        </w:rPr>
        <w:t>, </w:t>
      </w:r>
      <w:r w:rsidRPr="00DE10F1">
        <w:rPr>
          <w:rFonts w:ascii="Palatino Linotype" w:hAnsi="Palatino Linotype"/>
          <w:color w:val="222222"/>
          <w:sz w:val="22"/>
          <w:szCs w:val="22"/>
          <w:lang w:val="es-ES_tradnl" w:eastAsia="es-MX"/>
        </w:rPr>
        <w:t>entendiendo por éste que se pronuncie expresamente sobre cada uno de los puntos requeridos, lo cual en materia de transparencia y acceso a la información pública se traduce en que, las respuestas que emitan los sujetos obligados, así como las resoluciones de los Órganos de Transparencia Estatales, deben guardar una relación lógica con lo solicitado, analizando y decidiendo –de marea íntegra- sobre todos los puntos requeridos, a fin de satisfacer la solicitud correspondiente.</w:t>
      </w:r>
    </w:p>
    <w:p w14:paraId="47DAEB7E" w14:textId="6FB45CF7" w:rsidR="004947EE" w:rsidRDefault="004947EE" w:rsidP="00012E03">
      <w:pPr>
        <w:pStyle w:val="Prrafodelista"/>
        <w:spacing w:line="360" w:lineRule="auto"/>
        <w:ind w:left="0" w:right="-93"/>
        <w:jc w:val="both"/>
        <w:rPr>
          <w:rFonts w:ascii="Palatino Linotype" w:hAnsi="Palatino Linotype"/>
          <w:szCs w:val="22"/>
        </w:rPr>
      </w:pPr>
      <w:r w:rsidRPr="00DE10F1">
        <w:rPr>
          <w:rFonts w:ascii="Palatino Linotype" w:hAnsi="Palatino Linotype"/>
          <w:szCs w:val="22"/>
        </w:rPr>
        <w:t>Por tal motivo procede ordenar al Instituto para que atienda esta parte del requerimiento informativo.</w:t>
      </w:r>
    </w:p>
    <w:p w14:paraId="5B54AAAF" w14:textId="77777777" w:rsidR="001A2448" w:rsidRDefault="001A2448" w:rsidP="00012E03">
      <w:pPr>
        <w:pStyle w:val="Prrafodelista"/>
        <w:spacing w:line="360" w:lineRule="auto"/>
        <w:ind w:left="0" w:right="-93"/>
        <w:jc w:val="both"/>
        <w:rPr>
          <w:rFonts w:ascii="Palatino Linotype" w:hAnsi="Palatino Linotype"/>
          <w:szCs w:val="22"/>
        </w:rPr>
      </w:pPr>
    </w:p>
    <w:p w14:paraId="64564F8E" w14:textId="3C9A178A" w:rsidR="00CA65C6" w:rsidRDefault="0030100D" w:rsidP="00CA65C6">
      <w:pPr>
        <w:spacing w:line="360" w:lineRule="auto"/>
        <w:ind w:right="-29"/>
        <w:jc w:val="both"/>
        <w:rPr>
          <w:rFonts w:ascii="Palatino Linotype" w:hAnsi="Palatino Linotype"/>
          <w:b/>
          <w:color w:val="000000"/>
          <w:sz w:val="22"/>
        </w:rPr>
      </w:pPr>
      <w:r w:rsidRPr="0030100D">
        <w:rPr>
          <w:rFonts w:ascii="Palatino Linotype" w:eastAsia="Calibri" w:hAnsi="Palatino Linotype" w:cs="Tahoma"/>
          <w:b/>
          <w:iCs/>
          <w:sz w:val="22"/>
          <w:lang w:eastAsia="es-ES_tradnl"/>
        </w:rPr>
        <w:t xml:space="preserve">6. </w:t>
      </w:r>
      <w:r w:rsidRPr="0030100D">
        <w:rPr>
          <w:rFonts w:ascii="Palatino Linotype" w:hAnsi="Palatino Linotype"/>
          <w:b/>
          <w:color w:val="000000"/>
          <w:sz w:val="22"/>
        </w:rPr>
        <w:t xml:space="preserve">Documentos básicos y reglamentos de todos los partidos políticos registrados o acreditados ante el </w:t>
      </w:r>
      <w:r w:rsidR="00A27154">
        <w:rPr>
          <w:rFonts w:ascii="Palatino Linotype" w:hAnsi="Palatino Linotype"/>
          <w:b/>
          <w:color w:val="000000"/>
          <w:sz w:val="22"/>
        </w:rPr>
        <w:t>I</w:t>
      </w:r>
      <w:r w:rsidRPr="0030100D">
        <w:rPr>
          <w:rFonts w:ascii="Palatino Linotype" w:hAnsi="Palatino Linotype"/>
          <w:b/>
          <w:color w:val="000000"/>
          <w:sz w:val="22"/>
        </w:rPr>
        <w:t xml:space="preserve">nstituto </w:t>
      </w:r>
      <w:r w:rsidR="00A27154">
        <w:rPr>
          <w:rFonts w:ascii="Palatino Linotype" w:hAnsi="Palatino Linotype"/>
          <w:b/>
          <w:color w:val="000000"/>
          <w:sz w:val="22"/>
        </w:rPr>
        <w:t>E</w:t>
      </w:r>
      <w:r w:rsidRPr="0030100D">
        <w:rPr>
          <w:rFonts w:ascii="Palatino Linotype" w:hAnsi="Palatino Linotype"/>
          <w:b/>
          <w:color w:val="000000"/>
          <w:sz w:val="22"/>
        </w:rPr>
        <w:t xml:space="preserve">lectoral del </w:t>
      </w:r>
      <w:r w:rsidR="00A27154">
        <w:rPr>
          <w:rFonts w:ascii="Palatino Linotype" w:hAnsi="Palatino Linotype"/>
          <w:b/>
          <w:color w:val="000000"/>
          <w:sz w:val="22"/>
        </w:rPr>
        <w:t>E</w:t>
      </w:r>
      <w:r w:rsidRPr="0030100D">
        <w:rPr>
          <w:rFonts w:ascii="Palatino Linotype" w:hAnsi="Palatino Linotype"/>
          <w:b/>
          <w:color w:val="000000"/>
          <w:sz w:val="22"/>
        </w:rPr>
        <w:t>stado de México</w:t>
      </w:r>
      <w:r>
        <w:rPr>
          <w:rFonts w:ascii="Palatino Linotype" w:hAnsi="Palatino Linotype"/>
          <w:b/>
          <w:color w:val="000000"/>
          <w:sz w:val="22"/>
        </w:rPr>
        <w:t xml:space="preserve">. </w:t>
      </w:r>
    </w:p>
    <w:p w14:paraId="09750E4D" w14:textId="7E85EB5C" w:rsidR="0098428F" w:rsidRPr="0098428F" w:rsidRDefault="0098428F" w:rsidP="00CA65C6">
      <w:pPr>
        <w:spacing w:line="360" w:lineRule="auto"/>
        <w:ind w:right="-29"/>
        <w:jc w:val="both"/>
        <w:rPr>
          <w:rFonts w:ascii="Palatino Linotype" w:hAnsi="Palatino Linotype"/>
          <w:b/>
          <w:color w:val="000000"/>
          <w:sz w:val="24"/>
        </w:rPr>
      </w:pPr>
      <w:r w:rsidRPr="0098428F">
        <w:rPr>
          <w:rFonts w:ascii="Palatino Linotype" w:eastAsia="Calibri" w:hAnsi="Palatino Linotype" w:cs="Tahoma"/>
          <w:b/>
          <w:iCs/>
          <w:sz w:val="22"/>
          <w:lang w:eastAsia="es-ES_tradnl"/>
        </w:rPr>
        <w:t xml:space="preserve">7. </w:t>
      </w:r>
      <w:r w:rsidRPr="0098428F">
        <w:rPr>
          <w:rFonts w:ascii="Palatino Linotype" w:hAnsi="Palatino Linotype"/>
          <w:b/>
          <w:color w:val="000000"/>
          <w:sz w:val="22"/>
        </w:rPr>
        <w:t>Padrón de afiliados y su estadístico, que cada partido político registrado o acreditado ante el Instituto Electoral del Estado de México registró ante las autoridades electorales, ya sea el INE o el IEEM (el padrón de afiliados en el estado de México de cada partido político</w:t>
      </w:r>
      <w:r w:rsidR="00A27154">
        <w:rPr>
          <w:rFonts w:ascii="Palatino Linotype" w:hAnsi="Palatino Linotype"/>
          <w:b/>
          <w:color w:val="000000"/>
          <w:sz w:val="22"/>
        </w:rPr>
        <w:t>.</w:t>
      </w:r>
    </w:p>
    <w:p w14:paraId="7D726FFA" w14:textId="77777777" w:rsidR="0030100D" w:rsidRDefault="0030100D" w:rsidP="00CA65C6">
      <w:pPr>
        <w:spacing w:line="360" w:lineRule="auto"/>
        <w:ind w:right="-29"/>
        <w:jc w:val="both"/>
        <w:rPr>
          <w:rFonts w:ascii="Palatino Linotype" w:hAnsi="Palatino Linotype"/>
          <w:b/>
          <w:color w:val="000000"/>
          <w:sz w:val="22"/>
        </w:rPr>
      </w:pPr>
    </w:p>
    <w:p w14:paraId="4665F384" w14:textId="606327FD" w:rsidR="0030100D" w:rsidRDefault="0030100D" w:rsidP="00CA65C6">
      <w:pPr>
        <w:spacing w:line="360" w:lineRule="auto"/>
        <w:ind w:right="-29"/>
        <w:jc w:val="both"/>
        <w:rPr>
          <w:rFonts w:ascii="Palatino Linotype" w:hAnsi="Palatino Linotype"/>
          <w:color w:val="000000"/>
          <w:sz w:val="22"/>
        </w:rPr>
      </w:pPr>
      <w:r>
        <w:rPr>
          <w:rFonts w:ascii="Palatino Linotype" w:hAnsi="Palatino Linotype"/>
          <w:color w:val="000000"/>
          <w:sz w:val="22"/>
        </w:rPr>
        <w:t xml:space="preserve">Al respecto, el Sujeto Obligado manifestó que </w:t>
      </w:r>
      <w:r w:rsidR="0067404E">
        <w:rPr>
          <w:rFonts w:ascii="Palatino Linotype" w:hAnsi="Palatino Linotype"/>
          <w:color w:val="000000"/>
          <w:sz w:val="22"/>
        </w:rPr>
        <w:t xml:space="preserve">la información relativa a los partidos políticos nacionales es competencia del Instituto Nacional Electoral, de conformidad </w:t>
      </w:r>
      <w:r w:rsidR="0098428F">
        <w:rPr>
          <w:rFonts w:ascii="Palatino Linotype" w:hAnsi="Palatino Linotype"/>
          <w:color w:val="000000"/>
          <w:sz w:val="22"/>
        </w:rPr>
        <w:t xml:space="preserve">con el artículo 32, inciso b) </w:t>
      </w:r>
      <w:r w:rsidR="006419B6">
        <w:rPr>
          <w:rFonts w:ascii="Palatino Linotype" w:hAnsi="Palatino Linotype"/>
          <w:color w:val="000000"/>
          <w:sz w:val="22"/>
        </w:rPr>
        <w:t>fracción</w:t>
      </w:r>
      <w:r w:rsidR="0098428F">
        <w:rPr>
          <w:rFonts w:ascii="Palatino Linotype" w:hAnsi="Palatino Linotype"/>
          <w:color w:val="000000"/>
          <w:sz w:val="22"/>
        </w:rPr>
        <w:t xml:space="preserve"> I, de la Ley General de Instituciones y Procedimientos Electorales, el cual dispone lo siguiente: </w:t>
      </w:r>
    </w:p>
    <w:p w14:paraId="4706DB03" w14:textId="77777777" w:rsidR="0098428F" w:rsidRDefault="0098428F" w:rsidP="00CA65C6">
      <w:pPr>
        <w:spacing w:line="360" w:lineRule="auto"/>
        <w:ind w:right="-29"/>
        <w:jc w:val="both"/>
        <w:rPr>
          <w:rFonts w:ascii="Palatino Linotype" w:hAnsi="Palatino Linotype"/>
          <w:color w:val="000000"/>
          <w:sz w:val="22"/>
        </w:rPr>
      </w:pPr>
    </w:p>
    <w:p w14:paraId="0A4DF9EF" w14:textId="2D950D8A" w:rsidR="00846B97" w:rsidRPr="00846B97" w:rsidRDefault="00846B97" w:rsidP="00846B97">
      <w:pPr>
        <w:spacing w:line="360" w:lineRule="auto"/>
        <w:ind w:left="1134" w:right="-29"/>
        <w:jc w:val="center"/>
        <w:rPr>
          <w:rFonts w:ascii="Palatino Linotype" w:hAnsi="Palatino Linotype"/>
          <w:i/>
        </w:rPr>
      </w:pPr>
      <w:r w:rsidRPr="00846B97">
        <w:rPr>
          <w:rFonts w:ascii="Palatino Linotype" w:hAnsi="Palatino Linotype"/>
          <w:i/>
        </w:rPr>
        <w:t>LIBRO TERCERO</w:t>
      </w:r>
    </w:p>
    <w:p w14:paraId="1C97A515" w14:textId="4A352493" w:rsidR="00846B97" w:rsidRPr="00846B97" w:rsidRDefault="00846B97" w:rsidP="00846B97">
      <w:pPr>
        <w:spacing w:line="360" w:lineRule="auto"/>
        <w:ind w:left="1134" w:right="-29"/>
        <w:jc w:val="center"/>
        <w:rPr>
          <w:rFonts w:ascii="Palatino Linotype" w:hAnsi="Palatino Linotype"/>
          <w:i/>
        </w:rPr>
      </w:pPr>
      <w:r w:rsidRPr="00846B97">
        <w:rPr>
          <w:rFonts w:ascii="Palatino Linotype" w:hAnsi="Palatino Linotype"/>
          <w:i/>
        </w:rPr>
        <w:t>De los Organismos Electorales</w:t>
      </w:r>
    </w:p>
    <w:p w14:paraId="4CB0C211" w14:textId="73C8F324" w:rsidR="00846B97" w:rsidRPr="00846B97" w:rsidRDefault="00846B97" w:rsidP="00846B97">
      <w:pPr>
        <w:spacing w:line="360" w:lineRule="auto"/>
        <w:ind w:left="1134" w:right="-29"/>
        <w:jc w:val="center"/>
        <w:rPr>
          <w:rFonts w:ascii="Palatino Linotype" w:hAnsi="Palatino Linotype"/>
          <w:i/>
        </w:rPr>
      </w:pPr>
      <w:r w:rsidRPr="00846B97">
        <w:rPr>
          <w:rFonts w:ascii="Palatino Linotype" w:hAnsi="Palatino Linotype"/>
          <w:i/>
        </w:rPr>
        <w:t>TÍTULO PRIMERO</w:t>
      </w:r>
    </w:p>
    <w:p w14:paraId="1FC01DC2" w14:textId="3411E543" w:rsidR="0098428F" w:rsidRPr="00846B97" w:rsidRDefault="00846B97" w:rsidP="00846B97">
      <w:pPr>
        <w:spacing w:line="360" w:lineRule="auto"/>
        <w:ind w:left="1134" w:right="-29"/>
        <w:jc w:val="center"/>
        <w:rPr>
          <w:rFonts w:ascii="Palatino Linotype" w:eastAsia="Calibri" w:hAnsi="Palatino Linotype" w:cs="Tahoma"/>
          <w:bCs/>
          <w:i/>
          <w:sz w:val="24"/>
          <w:lang w:eastAsia="en-US"/>
        </w:rPr>
      </w:pPr>
      <w:r w:rsidRPr="00846B97">
        <w:rPr>
          <w:rFonts w:ascii="Palatino Linotype" w:hAnsi="Palatino Linotype"/>
          <w:i/>
        </w:rPr>
        <w:t>Del Instituto Nacional Electoral</w:t>
      </w:r>
    </w:p>
    <w:p w14:paraId="5E36E402" w14:textId="3BD5779D" w:rsidR="00CA65C6" w:rsidRPr="00846B97" w:rsidRDefault="00CA65C6" w:rsidP="00846B97">
      <w:pPr>
        <w:spacing w:line="360" w:lineRule="auto"/>
        <w:ind w:left="1134" w:right="-29"/>
        <w:jc w:val="both"/>
        <w:rPr>
          <w:rFonts w:ascii="Palatino Linotype" w:eastAsia="Calibri" w:hAnsi="Palatino Linotype" w:cs="Tahoma"/>
          <w:bCs/>
          <w:i/>
          <w:sz w:val="22"/>
          <w:lang w:eastAsia="en-US"/>
        </w:rPr>
      </w:pPr>
    </w:p>
    <w:p w14:paraId="31FE8B4E" w14:textId="77777777" w:rsidR="00846B97" w:rsidRPr="00846B97" w:rsidRDefault="00846B97" w:rsidP="00846B97">
      <w:pPr>
        <w:spacing w:line="360" w:lineRule="auto"/>
        <w:ind w:left="1134" w:right="-29"/>
        <w:jc w:val="both"/>
        <w:rPr>
          <w:rFonts w:ascii="Palatino Linotype" w:hAnsi="Palatino Linotype"/>
          <w:i/>
        </w:rPr>
      </w:pPr>
      <w:r w:rsidRPr="00846B97">
        <w:rPr>
          <w:rFonts w:ascii="Palatino Linotype" w:hAnsi="Palatino Linotype"/>
          <w:i/>
        </w:rPr>
        <w:t xml:space="preserve">Artículo 32. </w:t>
      </w:r>
    </w:p>
    <w:p w14:paraId="7AB01C8C" w14:textId="77777777" w:rsidR="00846B97" w:rsidRPr="00846B97" w:rsidRDefault="00846B97" w:rsidP="00846B97">
      <w:pPr>
        <w:spacing w:line="360" w:lineRule="auto"/>
        <w:ind w:left="1134" w:right="-29"/>
        <w:jc w:val="both"/>
        <w:rPr>
          <w:rFonts w:ascii="Palatino Linotype" w:hAnsi="Palatino Linotype"/>
          <w:i/>
        </w:rPr>
      </w:pPr>
    </w:p>
    <w:p w14:paraId="7F24A0D0" w14:textId="0D330E16" w:rsidR="00846B97" w:rsidRPr="00846B97" w:rsidRDefault="00846B97" w:rsidP="00846B97">
      <w:pPr>
        <w:spacing w:line="360" w:lineRule="auto"/>
        <w:ind w:left="1134" w:right="-29"/>
        <w:jc w:val="both"/>
        <w:rPr>
          <w:rFonts w:ascii="Palatino Linotype" w:hAnsi="Palatino Linotype"/>
          <w:i/>
        </w:rPr>
      </w:pPr>
      <w:r w:rsidRPr="00846B97">
        <w:rPr>
          <w:rFonts w:ascii="Palatino Linotype" w:hAnsi="Palatino Linotype"/>
          <w:i/>
        </w:rPr>
        <w:t>1. El Instituto tendrá las siguientes atribuciones:</w:t>
      </w:r>
    </w:p>
    <w:p w14:paraId="075A992E" w14:textId="5B369BEA" w:rsidR="00846B97" w:rsidRPr="00846B97" w:rsidRDefault="00846B97" w:rsidP="00846B97">
      <w:pPr>
        <w:spacing w:line="360" w:lineRule="auto"/>
        <w:ind w:left="1134" w:right="-29"/>
        <w:jc w:val="both"/>
        <w:rPr>
          <w:rFonts w:ascii="Palatino Linotype" w:hAnsi="Palatino Linotype"/>
          <w:i/>
        </w:rPr>
      </w:pPr>
      <w:r>
        <w:rPr>
          <w:rFonts w:ascii="Palatino Linotype" w:hAnsi="Palatino Linotype"/>
          <w:i/>
        </w:rPr>
        <w:t>…</w:t>
      </w:r>
    </w:p>
    <w:p w14:paraId="01A0AFF1" w14:textId="77777777" w:rsidR="00846B97" w:rsidRPr="00846B97" w:rsidRDefault="00846B97" w:rsidP="00846B97">
      <w:pPr>
        <w:spacing w:line="360" w:lineRule="auto"/>
        <w:ind w:left="1134" w:right="-29"/>
        <w:jc w:val="both"/>
        <w:rPr>
          <w:rFonts w:ascii="Palatino Linotype" w:hAnsi="Palatino Linotype"/>
          <w:i/>
        </w:rPr>
      </w:pPr>
      <w:r w:rsidRPr="00846B97">
        <w:rPr>
          <w:rFonts w:ascii="Palatino Linotype" w:hAnsi="Palatino Linotype"/>
          <w:i/>
        </w:rPr>
        <w:t xml:space="preserve">b) Para los procesos electorales federales: </w:t>
      </w:r>
    </w:p>
    <w:p w14:paraId="39B336B4" w14:textId="0C8A557E" w:rsidR="00846B97" w:rsidRPr="00846B97" w:rsidRDefault="00846B97" w:rsidP="00846B97">
      <w:pPr>
        <w:spacing w:line="360" w:lineRule="auto"/>
        <w:ind w:left="1134" w:right="-29"/>
        <w:jc w:val="both"/>
        <w:rPr>
          <w:rFonts w:ascii="Palatino Linotype" w:eastAsia="Calibri" w:hAnsi="Palatino Linotype" w:cs="Tahoma"/>
          <w:bCs/>
          <w:i/>
          <w:sz w:val="22"/>
          <w:lang w:eastAsia="en-US"/>
        </w:rPr>
      </w:pPr>
      <w:r w:rsidRPr="00846B97">
        <w:rPr>
          <w:rFonts w:ascii="Palatino Linotype" w:hAnsi="Palatino Linotype"/>
          <w:i/>
        </w:rPr>
        <w:t>I. El registro de los partidos políticos nacionales</w:t>
      </w:r>
    </w:p>
    <w:p w14:paraId="7AD6105E" w14:textId="63A79D89" w:rsidR="00CA65C6" w:rsidRPr="00846B97" w:rsidRDefault="00846B97" w:rsidP="00846B97">
      <w:pPr>
        <w:spacing w:line="360" w:lineRule="auto"/>
        <w:ind w:left="1134" w:right="-29"/>
        <w:jc w:val="both"/>
        <w:rPr>
          <w:rFonts w:ascii="Palatino Linotype" w:eastAsia="Calibri" w:hAnsi="Palatino Linotype" w:cs="Tahoma"/>
          <w:bCs/>
          <w:i/>
          <w:sz w:val="22"/>
          <w:lang w:eastAsia="en-US"/>
        </w:rPr>
      </w:pPr>
      <w:r>
        <w:rPr>
          <w:rFonts w:ascii="Palatino Linotype" w:eastAsia="Calibri" w:hAnsi="Palatino Linotype" w:cs="Tahoma"/>
          <w:bCs/>
          <w:i/>
          <w:sz w:val="22"/>
          <w:lang w:eastAsia="en-US"/>
        </w:rPr>
        <w:t>….</w:t>
      </w:r>
    </w:p>
    <w:p w14:paraId="30538E93" w14:textId="6217D936" w:rsidR="00846B97" w:rsidRDefault="00846B97" w:rsidP="00CA65C6">
      <w:pPr>
        <w:spacing w:line="360" w:lineRule="auto"/>
        <w:ind w:right="-29"/>
        <w:jc w:val="both"/>
        <w:rPr>
          <w:rFonts w:ascii="Palatino Linotype" w:eastAsia="Calibri" w:hAnsi="Palatino Linotype" w:cs="Tahoma"/>
          <w:bCs/>
          <w:sz w:val="22"/>
          <w:lang w:eastAsia="en-US"/>
        </w:rPr>
      </w:pPr>
      <w:r>
        <w:rPr>
          <w:rFonts w:ascii="Palatino Linotype" w:eastAsia="Calibri" w:hAnsi="Palatino Linotype" w:cs="Tahoma"/>
          <w:bCs/>
          <w:sz w:val="22"/>
          <w:lang w:eastAsia="en-US"/>
        </w:rPr>
        <w:t xml:space="preserve">De lo anterior, se colige que el Instituto Nacional Electoral es el Organismo Electoral facultado para conocer sobre el registro de los partidos políticos nacionales, lo cual comprende </w:t>
      </w:r>
      <w:r w:rsidR="00515451">
        <w:rPr>
          <w:rFonts w:ascii="Palatino Linotype" w:eastAsia="Calibri" w:hAnsi="Palatino Linotype" w:cs="Tahoma"/>
          <w:bCs/>
          <w:sz w:val="22"/>
          <w:lang w:eastAsia="en-US"/>
        </w:rPr>
        <w:t xml:space="preserve">entre otras cosas,  </w:t>
      </w:r>
      <w:r w:rsidR="005B349B">
        <w:rPr>
          <w:rFonts w:ascii="Palatino Linotype" w:eastAsia="Calibri" w:hAnsi="Palatino Linotype" w:cs="Tahoma"/>
          <w:bCs/>
          <w:sz w:val="22"/>
          <w:lang w:eastAsia="en-US"/>
        </w:rPr>
        <w:t>los documentos básicos y el número</w:t>
      </w:r>
      <w:r w:rsidR="00515451">
        <w:rPr>
          <w:rFonts w:ascii="Palatino Linotype" w:eastAsia="Calibri" w:hAnsi="Palatino Linotype" w:cs="Tahoma"/>
          <w:bCs/>
          <w:sz w:val="22"/>
          <w:lang w:eastAsia="en-US"/>
        </w:rPr>
        <w:t xml:space="preserve"> de militantes para tal efecto, </w:t>
      </w:r>
      <w:r w:rsidR="005B349B">
        <w:rPr>
          <w:rFonts w:ascii="Palatino Linotype" w:eastAsia="Calibri" w:hAnsi="Palatino Linotype" w:cs="Tahoma"/>
          <w:bCs/>
          <w:sz w:val="22"/>
          <w:lang w:eastAsia="en-US"/>
        </w:rPr>
        <w:t xml:space="preserve">tal y como se advierte de lo dispuesto por la Ley General de Partidos Políticos, la cual se trae a colación a continuación: </w:t>
      </w:r>
    </w:p>
    <w:p w14:paraId="44E488A5" w14:textId="77777777" w:rsidR="00846B97" w:rsidRPr="005B349B" w:rsidRDefault="00846B97" w:rsidP="00CA65C6">
      <w:pPr>
        <w:spacing w:line="360" w:lineRule="auto"/>
        <w:ind w:right="-29"/>
        <w:jc w:val="both"/>
        <w:rPr>
          <w:rFonts w:ascii="Palatino Linotype" w:eastAsia="Calibri" w:hAnsi="Palatino Linotype" w:cs="Tahoma"/>
          <w:bCs/>
          <w:i/>
          <w:sz w:val="22"/>
          <w:lang w:eastAsia="en-US"/>
        </w:rPr>
      </w:pPr>
    </w:p>
    <w:p w14:paraId="5E1E5AD8" w14:textId="0419D70F" w:rsidR="005B349B" w:rsidRPr="005B349B" w:rsidRDefault="00846B97" w:rsidP="005B349B">
      <w:pPr>
        <w:spacing w:line="360" w:lineRule="auto"/>
        <w:ind w:right="-29"/>
        <w:jc w:val="center"/>
        <w:rPr>
          <w:rFonts w:ascii="Palatino Linotype" w:hAnsi="Palatino Linotype"/>
          <w:i/>
        </w:rPr>
      </w:pPr>
      <w:r w:rsidRPr="005B349B">
        <w:rPr>
          <w:rFonts w:ascii="Palatino Linotype" w:hAnsi="Palatino Linotype"/>
          <w:i/>
        </w:rPr>
        <w:t>TÍTULO SEGUNDO</w:t>
      </w:r>
    </w:p>
    <w:p w14:paraId="280808C0" w14:textId="6E5C199C" w:rsidR="005B349B" w:rsidRPr="005B349B" w:rsidRDefault="00846B97" w:rsidP="005B349B">
      <w:pPr>
        <w:spacing w:line="360" w:lineRule="auto"/>
        <w:ind w:right="-29"/>
        <w:jc w:val="center"/>
        <w:rPr>
          <w:rFonts w:ascii="Palatino Linotype" w:hAnsi="Palatino Linotype"/>
          <w:i/>
        </w:rPr>
      </w:pPr>
      <w:r w:rsidRPr="005B349B">
        <w:rPr>
          <w:rFonts w:ascii="Palatino Linotype" w:hAnsi="Palatino Linotype"/>
          <w:i/>
        </w:rPr>
        <w:t>DE LOS PARTIDOS POLÍTICOS</w:t>
      </w:r>
    </w:p>
    <w:p w14:paraId="75A8FBDC" w14:textId="5E4F7A98" w:rsidR="005B349B" w:rsidRPr="005B349B" w:rsidRDefault="00846B97" w:rsidP="005B349B">
      <w:pPr>
        <w:spacing w:line="360" w:lineRule="auto"/>
        <w:ind w:right="-29"/>
        <w:jc w:val="center"/>
        <w:rPr>
          <w:rFonts w:ascii="Palatino Linotype" w:hAnsi="Palatino Linotype"/>
          <w:i/>
        </w:rPr>
      </w:pPr>
      <w:r w:rsidRPr="005B349B">
        <w:rPr>
          <w:rFonts w:ascii="Palatino Linotype" w:hAnsi="Palatino Linotype"/>
          <w:i/>
        </w:rPr>
        <w:t>CAPÍTULO I</w:t>
      </w:r>
    </w:p>
    <w:p w14:paraId="3437D7E4" w14:textId="2A1EFC0D" w:rsidR="005B349B" w:rsidRPr="005B349B" w:rsidRDefault="00846B97" w:rsidP="005B349B">
      <w:pPr>
        <w:spacing w:line="360" w:lineRule="auto"/>
        <w:ind w:right="-29"/>
        <w:jc w:val="center"/>
        <w:rPr>
          <w:rFonts w:ascii="Palatino Linotype" w:hAnsi="Palatino Linotype"/>
          <w:i/>
        </w:rPr>
      </w:pPr>
      <w:r w:rsidRPr="005B349B">
        <w:rPr>
          <w:rFonts w:ascii="Palatino Linotype" w:hAnsi="Palatino Linotype"/>
          <w:i/>
        </w:rPr>
        <w:t>De la Constitución y Registro de los Partidos Políticos</w:t>
      </w:r>
    </w:p>
    <w:p w14:paraId="038ECBB9" w14:textId="77777777" w:rsidR="005B349B" w:rsidRDefault="005B349B" w:rsidP="005B349B">
      <w:pPr>
        <w:spacing w:line="360" w:lineRule="auto"/>
        <w:ind w:left="1134" w:right="397"/>
        <w:jc w:val="both"/>
        <w:rPr>
          <w:rFonts w:ascii="Palatino Linotype" w:hAnsi="Palatino Linotype"/>
          <w:i/>
        </w:rPr>
      </w:pPr>
    </w:p>
    <w:p w14:paraId="18C1B0A8" w14:textId="77777777" w:rsidR="005B349B" w:rsidRPr="005B349B" w:rsidRDefault="00846B97" w:rsidP="005B349B">
      <w:pPr>
        <w:spacing w:line="360" w:lineRule="auto"/>
        <w:ind w:left="1134" w:right="397"/>
        <w:jc w:val="both"/>
        <w:rPr>
          <w:rFonts w:ascii="Palatino Linotype" w:hAnsi="Palatino Linotype"/>
          <w:i/>
        </w:rPr>
      </w:pPr>
      <w:r w:rsidRPr="005B349B">
        <w:rPr>
          <w:rFonts w:ascii="Palatino Linotype" w:hAnsi="Palatino Linotype"/>
          <w:i/>
        </w:rPr>
        <w:t xml:space="preserve">Artículo 10. </w:t>
      </w:r>
    </w:p>
    <w:p w14:paraId="5950786D" w14:textId="77777777" w:rsidR="005B349B" w:rsidRDefault="00846B97" w:rsidP="005B349B">
      <w:pPr>
        <w:spacing w:line="360" w:lineRule="auto"/>
        <w:ind w:left="1134" w:right="397"/>
        <w:jc w:val="both"/>
        <w:rPr>
          <w:rFonts w:ascii="Palatino Linotype" w:hAnsi="Palatino Linotype"/>
          <w:i/>
        </w:rPr>
      </w:pPr>
      <w:r w:rsidRPr="005B349B">
        <w:rPr>
          <w:rFonts w:ascii="Palatino Linotype" w:hAnsi="Palatino Linotype"/>
          <w:i/>
        </w:rPr>
        <w:t xml:space="preserve">1. Las organizaciones de ciudadanos que pretendan constituirse en partido político nacional o local deberán obtener su registro ante el Instituto o ante el Organismo Público Local, que corresponda. </w:t>
      </w:r>
    </w:p>
    <w:p w14:paraId="0D15D31D" w14:textId="77777777" w:rsidR="005B349B" w:rsidRPr="005B349B" w:rsidRDefault="005B349B" w:rsidP="005B349B">
      <w:pPr>
        <w:spacing w:line="360" w:lineRule="auto"/>
        <w:ind w:left="1134" w:right="397"/>
        <w:jc w:val="both"/>
        <w:rPr>
          <w:rFonts w:ascii="Palatino Linotype" w:hAnsi="Palatino Linotype"/>
          <w:i/>
        </w:rPr>
      </w:pPr>
    </w:p>
    <w:p w14:paraId="15C61989" w14:textId="77777777" w:rsidR="005B349B" w:rsidRPr="00515451" w:rsidRDefault="00846B97" w:rsidP="005B349B">
      <w:pPr>
        <w:spacing w:line="360" w:lineRule="auto"/>
        <w:ind w:left="1134" w:right="397"/>
        <w:jc w:val="both"/>
        <w:rPr>
          <w:rFonts w:ascii="Palatino Linotype" w:hAnsi="Palatino Linotype"/>
          <w:b/>
          <w:i/>
        </w:rPr>
      </w:pPr>
      <w:r w:rsidRPr="00515451">
        <w:rPr>
          <w:rFonts w:ascii="Palatino Linotype" w:hAnsi="Palatino Linotype"/>
          <w:b/>
          <w:i/>
        </w:rPr>
        <w:t xml:space="preserve">2. Para que una organización de ciudadanos sea registrada como partido político, se deberá verificar que ésta cumpla con los requisitos siguientes: </w:t>
      </w:r>
    </w:p>
    <w:p w14:paraId="6428D239" w14:textId="77777777" w:rsidR="005B349B" w:rsidRDefault="005B349B" w:rsidP="005B349B">
      <w:pPr>
        <w:spacing w:line="360" w:lineRule="auto"/>
        <w:ind w:left="1134" w:right="397"/>
        <w:jc w:val="both"/>
        <w:rPr>
          <w:rFonts w:ascii="Palatino Linotype" w:hAnsi="Palatino Linotype"/>
          <w:i/>
        </w:rPr>
      </w:pPr>
    </w:p>
    <w:p w14:paraId="13158448" w14:textId="6BCE4B3A" w:rsidR="005B349B" w:rsidRPr="005B349B" w:rsidRDefault="00846B97" w:rsidP="005B349B">
      <w:pPr>
        <w:spacing w:line="360" w:lineRule="auto"/>
        <w:ind w:left="1134" w:right="397"/>
        <w:jc w:val="both"/>
        <w:rPr>
          <w:rFonts w:ascii="Palatino Linotype" w:hAnsi="Palatino Linotype"/>
          <w:i/>
        </w:rPr>
      </w:pPr>
      <w:r w:rsidRPr="005B349B">
        <w:rPr>
          <w:rFonts w:ascii="Palatino Linotype" w:hAnsi="Palatino Linotype"/>
          <w:i/>
        </w:rPr>
        <w:t xml:space="preserve">a) </w:t>
      </w:r>
      <w:r w:rsidRPr="00515451">
        <w:rPr>
          <w:rFonts w:ascii="Palatino Linotype" w:hAnsi="Palatino Linotype"/>
          <w:b/>
          <w:i/>
        </w:rPr>
        <w:t>Presentar una declaración de principios y, en congruencia con éstos, su programa de acción y los estatutos que normarán sus actividades</w:t>
      </w:r>
      <w:r w:rsidRPr="005B349B">
        <w:rPr>
          <w:rFonts w:ascii="Palatino Linotype" w:hAnsi="Palatino Linotype"/>
          <w:i/>
        </w:rPr>
        <w:t xml:space="preserve">; los cuales deberán satisfacer los requisitos mínimos establecidos en esta Ley; </w:t>
      </w:r>
    </w:p>
    <w:p w14:paraId="4C2667E8" w14:textId="77777777" w:rsidR="005B349B" w:rsidRPr="005B349B" w:rsidRDefault="005B349B" w:rsidP="005B349B">
      <w:pPr>
        <w:spacing w:line="360" w:lineRule="auto"/>
        <w:ind w:left="1134" w:right="397"/>
        <w:jc w:val="both"/>
        <w:rPr>
          <w:rFonts w:ascii="Palatino Linotype" w:hAnsi="Palatino Linotype"/>
          <w:i/>
        </w:rPr>
      </w:pPr>
    </w:p>
    <w:p w14:paraId="6850D96D" w14:textId="77777777" w:rsidR="005B349B" w:rsidRPr="005B349B" w:rsidRDefault="005B349B" w:rsidP="005B349B">
      <w:pPr>
        <w:spacing w:line="360" w:lineRule="auto"/>
        <w:ind w:left="1134" w:right="397"/>
        <w:jc w:val="both"/>
        <w:rPr>
          <w:rFonts w:ascii="Palatino Linotype" w:hAnsi="Palatino Linotype"/>
          <w:i/>
        </w:rPr>
      </w:pPr>
      <w:r w:rsidRPr="005B349B">
        <w:rPr>
          <w:rFonts w:ascii="Palatino Linotype" w:hAnsi="Palatino Linotype"/>
          <w:i/>
        </w:rPr>
        <w:t xml:space="preserve">b) </w:t>
      </w:r>
      <w:r w:rsidR="00846B97" w:rsidRPr="00515451">
        <w:rPr>
          <w:rFonts w:ascii="Palatino Linotype" w:hAnsi="Palatino Linotype"/>
          <w:b/>
          <w:i/>
        </w:rPr>
        <w:t>Tratándose de partidos políticos nacionales, contar con tres mil militantes</w:t>
      </w:r>
      <w:r w:rsidR="00846B97" w:rsidRPr="005B349B">
        <w:rPr>
          <w:rFonts w:ascii="Palatino Linotype" w:hAnsi="Palatino Linotype"/>
          <w:i/>
        </w:rPr>
        <w:t xml:space="preserve"> en por lo menos veinte entidades federativas, o bien tener trescientos militantes, en por lo menos doscientos distritos electorales uninominales, los cuales deberán contar con credencial para votar en dicha entidad o distrito, según sea el caso; bajo ninguna circunstancia, el número total de sus militantes en el país podrá ser inferior al 0.26 por ciento del padrón electoral federal que haya sido utilizado en la elección federal ordinaria inmediata anterior a la presentación de la solicitud de que se trate, y </w:t>
      </w:r>
    </w:p>
    <w:p w14:paraId="49DC7D4A" w14:textId="77777777" w:rsidR="005B349B" w:rsidRPr="005B349B" w:rsidRDefault="005B349B" w:rsidP="005B349B">
      <w:pPr>
        <w:spacing w:line="360" w:lineRule="auto"/>
        <w:ind w:left="1134" w:right="397"/>
        <w:jc w:val="both"/>
        <w:rPr>
          <w:rFonts w:ascii="Palatino Linotype" w:hAnsi="Palatino Linotype"/>
          <w:i/>
        </w:rPr>
      </w:pPr>
    </w:p>
    <w:p w14:paraId="0E5AEF92" w14:textId="00B20E55" w:rsidR="00846B97" w:rsidRPr="005B349B" w:rsidRDefault="00846B97" w:rsidP="005B349B">
      <w:pPr>
        <w:spacing w:line="360" w:lineRule="auto"/>
        <w:ind w:left="1134" w:right="397"/>
        <w:jc w:val="both"/>
        <w:rPr>
          <w:rFonts w:ascii="Palatino Linotype" w:eastAsia="Calibri" w:hAnsi="Palatino Linotype" w:cs="Tahoma"/>
          <w:bCs/>
          <w:i/>
          <w:sz w:val="22"/>
          <w:lang w:eastAsia="en-US"/>
        </w:rPr>
      </w:pPr>
      <w:r w:rsidRPr="005B349B">
        <w:rPr>
          <w:rFonts w:ascii="Palatino Linotype" w:hAnsi="Palatino Linotype"/>
          <w:i/>
        </w:rPr>
        <w:t>c) Tratándose de partidos políticos locales, contar con militantes en cuando menos dos terceras partes de los municipios de la entidad o de las demarcaciones territoriales del Distrito Federal; los cuales deberán contar con credencial para votar en dichos municipios o demarcaciones; bajo ninguna circunstancia, el número total de sus militantes en la entidad podrá ser inferior al 0.26 por ciento del padrón electoral que haya sido utilizado en la elección local ordinaria inmediata anterior a la presentación de la solicitud de que se trate.</w:t>
      </w:r>
    </w:p>
    <w:p w14:paraId="51A56E68" w14:textId="77777777" w:rsidR="00846B97" w:rsidRDefault="00846B97" w:rsidP="00CA65C6">
      <w:pPr>
        <w:spacing w:line="360" w:lineRule="auto"/>
        <w:ind w:right="-29"/>
        <w:jc w:val="both"/>
        <w:rPr>
          <w:rFonts w:ascii="Palatino Linotype" w:eastAsia="Calibri" w:hAnsi="Palatino Linotype" w:cs="Tahoma"/>
          <w:bCs/>
          <w:sz w:val="22"/>
          <w:lang w:eastAsia="en-US"/>
        </w:rPr>
      </w:pPr>
    </w:p>
    <w:p w14:paraId="528978BA" w14:textId="363FCC8D" w:rsidR="00846B97" w:rsidRPr="00671CFB" w:rsidRDefault="00671CFB" w:rsidP="00671CFB">
      <w:pPr>
        <w:tabs>
          <w:tab w:val="left" w:pos="4962"/>
        </w:tabs>
        <w:spacing w:line="360" w:lineRule="auto"/>
        <w:jc w:val="both"/>
        <w:rPr>
          <w:rFonts w:ascii="Palatino Linotype" w:eastAsia="Calibri" w:hAnsi="Palatino Linotype" w:cs="Tahoma"/>
          <w:iCs/>
          <w:lang w:eastAsia="es-ES_tradnl"/>
        </w:rPr>
      </w:pPr>
      <w:r>
        <w:rPr>
          <w:rFonts w:ascii="Palatino Linotype" w:eastAsia="Calibri" w:hAnsi="Palatino Linotype" w:cs="Tahoma"/>
          <w:bCs/>
          <w:sz w:val="22"/>
          <w:lang w:eastAsia="en-US"/>
        </w:rPr>
        <w:t>No obstante, el Instituto Electoral del Estado de México, proporcionó dos ligas electrónicas -</w:t>
      </w:r>
      <w:hyperlink r:id="rId39" w:history="1">
        <w:r w:rsidRPr="00692323">
          <w:rPr>
            <w:rStyle w:val="Hipervnculo"/>
            <w:rFonts w:ascii="Palatino Linotype" w:eastAsia="Calibri" w:hAnsi="Palatino Linotype" w:cs="Tahoma"/>
            <w:bCs/>
            <w:i/>
            <w:lang w:eastAsia="en-US"/>
          </w:rPr>
          <w:t>https://www.ine.mx/actores-politicos/partidos-politicos-nacionales/documentos-basicos/</w:t>
        </w:r>
      </w:hyperlink>
      <w:r>
        <w:rPr>
          <w:rFonts w:ascii="Palatino Linotype" w:eastAsia="Calibri" w:hAnsi="Palatino Linotype" w:cs="Tahoma"/>
          <w:bCs/>
          <w:i/>
          <w:lang w:eastAsia="en-US"/>
        </w:rPr>
        <w:t xml:space="preserve"> y </w:t>
      </w:r>
      <w:hyperlink r:id="rId40" w:history="1">
        <w:r w:rsidRPr="00FF2800">
          <w:rPr>
            <w:rStyle w:val="Hipervnculo"/>
            <w:rFonts w:ascii="Palatino Linotype" w:eastAsia="Calibri" w:hAnsi="Palatino Linotype" w:cs="Tahoma"/>
            <w:bCs/>
            <w:i/>
            <w:lang w:eastAsia="en-US"/>
          </w:rPr>
          <w:t>https://www.ine.mx/actores-politicos/partidos-politicos-nacionales/padron-afiliados/</w:t>
        </w:r>
      </w:hyperlink>
      <w:r>
        <w:rPr>
          <w:rFonts w:ascii="Palatino Linotype" w:eastAsia="Calibri" w:hAnsi="Palatino Linotype" w:cs="Tahoma"/>
          <w:iCs/>
          <w:lang w:eastAsia="es-ES_tradnl"/>
        </w:rPr>
        <w:t xml:space="preserve">, </w:t>
      </w:r>
      <w:r>
        <w:rPr>
          <w:rFonts w:ascii="Palatino Linotype" w:eastAsia="Calibri" w:hAnsi="Palatino Linotype" w:cs="Tahoma"/>
          <w:bCs/>
          <w:sz w:val="22"/>
          <w:lang w:eastAsia="en-US"/>
        </w:rPr>
        <w:t xml:space="preserve">las cuales fueron consultadas por este Órgano Garante a efecto de corroborar la publicación de dicha información, como se muestra a continuación: </w:t>
      </w:r>
    </w:p>
    <w:p w14:paraId="7EE95574" w14:textId="78F9AC1B" w:rsidR="00846B97" w:rsidRDefault="007B7849" w:rsidP="00CA65C6">
      <w:pPr>
        <w:spacing w:line="360" w:lineRule="auto"/>
        <w:ind w:right="-29"/>
        <w:jc w:val="both"/>
        <w:rPr>
          <w:rFonts w:ascii="Palatino Linotype" w:eastAsia="Calibri" w:hAnsi="Palatino Linotype" w:cs="Tahoma"/>
          <w:bCs/>
          <w:sz w:val="22"/>
          <w:lang w:eastAsia="en-US"/>
        </w:rPr>
      </w:pPr>
      <w:r>
        <w:rPr>
          <w:rFonts w:ascii="Palatino Linotype" w:eastAsia="Calibri" w:hAnsi="Palatino Linotype" w:cs="Tahoma"/>
          <w:bCs/>
          <w:noProof/>
          <w:sz w:val="22"/>
          <w:lang w:eastAsia="es-MX"/>
        </w:rPr>
        <mc:AlternateContent>
          <mc:Choice Requires="wps">
            <w:drawing>
              <wp:anchor distT="0" distB="0" distL="114300" distR="114300" simplePos="0" relativeHeight="251665408" behindDoc="0" locked="0" layoutInCell="1" allowOverlap="1" wp14:anchorId="1D4C73B5" wp14:editId="1C249127">
                <wp:simplePos x="0" y="0"/>
                <wp:positionH relativeFrom="column">
                  <wp:posOffset>296545</wp:posOffset>
                </wp:positionH>
                <wp:positionV relativeFrom="paragraph">
                  <wp:posOffset>261619</wp:posOffset>
                </wp:positionV>
                <wp:extent cx="5295900" cy="2314575"/>
                <wp:effectExtent l="0" t="0" r="19050" b="28575"/>
                <wp:wrapNone/>
                <wp:docPr id="9" name="Conector recto 9"/>
                <wp:cNvGraphicFramePr/>
                <a:graphic xmlns:a="http://schemas.openxmlformats.org/drawingml/2006/main">
                  <a:graphicData uri="http://schemas.microsoft.com/office/word/2010/wordprocessingShape">
                    <wps:wsp>
                      <wps:cNvCnPr/>
                      <wps:spPr>
                        <a:xfrm>
                          <a:off x="0" y="0"/>
                          <a:ext cx="5295900" cy="2314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852A40" id="Conector recto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3.35pt,20.6pt" to="440.35pt,2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" strokecolor="#4472c4 [3204]" strokeweight=".5pt">
                <v:stroke joinstyle="miter"/>
              </v:line>
            </w:pict>
          </mc:Fallback>
        </mc:AlternateContent>
      </w:r>
    </w:p>
    <w:p w14:paraId="588033D5" w14:textId="27DBA87F" w:rsidR="00846B97" w:rsidRDefault="00EC306D" w:rsidP="00CA65C6">
      <w:pPr>
        <w:spacing w:line="360" w:lineRule="auto"/>
        <w:ind w:right="-29"/>
        <w:jc w:val="both"/>
        <w:rPr>
          <w:rFonts w:ascii="Palatino Linotype" w:eastAsia="Calibri" w:hAnsi="Palatino Linotype" w:cs="Tahoma"/>
          <w:bCs/>
          <w:sz w:val="22"/>
          <w:lang w:eastAsia="en-US"/>
        </w:rPr>
      </w:pPr>
      <w:r>
        <w:rPr>
          <w:noProof/>
          <w:lang w:eastAsia="es-MX"/>
        </w:rPr>
        <w:drawing>
          <wp:inline distT="0" distB="0" distL="0" distR="0" wp14:anchorId="30DBC929" wp14:editId="2B4C2DED">
            <wp:extent cx="5424805" cy="5514975"/>
            <wp:effectExtent l="0" t="0" r="444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2407" t="16315" r="31244" b="15932"/>
                    <a:stretch/>
                  </pic:blipFill>
                  <pic:spPr bwMode="auto">
                    <a:xfrm>
                      <a:off x="0" y="0"/>
                      <a:ext cx="5435471" cy="5525818"/>
                    </a:xfrm>
                    <a:prstGeom prst="rect">
                      <a:avLst/>
                    </a:prstGeom>
                    <a:ln>
                      <a:noFill/>
                    </a:ln>
                    <a:extLst>
                      <a:ext uri="{53640926-AAD7-44D8-BBD7-CCE9431645EC}">
                        <a14:shadowObscured xmlns:a14="http://schemas.microsoft.com/office/drawing/2010/main"/>
                      </a:ext>
                    </a:extLst>
                  </pic:spPr>
                </pic:pic>
              </a:graphicData>
            </a:graphic>
          </wp:inline>
        </w:drawing>
      </w:r>
    </w:p>
    <w:p w14:paraId="49515369" w14:textId="77777777" w:rsidR="00846B97" w:rsidRDefault="00846B97" w:rsidP="00CA65C6">
      <w:pPr>
        <w:spacing w:line="360" w:lineRule="auto"/>
        <w:ind w:right="-29"/>
        <w:jc w:val="both"/>
        <w:rPr>
          <w:rFonts w:ascii="Palatino Linotype" w:eastAsia="Calibri" w:hAnsi="Palatino Linotype" w:cs="Tahoma"/>
          <w:bCs/>
          <w:sz w:val="22"/>
          <w:lang w:eastAsia="en-US"/>
        </w:rPr>
      </w:pPr>
    </w:p>
    <w:p w14:paraId="4FF9C59A" w14:textId="4592B174" w:rsidR="00846B97" w:rsidRDefault="00EC306D" w:rsidP="00CA65C6">
      <w:pPr>
        <w:spacing w:line="360" w:lineRule="auto"/>
        <w:ind w:right="-29"/>
        <w:jc w:val="both"/>
        <w:rPr>
          <w:rFonts w:ascii="Palatino Linotype" w:eastAsia="Calibri" w:hAnsi="Palatino Linotype" w:cs="Tahoma"/>
          <w:bCs/>
          <w:sz w:val="22"/>
          <w:lang w:eastAsia="en-US"/>
        </w:rPr>
      </w:pPr>
      <w:r>
        <w:rPr>
          <w:rFonts w:ascii="Palatino Linotype" w:eastAsia="Calibri" w:hAnsi="Palatino Linotype" w:cs="Tahoma"/>
          <w:bCs/>
          <w:sz w:val="22"/>
          <w:lang w:eastAsia="en-US"/>
        </w:rPr>
        <w:t xml:space="preserve">(Consultado el veintinueve de agosto de dos mil diecinueve a las veintiún horas con diez minutos) </w:t>
      </w:r>
    </w:p>
    <w:p w14:paraId="3C1E7259" w14:textId="77777777" w:rsidR="00846B97" w:rsidRDefault="00846B97" w:rsidP="00CA65C6">
      <w:pPr>
        <w:spacing w:line="360" w:lineRule="auto"/>
        <w:ind w:right="-29"/>
        <w:jc w:val="both"/>
        <w:rPr>
          <w:rFonts w:ascii="Palatino Linotype" w:eastAsia="Calibri" w:hAnsi="Palatino Linotype" w:cs="Tahoma"/>
          <w:bCs/>
          <w:sz w:val="22"/>
          <w:lang w:eastAsia="en-US"/>
        </w:rPr>
      </w:pPr>
    </w:p>
    <w:p w14:paraId="27AE77AC" w14:textId="5CCDAD2E" w:rsidR="00EC306D" w:rsidRDefault="00EC306D" w:rsidP="00CA65C6">
      <w:pPr>
        <w:spacing w:line="360" w:lineRule="auto"/>
        <w:ind w:right="-29"/>
        <w:jc w:val="both"/>
        <w:rPr>
          <w:rFonts w:ascii="Palatino Linotype" w:eastAsia="Calibri" w:hAnsi="Palatino Linotype" w:cs="Tahoma"/>
          <w:bCs/>
          <w:sz w:val="22"/>
          <w:lang w:eastAsia="en-US"/>
        </w:rPr>
      </w:pPr>
      <w:r>
        <w:rPr>
          <w:noProof/>
          <w:lang w:eastAsia="es-MX"/>
        </w:rPr>
        <w:drawing>
          <wp:inline distT="0" distB="0" distL="0" distR="0" wp14:anchorId="597996F3" wp14:editId="125B847A">
            <wp:extent cx="5328139" cy="4360392"/>
            <wp:effectExtent l="0" t="0" r="635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4741" t="17146" r="31540" b="19243"/>
                    <a:stretch/>
                  </pic:blipFill>
                  <pic:spPr bwMode="auto">
                    <a:xfrm>
                      <a:off x="0" y="0"/>
                      <a:ext cx="5349298" cy="4377708"/>
                    </a:xfrm>
                    <a:prstGeom prst="rect">
                      <a:avLst/>
                    </a:prstGeom>
                    <a:ln>
                      <a:noFill/>
                    </a:ln>
                    <a:extLst>
                      <a:ext uri="{53640926-AAD7-44D8-BBD7-CCE9431645EC}">
                        <a14:shadowObscured xmlns:a14="http://schemas.microsoft.com/office/drawing/2010/main"/>
                      </a:ext>
                    </a:extLst>
                  </pic:spPr>
                </pic:pic>
              </a:graphicData>
            </a:graphic>
          </wp:inline>
        </w:drawing>
      </w:r>
    </w:p>
    <w:p w14:paraId="29094717" w14:textId="632F7908" w:rsidR="00EC306D" w:rsidRDefault="00EC306D" w:rsidP="00EC306D">
      <w:pPr>
        <w:spacing w:line="360" w:lineRule="auto"/>
        <w:ind w:right="-29"/>
        <w:jc w:val="both"/>
        <w:rPr>
          <w:rFonts w:ascii="Palatino Linotype" w:eastAsia="Calibri" w:hAnsi="Palatino Linotype" w:cs="Tahoma"/>
          <w:bCs/>
          <w:sz w:val="22"/>
          <w:lang w:eastAsia="en-US"/>
        </w:rPr>
      </w:pPr>
      <w:r>
        <w:rPr>
          <w:rFonts w:ascii="Palatino Linotype" w:eastAsia="Calibri" w:hAnsi="Palatino Linotype" w:cs="Tahoma"/>
          <w:bCs/>
          <w:sz w:val="22"/>
          <w:lang w:eastAsia="en-US"/>
        </w:rPr>
        <w:t xml:space="preserve">(Consultado el veintinueve de agosto de dos mil diecinueve a las veintiún horas con </w:t>
      </w:r>
      <w:r w:rsidR="00F862F5">
        <w:rPr>
          <w:rFonts w:ascii="Palatino Linotype" w:eastAsia="Calibri" w:hAnsi="Palatino Linotype" w:cs="Tahoma"/>
          <w:bCs/>
          <w:sz w:val="22"/>
          <w:lang w:eastAsia="en-US"/>
        </w:rPr>
        <w:t xml:space="preserve">doce </w:t>
      </w:r>
      <w:r>
        <w:rPr>
          <w:rFonts w:ascii="Palatino Linotype" w:eastAsia="Calibri" w:hAnsi="Palatino Linotype" w:cs="Tahoma"/>
          <w:bCs/>
          <w:sz w:val="22"/>
          <w:lang w:eastAsia="en-US"/>
        </w:rPr>
        <w:t xml:space="preserve">minutos) </w:t>
      </w:r>
    </w:p>
    <w:p w14:paraId="2460620D" w14:textId="77777777" w:rsidR="00EC306D" w:rsidRDefault="00EC306D" w:rsidP="00CA65C6">
      <w:pPr>
        <w:spacing w:line="360" w:lineRule="auto"/>
        <w:ind w:right="-29"/>
        <w:jc w:val="both"/>
        <w:rPr>
          <w:rFonts w:ascii="Palatino Linotype" w:eastAsia="Calibri" w:hAnsi="Palatino Linotype" w:cs="Tahoma"/>
          <w:bCs/>
          <w:sz w:val="22"/>
          <w:lang w:eastAsia="en-US"/>
        </w:rPr>
      </w:pPr>
    </w:p>
    <w:p w14:paraId="4C148AFD" w14:textId="77777777" w:rsidR="006B57E9" w:rsidRDefault="006B57E9" w:rsidP="00CA65C6">
      <w:pPr>
        <w:spacing w:line="360" w:lineRule="auto"/>
        <w:ind w:right="-29"/>
        <w:jc w:val="both"/>
        <w:rPr>
          <w:rFonts w:ascii="Palatino Linotype" w:eastAsia="Calibri" w:hAnsi="Palatino Linotype" w:cs="Tahoma"/>
          <w:bCs/>
          <w:sz w:val="22"/>
          <w:lang w:eastAsia="en-US"/>
        </w:rPr>
      </w:pPr>
      <w:r>
        <w:rPr>
          <w:rFonts w:ascii="Palatino Linotype" w:eastAsia="Calibri" w:hAnsi="Palatino Linotype" w:cs="Tahoma"/>
          <w:bCs/>
          <w:sz w:val="22"/>
          <w:lang w:eastAsia="en-US"/>
        </w:rPr>
        <w:t xml:space="preserve">De lo anterior se advierte que de las ligas electrónicas proporcionadas por el Instituto Electoral del Estado de México se desprende la información solicitada. </w:t>
      </w:r>
    </w:p>
    <w:p w14:paraId="61835467" w14:textId="77777777" w:rsidR="006B57E9" w:rsidRDefault="006B57E9" w:rsidP="00CA65C6">
      <w:pPr>
        <w:spacing w:line="360" w:lineRule="auto"/>
        <w:ind w:right="-29"/>
        <w:jc w:val="both"/>
        <w:rPr>
          <w:rFonts w:ascii="Palatino Linotype" w:eastAsia="Calibri" w:hAnsi="Palatino Linotype" w:cs="Tahoma"/>
          <w:bCs/>
          <w:sz w:val="22"/>
          <w:lang w:eastAsia="en-US"/>
        </w:rPr>
      </w:pPr>
    </w:p>
    <w:p w14:paraId="5F70C79A" w14:textId="6CC40437" w:rsidR="006B57E9" w:rsidRDefault="006B57E9" w:rsidP="00CA65C6">
      <w:pPr>
        <w:spacing w:line="360" w:lineRule="auto"/>
        <w:ind w:right="-29"/>
        <w:jc w:val="both"/>
        <w:rPr>
          <w:rFonts w:ascii="Palatino Linotype" w:eastAsia="Calibri" w:hAnsi="Palatino Linotype" w:cs="Tahoma"/>
          <w:bCs/>
          <w:sz w:val="22"/>
          <w:lang w:eastAsia="en-US"/>
        </w:rPr>
      </w:pPr>
      <w:r>
        <w:rPr>
          <w:rFonts w:ascii="Palatino Linotype" w:eastAsia="Calibri" w:hAnsi="Palatino Linotype" w:cs="Tahoma"/>
          <w:bCs/>
          <w:sz w:val="22"/>
          <w:lang w:eastAsia="en-US"/>
        </w:rPr>
        <w:t xml:space="preserve">Ahora bien, no pasa desapercibido que al descargar el archivo referente a los afiliados de cada partido político nacional, es posible consultar el número de adeptos por entidad federativa, así como la fecha de afiliación de los mismos, tal y como se muestra a continuación: </w:t>
      </w:r>
    </w:p>
    <w:p w14:paraId="5F64BFF8" w14:textId="77777777" w:rsidR="006B57E9" w:rsidRDefault="006B57E9" w:rsidP="00CA65C6">
      <w:pPr>
        <w:spacing w:line="360" w:lineRule="auto"/>
        <w:ind w:right="-29"/>
        <w:jc w:val="both"/>
        <w:rPr>
          <w:rFonts w:ascii="Palatino Linotype" w:eastAsia="Calibri" w:hAnsi="Palatino Linotype" w:cs="Tahoma"/>
          <w:bCs/>
          <w:sz w:val="22"/>
          <w:lang w:eastAsia="en-US"/>
        </w:rPr>
      </w:pPr>
    </w:p>
    <w:p w14:paraId="30FECF98" w14:textId="55193FF9" w:rsidR="006B57E9" w:rsidRDefault="006B57E9" w:rsidP="00CA65C6">
      <w:pPr>
        <w:spacing w:line="360" w:lineRule="auto"/>
        <w:ind w:right="-29"/>
        <w:jc w:val="both"/>
        <w:rPr>
          <w:rFonts w:ascii="Palatino Linotype" w:eastAsia="Calibri" w:hAnsi="Palatino Linotype" w:cs="Tahoma"/>
          <w:bCs/>
          <w:sz w:val="22"/>
          <w:lang w:eastAsia="en-US"/>
        </w:rPr>
      </w:pPr>
      <w:r>
        <w:rPr>
          <w:noProof/>
          <w:lang w:eastAsia="es-MX"/>
        </w:rPr>
        <w:drawing>
          <wp:inline distT="0" distB="0" distL="0" distR="0" wp14:anchorId="44B81098" wp14:editId="6898A05D">
            <wp:extent cx="5363308" cy="5113673"/>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4742" t="19081" r="31858" b="7349"/>
                    <a:stretch/>
                  </pic:blipFill>
                  <pic:spPr bwMode="auto">
                    <a:xfrm>
                      <a:off x="0" y="0"/>
                      <a:ext cx="5378309" cy="5127976"/>
                    </a:xfrm>
                    <a:prstGeom prst="rect">
                      <a:avLst/>
                    </a:prstGeom>
                    <a:ln>
                      <a:noFill/>
                    </a:ln>
                    <a:extLst>
                      <a:ext uri="{53640926-AAD7-44D8-BBD7-CCE9431645EC}">
                        <a14:shadowObscured xmlns:a14="http://schemas.microsoft.com/office/drawing/2010/main"/>
                      </a:ext>
                    </a:extLst>
                  </pic:spPr>
                </pic:pic>
              </a:graphicData>
            </a:graphic>
          </wp:inline>
        </w:drawing>
      </w:r>
    </w:p>
    <w:p w14:paraId="2648F4A4" w14:textId="77777777" w:rsidR="006B57E9" w:rsidRDefault="006B57E9" w:rsidP="00CA65C6">
      <w:pPr>
        <w:spacing w:line="360" w:lineRule="auto"/>
        <w:ind w:right="-29"/>
        <w:jc w:val="both"/>
        <w:rPr>
          <w:rFonts w:ascii="Palatino Linotype" w:eastAsia="Calibri" w:hAnsi="Palatino Linotype" w:cs="Tahoma"/>
          <w:bCs/>
          <w:sz w:val="22"/>
          <w:lang w:eastAsia="en-US"/>
        </w:rPr>
      </w:pPr>
    </w:p>
    <w:p w14:paraId="7B46BEF3" w14:textId="2985FB5E" w:rsidR="006B57E9" w:rsidRDefault="00AC4AE2" w:rsidP="00CA65C6">
      <w:pPr>
        <w:spacing w:line="360" w:lineRule="auto"/>
        <w:ind w:right="-29"/>
        <w:jc w:val="both"/>
        <w:rPr>
          <w:rFonts w:ascii="Palatino Linotype" w:eastAsia="Calibri" w:hAnsi="Palatino Linotype" w:cs="Tahoma"/>
          <w:bCs/>
          <w:sz w:val="22"/>
          <w:lang w:eastAsia="en-US"/>
        </w:rPr>
      </w:pPr>
      <w:r>
        <w:rPr>
          <w:rFonts w:ascii="Palatino Linotype" w:eastAsia="Calibri" w:hAnsi="Palatino Linotype" w:cs="Tahoma"/>
          <w:bCs/>
          <w:sz w:val="22"/>
          <w:lang w:eastAsia="en-US"/>
        </w:rPr>
        <w:t xml:space="preserve">Por otra parte, respecto al partido político  local “Nueva Alianza Estado de México”, el Sujeto Obligado remitió en su respuesta de manera digital, a través del archivo denominado “ANEXOS DE LA RESPUESTA 00281.zip”, los documentos básicos así como el padrón de afiliados; por lo que, satisfizo los requerimientos de información, tal y como se observa a continuación: </w:t>
      </w:r>
    </w:p>
    <w:p w14:paraId="76859CE7" w14:textId="77777777" w:rsidR="00AC4AE2" w:rsidRDefault="00AC4AE2" w:rsidP="00CA65C6">
      <w:pPr>
        <w:spacing w:line="360" w:lineRule="auto"/>
        <w:ind w:right="-29"/>
        <w:jc w:val="both"/>
        <w:rPr>
          <w:rFonts w:ascii="Palatino Linotype" w:eastAsia="Calibri" w:hAnsi="Palatino Linotype" w:cs="Tahoma"/>
          <w:bCs/>
          <w:sz w:val="22"/>
          <w:lang w:eastAsia="en-US"/>
        </w:rPr>
      </w:pPr>
    </w:p>
    <w:p w14:paraId="253B69B2" w14:textId="6AB6D723" w:rsidR="00AC4AE2" w:rsidRDefault="00AC4AE2" w:rsidP="00CA65C6">
      <w:pPr>
        <w:spacing w:line="360" w:lineRule="auto"/>
        <w:ind w:right="-29"/>
        <w:jc w:val="both"/>
        <w:rPr>
          <w:rFonts w:ascii="Palatino Linotype" w:eastAsia="Calibri" w:hAnsi="Palatino Linotype" w:cs="Tahoma"/>
          <w:bCs/>
          <w:sz w:val="22"/>
          <w:lang w:eastAsia="en-US"/>
        </w:rPr>
      </w:pPr>
      <w:r>
        <w:rPr>
          <w:noProof/>
          <w:lang w:eastAsia="es-MX"/>
        </w:rPr>
        <w:drawing>
          <wp:inline distT="0" distB="0" distL="0" distR="0" wp14:anchorId="03684FA8" wp14:editId="16C16195">
            <wp:extent cx="5618285" cy="1524432"/>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4160" t="62221" r="21582" b="6781"/>
                    <a:stretch/>
                  </pic:blipFill>
                  <pic:spPr bwMode="auto">
                    <a:xfrm>
                      <a:off x="0" y="0"/>
                      <a:ext cx="5643689" cy="1531325"/>
                    </a:xfrm>
                    <a:prstGeom prst="rect">
                      <a:avLst/>
                    </a:prstGeom>
                    <a:ln>
                      <a:noFill/>
                    </a:ln>
                    <a:extLst>
                      <a:ext uri="{53640926-AAD7-44D8-BBD7-CCE9431645EC}">
                        <a14:shadowObscured xmlns:a14="http://schemas.microsoft.com/office/drawing/2010/main"/>
                      </a:ext>
                    </a:extLst>
                  </pic:spPr>
                </pic:pic>
              </a:graphicData>
            </a:graphic>
          </wp:inline>
        </w:drawing>
      </w:r>
    </w:p>
    <w:p w14:paraId="761F2727" w14:textId="77777777" w:rsidR="00AC4AE2" w:rsidRDefault="00AC4AE2" w:rsidP="00CA65C6">
      <w:pPr>
        <w:spacing w:line="360" w:lineRule="auto"/>
        <w:ind w:right="-29"/>
        <w:jc w:val="both"/>
        <w:rPr>
          <w:rFonts w:ascii="Palatino Linotype" w:eastAsia="Calibri" w:hAnsi="Palatino Linotype" w:cs="Tahoma"/>
          <w:bCs/>
          <w:sz w:val="22"/>
          <w:lang w:eastAsia="en-US"/>
        </w:rPr>
      </w:pPr>
    </w:p>
    <w:p w14:paraId="11BA827D" w14:textId="0A9F4960" w:rsidR="00AC4AE2" w:rsidRDefault="00A75301" w:rsidP="00CA65C6">
      <w:pPr>
        <w:spacing w:line="360" w:lineRule="auto"/>
        <w:ind w:right="-29"/>
        <w:jc w:val="both"/>
        <w:rPr>
          <w:rFonts w:ascii="Palatino Linotype" w:hAnsi="Palatino Linotype"/>
          <w:b/>
          <w:color w:val="000000"/>
          <w:sz w:val="22"/>
        </w:rPr>
      </w:pPr>
      <w:r w:rsidRPr="00A75301">
        <w:rPr>
          <w:rFonts w:ascii="Palatino Linotype" w:eastAsia="Calibri" w:hAnsi="Palatino Linotype" w:cs="Tahoma"/>
          <w:b/>
          <w:iCs/>
          <w:sz w:val="22"/>
          <w:lang w:eastAsia="es-ES_tradnl"/>
        </w:rPr>
        <w:t>8. E</w:t>
      </w:r>
      <w:r w:rsidRPr="00A75301">
        <w:rPr>
          <w:rFonts w:ascii="Palatino Linotype" w:hAnsi="Palatino Linotype"/>
          <w:b/>
          <w:color w:val="000000"/>
          <w:sz w:val="22"/>
        </w:rPr>
        <w:t>structura orgánico-partidista que en el estado de México cada partido político registró ante el instituto electoral del estado de México</w:t>
      </w:r>
      <w:r w:rsidR="00BD4AFD">
        <w:rPr>
          <w:rFonts w:ascii="Palatino Linotype" w:hAnsi="Palatino Linotype"/>
          <w:b/>
          <w:color w:val="000000"/>
          <w:sz w:val="22"/>
        </w:rPr>
        <w:t xml:space="preserve">. </w:t>
      </w:r>
    </w:p>
    <w:p w14:paraId="027CD90C" w14:textId="77777777" w:rsidR="00BD4AFD" w:rsidRDefault="00BD4AFD" w:rsidP="00CA65C6">
      <w:pPr>
        <w:spacing w:line="360" w:lineRule="auto"/>
        <w:ind w:right="-29"/>
        <w:jc w:val="both"/>
        <w:rPr>
          <w:rFonts w:ascii="Palatino Linotype" w:eastAsia="Calibri" w:hAnsi="Palatino Linotype" w:cs="Tahoma"/>
          <w:b/>
          <w:bCs/>
          <w:sz w:val="24"/>
          <w:lang w:eastAsia="en-US"/>
        </w:rPr>
      </w:pPr>
    </w:p>
    <w:p w14:paraId="558DC932" w14:textId="4A57D793" w:rsidR="00ED55F1" w:rsidRDefault="00BD4AFD" w:rsidP="0086374B">
      <w:pPr>
        <w:spacing w:line="360" w:lineRule="auto"/>
        <w:ind w:right="-93"/>
        <w:jc w:val="both"/>
        <w:rPr>
          <w:rFonts w:ascii="Palatino Linotype" w:eastAsia="Calibri" w:hAnsi="Palatino Linotype" w:cs="Tahoma"/>
          <w:iCs/>
          <w:sz w:val="22"/>
          <w:szCs w:val="22"/>
          <w:lang w:eastAsia="es-ES_tradnl"/>
        </w:rPr>
      </w:pPr>
      <w:r w:rsidRPr="00BD4AFD">
        <w:rPr>
          <w:rFonts w:ascii="Palatino Linotype" w:eastAsia="Calibri" w:hAnsi="Palatino Linotype" w:cs="Tahoma"/>
          <w:sz w:val="22"/>
          <w:szCs w:val="22"/>
          <w:lang w:eastAsia="es-ES_tradnl"/>
        </w:rPr>
        <w:t xml:space="preserve">Sobre este punto el Sujeto Obligado </w:t>
      </w:r>
      <w:r w:rsidRPr="00BD4AFD">
        <w:rPr>
          <w:rFonts w:ascii="Palatino Linotype" w:eastAsia="Calibri" w:hAnsi="Palatino Linotype" w:cs="Tahoma"/>
          <w:iCs/>
          <w:sz w:val="22"/>
          <w:szCs w:val="22"/>
          <w:lang w:eastAsia="es-ES_tradnl"/>
        </w:rPr>
        <w:t xml:space="preserve">proporcionó </w:t>
      </w:r>
      <w:r>
        <w:rPr>
          <w:rFonts w:ascii="Palatino Linotype" w:eastAsia="Calibri" w:hAnsi="Palatino Linotype" w:cs="Tahoma"/>
          <w:iCs/>
          <w:sz w:val="22"/>
          <w:szCs w:val="22"/>
          <w:lang w:eastAsia="es-ES_tradnl"/>
        </w:rPr>
        <w:t xml:space="preserve">en su respuesta </w:t>
      </w:r>
      <w:r w:rsidRPr="00BD4AFD">
        <w:rPr>
          <w:rFonts w:ascii="Palatino Linotype" w:eastAsia="Calibri" w:hAnsi="Palatino Linotype" w:cs="Tahoma"/>
          <w:iCs/>
          <w:sz w:val="22"/>
          <w:szCs w:val="22"/>
          <w:lang w:eastAsia="es-ES_tradnl"/>
        </w:rPr>
        <w:t xml:space="preserve">un archivo digital con los órganos de dirección en el Estado de México de los partidos políticos con acreditación ante el Instituto Electoral del Estado de México, tal y como se muestra a continuación: </w:t>
      </w:r>
    </w:p>
    <w:p w14:paraId="09C149B6" w14:textId="77777777" w:rsidR="00BD4AFD" w:rsidRDefault="00BD4AFD" w:rsidP="0086374B">
      <w:pPr>
        <w:spacing w:line="360" w:lineRule="auto"/>
        <w:ind w:right="-93"/>
        <w:jc w:val="both"/>
        <w:rPr>
          <w:rFonts w:ascii="Palatino Linotype" w:eastAsia="Calibri" w:hAnsi="Palatino Linotype" w:cs="Tahoma"/>
          <w:iCs/>
          <w:sz w:val="22"/>
          <w:szCs w:val="22"/>
          <w:lang w:eastAsia="es-ES_tradnl"/>
        </w:rPr>
      </w:pPr>
    </w:p>
    <w:p w14:paraId="57357633" w14:textId="2BB318AA" w:rsidR="00BD4AFD" w:rsidRPr="00BD4AFD" w:rsidRDefault="00BD4AFD" w:rsidP="0086374B">
      <w:pPr>
        <w:spacing w:line="360" w:lineRule="auto"/>
        <w:ind w:right="-93"/>
        <w:jc w:val="both"/>
        <w:rPr>
          <w:rFonts w:ascii="Palatino Linotype" w:eastAsia="Calibri" w:hAnsi="Palatino Linotype" w:cs="Tahoma"/>
          <w:iCs/>
          <w:sz w:val="22"/>
          <w:szCs w:val="22"/>
          <w:lang w:eastAsia="es-ES_tradnl"/>
        </w:rPr>
      </w:pPr>
      <w:r>
        <w:rPr>
          <w:noProof/>
          <w:lang w:eastAsia="es-MX"/>
        </w:rPr>
        <w:drawing>
          <wp:inline distT="0" distB="0" distL="0" distR="0" wp14:anchorId="10C5EFA7" wp14:editId="7397E6D2">
            <wp:extent cx="5744338" cy="1459523"/>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3540" t="55860" r="21568" b="14826"/>
                    <a:stretch/>
                  </pic:blipFill>
                  <pic:spPr bwMode="auto">
                    <a:xfrm>
                      <a:off x="0" y="0"/>
                      <a:ext cx="5767812" cy="1465487"/>
                    </a:xfrm>
                    <a:prstGeom prst="rect">
                      <a:avLst/>
                    </a:prstGeom>
                    <a:ln>
                      <a:noFill/>
                    </a:ln>
                    <a:extLst>
                      <a:ext uri="{53640926-AAD7-44D8-BBD7-CCE9431645EC}">
                        <a14:shadowObscured xmlns:a14="http://schemas.microsoft.com/office/drawing/2010/main"/>
                      </a:ext>
                    </a:extLst>
                  </pic:spPr>
                </pic:pic>
              </a:graphicData>
            </a:graphic>
          </wp:inline>
        </w:drawing>
      </w:r>
    </w:p>
    <w:p w14:paraId="4D5D05B7" w14:textId="77777777" w:rsidR="00BD4AFD" w:rsidRDefault="00BD4AFD" w:rsidP="0086374B">
      <w:pPr>
        <w:spacing w:line="360" w:lineRule="auto"/>
        <w:ind w:right="-93"/>
        <w:jc w:val="both"/>
        <w:rPr>
          <w:rFonts w:ascii="Palatino Linotype" w:eastAsia="Calibri" w:hAnsi="Palatino Linotype" w:cs="Tahoma"/>
          <w:iCs/>
          <w:szCs w:val="22"/>
          <w:lang w:eastAsia="es-ES_tradnl"/>
        </w:rPr>
      </w:pPr>
    </w:p>
    <w:p w14:paraId="1A2E8713" w14:textId="77777777" w:rsidR="00BD4AFD" w:rsidRDefault="00BD4AFD" w:rsidP="0086374B">
      <w:pPr>
        <w:spacing w:line="360" w:lineRule="auto"/>
        <w:ind w:right="-93"/>
        <w:jc w:val="both"/>
        <w:rPr>
          <w:rFonts w:ascii="Palatino Linotype" w:eastAsia="Calibri" w:hAnsi="Palatino Linotype" w:cs="Tahoma"/>
          <w:sz w:val="22"/>
          <w:szCs w:val="22"/>
          <w:lang w:eastAsia="es-ES_tradnl"/>
        </w:rPr>
      </w:pPr>
    </w:p>
    <w:p w14:paraId="257EEA52" w14:textId="54C5C79F" w:rsidR="00BD4AFD" w:rsidRDefault="00BD4AFD" w:rsidP="0086374B">
      <w:pPr>
        <w:spacing w:line="360" w:lineRule="auto"/>
        <w:ind w:right="-93"/>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 xml:space="preserve">Derivado de los razonamientos y del análisis a la información proporcionada por el Instituto Electoral del Estado de México, se colige que, contrario a lo manifestado por el Particular el Sujeto Obligado si entregó la totalidad de la información que satisface lo solicitado por el Recurrente. </w:t>
      </w:r>
    </w:p>
    <w:p w14:paraId="44B0FC24" w14:textId="77777777" w:rsidR="00BD4AFD" w:rsidRDefault="00BD4AFD" w:rsidP="0086374B">
      <w:pPr>
        <w:spacing w:line="360" w:lineRule="auto"/>
        <w:ind w:right="-93"/>
        <w:jc w:val="both"/>
        <w:rPr>
          <w:rFonts w:ascii="Palatino Linotype" w:eastAsia="Calibri" w:hAnsi="Palatino Linotype" w:cs="Tahoma"/>
          <w:sz w:val="22"/>
          <w:szCs w:val="22"/>
          <w:lang w:eastAsia="es-ES_tradnl"/>
        </w:rPr>
      </w:pPr>
    </w:p>
    <w:p w14:paraId="4287F0BC" w14:textId="15F34586" w:rsidR="00BD4AFD" w:rsidRDefault="00BD4AFD" w:rsidP="0086374B">
      <w:pPr>
        <w:spacing w:line="360" w:lineRule="auto"/>
        <w:ind w:right="-93"/>
        <w:jc w:val="both"/>
        <w:rPr>
          <w:rFonts w:ascii="Palatino Linotype" w:hAnsi="Palatino Linotype"/>
          <w:color w:val="000000"/>
          <w:sz w:val="22"/>
          <w:szCs w:val="14"/>
        </w:rPr>
      </w:pPr>
      <w:r>
        <w:rPr>
          <w:rFonts w:ascii="Palatino Linotype" w:eastAsia="Calibri" w:hAnsi="Palatino Linotype" w:cs="Tahoma"/>
          <w:sz w:val="22"/>
          <w:szCs w:val="22"/>
          <w:lang w:eastAsia="es-ES_tradnl"/>
        </w:rPr>
        <w:t xml:space="preserve">Lo anterior, en atención a que actúo de conformidad con lo establecido en el artículo 161 de la Ley </w:t>
      </w:r>
      <w:r>
        <w:rPr>
          <w:rFonts w:ascii="Palatino Linotype" w:hAnsi="Palatino Linotype"/>
          <w:color w:val="000000"/>
          <w:sz w:val="22"/>
          <w:szCs w:val="14"/>
        </w:rPr>
        <w:t>de Transparencia y Acceso a la Información Pública del Estado de México y Municipios, el cual establece lo siguiente:</w:t>
      </w:r>
    </w:p>
    <w:p w14:paraId="30BEF0FC" w14:textId="41DE2C9A" w:rsidR="00BD4AFD" w:rsidRDefault="00BD4AFD" w:rsidP="0086374B">
      <w:pPr>
        <w:spacing w:line="360" w:lineRule="auto"/>
        <w:ind w:right="-93"/>
        <w:jc w:val="both"/>
        <w:rPr>
          <w:rFonts w:ascii="Palatino Linotype" w:hAnsi="Palatino Linotype"/>
          <w:color w:val="000000"/>
          <w:sz w:val="22"/>
          <w:szCs w:val="14"/>
        </w:rPr>
      </w:pPr>
    </w:p>
    <w:p w14:paraId="76862F09" w14:textId="54A436AD" w:rsidR="00BD4AFD" w:rsidRPr="00BD4AFD" w:rsidRDefault="00BD4AFD" w:rsidP="00BD4AFD">
      <w:pPr>
        <w:spacing w:line="360" w:lineRule="auto"/>
        <w:ind w:right="-93"/>
        <w:jc w:val="center"/>
        <w:rPr>
          <w:rFonts w:ascii="Palatino Linotype" w:hAnsi="Palatino Linotype"/>
          <w:i/>
          <w:color w:val="000000"/>
        </w:rPr>
      </w:pPr>
      <w:r w:rsidRPr="00BD4AFD">
        <w:rPr>
          <w:rFonts w:ascii="Palatino Linotype" w:hAnsi="Palatino Linotype"/>
          <w:i/>
          <w:color w:val="000000"/>
        </w:rPr>
        <w:t>Título Séptimo</w:t>
      </w:r>
    </w:p>
    <w:p w14:paraId="51195A26" w14:textId="40826683" w:rsidR="00BD4AFD" w:rsidRPr="00BD4AFD" w:rsidRDefault="00BD4AFD" w:rsidP="00BD4AFD">
      <w:pPr>
        <w:spacing w:line="360" w:lineRule="auto"/>
        <w:ind w:right="-93"/>
        <w:jc w:val="center"/>
        <w:rPr>
          <w:rFonts w:ascii="Palatino Linotype" w:hAnsi="Palatino Linotype"/>
          <w:i/>
          <w:color w:val="000000"/>
        </w:rPr>
      </w:pPr>
      <w:r w:rsidRPr="00BD4AFD">
        <w:rPr>
          <w:rFonts w:ascii="Palatino Linotype" w:hAnsi="Palatino Linotype"/>
          <w:i/>
          <w:color w:val="000000"/>
        </w:rPr>
        <w:t>Acceso a la Información Pública</w:t>
      </w:r>
    </w:p>
    <w:p w14:paraId="5A3FEC2C" w14:textId="7948BCF6" w:rsidR="00BD4AFD" w:rsidRPr="00BD4AFD" w:rsidRDefault="00BD4AFD" w:rsidP="00BD4AFD">
      <w:pPr>
        <w:spacing w:line="360" w:lineRule="auto"/>
        <w:ind w:right="-93"/>
        <w:jc w:val="center"/>
        <w:rPr>
          <w:rFonts w:ascii="Palatino Linotype" w:hAnsi="Palatino Linotype"/>
          <w:i/>
        </w:rPr>
      </w:pPr>
      <w:r w:rsidRPr="00BD4AFD">
        <w:rPr>
          <w:rFonts w:ascii="Palatino Linotype" w:hAnsi="Palatino Linotype"/>
          <w:i/>
        </w:rPr>
        <w:t>Capítulo I</w:t>
      </w:r>
    </w:p>
    <w:p w14:paraId="024BFD0D" w14:textId="61544786" w:rsidR="00BD4AFD" w:rsidRDefault="00BD4AFD" w:rsidP="00BD4AFD">
      <w:pPr>
        <w:spacing w:line="360" w:lineRule="auto"/>
        <w:ind w:right="-93"/>
        <w:jc w:val="center"/>
        <w:rPr>
          <w:rFonts w:ascii="Palatino Linotype" w:hAnsi="Palatino Linotype"/>
          <w:i/>
        </w:rPr>
      </w:pPr>
      <w:r w:rsidRPr="00BD4AFD">
        <w:rPr>
          <w:rFonts w:ascii="Palatino Linotype" w:hAnsi="Palatino Linotype"/>
          <w:i/>
        </w:rPr>
        <w:t>Del Procedimiento de Acceso a la Información Pública</w:t>
      </w:r>
    </w:p>
    <w:p w14:paraId="6F99D346" w14:textId="77777777" w:rsidR="00BD4AFD" w:rsidRPr="00BD4AFD" w:rsidRDefault="00BD4AFD" w:rsidP="00BD4AFD">
      <w:pPr>
        <w:spacing w:line="360" w:lineRule="auto"/>
        <w:ind w:right="-93"/>
        <w:jc w:val="center"/>
        <w:rPr>
          <w:rFonts w:ascii="Palatino Linotype" w:hAnsi="Palatino Linotype"/>
          <w:i/>
          <w:color w:val="000000"/>
        </w:rPr>
      </w:pPr>
    </w:p>
    <w:p w14:paraId="282FBC14" w14:textId="71FE1C76" w:rsidR="00BD4AFD" w:rsidRDefault="00BD4AFD" w:rsidP="00BD4AFD">
      <w:pPr>
        <w:spacing w:line="360" w:lineRule="auto"/>
        <w:ind w:left="1134" w:right="397"/>
        <w:jc w:val="both"/>
        <w:rPr>
          <w:rFonts w:ascii="Palatino Linotype" w:hAnsi="Palatino Linotype"/>
          <w:i/>
        </w:rPr>
      </w:pPr>
      <w:r w:rsidRPr="00BD4AFD">
        <w:rPr>
          <w:rFonts w:ascii="Palatino Linotype" w:hAnsi="Palatino Linotype"/>
          <w:i/>
        </w:rPr>
        <w:t xml:space="preserve">Artículo 161. </w:t>
      </w:r>
      <w:r w:rsidRPr="00BD4AFD">
        <w:rPr>
          <w:rFonts w:ascii="Palatino Linotype" w:hAnsi="Palatino Linotype"/>
          <w:b/>
          <w:i/>
          <w:u w:val="single"/>
        </w:rPr>
        <w:t>Cuando la información requerida por el solicitante ya esté disponible al público</w:t>
      </w:r>
      <w:r w:rsidRPr="00BD4AFD">
        <w:rPr>
          <w:rFonts w:ascii="Palatino Linotype" w:hAnsi="Palatino Linotype"/>
          <w:i/>
        </w:rPr>
        <w:t xml:space="preserve"> en medios impresos, tales como libros, compendios, trípticos, registros públicos, </w:t>
      </w:r>
      <w:r w:rsidRPr="00BD4AFD">
        <w:rPr>
          <w:rFonts w:ascii="Palatino Linotype" w:hAnsi="Palatino Linotype"/>
          <w:b/>
          <w:i/>
          <w:u w:val="single"/>
        </w:rPr>
        <w:t>en formatos electrónicos disponibles en Internet</w:t>
      </w:r>
      <w:r w:rsidRPr="00BD4AFD">
        <w:rPr>
          <w:rFonts w:ascii="Palatino Linotype" w:hAnsi="Palatino Linotype"/>
          <w:i/>
        </w:rPr>
        <w:t xml:space="preserve"> o en cualquier otro medio, </w:t>
      </w:r>
      <w:r w:rsidRPr="00BD4AFD">
        <w:rPr>
          <w:rFonts w:ascii="Palatino Linotype" w:hAnsi="Palatino Linotype"/>
          <w:b/>
          <w:i/>
          <w:u w:val="single"/>
        </w:rPr>
        <w:t>se le hará saber por el medio requerido por el solicitante la fuente, el lugar y la forma en que puede consultar, reproducir o adquirir dicha información en un plazo no mayor a cinco días hábiles.</w:t>
      </w:r>
      <w:r w:rsidRPr="00BD4AFD">
        <w:rPr>
          <w:rFonts w:ascii="Palatino Linotype" w:hAnsi="Palatino Linotype"/>
          <w:i/>
        </w:rPr>
        <w:t xml:space="preserve"> La fuente deberá ser precisa y concreta y no debe implicar que el solicitante realice una búsqueda en toda la información que se encuentre disponible.</w:t>
      </w:r>
    </w:p>
    <w:p w14:paraId="4C22ECE9" w14:textId="77777777" w:rsidR="002803F0" w:rsidRDefault="002803F0" w:rsidP="00BD4AFD">
      <w:pPr>
        <w:spacing w:line="360" w:lineRule="auto"/>
        <w:ind w:left="1134" w:right="397"/>
        <w:jc w:val="both"/>
        <w:rPr>
          <w:rFonts w:ascii="Palatino Linotype" w:hAnsi="Palatino Linotype"/>
          <w:i/>
        </w:rPr>
      </w:pPr>
    </w:p>
    <w:p w14:paraId="72E77312" w14:textId="01D34BB2" w:rsidR="002803F0" w:rsidRPr="002803F0" w:rsidRDefault="002803F0" w:rsidP="002803F0">
      <w:pPr>
        <w:spacing w:line="360" w:lineRule="auto"/>
        <w:ind w:right="-170"/>
        <w:jc w:val="both"/>
        <w:rPr>
          <w:rFonts w:ascii="Palatino Linotype" w:eastAsia="Calibri" w:hAnsi="Palatino Linotype" w:cs="Tahoma"/>
          <w:sz w:val="24"/>
          <w:szCs w:val="22"/>
          <w:lang w:eastAsia="es-ES_tradnl"/>
        </w:rPr>
      </w:pPr>
      <w:r w:rsidRPr="002803F0">
        <w:rPr>
          <w:rFonts w:ascii="Palatino Linotype" w:hAnsi="Palatino Linotype" w:cs="Tahoma"/>
          <w:sz w:val="22"/>
        </w:rPr>
        <w:t xml:space="preserve">Del artículo antes transcrito, se observa que los Sujetos Obligados podrán proporcionar la fuente de acceso </w:t>
      </w:r>
      <w:r>
        <w:rPr>
          <w:rFonts w:ascii="Palatino Linotype" w:hAnsi="Palatino Linotype" w:cs="Tahoma"/>
          <w:sz w:val="22"/>
        </w:rPr>
        <w:t xml:space="preserve">de </w:t>
      </w:r>
      <w:r w:rsidRPr="002803F0">
        <w:rPr>
          <w:rFonts w:ascii="Palatino Linotype" w:hAnsi="Palatino Linotype" w:cs="Tahoma"/>
          <w:sz w:val="22"/>
        </w:rPr>
        <w:t xml:space="preserve">la información que se encuentre publicada </w:t>
      </w:r>
      <w:r>
        <w:rPr>
          <w:rFonts w:ascii="Palatino Linotype" w:hAnsi="Palatino Linotype" w:cs="Tahoma"/>
          <w:sz w:val="22"/>
        </w:rPr>
        <w:t xml:space="preserve">en internet, </w:t>
      </w:r>
      <w:r w:rsidRPr="002803F0">
        <w:rPr>
          <w:rFonts w:ascii="Palatino Linotype" w:hAnsi="Palatino Linotype" w:cs="Tahoma"/>
          <w:sz w:val="22"/>
        </w:rPr>
        <w:t>en una en un plazo de cinco días hábiles</w:t>
      </w:r>
      <w:r>
        <w:rPr>
          <w:rFonts w:ascii="Palatino Linotype" w:hAnsi="Palatino Linotype" w:cs="Tahoma"/>
          <w:sz w:val="22"/>
        </w:rPr>
        <w:t xml:space="preserve">; situación que en el caso aconteció, toda vez que, el Instituto Electoral del Estado de México proporcionó su respuesta el cuatro de junio del año en curso, es decir al quinto día hábil después de la presentación de la solicitud de acceso a la información -veintiocho de mayo </w:t>
      </w:r>
      <w:r w:rsidRPr="002803F0">
        <w:rPr>
          <w:rFonts w:ascii="Palatino Linotype" w:hAnsi="Palatino Linotype" w:cs="Tahoma"/>
          <w:sz w:val="22"/>
        </w:rPr>
        <w:t xml:space="preserve"> </w:t>
      </w:r>
      <w:r>
        <w:rPr>
          <w:rFonts w:ascii="Palatino Linotype" w:hAnsi="Palatino Linotype" w:cs="Tahoma"/>
          <w:sz w:val="22"/>
        </w:rPr>
        <w:t xml:space="preserve">de dos mil diecinueve-. </w:t>
      </w:r>
    </w:p>
    <w:p w14:paraId="2D0E3F87" w14:textId="77777777" w:rsidR="00BD4AFD" w:rsidRDefault="00BD4AFD" w:rsidP="0086374B">
      <w:pPr>
        <w:spacing w:line="360" w:lineRule="auto"/>
        <w:ind w:right="-93"/>
        <w:jc w:val="both"/>
        <w:rPr>
          <w:rFonts w:ascii="Palatino Linotype" w:eastAsia="Calibri" w:hAnsi="Palatino Linotype" w:cs="Tahoma"/>
          <w:sz w:val="22"/>
          <w:szCs w:val="22"/>
          <w:lang w:eastAsia="es-ES_tradnl"/>
        </w:rPr>
      </w:pPr>
    </w:p>
    <w:p w14:paraId="392C39EF" w14:textId="77777777" w:rsidR="006240D4" w:rsidRPr="0047479F" w:rsidRDefault="006240D4" w:rsidP="006240D4">
      <w:pPr>
        <w:tabs>
          <w:tab w:val="left" w:pos="4962"/>
        </w:tabs>
        <w:spacing w:line="360" w:lineRule="auto"/>
        <w:jc w:val="both"/>
        <w:rPr>
          <w:rFonts w:ascii="Palatino Linotype" w:hAnsi="Palatino Linotype"/>
          <w:color w:val="000000"/>
          <w:sz w:val="22"/>
          <w:szCs w:val="22"/>
        </w:rPr>
      </w:pPr>
      <w:r>
        <w:rPr>
          <w:rFonts w:ascii="Palatino Linotype" w:eastAsia="Calibri" w:hAnsi="Palatino Linotype" w:cs="Tahoma"/>
          <w:sz w:val="22"/>
          <w:szCs w:val="22"/>
          <w:lang w:eastAsia="es-ES_tradnl"/>
        </w:rPr>
        <w:t xml:space="preserve">De igual forma, se advierte que el Instituto Electoral del Estado de México proporcionó la información tal cual obraba en sus archivos, así es menester precisar que, </w:t>
      </w:r>
      <w:r>
        <w:rPr>
          <w:rFonts w:ascii="Palatino Linotype" w:hAnsi="Palatino Linotype"/>
          <w:color w:val="000000"/>
          <w:sz w:val="22"/>
          <w:szCs w:val="22"/>
        </w:rPr>
        <w:t xml:space="preserve">los Sujetos Obligados no están constreñidos a generar documentos </w:t>
      </w:r>
      <w:r>
        <w:rPr>
          <w:rFonts w:ascii="Palatino Linotype" w:hAnsi="Palatino Linotype"/>
          <w:i/>
          <w:color w:val="000000"/>
          <w:sz w:val="22"/>
          <w:szCs w:val="22"/>
        </w:rPr>
        <w:t xml:space="preserve">ad hoc </w:t>
      </w:r>
      <w:r>
        <w:rPr>
          <w:rFonts w:ascii="Palatino Linotype" w:hAnsi="Palatino Linotype"/>
          <w:color w:val="000000"/>
          <w:sz w:val="22"/>
          <w:szCs w:val="22"/>
        </w:rPr>
        <w:t xml:space="preserve">para satisfacer los requerimientos de información planteados por los Particulares, toda vez que, el deber de los Sujetos Obligados es entregar la información que obre en sus archivos en el estado en que se encuentre. </w:t>
      </w:r>
    </w:p>
    <w:p w14:paraId="70B75E89" w14:textId="77777777" w:rsidR="006240D4" w:rsidRDefault="006240D4" w:rsidP="006240D4">
      <w:pPr>
        <w:tabs>
          <w:tab w:val="left" w:pos="4962"/>
        </w:tabs>
        <w:spacing w:line="360" w:lineRule="auto"/>
        <w:jc w:val="both"/>
        <w:rPr>
          <w:rFonts w:ascii="Palatino Linotype" w:hAnsi="Palatino Linotype"/>
          <w:color w:val="000000"/>
          <w:sz w:val="22"/>
          <w:szCs w:val="22"/>
        </w:rPr>
      </w:pPr>
    </w:p>
    <w:p w14:paraId="45B2B05F" w14:textId="77777777" w:rsidR="006240D4" w:rsidRDefault="006240D4" w:rsidP="006240D4">
      <w:pPr>
        <w:tabs>
          <w:tab w:val="left" w:pos="4962"/>
        </w:tabs>
        <w:spacing w:line="360" w:lineRule="auto"/>
        <w:jc w:val="both"/>
        <w:rPr>
          <w:rFonts w:ascii="Palatino Linotype" w:hAnsi="Palatino Linotype"/>
          <w:color w:val="000000"/>
          <w:sz w:val="22"/>
          <w:szCs w:val="22"/>
        </w:rPr>
      </w:pPr>
      <w:r>
        <w:rPr>
          <w:rFonts w:ascii="Palatino Linotype" w:hAnsi="Palatino Linotype"/>
          <w:color w:val="000000"/>
          <w:sz w:val="22"/>
          <w:szCs w:val="22"/>
        </w:rPr>
        <w:t>Refuerza lo anterior el Criterio orientador 3/17 del Instituto Nacional de Transparencia, Acceso a la Información y Protección de Datos, que dispone lo siguiente:</w:t>
      </w:r>
    </w:p>
    <w:p w14:paraId="7324F710" w14:textId="77777777" w:rsidR="006240D4" w:rsidRDefault="006240D4" w:rsidP="006240D4">
      <w:pPr>
        <w:tabs>
          <w:tab w:val="left" w:pos="4962"/>
        </w:tabs>
        <w:spacing w:line="360" w:lineRule="auto"/>
        <w:jc w:val="both"/>
        <w:rPr>
          <w:rFonts w:ascii="Palatino Linotype" w:hAnsi="Palatino Linotype"/>
          <w:color w:val="000000"/>
          <w:sz w:val="22"/>
          <w:szCs w:val="22"/>
        </w:rPr>
      </w:pPr>
    </w:p>
    <w:p w14:paraId="6C2716BF" w14:textId="77777777" w:rsidR="006240D4" w:rsidRPr="00EB3741" w:rsidRDefault="006240D4" w:rsidP="006240D4">
      <w:pPr>
        <w:spacing w:line="360" w:lineRule="auto"/>
        <w:ind w:left="567" w:right="567"/>
        <w:jc w:val="both"/>
        <w:rPr>
          <w:rFonts w:ascii="Palatino Linotype" w:hAnsi="Palatino Linotype"/>
          <w:i/>
          <w:color w:val="000000"/>
        </w:rPr>
      </w:pPr>
      <w:r w:rsidRPr="00EB3741">
        <w:rPr>
          <w:rFonts w:ascii="Palatino Linotype" w:hAnsi="Palatino Linotype"/>
          <w:i/>
          <w:color w:val="000000"/>
        </w:rPr>
        <w:t>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265D23C" w14:textId="17CF8814" w:rsidR="006240D4" w:rsidRDefault="006240D4" w:rsidP="0086374B">
      <w:pPr>
        <w:spacing w:line="360" w:lineRule="auto"/>
        <w:ind w:right="-93"/>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 xml:space="preserve"> </w:t>
      </w:r>
    </w:p>
    <w:p w14:paraId="564081CF" w14:textId="258C9F9C" w:rsidR="006240D4" w:rsidRDefault="006240D4" w:rsidP="006240D4">
      <w:pPr>
        <w:tabs>
          <w:tab w:val="left" w:pos="709"/>
        </w:tabs>
        <w:spacing w:line="360" w:lineRule="auto"/>
        <w:ind w:right="-28"/>
        <w:jc w:val="both"/>
        <w:rPr>
          <w:rFonts w:ascii="Palatino Linotype" w:hAnsi="Palatino Linotype"/>
          <w:color w:val="000000"/>
          <w:sz w:val="22"/>
          <w:szCs w:val="22"/>
        </w:rPr>
      </w:pPr>
      <w:r>
        <w:rPr>
          <w:rFonts w:ascii="Palatino Linotype" w:hAnsi="Palatino Linotype"/>
          <w:color w:val="000000"/>
          <w:sz w:val="22"/>
          <w:szCs w:val="22"/>
        </w:rPr>
        <w:t xml:space="preserve">Con base en lo expuesto es dable concluir que el agravio esgrimido por el Particular resulta </w:t>
      </w:r>
      <w:r w:rsidR="00A27154">
        <w:rPr>
          <w:rFonts w:ascii="Palatino Linotype" w:hAnsi="Palatino Linotype"/>
          <w:b/>
          <w:color w:val="000000"/>
          <w:sz w:val="22"/>
          <w:szCs w:val="22"/>
        </w:rPr>
        <w:t>Parcialmente fundado</w:t>
      </w:r>
      <w:r w:rsidRPr="006240D4">
        <w:rPr>
          <w:rFonts w:ascii="Palatino Linotype" w:hAnsi="Palatino Linotype"/>
          <w:b/>
          <w:color w:val="000000"/>
          <w:sz w:val="22"/>
          <w:szCs w:val="22"/>
        </w:rPr>
        <w:t>.</w:t>
      </w:r>
      <w:r>
        <w:rPr>
          <w:rFonts w:ascii="Palatino Linotype" w:hAnsi="Palatino Linotype"/>
          <w:color w:val="000000"/>
          <w:sz w:val="22"/>
          <w:szCs w:val="22"/>
        </w:rPr>
        <w:t xml:space="preserve"> </w:t>
      </w:r>
    </w:p>
    <w:p w14:paraId="145F8D74" w14:textId="77777777" w:rsidR="00DE10F1" w:rsidRDefault="00DE10F1" w:rsidP="00DE10F1">
      <w:pPr>
        <w:shd w:val="clear" w:color="auto" w:fill="FFFFFF" w:themeFill="background1"/>
        <w:spacing w:line="360" w:lineRule="auto"/>
        <w:jc w:val="both"/>
        <w:rPr>
          <w:rFonts w:ascii="Palatino Linotype" w:hAnsi="Palatino Linotype" w:cs="Tahoma"/>
          <w:sz w:val="22"/>
          <w:szCs w:val="22"/>
        </w:rPr>
      </w:pPr>
    </w:p>
    <w:p w14:paraId="42AC1F0D" w14:textId="7BADE66D" w:rsidR="00DE10F1" w:rsidRPr="00DC5EFB" w:rsidRDefault="00DE10F1" w:rsidP="00DE10F1">
      <w:pPr>
        <w:shd w:val="clear" w:color="auto" w:fill="FFFFFF" w:themeFill="background1"/>
        <w:spacing w:line="360" w:lineRule="auto"/>
        <w:jc w:val="both"/>
        <w:rPr>
          <w:rFonts w:ascii="Palatino Linotype" w:hAnsi="Palatino Linotype" w:cs="Tahoma"/>
          <w:sz w:val="22"/>
          <w:szCs w:val="22"/>
        </w:rPr>
      </w:pPr>
      <w:r>
        <w:rPr>
          <w:rFonts w:ascii="Palatino Linotype" w:hAnsi="Palatino Linotype" w:cs="Tahoma"/>
          <w:sz w:val="22"/>
          <w:szCs w:val="22"/>
        </w:rPr>
        <w:t xml:space="preserve">No se omite señalar que la información que podría dar cuenta de la entrega de apoyos en especie a los partidos políticos puede contener datos personales confidenciales, tales como datos de personal que labora para los partidos políticos que no tengan la calidad de militantes o funcionarios partidistas en acuses de recibo o cualquier otro que corresponda al ámbito de la vida privada de las personas, </w:t>
      </w:r>
      <w:r w:rsidRPr="00DC5EFB">
        <w:rPr>
          <w:rFonts w:ascii="Palatino Linotype" w:hAnsi="Palatino Linotype" w:cs="Tahoma"/>
          <w:sz w:val="22"/>
          <w:szCs w:val="22"/>
        </w:rPr>
        <w:t>se deberá entregar el Acuerdo del Comité de Transparencia mediante el cual se funde y motive la eliminación de la información confidencial, en términos de los artículos 49, fracción II, 143, fracción I y 149, de la Ley de Transparencia y Acceso a la Información Pública del Estado de México y Municipios.</w:t>
      </w:r>
    </w:p>
    <w:p w14:paraId="1ED3E95C" w14:textId="77777777" w:rsidR="00DE10F1" w:rsidRDefault="00DE10F1" w:rsidP="006240D4">
      <w:pPr>
        <w:tabs>
          <w:tab w:val="left" w:pos="709"/>
        </w:tabs>
        <w:spacing w:line="360" w:lineRule="auto"/>
        <w:ind w:right="-28"/>
        <w:jc w:val="both"/>
        <w:rPr>
          <w:rFonts w:ascii="Palatino Linotype" w:hAnsi="Palatino Linotype"/>
          <w:sz w:val="22"/>
        </w:rPr>
      </w:pPr>
    </w:p>
    <w:p w14:paraId="5CB43FB6" w14:textId="77777777" w:rsidR="00467D06" w:rsidRDefault="00467D06" w:rsidP="0086374B">
      <w:pPr>
        <w:spacing w:line="360" w:lineRule="auto"/>
        <w:ind w:right="-93"/>
        <w:jc w:val="both"/>
        <w:rPr>
          <w:rFonts w:ascii="Palatino Linotype" w:hAnsi="Palatino Linotype" w:cs="Tahoma"/>
          <w:b/>
          <w:sz w:val="22"/>
          <w:szCs w:val="22"/>
        </w:rPr>
      </w:pPr>
      <w:r w:rsidRPr="00875058">
        <w:rPr>
          <w:rFonts w:ascii="Palatino Linotype" w:hAnsi="Palatino Linotype" w:cs="Tahoma"/>
          <w:b/>
          <w:sz w:val="22"/>
          <w:szCs w:val="22"/>
        </w:rPr>
        <w:t>S</w:t>
      </w:r>
      <w:r>
        <w:rPr>
          <w:rFonts w:ascii="Palatino Linotype" w:hAnsi="Palatino Linotype" w:cs="Tahoma"/>
          <w:b/>
          <w:sz w:val="22"/>
          <w:szCs w:val="22"/>
        </w:rPr>
        <w:t>EXTO</w:t>
      </w:r>
      <w:r w:rsidRPr="00875058">
        <w:rPr>
          <w:rFonts w:ascii="Palatino Linotype" w:hAnsi="Palatino Linotype" w:cs="Tahoma"/>
          <w:b/>
          <w:sz w:val="22"/>
          <w:szCs w:val="22"/>
        </w:rPr>
        <w:t xml:space="preserve">. Decisión. </w:t>
      </w:r>
    </w:p>
    <w:p w14:paraId="2FA5DC81" w14:textId="77777777" w:rsidR="003A445E" w:rsidRDefault="003A445E" w:rsidP="0086374B">
      <w:pPr>
        <w:spacing w:line="360" w:lineRule="auto"/>
        <w:ind w:right="-93"/>
        <w:jc w:val="both"/>
        <w:rPr>
          <w:rFonts w:ascii="Palatino Linotype" w:hAnsi="Palatino Linotype" w:cs="Tahoma"/>
          <w:b/>
          <w:sz w:val="22"/>
          <w:szCs w:val="22"/>
        </w:rPr>
      </w:pPr>
    </w:p>
    <w:p w14:paraId="6B68E012" w14:textId="68C49BB9" w:rsidR="00467D06" w:rsidRDefault="00467D06" w:rsidP="005432D9">
      <w:pPr>
        <w:pStyle w:val="Prrafodelista"/>
        <w:spacing w:line="360" w:lineRule="auto"/>
        <w:ind w:left="0"/>
        <w:jc w:val="both"/>
        <w:rPr>
          <w:rFonts w:ascii="Palatino Linotype" w:hAnsi="Palatino Linotype"/>
          <w:b/>
          <w:bCs/>
        </w:rPr>
      </w:pPr>
      <w:r w:rsidRPr="00875058">
        <w:rPr>
          <w:rFonts w:ascii="Palatino Linotype" w:hAnsi="Palatino Linotype" w:cs="Tahoma"/>
          <w:szCs w:val="22"/>
        </w:rPr>
        <w:t xml:space="preserve">Con fundamento </w:t>
      </w:r>
      <w:r w:rsidR="005432D9">
        <w:rPr>
          <w:rFonts w:ascii="Palatino Linotype" w:hAnsi="Palatino Linotype" w:cs="Tahoma"/>
          <w:szCs w:val="22"/>
        </w:rPr>
        <w:t>en el artículo 186, fracción I</w:t>
      </w:r>
      <w:r w:rsidR="00F168CF">
        <w:rPr>
          <w:rFonts w:ascii="Palatino Linotype" w:hAnsi="Palatino Linotype" w:cs="Tahoma"/>
          <w:szCs w:val="22"/>
        </w:rPr>
        <w:t>I</w:t>
      </w:r>
      <w:r w:rsidR="005432D9">
        <w:rPr>
          <w:rFonts w:ascii="Palatino Linotype" w:hAnsi="Palatino Linotype" w:cs="Tahoma"/>
          <w:szCs w:val="22"/>
        </w:rPr>
        <w:t>I</w:t>
      </w:r>
      <w:r w:rsidRPr="00875058">
        <w:rPr>
          <w:rFonts w:ascii="Palatino Linotype" w:hAnsi="Palatino Linotype" w:cs="Tahoma"/>
          <w:szCs w:val="22"/>
        </w:rPr>
        <w:t xml:space="preserve">, de la Ley de Transparencia y Acceso a la Información Pública del Estado de México y Municipios, este Instituto considera procedente </w:t>
      </w:r>
      <w:r w:rsidR="00F168CF">
        <w:rPr>
          <w:rFonts w:ascii="Palatino Linotype" w:hAnsi="Palatino Linotype" w:cs="Tahoma"/>
          <w:b/>
          <w:szCs w:val="22"/>
        </w:rPr>
        <w:t>MODIFICAR</w:t>
      </w:r>
      <w:r>
        <w:rPr>
          <w:rFonts w:ascii="Palatino Linotype" w:hAnsi="Palatino Linotype" w:cs="Tahoma"/>
          <w:b/>
          <w:szCs w:val="22"/>
        </w:rPr>
        <w:t xml:space="preserve"> </w:t>
      </w:r>
      <w:r w:rsidRPr="00875058">
        <w:rPr>
          <w:rFonts w:ascii="Palatino Linotype" w:hAnsi="Palatino Linotype" w:cs="Tahoma"/>
          <w:szCs w:val="22"/>
        </w:rPr>
        <w:t xml:space="preserve">la respuesta del </w:t>
      </w:r>
      <w:r w:rsidR="005432D9">
        <w:rPr>
          <w:rFonts w:ascii="Palatino Linotype" w:hAnsi="Palatino Linotype" w:cs="Tahoma"/>
          <w:szCs w:val="22"/>
        </w:rPr>
        <w:t>Instituto Electoral del Estado de M</w:t>
      </w:r>
      <w:r w:rsidR="001858DF">
        <w:rPr>
          <w:rFonts w:ascii="Palatino Linotype" w:hAnsi="Palatino Linotype" w:cs="Tahoma"/>
          <w:szCs w:val="22"/>
        </w:rPr>
        <w:t xml:space="preserve">éxico, a la solicitud de información </w:t>
      </w:r>
      <w:r w:rsidR="001858DF" w:rsidRPr="001858DF">
        <w:rPr>
          <w:rFonts w:ascii="Palatino Linotype" w:hAnsi="Palatino Linotype"/>
          <w:b/>
          <w:bCs/>
        </w:rPr>
        <w:t>00281/IEEM/IP/2019</w:t>
      </w:r>
      <w:r w:rsidR="001858DF">
        <w:rPr>
          <w:rFonts w:ascii="Palatino Linotype" w:hAnsi="Palatino Linotype"/>
          <w:b/>
          <w:bCs/>
        </w:rPr>
        <w:t xml:space="preserve">, </w:t>
      </w:r>
      <w:r w:rsidR="00F168CF">
        <w:rPr>
          <w:rFonts w:ascii="Palatino Linotype" w:hAnsi="Palatino Linotype"/>
          <w:bCs/>
        </w:rPr>
        <w:t xml:space="preserve">y ordenar a que previa búsqueda exhaustiva y razonable proporcione, en su caso en versión pública, el o los documentos que den cuenta de los apoyos </w:t>
      </w:r>
      <w:r w:rsidR="008442BC">
        <w:rPr>
          <w:rFonts w:ascii="Palatino Linotype" w:hAnsi="Palatino Linotype"/>
          <w:bCs/>
        </w:rPr>
        <w:t>en especie</w:t>
      </w:r>
      <w:r w:rsidR="00F168CF">
        <w:rPr>
          <w:rFonts w:ascii="Palatino Linotype" w:hAnsi="Palatino Linotype"/>
          <w:bCs/>
        </w:rPr>
        <w:t xml:space="preserve"> que de ser el caso</w:t>
      </w:r>
      <w:r w:rsidR="008442BC">
        <w:rPr>
          <w:rFonts w:ascii="Palatino Linotype" w:hAnsi="Palatino Linotype"/>
          <w:bCs/>
        </w:rPr>
        <w:t xml:space="preserve">, </w:t>
      </w:r>
      <w:r w:rsidR="00F168CF">
        <w:rPr>
          <w:rFonts w:ascii="Palatino Linotype" w:hAnsi="Palatino Linotype"/>
          <w:bCs/>
        </w:rPr>
        <w:t xml:space="preserve">el Instituto Electoral del Estado de México proporcione a los partidos políticos con registro y/o acreditación ante </w:t>
      </w:r>
      <w:r w:rsidR="008442BC">
        <w:rPr>
          <w:rFonts w:ascii="Palatino Linotype" w:hAnsi="Palatino Linotype"/>
          <w:bCs/>
        </w:rPr>
        <w:t>é</w:t>
      </w:r>
      <w:r w:rsidR="00F168CF">
        <w:rPr>
          <w:rFonts w:ascii="Palatino Linotype" w:hAnsi="Palatino Linotype"/>
          <w:bCs/>
        </w:rPr>
        <w:t>l mismo.</w:t>
      </w:r>
    </w:p>
    <w:p w14:paraId="3168FD63" w14:textId="77777777" w:rsidR="00467D06" w:rsidRPr="00875058" w:rsidRDefault="00467D06" w:rsidP="0086374B">
      <w:pPr>
        <w:spacing w:line="360" w:lineRule="auto"/>
        <w:ind w:right="-93"/>
        <w:jc w:val="both"/>
        <w:rPr>
          <w:rFonts w:ascii="Palatino Linotype" w:eastAsia="Calibri" w:hAnsi="Palatino Linotype" w:cs="Tahoma"/>
          <w:bCs/>
          <w:sz w:val="22"/>
          <w:szCs w:val="22"/>
          <w:lang w:eastAsia="en-US"/>
        </w:rPr>
      </w:pPr>
    </w:p>
    <w:p w14:paraId="3F272D8B" w14:textId="77777777" w:rsidR="007148D6" w:rsidRPr="00875058" w:rsidRDefault="007148D6" w:rsidP="0086374B">
      <w:pPr>
        <w:spacing w:line="360" w:lineRule="auto"/>
        <w:ind w:right="-93"/>
        <w:jc w:val="center"/>
        <w:rPr>
          <w:rFonts w:ascii="Palatino Linotype" w:eastAsia="Calibri" w:hAnsi="Palatino Linotype" w:cs="Tahoma"/>
          <w:b/>
          <w:bCs/>
          <w:sz w:val="22"/>
          <w:szCs w:val="22"/>
          <w:lang w:eastAsia="en-US"/>
        </w:rPr>
      </w:pPr>
      <w:r w:rsidRPr="00875058">
        <w:rPr>
          <w:rFonts w:ascii="Palatino Linotype" w:eastAsia="Calibri" w:hAnsi="Palatino Linotype" w:cs="Tahoma"/>
          <w:b/>
          <w:bCs/>
          <w:sz w:val="22"/>
          <w:szCs w:val="22"/>
          <w:lang w:eastAsia="en-US"/>
        </w:rPr>
        <w:t>R E S U E L V E</w:t>
      </w:r>
    </w:p>
    <w:p w14:paraId="5D0B0B01" w14:textId="77777777" w:rsidR="007148D6" w:rsidRPr="00875058" w:rsidRDefault="007148D6" w:rsidP="0086374B">
      <w:pPr>
        <w:spacing w:line="360" w:lineRule="auto"/>
        <w:ind w:right="-93"/>
        <w:rPr>
          <w:rFonts w:ascii="Palatino Linotype" w:eastAsia="Calibri" w:hAnsi="Palatino Linotype" w:cs="Tahoma"/>
          <w:b/>
          <w:bCs/>
          <w:sz w:val="22"/>
          <w:szCs w:val="22"/>
          <w:lang w:eastAsia="en-US"/>
        </w:rPr>
      </w:pPr>
    </w:p>
    <w:p w14:paraId="625AC309" w14:textId="05F29915" w:rsidR="001858DF" w:rsidRDefault="001858DF" w:rsidP="001858DF">
      <w:pPr>
        <w:spacing w:line="360" w:lineRule="auto"/>
        <w:jc w:val="both"/>
        <w:rPr>
          <w:rFonts w:ascii="Palatino Linotype" w:hAnsi="Palatino Linotype"/>
          <w:sz w:val="22"/>
          <w:szCs w:val="22"/>
        </w:rPr>
      </w:pPr>
      <w:r w:rsidRPr="00A942EE">
        <w:rPr>
          <w:rFonts w:ascii="Palatino Linotype" w:hAnsi="Palatino Linotype"/>
          <w:b/>
          <w:sz w:val="22"/>
          <w:szCs w:val="22"/>
        </w:rPr>
        <w:t xml:space="preserve">PRIMERO. </w:t>
      </w:r>
      <w:r w:rsidRPr="00A942EE">
        <w:rPr>
          <w:rFonts w:ascii="Palatino Linotype" w:hAnsi="Palatino Linotype"/>
          <w:sz w:val="22"/>
          <w:szCs w:val="22"/>
        </w:rPr>
        <w:t xml:space="preserve">Se </w:t>
      </w:r>
      <w:r w:rsidR="00894F0B">
        <w:rPr>
          <w:rFonts w:ascii="Palatino Linotype" w:hAnsi="Palatino Linotype"/>
          <w:b/>
          <w:sz w:val="22"/>
          <w:szCs w:val="22"/>
        </w:rPr>
        <w:t>MODIFICA</w:t>
      </w:r>
      <w:r w:rsidRPr="00A942EE">
        <w:rPr>
          <w:rFonts w:ascii="Palatino Linotype" w:hAnsi="Palatino Linotype"/>
          <w:b/>
          <w:sz w:val="22"/>
          <w:szCs w:val="22"/>
        </w:rPr>
        <w:t xml:space="preserve"> </w:t>
      </w:r>
      <w:r w:rsidRPr="00A942EE">
        <w:rPr>
          <w:rFonts w:ascii="Palatino Linotype" w:hAnsi="Palatino Linotype"/>
          <w:sz w:val="22"/>
          <w:szCs w:val="22"/>
        </w:rPr>
        <w:t>la respuesta del Sujeto Obligado</w:t>
      </w:r>
      <w:r w:rsidRPr="00A942EE">
        <w:rPr>
          <w:rFonts w:ascii="Palatino Linotype" w:hAnsi="Palatino Linotype"/>
          <w:b/>
          <w:sz w:val="22"/>
          <w:szCs w:val="22"/>
        </w:rPr>
        <w:t xml:space="preserve"> </w:t>
      </w:r>
      <w:r w:rsidRPr="00A942EE">
        <w:rPr>
          <w:rFonts w:ascii="Palatino Linotype" w:hAnsi="Palatino Linotype"/>
          <w:bCs/>
          <w:sz w:val="22"/>
          <w:szCs w:val="22"/>
        </w:rPr>
        <w:t xml:space="preserve">a la solicitud de información </w:t>
      </w:r>
      <w:r w:rsidRPr="001858DF">
        <w:rPr>
          <w:rFonts w:ascii="Palatino Linotype" w:hAnsi="Palatino Linotype"/>
          <w:b/>
          <w:bCs/>
        </w:rPr>
        <w:t>00281/IEEM/IP/2019</w:t>
      </w:r>
      <w:r w:rsidRPr="00A942EE">
        <w:rPr>
          <w:rFonts w:ascii="Palatino Linotype" w:hAnsi="Palatino Linotype" w:cs="Tahoma"/>
          <w:b/>
          <w:bCs/>
          <w:sz w:val="22"/>
          <w:szCs w:val="22"/>
        </w:rPr>
        <w:t xml:space="preserve">, </w:t>
      </w:r>
      <w:r w:rsidRPr="00A942EE">
        <w:rPr>
          <w:rFonts w:ascii="Palatino Linotype" w:hAnsi="Palatino Linotype"/>
          <w:sz w:val="22"/>
          <w:szCs w:val="22"/>
        </w:rPr>
        <w:t xml:space="preserve">por resultar </w:t>
      </w:r>
      <w:r w:rsidR="00894F0B">
        <w:rPr>
          <w:rFonts w:ascii="Palatino Linotype" w:hAnsi="Palatino Linotype"/>
          <w:sz w:val="22"/>
          <w:szCs w:val="22"/>
        </w:rPr>
        <w:t xml:space="preserve">parcialmente </w:t>
      </w:r>
      <w:r w:rsidRPr="00A942EE">
        <w:rPr>
          <w:rFonts w:ascii="Palatino Linotype" w:hAnsi="Palatino Linotype"/>
          <w:sz w:val="22"/>
          <w:szCs w:val="22"/>
        </w:rPr>
        <w:t xml:space="preserve">fundadas las razones o motivos de inconformidad hechos </w:t>
      </w:r>
      <w:r w:rsidRPr="00A942EE">
        <w:rPr>
          <w:rFonts w:ascii="Palatino Linotype" w:hAnsi="Palatino Linotype" w:cs="Tahoma"/>
          <w:sz w:val="22"/>
          <w:szCs w:val="22"/>
        </w:rPr>
        <w:t>valer</w:t>
      </w:r>
      <w:r w:rsidRPr="00A942EE">
        <w:rPr>
          <w:rFonts w:ascii="Palatino Linotype" w:hAnsi="Palatino Linotype"/>
          <w:sz w:val="22"/>
          <w:szCs w:val="22"/>
        </w:rPr>
        <w:t xml:space="preserve"> por </w:t>
      </w:r>
      <w:r>
        <w:rPr>
          <w:rFonts w:ascii="Palatino Linotype" w:hAnsi="Palatino Linotype"/>
          <w:sz w:val="22"/>
          <w:szCs w:val="22"/>
        </w:rPr>
        <w:t>e</w:t>
      </w:r>
      <w:r w:rsidRPr="00A942EE">
        <w:rPr>
          <w:rFonts w:ascii="Palatino Linotype" w:hAnsi="Palatino Linotype"/>
          <w:sz w:val="22"/>
          <w:szCs w:val="22"/>
        </w:rPr>
        <w:t>l Recurrente, en términos de</w:t>
      </w:r>
      <w:r>
        <w:rPr>
          <w:rFonts w:ascii="Palatino Linotype" w:hAnsi="Palatino Linotype"/>
          <w:sz w:val="22"/>
          <w:szCs w:val="22"/>
        </w:rPr>
        <w:t xml:space="preserve"> </w:t>
      </w:r>
      <w:r w:rsidRPr="00A942EE">
        <w:rPr>
          <w:rFonts w:ascii="Palatino Linotype" w:hAnsi="Palatino Linotype"/>
          <w:sz w:val="22"/>
          <w:szCs w:val="22"/>
        </w:rPr>
        <w:t>l</w:t>
      </w:r>
      <w:r>
        <w:rPr>
          <w:rFonts w:ascii="Palatino Linotype" w:hAnsi="Palatino Linotype"/>
          <w:sz w:val="22"/>
          <w:szCs w:val="22"/>
        </w:rPr>
        <w:t>os</w:t>
      </w:r>
      <w:r w:rsidRPr="00A942EE">
        <w:rPr>
          <w:rFonts w:ascii="Palatino Linotype" w:hAnsi="Palatino Linotype"/>
          <w:sz w:val="22"/>
          <w:szCs w:val="22"/>
        </w:rPr>
        <w:t xml:space="preserve"> Considerando</w:t>
      </w:r>
      <w:r>
        <w:rPr>
          <w:rFonts w:ascii="Palatino Linotype" w:hAnsi="Palatino Linotype"/>
          <w:sz w:val="22"/>
          <w:szCs w:val="22"/>
        </w:rPr>
        <w:t>s</w:t>
      </w:r>
      <w:r w:rsidRPr="00A942EE">
        <w:rPr>
          <w:rFonts w:ascii="Palatino Linotype" w:hAnsi="Palatino Linotype"/>
          <w:sz w:val="22"/>
          <w:szCs w:val="22"/>
        </w:rPr>
        <w:t xml:space="preserve"> </w:t>
      </w:r>
      <w:r w:rsidRPr="00A942EE">
        <w:rPr>
          <w:rFonts w:ascii="Palatino Linotype" w:hAnsi="Palatino Linotype"/>
          <w:b/>
          <w:sz w:val="22"/>
          <w:szCs w:val="22"/>
        </w:rPr>
        <w:t>QUINTO</w:t>
      </w:r>
      <w:r>
        <w:rPr>
          <w:rFonts w:ascii="Palatino Linotype" w:hAnsi="Palatino Linotype"/>
          <w:b/>
          <w:sz w:val="22"/>
          <w:szCs w:val="22"/>
        </w:rPr>
        <w:t xml:space="preserve"> y SEXTO</w:t>
      </w:r>
      <w:r w:rsidRPr="00A942EE">
        <w:rPr>
          <w:rFonts w:ascii="Palatino Linotype" w:hAnsi="Palatino Linotype"/>
          <w:b/>
          <w:sz w:val="22"/>
          <w:szCs w:val="22"/>
        </w:rPr>
        <w:t xml:space="preserve"> </w:t>
      </w:r>
      <w:r w:rsidRPr="00A942EE">
        <w:rPr>
          <w:rFonts w:ascii="Palatino Linotype" w:hAnsi="Palatino Linotype"/>
          <w:sz w:val="22"/>
          <w:szCs w:val="22"/>
        </w:rPr>
        <w:t>de esta Resolución.</w:t>
      </w:r>
    </w:p>
    <w:p w14:paraId="3D72BE4B" w14:textId="75FB271F" w:rsidR="00894F0B" w:rsidRDefault="00894F0B" w:rsidP="001858DF">
      <w:pPr>
        <w:spacing w:line="360" w:lineRule="auto"/>
        <w:jc w:val="both"/>
        <w:rPr>
          <w:rFonts w:ascii="Palatino Linotype" w:hAnsi="Palatino Linotype"/>
          <w:sz w:val="22"/>
          <w:szCs w:val="22"/>
        </w:rPr>
      </w:pPr>
    </w:p>
    <w:p w14:paraId="56AE6199" w14:textId="5794B2E8" w:rsidR="00894F0B" w:rsidRPr="00894F0B" w:rsidRDefault="00894F0B" w:rsidP="00894F0B">
      <w:pPr>
        <w:spacing w:line="360" w:lineRule="auto"/>
        <w:ind w:right="-93"/>
        <w:jc w:val="both"/>
        <w:rPr>
          <w:rFonts w:ascii="Palatino Linotype" w:hAnsi="Palatino Linotype"/>
          <w:b/>
          <w:bCs/>
          <w:sz w:val="22"/>
          <w:szCs w:val="22"/>
        </w:rPr>
      </w:pPr>
      <w:r w:rsidRPr="00DC5EFB">
        <w:rPr>
          <w:rFonts w:ascii="Palatino Linotype" w:eastAsia="Calibri" w:hAnsi="Palatino Linotype" w:cs="Tahoma"/>
          <w:b/>
          <w:bCs/>
          <w:sz w:val="22"/>
          <w:szCs w:val="22"/>
          <w:lang w:eastAsia="en-US"/>
        </w:rPr>
        <w:t>SEGUNDO.</w:t>
      </w:r>
      <w:r w:rsidRPr="00DC5EFB">
        <w:rPr>
          <w:rFonts w:ascii="Palatino Linotype" w:eastAsia="Calibri" w:hAnsi="Palatino Linotype" w:cs="Tahoma"/>
          <w:sz w:val="22"/>
          <w:szCs w:val="22"/>
          <w:lang w:eastAsia="es-MX"/>
        </w:rPr>
        <w:t xml:space="preserve"> Se </w:t>
      </w:r>
      <w:r w:rsidRPr="00DC5EFB">
        <w:rPr>
          <w:rFonts w:ascii="Palatino Linotype" w:eastAsia="Calibri" w:hAnsi="Palatino Linotype" w:cs="Tahoma"/>
          <w:b/>
          <w:sz w:val="22"/>
          <w:szCs w:val="22"/>
          <w:lang w:eastAsia="es-MX"/>
        </w:rPr>
        <w:t xml:space="preserve">ORDENA </w:t>
      </w:r>
      <w:r w:rsidRPr="00DC5EFB">
        <w:rPr>
          <w:rFonts w:ascii="Palatino Linotype" w:eastAsia="Calibri" w:hAnsi="Palatino Linotype" w:cs="Tahoma"/>
          <w:sz w:val="22"/>
          <w:szCs w:val="22"/>
          <w:lang w:eastAsia="es-MX"/>
        </w:rPr>
        <w:t xml:space="preserve">al Sujeto Obligado, a que </w:t>
      </w:r>
      <w:r w:rsidRPr="00DC5EFB">
        <w:rPr>
          <w:rFonts w:ascii="Palatino Linotype" w:hAnsi="Palatino Linotype" w:cs="Tahoma"/>
          <w:sz w:val="22"/>
          <w:szCs w:val="22"/>
        </w:rPr>
        <w:t>previa búsqueda exhaustiva y razonable en todas las áreas competentes</w:t>
      </w:r>
      <w:r w:rsidRPr="00DC5EFB">
        <w:rPr>
          <w:rFonts w:ascii="Palatino Linotype" w:hAnsi="Palatino Linotype" w:cs="Tahoma"/>
          <w:bCs/>
          <w:sz w:val="22"/>
          <w:szCs w:val="22"/>
        </w:rPr>
        <w:t xml:space="preserve">, otorgue acceso vía el Sistema de Acceso a la Información Mexiquense (SAIMEX), </w:t>
      </w:r>
      <w:r>
        <w:rPr>
          <w:rFonts w:ascii="Palatino Linotype" w:hAnsi="Palatino Linotype" w:cs="Tahoma"/>
          <w:bCs/>
          <w:sz w:val="22"/>
          <w:szCs w:val="22"/>
        </w:rPr>
        <w:t>de ser necesario</w:t>
      </w:r>
      <w:r w:rsidRPr="00DC5EFB">
        <w:rPr>
          <w:rFonts w:ascii="Palatino Linotype" w:hAnsi="Palatino Linotype" w:cs="Tahoma"/>
          <w:bCs/>
          <w:sz w:val="22"/>
          <w:szCs w:val="22"/>
        </w:rPr>
        <w:t xml:space="preserve"> </w:t>
      </w:r>
      <w:r w:rsidRPr="00894F0B">
        <w:rPr>
          <w:rFonts w:ascii="Palatino Linotype" w:hAnsi="Palatino Linotype" w:cs="Tahoma"/>
          <w:bCs/>
          <w:sz w:val="22"/>
          <w:szCs w:val="22"/>
        </w:rPr>
        <w:t xml:space="preserve">en versión pública a </w:t>
      </w:r>
      <w:r w:rsidRPr="00894F0B">
        <w:rPr>
          <w:rFonts w:ascii="Palatino Linotype" w:hAnsi="Palatino Linotype"/>
          <w:bCs/>
          <w:sz w:val="22"/>
          <w:szCs w:val="22"/>
        </w:rPr>
        <w:t>los documentos que den cuenta de los apoyos en especie que de ser el caso, el Instituto Electoral del Estado de México proporcione a los partidos políticos con registro y/o acreditación ante él mismo.</w:t>
      </w:r>
    </w:p>
    <w:p w14:paraId="4EF92395" w14:textId="27DDBC54" w:rsidR="001858DF" w:rsidRDefault="001858DF" w:rsidP="001858DF">
      <w:pPr>
        <w:spacing w:line="360" w:lineRule="auto"/>
        <w:jc w:val="both"/>
        <w:rPr>
          <w:rFonts w:ascii="Palatino Linotype" w:hAnsi="Palatino Linotype" w:cs="Arial"/>
          <w:sz w:val="22"/>
          <w:szCs w:val="22"/>
        </w:rPr>
      </w:pPr>
    </w:p>
    <w:p w14:paraId="7B562956" w14:textId="77777777" w:rsidR="00894F0B" w:rsidRPr="00DC5EFB" w:rsidRDefault="00894F0B" w:rsidP="00894F0B">
      <w:pPr>
        <w:shd w:val="clear" w:color="auto" w:fill="FFFFFF" w:themeFill="background1"/>
        <w:spacing w:line="360" w:lineRule="auto"/>
        <w:jc w:val="both"/>
        <w:rPr>
          <w:rFonts w:ascii="Palatino Linotype" w:hAnsi="Palatino Linotype" w:cs="Tahoma"/>
          <w:sz w:val="22"/>
          <w:szCs w:val="22"/>
        </w:rPr>
      </w:pPr>
      <w:r w:rsidRPr="00DC5EFB">
        <w:rPr>
          <w:rFonts w:ascii="Palatino Linotype" w:hAnsi="Palatino Linotype" w:cs="Tahoma"/>
          <w:sz w:val="22"/>
          <w:szCs w:val="22"/>
        </w:rPr>
        <w:t>Para el caso, de que la documentación cuente con datos personales confidenciales, se deberá entregar el Acuerdo del Comité de Transparencia mediante el cual se funde y motive la eliminación de la información confidencial, en términos de los artículos 49, fracción II, 143, fracción I y 149, de la Ley de Transparencia y Acceso a la Información Pública del Estado de México y Municipios.</w:t>
      </w:r>
    </w:p>
    <w:p w14:paraId="008EA4D5" w14:textId="77777777" w:rsidR="00894F0B" w:rsidRPr="00A942EE" w:rsidRDefault="00894F0B" w:rsidP="001858DF">
      <w:pPr>
        <w:spacing w:line="360" w:lineRule="auto"/>
        <w:jc w:val="both"/>
        <w:rPr>
          <w:rFonts w:ascii="Palatino Linotype" w:hAnsi="Palatino Linotype" w:cs="Arial"/>
          <w:sz w:val="22"/>
          <w:szCs w:val="22"/>
        </w:rPr>
      </w:pPr>
    </w:p>
    <w:p w14:paraId="54E01AD7" w14:textId="77777777" w:rsidR="00894F0B" w:rsidRPr="00DC5EFB" w:rsidRDefault="00894F0B" w:rsidP="00894F0B">
      <w:pPr>
        <w:spacing w:line="360" w:lineRule="auto"/>
        <w:jc w:val="both"/>
        <w:rPr>
          <w:rFonts w:ascii="Palatino Linotype" w:hAnsi="Palatino Linotype" w:cs="Tahoma"/>
          <w:i/>
          <w:sz w:val="22"/>
          <w:szCs w:val="22"/>
        </w:rPr>
      </w:pPr>
      <w:r w:rsidRPr="00DC5EFB">
        <w:rPr>
          <w:rFonts w:ascii="Palatino Linotype" w:eastAsia="Calibri" w:hAnsi="Palatino Linotype" w:cs="Tahoma"/>
          <w:b/>
          <w:bCs/>
          <w:sz w:val="22"/>
          <w:szCs w:val="22"/>
          <w:lang w:eastAsia="en-US"/>
        </w:rPr>
        <w:t xml:space="preserve">TERCERO. </w:t>
      </w:r>
      <w:r w:rsidRPr="00DC5EFB">
        <w:rPr>
          <w:rFonts w:ascii="Palatino Linotype" w:hAnsi="Palatino Linotype" w:cs="Tahoma"/>
          <w:b/>
          <w:sz w:val="22"/>
          <w:szCs w:val="22"/>
        </w:rPr>
        <w:t xml:space="preserve">NOTIFÍQUESE </w:t>
      </w:r>
      <w:r w:rsidRPr="00DC5EFB">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4729089" w14:textId="77777777" w:rsidR="00894F0B" w:rsidRPr="00DC5EFB" w:rsidRDefault="00894F0B" w:rsidP="00894F0B">
      <w:pPr>
        <w:shd w:val="clear" w:color="auto" w:fill="FFFFFF" w:themeFill="background1"/>
        <w:spacing w:line="360" w:lineRule="auto"/>
        <w:jc w:val="both"/>
        <w:rPr>
          <w:rFonts w:ascii="Palatino Linotype" w:eastAsia="Calibri" w:hAnsi="Palatino Linotype" w:cs="Tahoma"/>
          <w:sz w:val="22"/>
          <w:szCs w:val="22"/>
          <w:lang w:eastAsia="es-MX"/>
        </w:rPr>
      </w:pPr>
    </w:p>
    <w:p w14:paraId="2A1F96DC" w14:textId="77777777" w:rsidR="00894F0B" w:rsidRPr="00DC5EFB" w:rsidRDefault="00894F0B" w:rsidP="00894F0B">
      <w:pPr>
        <w:shd w:val="clear" w:color="auto" w:fill="FFFFFF" w:themeFill="background1"/>
        <w:spacing w:line="360" w:lineRule="auto"/>
        <w:jc w:val="both"/>
        <w:rPr>
          <w:rFonts w:ascii="Palatino Linotype" w:hAnsi="Palatino Linotype" w:cs="Tahoma"/>
          <w:sz w:val="22"/>
          <w:szCs w:val="22"/>
        </w:rPr>
      </w:pPr>
      <w:r w:rsidRPr="00DC5EFB">
        <w:rPr>
          <w:rFonts w:ascii="Palatino Linotype" w:eastAsia="Calibri" w:hAnsi="Palatino Linotype" w:cs="Tahoma"/>
          <w:b/>
          <w:sz w:val="22"/>
          <w:szCs w:val="22"/>
          <w:lang w:eastAsia="es-MX"/>
        </w:rPr>
        <w:t>CUARTO</w:t>
      </w:r>
      <w:r w:rsidRPr="00DC5EFB">
        <w:rPr>
          <w:rFonts w:ascii="Palatino Linotype" w:eastAsia="Calibri" w:hAnsi="Palatino Linotype" w:cs="Tahoma"/>
          <w:b/>
          <w:bCs/>
          <w:sz w:val="22"/>
          <w:szCs w:val="22"/>
          <w:lang w:eastAsia="en-US"/>
        </w:rPr>
        <w:t xml:space="preserve">. </w:t>
      </w:r>
      <w:r w:rsidRPr="00DC5EFB">
        <w:rPr>
          <w:rFonts w:ascii="Palatino Linotype" w:hAnsi="Palatino Linotype" w:cs="Tahoma"/>
          <w:b/>
          <w:sz w:val="22"/>
          <w:szCs w:val="22"/>
        </w:rPr>
        <w:t>NOTIFÍQUESE</w:t>
      </w:r>
      <w:r w:rsidRPr="00DC5EFB">
        <w:rPr>
          <w:rFonts w:ascii="Palatino Linotype" w:hAnsi="Palatino Linotype" w:cs="Tahoma"/>
          <w:sz w:val="22"/>
          <w:szCs w:val="22"/>
        </w:rPr>
        <w:t xml:space="preserve"> al Recurrente la presente Resolución, de igual manera se hace de su conocimiento que de conformidad con lo establecido en el artículo 196 de la Ley de Transparencia y Acceso a la Información Pública del Estado de México y Municipios podrá promover Juicio de Amparo en los términos de las leyes aplicables.</w:t>
      </w:r>
    </w:p>
    <w:p w14:paraId="35183EF4" w14:textId="77777777" w:rsidR="002516F8" w:rsidRDefault="002516F8" w:rsidP="0086374B">
      <w:pPr>
        <w:pStyle w:val="xmsonormal"/>
        <w:shd w:val="clear" w:color="auto" w:fill="FFFFFF"/>
        <w:spacing w:before="0" w:beforeAutospacing="0" w:after="0" w:afterAutospacing="0" w:line="360" w:lineRule="auto"/>
        <w:jc w:val="both"/>
        <w:rPr>
          <w:rFonts w:ascii="Palatino Linotype" w:hAnsi="Palatino Linotype"/>
          <w:color w:val="201F1E"/>
          <w:sz w:val="22"/>
          <w:szCs w:val="22"/>
          <w:bdr w:val="none" w:sz="0" w:space="0" w:color="auto" w:frame="1"/>
        </w:rPr>
      </w:pPr>
    </w:p>
    <w:p w14:paraId="2E2B8883" w14:textId="45A2EFB8" w:rsidR="004E28C9" w:rsidRPr="00F012DF" w:rsidRDefault="004E28C9" w:rsidP="004E28C9">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LOS COMISIONADOS </w:t>
      </w:r>
      <w:r w:rsidRPr="00F012DF">
        <w:rPr>
          <w:rFonts w:ascii="Palatino Linotype" w:eastAsia="Calibri" w:hAnsi="Palatino Linotype" w:cs="Tahoma"/>
          <w:bCs/>
          <w:sz w:val="22"/>
          <w:szCs w:val="22"/>
          <w:lang w:val="es-ES_tradnl" w:eastAsia="en-US"/>
        </w:rPr>
        <w:t xml:space="preserve">DEL INSTITUTO DE TRANSPARENCIA, ACCESO A LA INFORMACIÓN PÚBLICA Y PROTECCIÓN DE DATOS PERSONALES DEL ESTADO DE MÉXICO Y MUNICIPIOS,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SEGUNDA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CUATRO DE SEPTIEMBRE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5720DB56" w14:textId="77777777" w:rsidR="004E28C9" w:rsidRPr="00F012DF" w:rsidRDefault="004E28C9" w:rsidP="004E28C9">
      <w:pPr>
        <w:spacing w:line="360" w:lineRule="auto"/>
        <w:ind w:right="-93"/>
        <w:jc w:val="both"/>
        <w:rPr>
          <w:rFonts w:ascii="Palatino Linotype" w:eastAsia="Calibri" w:hAnsi="Palatino Linotype" w:cs="Tahoma"/>
          <w:bCs/>
          <w:sz w:val="22"/>
          <w:szCs w:val="22"/>
          <w:lang w:eastAsia="en-US"/>
        </w:rPr>
      </w:pPr>
    </w:p>
    <w:p w14:paraId="228B529A" w14:textId="77777777" w:rsidR="004E28C9" w:rsidRDefault="004E28C9" w:rsidP="004E28C9">
      <w:pPr>
        <w:spacing w:line="360" w:lineRule="auto"/>
        <w:ind w:right="-93"/>
        <w:jc w:val="both"/>
        <w:rPr>
          <w:rFonts w:ascii="Palatino Linotype" w:eastAsia="Calibri" w:hAnsi="Palatino Linotype" w:cs="Tahoma"/>
          <w:bCs/>
          <w:sz w:val="22"/>
          <w:szCs w:val="22"/>
          <w:lang w:eastAsia="en-US"/>
        </w:rPr>
      </w:pPr>
    </w:p>
    <w:p w14:paraId="269461A7" w14:textId="77777777" w:rsidR="004E28C9" w:rsidRPr="00F012DF" w:rsidRDefault="004E28C9" w:rsidP="004E28C9">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77A71950" wp14:editId="60831CC1">
                <wp:simplePos x="0" y="0"/>
                <wp:positionH relativeFrom="margin">
                  <wp:align>center</wp:align>
                </wp:positionH>
                <wp:positionV relativeFrom="paragraph">
                  <wp:posOffset>129540</wp:posOffset>
                </wp:positionV>
                <wp:extent cx="2551430" cy="809625"/>
                <wp:effectExtent l="0" t="0" r="20320" b="285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7C381C" w14:textId="77777777" w:rsidR="004E28C9" w:rsidRPr="00DA1AD1" w:rsidRDefault="004E28C9" w:rsidP="004E28C9">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55816C7A" w14:textId="77777777" w:rsidR="004E28C9" w:rsidRPr="00DA1AD1" w:rsidRDefault="004E28C9" w:rsidP="004E28C9">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612B6A25" w14:textId="77777777" w:rsidR="004E28C9" w:rsidRPr="00DA1AD1" w:rsidRDefault="004E28C9" w:rsidP="004E28C9">
                            <w:pPr>
                              <w:jc w:val="center"/>
                              <w:rPr>
                                <w:rFonts w:ascii="Palatino Linotype" w:hAnsi="Palatino Linotype"/>
                                <w:b/>
                                <w:sz w:val="22"/>
                                <w:szCs w:val="24"/>
                              </w:rPr>
                            </w:pPr>
                            <w:r w:rsidRPr="00DA1AD1">
                              <w:rPr>
                                <w:rFonts w:ascii="Palatino Linotype" w:hAnsi="Palatino Linotype"/>
                                <w:b/>
                                <w:sz w:val="22"/>
                                <w:szCs w:val="24"/>
                              </w:rPr>
                              <w:t>(Rúbrica)</w:t>
                            </w:r>
                          </w:p>
                          <w:p w14:paraId="599407DF" w14:textId="77777777" w:rsidR="004E28C9" w:rsidRPr="00016AF3" w:rsidRDefault="004E28C9" w:rsidP="004E28C9">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A71950" id="_x0000_t202" coordsize="21600,21600" o:spt="202" path="m,l,21600r21600,l21600,xe">
                <v:stroke joinstyle="miter"/>
                <v:path gradientshapeok="t" o:connecttype="rect"/>
              </v:shapetype>
              <v:shape id="Cuadro de texto 2"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C8n2sqdAgAA0gUAAA4AAAAAAAAAAAAAAAAALgIAAGRycy9lMm9E&#10;b2MueG1sUEsBAi0AFAAGAAgAAAAhAIS8GP3aAAAABwEAAA8AAAAAAAAAAAAAAAAA9wQAAGRycy9k&#10;b3ducmV2LnhtbFBLBQYAAAAABAAEAPMAAAD+BQAAAAA=&#10;" fillcolor="white [3201]" strokecolor="white [3212]" strokeweight=".5pt">
                <v:path arrowok="t"/>
                <v:textbox>
                  <w:txbxContent>
                    <w:p w14:paraId="417C381C" w14:textId="77777777" w:rsidR="004E28C9" w:rsidRPr="00DA1AD1" w:rsidRDefault="004E28C9" w:rsidP="004E28C9">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55816C7A" w14:textId="77777777" w:rsidR="004E28C9" w:rsidRPr="00DA1AD1" w:rsidRDefault="004E28C9" w:rsidP="004E28C9">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612B6A25" w14:textId="77777777" w:rsidR="004E28C9" w:rsidRPr="00DA1AD1" w:rsidRDefault="004E28C9" w:rsidP="004E28C9">
                      <w:pPr>
                        <w:jc w:val="center"/>
                        <w:rPr>
                          <w:rFonts w:ascii="Palatino Linotype" w:hAnsi="Palatino Linotype"/>
                          <w:b/>
                          <w:sz w:val="22"/>
                          <w:szCs w:val="24"/>
                        </w:rPr>
                      </w:pPr>
                      <w:r w:rsidRPr="00DA1AD1">
                        <w:rPr>
                          <w:rFonts w:ascii="Palatino Linotype" w:hAnsi="Palatino Linotype"/>
                          <w:b/>
                          <w:sz w:val="22"/>
                          <w:szCs w:val="24"/>
                        </w:rPr>
                        <w:t>(Rúbrica)</w:t>
                      </w:r>
                    </w:p>
                    <w:p w14:paraId="599407DF" w14:textId="77777777" w:rsidR="004E28C9" w:rsidRPr="00016AF3" w:rsidRDefault="004E28C9" w:rsidP="004E28C9">
                      <w:pPr>
                        <w:jc w:val="center"/>
                        <w:rPr>
                          <w:rFonts w:ascii="Palatino Linotype" w:hAnsi="Palatino Linotype"/>
                          <w:b/>
                          <w:sz w:val="24"/>
                          <w:szCs w:val="24"/>
                        </w:rPr>
                      </w:pPr>
                    </w:p>
                  </w:txbxContent>
                </v:textbox>
                <w10:wrap anchorx="margin"/>
              </v:shape>
            </w:pict>
          </mc:Fallback>
        </mc:AlternateContent>
      </w:r>
    </w:p>
    <w:p w14:paraId="25731006" w14:textId="77777777" w:rsidR="004E28C9" w:rsidRDefault="004E28C9" w:rsidP="004E28C9">
      <w:pPr>
        <w:spacing w:line="360" w:lineRule="auto"/>
        <w:ind w:right="-93"/>
        <w:jc w:val="both"/>
        <w:rPr>
          <w:rFonts w:ascii="Palatino Linotype" w:eastAsia="Calibri" w:hAnsi="Palatino Linotype" w:cs="Tahoma"/>
          <w:b/>
          <w:bCs/>
          <w:sz w:val="22"/>
          <w:szCs w:val="22"/>
          <w:lang w:eastAsia="en-US"/>
        </w:rPr>
      </w:pPr>
    </w:p>
    <w:p w14:paraId="4A3A6D2D" w14:textId="77777777" w:rsidR="004E28C9" w:rsidRDefault="004E28C9" w:rsidP="004E28C9">
      <w:pPr>
        <w:spacing w:line="360" w:lineRule="auto"/>
        <w:ind w:right="-93"/>
        <w:jc w:val="both"/>
        <w:rPr>
          <w:rFonts w:ascii="Palatino Linotype" w:eastAsia="Calibri" w:hAnsi="Palatino Linotype" w:cs="Tahoma"/>
          <w:b/>
          <w:bCs/>
          <w:sz w:val="22"/>
          <w:szCs w:val="22"/>
          <w:lang w:eastAsia="en-US"/>
        </w:rPr>
      </w:pPr>
    </w:p>
    <w:p w14:paraId="3E7B3DA0" w14:textId="77777777" w:rsidR="004E28C9" w:rsidRDefault="004E28C9" w:rsidP="004E28C9">
      <w:pPr>
        <w:spacing w:line="360" w:lineRule="auto"/>
        <w:ind w:right="-93"/>
        <w:jc w:val="both"/>
        <w:rPr>
          <w:rFonts w:ascii="Palatino Linotype" w:eastAsia="Calibri" w:hAnsi="Palatino Linotype" w:cs="Tahoma"/>
          <w:b/>
          <w:bCs/>
          <w:sz w:val="22"/>
          <w:szCs w:val="22"/>
          <w:lang w:eastAsia="en-US"/>
        </w:rPr>
      </w:pPr>
    </w:p>
    <w:p w14:paraId="7C574568" w14:textId="77777777" w:rsidR="004E28C9" w:rsidRDefault="004E28C9" w:rsidP="004E28C9">
      <w:pPr>
        <w:spacing w:line="360" w:lineRule="auto"/>
        <w:ind w:right="-93"/>
        <w:jc w:val="both"/>
        <w:rPr>
          <w:rFonts w:ascii="Palatino Linotype" w:eastAsia="Calibri" w:hAnsi="Palatino Linotype" w:cs="Tahoma"/>
          <w:b/>
          <w:bCs/>
          <w:sz w:val="22"/>
          <w:szCs w:val="22"/>
          <w:lang w:eastAsia="en-US"/>
        </w:rPr>
      </w:pPr>
    </w:p>
    <w:p w14:paraId="248A9E5D" w14:textId="77777777" w:rsidR="007B7849" w:rsidRPr="00F012DF" w:rsidRDefault="007B7849" w:rsidP="004E28C9">
      <w:pPr>
        <w:spacing w:line="360" w:lineRule="auto"/>
        <w:ind w:right="-93"/>
        <w:jc w:val="both"/>
        <w:rPr>
          <w:rFonts w:ascii="Palatino Linotype" w:eastAsia="Calibri" w:hAnsi="Palatino Linotype" w:cs="Tahoma"/>
          <w:b/>
          <w:bCs/>
          <w:sz w:val="22"/>
          <w:szCs w:val="22"/>
          <w:lang w:eastAsia="en-US"/>
        </w:rPr>
      </w:pPr>
    </w:p>
    <w:p w14:paraId="3B0EB333" w14:textId="77777777" w:rsidR="004E28C9" w:rsidRPr="00F012DF" w:rsidRDefault="004E28C9" w:rsidP="004E28C9">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20F2FA59" wp14:editId="247AE0D4">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EFEEE93" w14:textId="77777777" w:rsidR="004E28C9" w:rsidRPr="00DA1AD1" w:rsidRDefault="004E28C9" w:rsidP="004E28C9">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35133AD8" w14:textId="77777777" w:rsidR="004E28C9" w:rsidRPr="00DA1AD1" w:rsidRDefault="004E28C9" w:rsidP="004E28C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DC54836" w14:textId="77777777" w:rsidR="004E28C9" w:rsidRPr="00DA1AD1" w:rsidRDefault="004E28C9" w:rsidP="004E28C9">
                            <w:pPr>
                              <w:jc w:val="center"/>
                              <w:rPr>
                                <w:rFonts w:ascii="Palatino Linotype" w:hAnsi="Palatino Linotype"/>
                                <w:b/>
                                <w:sz w:val="22"/>
                                <w:szCs w:val="24"/>
                              </w:rPr>
                            </w:pPr>
                            <w:r w:rsidRPr="00DA1AD1">
                              <w:rPr>
                                <w:rFonts w:ascii="Palatino Linotype" w:hAnsi="Palatino Linotype"/>
                                <w:b/>
                                <w:sz w:val="22"/>
                                <w:szCs w:val="24"/>
                              </w:rPr>
                              <w:t>(Rúbrica)</w:t>
                            </w:r>
                          </w:p>
                          <w:p w14:paraId="54700DFE" w14:textId="77777777" w:rsidR="004E28C9" w:rsidRPr="00DA1AD1" w:rsidRDefault="004E28C9" w:rsidP="004E28C9">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F2FA59" id="Cuadro de texto 35" o:spid="_x0000_s1027" type="#_x0000_t202" style="position:absolute;left:0;text-align:left;margin-left:237.15pt;margin-top:.75pt;width:220.5pt;height:6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1EFEEE93" w14:textId="77777777" w:rsidR="004E28C9" w:rsidRPr="00DA1AD1" w:rsidRDefault="004E28C9" w:rsidP="004E28C9">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35133AD8" w14:textId="77777777" w:rsidR="004E28C9" w:rsidRPr="00DA1AD1" w:rsidRDefault="004E28C9" w:rsidP="004E28C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DC54836" w14:textId="77777777" w:rsidR="004E28C9" w:rsidRPr="00DA1AD1" w:rsidRDefault="004E28C9" w:rsidP="004E28C9">
                      <w:pPr>
                        <w:jc w:val="center"/>
                        <w:rPr>
                          <w:rFonts w:ascii="Palatino Linotype" w:hAnsi="Palatino Linotype"/>
                          <w:b/>
                          <w:sz w:val="22"/>
                          <w:szCs w:val="24"/>
                        </w:rPr>
                      </w:pPr>
                      <w:r w:rsidRPr="00DA1AD1">
                        <w:rPr>
                          <w:rFonts w:ascii="Palatino Linotype" w:hAnsi="Palatino Linotype"/>
                          <w:b/>
                          <w:sz w:val="22"/>
                          <w:szCs w:val="24"/>
                        </w:rPr>
                        <w:t>(Rúbrica)</w:t>
                      </w:r>
                    </w:p>
                    <w:p w14:paraId="54700DFE" w14:textId="77777777" w:rsidR="004E28C9" w:rsidRPr="00DA1AD1" w:rsidRDefault="004E28C9" w:rsidP="004E28C9">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0288" behindDoc="0" locked="0" layoutInCell="1" allowOverlap="1" wp14:anchorId="190FFD35" wp14:editId="1571AC14">
                <wp:simplePos x="0" y="0"/>
                <wp:positionH relativeFrom="margin">
                  <wp:align>left</wp:align>
                </wp:positionH>
                <wp:positionV relativeFrom="paragraph">
                  <wp:posOffset>12328</wp:posOffset>
                </wp:positionV>
                <wp:extent cx="1943100" cy="752475"/>
                <wp:effectExtent l="0" t="0" r="19050" b="2857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9D5A2F6" w14:textId="77777777" w:rsidR="004E28C9" w:rsidRPr="00DA1AD1" w:rsidRDefault="004E28C9" w:rsidP="004E28C9">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43D9A177" w14:textId="77777777" w:rsidR="004E28C9" w:rsidRPr="00DA1AD1" w:rsidRDefault="004E28C9" w:rsidP="004E28C9">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0F1433DE" w14:textId="77777777" w:rsidR="004E28C9" w:rsidRPr="00DA1AD1" w:rsidRDefault="004E28C9" w:rsidP="004E28C9">
                            <w:pPr>
                              <w:jc w:val="center"/>
                              <w:rPr>
                                <w:rFonts w:ascii="Palatino Linotype" w:hAnsi="Palatino Linotype"/>
                                <w:b/>
                                <w:sz w:val="22"/>
                                <w:szCs w:val="24"/>
                              </w:rPr>
                            </w:pPr>
                            <w:r w:rsidRPr="00DA1AD1">
                              <w:rPr>
                                <w:rFonts w:ascii="Palatino Linotype" w:hAnsi="Palatino Linotype"/>
                                <w:b/>
                                <w:sz w:val="22"/>
                                <w:szCs w:val="24"/>
                              </w:rPr>
                              <w:t>(Rúbrica)</w:t>
                            </w:r>
                          </w:p>
                          <w:p w14:paraId="151672C4" w14:textId="77777777" w:rsidR="004E28C9" w:rsidRPr="00DA1AD1" w:rsidRDefault="004E28C9" w:rsidP="004E28C9">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0FFD35" id="Cuadro de texto 8" o:spid="_x0000_s1028"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DuqIv6fAgAA2QUAAA4AAAAAAAAAAAAAAAAALgIAAGRycy9lMm9E&#10;b2MueG1sUEsBAi0AFAAGAAgAAAAhABJTHqPYAAAABgEAAA8AAAAAAAAAAAAAAAAA+QQAAGRycy9k&#10;b3ducmV2LnhtbFBLBQYAAAAABAAEAPMAAAD+BQAAAAA=&#10;" fillcolor="white [3201]" strokecolor="white [3212]" strokeweight=".5pt">
                <v:path arrowok="t"/>
                <v:textbox>
                  <w:txbxContent>
                    <w:p w14:paraId="69D5A2F6" w14:textId="77777777" w:rsidR="004E28C9" w:rsidRPr="00DA1AD1" w:rsidRDefault="004E28C9" w:rsidP="004E28C9">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43D9A177" w14:textId="77777777" w:rsidR="004E28C9" w:rsidRPr="00DA1AD1" w:rsidRDefault="004E28C9" w:rsidP="004E28C9">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0F1433DE" w14:textId="77777777" w:rsidR="004E28C9" w:rsidRPr="00DA1AD1" w:rsidRDefault="004E28C9" w:rsidP="004E28C9">
                      <w:pPr>
                        <w:jc w:val="center"/>
                        <w:rPr>
                          <w:rFonts w:ascii="Palatino Linotype" w:hAnsi="Palatino Linotype"/>
                          <w:b/>
                          <w:sz w:val="22"/>
                          <w:szCs w:val="24"/>
                        </w:rPr>
                      </w:pPr>
                      <w:r w:rsidRPr="00DA1AD1">
                        <w:rPr>
                          <w:rFonts w:ascii="Palatino Linotype" w:hAnsi="Palatino Linotype"/>
                          <w:b/>
                          <w:sz w:val="22"/>
                          <w:szCs w:val="24"/>
                        </w:rPr>
                        <w:t>(Rúbrica)</w:t>
                      </w:r>
                    </w:p>
                    <w:p w14:paraId="151672C4" w14:textId="77777777" w:rsidR="004E28C9" w:rsidRPr="00DA1AD1" w:rsidRDefault="004E28C9" w:rsidP="004E28C9">
                      <w:pPr>
                        <w:jc w:val="center"/>
                        <w:rPr>
                          <w:sz w:val="18"/>
                        </w:rPr>
                      </w:pPr>
                    </w:p>
                  </w:txbxContent>
                </v:textbox>
                <w10:wrap anchorx="margin"/>
              </v:shape>
            </w:pict>
          </mc:Fallback>
        </mc:AlternateContent>
      </w:r>
    </w:p>
    <w:p w14:paraId="3DFD6E4A" w14:textId="77777777" w:rsidR="004E28C9" w:rsidRPr="00F012DF" w:rsidRDefault="004E28C9" w:rsidP="004E28C9">
      <w:pPr>
        <w:spacing w:line="360" w:lineRule="auto"/>
        <w:ind w:right="-93"/>
        <w:jc w:val="both"/>
        <w:rPr>
          <w:rFonts w:ascii="Palatino Linotype" w:eastAsia="Calibri" w:hAnsi="Palatino Linotype" w:cs="Tahoma"/>
          <w:b/>
          <w:bCs/>
          <w:sz w:val="22"/>
          <w:szCs w:val="22"/>
          <w:lang w:eastAsia="en-US"/>
        </w:rPr>
      </w:pPr>
    </w:p>
    <w:p w14:paraId="3E7CE0A7" w14:textId="77777777" w:rsidR="004E28C9" w:rsidRPr="00F012DF" w:rsidRDefault="004E28C9" w:rsidP="004E28C9">
      <w:pPr>
        <w:spacing w:line="360" w:lineRule="auto"/>
        <w:ind w:right="-93"/>
        <w:jc w:val="both"/>
        <w:rPr>
          <w:rFonts w:ascii="Palatino Linotype" w:eastAsia="Calibri" w:hAnsi="Palatino Linotype" w:cs="Tahoma"/>
          <w:b/>
          <w:bCs/>
          <w:sz w:val="22"/>
          <w:szCs w:val="22"/>
          <w:lang w:eastAsia="en-US"/>
        </w:rPr>
      </w:pPr>
    </w:p>
    <w:p w14:paraId="57C3435A" w14:textId="77777777" w:rsidR="004E28C9" w:rsidRPr="00F012DF" w:rsidRDefault="004E28C9" w:rsidP="004E28C9">
      <w:pPr>
        <w:spacing w:line="360" w:lineRule="auto"/>
        <w:ind w:right="-93"/>
        <w:jc w:val="both"/>
        <w:rPr>
          <w:rFonts w:ascii="Palatino Linotype" w:eastAsia="Calibri" w:hAnsi="Palatino Linotype" w:cs="Tahoma"/>
          <w:b/>
          <w:bCs/>
          <w:sz w:val="22"/>
          <w:szCs w:val="22"/>
          <w:lang w:eastAsia="en-US"/>
        </w:rPr>
      </w:pPr>
    </w:p>
    <w:p w14:paraId="78FBC7FB" w14:textId="77777777" w:rsidR="004E28C9" w:rsidRDefault="004E28C9" w:rsidP="004E28C9">
      <w:pPr>
        <w:spacing w:line="360" w:lineRule="auto"/>
        <w:ind w:right="-93"/>
        <w:jc w:val="both"/>
        <w:rPr>
          <w:rFonts w:ascii="Palatino Linotype" w:eastAsia="Calibri" w:hAnsi="Palatino Linotype" w:cs="Tahoma"/>
          <w:b/>
          <w:bCs/>
          <w:sz w:val="22"/>
          <w:szCs w:val="22"/>
          <w:lang w:eastAsia="en-US"/>
        </w:rPr>
      </w:pPr>
    </w:p>
    <w:p w14:paraId="57DCF5EB" w14:textId="77777777" w:rsidR="004E28C9" w:rsidRDefault="004E28C9" w:rsidP="004E28C9">
      <w:pPr>
        <w:spacing w:line="360" w:lineRule="auto"/>
        <w:ind w:right="-93"/>
        <w:jc w:val="both"/>
        <w:rPr>
          <w:rFonts w:ascii="Palatino Linotype" w:eastAsia="Calibri" w:hAnsi="Palatino Linotype" w:cs="Tahoma"/>
          <w:b/>
          <w:bCs/>
          <w:sz w:val="22"/>
          <w:szCs w:val="22"/>
          <w:lang w:eastAsia="en-US"/>
        </w:rPr>
      </w:pPr>
    </w:p>
    <w:p w14:paraId="52D31ECC" w14:textId="77777777" w:rsidR="004E28C9" w:rsidRPr="00F012DF" w:rsidRDefault="004E28C9" w:rsidP="004E28C9">
      <w:pPr>
        <w:spacing w:line="360" w:lineRule="auto"/>
        <w:ind w:right="-93"/>
        <w:jc w:val="both"/>
        <w:rPr>
          <w:rFonts w:ascii="Palatino Linotype" w:eastAsia="Calibri" w:hAnsi="Palatino Linotype" w:cs="Tahoma"/>
          <w:b/>
          <w:bCs/>
          <w:sz w:val="22"/>
          <w:szCs w:val="22"/>
          <w:lang w:eastAsia="en-US"/>
        </w:rPr>
      </w:pPr>
    </w:p>
    <w:p w14:paraId="08515D91" w14:textId="77777777" w:rsidR="004E28C9" w:rsidRPr="00F012DF" w:rsidRDefault="004E28C9" w:rsidP="004E28C9">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44E33C3A" wp14:editId="5C8A696A">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93D75A3" w14:textId="77777777" w:rsidR="004E28C9" w:rsidRPr="00DA1AD1" w:rsidRDefault="004E28C9" w:rsidP="004E28C9">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65D6BD0A" w14:textId="77777777" w:rsidR="004E28C9" w:rsidRPr="00DA1AD1" w:rsidRDefault="004E28C9" w:rsidP="004E28C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A1F05C4" w14:textId="77777777" w:rsidR="004E28C9" w:rsidRPr="00DA1AD1" w:rsidRDefault="004E28C9" w:rsidP="004E28C9">
                            <w:pPr>
                              <w:jc w:val="center"/>
                              <w:rPr>
                                <w:rFonts w:ascii="Palatino Linotype" w:hAnsi="Palatino Linotype"/>
                                <w:b/>
                                <w:sz w:val="18"/>
                              </w:rPr>
                            </w:pPr>
                            <w:r w:rsidRPr="00DA1AD1">
                              <w:rPr>
                                <w:rFonts w:ascii="Palatino Linotype" w:hAnsi="Palatino Linotype"/>
                                <w:b/>
                                <w:sz w:val="22"/>
                                <w:szCs w:val="24"/>
                              </w:rPr>
                              <w:t>(Rúbrica)</w:t>
                            </w:r>
                          </w:p>
                          <w:p w14:paraId="132D27F1" w14:textId="77777777" w:rsidR="004E28C9" w:rsidRDefault="004E28C9" w:rsidP="004E28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E33C3A"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193D75A3" w14:textId="77777777" w:rsidR="004E28C9" w:rsidRPr="00DA1AD1" w:rsidRDefault="004E28C9" w:rsidP="004E28C9">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65D6BD0A" w14:textId="77777777" w:rsidR="004E28C9" w:rsidRPr="00DA1AD1" w:rsidRDefault="004E28C9" w:rsidP="004E28C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A1F05C4" w14:textId="77777777" w:rsidR="004E28C9" w:rsidRPr="00DA1AD1" w:rsidRDefault="004E28C9" w:rsidP="004E28C9">
                      <w:pPr>
                        <w:jc w:val="center"/>
                        <w:rPr>
                          <w:rFonts w:ascii="Palatino Linotype" w:hAnsi="Palatino Linotype"/>
                          <w:b/>
                          <w:sz w:val="18"/>
                        </w:rPr>
                      </w:pPr>
                      <w:r w:rsidRPr="00DA1AD1">
                        <w:rPr>
                          <w:rFonts w:ascii="Palatino Linotype" w:hAnsi="Palatino Linotype"/>
                          <w:b/>
                          <w:sz w:val="22"/>
                          <w:szCs w:val="24"/>
                        </w:rPr>
                        <w:t>(Rúbrica)</w:t>
                      </w:r>
                    </w:p>
                    <w:p w14:paraId="132D27F1" w14:textId="77777777" w:rsidR="004E28C9" w:rsidRDefault="004E28C9" w:rsidP="004E28C9"/>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44FAFA5F" wp14:editId="6B63F9CF">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6620637" w14:textId="77777777" w:rsidR="004E28C9" w:rsidRPr="00DA1AD1" w:rsidRDefault="004E28C9" w:rsidP="004E28C9">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399558A1" w14:textId="77777777" w:rsidR="004E28C9" w:rsidRPr="00DA1AD1" w:rsidRDefault="004E28C9" w:rsidP="004E28C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175DA80" w14:textId="77777777" w:rsidR="004E28C9" w:rsidRPr="00DA1AD1" w:rsidRDefault="004E28C9" w:rsidP="004E28C9">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FAFA5F" 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46620637" w14:textId="77777777" w:rsidR="004E28C9" w:rsidRPr="00DA1AD1" w:rsidRDefault="004E28C9" w:rsidP="004E28C9">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399558A1" w14:textId="77777777" w:rsidR="004E28C9" w:rsidRPr="00DA1AD1" w:rsidRDefault="004E28C9" w:rsidP="004E28C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175DA80" w14:textId="77777777" w:rsidR="004E28C9" w:rsidRPr="00DA1AD1" w:rsidRDefault="004E28C9" w:rsidP="004E28C9">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347F34E8" w14:textId="77777777" w:rsidR="004E28C9" w:rsidRPr="00F012DF" w:rsidRDefault="004E28C9" w:rsidP="004E28C9">
      <w:pPr>
        <w:spacing w:line="360" w:lineRule="auto"/>
        <w:ind w:right="-93"/>
        <w:jc w:val="both"/>
        <w:rPr>
          <w:rFonts w:ascii="Palatino Linotype" w:eastAsia="Calibri" w:hAnsi="Palatino Linotype" w:cs="Tahoma"/>
          <w:bCs/>
          <w:sz w:val="22"/>
          <w:szCs w:val="22"/>
          <w:lang w:eastAsia="en-US"/>
        </w:rPr>
      </w:pPr>
    </w:p>
    <w:p w14:paraId="0F1D68B9" w14:textId="77777777" w:rsidR="004E28C9" w:rsidRPr="00F012DF" w:rsidRDefault="004E28C9" w:rsidP="004E28C9">
      <w:pPr>
        <w:spacing w:line="360" w:lineRule="auto"/>
        <w:ind w:right="-93"/>
        <w:jc w:val="both"/>
        <w:rPr>
          <w:rFonts w:ascii="Palatino Linotype" w:eastAsia="Calibri" w:hAnsi="Palatino Linotype" w:cs="Tahoma"/>
          <w:bCs/>
          <w:sz w:val="22"/>
          <w:szCs w:val="22"/>
          <w:lang w:eastAsia="en-US"/>
        </w:rPr>
      </w:pPr>
    </w:p>
    <w:p w14:paraId="76473CC6" w14:textId="77777777" w:rsidR="004E28C9" w:rsidRPr="00F012DF" w:rsidRDefault="004E28C9" w:rsidP="004E28C9">
      <w:pPr>
        <w:spacing w:line="360" w:lineRule="auto"/>
        <w:ind w:right="-93"/>
        <w:jc w:val="both"/>
        <w:rPr>
          <w:rFonts w:ascii="Palatino Linotype" w:eastAsia="Calibri" w:hAnsi="Palatino Linotype" w:cs="Tahoma"/>
          <w:bCs/>
          <w:sz w:val="22"/>
          <w:szCs w:val="22"/>
          <w:lang w:eastAsia="en-US"/>
        </w:rPr>
      </w:pPr>
    </w:p>
    <w:p w14:paraId="04E7C99F" w14:textId="77777777" w:rsidR="004E28C9" w:rsidRDefault="004E28C9" w:rsidP="004E28C9">
      <w:pPr>
        <w:spacing w:line="360" w:lineRule="auto"/>
        <w:ind w:right="-93"/>
        <w:jc w:val="both"/>
        <w:rPr>
          <w:rFonts w:ascii="Palatino Linotype" w:eastAsia="Calibri" w:hAnsi="Palatino Linotype" w:cs="Tahoma"/>
          <w:bCs/>
          <w:sz w:val="22"/>
          <w:szCs w:val="22"/>
          <w:lang w:eastAsia="en-US"/>
        </w:rPr>
      </w:pPr>
    </w:p>
    <w:p w14:paraId="74EA1146" w14:textId="77777777" w:rsidR="007B7849" w:rsidRDefault="007B7849" w:rsidP="004E28C9">
      <w:pPr>
        <w:spacing w:line="360" w:lineRule="auto"/>
        <w:ind w:right="-93"/>
        <w:jc w:val="both"/>
        <w:rPr>
          <w:rFonts w:ascii="Palatino Linotype" w:eastAsia="Calibri" w:hAnsi="Palatino Linotype" w:cs="Tahoma"/>
          <w:bCs/>
          <w:sz w:val="22"/>
          <w:szCs w:val="22"/>
          <w:lang w:eastAsia="en-US"/>
        </w:rPr>
      </w:pPr>
    </w:p>
    <w:p w14:paraId="4B2E90A8" w14:textId="77777777" w:rsidR="004E28C9" w:rsidRDefault="004E28C9" w:rsidP="004E28C9">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7573583B" wp14:editId="650CCE23">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14C3B51" w14:textId="77777777" w:rsidR="004E28C9" w:rsidRPr="00DA1AD1" w:rsidRDefault="004E28C9" w:rsidP="004E28C9">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348C4B99" w14:textId="77777777" w:rsidR="004E28C9" w:rsidRPr="00DA1AD1" w:rsidRDefault="004E28C9" w:rsidP="004E28C9">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053CF6C4" w14:textId="77777777" w:rsidR="004E28C9" w:rsidRDefault="004E28C9" w:rsidP="004E28C9">
                            <w:pPr>
                              <w:jc w:val="center"/>
                              <w:rPr>
                                <w:rFonts w:ascii="Palatino Linotype" w:hAnsi="Palatino Linotype"/>
                                <w:b/>
                                <w:sz w:val="22"/>
                                <w:szCs w:val="24"/>
                              </w:rPr>
                            </w:pPr>
                            <w:r w:rsidRPr="00DA1AD1">
                              <w:rPr>
                                <w:rFonts w:ascii="Palatino Linotype" w:hAnsi="Palatino Linotype"/>
                                <w:b/>
                                <w:sz w:val="22"/>
                                <w:szCs w:val="24"/>
                              </w:rPr>
                              <w:t>(Rúbrica)</w:t>
                            </w:r>
                          </w:p>
                          <w:p w14:paraId="0ED369F0" w14:textId="77777777" w:rsidR="004E28C9" w:rsidRDefault="004E28C9" w:rsidP="004E28C9">
                            <w:pPr>
                              <w:jc w:val="center"/>
                              <w:rPr>
                                <w:rFonts w:ascii="Palatino Linotype" w:hAnsi="Palatino Linotype"/>
                                <w:b/>
                                <w:sz w:val="22"/>
                                <w:szCs w:val="24"/>
                              </w:rPr>
                            </w:pPr>
                          </w:p>
                          <w:p w14:paraId="5F93E085" w14:textId="77777777" w:rsidR="004E28C9" w:rsidRPr="00DA1AD1" w:rsidRDefault="004E28C9" w:rsidP="004E28C9">
                            <w:pPr>
                              <w:jc w:val="center"/>
                              <w:rPr>
                                <w:rFonts w:ascii="Palatino Linotype" w:hAnsi="Palatino Linotype"/>
                                <w:b/>
                                <w:sz w:val="22"/>
                                <w:szCs w:val="24"/>
                              </w:rPr>
                            </w:pPr>
                          </w:p>
                          <w:p w14:paraId="47194155" w14:textId="77777777" w:rsidR="004E28C9" w:rsidRPr="00DA1AD1" w:rsidRDefault="004E28C9" w:rsidP="004E28C9">
                            <w:pPr>
                              <w:jc w:val="center"/>
                              <w:rPr>
                                <w:rFonts w:ascii="Palatino Linotype" w:hAnsi="Palatino Linotype"/>
                                <w:sz w:val="22"/>
                                <w:szCs w:val="24"/>
                              </w:rPr>
                            </w:pPr>
                          </w:p>
                          <w:p w14:paraId="2EEC2CC0" w14:textId="77777777" w:rsidR="004E28C9" w:rsidRPr="00EF2FC0" w:rsidRDefault="004E28C9" w:rsidP="004E28C9">
                            <w:pPr>
                              <w:jc w:val="center"/>
                              <w:rPr>
                                <w:rFonts w:ascii="Palatino Linotype" w:hAnsi="Palatino Linotype"/>
                                <w:sz w:val="24"/>
                                <w:szCs w:val="24"/>
                              </w:rPr>
                            </w:pPr>
                          </w:p>
                          <w:p w14:paraId="357D978B" w14:textId="77777777" w:rsidR="004E28C9" w:rsidRDefault="004E28C9" w:rsidP="004E28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73583B" id="Cuadro de texto 24"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114C3B51" w14:textId="77777777" w:rsidR="004E28C9" w:rsidRPr="00DA1AD1" w:rsidRDefault="004E28C9" w:rsidP="004E28C9">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348C4B99" w14:textId="77777777" w:rsidR="004E28C9" w:rsidRPr="00DA1AD1" w:rsidRDefault="004E28C9" w:rsidP="004E28C9">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053CF6C4" w14:textId="77777777" w:rsidR="004E28C9" w:rsidRDefault="004E28C9" w:rsidP="004E28C9">
                      <w:pPr>
                        <w:jc w:val="center"/>
                        <w:rPr>
                          <w:rFonts w:ascii="Palatino Linotype" w:hAnsi="Palatino Linotype"/>
                          <w:b/>
                          <w:sz w:val="22"/>
                          <w:szCs w:val="24"/>
                        </w:rPr>
                      </w:pPr>
                      <w:r w:rsidRPr="00DA1AD1">
                        <w:rPr>
                          <w:rFonts w:ascii="Palatino Linotype" w:hAnsi="Palatino Linotype"/>
                          <w:b/>
                          <w:sz w:val="22"/>
                          <w:szCs w:val="24"/>
                        </w:rPr>
                        <w:t>(Rúbrica)</w:t>
                      </w:r>
                    </w:p>
                    <w:p w14:paraId="0ED369F0" w14:textId="77777777" w:rsidR="004E28C9" w:rsidRDefault="004E28C9" w:rsidP="004E28C9">
                      <w:pPr>
                        <w:jc w:val="center"/>
                        <w:rPr>
                          <w:rFonts w:ascii="Palatino Linotype" w:hAnsi="Palatino Linotype"/>
                          <w:b/>
                          <w:sz w:val="22"/>
                          <w:szCs w:val="24"/>
                        </w:rPr>
                      </w:pPr>
                    </w:p>
                    <w:p w14:paraId="5F93E085" w14:textId="77777777" w:rsidR="004E28C9" w:rsidRPr="00DA1AD1" w:rsidRDefault="004E28C9" w:rsidP="004E28C9">
                      <w:pPr>
                        <w:jc w:val="center"/>
                        <w:rPr>
                          <w:rFonts w:ascii="Palatino Linotype" w:hAnsi="Palatino Linotype"/>
                          <w:b/>
                          <w:sz w:val="22"/>
                          <w:szCs w:val="24"/>
                        </w:rPr>
                      </w:pPr>
                    </w:p>
                    <w:p w14:paraId="47194155" w14:textId="77777777" w:rsidR="004E28C9" w:rsidRPr="00DA1AD1" w:rsidRDefault="004E28C9" w:rsidP="004E28C9">
                      <w:pPr>
                        <w:jc w:val="center"/>
                        <w:rPr>
                          <w:rFonts w:ascii="Palatino Linotype" w:hAnsi="Palatino Linotype"/>
                          <w:sz w:val="22"/>
                          <w:szCs w:val="24"/>
                        </w:rPr>
                      </w:pPr>
                    </w:p>
                    <w:p w14:paraId="2EEC2CC0" w14:textId="77777777" w:rsidR="004E28C9" w:rsidRPr="00EF2FC0" w:rsidRDefault="004E28C9" w:rsidP="004E28C9">
                      <w:pPr>
                        <w:jc w:val="center"/>
                        <w:rPr>
                          <w:rFonts w:ascii="Palatino Linotype" w:hAnsi="Palatino Linotype"/>
                          <w:sz w:val="24"/>
                          <w:szCs w:val="24"/>
                        </w:rPr>
                      </w:pPr>
                    </w:p>
                    <w:p w14:paraId="357D978B" w14:textId="77777777" w:rsidR="004E28C9" w:rsidRDefault="004E28C9" w:rsidP="004E28C9"/>
                  </w:txbxContent>
                </v:textbox>
                <w10:wrap anchorx="page"/>
              </v:shape>
            </w:pict>
          </mc:Fallback>
        </mc:AlternateContent>
      </w:r>
    </w:p>
    <w:p w14:paraId="54706A33" w14:textId="77777777" w:rsidR="004E28C9" w:rsidRDefault="004E28C9" w:rsidP="004E28C9"/>
    <w:p w14:paraId="6B0DBAEF" w14:textId="77777777" w:rsidR="00806E45" w:rsidRPr="007A6721" w:rsidRDefault="00806E45" w:rsidP="0086374B">
      <w:pPr>
        <w:spacing w:line="360" w:lineRule="auto"/>
        <w:ind w:right="-93"/>
        <w:jc w:val="both"/>
        <w:rPr>
          <w:rFonts w:ascii="Palatino Linotype" w:eastAsia="Calibri" w:hAnsi="Palatino Linotype" w:cs="Tahoma"/>
          <w:bCs/>
          <w:sz w:val="22"/>
          <w:szCs w:val="22"/>
          <w:lang w:eastAsia="en-US"/>
        </w:rPr>
      </w:pPr>
    </w:p>
    <w:p w14:paraId="619F1849" w14:textId="77777777" w:rsidR="00222E88" w:rsidRDefault="00222E88" w:rsidP="0086374B">
      <w:pPr>
        <w:tabs>
          <w:tab w:val="left" w:pos="8931"/>
        </w:tabs>
        <w:spacing w:line="360" w:lineRule="auto"/>
        <w:ind w:left="8931" w:hanging="8931"/>
        <w:jc w:val="both"/>
        <w:rPr>
          <w:rFonts w:ascii="Palatino Linotype" w:eastAsia="Calibri" w:hAnsi="Palatino Linotype" w:cs="Arial"/>
          <w:sz w:val="22"/>
          <w:szCs w:val="22"/>
          <w:lang w:eastAsia="en-US"/>
        </w:rPr>
      </w:pPr>
    </w:p>
    <w:p w14:paraId="08C9540B" w14:textId="70D69B9C" w:rsidR="00F4018F" w:rsidRDefault="000813B0" w:rsidP="0086374B">
      <w:pPr>
        <w:tabs>
          <w:tab w:val="left" w:pos="8931"/>
        </w:tabs>
        <w:spacing w:line="360" w:lineRule="auto"/>
        <w:jc w:val="both"/>
        <w:rPr>
          <w:rFonts w:ascii="Palatino Linotype" w:eastAsia="Calibri" w:hAnsi="Palatino Linotype" w:cs="Arial"/>
          <w:sz w:val="22"/>
          <w:szCs w:val="22"/>
          <w:lang w:eastAsia="en-US"/>
        </w:rPr>
      </w:pPr>
      <w:r w:rsidRPr="007A6721">
        <w:rPr>
          <w:rFonts w:ascii="Palatino Linotype" w:eastAsia="Calibri" w:hAnsi="Palatino Linotype" w:cs="Arial"/>
          <w:sz w:val="22"/>
          <w:szCs w:val="22"/>
          <w:lang w:eastAsia="en-US"/>
        </w:rPr>
        <w:t>Esta foja corresponde a la resolución de</w:t>
      </w:r>
      <w:r w:rsidR="00F4018F" w:rsidRPr="007A6721">
        <w:rPr>
          <w:rFonts w:ascii="Palatino Linotype" w:eastAsia="Calibri" w:hAnsi="Palatino Linotype" w:cs="Arial"/>
          <w:sz w:val="22"/>
          <w:szCs w:val="22"/>
          <w:lang w:eastAsia="en-US"/>
        </w:rPr>
        <w:t xml:space="preserve"> fecha </w:t>
      </w:r>
      <w:r w:rsidR="001858DF">
        <w:rPr>
          <w:rFonts w:ascii="Palatino Linotype" w:eastAsia="Calibri" w:hAnsi="Palatino Linotype" w:cs="Arial"/>
          <w:sz w:val="22"/>
          <w:szCs w:val="22"/>
          <w:lang w:eastAsia="en-US"/>
        </w:rPr>
        <w:t>cuatro de septiembre</w:t>
      </w:r>
      <w:r w:rsidR="00464EA1" w:rsidRPr="007A6721">
        <w:rPr>
          <w:rFonts w:ascii="Palatino Linotype" w:eastAsia="Calibri" w:hAnsi="Palatino Linotype" w:cs="Arial"/>
          <w:sz w:val="22"/>
          <w:szCs w:val="22"/>
          <w:lang w:eastAsia="en-US"/>
        </w:rPr>
        <w:t xml:space="preserve"> de dos mil diecinueve</w:t>
      </w:r>
      <w:r w:rsidR="00F4018F" w:rsidRPr="007A6721">
        <w:rPr>
          <w:rFonts w:ascii="Palatino Linotype" w:eastAsia="Calibri" w:hAnsi="Palatino Linotype" w:cs="Arial"/>
          <w:sz w:val="22"/>
          <w:szCs w:val="22"/>
          <w:lang w:eastAsia="en-US"/>
        </w:rPr>
        <w:t xml:space="preserve">, emitida en </w:t>
      </w:r>
      <w:r w:rsidR="001858DF">
        <w:rPr>
          <w:rFonts w:ascii="Palatino Linotype" w:eastAsia="Calibri" w:hAnsi="Palatino Linotype" w:cs="Arial"/>
          <w:sz w:val="22"/>
          <w:szCs w:val="22"/>
          <w:lang w:eastAsia="en-US"/>
        </w:rPr>
        <w:t>e</w:t>
      </w:r>
      <w:r w:rsidR="0097203B">
        <w:rPr>
          <w:rFonts w:ascii="Palatino Linotype" w:eastAsia="Calibri" w:hAnsi="Palatino Linotype" w:cs="Arial"/>
          <w:sz w:val="22"/>
          <w:szCs w:val="22"/>
          <w:lang w:eastAsia="en-US"/>
        </w:rPr>
        <w:t xml:space="preserve">l </w:t>
      </w:r>
      <w:r w:rsidR="00F4018F" w:rsidRPr="007A6721">
        <w:rPr>
          <w:rFonts w:ascii="Palatino Linotype" w:eastAsia="Calibri" w:hAnsi="Palatino Linotype" w:cs="Arial"/>
          <w:sz w:val="22"/>
          <w:szCs w:val="22"/>
          <w:lang w:eastAsia="en-US"/>
        </w:rPr>
        <w:t xml:space="preserve">recurso de revisión </w:t>
      </w:r>
      <w:r w:rsidR="00575E2B" w:rsidRPr="007A6721">
        <w:rPr>
          <w:rFonts w:ascii="Palatino Linotype" w:eastAsia="Calibri" w:hAnsi="Palatino Linotype" w:cs="Arial"/>
          <w:bCs/>
          <w:sz w:val="22"/>
          <w:szCs w:val="22"/>
          <w:lang w:eastAsia="en-US"/>
        </w:rPr>
        <w:t>0</w:t>
      </w:r>
      <w:r w:rsidR="00583447">
        <w:rPr>
          <w:rFonts w:ascii="Palatino Linotype" w:eastAsia="Calibri" w:hAnsi="Palatino Linotype" w:cs="Arial"/>
          <w:bCs/>
          <w:sz w:val="22"/>
          <w:szCs w:val="22"/>
          <w:lang w:eastAsia="en-US"/>
        </w:rPr>
        <w:t>5</w:t>
      </w:r>
      <w:r w:rsidR="001858DF">
        <w:rPr>
          <w:rFonts w:ascii="Palatino Linotype" w:eastAsia="Calibri" w:hAnsi="Palatino Linotype" w:cs="Arial"/>
          <w:bCs/>
          <w:sz w:val="22"/>
          <w:szCs w:val="22"/>
          <w:lang w:eastAsia="en-US"/>
        </w:rPr>
        <w:t>4</w:t>
      </w:r>
      <w:r w:rsidR="00583447">
        <w:rPr>
          <w:rFonts w:ascii="Palatino Linotype" w:eastAsia="Calibri" w:hAnsi="Palatino Linotype" w:cs="Arial"/>
          <w:bCs/>
          <w:sz w:val="22"/>
          <w:szCs w:val="22"/>
          <w:lang w:eastAsia="en-US"/>
        </w:rPr>
        <w:t>76</w:t>
      </w:r>
      <w:r w:rsidR="00961771" w:rsidRPr="007A6721">
        <w:rPr>
          <w:rFonts w:ascii="Palatino Linotype" w:eastAsia="Calibri" w:hAnsi="Palatino Linotype" w:cs="Arial"/>
          <w:bCs/>
          <w:sz w:val="22"/>
          <w:szCs w:val="22"/>
          <w:lang w:eastAsia="en-US"/>
        </w:rPr>
        <w:t>/INFOEM/IP/RR/201</w:t>
      </w:r>
      <w:r w:rsidR="00055F00">
        <w:rPr>
          <w:rFonts w:ascii="Palatino Linotype" w:eastAsia="Calibri" w:hAnsi="Palatino Linotype" w:cs="Arial"/>
          <w:bCs/>
          <w:sz w:val="22"/>
          <w:szCs w:val="22"/>
          <w:lang w:eastAsia="en-US"/>
        </w:rPr>
        <w:t>9</w:t>
      </w:r>
      <w:r w:rsidR="004A2A76">
        <w:rPr>
          <w:rFonts w:ascii="Palatino Linotype" w:eastAsia="Calibri" w:hAnsi="Palatino Linotype" w:cs="Arial"/>
          <w:bCs/>
          <w:sz w:val="22"/>
          <w:szCs w:val="22"/>
          <w:lang w:eastAsia="en-US"/>
        </w:rPr>
        <w:t xml:space="preserve">. </w:t>
      </w:r>
    </w:p>
    <w:sectPr w:rsidR="00F4018F" w:rsidSect="000A0A65">
      <w:headerReference w:type="default" r:id="rId46"/>
      <w:footerReference w:type="default" r:id="rId47"/>
      <w:headerReference w:type="first" r:id="rId48"/>
      <w:footerReference w:type="first" r:id="rId49"/>
      <w:pgSz w:w="12240" w:h="15840" w:code="1"/>
      <w:pgMar w:top="80" w:right="1750"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DA9EDE" w14:textId="77777777" w:rsidR="004974D5" w:rsidRDefault="004974D5" w:rsidP="00B31222">
      <w:r>
        <w:separator/>
      </w:r>
    </w:p>
  </w:endnote>
  <w:endnote w:type="continuationSeparator" w:id="0">
    <w:p w14:paraId="65C5B3E4" w14:textId="77777777" w:rsidR="004974D5" w:rsidRDefault="004974D5"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5063A995" w14:textId="77777777" w:rsidR="00EC306D" w:rsidRDefault="00EC306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00401">
              <w:rPr>
                <w:b/>
                <w:bCs/>
                <w:noProof/>
              </w:rPr>
              <w:t>51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00401">
              <w:rPr>
                <w:b/>
                <w:bCs/>
                <w:noProof/>
              </w:rPr>
              <w:t>52</w:t>
            </w:r>
            <w:r>
              <w:rPr>
                <w:b/>
                <w:bCs/>
                <w:sz w:val="24"/>
                <w:szCs w:val="24"/>
              </w:rPr>
              <w:fldChar w:fldCharType="end"/>
            </w:r>
          </w:p>
        </w:sdtContent>
      </w:sdt>
    </w:sdtContent>
  </w:sdt>
  <w:p w14:paraId="1A6D9D63" w14:textId="77777777" w:rsidR="00EC306D" w:rsidRDefault="00EC306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4E3D206F" w14:textId="77777777" w:rsidR="00EC306D" w:rsidRDefault="00EC306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00401">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00401">
              <w:rPr>
                <w:b/>
                <w:bCs/>
                <w:noProof/>
              </w:rPr>
              <w:t>52</w:t>
            </w:r>
            <w:r>
              <w:rPr>
                <w:b/>
                <w:bCs/>
                <w:sz w:val="24"/>
                <w:szCs w:val="24"/>
              </w:rPr>
              <w:fldChar w:fldCharType="end"/>
            </w:r>
          </w:p>
        </w:sdtContent>
      </w:sdt>
    </w:sdtContent>
  </w:sdt>
  <w:p w14:paraId="1A121499" w14:textId="77777777" w:rsidR="00EC306D" w:rsidRDefault="00EC30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A54F3D" w14:textId="77777777" w:rsidR="004974D5" w:rsidRDefault="004974D5" w:rsidP="00B31222">
      <w:r>
        <w:separator/>
      </w:r>
    </w:p>
  </w:footnote>
  <w:footnote w:type="continuationSeparator" w:id="0">
    <w:p w14:paraId="3D31ACC1" w14:textId="77777777" w:rsidR="004974D5" w:rsidRDefault="004974D5"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EC306D" w:rsidRPr="005C106F" w14:paraId="05B13F31" w14:textId="77777777" w:rsidTr="0062380F">
      <w:trPr>
        <w:trHeight w:val="1435"/>
      </w:trPr>
      <w:tc>
        <w:tcPr>
          <w:tcW w:w="2835" w:type="dxa"/>
          <w:shd w:val="clear" w:color="auto" w:fill="auto"/>
        </w:tcPr>
        <w:p w14:paraId="65D13340" w14:textId="77777777" w:rsidR="00EC306D" w:rsidRPr="005C106F" w:rsidRDefault="00EC306D" w:rsidP="0062380F">
          <w:pPr>
            <w:tabs>
              <w:tab w:val="right" w:pos="2478"/>
            </w:tabs>
            <w:rPr>
              <w:rFonts w:ascii="Garamond" w:eastAsia="Calibri" w:hAnsi="Garamond"/>
              <w:sz w:val="16"/>
              <w:szCs w:val="16"/>
              <w:lang w:eastAsia="en-US"/>
            </w:rPr>
          </w:pPr>
        </w:p>
      </w:tc>
      <w:tc>
        <w:tcPr>
          <w:tcW w:w="6733" w:type="dxa"/>
          <w:shd w:val="clear" w:color="auto" w:fill="auto"/>
        </w:tcPr>
        <w:p w14:paraId="25A80102" w14:textId="77777777" w:rsidR="00EC306D" w:rsidRDefault="00EC306D"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EC306D" w14:paraId="4BCA9D73" w14:textId="77777777" w:rsidTr="005743D2">
            <w:trPr>
              <w:gridBefore w:val="1"/>
              <w:gridAfter w:val="1"/>
              <w:wBefore w:w="572" w:type="dxa"/>
              <w:wAfter w:w="77" w:type="dxa"/>
              <w:trHeight w:val="144"/>
            </w:trPr>
            <w:tc>
              <w:tcPr>
                <w:tcW w:w="2698" w:type="dxa"/>
                <w:gridSpan w:val="2"/>
              </w:tcPr>
              <w:p w14:paraId="393B781A" w14:textId="77777777" w:rsidR="00EC306D" w:rsidRPr="008B0418" w:rsidRDefault="00EC306D"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Recurso de Revisión:</w:t>
                </w:r>
              </w:p>
            </w:tc>
            <w:tc>
              <w:tcPr>
                <w:tcW w:w="2972" w:type="dxa"/>
              </w:tcPr>
              <w:p w14:paraId="397B5723" w14:textId="1FFB0A4A" w:rsidR="00EC306D" w:rsidRPr="008B0418" w:rsidRDefault="00EC306D" w:rsidP="00653237">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05476/</w:t>
                </w:r>
                <w:r w:rsidRPr="00F50401">
                  <w:rPr>
                    <w:rFonts w:ascii="Palatino Linotype" w:eastAsia="Calibri" w:hAnsi="Palatino Linotype" w:cs="Tahoma"/>
                    <w:bCs/>
                    <w:sz w:val="22"/>
                    <w:szCs w:val="22"/>
                    <w:lang w:eastAsia="en-US"/>
                  </w:rPr>
                  <w:t>INFOEM/IP/RR/201</w:t>
                </w:r>
                <w:r>
                  <w:rPr>
                    <w:rFonts w:ascii="Palatino Linotype" w:eastAsia="Calibri" w:hAnsi="Palatino Linotype" w:cs="Tahoma"/>
                    <w:bCs/>
                    <w:sz w:val="22"/>
                    <w:szCs w:val="22"/>
                    <w:lang w:eastAsia="en-US"/>
                  </w:rPr>
                  <w:t xml:space="preserve">9 </w:t>
                </w:r>
              </w:p>
            </w:tc>
          </w:tr>
          <w:tr w:rsidR="00EC306D" w14:paraId="06834190" w14:textId="77777777" w:rsidTr="005743D2">
            <w:trPr>
              <w:gridBefore w:val="1"/>
              <w:gridAfter w:val="1"/>
              <w:wBefore w:w="572" w:type="dxa"/>
              <w:wAfter w:w="77" w:type="dxa"/>
              <w:trHeight w:val="144"/>
            </w:trPr>
            <w:tc>
              <w:tcPr>
                <w:tcW w:w="2698" w:type="dxa"/>
                <w:gridSpan w:val="2"/>
              </w:tcPr>
              <w:p w14:paraId="37072669" w14:textId="77777777" w:rsidR="00EC306D" w:rsidRPr="008B0418" w:rsidRDefault="00EC306D" w:rsidP="005743D2">
                <w:pPr>
                  <w:tabs>
                    <w:tab w:val="right" w:pos="8838"/>
                  </w:tabs>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8B0418">
                  <w:rPr>
                    <w:rFonts w:ascii="Palatino Linotype" w:eastAsia="Calibri" w:hAnsi="Palatino Linotype" w:cs="Tahoma"/>
                    <w:b/>
                    <w:sz w:val="22"/>
                    <w:szCs w:val="22"/>
                    <w:lang w:val="es-MX" w:eastAsia="en-US"/>
                  </w:rPr>
                  <w:t>:</w:t>
                </w:r>
              </w:p>
            </w:tc>
            <w:tc>
              <w:tcPr>
                <w:tcW w:w="2972" w:type="dxa"/>
              </w:tcPr>
              <w:p w14:paraId="2859579F" w14:textId="5CD7E528" w:rsidR="00EC306D" w:rsidRPr="008B0418" w:rsidRDefault="00EC306D" w:rsidP="0064505C">
                <w:pPr>
                  <w:tabs>
                    <w:tab w:val="right" w:pos="8838"/>
                  </w:tabs>
                  <w:jc w:val="both"/>
                  <w:rPr>
                    <w:rFonts w:ascii="Palatino Linotype" w:eastAsia="Calibri" w:hAnsi="Palatino Linotype" w:cs="Tahoma"/>
                    <w:sz w:val="22"/>
                    <w:szCs w:val="22"/>
                    <w:lang w:val="es-MX" w:eastAsia="en-US"/>
                  </w:rPr>
                </w:pPr>
                <w:r>
                  <w:rPr>
                    <w:rFonts w:ascii="Palatino Linotype" w:hAnsi="Palatino Linotype"/>
                    <w:bCs/>
                    <w:color w:val="000000"/>
                    <w:sz w:val="22"/>
                    <w:szCs w:val="22"/>
                  </w:rPr>
                  <w:t>Instituto Electoral del Estado de México</w:t>
                </w:r>
              </w:p>
            </w:tc>
          </w:tr>
          <w:tr w:rsidR="00EC306D" w14:paraId="605E839F" w14:textId="77777777" w:rsidTr="005743D2">
            <w:trPr>
              <w:gridBefore w:val="1"/>
              <w:gridAfter w:val="1"/>
              <w:wBefore w:w="572" w:type="dxa"/>
              <w:wAfter w:w="77" w:type="dxa"/>
              <w:trHeight w:val="138"/>
            </w:trPr>
            <w:tc>
              <w:tcPr>
                <w:tcW w:w="2698" w:type="dxa"/>
                <w:gridSpan w:val="2"/>
              </w:tcPr>
              <w:p w14:paraId="7476D9C5" w14:textId="77777777" w:rsidR="00EC306D" w:rsidRPr="008B0418" w:rsidRDefault="00EC306D"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Comisionado Ponente:</w:t>
                </w:r>
              </w:p>
            </w:tc>
            <w:tc>
              <w:tcPr>
                <w:tcW w:w="2972" w:type="dxa"/>
              </w:tcPr>
              <w:p w14:paraId="0E8D5E12" w14:textId="77777777" w:rsidR="00EC306D" w:rsidRPr="008B0418" w:rsidRDefault="00EC306D" w:rsidP="005743D2">
                <w:pPr>
                  <w:tabs>
                    <w:tab w:val="right" w:pos="8838"/>
                  </w:tabs>
                  <w:jc w:val="both"/>
                  <w:rPr>
                    <w:rFonts w:ascii="Palatino Linotype" w:eastAsia="Calibri" w:hAnsi="Palatino Linotype" w:cs="Tahoma"/>
                    <w:b/>
                    <w:sz w:val="22"/>
                    <w:szCs w:val="22"/>
                    <w:lang w:val="es-MX" w:eastAsia="en-US"/>
                  </w:rPr>
                </w:pPr>
                <w:r w:rsidRPr="008B0418">
                  <w:rPr>
                    <w:rFonts w:ascii="Palatino Linotype" w:eastAsia="Calibri" w:hAnsi="Palatino Linotype" w:cs="Tahoma"/>
                    <w:sz w:val="22"/>
                    <w:szCs w:val="22"/>
                    <w:lang w:val="es-MX" w:eastAsia="en-US"/>
                  </w:rPr>
                  <w:t>Luis Gustavo Parra Noriega</w:t>
                </w:r>
              </w:p>
            </w:tc>
          </w:tr>
          <w:tr w:rsidR="00EC306D" w14:paraId="3B5200F8" w14:textId="77777777" w:rsidTr="00DB7E5F">
            <w:trPr>
              <w:trHeight w:val="283"/>
            </w:trPr>
            <w:tc>
              <w:tcPr>
                <w:tcW w:w="2698" w:type="dxa"/>
                <w:gridSpan w:val="2"/>
              </w:tcPr>
              <w:p w14:paraId="24EC559D" w14:textId="77777777" w:rsidR="00EC306D" w:rsidRPr="00E10748" w:rsidRDefault="00EC306D" w:rsidP="005743D2">
                <w:pPr>
                  <w:tabs>
                    <w:tab w:val="right" w:pos="8838"/>
                  </w:tabs>
                  <w:rPr>
                    <w:rFonts w:ascii="Tahoma" w:eastAsia="Calibri" w:hAnsi="Tahoma" w:cs="Tahoma"/>
                    <w:b/>
                    <w:sz w:val="22"/>
                    <w:szCs w:val="22"/>
                    <w:lang w:val="es-MX" w:eastAsia="en-US"/>
                  </w:rPr>
                </w:pPr>
              </w:p>
            </w:tc>
            <w:tc>
              <w:tcPr>
                <w:tcW w:w="3621" w:type="dxa"/>
                <w:gridSpan w:val="3"/>
              </w:tcPr>
              <w:p w14:paraId="199D1C43" w14:textId="77777777" w:rsidR="00EC306D" w:rsidRPr="00E10748" w:rsidRDefault="00EC306D" w:rsidP="005743D2">
                <w:pPr>
                  <w:tabs>
                    <w:tab w:val="right" w:pos="8838"/>
                  </w:tabs>
                  <w:jc w:val="both"/>
                  <w:rPr>
                    <w:rFonts w:ascii="Tahoma" w:eastAsia="Calibri" w:hAnsi="Tahoma" w:cs="Tahoma"/>
                    <w:b/>
                    <w:sz w:val="22"/>
                    <w:szCs w:val="22"/>
                    <w:lang w:val="es-MX" w:eastAsia="en-US"/>
                  </w:rPr>
                </w:pPr>
              </w:p>
            </w:tc>
          </w:tr>
        </w:tbl>
        <w:p w14:paraId="53FC00A3" w14:textId="77777777" w:rsidR="00EC306D" w:rsidRPr="005C106F" w:rsidRDefault="00EC306D" w:rsidP="005743D2">
          <w:pPr>
            <w:tabs>
              <w:tab w:val="right" w:pos="8838"/>
            </w:tabs>
            <w:ind w:left="-28"/>
            <w:jc w:val="both"/>
            <w:rPr>
              <w:rFonts w:ascii="Arial" w:eastAsia="Calibri" w:hAnsi="Arial" w:cs="Arial"/>
              <w:b/>
              <w:sz w:val="22"/>
              <w:szCs w:val="22"/>
              <w:lang w:eastAsia="en-US"/>
            </w:rPr>
          </w:pPr>
        </w:p>
      </w:tc>
    </w:tr>
  </w:tbl>
  <w:p w14:paraId="7BD1E355" w14:textId="77777777" w:rsidR="00EC306D" w:rsidRPr="00443C6B" w:rsidRDefault="00EC306D"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EC306D" w:rsidRPr="005C106F" w14:paraId="7E400374" w14:textId="77777777" w:rsidTr="003B165A">
      <w:trPr>
        <w:trHeight w:val="1435"/>
      </w:trPr>
      <w:tc>
        <w:tcPr>
          <w:tcW w:w="2835" w:type="dxa"/>
          <w:shd w:val="clear" w:color="auto" w:fill="auto"/>
        </w:tcPr>
        <w:p w14:paraId="5AA18865" w14:textId="77777777" w:rsidR="00EC306D" w:rsidRPr="005C106F" w:rsidRDefault="00EC306D" w:rsidP="00DB7E5F">
          <w:pPr>
            <w:tabs>
              <w:tab w:val="right" w:pos="4273"/>
            </w:tabs>
            <w:rPr>
              <w:rFonts w:ascii="Garamond" w:eastAsia="Calibri" w:hAnsi="Garamond"/>
              <w:sz w:val="16"/>
              <w:szCs w:val="16"/>
              <w:lang w:eastAsia="en-US"/>
            </w:rPr>
          </w:pPr>
        </w:p>
      </w:tc>
      <w:tc>
        <w:tcPr>
          <w:tcW w:w="6733" w:type="dxa"/>
          <w:shd w:val="clear" w:color="auto" w:fill="auto"/>
        </w:tcPr>
        <w:p w14:paraId="01FA66A2" w14:textId="77777777" w:rsidR="00EC306D" w:rsidRPr="005C106F" w:rsidRDefault="00EC306D" w:rsidP="00DB7E5F">
          <w:pPr>
            <w:tabs>
              <w:tab w:val="right" w:pos="8838"/>
            </w:tabs>
            <w:ind w:left="-28"/>
            <w:jc w:val="both"/>
            <w:rPr>
              <w:rFonts w:ascii="Arial" w:eastAsia="Calibri" w:hAnsi="Arial" w:cs="Arial"/>
              <w:b/>
              <w:sz w:val="22"/>
              <w:szCs w:val="22"/>
              <w:lang w:eastAsia="en-US"/>
            </w:rPr>
          </w:pPr>
        </w:p>
      </w:tc>
    </w:tr>
  </w:tbl>
  <w:p w14:paraId="78D17898" w14:textId="77777777" w:rsidR="00EC306D" w:rsidRDefault="00EC306D"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6477FE6"/>
    <w:multiLevelType w:val="hybridMultilevel"/>
    <w:tmpl w:val="F6AA5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EE6D2A"/>
    <w:multiLevelType w:val="hybridMultilevel"/>
    <w:tmpl w:val="C12E9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B16B32"/>
    <w:multiLevelType w:val="hybridMultilevel"/>
    <w:tmpl w:val="8A36C7E4"/>
    <w:lvl w:ilvl="0" w:tplc="32DED366">
      <w:start w:val="1"/>
      <w:numFmt w:val="decimal"/>
      <w:lvlText w:val="%1."/>
      <w:lvlJc w:val="left"/>
      <w:pPr>
        <w:ind w:left="729" w:hanging="360"/>
      </w:pPr>
      <w:rPr>
        <w:b/>
      </w:rPr>
    </w:lvl>
    <w:lvl w:ilvl="1" w:tplc="080A0019" w:tentative="1">
      <w:start w:val="1"/>
      <w:numFmt w:val="lowerLetter"/>
      <w:lvlText w:val="%2."/>
      <w:lvlJc w:val="left"/>
      <w:pPr>
        <w:ind w:left="1449" w:hanging="360"/>
      </w:pPr>
    </w:lvl>
    <w:lvl w:ilvl="2" w:tplc="080A001B" w:tentative="1">
      <w:start w:val="1"/>
      <w:numFmt w:val="lowerRoman"/>
      <w:lvlText w:val="%3."/>
      <w:lvlJc w:val="right"/>
      <w:pPr>
        <w:ind w:left="2169" w:hanging="180"/>
      </w:pPr>
    </w:lvl>
    <w:lvl w:ilvl="3" w:tplc="080A000F" w:tentative="1">
      <w:start w:val="1"/>
      <w:numFmt w:val="decimal"/>
      <w:lvlText w:val="%4."/>
      <w:lvlJc w:val="left"/>
      <w:pPr>
        <w:ind w:left="2889" w:hanging="360"/>
      </w:pPr>
    </w:lvl>
    <w:lvl w:ilvl="4" w:tplc="080A0019" w:tentative="1">
      <w:start w:val="1"/>
      <w:numFmt w:val="lowerLetter"/>
      <w:lvlText w:val="%5."/>
      <w:lvlJc w:val="left"/>
      <w:pPr>
        <w:ind w:left="3609" w:hanging="360"/>
      </w:pPr>
    </w:lvl>
    <w:lvl w:ilvl="5" w:tplc="080A001B" w:tentative="1">
      <w:start w:val="1"/>
      <w:numFmt w:val="lowerRoman"/>
      <w:lvlText w:val="%6."/>
      <w:lvlJc w:val="right"/>
      <w:pPr>
        <w:ind w:left="4329" w:hanging="180"/>
      </w:pPr>
    </w:lvl>
    <w:lvl w:ilvl="6" w:tplc="080A000F" w:tentative="1">
      <w:start w:val="1"/>
      <w:numFmt w:val="decimal"/>
      <w:lvlText w:val="%7."/>
      <w:lvlJc w:val="left"/>
      <w:pPr>
        <w:ind w:left="5049" w:hanging="360"/>
      </w:pPr>
    </w:lvl>
    <w:lvl w:ilvl="7" w:tplc="080A0019" w:tentative="1">
      <w:start w:val="1"/>
      <w:numFmt w:val="lowerLetter"/>
      <w:lvlText w:val="%8."/>
      <w:lvlJc w:val="left"/>
      <w:pPr>
        <w:ind w:left="5769" w:hanging="360"/>
      </w:pPr>
    </w:lvl>
    <w:lvl w:ilvl="8" w:tplc="080A001B" w:tentative="1">
      <w:start w:val="1"/>
      <w:numFmt w:val="lowerRoman"/>
      <w:lvlText w:val="%9."/>
      <w:lvlJc w:val="right"/>
      <w:pPr>
        <w:ind w:left="6489" w:hanging="180"/>
      </w:pPr>
    </w:lvl>
  </w:abstractNum>
  <w:abstractNum w:abstractNumId="5" w15:restartNumberingAfterBreak="0">
    <w:nsid w:val="0CEA29CE"/>
    <w:multiLevelType w:val="hybridMultilevel"/>
    <w:tmpl w:val="EDAEB3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F83007"/>
    <w:multiLevelType w:val="hybridMultilevel"/>
    <w:tmpl w:val="912A9732"/>
    <w:lvl w:ilvl="0" w:tplc="377265DA">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33B72AF"/>
    <w:multiLevelType w:val="hybridMultilevel"/>
    <w:tmpl w:val="AD7625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D52821"/>
    <w:multiLevelType w:val="hybridMultilevel"/>
    <w:tmpl w:val="A4025A6A"/>
    <w:lvl w:ilvl="0" w:tplc="080A0001">
      <w:start w:val="1"/>
      <w:numFmt w:val="bullet"/>
      <w:lvlText w:val=""/>
      <w:lvlJc w:val="left"/>
      <w:pPr>
        <w:ind w:left="775" w:hanging="360"/>
      </w:pPr>
      <w:rPr>
        <w:rFonts w:ascii="Symbol" w:hAnsi="Symbol" w:hint="default"/>
      </w:rPr>
    </w:lvl>
    <w:lvl w:ilvl="1" w:tplc="080A0003" w:tentative="1">
      <w:start w:val="1"/>
      <w:numFmt w:val="bullet"/>
      <w:lvlText w:val="o"/>
      <w:lvlJc w:val="left"/>
      <w:pPr>
        <w:ind w:left="1495" w:hanging="360"/>
      </w:pPr>
      <w:rPr>
        <w:rFonts w:ascii="Courier New" w:hAnsi="Courier New" w:cs="Courier New" w:hint="default"/>
      </w:rPr>
    </w:lvl>
    <w:lvl w:ilvl="2" w:tplc="080A0005" w:tentative="1">
      <w:start w:val="1"/>
      <w:numFmt w:val="bullet"/>
      <w:lvlText w:val=""/>
      <w:lvlJc w:val="left"/>
      <w:pPr>
        <w:ind w:left="2215" w:hanging="360"/>
      </w:pPr>
      <w:rPr>
        <w:rFonts w:ascii="Wingdings" w:hAnsi="Wingdings" w:hint="default"/>
      </w:rPr>
    </w:lvl>
    <w:lvl w:ilvl="3" w:tplc="080A0001" w:tentative="1">
      <w:start w:val="1"/>
      <w:numFmt w:val="bullet"/>
      <w:lvlText w:val=""/>
      <w:lvlJc w:val="left"/>
      <w:pPr>
        <w:ind w:left="2935" w:hanging="360"/>
      </w:pPr>
      <w:rPr>
        <w:rFonts w:ascii="Symbol" w:hAnsi="Symbol" w:hint="default"/>
      </w:rPr>
    </w:lvl>
    <w:lvl w:ilvl="4" w:tplc="080A0003" w:tentative="1">
      <w:start w:val="1"/>
      <w:numFmt w:val="bullet"/>
      <w:lvlText w:val="o"/>
      <w:lvlJc w:val="left"/>
      <w:pPr>
        <w:ind w:left="3655" w:hanging="360"/>
      </w:pPr>
      <w:rPr>
        <w:rFonts w:ascii="Courier New" w:hAnsi="Courier New" w:cs="Courier New" w:hint="default"/>
      </w:rPr>
    </w:lvl>
    <w:lvl w:ilvl="5" w:tplc="080A0005" w:tentative="1">
      <w:start w:val="1"/>
      <w:numFmt w:val="bullet"/>
      <w:lvlText w:val=""/>
      <w:lvlJc w:val="left"/>
      <w:pPr>
        <w:ind w:left="4375" w:hanging="360"/>
      </w:pPr>
      <w:rPr>
        <w:rFonts w:ascii="Wingdings" w:hAnsi="Wingdings" w:hint="default"/>
      </w:rPr>
    </w:lvl>
    <w:lvl w:ilvl="6" w:tplc="080A0001" w:tentative="1">
      <w:start w:val="1"/>
      <w:numFmt w:val="bullet"/>
      <w:lvlText w:val=""/>
      <w:lvlJc w:val="left"/>
      <w:pPr>
        <w:ind w:left="5095" w:hanging="360"/>
      </w:pPr>
      <w:rPr>
        <w:rFonts w:ascii="Symbol" w:hAnsi="Symbol" w:hint="default"/>
      </w:rPr>
    </w:lvl>
    <w:lvl w:ilvl="7" w:tplc="080A0003" w:tentative="1">
      <w:start w:val="1"/>
      <w:numFmt w:val="bullet"/>
      <w:lvlText w:val="o"/>
      <w:lvlJc w:val="left"/>
      <w:pPr>
        <w:ind w:left="5815" w:hanging="360"/>
      </w:pPr>
      <w:rPr>
        <w:rFonts w:ascii="Courier New" w:hAnsi="Courier New" w:cs="Courier New" w:hint="default"/>
      </w:rPr>
    </w:lvl>
    <w:lvl w:ilvl="8" w:tplc="080A0005" w:tentative="1">
      <w:start w:val="1"/>
      <w:numFmt w:val="bullet"/>
      <w:lvlText w:val=""/>
      <w:lvlJc w:val="left"/>
      <w:pPr>
        <w:ind w:left="6535" w:hanging="360"/>
      </w:pPr>
      <w:rPr>
        <w:rFonts w:ascii="Wingdings" w:hAnsi="Wingdings" w:hint="default"/>
      </w:rPr>
    </w:lvl>
  </w:abstractNum>
  <w:abstractNum w:abstractNumId="9" w15:restartNumberingAfterBreak="0">
    <w:nsid w:val="1BAB3079"/>
    <w:multiLevelType w:val="hybridMultilevel"/>
    <w:tmpl w:val="AD7625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773524"/>
    <w:multiLevelType w:val="hybridMultilevel"/>
    <w:tmpl w:val="AE44F4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1F6A4E"/>
    <w:multiLevelType w:val="hybridMultilevel"/>
    <w:tmpl w:val="1966CEC4"/>
    <w:lvl w:ilvl="0" w:tplc="EF065772">
      <w:start w:val="7"/>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9B5DCA"/>
    <w:multiLevelType w:val="hybridMultilevel"/>
    <w:tmpl w:val="8D265C4C"/>
    <w:lvl w:ilvl="0" w:tplc="63D2CA2A">
      <w:start w:val="1"/>
      <w:numFmt w:val="upperRoman"/>
      <w:lvlText w:val="%1."/>
      <w:lvlJc w:val="left"/>
      <w:pPr>
        <w:ind w:left="81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35869F4E">
      <w:start w:val="1"/>
      <w:numFmt w:val="lowerLetter"/>
      <w:lvlText w:val="%2"/>
      <w:lvlJc w:val="left"/>
      <w:pPr>
        <w:ind w:left="132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09C8A82A">
      <w:start w:val="1"/>
      <w:numFmt w:val="lowerRoman"/>
      <w:lvlText w:val="%3"/>
      <w:lvlJc w:val="left"/>
      <w:pPr>
        <w:ind w:left="204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02EEA62E">
      <w:start w:val="1"/>
      <w:numFmt w:val="decimal"/>
      <w:lvlText w:val="%4"/>
      <w:lvlJc w:val="left"/>
      <w:pPr>
        <w:ind w:left="276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B68CB362">
      <w:start w:val="1"/>
      <w:numFmt w:val="lowerLetter"/>
      <w:lvlText w:val="%5"/>
      <w:lvlJc w:val="left"/>
      <w:pPr>
        <w:ind w:left="348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55D089F8">
      <w:start w:val="1"/>
      <w:numFmt w:val="lowerRoman"/>
      <w:lvlText w:val="%6"/>
      <w:lvlJc w:val="left"/>
      <w:pPr>
        <w:ind w:left="420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829E5546">
      <w:start w:val="1"/>
      <w:numFmt w:val="decimal"/>
      <w:lvlText w:val="%7"/>
      <w:lvlJc w:val="left"/>
      <w:pPr>
        <w:ind w:left="492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B3B0F5BE">
      <w:start w:val="1"/>
      <w:numFmt w:val="lowerLetter"/>
      <w:lvlText w:val="%8"/>
      <w:lvlJc w:val="left"/>
      <w:pPr>
        <w:ind w:left="564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2AB846B8">
      <w:start w:val="1"/>
      <w:numFmt w:val="lowerRoman"/>
      <w:lvlText w:val="%9"/>
      <w:lvlJc w:val="left"/>
      <w:pPr>
        <w:ind w:left="6367"/>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15" w15:restartNumberingAfterBreak="0">
    <w:nsid w:val="29D80C23"/>
    <w:multiLevelType w:val="hybridMultilevel"/>
    <w:tmpl w:val="3F587E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AA64D98"/>
    <w:multiLevelType w:val="hybridMultilevel"/>
    <w:tmpl w:val="54FA56A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2E535090"/>
    <w:multiLevelType w:val="hybridMultilevel"/>
    <w:tmpl w:val="B21A19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F174B46"/>
    <w:multiLevelType w:val="hybridMultilevel"/>
    <w:tmpl w:val="D99E1A0A"/>
    <w:lvl w:ilvl="0" w:tplc="42AC0D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6B7397D"/>
    <w:multiLevelType w:val="hybridMultilevel"/>
    <w:tmpl w:val="9F143A40"/>
    <w:lvl w:ilvl="0" w:tplc="377265DA">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37DE7358"/>
    <w:multiLevelType w:val="hybridMultilevel"/>
    <w:tmpl w:val="6A14EF94"/>
    <w:lvl w:ilvl="0" w:tplc="EF32F2C0">
      <w:start w:val="1"/>
      <w:numFmt w:val="bullet"/>
      <w:lvlText w:val=""/>
      <w:lvlJc w:val="left"/>
      <w:pPr>
        <w:ind w:left="128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E3255AB"/>
    <w:multiLevelType w:val="hybridMultilevel"/>
    <w:tmpl w:val="815C4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E8A7FFA"/>
    <w:multiLevelType w:val="hybridMultilevel"/>
    <w:tmpl w:val="8962ECEE"/>
    <w:lvl w:ilvl="0" w:tplc="EE9091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0123D5B"/>
    <w:multiLevelType w:val="hybridMultilevel"/>
    <w:tmpl w:val="AD7625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A21FED"/>
    <w:multiLevelType w:val="hybridMultilevel"/>
    <w:tmpl w:val="F0B0501C"/>
    <w:lvl w:ilvl="0" w:tplc="377265D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53A0738"/>
    <w:multiLevelType w:val="hybridMultilevel"/>
    <w:tmpl w:val="406E4E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693479A"/>
    <w:multiLevelType w:val="hybridMultilevel"/>
    <w:tmpl w:val="EDAEB3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6D10D9F"/>
    <w:multiLevelType w:val="hybridMultilevel"/>
    <w:tmpl w:val="A1B062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D84179B"/>
    <w:multiLevelType w:val="hybridMultilevel"/>
    <w:tmpl w:val="94E21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4730BCC"/>
    <w:multiLevelType w:val="hybridMultilevel"/>
    <w:tmpl w:val="8830FC50"/>
    <w:lvl w:ilvl="0" w:tplc="42AC0D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66642E9"/>
    <w:multiLevelType w:val="hybridMultilevel"/>
    <w:tmpl w:val="50960D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71518B0"/>
    <w:multiLevelType w:val="hybridMultilevel"/>
    <w:tmpl w:val="87764766"/>
    <w:lvl w:ilvl="0" w:tplc="080A000F">
      <w:start w:val="1"/>
      <w:numFmt w:val="decimal"/>
      <w:lvlText w:val="%1."/>
      <w:lvlJc w:val="left"/>
      <w:pPr>
        <w:ind w:left="1495" w:hanging="360"/>
      </w:p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33" w15:restartNumberingAfterBreak="0">
    <w:nsid w:val="5C0D1D37"/>
    <w:multiLevelType w:val="hybridMultilevel"/>
    <w:tmpl w:val="214CD3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D3462F4"/>
    <w:multiLevelType w:val="hybridMultilevel"/>
    <w:tmpl w:val="DE9E1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6B041BB"/>
    <w:multiLevelType w:val="hybridMultilevel"/>
    <w:tmpl w:val="DB04E800"/>
    <w:lvl w:ilvl="0" w:tplc="EF32F2C0">
      <w:start w:val="1"/>
      <w:numFmt w:val="bullet"/>
      <w:lvlText w:val=""/>
      <w:lvlJc w:val="left"/>
      <w:pPr>
        <w:ind w:left="128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906491C"/>
    <w:multiLevelType w:val="hybridMultilevel"/>
    <w:tmpl w:val="F3F6AA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9110452"/>
    <w:multiLevelType w:val="hybridMultilevel"/>
    <w:tmpl w:val="093CA882"/>
    <w:lvl w:ilvl="0" w:tplc="C71E471E">
      <w:start w:val="1"/>
      <w:numFmt w:val="lowerRoman"/>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E70B17"/>
    <w:multiLevelType w:val="hybridMultilevel"/>
    <w:tmpl w:val="2A1CC78A"/>
    <w:lvl w:ilvl="0" w:tplc="161210EE">
      <w:start w:val="1"/>
      <w:numFmt w:val="bullet"/>
      <w:lvlText w:val=""/>
      <w:lvlJc w:val="left"/>
      <w:pPr>
        <w:ind w:left="720" w:hanging="360"/>
      </w:pPr>
      <w:rPr>
        <w:rFonts w:ascii="Wingdings" w:hAnsi="Wingdings" w:hint="default"/>
        <w:sz w:val="40"/>
        <w:szCs w:val="4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2D76FC8"/>
    <w:multiLevelType w:val="hybridMultilevel"/>
    <w:tmpl w:val="33CC7B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AD36DE"/>
    <w:multiLevelType w:val="hybridMultilevel"/>
    <w:tmpl w:val="4C1EA9E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39"/>
  </w:num>
  <w:num w:numId="4">
    <w:abstractNumId w:val="23"/>
  </w:num>
  <w:num w:numId="5">
    <w:abstractNumId w:val="4"/>
  </w:num>
  <w:num w:numId="6">
    <w:abstractNumId w:val="33"/>
  </w:num>
  <w:num w:numId="7">
    <w:abstractNumId w:val="3"/>
  </w:num>
  <w:num w:numId="8">
    <w:abstractNumId w:val="12"/>
  </w:num>
  <w:num w:numId="9">
    <w:abstractNumId w:val="11"/>
  </w:num>
  <w:num w:numId="10">
    <w:abstractNumId w:val="34"/>
  </w:num>
  <w:num w:numId="11">
    <w:abstractNumId w:val="22"/>
  </w:num>
  <w:num w:numId="12">
    <w:abstractNumId w:val="1"/>
  </w:num>
  <w:num w:numId="13">
    <w:abstractNumId w:val="21"/>
  </w:num>
  <w:num w:numId="14">
    <w:abstractNumId w:val="9"/>
  </w:num>
  <w:num w:numId="15">
    <w:abstractNumId w:val="18"/>
  </w:num>
  <w:num w:numId="16">
    <w:abstractNumId w:val="35"/>
  </w:num>
  <w:num w:numId="17">
    <w:abstractNumId w:val="30"/>
  </w:num>
  <w:num w:numId="18">
    <w:abstractNumId w:val="36"/>
  </w:num>
  <w:num w:numId="19">
    <w:abstractNumId w:val="24"/>
  </w:num>
  <w:num w:numId="20">
    <w:abstractNumId w:val="7"/>
  </w:num>
  <w:num w:numId="21">
    <w:abstractNumId w:val="13"/>
  </w:num>
  <w:num w:numId="22">
    <w:abstractNumId w:val="40"/>
  </w:num>
  <w:num w:numId="23">
    <w:abstractNumId w:val="10"/>
  </w:num>
  <w:num w:numId="24">
    <w:abstractNumId w:val="28"/>
  </w:num>
  <w:num w:numId="25">
    <w:abstractNumId w:val="17"/>
  </w:num>
  <w:num w:numId="26">
    <w:abstractNumId w:val="31"/>
  </w:num>
  <w:num w:numId="27">
    <w:abstractNumId w:val="16"/>
  </w:num>
  <w:num w:numId="28">
    <w:abstractNumId w:val="19"/>
  </w:num>
  <w:num w:numId="29">
    <w:abstractNumId w:val="5"/>
  </w:num>
  <w:num w:numId="30">
    <w:abstractNumId w:val="27"/>
  </w:num>
  <w:num w:numId="31">
    <w:abstractNumId w:val="29"/>
  </w:num>
  <w:num w:numId="32">
    <w:abstractNumId w:val="41"/>
  </w:num>
  <w:num w:numId="33">
    <w:abstractNumId w:val="14"/>
  </w:num>
  <w:num w:numId="34">
    <w:abstractNumId w:val="26"/>
  </w:num>
  <w:num w:numId="35">
    <w:abstractNumId w:val="37"/>
  </w:num>
  <w:num w:numId="36">
    <w:abstractNumId w:val="8"/>
  </w:num>
  <w:num w:numId="37">
    <w:abstractNumId w:val="38"/>
  </w:num>
  <w:num w:numId="38">
    <w:abstractNumId w:val="25"/>
  </w:num>
  <w:num w:numId="39">
    <w:abstractNumId w:val="15"/>
  </w:num>
  <w:num w:numId="40">
    <w:abstractNumId w:val="32"/>
  </w:num>
  <w:num w:numId="41">
    <w:abstractNumId w:val="20"/>
  </w:num>
  <w:num w:numId="42">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6E7"/>
    <w:rsid w:val="00001408"/>
    <w:rsid w:val="0000236F"/>
    <w:rsid w:val="000027EB"/>
    <w:rsid w:val="000037B2"/>
    <w:rsid w:val="0000485A"/>
    <w:rsid w:val="00005713"/>
    <w:rsid w:val="00006543"/>
    <w:rsid w:val="00006CF6"/>
    <w:rsid w:val="00012E03"/>
    <w:rsid w:val="00013A19"/>
    <w:rsid w:val="00014465"/>
    <w:rsid w:val="000212E5"/>
    <w:rsid w:val="00021588"/>
    <w:rsid w:val="00021C64"/>
    <w:rsid w:val="0002402A"/>
    <w:rsid w:val="000241C5"/>
    <w:rsid w:val="00026C8E"/>
    <w:rsid w:val="000272E4"/>
    <w:rsid w:val="00030996"/>
    <w:rsid w:val="000313A7"/>
    <w:rsid w:val="00032F5B"/>
    <w:rsid w:val="00034E9D"/>
    <w:rsid w:val="0003646E"/>
    <w:rsid w:val="00037057"/>
    <w:rsid w:val="000373BC"/>
    <w:rsid w:val="00037B34"/>
    <w:rsid w:val="00037F4B"/>
    <w:rsid w:val="000431F4"/>
    <w:rsid w:val="00043C4B"/>
    <w:rsid w:val="0004646B"/>
    <w:rsid w:val="00047D67"/>
    <w:rsid w:val="00050F25"/>
    <w:rsid w:val="000528E6"/>
    <w:rsid w:val="00054E79"/>
    <w:rsid w:val="00055F00"/>
    <w:rsid w:val="00057445"/>
    <w:rsid w:val="00057467"/>
    <w:rsid w:val="0006017B"/>
    <w:rsid w:val="00065D00"/>
    <w:rsid w:val="000665C9"/>
    <w:rsid w:val="00067234"/>
    <w:rsid w:val="000675BF"/>
    <w:rsid w:val="0006783C"/>
    <w:rsid w:val="00070098"/>
    <w:rsid w:val="000716B9"/>
    <w:rsid w:val="00072ED8"/>
    <w:rsid w:val="00074657"/>
    <w:rsid w:val="000778D0"/>
    <w:rsid w:val="000813B0"/>
    <w:rsid w:val="0008148B"/>
    <w:rsid w:val="00081561"/>
    <w:rsid w:val="0008165E"/>
    <w:rsid w:val="000822DE"/>
    <w:rsid w:val="000879FC"/>
    <w:rsid w:val="00087C30"/>
    <w:rsid w:val="0009089E"/>
    <w:rsid w:val="00093754"/>
    <w:rsid w:val="0009462F"/>
    <w:rsid w:val="000946D7"/>
    <w:rsid w:val="000961BD"/>
    <w:rsid w:val="00097211"/>
    <w:rsid w:val="000A0A65"/>
    <w:rsid w:val="000A20A4"/>
    <w:rsid w:val="000A238F"/>
    <w:rsid w:val="000A6105"/>
    <w:rsid w:val="000A7211"/>
    <w:rsid w:val="000B1D37"/>
    <w:rsid w:val="000B2C93"/>
    <w:rsid w:val="000B36DD"/>
    <w:rsid w:val="000B5711"/>
    <w:rsid w:val="000B6020"/>
    <w:rsid w:val="000B691A"/>
    <w:rsid w:val="000C18EA"/>
    <w:rsid w:val="000C18F4"/>
    <w:rsid w:val="000C2283"/>
    <w:rsid w:val="000C27CA"/>
    <w:rsid w:val="000C5940"/>
    <w:rsid w:val="000C59CB"/>
    <w:rsid w:val="000C5DE7"/>
    <w:rsid w:val="000C649E"/>
    <w:rsid w:val="000C6751"/>
    <w:rsid w:val="000C70A3"/>
    <w:rsid w:val="000D0B08"/>
    <w:rsid w:val="000D40FB"/>
    <w:rsid w:val="000D5062"/>
    <w:rsid w:val="000D77C6"/>
    <w:rsid w:val="000D7E4C"/>
    <w:rsid w:val="000E0BEA"/>
    <w:rsid w:val="000E2DE8"/>
    <w:rsid w:val="000E3A23"/>
    <w:rsid w:val="000E6FAD"/>
    <w:rsid w:val="000E7145"/>
    <w:rsid w:val="000F1FFF"/>
    <w:rsid w:val="000F24C8"/>
    <w:rsid w:val="000F34D6"/>
    <w:rsid w:val="000F3DA0"/>
    <w:rsid w:val="000F47B6"/>
    <w:rsid w:val="000F4876"/>
    <w:rsid w:val="000F555D"/>
    <w:rsid w:val="000F6A61"/>
    <w:rsid w:val="000F7A45"/>
    <w:rsid w:val="000F7FD8"/>
    <w:rsid w:val="00100BAC"/>
    <w:rsid w:val="00101247"/>
    <w:rsid w:val="0010145E"/>
    <w:rsid w:val="001017B7"/>
    <w:rsid w:val="00101F68"/>
    <w:rsid w:val="0010289A"/>
    <w:rsid w:val="001034C6"/>
    <w:rsid w:val="001049B0"/>
    <w:rsid w:val="00104ADB"/>
    <w:rsid w:val="001057BC"/>
    <w:rsid w:val="001069CA"/>
    <w:rsid w:val="00107D2F"/>
    <w:rsid w:val="001133D5"/>
    <w:rsid w:val="00113693"/>
    <w:rsid w:val="00114068"/>
    <w:rsid w:val="001150E9"/>
    <w:rsid w:val="001172A0"/>
    <w:rsid w:val="00120260"/>
    <w:rsid w:val="00120295"/>
    <w:rsid w:val="00122901"/>
    <w:rsid w:val="00124AF3"/>
    <w:rsid w:val="001255B0"/>
    <w:rsid w:val="00127757"/>
    <w:rsid w:val="00130F33"/>
    <w:rsid w:val="00131868"/>
    <w:rsid w:val="00132A80"/>
    <w:rsid w:val="00132F95"/>
    <w:rsid w:val="00135A65"/>
    <w:rsid w:val="00136FF0"/>
    <w:rsid w:val="00140356"/>
    <w:rsid w:val="0014307A"/>
    <w:rsid w:val="00144729"/>
    <w:rsid w:val="00144D0B"/>
    <w:rsid w:val="00147566"/>
    <w:rsid w:val="00150361"/>
    <w:rsid w:val="00151053"/>
    <w:rsid w:val="00151FBB"/>
    <w:rsid w:val="00153062"/>
    <w:rsid w:val="001530E2"/>
    <w:rsid w:val="00155F96"/>
    <w:rsid w:val="00156408"/>
    <w:rsid w:val="00156A6B"/>
    <w:rsid w:val="001613F8"/>
    <w:rsid w:val="0016169D"/>
    <w:rsid w:val="00161DF9"/>
    <w:rsid w:val="00162CCE"/>
    <w:rsid w:val="00165891"/>
    <w:rsid w:val="00166063"/>
    <w:rsid w:val="00166363"/>
    <w:rsid w:val="0016755F"/>
    <w:rsid w:val="00170545"/>
    <w:rsid w:val="00170A4B"/>
    <w:rsid w:val="00171ADD"/>
    <w:rsid w:val="0017459B"/>
    <w:rsid w:val="00176BDF"/>
    <w:rsid w:val="00180621"/>
    <w:rsid w:val="0018110D"/>
    <w:rsid w:val="00182E3C"/>
    <w:rsid w:val="00182F0F"/>
    <w:rsid w:val="00183D24"/>
    <w:rsid w:val="00184897"/>
    <w:rsid w:val="001851A6"/>
    <w:rsid w:val="001858DF"/>
    <w:rsid w:val="001875A7"/>
    <w:rsid w:val="001879E1"/>
    <w:rsid w:val="0019133D"/>
    <w:rsid w:val="001914BC"/>
    <w:rsid w:val="0019389B"/>
    <w:rsid w:val="00193D40"/>
    <w:rsid w:val="00197584"/>
    <w:rsid w:val="001A1AAB"/>
    <w:rsid w:val="001A1B94"/>
    <w:rsid w:val="001A22F5"/>
    <w:rsid w:val="001A2448"/>
    <w:rsid w:val="001A275F"/>
    <w:rsid w:val="001A7FD2"/>
    <w:rsid w:val="001B107D"/>
    <w:rsid w:val="001B27C5"/>
    <w:rsid w:val="001B2CD9"/>
    <w:rsid w:val="001B364A"/>
    <w:rsid w:val="001B3AB6"/>
    <w:rsid w:val="001B4B99"/>
    <w:rsid w:val="001B58AD"/>
    <w:rsid w:val="001B62A0"/>
    <w:rsid w:val="001B7C4E"/>
    <w:rsid w:val="001C0460"/>
    <w:rsid w:val="001C0E03"/>
    <w:rsid w:val="001C282F"/>
    <w:rsid w:val="001C447A"/>
    <w:rsid w:val="001C44EF"/>
    <w:rsid w:val="001D0086"/>
    <w:rsid w:val="001D0094"/>
    <w:rsid w:val="001D4D2A"/>
    <w:rsid w:val="001D4E54"/>
    <w:rsid w:val="001D6AAA"/>
    <w:rsid w:val="001D6BEC"/>
    <w:rsid w:val="001D7012"/>
    <w:rsid w:val="001D7BD2"/>
    <w:rsid w:val="001E2360"/>
    <w:rsid w:val="001E2A4D"/>
    <w:rsid w:val="001E49A6"/>
    <w:rsid w:val="001E53C2"/>
    <w:rsid w:val="001F0CDF"/>
    <w:rsid w:val="001F0E9C"/>
    <w:rsid w:val="001F1540"/>
    <w:rsid w:val="001F1D7F"/>
    <w:rsid w:val="001F222F"/>
    <w:rsid w:val="001F652C"/>
    <w:rsid w:val="001F654F"/>
    <w:rsid w:val="001F739F"/>
    <w:rsid w:val="001F78D9"/>
    <w:rsid w:val="00202DB8"/>
    <w:rsid w:val="002050D7"/>
    <w:rsid w:val="00205219"/>
    <w:rsid w:val="00205907"/>
    <w:rsid w:val="0020593C"/>
    <w:rsid w:val="0020623E"/>
    <w:rsid w:val="00207736"/>
    <w:rsid w:val="00210E5F"/>
    <w:rsid w:val="00211F65"/>
    <w:rsid w:val="00212460"/>
    <w:rsid w:val="00215D0D"/>
    <w:rsid w:val="00216F16"/>
    <w:rsid w:val="00217AEF"/>
    <w:rsid w:val="00217C98"/>
    <w:rsid w:val="00221EC9"/>
    <w:rsid w:val="00222302"/>
    <w:rsid w:val="00222E88"/>
    <w:rsid w:val="002234B7"/>
    <w:rsid w:val="00223ECD"/>
    <w:rsid w:val="002241A6"/>
    <w:rsid w:val="002241E8"/>
    <w:rsid w:val="00224774"/>
    <w:rsid w:val="002247B0"/>
    <w:rsid w:val="00224EAB"/>
    <w:rsid w:val="00224F7A"/>
    <w:rsid w:val="00225152"/>
    <w:rsid w:val="002259C6"/>
    <w:rsid w:val="00230A86"/>
    <w:rsid w:val="00230E81"/>
    <w:rsid w:val="00232673"/>
    <w:rsid w:val="0023427A"/>
    <w:rsid w:val="002342F0"/>
    <w:rsid w:val="00235150"/>
    <w:rsid w:val="002364C9"/>
    <w:rsid w:val="00236863"/>
    <w:rsid w:val="0023758B"/>
    <w:rsid w:val="00237C1F"/>
    <w:rsid w:val="00237D0D"/>
    <w:rsid w:val="002422DC"/>
    <w:rsid w:val="002433A4"/>
    <w:rsid w:val="002435DC"/>
    <w:rsid w:val="00245460"/>
    <w:rsid w:val="00247B17"/>
    <w:rsid w:val="00250033"/>
    <w:rsid w:val="00250389"/>
    <w:rsid w:val="002516F8"/>
    <w:rsid w:val="00252383"/>
    <w:rsid w:val="00252669"/>
    <w:rsid w:val="00252A68"/>
    <w:rsid w:val="00254209"/>
    <w:rsid w:val="00254288"/>
    <w:rsid w:val="0025469C"/>
    <w:rsid w:val="002551AE"/>
    <w:rsid w:val="00255A26"/>
    <w:rsid w:val="0025773A"/>
    <w:rsid w:val="002579CE"/>
    <w:rsid w:val="00260FEC"/>
    <w:rsid w:val="00261DD6"/>
    <w:rsid w:val="00262D13"/>
    <w:rsid w:val="00263F37"/>
    <w:rsid w:val="00263F79"/>
    <w:rsid w:val="00264223"/>
    <w:rsid w:val="002657E2"/>
    <w:rsid w:val="00266261"/>
    <w:rsid w:val="002705D2"/>
    <w:rsid w:val="0027203E"/>
    <w:rsid w:val="002727CC"/>
    <w:rsid w:val="00273679"/>
    <w:rsid w:val="00274080"/>
    <w:rsid w:val="002762F7"/>
    <w:rsid w:val="00277FD0"/>
    <w:rsid w:val="002803F0"/>
    <w:rsid w:val="00281A35"/>
    <w:rsid w:val="00282141"/>
    <w:rsid w:val="00283E90"/>
    <w:rsid w:val="00284486"/>
    <w:rsid w:val="00284514"/>
    <w:rsid w:val="002845C3"/>
    <w:rsid w:val="00284ED8"/>
    <w:rsid w:val="00284F1D"/>
    <w:rsid w:val="00285644"/>
    <w:rsid w:val="0028581E"/>
    <w:rsid w:val="00285B21"/>
    <w:rsid w:val="0028729F"/>
    <w:rsid w:val="00293491"/>
    <w:rsid w:val="00295682"/>
    <w:rsid w:val="0029643B"/>
    <w:rsid w:val="002A0E6F"/>
    <w:rsid w:val="002A0FB8"/>
    <w:rsid w:val="002A17C7"/>
    <w:rsid w:val="002A3921"/>
    <w:rsid w:val="002A4DB2"/>
    <w:rsid w:val="002A6193"/>
    <w:rsid w:val="002A7BD4"/>
    <w:rsid w:val="002A7F32"/>
    <w:rsid w:val="002B12AB"/>
    <w:rsid w:val="002B20A1"/>
    <w:rsid w:val="002B226E"/>
    <w:rsid w:val="002B3E2B"/>
    <w:rsid w:val="002B45BA"/>
    <w:rsid w:val="002B46D4"/>
    <w:rsid w:val="002B54CF"/>
    <w:rsid w:val="002B6CE7"/>
    <w:rsid w:val="002C4ACE"/>
    <w:rsid w:val="002C514B"/>
    <w:rsid w:val="002C6AA1"/>
    <w:rsid w:val="002D14A6"/>
    <w:rsid w:val="002D1BE4"/>
    <w:rsid w:val="002D55A2"/>
    <w:rsid w:val="002D70F3"/>
    <w:rsid w:val="002E199B"/>
    <w:rsid w:val="002E5015"/>
    <w:rsid w:val="002E7769"/>
    <w:rsid w:val="002E7ACF"/>
    <w:rsid w:val="002F0790"/>
    <w:rsid w:val="002F0CE9"/>
    <w:rsid w:val="002F0DD2"/>
    <w:rsid w:val="002F160B"/>
    <w:rsid w:val="002F2764"/>
    <w:rsid w:val="002F3BD0"/>
    <w:rsid w:val="002F5079"/>
    <w:rsid w:val="002F72F1"/>
    <w:rsid w:val="00300A0B"/>
    <w:rsid w:val="0030100D"/>
    <w:rsid w:val="0030114E"/>
    <w:rsid w:val="00301F46"/>
    <w:rsid w:val="00303CAD"/>
    <w:rsid w:val="003056EC"/>
    <w:rsid w:val="00306418"/>
    <w:rsid w:val="00306547"/>
    <w:rsid w:val="003075B1"/>
    <w:rsid w:val="003100F3"/>
    <w:rsid w:val="00310454"/>
    <w:rsid w:val="00310BA7"/>
    <w:rsid w:val="00310C11"/>
    <w:rsid w:val="003130EC"/>
    <w:rsid w:val="00314138"/>
    <w:rsid w:val="003141C4"/>
    <w:rsid w:val="00315492"/>
    <w:rsid w:val="00315FC8"/>
    <w:rsid w:val="00316600"/>
    <w:rsid w:val="003172EC"/>
    <w:rsid w:val="00317331"/>
    <w:rsid w:val="0032170B"/>
    <w:rsid w:val="00323325"/>
    <w:rsid w:val="0032342B"/>
    <w:rsid w:val="003243B0"/>
    <w:rsid w:val="00325EC0"/>
    <w:rsid w:val="003311AE"/>
    <w:rsid w:val="003340EC"/>
    <w:rsid w:val="003350FF"/>
    <w:rsid w:val="0034057C"/>
    <w:rsid w:val="00340C49"/>
    <w:rsid w:val="0034158C"/>
    <w:rsid w:val="00342DB6"/>
    <w:rsid w:val="00350142"/>
    <w:rsid w:val="0035025D"/>
    <w:rsid w:val="00351AF0"/>
    <w:rsid w:val="00352F0F"/>
    <w:rsid w:val="00353B6D"/>
    <w:rsid w:val="00354920"/>
    <w:rsid w:val="00355DC6"/>
    <w:rsid w:val="00356AB6"/>
    <w:rsid w:val="003604D7"/>
    <w:rsid w:val="003632DF"/>
    <w:rsid w:val="0036351E"/>
    <w:rsid w:val="00364521"/>
    <w:rsid w:val="00365026"/>
    <w:rsid w:val="00365D9A"/>
    <w:rsid w:val="00366866"/>
    <w:rsid w:val="00367549"/>
    <w:rsid w:val="00367F82"/>
    <w:rsid w:val="00371ECE"/>
    <w:rsid w:val="00374489"/>
    <w:rsid w:val="00374FD9"/>
    <w:rsid w:val="003756AF"/>
    <w:rsid w:val="00375815"/>
    <w:rsid w:val="00380441"/>
    <w:rsid w:val="00382696"/>
    <w:rsid w:val="0038319E"/>
    <w:rsid w:val="003842A0"/>
    <w:rsid w:val="0038438A"/>
    <w:rsid w:val="00385D20"/>
    <w:rsid w:val="003864D2"/>
    <w:rsid w:val="00390249"/>
    <w:rsid w:val="00390BF8"/>
    <w:rsid w:val="00392877"/>
    <w:rsid w:val="00392E12"/>
    <w:rsid w:val="00394D7E"/>
    <w:rsid w:val="003956E9"/>
    <w:rsid w:val="003965EC"/>
    <w:rsid w:val="00396BA0"/>
    <w:rsid w:val="003978FB"/>
    <w:rsid w:val="00397BD8"/>
    <w:rsid w:val="003A0E17"/>
    <w:rsid w:val="003A357E"/>
    <w:rsid w:val="003A4414"/>
    <w:rsid w:val="003A445E"/>
    <w:rsid w:val="003A4AC4"/>
    <w:rsid w:val="003A6E62"/>
    <w:rsid w:val="003A7870"/>
    <w:rsid w:val="003A78B5"/>
    <w:rsid w:val="003A7BE8"/>
    <w:rsid w:val="003A7C85"/>
    <w:rsid w:val="003A7FBE"/>
    <w:rsid w:val="003B00A3"/>
    <w:rsid w:val="003B0D09"/>
    <w:rsid w:val="003B165A"/>
    <w:rsid w:val="003B2140"/>
    <w:rsid w:val="003B2641"/>
    <w:rsid w:val="003B2C8F"/>
    <w:rsid w:val="003B3B1C"/>
    <w:rsid w:val="003B582A"/>
    <w:rsid w:val="003B5A37"/>
    <w:rsid w:val="003B63C2"/>
    <w:rsid w:val="003C1F0C"/>
    <w:rsid w:val="003C28B8"/>
    <w:rsid w:val="003C373A"/>
    <w:rsid w:val="003C5229"/>
    <w:rsid w:val="003C5E4D"/>
    <w:rsid w:val="003C6934"/>
    <w:rsid w:val="003C6BCF"/>
    <w:rsid w:val="003C7EE9"/>
    <w:rsid w:val="003C7FD0"/>
    <w:rsid w:val="003D0268"/>
    <w:rsid w:val="003D0834"/>
    <w:rsid w:val="003D153C"/>
    <w:rsid w:val="003D1A43"/>
    <w:rsid w:val="003D1A64"/>
    <w:rsid w:val="003D4416"/>
    <w:rsid w:val="003D4CB4"/>
    <w:rsid w:val="003D7014"/>
    <w:rsid w:val="003D7882"/>
    <w:rsid w:val="003E31E5"/>
    <w:rsid w:val="003E32ED"/>
    <w:rsid w:val="003E3A39"/>
    <w:rsid w:val="003E58C9"/>
    <w:rsid w:val="003E5976"/>
    <w:rsid w:val="003E5CB3"/>
    <w:rsid w:val="003E68C1"/>
    <w:rsid w:val="003F578D"/>
    <w:rsid w:val="003F5F1F"/>
    <w:rsid w:val="003F650B"/>
    <w:rsid w:val="00400401"/>
    <w:rsid w:val="004004E9"/>
    <w:rsid w:val="004007AA"/>
    <w:rsid w:val="00400FDE"/>
    <w:rsid w:val="00402595"/>
    <w:rsid w:val="004052C5"/>
    <w:rsid w:val="004100AA"/>
    <w:rsid w:val="00412203"/>
    <w:rsid w:val="004127C3"/>
    <w:rsid w:val="0041686D"/>
    <w:rsid w:val="004171CA"/>
    <w:rsid w:val="00417DE3"/>
    <w:rsid w:val="00420B07"/>
    <w:rsid w:val="00422869"/>
    <w:rsid w:val="00423947"/>
    <w:rsid w:val="0042569B"/>
    <w:rsid w:val="00426448"/>
    <w:rsid w:val="00426AAD"/>
    <w:rsid w:val="0043073B"/>
    <w:rsid w:val="00430984"/>
    <w:rsid w:val="004316BB"/>
    <w:rsid w:val="00431F45"/>
    <w:rsid w:val="0043257A"/>
    <w:rsid w:val="00432680"/>
    <w:rsid w:val="00436FD3"/>
    <w:rsid w:val="004406CF"/>
    <w:rsid w:val="00440BB9"/>
    <w:rsid w:val="00440BCF"/>
    <w:rsid w:val="00441804"/>
    <w:rsid w:val="00442BDD"/>
    <w:rsid w:val="00442CBF"/>
    <w:rsid w:val="004435B4"/>
    <w:rsid w:val="00443787"/>
    <w:rsid w:val="00445359"/>
    <w:rsid w:val="00452AEA"/>
    <w:rsid w:val="00453069"/>
    <w:rsid w:val="00453D6D"/>
    <w:rsid w:val="0046048A"/>
    <w:rsid w:val="00464463"/>
    <w:rsid w:val="00464EA1"/>
    <w:rsid w:val="004656CC"/>
    <w:rsid w:val="00466346"/>
    <w:rsid w:val="00467D06"/>
    <w:rsid w:val="004719B2"/>
    <w:rsid w:val="00471EAA"/>
    <w:rsid w:val="00471F77"/>
    <w:rsid w:val="004751D6"/>
    <w:rsid w:val="00477DBA"/>
    <w:rsid w:val="00477E20"/>
    <w:rsid w:val="00480BB8"/>
    <w:rsid w:val="00481416"/>
    <w:rsid w:val="00481D51"/>
    <w:rsid w:val="0048519E"/>
    <w:rsid w:val="00485EC7"/>
    <w:rsid w:val="004860BD"/>
    <w:rsid w:val="00487430"/>
    <w:rsid w:val="00492DCA"/>
    <w:rsid w:val="004947EE"/>
    <w:rsid w:val="004974D5"/>
    <w:rsid w:val="004A0A7B"/>
    <w:rsid w:val="004A0BB0"/>
    <w:rsid w:val="004A26CD"/>
    <w:rsid w:val="004A2A76"/>
    <w:rsid w:val="004A3584"/>
    <w:rsid w:val="004A3984"/>
    <w:rsid w:val="004A5121"/>
    <w:rsid w:val="004A577A"/>
    <w:rsid w:val="004A68A0"/>
    <w:rsid w:val="004A7990"/>
    <w:rsid w:val="004B1458"/>
    <w:rsid w:val="004B168F"/>
    <w:rsid w:val="004B1796"/>
    <w:rsid w:val="004B591D"/>
    <w:rsid w:val="004B69F5"/>
    <w:rsid w:val="004B7542"/>
    <w:rsid w:val="004C4ACC"/>
    <w:rsid w:val="004C72EF"/>
    <w:rsid w:val="004C7E83"/>
    <w:rsid w:val="004D0BE6"/>
    <w:rsid w:val="004D0DAE"/>
    <w:rsid w:val="004D1BDD"/>
    <w:rsid w:val="004D5DB3"/>
    <w:rsid w:val="004D6A26"/>
    <w:rsid w:val="004D6BA8"/>
    <w:rsid w:val="004D7542"/>
    <w:rsid w:val="004E0CEC"/>
    <w:rsid w:val="004E28C9"/>
    <w:rsid w:val="004E2E15"/>
    <w:rsid w:val="004E345F"/>
    <w:rsid w:val="004E41C7"/>
    <w:rsid w:val="004E7DAD"/>
    <w:rsid w:val="004E7E28"/>
    <w:rsid w:val="004F2D88"/>
    <w:rsid w:val="004F4B65"/>
    <w:rsid w:val="004F5BA0"/>
    <w:rsid w:val="004F71E5"/>
    <w:rsid w:val="005001BB"/>
    <w:rsid w:val="005070C3"/>
    <w:rsid w:val="0050763D"/>
    <w:rsid w:val="00511F0B"/>
    <w:rsid w:val="005124DC"/>
    <w:rsid w:val="00514022"/>
    <w:rsid w:val="00515451"/>
    <w:rsid w:val="005220BE"/>
    <w:rsid w:val="0052246F"/>
    <w:rsid w:val="005239D6"/>
    <w:rsid w:val="00524047"/>
    <w:rsid w:val="00534263"/>
    <w:rsid w:val="0053509C"/>
    <w:rsid w:val="00535676"/>
    <w:rsid w:val="005361EE"/>
    <w:rsid w:val="00537716"/>
    <w:rsid w:val="0053772A"/>
    <w:rsid w:val="0054023A"/>
    <w:rsid w:val="0054062B"/>
    <w:rsid w:val="00541410"/>
    <w:rsid w:val="00542D5F"/>
    <w:rsid w:val="005432D9"/>
    <w:rsid w:val="005435DE"/>
    <w:rsid w:val="00543784"/>
    <w:rsid w:val="00543C6F"/>
    <w:rsid w:val="00544C28"/>
    <w:rsid w:val="00546BAE"/>
    <w:rsid w:val="00547C7E"/>
    <w:rsid w:val="00551A65"/>
    <w:rsid w:val="00552241"/>
    <w:rsid w:val="00552EBD"/>
    <w:rsid w:val="00553121"/>
    <w:rsid w:val="00553827"/>
    <w:rsid w:val="0055438C"/>
    <w:rsid w:val="00555F71"/>
    <w:rsid w:val="005571CD"/>
    <w:rsid w:val="00557D4F"/>
    <w:rsid w:val="00561D26"/>
    <w:rsid w:val="00562308"/>
    <w:rsid w:val="0056423E"/>
    <w:rsid w:val="00567E1B"/>
    <w:rsid w:val="005726B1"/>
    <w:rsid w:val="005729A3"/>
    <w:rsid w:val="005736E7"/>
    <w:rsid w:val="0057407D"/>
    <w:rsid w:val="005740F6"/>
    <w:rsid w:val="005743D2"/>
    <w:rsid w:val="00575DE3"/>
    <w:rsid w:val="00575E04"/>
    <w:rsid w:val="00575E2B"/>
    <w:rsid w:val="00576F74"/>
    <w:rsid w:val="00577F8C"/>
    <w:rsid w:val="005802BD"/>
    <w:rsid w:val="00583243"/>
    <w:rsid w:val="00583447"/>
    <w:rsid w:val="005838B6"/>
    <w:rsid w:val="005848B6"/>
    <w:rsid w:val="005857D5"/>
    <w:rsid w:val="00585F82"/>
    <w:rsid w:val="00586FA8"/>
    <w:rsid w:val="00587F23"/>
    <w:rsid w:val="00591E3A"/>
    <w:rsid w:val="005934C8"/>
    <w:rsid w:val="00593CB4"/>
    <w:rsid w:val="00597CC7"/>
    <w:rsid w:val="005A091A"/>
    <w:rsid w:val="005A253A"/>
    <w:rsid w:val="005A282D"/>
    <w:rsid w:val="005A5ACC"/>
    <w:rsid w:val="005A62F5"/>
    <w:rsid w:val="005A6B9E"/>
    <w:rsid w:val="005B0D7C"/>
    <w:rsid w:val="005B0E86"/>
    <w:rsid w:val="005B1377"/>
    <w:rsid w:val="005B349B"/>
    <w:rsid w:val="005B4B02"/>
    <w:rsid w:val="005B5DEE"/>
    <w:rsid w:val="005B676F"/>
    <w:rsid w:val="005B6854"/>
    <w:rsid w:val="005B727A"/>
    <w:rsid w:val="005C4034"/>
    <w:rsid w:val="005C42D2"/>
    <w:rsid w:val="005C44B3"/>
    <w:rsid w:val="005C465F"/>
    <w:rsid w:val="005C651C"/>
    <w:rsid w:val="005D1427"/>
    <w:rsid w:val="005D21E7"/>
    <w:rsid w:val="005D49C8"/>
    <w:rsid w:val="005D5607"/>
    <w:rsid w:val="005D6485"/>
    <w:rsid w:val="005E0986"/>
    <w:rsid w:val="005E1D7E"/>
    <w:rsid w:val="005E37E9"/>
    <w:rsid w:val="005E66A5"/>
    <w:rsid w:val="005F03DB"/>
    <w:rsid w:val="005F0B96"/>
    <w:rsid w:val="005F17EC"/>
    <w:rsid w:val="005F7C9D"/>
    <w:rsid w:val="00602617"/>
    <w:rsid w:val="00603A46"/>
    <w:rsid w:val="0060602B"/>
    <w:rsid w:val="00610934"/>
    <w:rsid w:val="00611A49"/>
    <w:rsid w:val="00613017"/>
    <w:rsid w:val="00613A54"/>
    <w:rsid w:val="00616189"/>
    <w:rsid w:val="006174F4"/>
    <w:rsid w:val="00621760"/>
    <w:rsid w:val="006217BB"/>
    <w:rsid w:val="0062380F"/>
    <w:rsid w:val="006240D4"/>
    <w:rsid w:val="00625BD5"/>
    <w:rsid w:val="00625D59"/>
    <w:rsid w:val="00625DFB"/>
    <w:rsid w:val="00627A75"/>
    <w:rsid w:val="00631D20"/>
    <w:rsid w:val="0063244C"/>
    <w:rsid w:val="00632A66"/>
    <w:rsid w:val="0063373F"/>
    <w:rsid w:val="00634CEB"/>
    <w:rsid w:val="0063563C"/>
    <w:rsid w:val="00635FC9"/>
    <w:rsid w:val="00637179"/>
    <w:rsid w:val="00637E34"/>
    <w:rsid w:val="006419B6"/>
    <w:rsid w:val="00644759"/>
    <w:rsid w:val="00644C90"/>
    <w:rsid w:val="0064505C"/>
    <w:rsid w:val="006453C9"/>
    <w:rsid w:val="00646100"/>
    <w:rsid w:val="00646E21"/>
    <w:rsid w:val="006476CA"/>
    <w:rsid w:val="00653237"/>
    <w:rsid w:val="006552AE"/>
    <w:rsid w:val="00655561"/>
    <w:rsid w:val="00655773"/>
    <w:rsid w:val="00656318"/>
    <w:rsid w:val="006563CA"/>
    <w:rsid w:val="006578FC"/>
    <w:rsid w:val="006608AB"/>
    <w:rsid w:val="00663E12"/>
    <w:rsid w:val="00664587"/>
    <w:rsid w:val="0066644C"/>
    <w:rsid w:val="00666F25"/>
    <w:rsid w:val="00667C1C"/>
    <w:rsid w:val="006702B2"/>
    <w:rsid w:val="00670749"/>
    <w:rsid w:val="00671900"/>
    <w:rsid w:val="00671CFB"/>
    <w:rsid w:val="00673DD4"/>
    <w:rsid w:val="00673DF5"/>
    <w:rsid w:val="0067404E"/>
    <w:rsid w:val="00674AEB"/>
    <w:rsid w:val="006776BD"/>
    <w:rsid w:val="00677AD0"/>
    <w:rsid w:val="00680038"/>
    <w:rsid w:val="006821F2"/>
    <w:rsid w:val="00684445"/>
    <w:rsid w:val="0068455C"/>
    <w:rsid w:val="00685328"/>
    <w:rsid w:val="006866D1"/>
    <w:rsid w:val="00686714"/>
    <w:rsid w:val="006871A9"/>
    <w:rsid w:val="006917E2"/>
    <w:rsid w:val="00692323"/>
    <w:rsid w:val="0069333E"/>
    <w:rsid w:val="00693BA0"/>
    <w:rsid w:val="00693C8E"/>
    <w:rsid w:val="00694759"/>
    <w:rsid w:val="0069630D"/>
    <w:rsid w:val="006969BA"/>
    <w:rsid w:val="0069788A"/>
    <w:rsid w:val="006A026A"/>
    <w:rsid w:val="006A0425"/>
    <w:rsid w:val="006A1D62"/>
    <w:rsid w:val="006A1D78"/>
    <w:rsid w:val="006A2165"/>
    <w:rsid w:val="006A380B"/>
    <w:rsid w:val="006A6A79"/>
    <w:rsid w:val="006A6D7F"/>
    <w:rsid w:val="006B0298"/>
    <w:rsid w:val="006B0E83"/>
    <w:rsid w:val="006B2556"/>
    <w:rsid w:val="006B32E4"/>
    <w:rsid w:val="006B5493"/>
    <w:rsid w:val="006B54BD"/>
    <w:rsid w:val="006B57E9"/>
    <w:rsid w:val="006B59B9"/>
    <w:rsid w:val="006B67C2"/>
    <w:rsid w:val="006B73EB"/>
    <w:rsid w:val="006C10C0"/>
    <w:rsid w:val="006C1B1D"/>
    <w:rsid w:val="006C24EB"/>
    <w:rsid w:val="006C32BB"/>
    <w:rsid w:val="006C3747"/>
    <w:rsid w:val="006C59BE"/>
    <w:rsid w:val="006C7760"/>
    <w:rsid w:val="006C7EEA"/>
    <w:rsid w:val="006D141B"/>
    <w:rsid w:val="006D2A2B"/>
    <w:rsid w:val="006D4FF1"/>
    <w:rsid w:val="006D522C"/>
    <w:rsid w:val="006D56AA"/>
    <w:rsid w:val="006D62E5"/>
    <w:rsid w:val="006D7795"/>
    <w:rsid w:val="006D7ACB"/>
    <w:rsid w:val="006D7B15"/>
    <w:rsid w:val="006E00EF"/>
    <w:rsid w:val="006E02C7"/>
    <w:rsid w:val="006E1A7A"/>
    <w:rsid w:val="006E20C3"/>
    <w:rsid w:val="006E2CA1"/>
    <w:rsid w:val="006E3C12"/>
    <w:rsid w:val="006F01E7"/>
    <w:rsid w:val="006F0A24"/>
    <w:rsid w:val="006F1F3A"/>
    <w:rsid w:val="006F5FDC"/>
    <w:rsid w:val="006F7C7D"/>
    <w:rsid w:val="006F7EB8"/>
    <w:rsid w:val="00700699"/>
    <w:rsid w:val="00702DD7"/>
    <w:rsid w:val="007030D4"/>
    <w:rsid w:val="007047D3"/>
    <w:rsid w:val="00705C40"/>
    <w:rsid w:val="0071087E"/>
    <w:rsid w:val="00710AFF"/>
    <w:rsid w:val="00710E2F"/>
    <w:rsid w:val="007134D8"/>
    <w:rsid w:val="007148D6"/>
    <w:rsid w:val="00716EEF"/>
    <w:rsid w:val="007200C3"/>
    <w:rsid w:val="00721B7D"/>
    <w:rsid w:val="007229A1"/>
    <w:rsid w:val="007235AA"/>
    <w:rsid w:val="00723D59"/>
    <w:rsid w:val="00726F0D"/>
    <w:rsid w:val="007311A8"/>
    <w:rsid w:val="00732289"/>
    <w:rsid w:val="007336F6"/>
    <w:rsid w:val="007344FC"/>
    <w:rsid w:val="007349B2"/>
    <w:rsid w:val="00735915"/>
    <w:rsid w:val="00735C21"/>
    <w:rsid w:val="0073614A"/>
    <w:rsid w:val="007368A7"/>
    <w:rsid w:val="00736FF2"/>
    <w:rsid w:val="00740C8C"/>
    <w:rsid w:val="00741AC4"/>
    <w:rsid w:val="0074285B"/>
    <w:rsid w:val="007459D4"/>
    <w:rsid w:val="00747AB2"/>
    <w:rsid w:val="007515BC"/>
    <w:rsid w:val="00752E81"/>
    <w:rsid w:val="00754713"/>
    <w:rsid w:val="00756BAE"/>
    <w:rsid w:val="00757012"/>
    <w:rsid w:val="007573B2"/>
    <w:rsid w:val="007574BB"/>
    <w:rsid w:val="0075764C"/>
    <w:rsid w:val="007618B3"/>
    <w:rsid w:val="0076211E"/>
    <w:rsid w:val="00762198"/>
    <w:rsid w:val="00763CE8"/>
    <w:rsid w:val="00764A93"/>
    <w:rsid w:val="0076713B"/>
    <w:rsid w:val="0076766A"/>
    <w:rsid w:val="00767EE7"/>
    <w:rsid w:val="00770792"/>
    <w:rsid w:val="007719F4"/>
    <w:rsid w:val="00772B84"/>
    <w:rsid w:val="007733C3"/>
    <w:rsid w:val="00774D4B"/>
    <w:rsid w:val="00774FFE"/>
    <w:rsid w:val="00775638"/>
    <w:rsid w:val="00775677"/>
    <w:rsid w:val="0077599A"/>
    <w:rsid w:val="007761FD"/>
    <w:rsid w:val="00776A0A"/>
    <w:rsid w:val="00777353"/>
    <w:rsid w:val="00780CD6"/>
    <w:rsid w:val="00782EA4"/>
    <w:rsid w:val="00783BF6"/>
    <w:rsid w:val="007852C9"/>
    <w:rsid w:val="00785461"/>
    <w:rsid w:val="00785E10"/>
    <w:rsid w:val="00786ED5"/>
    <w:rsid w:val="00786FF3"/>
    <w:rsid w:val="007876CF"/>
    <w:rsid w:val="0079152B"/>
    <w:rsid w:val="007927FF"/>
    <w:rsid w:val="00793090"/>
    <w:rsid w:val="00793992"/>
    <w:rsid w:val="00795DF7"/>
    <w:rsid w:val="007961CF"/>
    <w:rsid w:val="00796F2A"/>
    <w:rsid w:val="007A0176"/>
    <w:rsid w:val="007A0D3A"/>
    <w:rsid w:val="007A219E"/>
    <w:rsid w:val="007A2653"/>
    <w:rsid w:val="007A2F67"/>
    <w:rsid w:val="007A3918"/>
    <w:rsid w:val="007A6721"/>
    <w:rsid w:val="007A6BE8"/>
    <w:rsid w:val="007A7AF9"/>
    <w:rsid w:val="007B0E89"/>
    <w:rsid w:val="007B2BAE"/>
    <w:rsid w:val="007B2C38"/>
    <w:rsid w:val="007B2E54"/>
    <w:rsid w:val="007B3B15"/>
    <w:rsid w:val="007B6E16"/>
    <w:rsid w:val="007B6F5A"/>
    <w:rsid w:val="007B7498"/>
    <w:rsid w:val="007B7849"/>
    <w:rsid w:val="007B7AEE"/>
    <w:rsid w:val="007C2786"/>
    <w:rsid w:val="007C339B"/>
    <w:rsid w:val="007C3D67"/>
    <w:rsid w:val="007C7EB6"/>
    <w:rsid w:val="007D1110"/>
    <w:rsid w:val="007D1624"/>
    <w:rsid w:val="007D1E2F"/>
    <w:rsid w:val="007D2976"/>
    <w:rsid w:val="007D2F75"/>
    <w:rsid w:val="007D3B85"/>
    <w:rsid w:val="007D3EE9"/>
    <w:rsid w:val="007D49C6"/>
    <w:rsid w:val="007D55D0"/>
    <w:rsid w:val="007D7B02"/>
    <w:rsid w:val="007E22BA"/>
    <w:rsid w:val="007E22E7"/>
    <w:rsid w:val="007E2F03"/>
    <w:rsid w:val="007E4232"/>
    <w:rsid w:val="007E493B"/>
    <w:rsid w:val="007E5270"/>
    <w:rsid w:val="007E543B"/>
    <w:rsid w:val="007E69BB"/>
    <w:rsid w:val="007E6AB8"/>
    <w:rsid w:val="007F0030"/>
    <w:rsid w:val="007F2109"/>
    <w:rsid w:val="007F21C5"/>
    <w:rsid w:val="007F3EF1"/>
    <w:rsid w:val="00801251"/>
    <w:rsid w:val="00801BCE"/>
    <w:rsid w:val="00802515"/>
    <w:rsid w:val="00802633"/>
    <w:rsid w:val="00803391"/>
    <w:rsid w:val="0080411F"/>
    <w:rsid w:val="00805121"/>
    <w:rsid w:val="00806E45"/>
    <w:rsid w:val="00811893"/>
    <w:rsid w:val="0081283F"/>
    <w:rsid w:val="00812F5A"/>
    <w:rsid w:val="0081480A"/>
    <w:rsid w:val="00816A52"/>
    <w:rsid w:val="008202EB"/>
    <w:rsid w:val="00824038"/>
    <w:rsid w:val="00825898"/>
    <w:rsid w:val="008259F0"/>
    <w:rsid w:val="00827BDE"/>
    <w:rsid w:val="00827F88"/>
    <w:rsid w:val="008312F1"/>
    <w:rsid w:val="008336A5"/>
    <w:rsid w:val="00835474"/>
    <w:rsid w:val="008364FF"/>
    <w:rsid w:val="008373C0"/>
    <w:rsid w:val="00837470"/>
    <w:rsid w:val="0084034B"/>
    <w:rsid w:val="0084145F"/>
    <w:rsid w:val="00841DA2"/>
    <w:rsid w:val="00843D64"/>
    <w:rsid w:val="008442BC"/>
    <w:rsid w:val="008458F6"/>
    <w:rsid w:val="00845AED"/>
    <w:rsid w:val="00845D45"/>
    <w:rsid w:val="00846A6D"/>
    <w:rsid w:val="00846B97"/>
    <w:rsid w:val="0084708E"/>
    <w:rsid w:val="00851AE4"/>
    <w:rsid w:val="008530A1"/>
    <w:rsid w:val="008549A0"/>
    <w:rsid w:val="00854E77"/>
    <w:rsid w:val="0085547C"/>
    <w:rsid w:val="0085598D"/>
    <w:rsid w:val="00856A67"/>
    <w:rsid w:val="00861B3C"/>
    <w:rsid w:val="00862771"/>
    <w:rsid w:val="00863412"/>
    <w:rsid w:val="0086374B"/>
    <w:rsid w:val="00863B97"/>
    <w:rsid w:val="00864351"/>
    <w:rsid w:val="0086682F"/>
    <w:rsid w:val="00872A21"/>
    <w:rsid w:val="00876B5D"/>
    <w:rsid w:val="00876F54"/>
    <w:rsid w:val="00877292"/>
    <w:rsid w:val="0087754A"/>
    <w:rsid w:val="008775B9"/>
    <w:rsid w:val="0087766C"/>
    <w:rsid w:val="00880552"/>
    <w:rsid w:val="00882233"/>
    <w:rsid w:val="008839DA"/>
    <w:rsid w:val="00884EE8"/>
    <w:rsid w:val="00885168"/>
    <w:rsid w:val="0089173B"/>
    <w:rsid w:val="00891E76"/>
    <w:rsid w:val="0089220F"/>
    <w:rsid w:val="008935AA"/>
    <w:rsid w:val="00894F0B"/>
    <w:rsid w:val="008963F0"/>
    <w:rsid w:val="0089716C"/>
    <w:rsid w:val="008A03A5"/>
    <w:rsid w:val="008A0DF3"/>
    <w:rsid w:val="008A19EA"/>
    <w:rsid w:val="008A2809"/>
    <w:rsid w:val="008A4138"/>
    <w:rsid w:val="008A5D96"/>
    <w:rsid w:val="008B0418"/>
    <w:rsid w:val="008B2618"/>
    <w:rsid w:val="008B4817"/>
    <w:rsid w:val="008B5C93"/>
    <w:rsid w:val="008B67C3"/>
    <w:rsid w:val="008B6848"/>
    <w:rsid w:val="008C0D0C"/>
    <w:rsid w:val="008C2FA1"/>
    <w:rsid w:val="008D2C4C"/>
    <w:rsid w:val="008D7E0D"/>
    <w:rsid w:val="008D7EDB"/>
    <w:rsid w:val="008E065E"/>
    <w:rsid w:val="008E09AB"/>
    <w:rsid w:val="008E0B40"/>
    <w:rsid w:val="008E1829"/>
    <w:rsid w:val="008E2327"/>
    <w:rsid w:val="008E232F"/>
    <w:rsid w:val="008E2560"/>
    <w:rsid w:val="008E29A1"/>
    <w:rsid w:val="008E2A88"/>
    <w:rsid w:val="008E4D68"/>
    <w:rsid w:val="008E5077"/>
    <w:rsid w:val="008E64F0"/>
    <w:rsid w:val="008E6FF3"/>
    <w:rsid w:val="008E7B05"/>
    <w:rsid w:val="008F18ED"/>
    <w:rsid w:val="008F3DBB"/>
    <w:rsid w:val="008F46C2"/>
    <w:rsid w:val="008F5B63"/>
    <w:rsid w:val="00901840"/>
    <w:rsid w:val="009020A8"/>
    <w:rsid w:val="00902BF5"/>
    <w:rsid w:val="00903C94"/>
    <w:rsid w:val="00903D37"/>
    <w:rsid w:val="00906E34"/>
    <w:rsid w:val="00907E2A"/>
    <w:rsid w:val="00910319"/>
    <w:rsid w:val="0091055D"/>
    <w:rsid w:val="00911353"/>
    <w:rsid w:val="0091389A"/>
    <w:rsid w:val="00914C61"/>
    <w:rsid w:val="00917D6F"/>
    <w:rsid w:val="00921368"/>
    <w:rsid w:val="00921B1A"/>
    <w:rsid w:val="00921DDA"/>
    <w:rsid w:val="00921F37"/>
    <w:rsid w:val="009250E4"/>
    <w:rsid w:val="0092600D"/>
    <w:rsid w:val="009265C1"/>
    <w:rsid w:val="0092747B"/>
    <w:rsid w:val="00927A7C"/>
    <w:rsid w:val="00927D70"/>
    <w:rsid w:val="0093039D"/>
    <w:rsid w:val="00931E4F"/>
    <w:rsid w:val="0093364D"/>
    <w:rsid w:val="00936574"/>
    <w:rsid w:val="00943BCE"/>
    <w:rsid w:val="00944FCB"/>
    <w:rsid w:val="009537A1"/>
    <w:rsid w:val="0095422A"/>
    <w:rsid w:val="009552EB"/>
    <w:rsid w:val="00960346"/>
    <w:rsid w:val="009613E8"/>
    <w:rsid w:val="00961771"/>
    <w:rsid w:val="009617D3"/>
    <w:rsid w:val="009633A6"/>
    <w:rsid w:val="0096463B"/>
    <w:rsid w:val="00964F37"/>
    <w:rsid w:val="00966214"/>
    <w:rsid w:val="00967869"/>
    <w:rsid w:val="00967901"/>
    <w:rsid w:val="00971F54"/>
    <w:rsid w:val="0097203B"/>
    <w:rsid w:val="009725C5"/>
    <w:rsid w:val="00973F40"/>
    <w:rsid w:val="00974AED"/>
    <w:rsid w:val="009767B2"/>
    <w:rsid w:val="00977B4C"/>
    <w:rsid w:val="0098428F"/>
    <w:rsid w:val="0098493A"/>
    <w:rsid w:val="009849EF"/>
    <w:rsid w:val="00986DB7"/>
    <w:rsid w:val="0098748F"/>
    <w:rsid w:val="00992EF8"/>
    <w:rsid w:val="009934CF"/>
    <w:rsid w:val="009963E0"/>
    <w:rsid w:val="0099644F"/>
    <w:rsid w:val="00997765"/>
    <w:rsid w:val="009A006C"/>
    <w:rsid w:val="009A0D75"/>
    <w:rsid w:val="009A134F"/>
    <w:rsid w:val="009A347A"/>
    <w:rsid w:val="009A620E"/>
    <w:rsid w:val="009A6766"/>
    <w:rsid w:val="009A7126"/>
    <w:rsid w:val="009A79AD"/>
    <w:rsid w:val="009A7D5B"/>
    <w:rsid w:val="009B0149"/>
    <w:rsid w:val="009B2917"/>
    <w:rsid w:val="009B4703"/>
    <w:rsid w:val="009B4F98"/>
    <w:rsid w:val="009B548D"/>
    <w:rsid w:val="009B6A6F"/>
    <w:rsid w:val="009C1AFE"/>
    <w:rsid w:val="009C325D"/>
    <w:rsid w:val="009C5F24"/>
    <w:rsid w:val="009D048B"/>
    <w:rsid w:val="009D1C19"/>
    <w:rsid w:val="009D2AA3"/>
    <w:rsid w:val="009D3ECA"/>
    <w:rsid w:val="009D53E1"/>
    <w:rsid w:val="009D6490"/>
    <w:rsid w:val="009D69C6"/>
    <w:rsid w:val="009E1F78"/>
    <w:rsid w:val="009E4375"/>
    <w:rsid w:val="009E48CB"/>
    <w:rsid w:val="009E5419"/>
    <w:rsid w:val="009E57AF"/>
    <w:rsid w:val="009E5A6E"/>
    <w:rsid w:val="009F0893"/>
    <w:rsid w:val="009F0CD3"/>
    <w:rsid w:val="009F376A"/>
    <w:rsid w:val="009F46DC"/>
    <w:rsid w:val="009F5D2A"/>
    <w:rsid w:val="009F6922"/>
    <w:rsid w:val="00A00216"/>
    <w:rsid w:val="00A014B2"/>
    <w:rsid w:val="00A01869"/>
    <w:rsid w:val="00A01C00"/>
    <w:rsid w:val="00A01C04"/>
    <w:rsid w:val="00A0326B"/>
    <w:rsid w:val="00A0476F"/>
    <w:rsid w:val="00A04DAA"/>
    <w:rsid w:val="00A04E39"/>
    <w:rsid w:val="00A051D1"/>
    <w:rsid w:val="00A05C4B"/>
    <w:rsid w:val="00A104B7"/>
    <w:rsid w:val="00A119D6"/>
    <w:rsid w:val="00A11CAD"/>
    <w:rsid w:val="00A14615"/>
    <w:rsid w:val="00A14D93"/>
    <w:rsid w:val="00A158DF"/>
    <w:rsid w:val="00A1620D"/>
    <w:rsid w:val="00A16AC0"/>
    <w:rsid w:val="00A205D7"/>
    <w:rsid w:val="00A20AF2"/>
    <w:rsid w:val="00A22577"/>
    <w:rsid w:val="00A23817"/>
    <w:rsid w:val="00A23D31"/>
    <w:rsid w:val="00A243E6"/>
    <w:rsid w:val="00A24C9B"/>
    <w:rsid w:val="00A24F6C"/>
    <w:rsid w:val="00A27154"/>
    <w:rsid w:val="00A27D2B"/>
    <w:rsid w:val="00A27D3A"/>
    <w:rsid w:val="00A27E8A"/>
    <w:rsid w:val="00A301A7"/>
    <w:rsid w:val="00A30C34"/>
    <w:rsid w:val="00A30FD3"/>
    <w:rsid w:val="00A34E68"/>
    <w:rsid w:val="00A35E2F"/>
    <w:rsid w:val="00A37891"/>
    <w:rsid w:val="00A40A51"/>
    <w:rsid w:val="00A41F1D"/>
    <w:rsid w:val="00A42776"/>
    <w:rsid w:val="00A429DE"/>
    <w:rsid w:val="00A44809"/>
    <w:rsid w:val="00A44BDD"/>
    <w:rsid w:val="00A4726C"/>
    <w:rsid w:val="00A47916"/>
    <w:rsid w:val="00A47AB9"/>
    <w:rsid w:val="00A536DA"/>
    <w:rsid w:val="00A571CD"/>
    <w:rsid w:val="00A57C3D"/>
    <w:rsid w:val="00A63F14"/>
    <w:rsid w:val="00A65BF8"/>
    <w:rsid w:val="00A6697B"/>
    <w:rsid w:val="00A70365"/>
    <w:rsid w:val="00A7214F"/>
    <w:rsid w:val="00A74C2D"/>
    <w:rsid w:val="00A75301"/>
    <w:rsid w:val="00A76B34"/>
    <w:rsid w:val="00A823AB"/>
    <w:rsid w:val="00A82E65"/>
    <w:rsid w:val="00A83487"/>
    <w:rsid w:val="00A845A5"/>
    <w:rsid w:val="00A854FF"/>
    <w:rsid w:val="00A8559F"/>
    <w:rsid w:val="00A859DF"/>
    <w:rsid w:val="00A87035"/>
    <w:rsid w:val="00A8745D"/>
    <w:rsid w:val="00A90F9B"/>
    <w:rsid w:val="00A92694"/>
    <w:rsid w:val="00A93072"/>
    <w:rsid w:val="00A961E0"/>
    <w:rsid w:val="00A9629C"/>
    <w:rsid w:val="00AA053A"/>
    <w:rsid w:val="00AA0957"/>
    <w:rsid w:val="00AA0FC8"/>
    <w:rsid w:val="00AA1D73"/>
    <w:rsid w:val="00AA234F"/>
    <w:rsid w:val="00AA24D1"/>
    <w:rsid w:val="00AA2BD3"/>
    <w:rsid w:val="00AA35D5"/>
    <w:rsid w:val="00AA417B"/>
    <w:rsid w:val="00AA46BF"/>
    <w:rsid w:val="00AA4A7D"/>
    <w:rsid w:val="00AA533F"/>
    <w:rsid w:val="00AA5A86"/>
    <w:rsid w:val="00AB010D"/>
    <w:rsid w:val="00AB0507"/>
    <w:rsid w:val="00AB0749"/>
    <w:rsid w:val="00AB08B9"/>
    <w:rsid w:val="00AB1ECD"/>
    <w:rsid w:val="00AB76D8"/>
    <w:rsid w:val="00AB7E6A"/>
    <w:rsid w:val="00AC1B61"/>
    <w:rsid w:val="00AC2C6E"/>
    <w:rsid w:val="00AC48B7"/>
    <w:rsid w:val="00AC4AE2"/>
    <w:rsid w:val="00AC5A5A"/>
    <w:rsid w:val="00AC5EE6"/>
    <w:rsid w:val="00AC755D"/>
    <w:rsid w:val="00AD0D24"/>
    <w:rsid w:val="00AD11D7"/>
    <w:rsid w:val="00AD1923"/>
    <w:rsid w:val="00AD2611"/>
    <w:rsid w:val="00AD3AC5"/>
    <w:rsid w:val="00AD3D57"/>
    <w:rsid w:val="00AD55BE"/>
    <w:rsid w:val="00AD5B8B"/>
    <w:rsid w:val="00AD79FC"/>
    <w:rsid w:val="00AE08C5"/>
    <w:rsid w:val="00AE3F3E"/>
    <w:rsid w:val="00AE47BF"/>
    <w:rsid w:val="00AE5443"/>
    <w:rsid w:val="00AE55F6"/>
    <w:rsid w:val="00AF3932"/>
    <w:rsid w:val="00AF55C8"/>
    <w:rsid w:val="00AF6432"/>
    <w:rsid w:val="00AF79BD"/>
    <w:rsid w:val="00B059C3"/>
    <w:rsid w:val="00B075E2"/>
    <w:rsid w:val="00B07F12"/>
    <w:rsid w:val="00B10248"/>
    <w:rsid w:val="00B10D7A"/>
    <w:rsid w:val="00B12C0D"/>
    <w:rsid w:val="00B13556"/>
    <w:rsid w:val="00B13966"/>
    <w:rsid w:val="00B1415B"/>
    <w:rsid w:val="00B15278"/>
    <w:rsid w:val="00B200AC"/>
    <w:rsid w:val="00B20C9C"/>
    <w:rsid w:val="00B234EC"/>
    <w:rsid w:val="00B244DE"/>
    <w:rsid w:val="00B274AE"/>
    <w:rsid w:val="00B274BF"/>
    <w:rsid w:val="00B303E3"/>
    <w:rsid w:val="00B310B9"/>
    <w:rsid w:val="00B31154"/>
    <w:rsid w:val="00B31222"/>
    <w:rsid w:val="00B324A5"/>
    <w:rsid w:val="00B408A3"/>
    <w:rsid w:val="00B42E81"/>
    <w:rsid w:val="00B4329D"/>
    <w:rsid w:val="00B43A8F"/>
    <w:rsid w:val="00B44214"/>
    <w:rsid w:val="00B443F5"/>
    <w:rsid w:val="00B471B3"/>
    <w:rsid w:val="00B51199"/>
    <w:rsid w:val="00B51557"/>
    <w:rsid w:val="00B520F9"/>
    <w:rsid w:val="00B52812"/>
    <w:rsid w:val="00B5495A"/>
    <w:rsid w:val="00B557DD"/>
    <w:rsid w:val="00B57575"/>
    <w:rsid w:val="00B577A3"/>
    <w:rsid w:val="00B632A7"/>
    <w:rsid w:val="00B64641"/>
    <w:rsid w:val="00B65F32"/>
    <w:rsid w:val="00B66245"/>
    <w:rsid w:val="00B673FC"/>
    <w:rsid w:val="00B7262F"/>
    <w:rsid w:val="00B727C5"/>
    <w:rsid w:val="00B7350D"/>
    <w:rsid w:val="00B73FD4"/>
    <w:rsid w:val="00B74FC5"/>
    <w:rsid w:val="00B75A6C"/>
    <w:rsid w:val="00B809FD"/>
    <w:rsid w:val="00B82DBD"/>
    <w:rsid w:val="00B82F2D"/>
    <w:rsid w:val="00B837BB"/>
    <w:rsid w:val="00B83E2A"/>
    <w:rsid w:val="00B83E38"/>
    <w:rsid w:val="00B85DF3"/>
    <w:rsid w:val="00B85FA5"/>
    <w:rsid w:val="00B86C19"/>
    <w:rsid w:val="00B9072C"/>
    <w:rsid w:val="00B90FD4"/>
    <w:rsid w:val="00B92EDF"/>
    <w:rsid w:val="00B93510"/>
    <w:rsid w:val="00B93A57"/>
    <w:rsid w:val="00B93E33"/>
    <w:rsid w:val="00B954F3"/>
    <w:rsid w:val="00B95BCD"/>
    <w:rsid w:val="00B95CDC"/>
    <w:rsid w:val="00B95CE5"/>
    <w:rsid w:val="00B96956"/>
    <w:rsid w:val="00BA0D0B"/>
    <w:rsid w:val="00BA338D"/>
    <w:rsid w:val="00BA44BC"/>
    <w:rsid w:val="00BB0B9E"/>
    <w:rsid w:val="00BB1816"/>
    <w:rsid w:val="00BB375D"/>
    <w:rsid w:val="00BB49A0"/>
    <w:rsid w:val="00BB515F"/>
    <w:rsid w:val="00BC0662"/>
    <w:rsid w:val="00BC1FA5"/>
    <w:rsid w:val="00BC207C"/>
    <w:rsid w:val="00BC2C0C"/>
    <w:rsid w:val="00BC4091"/>
    <w:rsid w:val="00BC732A"/>
    <w:rsid w:val="00BC758B"/>
    <w:rsid w:val="00BD06BD"/>
    <w:rsid w:val="00BD07A0"/>
    <w:rsid w:val="00BD14B8"/>
    <w:rsid w:val="00BD2EAC"/>
    <w:rsid w:val="00BD4AFD"/>
    <w:rsid w:val="00BD4BB3"/>
    <w:rsid w:val="00BE02C4"/>
    <w:rsid w:val="00BE0982"/>
    <w:rsid w:val="00BE17C6"/>
    <w:rsid w:val="00BE2BD3"/>
    <w:rsid w:val="00BE40BA"/>
    <w:rsid w:val="00BE4865"/>
    <w:rsid w:val="00BE69BF"/>
    <w:rsid w:val="00BE725A"/>
    <w:rsid w:val="00BE7430"/>
    <w:rsid w:val="00BE7B48"/>
    <w:rsid w:val="00BF1EC6"/>
    <w:rsid w:val="00BF3381"/>
    <w:rsid w:val="00BF3F7B"/>
    <w:rsid w:val="00BF4843"/>
    <w:rsid w:val="00BF5BC3"/>
    <w:rsid w:val="00C02812"/>
    <w:rsid w:val="00C04B28"/>
    <w:rsid w:val="00C06C69"/>
    <w:rsid w:val="00C07B97"/>
    <w:rsid w:val="00C10FCF"/>
    <w:rsid w:val="00C11B8A"/>
    <w:rsid w:val="00C13A2C"/>
    <w:rsid w:val="00C16B4B"/>
    <w:rsid w:val="00C17427"/>
    <w:rsid w:val="00C2093E"/>
    <w:rsid w:val="00C20C00"/>
    <w:rsid w:val="00C210FD"/>
    <w:rsid w:val="00C221EC"/>
    <w:rsid w:val="00C22704"/>
    <w:rsid w:val="00C22901"/>
    <w:rsid w:val="00C23344"/>
    <w:rsid w:val="00C24848"/>
    <w:rsid w:val="00C25238"/>
    <w:rsid w:val="00C305F2"/>
    <w:rsid w:val="00C308CE"/>
    <w:rsid w:val="00C3345C"/>
    <w:rsid w:val="00C3471C"/>
    <w:rsid w:val="00C36BF2"/>
    <w:rsid w:val="00C372A0"/>
    <w:rsid w:val="00C37911"/>
    <w:rsid w:val="00C37A91"/>
    <w:rsid w:val="00C407E5"/>
    <w:rsid w:val="00C42DAC"/>
    <w:rsid w:val="00C4342B"/>
    <w:rsid w:val="00C437DF"/>
    <w:rsid w:val="00C43B26"/>
    <w:rsid w:val="00C44815"/>
    <w:rsid w:val="00C4484A"/>
    <w:rsid w:val="00C45874"/>
    <w:rsid w:val="00C459A9"/>
    <w:rsid w:val="00C502A5"/>
    <w:rsid w:val="00C5158B"/>
    <w:rsid w:val="00C521F7"/>
    <w:rsid w:val="00C53008"/>
    <w:rsid w:val="00C54D97"/>
    <w:rsid w:val="00C55151"/>
    <w:rsid w:val="00C55598"/>
    <w:rsid w:val="00C558FF"/>
    <w:rsid w:val="00C560FA"/>
    <w:rsid w:val="00C570C5"/>
    <w:rsid w:val="00C5762F"/>
    <w:rsid w:val="00C57FF9"/>
    <w:rsid w:val="00C60838"/>
    <w:rsid w:val="00C614A6"/>
    <w:rsid w:val="00C61A0D"/>
    <w:rsid w:val="00C64434"/>
    <w:rsid w:val="00C64BCC"/>
    <w:rsid w:val="00C6562A"/>
    <w:rsid w:val="00C7063C"/>
    <w:rsid w:val="00C727D4"/>
    <w:rsid w:val="00C73C57"/>
    <w:rsid w:val="00C73D7B"/>
    <w:rsid w:val="00C7458A"/>
    <w:rsid w:val="00C7474B"/>
    <w:rsid w:val="00C74D43"/>
    <w:rsid w:val="00C75CA7"/>
    <w:rsid w:val="00C76A00"/>
    <w:rsid w:val="00C8057C"/>
    <w:rsid w:val="00C8079B"/>
    <w:rsid w:val="00C87B6B"/>
    <w:rsid w:val="00C901BB"/>
    <w:rsid w:val="00C90CD3"/>
    <w:rsid w:val="00C91A8F"/>
    <w:rsid w:val="00C92098"/>
    <w:rsid w:val="00C92552"/>
    <w:rsid w:val="00C93F1B"/>
    <w:rsid w:val="00C9469A"/>
    <w:rsid w:val="00C976D1"/>
    <w:rsid w:val="00CA0DFF"/>
    <w:rsid w:val="00CA5BFC"/>
    <w:rsid w:val="00CA65C6"/>
    <w:rsid w:val="00CA6A15"/>
    <w:rsid w:val="00CA71D4"/>
    <w:rsid w:val="00CA77A5"/>
    <w:rsid w:val="00CB2993"/>
    <w:rsid w:val="00CB2B19"/>
    <w:rsid w:val="00CB5D29"/>
    <w:rsid w:val="00CB66F8"/>
    <w:rsid w:val="00CB675A"/>
    <w:rsid w:val="00CB782B"/>
    <w:rsid w:val="00CB7E1B"/>
    <w:rsid w:val="00CC0E77"/>
    <w:rsid w:val="00CC2092"/>
    <w:rsid w:val="00CC5E76"/>
    <w:rsid w:val="00CC7B01"/>
    <w:rsid w:val="00CD2F83"/>
    <w:rsid w:val="00CD3A5D"/>
    <w:rsid w:val="00CD4816"/>
    <w:rsid w:val="00CD4D69"/>
    <w:rsid w:val="00CD5FD4"/>
    <w:rsid w:val="00CD70B4"/>
    <w:rsid w:val="00CE00C1"/>
    <w:rsid w:val="00CE0DCE"/>
    <w:rsid w:val="00CE1BC9"/>
    <w:rsid w:val="00CE24A9"/>
    <w:rsid w:val="00CE32EA"/>
    <w:rsid w:val="00CE33C1"/>
    <w:rsid w:val="00CE4DD6"/>
    <w:rsid w:val="00CE6470"/>
    <w:rsid w:val="00CE654B"/>
    <w:rsid w:val="00CE76FF"/>
    <w:rsid w:val="00CF28F5"/>
    <w:rsid w:val="00CF4012"/>
    <w:rsid w:val="00CF5967"/>
    <w:rsid w:val="00CF5C25"/>
    <w:rsid w:val="00CF67BE"/>
    <w:rsid w:val="00CF680D"/>
    <w:rsid w:val="00CF7129"/>
    <w:rsid w:val="00D02BC6"/>
    <w:rsid w:val="00D0310D"/>
    <w:rsid w:val="00D05497"/>
    <w:rsid w:val="00D05803"/>
    <w:rsid w:val="00D05C7C"/>
    <w:rsid w:val="00D06906"/>
    <w:rsid w:val="00D07611"/>
    <w:rsid w:val="00D07742"/>
    <w:rsid w:val="00D12432"/>
    <w:rsid w:val="00D1276A"/>
    <w:rsid w:val="00D13DE8"/>
    <w:rsid w:val="00D14DB7"/>
    <w:rsid w:val="00D15922"/>
    <w:rsid w:val="00D15ED5"/>
    <w:rsid w:val="00D17A8F"/>
    <w:rsid w:val="00D17D9D"/>
    <w:rsid w:val="00D2069D"/>
    <w:rsid w:val="00D2075E"/>
    <w:rsid w:val="00D20B1D"/>
    <w:rsid w:val="00D226C4"/>
    <w:rsid w:val="00D22B6A"/>
    <w:rsid w:val="00D22F8D"/>
    <w:rsid w:val="00D23F43"/>
    <w:rsid w:val="00D25B0D"/>
    <w:rsid w:val="00D27441"/>
    <w:rsid w:val="00D30D98"/>
    <w:rsid w:val="00D32958"/>
    <w:rsid w:val="00D348F7"/>
    <w:rsid w:val="00D35B55"/>
    <w:rsid w:val="00D3615C"/>
    <w:rsid w:val="00D3773A"/>
    <w:rsid w:val="00D40BC3"/>
    <w:rsid w:val="00D424B7"/>
    <w:rsid w:val="00D434EC"/>
    <w:rsid w:val="00D4400B"/>
    <w:rsid w:val="00D44E9D"/>
    <w:rsid w:val="00D472A7"/>
    <w:rsid w:val="00D546DC"/>
    <w:rsid w:val="00D54840"/>
    <w:rsid w:val="00D55CC4"/>
    <w:rsid w:val="00D5743A"/>
    <w:rsid w:val="00D606D1"/>
    <w:rsid w:val="00D613EC"/>
    <w:rsid w:val="00D61750"/>
    <w:rsid w:val="00D61A0E"/>
    <w:rsid w:val="00D61E14"/>
    <w:rsid w:val="00D61E76"/>
    <w:rsid w:val="00D62B39"/>
    <w:rsid w:val="00D65B6C"/>
    <w:rsid w:val="00D660B3"/>
    <w:rsid w:val="00D706A6"/>
    <w:rsid w:val="00D71CF9"/>
    <w:rsid w:val="00D7273D"/>
    <w:rsid w:val="00D7719C"/>
    <w:rsid w:val="00D80F1B"/>
    <w:rsid w:val="00D80F9D"/>
    <w:rsid w:val="00D81BAE"/>
    <w:rsid w:val="00D833A7"/>
    <w:rsid w:val="00D843FA"/>
    <w:rsid w:val="00D848CB"/>
    <w:rsid w:val="00D84B17"/>
    <w:rsid w:val="00D8507D"/>
    <w:rsid w:val="00D864AC"/>
    <w:rsid w:val="00D86735"/>
    <w:rsid w:val="00D8718E"/>
    <w:rsid w:val="00D871FB"/>
    <w:rsid w:val="00D87BB8"/>
    <w:rsid w:val="00D87DA9"/>
    <w:rsid w:val="00D9051E"/>
    <w:rsid w:val="00D90C9D"/>
    <w:rsid w:val="00D90E57"/>
    <w:rsid w:val="00D91910"/>
    <w:rsid w:val="00D91AA8"/>
    <w:rsid w:val="00D944A6"/>
    <w:rsid w:val="00D95B92"/>
    <w:rsid w:val="00D95F6E"/>
    <w:rsid w:val="00D9652C"/>
    <w:rsid w:val="00D96D78"/>
    <w:rsid w:val="00D96FC3"/>
    <w:rsid w:val="00DA12C3"/>
    <w:rsid w:val="00DA1AD1"/>
    <w:rsid w:val="00DA2D44"/>
    <w:rsid w:val="00DA495D"/>
    <w:rsid w:val="00DA7BA0"/>
    <w:rsid w:val="00DB1CB2"/>
    <w:rsid w:val="00DB469A"/>
    <w:rsid w:val="00DB52C3"/>
    <w:rsid w:val="00DB5DA3"/>
    <w:rsid w:val="00DB6343"/>
    <w:rsid w:val="00DB760D"/>
    <w:rsid w:val="00DB7E5F"/>
    <w:rsid w:val="00DC09C9"/>
    <w:rsid w:val="00DC10B0"/>
    <w:rsid w:val="00DC1594"/>
    <w:rsid w:val="00DC26C6"/>
    <w:rsid w:val="00DC3919"/>
    <w:rsid w:val="00DC4B70"/>
    <w:rsid w:val="00DC4BCD"/>
    <w:rsid w:val="00DC74C0"/>
    <w:rsid w:val="00DC766B"/>
    <w:rsid w:val="00DD1107"/>
    <w:rsid w:val="00DD178F"/>
    <w:rsid w:val="00DD1F3E"/>
    <w:rsid w:val="00DD1FE4"/>
    <w:rsid w:val="00DD2C67"/>
    <w:rsid w:val="00DD5478"/>
    <w:rsid w:val="00DD5F14"/>
    <w:rsid w:val="00DE03B7"/>
    <w:rsid w:val="00DE10F1"/>
    <w:rsid w:val="00DE2966"/>
    <w:rsid w:val="00DE4107"/>
    <w:rsid w:val="00DE4798"/>
    <w:rsid w:val="00DF0B5E"/>
    <w:rsid w:val="00DF0ED5"/>
    <w:rsid w:val="00DF22FB"/>
    <w:rsid w:val="00DF3E0F"/>
    <w:rsid w:val="00DF648F"/>
    <w:rsid w:val="00DF72D9"/>
    <w:rsid w:val="00DF7375"/>
    <w:rsid w:val="00DF7EC8"/>
    <w:rsid w:val="00E01F66"/>
    <w:rsid w:val="00E028ED"/>
    <w:rsid w:val="00E0363D"/>
    <w:rsid w:val="00E04A4C"/>
    <w:rsid w:val="00E104F6"/>
    <w:rsid w:val="00E10748"/>
    <w:rsid w:val="00E10FB5"/>
    <w:rsid w:val="00E11D58"/>
    <w:rsid w:val="00E120A2"/>
    <w:rsid w:val="00E12F57"/>
    <w:rsid w:val="00E13740"/>
    <w:rsid w:val="00E14282"/>
    <w:rsid w:val="00E15EF6"/>
    <w:rsid w:val="00E20FF6"/>
    <w:rsid w:val="00E22410"/>
    <w:rsid w:val="00E24C0B"/>
    <w:rsid w:val="00E26A10"/>
    <w:rsid w:val="00E27DDF"/>
    <w:rsid w:val="00E27E01"/>
    <w:rsid w:val="00E30A90"/>
    <w:rsid w:val="00E31BAE"/>
    <w:rsid w:val="00E32DBA"/>
    <w:rsid w:val="00E350F4"/>
    <w:rsid w:val="00E3695F"/>
    <w:rsid w:val="00E43469"/>
    <w:rsid w:val="00E445DA"/>
    <w:rsid w:val="00E446D3"/>
    <w:rsid w:val="00E452CE"/>
    <w:rsid w:val="00E45379"/>
    <w:rsid w:val="00E46352"/>
    <w:rsid w:val="00E477A3"/>
    <w:rsid w:val="00E47CB1"/>
    <w:rsid w:val="00E50B22"/>
    <w:rsid w:val="00E51A18"/>
    <w:rsid w:val="00E51E18"/>
    <w:rsid w:val="00E533BD"/>
    <w:rsid w:val="00E53706"/>
    <w:rsid w:val="00E5445E"/>
    <w:rsid w:val="00E56873"/>
    <w:rsid w:val="00E57CE2"/>
    <w:rsid w:val="00E600DD"/>
    <w:rsid w:val="00E61171"/>
    <w:rsid w:val="00E617BD"/>
    <w:rsid w:val="00E705B4"/>
    <w:rsid w:val="00E714FE"/>
    <w:rsid w:val="00E72967"/>
    <w:rsid w:val="00E72DD2"/>
    <w:rsid w:val="00E73F3B"/>
    <w:rsid w:val="00E741E2"/>
    <w:rsid w:val="00E777C0"/>
    <w:rsid w:val="00E8155D"/>
    <w:rsid w:val="00E8494C"/>
    <w:rsid w:val="00E84D8D"/>
    <w:rsid w:val="00E94A1B"/>
    <w:rsid w:val="00E94F09"/>
    <w:rsid w:val="00EA03E0"/>
    <w:rsid w:val="00EA0C03"/>
    <w:rsid w:val="00EA0E04"/>
    <w:rsid w:val="00EA220D"/>
    <w:rsid w:val="00EA29C9"/>
    <w:rsid w:val="00EA2B04"/>
    <w:rsid w:val="00EA3156"/>
    <w:rsid w:val="00EA394B"/>
    <w:rsid w:val="00EA40A2"/>
    <w:rsid w:val="00EA4CD5"/>
    <w:rsid w:val="00EA5D2C"/>
    <w:rsid w:val="00EA5D8E"/>
    <w:rsid w:val="00EA642B"/>
    <w:rsid w:val="00EB063A"/>
    <w:rsid w:val="00EB0760"/>
    <w:rsid w:val="00EB07CF"/>
    <w:rsid w:val="00EB2A6B"/>
    <w:rsid w:val="00EB3B88"/>
    <w:rsid w:val="00EB5E78"/>
    <w:rsid w:val="00EB6B5B"/>
    <w:rsid w:val="00EB71D5"/>
    <w:rsid w:val="00EC1092"/>
    <w:rsid w:val="00EC306D"/>
    <w:rsid w:val="00EC3B8F"/>
    <w:rsid w:val="00EC5009"/>
    <w:rsid w:val="00EC5CA0"/>
    <w:rsid w:val="00EC6DDF"/>
    <w:rsid w:val="00EC6F45"/>
    <w:rsid w:val="00EC7326"/>
    <w:rsid w:val="00EC7372"/>
    <w:rsid w:val="00ED29DB"/>
    <w:rsid w:val="00ED30E8"/>
    <w:rsid w:val="00ED339C"/>
    <w:rsid w:val="00ED3B69"/>
    <w:rsid w:val="00ED55F1"/>
    <w:rsid w:val="00ED618A"/>
    <w:rsid w:val="00ED695F"/>
    <w:rsid w:val="00ED6CD1"/>
    <w:rsid w:val="00EE3125"/>
    <w:rsid w:val="00EE45B2"/>
    <w:rsid w:val="00EE5F2E"/>
    <w:rsid w:val="00EF378C"/>
    <w:rsid w:val="00EF436A"/>
    <w:rsid w:val="00EF4A64"/>
    <w:rsid w:val="00EF5986"/>
    <w:rsid w:val="00EF637B"/>
    <w:rsid w:val="00EF6C64"/>
    <w:rsid w:val="00EF7AFC"/>
    <w:rsid w:val="00F00351"/>
    <w:rsid w:val="00F02171"/>
    <w:rsid w:val="00F033EF"/>
    <w:rsid w:val="00F061A6"/>
    <w:rsid w:val="00F06ECD"/>
    <w:rsid w:val="00F0756F"/>
    <w:rsid w:val="00F10ADA"/>
    <w:rsid w:val="00F11AB3"/>
    <w:rsid w:val="00F13B67"/>
    <w:rsid w:val="00F15F56"/>
    <w:rsid w:val="00F168CF"/>
    <w:rsid w:val="00F16EF8"/>
    <w:rsid w:val="00F20633"/>
    <w:rsid w:val="00F21D62"/>
    <w:rsid w:val="00F23E9F"/>
    <w:rsid w:val="00F25927"/>
    <w:rsid w:val="00F25CFE"/>
    <w:rsid w:val="00F26393"/>
    <w:rsid w:val="00F27737"/>
    <w:rsid w:val="00F318E7"/>
    <w:rsid w:val="00F330FC"/>
    <w:rsid w:val="00F35243"/>
    <w:rsid w:val="00F3644B"/>
    <w:rsid w:val="00F36AC2"/>
    <w:rsid w:val="00F377D1"/>
    <w:rsid w:val="00F4018F"/>
    <w:rsid w:val="00F425D0"/>
    <w:rsid w:val="00F43029"/>
    <w:rsid w:val="00F43AC4"/>
    <w:rsid w:val="00F43E6E"/>
    <w:rsid w:val="00F4431D"/>
    <w:rsid w:val="00F44423"/>
    <w:rsid w:val="00F44ED2"/>
    <w:rsid w:val="00F50401"/>
    <w:rsid w:val="00F50614"/>
    <w:rsid w:val="00F51236"/>
    <w:rsid w:val="00F5133F"/>
    <w:rsid w:val="00F51F31"/>
    <w:rsid w:val="00F52F63"/>
    <w:rsid w:val="00F5374C"/>
    <w:rsid w:val="00F541B8"/>
    <w:rsid w:val="00F54EBC"/>
    <w:rsid w:val="00F56CC2"/>
    <w:rsid w:val="00F574B7"/>
    <w:rsid w:val="00F60BC0"/>
    <w:rsid w:val="00F61B7F"/>
    <w:rsid w:val="00F61C39"/>
    <w:rsid w:val="00F62370"/>
    <w:rsid w:val="00F628D3"/>
    <w:rsid w:val="00F63453"/>
    <w:rsid w:val="00F6487A"/>
    <w:rsid w:val="00F6497E"/>
    <w:rsid w:val="00F65B6B"/>
    <w:rsid w:val="00F65CC0"/>
    <w:rsid w:val="00F677E2"/>
    <w:rsid w:val="00F70797"/>
    <w:rsid w:val="00F70903"/>
    <w:rsid w:val="00F718DA"/>
    <w:rsid w:val="00F72283"/>
    <w:rsid w:val="00F73751"/>
    <w:rsid w:val="00F755E1"/>
    <w:rsid w:val="00F75EAD"/>
    <w:rsid w:val="00F77154"/>
    <w:rsid w:val="00F80F33"/>
    <w:rsid w:val="00F82119"/>
    <w:rsid w:val="00F83359"/>
    <w:rsid w:val="00F83A03"/>
    <w:rsid w:val="00F846D6"/>
    <w:rsid w:val="00F862F5"/>
    <w:rsid w:val="00F9173A"/>
    <w:rsid w:val="00F91800"/>
    <w:rsid w:val="00F91951"/>
    <w:rsid w:val="00F92681"/>
    <w:rsid w:val="00F94E99"/>
    <w:rsid w:val="00F9650A"/>
    <w:rsid w:val="00F967C7"/>
    <w:rsid w:val="00FA0437"/>
    <w:rsid w:val="00FA233F"/>
    <w:rsid w:val="00FA2E05"/>
    <w:rsid w:val="00FA4EE2"/>
    <w:rsid w:val="00FA5AA6"/>
    <w:rsid w:val="00FA6BD8"/>
    <w:rsid w:val="00FA7D57"/>
    <w:rsid w:val="00FB0008"/>
    <w:rsid w:val="00FB071C"/>
    <w:rsid w:val="00FB2416"/>
    <w:rsid w:val="00FB2C3A"/>
    <w:rsid w:val="00FB3B9E"/>
    <w:rsid w:val="00FB3EA0"/>
    <w:rsid w:val="00FB55F4"/>
    <w:rsid w:val="00FC0B63"/>
    <w:rsid w:val="00FC1754"/>
    <w:rsid w:val="00FC2209"/>
    <w:rsid w:val="00FC409F"/>
    <w:rsid w:val="00FC61CE"/>
    <w:rsid w:val="00FC73E6"/>
    <w:rsid w:val="00FC7531"/>
    <w:rsid w:val="00FC7EAA"/>
    <w:rsid w:val="00FD003C"/>
    <w:rsid w:val="00FD04D1"/>
    <w:rsid w:val="00FD09BE"/>
    <w:rsid w:val="00FD1938"/>
    <w:rsid w:val="00FD3801"/>
    <w:rsid w:val="00FD4FA5"/>
    <w:rsid w:val="00FD5166"/>
    <w:rsid w:val="00FD5A8E"/>
    <w:rsid w:val="00FE1407"/>
    <w:rsid w:val="00FE16F9"/>
    <w:rsid w:val="00FE3DD3"/>
    <w:rsid w:val="00FE4D5E"/>
    <w:rsid w:val="00FE5FAD"/>
    <w:rsid w:val="00FF2800"/>
    <w:rsid w:val="00FF40F6"/>
    <w:rsid w:val="00FF4218"/>
    <w:rsid w:val="00FF456A"/>
    <w:rsid w:val="00FF5658"/>
    <w:rsid w:val="00FF5745"/>
    <w:rsid w:val="00FF5C0E"/>
    <w:rsid w:val="00FF6204"/>
    <w:rsid w:val="00FF63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B1C0A9"/>
  <w15:chartTrackingRefBased/>
  <w15:docId w15:val="{6B606A59-9CE4-4779-85FD-2AE1A78C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BF5"/>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Revisin">
    <w:name w:val="Revision"/>
    <w:hidden/>
    <w:uiPriority w:val="99"/>
    <w:semiHidden/>
    <w:rsid w:val="004C72EF"/>
    <w:pPr>
      <w:spacing w:after="0" w:line="240" w:lineRule="auto"/>
    </w:pPr>
    <w:rPr>
      <w:rFonts w:ascii="Times New Roman" w:eastAsia="Times New Roman" w:hAnsi="Times New Roman" w:cs="Times New Roman"/>
      <w:sz w:val="20"/>
      <w:szCs w:val="20"/>
      <w:lang w:eastAsia="es-ES"/>
    </w:rPr>
  </w:style>
  <w:style w:type="character" w:customStyle="1" w:styleId="Mencinsinresolver1">
    <w:name w:val="Mención sin resolver1"/>
    <w:basedOn w:val="Fuentedeprrafopredeter"/>
    <w:uiPriority w:val="99"/>
    <w:semiHidden/>
    <w:unhideWhenUsed/>
    <w:rsid w:val="00E31BAE"/>
    <w:rPr>
      <w:color w:val="605E5C"/>
      <w:shd w:val="clear" w:color="auto" w:fill="E1DFDD"/>
    </w:rPr>
  </w:style>
  <w:style w:type="character" w:customStyle="1" w:styleId="Mencinsinresolver2">
    <w:name w:val="Mención sin resolver2"/>
    <w:basedOn w:val="Fuentedeprrafopredeter"/>
    <w:uiPriority w:val="99"/>
    <w:semiHidden/>
    <w:unhideWhenUsed/>
    <w:rsid w:val="008B4817"/>
    <w:rPr>
      <w:color w:val="605E5C"/>
      <w:shd w:val="clear" w:color="auto" w:fill="E1DFDD"/>
    </w:rPr>
  </w:style>
  <w:style w:type="paragraph" w:styleId="NormalWeb">
    <w:name w:val="Normal (Web)"/>
    <w:basedOn w:val="Normal"/>
    <w:uiPriority w:val="99"/>
    <w:semiHidden/>
    <w:unhideWhenUsed/>
    <w:rsid w:val="00DE03B7"/>
    <w:pPr>
      <w:spacing w:before="100" w:beforeAutospacing="1" w:after="100" w:afterAutospacing="1"/>
    </w:pPr>
    <w:rPr>
      <w:sz w:val="24"/>
      <w:szCs w:val="24"/>
      <w:lang w:eastAsia="es-MX"/>
    </w:rPr>
  </w:style>
  <w:style w:type="paragraph" w:customStyle="1" w:styleId="Texto">
    <w:name w:val="Texto"/>
    <w:basedOn w:val="Normal"/>
    <w:link w:val="TextoCar"/>
    <w:rsid w:val="00552241"/>
    <w:pPr>
      <w:spacing w:after="101" w:line="216" w:lineRule="exact"/>
      <w:ind w:firstLine="288"/>
      <w:jc w:val="both"/>
    </w:pPr>
    <w:rPr>
      <w:rFonts w:ascii="Arial" w:hAnsi="Arial" w:cs="Arial"/>
      <w:sz w:val="18"/>
      <w:lang w:val="es-ES"/>
    </w:rPr>
  </w:style>
  <w:style w:type="character" w:customStyle="1" w:styleId="TextoCar">
    <w:name w:val="Texto Car"/>
    <w:link w:val="Texto"/>
    <w:locked/>
    <w:rsid w:val="00552241"/>
    <w:rPr>
      <w:rFonts w:ascii="Arial" w:eastAsia="Times New Roman" w:hAnsi="Arial" w:cs="Arial"/>
      <w:sz w:val="18"/>
      <w:szCs w:val="20"/>
      <w:lang w:val="es-ES" w:eastAsia="es-ES"/>
    </w:rPr>
  </w:style>
  <w:style w:type="paragraph" w:customStyle="1" w:styleId="xmsonormal">
    <w:name w:val="x_msonormal"/>
    <w:basedOn w:val="Normal"/>
    <w:rsid w:val="00795DF7"/>
    <w:pPr>
      <w:spacing w:before="100" w:beforeAutospacing="1" w:after="100" w:afterAutospacing="1"/>
    </w:pPr>
    <w:rPr>
      <w:sz w:val="24"/>
      <w:szCs w:val="24"/>
      <w:lang w:eastAsia="es-MX"/>
    </w:rPr>
  </w:style>
  <w:style w:type="paragraph" w:customStyle="1" w:styleId="xgmail-msolistparagraph">
    <w:name w:val="x_gmail-msolistparagraph"/>
    <w:basedOn w:val="Normal"/>
    <w:rsid w:val="00795DF7"/>
    <w:pPr>
      <w:spacing w:before="100" w:beforeAutospacing="1" w:after="100" w:afterAutospacing="1"/>
    </w:pPr>
    <w:rPr>
      <w:sz w:val="24"/>
      <w:szCs w:val="24"/>
      <w:lang w:eastAsia="es-MX"/>
    </w:rPr>
  </w:style>
  <w:style w:type="character" w:customStyle="1" w:styleId="Mencinsinresolver3">
    <w:name w:val="Mención sin resolver3"/>
    <w:basedOn w:val="Fuentedeprrafopredeter"/>
    <w:uiPriority w:val="99"/>
    <w:semiHidden/>
    <w:unhideWhenUsed/>
    <w:rsid w:val="007B6E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4711409">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1327078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30257402">
      <w:bodyDiv w:val="1"/>
      <w:marLeft w:val="0"/>
      <w:marRight w:val="0"/>
      <w:marTop w:val="0"/>
      <w:marBottom w:val="0"/>
      <w:divBdr>
        <w:top w:val="none" w:sz="0" w:space="0" w:color="auto"/>
        <w:left w:val="none" w:sz="0" w:space="0" w:color="auto"/>
        <w:bottom w:val="none" w:sz="0" w:space="0" w:color="auto"/>
        <w:right w:val="none" w:sz="0" w:space="0" w:color="auto"/>
      </w:divBdr>
    </w:div>
    <w:div w:id="332726393">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75935262">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6188964">
      <w:bodyDiv w:val="1"/>
      <w:marLeft w:val="0"/>
      <w:marRight w:val="0"/>
      <w:marTop w:val="0"/>
      <w:marBottom w:val="0"/>
      <w:divBdr>
        <w:top w:val="none" w:sz="0" w:space="0" w:color="auto"/>
        <w:left w:val="none" w:sz="0" w:space="0" w:color="auto"/>
        <w:bottom w:val="none" w:sz="0" w:space="0" w:color="auto"/>
        <w:right w:val="none" w:sz="0" w:space="0" w:color="auto"/>
      </w:divBdr>
    </w:div>
    <w:div w:id="482694499">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3343289">
      <w:bodyDiv w:val="1"/>
      <w:marLeft w:val="0"/>
      <w:marRight w:val="0"/>
      <w:marTop w:val="0"/>
      <w:marBottom w:val="0"/>
      <w:divBdr>
        <w:top w:val="none" w:sz="0" w:space="0" w:color="auto"/>
        <w:left w:val="none" w:sz="0" w:space="0" w:color="auto"/>
        <w:bottom w:val="none" w:sz="0" w:space="0" w:color="auto"/>
        <w:right w:val="none" w:sz="0" w:space="0" w:color="auto"/>
      </w:divBdr>
    </w:div>
    <w:div w:id="586499341">
      <w:bodyDiv w:val="1"/>
      <w:marLeft w:val="0"/>
      <w:marRight w:val="0"/>
      <w:marTop w:val="0"/>
      <w:marBottom w:val="0"/>
      <w:divBdr>
        <w:top w:val="none" w:sz="0" w:space="0" w:color="auto"/>
        <w:left w:val="none" w:sz="0" w:space="0" w:color="auto"/>
        <w:bottom w:val="none" w:sz="0" w:space="0" w:color="auto"/>
        <w:right w:val="none" w:sz="0" w:space="0" w:color="auto"/>
      </w:divBdr>
      <w:divsChild>
        <w:div w:id="1382242488">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546854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2046449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19738">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04714667">
      <w:bodyDiv w:val="1"/>
      <w:marLeft w:val="0"/>
      <w:marRight w:val="0"/>
      <w:marTop w:val="0"/>
      <w:marBottom w:val="0"/>
      <w:divBdr>
        <w:top w:val="none" w:sz="0" w:space="0" w:color="auto"/>
        <w:left w:val="none" w:sz="0" w:space="0" w:color="auto"/>
        <w:bottom w:val="none" w:sz="0" w:space="0" w:color="auto"/>
        <w:right w:val="none" w:sz="0" w:space="0" w:color="auto"/>
      </w:divBdr>
      <w:divsChild>
        <w:div w:id="1008872743">
          <w:marLeft w:val="0"/>
          <w:marRight w:val="0"/>
          <w:marTop w:val="0"/>
          <w:marBottom w:val="0"/>
          <w:divBdr>
            <w:top w:val="none" w:sz="0" w:space="0" w:color="auto"/>
            <w:left w:val="none" w:sz="0" w:space="0" w:color="auto"/>
            <w:bottom w:val="none" w:sz="0" w:space="0" w:color="auto"/>
            <w:right w:val="none" w:sz="0" w:space="0" w:color="auto"/>
          </w:divBdr>
        </w:div>
      </w:divsChild>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51295290">
      <w:bodyDiv w:val="1"/>
      <w:marLeft w:val="0"/>
      <w:marRight w:val="0"/>
      <w:marTop w:val="0"/>
      <w:marBottom w:val="0"/>
      <w:divBdr>
        <w:top w:val="none" w:sz="0" w:space="0" w:color="auto"/>
        <w:left w:val="none" w:sz="0" w:space="0" w:color="auto"/>
        <w:bottom w:val="none" w:sz="0" w:space="0" w:color="auto"/>
        <w:right w:val="none" w:sz="0" w:space="0" w:color="auto"/>
      </w:divBdr>
      <w:divsChild>
        <w:div w:id="650063440">
          <w:marLeft w:val="0"/>
          <w:marRight w:val="0"/>
          <w:marTop w:val="0"/>
          <w:marBottom w:val="0"/>
          <w:divBdr>
            <w:top w:val="none" w:sz="0" w:space="0" w:color="auto"/>
            <w:left w:val="none" w:sz="0" w:space="0" w:color="auto"/>
            <w:bottom w:val="none" w:sz="0" w:space="0" w:color="auto"/>
            <w:right w:val="none" w:sz="0" w:space="0" w:color="auto"/>
          </w:divBdr>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4549669">
      <w:bodyDiv w:val="1"/>
      <w:marLeft w:val="0"/>
      <w:marRight w:val="0"/>
      <w:marTop w:val="0"/>
      <w:marBottom w:val="0"/>
      <w:divBdr>
        <w:top w:val="none" w:sz="0" w:space="0" w:color="auto"/>
        <w:left w:val="none" w:sz="0" w:space="0" w:color="auto"/>
        <w:bottom w:val="none" w:sz="0" w:space="0" w:color="auto"/>
        <w:right w:val="none" w:sz="0" w:space="0" w:color="auto"/>
      </w:divBdr>
    </w:div>
    <w:div w:id="144352736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2238067">
      <w:bodyDiv w:val="1"/>
      <w:marLeft w:val="0"/>
      <w:marRight w:val="0"/>
      <w:marTop w:val="0"/>
      <w:marBottom w:val="0"/>
      <w:divBdr>
        <w:top w:val="none" w:sz="0" w:space="0" w:color="auto"/>
        <w:left w:val="none" w:sz="0" w:space="0" w:color="auto"/>
        <w:bottom w:val="none" w:sz="0" w:space="0" w:color="auto"/>
        <w:right w:val="none" w:sz="0" w:space="0" w:color="auto"/>
      </w:divBdr>
      <w:divsChild>
        <w:div w:id="1566448094">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1506958">
      <w:bodyDiv w:val="1"/>
      <w:marLeft w:val="0"/>
      <w:marRight w:val="0"/>
      <w:marTop w:val="0"/>
      <w:marBottom w:val="0"/>
      <w:divBdr>
        <w:top w:val="none" w:sz="0" w:space="0" w:color="auto"/>
        <w:left w:val="none" w:sz="0" w:space="0" w:color="auto"/>
        <w:bottom w:val="none" w:sz="0" w:space="0" w:color="auto"/>
        <w:right w:val="none" w:sz="0" w:space="0" w:color="auto"/>
      </w:divBdr>
    </w:div>
    <w:div w:id="1626352482">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8777562">
      <w:bodyDiv w:val="1"/>
      <w:marLeft w:val="0"/>
      <w:marRight w:val="0"/>
      <w:marTop w:val="0"/>
      <w:marBottom w:val="0"/>
      <w:divBdr>
        <w:top w:val="none" w:sz="0" w:space="0" w:color="auto"/>
        <w:left w:val="none" w:sz="0" w:space="0" w:color="auto"/>
        <w:bottom w:val="none" w:sz="0" w:space="0" w:color="auto"/>
        <w:right w:val="none" w:sz="0" w:space="0" w:color="auto"/>
      </w:divBdr>
      <w:divsChild>
        <w:div w:id="652953516">
          <w:marLeft w:val="0"/>
          <w:marRight w:val="0"/>
          <w:marTop w:val="0"/>
          <w:marBottom w:val="98"/>
          <w:divBdr>
            <w:top w:val="none" w:sz="0" w:space="0" w:color="auto"/>
            <w:left w:val="none" w:sz="0" w:space="0" w:color="auto"/>
            <w:bottom w:val="none" w:sz="0" w:space="0" w:color="auto"/>
            <w:right w:val="none" w:sz="0" w:space="0" w:color="auto"/>
          </w:divBdr>
        </w:div>
        <w:div w:id="756633934">
          <w:marLeft w:val="0"/>
          <w:marRight w:val="0"/>
          <w:marTop w:val="0"/>
          <w:marBottom w:val="98"/>
          <w:divBdr>
            <w:top w:val="none" w:sz="0" w:space="0" w:color="auto"/>
            <w:left w:val="none" w:sz="0" w:space="0" w:color="auto"/>
            <w:bottom w:val="none" w:sz="0" w:space="0" w:color="auto"/>
            <w:right w:val="none" w:sz="0" w:space="0" w:color="auto"/>
          </w:divBdr>
        </w:div>
        <w:div w:id="1162893028">
          <w:marLeft w:val="0"/>
          <w:marRight w:val="0"/>
          <w:marTop w:val="0"/>
          <w:marBottom w:val="84"/>
          <w:divBdr>
            <w:top w:val="none" w:sz="0" w:space="0" w:color="auto"/>
            <w:left w:val="none" w:sz="0" w:space="0" w:color="auto"/>
            <w:bottom w:val="none" w:sz="0" w:space="0" w:color="auto"/>
            <w:right w:val="none" w:sz="0" w:space="0" w:color="auto"/>
          </w:divBdr>
        </w:div>
        <w:div w:id="457459142">
          <w:marLeft w:val="0"/>
          <w:marRight w:val="0"/>
          <w:marTop w:val="0"/>
          <w:marBottom w:val="101"/>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3397251">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4862889">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3427390">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eem.org.mx/transparencia2/fracci&#243;nX_repparpol.php" TargetMode="External"/><Relationship Id="rId18" Type="http://schemas.openxmlformats.org/officeDocument/2006/relationships/hyperlink" Target="http://www.ieem.org.mx/consejo_general/cg/2019/ac_19/a007_19.pdf" TargetMode="External"/><Relationship Id="rId26" Type="http://schemas.openxmlformats.org/officeDocument/2006/relationships/hyperlink" Target="https://www.ine.mx/actores-politicos/partidos-politicos-nacionales/documentos-basicos/" TargetMode="External"/><Relationship Id="rId39" Type="http://schemas.openxmlformats.org/officeDocument/2006/relationships/hyperlink" Target="https://www.ine.mx/actores-politicos/partidos-politicos-nacionales/documentos-basicos/" TargetMode="External"/><Relationship Id="rId21" Type="http://schemas.openxmlformats.org/officeDocument/2006/relationships/hyperlink" Target="https://www.ine.mx/actores-politicos/partidos-politicos-nacionales/padron-afiliados/" TargetMode="External"/><Relationship Id="rId34" Type="http://schemas.openxmlformats.org/officeDocument/2006/relationships/image" Target="media/image4.png"/><Relationship Id="rId42" Type="http://schemas.openxmlformats.org/officeDocument/2006/relationships/image" Target="media/image9.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eem.org.mx/transparencia2/fraccionX_%20repparpol.php" TargetMode="External"/><Relationship Id="rId29" Type="http://schemas.openxmlformats.org/officeDocument/2006/relationships/image" Target="media/image1.png"/><Relationship Id="rId11" Type="http://schemas.openxmlformats.org/officeDocument/2006/relationships/hyperlink" Target="https://www.ine.mx/actores-politicos/partidos-politicos-nacionales/documentos-basicos/" TargetMode="External"/><Relationship Id="rId24" Type="http://schemas.openxmlformats.org/officeDocument/2006/relationships/hyperlink" Target="http://www.ieem.org.mx/consejo_general/cg/2019/ac_19/a007_19.pdf"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hyperlink" Target="https://www.ine.mx/actores-politicos/partidos-politicos-nacionales/padron-afiliados/" TargetMode="External"/><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www.ine.mx/actores-politicos/partidos-politicos-nacionales/padron-afiliados/" TargetMode="External"/><Relationship Id="rId23" Type="http://schemas.openxmlformats.org/officeDocument/2006/relationships/hyperlink" Target="http://www.ieem.org.mx/consejo_general/cg/2019/ac_19/a007_19.pdf" TargetMode="External"/><Relationship Id="rId28" Type="http://schemas.openxmlformats.org/officeDocument/2006/relationships/hyperlink" Target="http://www.ieem.org.mx/transparencia2/fraccionX_repparpol.php" TargetMode="External"/><Relationship Id="rId36" Type="http://schemas.openxmlformats.org/officeDocument/2006/relationships/image" Target="media/image6.png"/><Relationship Id="rId49" Type="http://schemas.openxmlformats.org/officeDocument/2006/relationships/footer" Target="footer2.xml"/><Relationship Id="rId10" Type="http://schemas.openxmlformats.org/officeDocument/2006/relationships/hyperlink" Target="http://www.ieem.org.mx/transparencia2/fracci&#243;nX_%20repparpol.php" TargetMode="External"/><Relationship Id="rId19" Type="http://schemas.openxmlformats.org/officeDocument/2006/relationships/hyperlink" Target="http://www.ieem.org.mx/consejo_general/cg/2019/ac_19/a007_19.pdf" TargetMode="External"/><Relationship Id="rId31" Type="http://schemas.openxmlformats.org/officeDocument/2006/relationships/hyperlink" Target="http://www.ieem.org.mx/consejo_general/cg/2019/ac_19/a007_19.pdf" TargetMode="External"/><Relationship Id="rId44"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ieem.org.mx/consejo_general/cg/2019/ac_19/a007_19.pdf" TargetMode="External"/><Relationship Id="rId14" Type="http://schemas.openxmlformats.org/officeDocument/2006/relationships/hyperlink" Target="https://www.ine.mx/actores-politicos/partidos-politicos-nacionales/documentos-basicos/" TargetMode="External"/><Relationship Id="rId22" Type="http://schemas.openxmlformats.org/officeDocument/2006/relationships/hyperlink" Target="http://www.ieem.org.mx/transparencia2/fraccionX_%20repparpol.php" TargetMode="External"/><Relationship Id="rId27" Type="http://schemas.openxmlformats.org/officeDocument/2006/relationships/hyperlink" Target="https://www.ine.mx/actores-politicos/partidos-politicos-nacionales/padron-afiliados/" TargetMode="External"/><Relationship Id="rId30" Type="http://schemas.openxmlformats.org/officeDocument/2006/relationships/hyperlink" Target="http://www.ieem.org.mx/transparencia2/fraccionX_repparpol.php" TargetMode="External"/><Relationship Id="rId35" Type="http://schemas.openxmlformats.org/officeDocument/2006/relationships/image" Target="media/image5.png"/><Relationship Id="rId43" Type="http://schemas.openxmlformats.org/officeDocument/2006/relationships/image" Target="media/image10.png"/><Relationship Id="rId48" Type="http://schemas.openxmlformats.org/officeDocument/2006/relationships/header" Target="header2.xml"/><Relationship Id="rId8" Type="http://schemas.openxmlformats.org/officeDocument/2006/relationships/hyperlink" Target="http://www.ieem.org.mx/consejo_general/cg/2019/ac_19/a007_19.pdf"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ine.mx/actores-politicos/partidos-politicos-nacionales/padron-afiliados/" TargetMode="External"/><Relationship Id="rId17" Type="http://schemas.openxmlformats.org/officeDocument/2006/relationships/hyperlink" Target="http://www.ieem.org.mx/consejo_general/cg/2019/ac_19/a007_19.pdf" TargetMode="External"/><Relationship Id="rId25" Type="http://schemas.openxmlformats.org/officeDocument/2006/relationships/hyperlink" Target="http://www.ieem.org.mx/consejo_general/cg/2019/ac_19/a007_19.pdf" TargetMode="External"/><Relationship Id="rId33" Type="http://schemas.openxmlformats.org/officeDocument/2006/relationships/image" Target="media/image3.png"/><Relationship Id="rId38" Type="http://schemas.openxmlformats.org/officeDocument/2006/relationships/hyperlink" Target="http://www.ieem.org.mx/partidos_politicos/partidos_politicos.html" TargetMode="External"/><Relationship Id="rId46" Type="http://schemas.openxmlformats.org/officeDocument/2006/relationships/header" Target="header1.xml"/><Relationship Id="rId20" Type="http://schemas.openxmlformats.org/officeDocument/2006/relationships/hyperlink" Target="https://www.ine.mx/actores-politicos/partidos-politicos-nacionales/documentos-basicos/"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0680D-92EC-4067-B4F6-09A27A49B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52</Pages>
  <Words>11894</Words>
  <Characters>65417</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77157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USER</cp:lastModifiedBy>
  <cp:revision>3</cp:revision>
  <cp:lastPrinted>2019-09-04T22:41:00Z</cp:lastPrinted>
  <dcterms:created xsi:type="dcterms:W3CDTF">2019-10-08T16:50:00Z</dcterms:created>
  <dcterms:modified xsi:type="dcterms:W3CDTF">2019-12-02T20:37:00Z</dcterms:modified>
</cp:coreProperties>
</file>