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905C6" w14:textId="77777777"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8BF2F21" w14:textId="77777777"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a</w:t>
      </w:r>
      <w:r w:rsidR="00513165">
        <w:rPr>
          <w:rFonts w:ascii="Palatino Linotype" w:eastAsia="Times New Roman" w:hAnsi="Palatino Linotype" w:cs="Arial"/>
          <w:color w:val="000000"/>
          <w:sz w:val="24"/>
          <w:szCs w:val="24"/>
          <w:lang w:eastAsia="es-MX"/>
        </w:rPr>
        <w:t xml:space="preserve"> veintinueve de enero de dos mil veinte</w:t>
      </w:r>
      <w:r w:rsidRPr="002052F6">
        <w:rPr>
          <w:rFonts w:ascii="Palatino Linotype" w:eastAsia="Times New Roman" w:hAnsi="Palatino Linotype" w:cs="Arial"/>
          <w:color w:val="000000"/>
          <w:sz w:val="24"/>
          <w:szCs w:val="24"/>
          <w:lang w:eastAsia="es-MX"/>
        </w:rPr>
        <w:t>.</w:t>
      </w:r>
    </w:p>
    <w:p w14:paraId="397FF9A7"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7D994E63" w14:textId="230CCC89"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sidR="0001208D">
        <w:rPr>
          <w:rFonts w:ascii="Palatino Linotype" w:hAnsi="Palatino Linotype" w:cs="Arial"/>
          <w:b/>
          <w:sz w:val="24"/>
        </w:rPr>
        <w:t>S</w:t>
      </w:r>
      <w:r>
        <w:rPr>
          <w:rFonts w:ascii="Palatino Linotype" w:hAnsi="Palatino Linotype" w:cs="Arial"/>
          <w:sz w:val="24"/>
        </w:rPr>
        <w:t xml:space="preserve"> </w:t>
      </w:r>
      <w:r w:rsidR="0001208D">
        <w:rPr>
          <w:rFonts w:ascii="Palatino Linotype" w:hAnsi="Palatino Linotype" w:cs="Arial"/>
          <w:sz w:val="24"/>
        </w:rPr>
        <w:t>los</w:t>
      </w:r>
      <w:r>
        <w:rPr>
          <w:rFonts w:ascii="Palatino Linotype" w:hAnsi="Palatino Linotype" w:cs="Arial"/>
          <w:sz w:val="24"/>
        </w:rPr>
        <w:t xml:space="preserve"> expediente</w:t>
      </w:r>
      <w:r w:rsidR="0001208D">
        <w:rPr>
          <w:rFonts w:ascii="Palatino Linotype" w:hAnsi="Palatino Linotype" w:cs="Arial"/>
          <w:sz w:val="24"/>
        </w:rPr>
        <w:t>s</w:t>
      </w:r>
      <w:r>
        <w:rPr>
          <w:rFonts w:ascii="Palatino Linotype" w:hAnsi="Palatino Linotype" w:cs="Arial"/>
          <w:sz w:val="24"/>
        </w:rPr>
        <w:t xml:space="preserve"> electrónico</w:t>
      </w:r>
      <w:r w:rsidR="0001208D">
        <w:rPr>
          <w:rFonts w:ascii="Palatino Linotype" w:hAnsi="Palatino Linotype" w:cs="Arial"/>
          <w:sz w:val="24"/>
        </w:rPr>
        <w:t>s</w:t>
      </w:r>
      <w:r>
        <w:rPr>
          <w:rFonts w:ascii="Palatino Linotype" w:hAnsi="Palatino Linotype" w:cs="Arial"/>
          <w:sz w:val="24"/>
        </w:rPr>
        <w:t xml:space="preserve"> formado</w:t>
      </w:r>
      <w:r w:rsidR="0001208D">
        <w:rPr>
          <w:rFonts w:ascii="Palatino Linotype" w:hAnsi="Palatino Linotype" w:cs="Arial"/>
          <w:sz w:val="24"/>
        </w:rPr>
        <w:t>s</w:t>
      </w:r>
      <w:r>
        <w:rPr>
          <w:rFonts w:ascii="Palatino Linotype" w:hAnsi="Palatino Linotype" w:cs="Arial"/>
          <w:sz w:val="24"/>
        </w:rPr>
        <w:t xml:space="preserve"> con motivo de</w:t>
      </w:r>
      <w:r w:rsidR="0001208D">
        <w:rPr>
          <w:rFonts w:ascii="Palatino Linotype" w:hAnsi="Palatino Linotype" w:cs="Arial"/>
          <w:sz w:val="24"/>
        </w:rPr>
        <w:t xml:space="preserve"> </w:t>
      </w:r>
      <w:r>
        <w:rPr>
          <w:rFonts w:ascii="Palatino Linotype" w:hAnsi="Palatino Linotype" w:cs="Arial"/>
          <w:sz w:val="24"/>
        </w:rPr>
        <w:t>l</w:t>
      </w:r>
      <w:r w:rsidR="0001208D">
        <w:rPr>
          <w:rFonts w:ascii="Palatino Linotype" w:hAnsi="Palatino Linotype" w:cs="Arial"/>
          <w:sz w:val="24"/>
        </w:rPr>
        <w:t>os</w:t>
      </w:r>
      <w:r>
        <w:rPr>
          <w:rFonts w:ascii="Palatino Linotype" w:hAnsi="Palatino Linotype" w:cs="Arial"/>
          <w:sz w:val="24"/>
        </w:rPr>
        <w:t xml:space="preserve"> recurso</w:t>
      </w:r>
      <w:r w:rsidR="0001208D">
        <w:rPr>
          <w:rFonts w:ascii="Palatino Linotype" w:hAnsi="Palatino Linotype" w:cs="Arial"/>
          <w:sz w:val="24"/>
        </w:rPr>
        <w:t>s</w:t>
      </w:r>
      <w:r>
        <w:rPr>
          <w:rFonts w:ascii="Palatino Linotype" w:hAnsi="Palatino Linotype" w:cs="Arial"/>
          <w:sz w:val="24"/>
        </w:rPr>
        <w:t xml:space="preserve"> de revisión número </w:t>
      </w:r>
      <w:r w:rsidR="00FC145E">
        <w:rPr>
          <w:rFonts w:ascii="Palatino Linotype" w:hAnsi="Palatino Linotype" w:cs="Arial"/>
          <w:b/>
          <w:bCs/>
          <w:sz w:val="24"/>
          <w:lang w:eastAsia="es-MX"/>
        </w:rPr>
        <w:t>0</w:t>
      </w:r>
      <w:r w:rsidR="00217AE8">
        <w:rPr>
          <w:rFonts w:ascii="Palatino Linotype" w:hAnsi="Palatino Linotype" w:cs="Arial"/>
          <w:b/>
          <w:bCs/>
          <w:sz w:val="24"/>
          <w:lang w:eastAsia="es-MX"/>
        </w:rPr>
        <w:t>8435</w:t>
      </w:r>
      <w:r w:rsidR="0037311B" w:rsidRPr="0037311B">
        <w:rPr>
          <w:rFonts w:ascii="Palatino Linotype" w:hAnsi="Palatino Linotype" w:cs="Arial"/>
          <w:b/>
          <w:bCs/>
          <w:sz w:val="24"/>
          <w:lang w:eastAsia="es-MX"/>
        </w:rPr>
        <w:t>/INFOEM/IP/RR/2019</w:t>
      </w:r>
      <w:r w:rsidR="00E07CB3">
        <w:rPr>
          <w:rFonts w:ascii="Palatino Linotype" w:hAnsi="Palatino Linotype" w:cs="Arial"/>
          <w:b/>
          <w:bCs/>
          <w:sz w:val="24"/>
          <w:lang w:eastAsia="es-MX"/>
        </w:rPr>
        <w:t xml:space="preserve"> y Acumulados</w:t>
      </w:r>
      <w:r>
        <w:rPr>
          <w:rFonts w:ascii="Palatino Linotype" w:hAnsi="Palatino Linotype" w:cs="Arial"/>
          <w:sz w:val="24"/>
        </w:rPr>
        <w:t xml:space="preserve">, </w:t>
      </w:r>
      <w:r w:rsidR="0037311B">
        <w:rPr>
          <w:rFonts w:ascii="Palatino Linotype" w:hAnsi="Palatino Linotype" w:cs="Arial"/>
          <w:sz w:val="24"/>
        </w:rPr>
        <w:t xml:space="preserve">interpuesto por </w:t>
      </w:r>
      <w:r w:rsidR="00E07CB3">
        <w:rPr>
          <w:rFonts w:ascii="Palatino Linotype" w:hAnsi="Palatino Linotype" w:cs="Arial"/>
          <w:sz w:val="24"/>
        </w:rPr>
        <w:t>el</w:t>
      </w:r>
      <w:r w:rsidR="00BC5E09">
        <w:rPr>
          <w:rFonts w:ascii="Palatino Linotype" w:hAnsi="Palatino Linotype" w:cs="Arial"/>
          <w:sz w:val="24"/>
        </w:rPr>
        <w:t xml:space="preserve"> </w:t>
      </w:r>
      <w:r w:rsidR="00BC5E09" w:rsidRPr="006F001B">
        <w:rPr>
          <w:rFonts w:ascii="Palatino Linotype" w:hAnsi="Palatino Linotype" w:cs="Arial"/>
          <w:b/>
          <w:bCs/>
          <w:sz w:val="24"/>
        </w:rPr>
        <w:t>C.</w:t>
      </w:r>
      <w:r w:rsidR="00BC5E09">
        <w:rPr>
          <w:rFonts w:ascii="Palatino Linotype" w:hAnsi="Palatino Linotype" w:cs="Arial"/>
          <w:sz w:val="24"/>
        </w:rPr>
        <w:t xml:space="preserve"> </w:t>
      </w:r>
      <w:r w:rsidR="00997327" w:rsidRPr="00997327">
        <w:rPr>
          <w:rFonts w:ascii="Palatino Linotype" w:hAnsi="Palatino Linotype" w:cs="Arial"/>
          <w:b/>
          <w:sz w:val="24"/>
        </w:rPr>
        <w:t>XXXXXXXXXXXXXX</w:t>
      </w:r>
      <w:bookmarkStart w:id="0" w:name="_GoBack"/>
      <w:bookmarkEnd w:id="0"/>
      <w:r w:rsidR="0001208D" w:rsidRPr="0001208D">
        <w:rPr>
          <w:rFonts w:ascii="Palatino Linotype" w:hAnsi="Palatino Linotype" w:cs="Arial"/>
          <w:b/>
          <w:sz w:val="24"/>
        </w:rPr>
        <w:t xml:space="preserve"> </w:t>
      </w:r>
      <w:r w:rsidR="00BC5E09" w:rsidRPr="009A6D1C">
        <w:rPr>
          <w:rFonts w:ascii="Palatino Linotype" w:hAnsi="Palatino Linotype" w:cs="Arial"/>
          <w:color w:val="333333"/>
          <w:sz w:val="24"/>
          <w:szCs w:val="15"/>
        </w:rPr>
        <w:t>en lo sucesivo</w:t>
      </w:r>
      <w:r w:rsidR="00BC5E09" w:rsidRPr="009A6D1C">
        <w:rPr>
          <w:rFonts w:ascii="Palatino Linotype" w:hAnsi="Palatino Linotype" w:cs="Arial"/>
          <w:b/>
          <w:bCs/>
          <w:color w:val="333333"/>
          <w:sz w:val="24"/>
          <w:szCs w:val="15"/>
          <w:shd w:val="clear" w:color="auto" w:fill="F7F7F8"/>
        </w:rPr>
        <w:t xml:space="preserve"> </w:t>
      </w:r>
      <w:r w:rsidR="009F7948" w:rsidRPr="009A6D1C">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1D007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217AE8" w:rsidRPr="00217AE8">
        <w:rPr>
          <w:rFonts w:ascii="Palatino Linotype" w:hAnsi="Palatino Linotype" w:cs="Arial"/>
          <w:b/>
          <w:sz w:val="24"/>
          <w:szCs w:val="24"/>
        </w:rPr>
        <w:t>Ayuntamiento de Nezahualcóyotl</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7D611A2E" w14:textId="77777777" w:rsidR="00E15E85" w:rsidRDefault="00E15E85" w:rsidP="00E15E85">
      <w:pPr>
        <w:tabs>
          <w:tab w:val="left" w:pos="1701"/>
        </w:tabs>
        <w:spacing w:before="240" w:line="360" w:lineRule="auto"/>
        <w:jc w:val="both"/>
        <w:rPr>
          <w:rFonts w:ascii="Palatino Linotype" w:hAnsi="Palatino Linotype" w:cs="Arial"/>
          <w:sz w:val="24"/>
        </w:rPr>
      </w:pPr>
    </w:p>
    <w:p w14:paraId="11365E69"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DD093D2"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5C3C989" w14:textId="77777777"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217AE8">
        <w:rPr>
          <w:rFonts w:ascii="Palatino Linotype" w:hAnsi="Palatino Linotype" w:cs="Arial"/>
          <w:sz w:val="24"/>
        </w:rPr>
        <w:t>tres de octubre</w:t>
      </w:r>
      <w:r w:rsidR="00AF385F">
        <w:rPr>
          <w:rFonts w:ascii="Palatino Linotype" w:hAnsi="Palatino Linotype" w:cs="Arial"/>
          <w:sz w:val="24"/>
        </w:rPr>
        <w:t xml:space="preserve">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w:t>
      </w:r>
      <w:r w:rsidR="001D0070">
        <w:rPr>
          <w:rFonts w:ascii="Palatino Linotype" w:hAnsi="Palatino Linotype" w:cs="Arial"/>
          <w:sz w:val="24"/>
        </w:rPr>
        <w:t>es</w:t>
      </w:r>
      <w:r>
        <w:rPr>
          <w:rFonts w:ascii="Palatino Linotype" w:hAnsi="Palatino Linotype" w:cs="Arial"/>
          <w:sz w:val="24"/>
        </w:rPr>
        <w:t xml:space="preserve"> de acceso a la información pública, registrada</w:t>
      </w:r>
      <w:r w:rsidR="001D0070">
        <w:rPr>
          <w:rFonts w:ascii="Palatino Linotype" w:hAnsi="Palatino Linotype" w:cs="Arial"/>
          <w:sz w:val="24"/>
        </w:rPr>
        <w:t>s</w:t>
      </w:r>
      <w:r>
        <w:rPr>
          <w:rFonts w:ascii="Palatino Linotype" w:hAnsi="Palatino Linotype" w:cs="Arial"/>
          <w:sz w:val="24"/>
        </w:rPr>
        <w:t xml:space="preserve"> bajo </w:t>
      </w:r>
      <w:r w:rsidR="00217AE8">
        <w:rPr>
          <w:rFonts w:ascii="Palatino Linotype" w:hAnsi="Palatino Linotype" w:cs="Arial"/>
          <w:sz w:val="24"/>
        </w:rPr>
        <w:t>los</w:t>
      </w:r>
      <w:r>
        <w:rPr>
          <w:rFonts w:ascii="Palatino Linotype" w:hAnsi="Palatino Linotype" w:cs="Arial"/>
          <w:sz w:val="24"/>
        </w:rPr>
        <w:t xml:space="preserve"> número</w:t>
      </w:r>
      <w:r w:rsidR="001D0070">
        <w:rPr>
          <w:rFonts w:ascii="Palatino Linotype" w:hAnsi="Palatino Linotype" w:cs="Arial"/>
          <w:sz w:val="24"/>
        </w:rPr>
        <w:t>s</w:t>
      </w:r>
      <w:r>
        <w:rPr>
          <w:rFonts w:ascii="Palatino Linotype" w:hAnsi="Palatino Linotype" w:cs="Arial"/>
          <w:sz w:val="24"/>
        </w:rPr>
        <w:t xml:space="preserve"> de expediente</w:t>
      </w:r>
      <w:r>
        <w:rPr>
          <w:rFonts w:ascii="Palatino Linotype" w:hAnsi="Palatino Linotype" w:cs="Arial"/>
          <w:b/>
          <w:sz w:val="24"/>
        </w:rPr>
        <w:t xml:space="preserve"> </w:t>
      </w:r>
      <w:r w:rsidR="000F5CB0" w:rsidRPr="000F5CB0">
        <w:rPr>
          <w:rFonts w:ascii="Palatino Linotype" w:hAnsi="Palatino Linotype" w:cs="Arial"/>
          <w:b/>
          <w:sz w:val="24"/>
        </w:rPr>
        <w:t>00900/NEZA/IP/2019</w:t>
      </w:r>
      <w:r w:rsidR="001D0070">
        <w:rPr>
          <w:rFonts w:ascii="Palatino Linotype" w:hAnsi="Palatino Linotype" w:cs="Arial"/>
          <w:b/>
          <w:sz w:val="24"/>
        </w:rPr>
        <w:t xml:space="preserve">, </w:t>
      </w:r>
      <w:r w:rsidR="000F5CB0" w:rsidRPr="000F5CB0">
        <w:rPr>
          <w:rFonts w:ascii="Palatino Linotype" w:hAnsi="Palatino Linotype" w:cs="Arial"/>
          <w:b/>
          <w:sz w:val="24"/>
        </w:rPr>
        <w:t>00</w:t>
      </w:r>
      <w:r w:rsidR="00A575DF">
        <w:rPr>
          <w:rFonts w:ascii="Palatino Linotype" w:hAnsi="Palatino Linotype" w:cs="Arial"/>
          <w:b/>
          <w:sz w:val="24"/>
        </w:rPr>
        <w:t>896</w:t>
      </w:r>
      <w:r w:rsidR="000F5CB0" w:rsidRPr="000F5CB0">
        <w:rPr>
          <w:rFonts w:ascii="Palatino Linotype" w:hAnsi="Palatino Linotype" w:cs="Arial"/>
          <w:b/>
          <w:sz w:val="24"/>
        </w:rPr>
        <w:t>/NEZA/IP/2019</w:t>
      </w:r>
      <w:r w:rsidR="000F5CB0">
        <w:rPr>
          <w:rFonts w:ascii="Palatino Linotype" w:hAnsi="Palatino Linotype" w:cs="Arial"/>
          <w:b/>
          <w:sz w:val="24"/>
        </w:rPr>
        <w:t xml:space="preserve">, </w:t>
      </w:r>
      <w:r w:rsidR="000F5CB0" w:rsidRPr="000F5CB0">
        <w:rPr>
          <w:rFonts w:ascii="Palatino Linotype" w:hAnsi="Palatino Linotype" w:cs="Arial"/>
          <w:b/>
          <w:sz w:val="24"/>
        </w:rPr>
        <w:t>00</w:t>
      </w:r>
      <w:r w:rsidR="00A575DF">
        <w:rPr>
          <w:rFonts w:ascii="Palatino Linotype" w:hAnsi="Palatino Linotype" w:cs="Arial"/>
          <w:b/>
          <w:sz w:val="24"/>
        </w:rPr>
        <w:t>897</w:t>
      </w:r>
      <w:r w:rsidR="000F5CB0" w:rsidRPr="000F5CB0">
        <w:rPr>
          <w:rFonts w:ascii="Palatino Linotype" w:hAnsi="Palatino Linotype" w:cs="Arial"/>
          <w:b/>
          <w:sz w:val="24"/>
        </w:rPr>
        <w:t>/NEZA/IP/2019</w:t>
      </w:r>
      <w:r w:rsidR="000F5CB0">
        <w:rPr>
          <w:rFonts w:ascii="Palatino Linotype" w:hAnsi="Palatino Linotype" w:cs="Arial"/>
          <w:b/>
          <w:sz w:val="24"/>
        </w:rPr>
        <w:t>,</w:t>
      </w:r>
      <w:r w:rsidR="00A575DF">
        <w:rPr>
          <w:rFonts w:ascii="Palatino Linotype" w:hAnsi="Palatino Linotype" w:cs="Arial"/>
          <w:b/>
          <w:sz w:val="24"/>
        </w:rPr>
        <w:t xml:space="preserve"> </w:t>
      </w:r>
      <w:r w:rsidR="000F5CB0" w:rsidRPr="000F5CB0">
        <w:rPr>
          <w:rFonts w:ascii="Palatino Linotype" w:hAnsi="Palatino Linotype" w:cs="Arial"/>
          <w:b/>
          <w:sz w:val="24"/>
        </w:rPr>
        <w:t>00</w:t>
      </w:r>
      <w:r w:rsidR="00A575DF">
        <w:rPr>
          <w:rFonts w:ascii="Palatino Linotype" w:hAnsi="Palatino Linotype" w:cs="Arial"/>
          <w:b/>
          <w:sz w:val="24"/>
        </w:rPr>
        <w:t>899</w:t>
      </w:r>
      <w:r w:rsidR="000F5CB0" w:rsidRPr="000F5CB0">
        <w:rPr>
          <w:rFonts w:ascii="Palatino Linotype" w:hAnsi="Palatino Linotype" w:cs="Arial"/>
          <w:b/>
          <w:sz w:val="24"/>
        </w:rPr>
        <w:t>/NEZA/IP/2019</w:t>
      </w:r>
      <w:r w:rsidR="001D0070">
        <w:rPr>
          <w:rFonts w:ascii="Palatino Linotype" w:hAnsi="Palatino Linotype" w:cs="Arial"/>
          <w:b/>
          <w:sz w:val="24"/>
        </w:rPr>
        <w:t xml:space="preserve"> y </w:t>
      </w:r>
      <w:r w:rsidR="000F5CB0" w:rsidRPr="000F5CB0">
        <w:rPr>
          <w:rFonts w:ascii="Palatino Linotype" w:hAnsi="Palatino Linotype" w:cs="Arial"/>
          <w:b/>
          <w:sz w:val="24"/>
        </w:rPr>
        <w:t>00</w:t>
      </w:r>
      <w:r w:rsidR="00A575DF">
        <w:rPr>
          <w:rFonts w:ascii="Palatino Linotype" w:hAnsi="Palatino Linotype" w:cs="Arial"/>
          <w:b/>
          <w:sz w:val="24"/>
        </w:rPr>
        <w:t>898</w:t>
      </w:r>
      <w:r w:rsidR="000F5CB0" w:rsidRPr="000F5CB0">
        <w:rPr>
          <w:rFonts w:ascii="Palatino Linotype" w:hAnsi="Palatino Linotype" w:cs="Arial"/>
          <w:b/>
          <w:sz w:val="24"/>
        </w:rPr>
        <w:t>/NEZA/IP/2019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73177C7C" w14:textId="77777777" w:rsidR="001D0070" w:rsidRPr="00DE246E" w:rsidRDefault="001D0070" w:rsidP="001D0070">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A575DF" w:rsidRPr="00A575DF">
        <w:rPr>
          <w:rFonts w:ascii="Palatino Linotype" w:hAnsi="Palatino Linotype"/>
          <w:i/>
          <w:color w:val="000000"/>
        </w:rPr>
        <w:t>ME PERMITO SOLICITAR AL H AYUNTAMIENTO DE NEZAHUALCÓYOTL, ESTADO DE MÉXICO, SE REQUIERA AL TITULAR DE LA DIRECCIÓN DE OBRAS Y DESARROLLO URBANO, SEA PROPORCIONADA COPIA CERTIFICADA DE LA LICENCIA EXPEDIDA PARA USO DEL SUELO No. 1219</w:t>
      </w:r>
      <w:r w:rsidRPr="001D0070">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670F9AA7" w14:textId="77777777" w:rsidR="001D0070" w:rsidRPr="00DE246E" w:rsidRDefault="001D0070" w:rsidP="001D0070">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575DF" w:rsidRPr="00A575DF">
        <w:rPr>
          <w:rFonts w:ascii="Palatino Linotype" w:hAnsi="Palatino Linotype"/>
          <w:i/>
          <w:color w:val="000000"/>
        </w:rPr>
        <w:t>ME PERMITO SOLICITAR AL H AYUNTAMIENTO DE NEZAHUALCÓYOTL, ESTADO DE MÉXICO, SE REQUIERA AL TITULAR DE LA DIRECCIÓN DE OBRAS Y DESARROLLO URBANO, SEA PROPORCIONADA COPIA CERTIFICADA DE LA LICENCIA EXPEDIDA PARA CAMBIO DE RÉGIMEN No. C/REG/232/V/11, CON FOLIO NO. 1966</w:t>
      </w:r>
      <w:r w:rsidRPr="001D0070">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5CACF160" w14:textId="77777777" w:rsidR="00217AE8" w:rsidRPr="00DE246E" w:rsidRDefault="00217AE8" w:rsidP="00217A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575DF" w:rsidRPr="00A575DF">
        <w:rPr>
          <w:rFonts w:ascii="Palatino Linotype" w:hAnsi="Palatino Linotype"/>
          <w:i/>
          <w:color w:val="000000"/>
        </w:rPr>
        <w:t>ME PERMITO SOLICITAR AL H AYUNTAMIENTO DE NEZAHUALCÓYOTL, ESTADO DE MÉXICO, SE REQUIERA AL TITULAR DE LA DIRECCIÓN DE OBRAS Y DESARROLLO URBANO, SEA PROPORCIONADA COPIA CERTIFICADA DE LA LICENCIA EXPEDIDA PARA CAMBIO DE RÉGIMEN No. C/REG/234/V/11, CON FOLIO NO. 1998.</w:t>
      </w:r>
      <w:r w:rsidRPr="00DE246E">
        <w:rPr>
          <w:rFonts w:ascii="Palatino Linotype" w:eastAsia="Times New Roman" w:hAnsi="Palatino Linotype" w:cs="Times New Roman"/>
          <w:i/>
          <w:lang w:val="es-ES_tradnl" w:eastAsia="es-ES"/>
        </w:rPr>
        <w:t>” [Sic]</w:t>
      </w:r>
    </w:p>
    <w:p w14:paraId="71B4E19D" w14:textId="77777777" w:rsidR="00217AE8" w:rsidRPr="00DE246E" w:rsidRDefault="00217AE8" w:rsidP="00217A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A575DF" w:rsidRPr="00A575DF">
        <w:rPr>
          <w:rFonts w:ascii="Palatino Linotype" w:hAnsi="Palatino Linotype"/>
          <w:i/>
          <w:color w:val="000000"/>
        </w:rPr>
        <w:t>ME PERMITO SOLICITAR AL H AYUNTAMIENTO DE NEZAHUALCÓYOTL, ESTADO DE MÉXICO, SE REQUIERA AL TITULAR DE LA DIRECCIÓN DE OBRAS Y DESARROLLO URBANO, SEA PROPORCIONADA COPIA CERTIFICADA DE LA LICENCIA EXPEDIDA PARA CAMBIO DE RÉGIMEN No. C/REG/234A//11 CON FOLIO 1998.</w:t>
      </w:r>
      <w:r w:rsidRPr="00DE246E">
        <w:rPr>
          <w:rFonts w:ascii="Palatino Linotype" w:eastAsia="Times New Roman" w:hAnsi="Palatino Linotype" w:cs="Times New Roman"/>
          <w:i/>
          <w:lang w:val="es-ES_tradnl" w:eastAsia="es-ES"/>
        </w:rPr>
        <w:t>” [Sic]</w:t>
      </w:r>
    </w:p>
    <w:p w14:paraId="434039E6" w14:textId="77777777" w:rsidR="00217AE8" w:rsidRPr="00DE246E" w:rsidRDefault="00217AE8" w:rsidP="00217AE8">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74029B" w:rsidRPr="0074029B">
        <w:rPr>
          <w:rFonts w:ascii="Palatino Linotype" w:hAnsi="Palatino Linotype"/>
          <w:i/>
          <w:color w:val="000000"/>
        </w:rPr>
        <w:t>ME PERMITO SOLICITAR AL H AYUNTAMIENTO DE NEZAHUALCÓYOTL, ESTADO DE MÉXICO, SE REQUIERA AL TITULAR DE LA DIRECCIÓN DE OBRAS Y DESARROLLO URBANO, SEA PROPORCIONADA COPIA CERTIFICADA DE LA LICENCIA EXPEDIDA PARA CAMBIO DE RÉGIMEN No. C/REG/234/V/11, CON FOLIO No. 1966.</w:t>
      </w:r>
      <w:r w:rsidRPr="00DE246E">
        <w:rPr>
          <w:rFonts w:ascii="Palatino Linotype" w:eastAsia="Times New Roman" w:hAnsi="Palatino Linotype" w:cs="Times New Roman"/>
          <w:i/>
          <w:lang w:val="es-ES_tradnl" w:eastAsia="es-ES"/>
        </w:rPr>
        <w:t>” [Sic]</w:t>
      </w:r>
    </w:p>
    <w:p w14:paraId="11F9FBC2"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w:t>
      </w:r>
      <w:r w:rsidR="00A575DF">
        <w:rPr>
          <w:rFonts w:ascii="Palatino Linotype" w:eastAsia="Times New Roman" w:hAnsi="Palatino Linotype" w:cs="Times New Roman"/>
          <w:sz w:val="24"/>
          <w:szCs w:val="24"/>
          <w:lang w:val="es-ES_tradnl" w:eastAsia="es-ES"/>
        </w:rPr>
        <w:t>de Copias Certificadas con Costo</w:t>
      </w:r>
      <w:r>
        <w:rPr>
          <w:rFonts w:ascii="Palatino Linotype" w:eastAsia="Times New Roman" w:hAnsi="Palatino Linotype" w:cs="Times New Roman"/>
          <w:sz w:val="24"/>
          <w:szCs w:val="24"/>
          <w:lang w:val="es-ES_tradnl" w:eastAsia="es-ES"/>
        </w:rPr>
        <w:t>.</w:t>
      </w:r>
    </w:p>
    <w:p w14:paraId="3E3BF4BA" w14:textId="77777777" w:rsidR="0015550A"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1D2866B4" w14:textId="77777777" w:rsidR="0074029B" w:rsidRPr="008A12F6" w:rsidRDefault="0074029B"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31F8C6C8" w14:textId="77777777" w:rsidR="006678C9" w:rsidRDefault="005C632B" w:rsidP="001D0070">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sidR="001D0070">
        <w:rPr>
          <w:rFonts w:ascii="Palatino Linotype" w:hAnsi="Palatino Linotype" w:cs="Arial"/>
          <w:b/>
          <w:sz w:val="28"/>
          <w:szCs w:val="20"/>
        </w:rPr>
        <w:t>De la</w:t>
      </w:r>
      <w:r w:rsidR="000A12EB">
        <w:rPr>
          <w:rFonts w:ascii="Palatino Linotype" w:hAnsi="Palatino Linotype" w:cs="Arial"/>
          <w:b/>
          <w:sz w:val="28"/>
          <w:szCs w:val="20"/>
        </w:rPr>
        <w:t>s</w:t>
      </w:r>
      <w:r w:rsidR="001D0070">
        <w:rPr>
          <w:rFonts w:ascii="Palatino Linotype" w:hAnsi="Palatino Linotype" w:cs="Arial"/>
          <w:b/>
          <w:sz w:val="28"/>
          <w:szCs w:val="20"/>
        </w:rPr>
        <w:t xml:space="preserve"> Respuesta </w:t>
      </w:r>
      <w:r w:rsidR="000A12EB">
        <w:rPr>
          <w:rFonts w:ascii="Palatino Linotype" w:hAnsi="Palatino Linotype" w:cs="Arial"/>
          <w:b/>
          <w:sz w:val="28"/>
          <w:szCs w:val="20"/>
        </w:rPr>
        <w:t>del Sujeto Obligado</w:t>
      </w:r>
      <w:r w:rsidR="001D0070">
        <w:rPr>
          <w:rFonts w:ascii="Palatino Linotype" w:hAnsi="Palatino Linotype" w:cs="Arial"/>
          <w:b/>
          <w:sz w:val="28"/>
          <w:szCs w:val="20"/>
        </w:rPr>
        <w:t>.</w:t>
      </w:r>
    </w:p>
    <w:p w14:paraId="2FEEB3C2" w14:textId="77777777" w:rsidR="006678C9" w:rsidRPr="00C92BA5" w:rsidRDefault="006678C9" w:rsidP="00C92BA5">
      <w:pPr>
        <w:spacing w:before="240" w:line="360" w:lineRule="auto"/>
        <w:jc w:val="both"/>
        <w:rPr>
          <w:rFonts w:ascii="Palatino Linotype" w:hAnsi="Palatino Linotype" w:cs="Arial"/>
          <w:sz w:val="24"/>
          <w:szCs w:val="20"/>
          <w:u w:val="single"/>
        </w:rPr>
      </w:pPr>
      <w:r>
        <w:rPr>
          <w:rFonts w:ascii="Palatino Linotype" w:hAnsi="Palatino Linotype" w:cs="Arial"/>
          <w:sz w:val="24"/>
          <w:szCs w:val="20"/>
        </w:rPr>
        <w:t xml:space="preserve">De las constancias que obran en el expediente </w:t>
      </w:r>
      <w:r w:rsidR="003F69D1">
        <w:rPr>
          <w:rFonts w:ascii="Palatino Linotype" w:hAnsi="Palatino Linotype" w:cs="Arial"/>
          <w:sz w:val="24"/>
          <w:szCs w:val="20"/>
        </w:rPr>
        <w:t>electrónico</w:t>
      </w:r>
      <w:r>
        <w:rPr>
          <w:rFonts w:ascii="Palatino Linotype" w:hAnsi="Palatino Linotype" w:cs="Arial"/>
          <w:sz w:val="24"/>
          <w:szCs w:val="20"/>
        </w:rPr>
        <w:t xml:space="preserve"> se aprecia que el sujeto obligado dio respuesta a las solicitudes de </w:t>
      </w:r>
      <w:r w:rsidR="003F69D1">
        <w:rPr>
          <w:rFonts w:ascii="Palatino Linotype" w:hAnsi="Palatino Linotype" w:cs="Arial"/>
          <w:sz w:val="24"/>
          <w:szCs w:val="20"/>
        </w:rPr>
        <w:t>información</w:t>
      </w:r>
      <w:r>
        <w:rPr>
          <w:rFonts w:ascii="Palatino Linotype" w:hAnsi="Palatino Linotype" w:cs="Arial"/>
          <w:sz w:val="24"/>
          <w:szCs w:val="20"/>
        </w:rPr>
        <w:t xml:space="preserve"> en fecha </w:t>
      </w:r>
      <w:r w:rsidR="0074029B">
        <w:rPr>
          <w:rFonts w:ascii="Palatino Linotype" w:hAnsi="Palatino Linotype" w:cs="Arial"/>
          <w:sz w:val="24"/>
          <w:szCs w:val="20"/>
        </w:rPr>
        <w:t>veintiuno y veinticuatro de octubre de dos mil diecinueve</w:t>
      </w:r>
      <w:r>
        <w:rPr>
          <w:rFonts w:ascii="Palatino Linotype" w:hAnsi="Palatino Linotype" w:cs="Arial"/>
          <w:sz w:val="24"/>
          <w:szCs w:val="20"/>
        </w:rPr>
        <w:t xml:space="preserve">, anexando para tales efectos los archivos </w:t>
      </w:r>
      <w:r w:rsidR="003F69D1">
        <w:rPr>
          <w:rFonts w:ascii="Palatino Linotype" w:hAnsi="Palatino Linotype" w:cs="Arial"/>
          <w:sz w:val="24"/>
          <w:szCs w:val="20"/>
        </w:rPr>
        <w:t>electrónicos</w:t>
      </w:r>
      <w:r>
        <w:rPr>
          <w:rFonts w:ascii="Palatino Linotype" w:hAnsi="Palatino Linotype" w:cs="Arial"/>
          <w:sz w:val="24"/>
          <w:szCs w:val="20"/>
        </w:rPr>
        <w:t xml:space="preserve"> denominados </w:t>
      </w:r>
      <w:r w:rsidRPr="000A12EB">
        <w:rPr>
          <w:rFonts w:ascii="Palatino Linotype" w:hAnsi="Palatino Linotype" w:cs="Arial"/>
          <w:sz w:val="24"/>
          <w:szCs w:val="20"/>
          <w:u w:val="single"/>
        </w:rPr>
        <w:t>“</w:t>
      </w:r>
      <w:r w:rsidR="00C92BA5" w:rsidRPr="00C92BA5">
        <w:rPr>
          <w:rFonts w:ascii="Palatino Linotype" w:hAnsi="Palatino Linotype" w:cs="Arial"/>
          <w:sz w:val="24"/>
          <w:szCs w:val="20"/>
          <w:u w:val="single"/>
        </w:rPr>
        <w:t>sol 899.pdf</w:t>
      </w:r>
      <w:r w:rsidR="00C92BA5">
        <w:rPr>
          <w:rFonts w:ascii="Palatino Linotype" w:hAnsi="Palatino Linotype" w:cs="Arial"/>
          <w:sz w:val="24"/>
          <w:szCs w:val="20"/>
          <w:u w:val="single"/>
        </w:rPr>
        <w:t xml:space="preserve">, </w:t>
      </w:r>
      <w:r w:rsidR="00C92BA5" w:rsidRPr="00C92BA5">
        <w:rPr>
          <w:rFonts w:ascii="Palatino Linotype" w:hAnsi="Palatino Linotype" w:cs="Arial"/>
          <w:sz w:val="24"/>
          <w:szCs w:val="20"/>
          <w:u w:val="single"/>
        </w:rPr>
        <w:t>Digitalización_2019_10_25_16_20_15_437.pdf</w:t>
      </w:r>
      <w:r w:rsidR="00C92BA5">
        <w:rPr>
          <w:rFonts w:ascii="Palatino Linotype" w:hAnsi="Palatino Linotype" w:cs="Arial"/>
          <w:sz w:val="24"/>
          <w:szCs w:val="20"/>
          <w:u w:val="single"/>
        </w:rPr>
        <w:t xml:space="preserve">, </w:t>
      </w:r>
      <w:r w:rsidR="00C92BA5" w:rsidRPr="00C92BA5">
        <w:rPr>
          <w:rFonts w:ascii="Palatino Linotype" w:hAnsi="Palatino Linotype" w:cs="Arial"/>
          <w:sz w:val="24"/>
          <w:szCs w:val="20"/>
          <w:u w:val="single"/>
        </w:rPr>
        <w:t>900_2019_10_25_09_12_39_924.pdf</w:t>
      </w:r>
      <w:r w:rsidR="00C92BA5">
        <w:rPr>
          <w:rFonts w:ascii="Palatino Linotype" w:hAnsi="Palatino Linotype" w:cs="Arial"/>
          <w:sz w:val="24"/>
          <w:szCs w:val="20"/>
          <w:u w:val="single"/>
        </w:rPr>
        <w:t xml:space="preserve">, </w:t>
      </w:r>
      <w:r w:rsidR="00C92BA5" w:rsidRPr="00C92BA5">
        <w:rPr>
          <w:rFonts w:ascii="Palatino Linotype" w:hAnsi="Palatino Linotype" w:cs="Arial"/>
          <w:sz w:val="24"/>
          <w:szCs w:val="20"/>
          <w:u w:val="single"/>
        </w:rPr>
        <w:t>Digitalización_2019_10_21_13_15_20_147.pdf</w:t>
      </w:r>
      <w:r w:rsidR="00C92BA5">
        <w:rPr>
          <w:rFonts w:ascii="Palatino Linotype" w:hAnsi="Palatino Linotype" w:cs="Arial"/>
          <w:sz w:val="24"/>
          <w:szCs w:val="20"/>
          <w:u w:val="single"/>
        </w:rPr>
        <w:t xml:space="preserve">, </w:t>
      </w:r>
      <w:r w:rsidR="00C92BA5" w:rsidRPr="00C92BA5">
        <w:rPr>
          <w:rFonts w:ascii="Palatino Linotype" w:hAnsi="Palatino Linotype" w:cs="Arial"/>
          <w:sz w:val="24"/>
          <w:szCs w:val="20"/>
          <w:u w:val="single"/>
        </w:rPr>
        <w:t>Digitalización_2019_10_21_13_09_48_576.pdf</w:t>
      </w:r>
      <w:r w:rsidR="00C92BA5">
        <w:rPr>
          <w:rFonts w:ascii="Palatino Linotype" w:hAnsi="Palatino Linotype" w:cs="Arial"/>
          <w:sz w:val="24"/>
          <w:szCs w:val="20"/>
          <w:u w:val="single"/>
        </w:rPr>
        <w:t xml:space="preserve">, </w:t>
      </w:r>
      <w:r w:rsidR="00C92BA5" w:rsidRPr="00C92BA5">
        <w:rPr>
          <w:rFonts w:ascii="Palatino Linotype" w:hAnsi="Palatino Linotype" w:cs="Arial"/>
          <w:sz w:val="24"/>
          <w:szCs w:val="20"/>
          <w:u w:val="single"/>
        </w:rPr>
        <w:t>sol 899.pdf</w:t>
      </w:r>
      <w:r w:rsidR="00C92BA5">
        <w:rPr>
          <w:rFonts w:ascii="Palatino Linotype" w:hAnsi="Palatino Linotype" w:cs="Arial"/>
          <w:sz w:val="24"/>
          <w:szCs w:val="20"/>
          <w:u w:val="single"/>
        </w:rPr>
        <w:t xml:space="preserve"> y </w:t>
      </w:r>
      <w:r w:rsidR="00C92BA5" w:rsidRPr="00C92BA5">
        <w:rPr>
          <w:rFonts w:ascii="Palatino Linotype" w:hAnsi="Palatino Linotype" w:cs="Arial"/>
          <w:sz w:val="24"/>
          <w:szCs w:val="20"/>
          <w:u w:val="single"/>
        </w:rPr>
        <w:t>Digitalización_2019_10_21_13_00_21_287.pdf</w:t>
      </w:r>
      <w:r w:rsidRPr="000A12EB">
        <w:rPr>
          <w:rFonts w:ascii="Palatino Linotype" w:hAnsi="Palatino Linotype" w:cs="Arial"/>
          <w:sz w:val="24"/>
          <w:szCs w:val="20"/>
          <w:u w:val="single"/>
        </w:rPr>
        <w:t>”</w:t>
      </w:r>
      <w:r>
        <w:rPr>
          <w:rFonts w:ascii="Palatino Linotype" w:hAnsi="Palatino Linotype" w:cs="Arial"/>
          <w:sz w:val="24"/>
          <w:szCs w:val="20"/>
        </w:rPr>
        <w:t xml:space="preserve"> los cuales se tienen por reproducidos al ser del conocimiento de las partes.</w:t>
      </w:r>
    </w:p>
    <w:p w14:paraId="7372EFCB" w14:textId="77777777" w:rsidR="00C92BA5" w:rsidRPr="00C92BA5" w:rsidRDefault="00C92BA5" w:rsidP="00C92BA5">
      <w:pPr>
        <w:spacing w:before="240" w:line="360" w:lineRule="auto"/>
        <w:ind w:left="708"/>
        <w:jc w:val="both"/>
        <w:rPr>
          <w:rFonts w:ascii="Palatino Linotype" w:hAnsi="Palatino Linotype" w:cs="Arial"/>
          <w:i/>
          <w:iCs/>
          <w:sz w:val="24"/>
          <w:szCs w:val="20"/>
        </w:rPr>
      </w:pPr>
      <w:r w:rsidRPr="00C92BA5">
        <w:rPr>
          <w:rFonts w:ascii="Palatino Linotype" w:hAnsi="Palatino Linotype" w:cs="Arial"/>
          <w:i/>
          <w:iCs/>
          <w:sz w:val="24"/>
          <w:szCs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66222E" w14:textId="77777777" w:rsidR="00C92BA5" w:rsidRPr="00C92BA5" w:rsidRDefault="00C92BA5" w:rsidP="00C92BA5">
      <w:pPr>
        <w:spacing w:before="240" w:line="360" w:lineRule="auto"/>
        <w:ind w:left="708"/>
        <w:jc w:val="both"/>
        <w:rPr>
          <w:rFonts w:ascii="Palatino Linotype" w:hAnsi="Palatino Linotype" w:cs="Arial"/>
          <w:i/>
          <w:iCs/>
          <w:sz w:val="24"/>
          <w:szCs w:val="20"/>
        </w:rPr>
      </w:pPr>
      <w:r w:rsidRPr="00C92BA5">
        <w:rPr>
          <w:rFonts w:ascii="Palatino Linotype" w:hAnsi="Palatino Linotype" w:cs="Arial"/>
          <w:i/>
          <w:iCs/>
          <w:sz w:val="24"/>
          <w:szCs w:val="20"/>
        </w:rPr>
        <w:t>En atención a la solicitud identificada con el número de folio 00900/NEZA/2019, me permito remitir Usted las respuestas generadas por los Servidores Públicos Habilitados, bajo su más estricta responsabilidad.</w:t>
      </w:r>
    </w:p>
    <w:p w14:paraId="3839F3B0" w14:textId="77777777" w:rsidR="00C92BA5" w:rsidRPr="00C92BA5" w:rsidRDefault="00C92BA5" w:rsidP="00C92BA5">
      <w:pPr>
        <w:spacing w:before="240" w:line="360" w:lineRule="auto"/>
        <w:ind w:left="708"/>
        <w:jc w:val="both"/>
        <w:rPr>
          <w:rFonts w:ascii="Palatino Linotype" w:hAnsi="Palatino Linotype" w:cs="Arial"/>
          <w:i/>
          <w:iCs/>
          <w:sz w:val="24"/>
          <w:szCs w:val="20"/>
        </w:rPr>
      </w:pPr>
      <w:r w:rsidRPr="00C92BA5">
        <w:rPr>
          <w:rFonts w:ascii="Palatino Linotype" w:hAnsi="Palatino Linotype" w:cs="Arial"/>
          <w:i/>
          <w:iCs/>
          <w:sz w:val="24"/>
          <w:szCs w:val="20"/>
        </w:rPr>
        <w:t>ATENTAMENTE</w:t>
      </w:r>
    </w:p>
    <w:p w14:paraId="22466A86" w14:textId="77777777" w:rsidR="00C92BA5" w:rsidRPr="00C92BA5" w:rsidRDefault="00C92BA5" w:rsidP="00C92BA5">
      <w:pPr>
        <w:spacing w:before="240" w:line="360" w:lineRule="auto"/>
        <w:ind w:left="708"/>
        <w:jc w:val="both"/>
        <w:rPr>
          <w:rFonts w:ascii="Palatino Linotype" w:hAnsi="Palatino Linotype" w:cs="Arial"/>
          <w:i/>
          <w:iCs/>
          <w:sz w:val="24"/>
          <w:szCs w:val="20"/>
        </w:rPr>
      </w:pPr>
      <w:r w:rsidRPr="00C92BA5">
        <w:rPr>
          <w:rFonts w:ascii="Palatino Linotype" w:hAnsi="Palatino Linotype" w:cs="Arial"/>
          <w:i/>
          <w:iCs/>
          <w:sz w:val="24"/>
          <w:szCs w:val="20"/>
        </w:rPr>
        <w:t>LIC. JUANA NELLELY FLORES RAMIREZ</w:t>
      </w:r>
    </w:p>
    <w:p w14:paraId="02716A61" w14:textId="77777777" w:rsidR="006678C9" w:rsidRPr="00441A94" w:rsidRDefault="005C632B" w:rsidP="00C92BA5">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006678C9" w:rsidRPr="00441A94">
        <w:rPr>
          <w:rFonts w:ascii="Palatino Linotype" w:hAnsi="Palatino Linotype"/>
          <w:b/>
          <w:sz w:val="28"/>
        </w:rPr>
        <w:t>Del recurso de revisión.</w:t>
      </w:r>
    </w:p>
    <w:p w14:paraId="540ABA98" w14:textId="77777777" w:rsidR="006678C9" w:rsidRDefault="006678C9" w:rsidP="006678C9">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w:t>
      </w:r>
      <w:r w:rsidR="000A12EB">
        <w:rPr>
          <w:rFonts w:ascii="Palatino Linotype" w:hAnsi="Palatino Linotype" w:cs="Arial"/>
          <w:sz w:val="24"/>
          <w:szCs w:val="24"/>
        </w:rPr>
        <w:t>las respuestas</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sidR="000A12EB">
        <w:rPr>
          <w:rFonts w:ascii="Palatino Linotype" w:hAnsi="Palatino Linotype" w:cs="Arial"/>
          <w:sz w:val="24"/>
          <w:szCs w:val="24"/>
        </w:rPr>
        <w:t>los</w:t>
      </w:r>
      <w:r>
        <w:rPr>
          <w:rFonts w:ascii="Palatino Linotype" w:hAnsi="Palatino Linotype" w:cs="Arial"/>
          <w:sz w:val="24"/>
          <w:szCs w:val="24"/>
        </w:rPr>
        <w:t xml:space="preserve"> recurso</w:t>
      </w:r>
      <w:r w:rsidR="000A12EB">
        <w:rPr>
          <w:rFonts w:ascii="Palatino Linotype" w:hAnsi="Palatino Linotype" w:cs="Arial"/>
          <w:sz w:val="24"/>
          <w:szCs w:val="24"/>
        </w:rPr>
        <w:t xml:space="preserve">s </w:t>
      </w:r>
      <w:r w:rsidRPr="00441A94">
        <w:rPr>
          <w:rFonts w:ascii="Palatino Linotype" w:hAnsi="Palatino Linotype" w:cs="Arial"/>
          <w:sz w:val="24"/>
          <w:szCs w:val="24"/>
        </w:rPr>
        <w:t xml:space="preserve">de revisión, en fecha </w:t>
      </w:r>
      <w:r w:rsidR="000A12EB">
        <w:rPr>
          <w:rFonts w:ascii="Palatino Linotype" w:hAnsi="Palatino Linotype" w:cs="Arial"/>
          <w:sz w:val="24"/>
          <w:szCs w:val="24"/>
        </w:rPr>
        <w:t>cinco de septiembre</w:t>
      </w:r>
      <w:r>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lastRenderedPageBreak/>
        <w:t>en el sistema electrónico con l</w:t>
      </w:r>
      <w:r>
        <w:rPr>
          <w:rFonts w:ascii="Palatino Linotype" w:hAnsi="Palatino Linotype" w:cs="Arial"/>
          <w:sz w:val="24"/>
          <w:szCs w:val="24"/>
        </w:rPr>
        <w:t>os</w:t>
      </w:r>
      <w:r w:rsidRPr="0096643B">
        <w:rPr>
          <w:rFonts w:ascii="Palatino Linotype" w:hAnsi="Palatino Linotype" w:cs="Arial"/>
          <w:sz w:val="24"/>
          <w:szCs w:val="24"/>
        </w:rPr>
        <w:t xml:space="preserve"> expediente</w:t>
      </w:r>
      <w:r>
        <w:rPr>
          <w:rFonts w:ascii="Palatino Linotype" w:hAnsi="Palatino Linotype" w:cs="Arial"/>
          <w:sz w:val="24"/>
          <w:szCs w:val="24"/>
        </w:rPr>
        <w:t>s</w:t>
      </w:r>
      <w:r w:rsidRPr="0096643B">
        <w:rPr>
          <w:rFonts w:ascii="Palatino Linotype" w:hAnsi="Palatino Linotype" w:cs="Arial"/>
          <w:sz w:val="24"/>
          <w:szCs w:val="24"/>
        </w:rPr>
        <w:t xml:space="preserve"> número </w:t>
      </w:r>
      <w:r w:rsidR="000A12EB">
        <w:rPr>
          <w:rFonts w:ascii="Palatino Linotype" w:hAnsi="Palatino Linotype" w:cs="Arial"/>
          <w:b/>
          <w:bCs/>
          <w:sz w:val="24"/>
          <w:szCs w:val="24"/>
          <w:lang w:eastAsia="es-MX"/>
        </w:rPr>
        <w:t>0</w:t>
      </w:r>
      <w:r w:rsidR="00C92BA5">
        <w:rPr>
          <w:rFonts w:ascii="Palatino Linotype" w:hAnsi="Palatino Linotype" w:cs="Arial"/>
          <w:b/>
          <w:bCs/>
          <w:sz w:val="24"/>
          <w:szCs w:val="24"/>
          <w:lang w:eastAsia="es-MX"/>
        </w:rPr>
        <w:t>8435</w:t>
      </w:r>
      <w:r w:rsidR="000A12EB">
        <w:rPr>
          <w:rFonts w:ascii="Palatino Linotype" w:hAnsi="Palatino Linotype" w:cs="Arial"/>
          <w:b/>
          <w:bCs/>
          <w:sz w:val="24"/>
          <w:szCs w:val="24"/>
          <w:lang w:eastAsia="es-MX"/>
        </w:rPr>
        <w:t xml:space="preserve">/INFOEM/IP/RR/2019, </w:t>
      </w:r>
      <w:r w:rsidR="00C92BA5">
        <w:rPr>
          <w:rFonts w:ascii="Palatino Linotype" w:hAnsi="Palatino Linotype" w:cs="Arial"/>
          <w:b/>
          <w:bCs/>
          <w:sz w:val="24"/>
          <w:szCs w:val="24"/>
          <w:lang w:eastAsia="es-MX"/>
        </w:rPr>
        <w:t>08436/INFOEM/IP/RR/2019,</w:t>
      </w:r>
      <w:r w:rsidR="00C92BA5" w:rsidRPr="00C92BA5">
        <w:rPr>
          <w:rFonts w:ascii="Palatino Linotype" w:hAnsi="Palatino Linotype" w:cs="Arial"/>
          <w:b/>
          <w:bCs/>
          <w:sz w:val="24"/>
          <w:szCs w:val="24"/>
          <w:lang w:eastAsia="es-MX"/>
        </w:rPr>
        <w:t xml:space="preserve"> </w:t>
      </w:r>
      <w:r w:rsidR="00C92BA5">
        <w:rPr>
          <w:rFonts w:ascii="Palatino Linotype" w:hAnsi="Palatino Linotype" w:cs="Arial"/>
          <w:b/>
          <w:bCs/>
          <w:sz w:val="24"/>
          <w:szCs w:val="24"/>
          <w:lang w:eastAsia="es-MX"/>
        </w:rPr>
        <w:t>08456/INFOEM/IP/RR/2019,</w:t>
      </w:r>
      <w:r w:rsidR="00C92BA5" w:rsidRPr="00C92BA5">
        <w:rPr>
          <w:rFonts w:ascii="Palatino Linotype" w:hAnsi="Palatino Linotype" w:cs="Arial"/>
          <w:b/>
          <w:bCs/>
          <w:sz w:val="24"/>
          <w:szCs w:val="24"/>
          <w:lang w:eastAsia="es-MX"/>
        </w:rPr>
        <w:t xml:space="preserve"> </w:t>
      </w:r>
      <w:r w:rsidR="00C92BA5">
        <w:rPr>
          <w:rFonts w:ascii="Palatino Linotype" w:hAnsi="Palatino Linotype" w:cs="Arial"/>
          <w:b/>
          <w:bCs/>
          <w:sz w:val="24"/>
          <w:szCs w:val="24"/>
          <w:lang w:eastAsia="es-MX"/>
        </w:rPr>
        <w:t>08459/INFOEM/IP/RR/2019</w:t>
      </w:r>
      <w:r w:rsidR="000A12EB">
        <w:rPr>
          <w:rFonts w:ascii="Palatino Linotype" w:hAnsi="Palatino Linotype" w:cs="Arial"/>
          <w:b/>
          <w:bCs/>
          <w:sz w:val="24"/>
          <w:szCs w:val="24"/>
          <w:lang w:eastAsia="es-MX"/>
        </w:rPr>
        <w:t xml:space="preserve"> y </w:t>
      </w:r>
      <w:r w:rsidR="00C92BA5">
        <w:rPr>
          <w:rFonts w:ascii="Palatino Linotype" w:hAnsi="Palatino Linotype" w:cs="Arial"/>
          <w:b/>
          <w:bCs/>
          <w:sz w:val="24"/>
          <w:szCs w:val="24"/>
          <w:lang w:eastAsia="es-MX"/>
        </w:rPr>
        <w:t>08479/INFOEM/IP/RR/2019</w:t>
      </w:r>
      <w:r>
        <w:rPr>
          <w:rFonts w:ascii="Palatino Linotype" w:hAnsi="Palatino Linotype" w:cs="Arial"/>
          <w:b/>
          <w:bCs/>
          <w:sz w:val="24"/>
          <w:szCs w:val="24"/>
          <w:lang w:eastAsia="es-MX"/>
        </w:rPr>
        <w:t xml:space="preserve">, </w:t>
      </w:r>
      <w:r w:rsidRPr="0096643B">
        <w:rPr>
          <w:rFonts w:ascii="Palatino Linotype" w:hAnsi="Palatino Linotype" w:cs="Arial"/>
          <w:sz w:val="24"/>
          <w:szCs w:val="24"/>
        </w:rPr>
        <w:t xml:space="preserve">en el cual </w:t>
      </w:r>
      <w:r w:rsidRPr="0096643B">
        <w:rPr>
          <w:rFonts w:ascii="Palatino Linotype" w:hAnsi="Palatino Linotype" w:cs="Arial"/>
          <w:sz w:val="24"/>
        </w:rPr>
        <w:t>arguye, las siguientes manifestaciones:</w:t>
      </w:r>
    </w:p>
    <w:p w14:paraId="3AA52B45" w14:textId="77777777" w:rsidR="006678C9" w:rsidRDefault="006678C9" w:rsidP="006678C9">
      <w:pPr>
        <w:spacing w:before="240"/>
        <w:jc w:val="both"/>
        <w:rPr>
          <w:rFonts w:ascii="Palatino Linotype" w:hAnsi="Palatino Linotype" w:cs="Arial"/>
          <w:b/>
          <w:sz w:val="24"/>
        </w:rPr>
      </w:pPr>
      <w:r>
        <w:rPr>
          <w:rFonts w:ascii="Palatino Linotype" w:hAnsi="Palatino Linotype" w:cs="Arial"/>
          <w:b/>
          <w:sz w:val="24"/>
        </w:rPr>
        <w:t>Acto Impugnado:</w:t>
      </w:r>
    </w:p>
    <w:p w14:paraId="6D79BC92" w14:textId="77777777" w:rsidR="000A12EB" w:rsidRPr="00A435E2" w:rsidRDefault="000A12EB" w:rsidP="000A12EB">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705E93" w:rsidRPr="00705E93">
        <w:rPr>
          <w:rFonts w:ascii="Palatino Linotype" w:hAnsi="Palatino Linotype"/>
          <w:i/>
          <w:color w:val="000000"/>
        </w:rPr>
        <w:t>INTERPOSICIÓN DE INCONFORMIDAD El suscrito quejoso comparece a interponer el presente recurso de IMPUGANACIÓN, en contra del actuar del Lic. Marco Antonio Rodríguez Cerroque, encargado del Despacho de la Dirección de Desarrollo Urbano, por la información por este rendida, con la que se provocó una confusión documental que fue creada al momento que remitió su contestación, dado que la misma es totalmente contradictoria, ya que en un primer oficio dicho servidor refiere que la licencia de uso de suelo número 1219, no la puede proporcionar porque la misma fue remitida al archivo en fecha anterior al año 2016, lo cual no es factible de creer pues dicho documento es el documento base sobre la cual se llevó a cabo un procedimiento de carácter administrativo, por lo que no es posible sustraer de los autos del proceso la mencionada licencia para remitirla al archivo.</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2442A51" w14:textId="77777777" w:rsidR="000A12EB" w:rsidRPr="00A435E2" w:rsidRDefault="000A12EB" w:rsidP="000A12EB">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705E93" w:rsidRPr="00705E93">
        <w:rPr>
          <w:rFonts w:ascii="Palatino Linotype" w:hAnsi="Palatino Linotype"/>
          <w:i/>
          <w:color w:val="000000"/>
        </w:rPr>
        <w:t xml:space="preserve">El suscrito quejoso comparece a interponer el presente recurso de IMPUGANACIÓN, en contra del actuar del Lic. Marco Antonio Rodríguez Cerroque, encargado del Despacho de la Dirección de Desarrollo Urbano, por la información por este rindió, con la que se provocó una confusión documental entre lo declara por la Arq. Karen Hernández Rosas y quedo asentado en oficios y actas del Comité de Transparencia y lo declarado por el Lic. Marco Antonio Rodríguez Cerroque, la cual fue creada al momento que remitió su constatación, dado que la misma es totalmente contradictoria. Lo anterior aunado a que no existía idea de la documentación y contenido de la misma conforme lo solicitado, toda vez que llevo a cabo la solicitud de buscar la documentación correspondiente a otro concepto, como se pude constatar en la documentación remitida en la contestación en el OFICIO No. DDU/1459/2019 de fecha 07 de octubre de 2019, mismo que en su tercer párrafo renglón tercero y cuarto, el Lic. Marco Antonio Rodriguez Cerroque y que a la literalidad declara: ? “(sic)…..LICENCIA Y/O PERMISO PARA LA </w:t>
      </w:r>
      <w:r w:rsidR="00705E93" w:rsidRPr="00705E93">
        <w:rPr>
          <w:rFonts w:ascii="Palatino Linotype" w:hAnsi="Palatino Linotype"/>
          <w:i/>
          <w:color w:val="000000"/>
        </w:rPr>
        <w:lastRenderedPageBreak/>
        <w:t>INSTALACIÓN DE ANTENAS DE COMUNICACIÓN EN EL DOMICILIO QUE USTED INDICA…..(sic)”</w:t>
      </w:r>
      <w:r w:rsidRPr="001005C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3C185A3D" w14:textId="77777777" w:rsidR="007E6099" w:rsidRPr="00A435E2" w:rsidRDefault="007E6099" w:rsidP="007E6099">
      <w:pPr>
        <w:spacing w:before="240"/>
        <w:ind w:left="851" w:right="850"/>
        <w:jc w:val="both"/>
        <w:rPr>
          <w:rFonts w:ascii="Palatino Linotype" w:hAnsi="Palatino Linotype"/>
          <w:i/>
          <w:color w:val="000000"/>
        </w:rPr>
      </w:pPr>
      <w:r w:rsidRPr="00A435E2">
        <w:rPr>
          <w:rFonts w:ascii="Palatino Linotype" w:hAnsi="Palatino Linotype"/>
          <w:i/>
          <w:color w:val="000000"/>
        </w:rPr>
        <w:t>“</w:t>
      </w:r>
      <w:r w:rsidRPr="007E6099">
        <w:rPr>
          <w:rFonts w:ascii="Palatino Linotype" w:hAnsi="Palatino Linotype"/>
          <w:i/>
          <w:color w:val="000000"/>
        </w:rPr>
        <w:t>INTERPOSICIÓN DE INCONFORMIDAD El suscrito quejoso comparece a interponer el presente recurso de IMPUGANACIÓN, en contra del actuar del. Lic Marco Antonio Rodríguez Cerroque, encargado del Despacho de la Dirección de Desarrollo Urbano, por la información por este rindió, con la que se provocó una confusión documental entre lo declarado por la Arq. Karen Hernández Rosas y quedo asentado en oficios y actas del Comité de Transparencia y lo declarado por el Lic. Marco Antonio Rodríguez Cerroque, la cual fue creada al momento que remitió su constatación, dado que la misma es totalmente contradictoria.</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0D4AB6E5" w14:textId="77777777" w:rsidR="007E6099" w:rsidRPr="00A435E2" w:rsidRDefault="007E6099" w:rsidP="007E6099">
      <w:pPr>
        <w:spacing w:before="240"/>
        <w:ind w:left="851" w:right="850"/>
        <w:jc w:val="both"/>
        <w:rPr>
          <w:rFonts w:ascii="Palatino Linotype" w:hAnsi="Palatino Linotype"/>
          <w:i/>
          <w:color w:val="000000"/>
        </w:rPr>
      </w:pPr>
      <w:r w:rsidRPr="00A435E2">
        <w:rPr>
          <w:rFonts w:ascii="Palatino Linotype" w:hAnsi="Palatino Linotype"/>
          <w:i/>
          <w:color w:val="000000"/>
        </w:rPr>
        <w:t>“</w:t>
      </w:r>
      <w:r w:rsidRPr="007E6099">
        <w:rPr>
          <w:rFonts w:ascii="Palatino Linotype" w:hAnsi="Palatino Linotype"/>
          <w:i/>
          <w:color w:val="000000"/>
        </w:rPr>
        <w:t>INTERPOSICIÓN DE INCONFORMIDAD El suscrito quejoso comparece a interponer el presente recurso de IMPUGNACIÓN, en contra del actuar del. Lic Marco Antonio Rodríguez Cerroque, encargado del Despacho de la Dirección de Desarrollo Urbano, por la información por este rindió, con la que se provocó una confusión documental entre lo declarado por la Arq. Karen Hernández Rosas y quedo asentado en oficios y actas del Comité de Transparencia y lo declarado por el Lic. Marco Antonio Rodríguez Cerroque, la cual fue creada al momento que remitió su constatación, dado que la misma es totalmente contradictoria.</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065735C7" w14:textId="77777777" w:rsidR="007E6099" w:rsidRPr="00A435E2" w:rsidRDefault="007E6099" w:rsidP="007E6099">
      <w:pPr>
        <w:spacing w:before="240"/>
        <w:ind w:left="851" w:right="850"/>
        <w:jc w:val="both"/>
        <w:rPr>
          <w:rFonts w:ascii="Palatino Linotype" w:hAnsi="Palatino Linotype"/>
          <w:i/>
          <w:color w:val="000000"/>
        </w:rPr>
      </w:pPr>
      <w:r w:rsidRPr="00A435E2">
        <w:rPr>
          <w:rFonts w:ascii="Palatino Linotype" w:hAnsi="Palatino Linotype"/>
          <w:i/>
          <w:color w:val="000000"/>
        </w:rPr>
        <w:t>“</w:t>
      </w:r>
      <w:r w:rsidRPr="007E6099">
        <w:rPr>
          <w:rFonts w:ascii="Palatino Linotype" w:hAnsi="Palatino Linotype"/>
          <w:i/>
          <w:color w:val="000000"/>
        </w:rPr>
        <w:t>INTERPOSICIÓN DE INCONFORMIDAD El suscrito quejoso comparece a interponer el presente recurso de IMPUGNACIÓN, en contra del actuar del. Lic Marco Antonio Rodríguez Cerroque, encargado del Despacho de la Dirección de Desarrollo Urbano, por la información por este rindió, con la que se provocó una confusión documental entre lo declarado por la Arq. Karen Hernández Rosas y quedo asentado en oficios y actas del Comité de Transparencia y lo declarado por el Lic. Marco Antonio Rodríguez Cerroque, la cual fue creada al momento que remitió su constatación, dado que la misma es totalmente contradictoria.</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5AB6CAD0" w14:textId="77777777" w:rsidR="006678C9" w:rsidRDefault="006678C9" w:rsidP="006678C9">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18F7E41" w14:textId="77777777" w:rsidR="000A12EB" w:rsidRDefault="000A12EB" w:rsidP="000A12EB">
      <w:pPr>
        <w:spacing w:before="240"/>
        <w:ind w:left="851" w:right="850"/>
        <w:jc w:val="both"/>
        <w:rPr>
          <w:rFonts w:ascii="Palatino Linotype" w:hAnsi="Palatino Linotype" w:cs="Arial"/>
          <w:i/>
        </w:rPr>
      </w:pPr>
      <w:r w:rsidRPr="004469D5">
        <w:rPr>
          <w:rFonts w:ascii="Palatino Linotype" w:hAnsi="Palatino Linotype" w:cs="Arial"/>
          <w:i/>
        </w:rPr>
        <w:t>“</w:t>
      </w:r>
      <w:r w:rsidR="00705E93" w:rsidRPr="00705E93">
        <w:rPr>
          <w:rFonts w:ascii="Palatino Linotype" w:hAnsi="Palatino Linotype" w:cs="Arial"/>
          <w:i/>
        </w:rPr>
        <w:t xml:space="preserve">El suscrito quejoso comparece a interponer el presente recurso de IMPUGANACIÓN, en contra del actuar del Lic. Marco Antonio Rodríguez Cerroque, encargado del Despacho de la Dirección de Desarrollo Urbano, por la información por este rendida, con la que se provocó una confusión documental que </w:t>
      </w:r>
      <w:r w:rsidR="00705E93" w:rsidRPr="00705E93">
        <w:rPr>
          <w:rFonts w:ascii="Palatino Linotype" w:hAnsi="Palatino Linotype" w:cs="Arial"/>
          <w:i/>
        </w:rPr>
        <w:lastRenderedPageBreak/>
        <w:t xml:space="preserve">fue creada al momento que remitió su contestación, dado que la misma es totalmente contradictoria, ya que en un primer oficio dicho servidor refiere que la licencia de uso de suelo número 1219, no la puede proporcionar porque la misma fue remitida al archivo en fecha anterior al año 2016, lo cual no es factible de creer pues dicho documento es el documento base sobre la cual se llevó a cabo un procedimiento de carácter administrativo, por lo que no es posible sustraer de los autos del proceso la mencionada licencia para remitirla al archivo. En un segundo documento dicho servidor público, manifestó que el mencionado documento si era factible entregarlo al solicitante previo el testado que se hiciera del mismo y por último en otro informe refiere que la licencia de uso de suelo número 1219, “ no existe” ya que previa la revisión que supuestamente se hizo en los archivos que se llevan en esa Dirección de Desarrollo Urbano, así como en la Dirección de Obras Públicas y en el archivo general de ese H. Ayuntamiento, manifiesta que no fue localizado ningún dato al respecto de la misma, además entrega información totalmente distinta y diversa de la que le ha sido solicitada ya que se refiere a licencia desconocidas para el RECURRENTE, como se observa , las contradicción en los informes rendidos ha provocado una grave confusión documental lo cual queda acreditado con lo manifestado en la documentación entregada la cual corresponde a la Solicitud de Información Pública con Folio No. 00899/NEZA/IP/2019, de conformidad a los oficios que a continuación se enlistan, misma que fueron proporcionados en la contestación del Lic. Marco Antonio Rodríguez Cerroque, el día 24 de octubre de 2019, y que a continuación se enlistan: (se anexa archivo conteniendo la contestación dada para pronta referencia) • OFICIOS No. DDU/1546/2019 DE FECHA 17 DE OCTUBRE DE 2019 • OFICIO No. SHA/7603/2019 DE FECHA 14 DE OCTUBRE DE 2019 • OFICIO No. AGHM/643/2019 DE FECHA 11 DE OCTUBRE DE 2019 • OFICIO No. DDU/1462/219 DE FECHA 07 DE OCTUBRE DE 2019 • OFICIO No. DDU/1474/2019 DE FECHA 7 DE OCTUBRE DE 2019 • OFICIO No. DOP/0976/2019 DE FECHA 9 DE OCTUBRE DE 2019 La actuación del mencionado servidor público encaminada a negar la información la cual ha sido solicitada con estricto a pego a la norma es a todas luce dolosa, porque no es posible considerar que los múltiples errores y la falta de capacidad demostrada, pudiera ser por negligencia por ignorancia y de ser así entonces el mencionado Servidor Público no está capacitado para el desempeño del servicio que se le ha encomendado ya que ha provocado que el recurrente quede en completa Incertidumbre Jurídica así como el Estado de Indefensión para atacar las </w:t>
      </w:r>
      <w:r w:rsidR="00705E93" w:rsidRPr="00705E93">
        <w:rPr>
          <w:rFonts w:ascii="Palatino Linotype" w:hAnsi="Palatino Linotype" w:cs="Arial"/>
          <w:i/>
        </w:rPr>
        <w:lastRenderedPageBreak/>
        <w:t>graves omisiones y errores cometidos en su perjuicio, ya que la negativa a proporcionar la información y documentación solicitada ha impedido que el recurrente pidiera ocurrir ante el Juzgado Quinto de Distrito en materia de Amparo y del Tribunal Colegiado en materia Administrativa con sede en Ciudad Netzahualcóyotl para hacer valer las violaciones cometidas en su perjuicio en el procedimiento administrativo llevado en su trámite por el anterior así como en el actuar doloso del actual Director de Obras Públicas, en el que se determinó la demolición del inmueble propiedad del suscrito, observándose con lo informado por el servidor público que nos ocupa, el cual dejo de manifiesto que la documentación y la misma licencia de USO DE SUELO NÚMERO 1219 no existe porque no se cuenta con ningún tipo de antecedente en los archivos de la Dirección de Desarrollo Urbano, así como en la Dirección de Obras Públicas y en el archivo general de ese H. Ayuntamiento, y que según el procedimiento administrativo fue esta la que se violentó, o sea que dicho procedimiento se llevó a cabo y se dictó una resolución en base a una licencia que no existe, clara la violación a los principios del debido proceso situación que no se ha hecho valer debido a la negativa del mencionado servidor a proporcionar en forma veras la información solicitada, quedando así acreditado el dolo con que han actuado todos los prestadores del servicio que han intervenido en este asunto. (se anexa copia de la resolución para pronta referencia)</w:t>
      </w:r>
      <w:r w:rsidRPr="000A12EB">
        <w:rPr>
          <w:rFonts w:ascii="Palatino Linotype" w:hAnsi="Palatino Linotype" w:cs="Arial"/>
          <w:i/>
        </w:rPr>
        <w:t>.</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68EB64A5" w14:textId="77777777" w:rsidR="000A12EB" w:rsidRDefault="000A12EB" w:rsidP="000A12EB">
      <w:pPr>
        <w:spacing w:before="240"/>
        <w:ind w:left="851" w:right="850"/>
        <w:jc w:val="both"/>
        <w:rPr>
          <w:rFonts w:ascii="Palatino Linotype" w:hAnsi="Palatino Linotype" w:cs="Arial"/>
          <w:i/>
        </w:rPr>
      </w:pPr>
      <w:r w:rsidRPr="004469D5">
        <w:rPr>
          <w:rFonts w:ascii="Palatino Linotype" w:hAnsi="Palatino Linotype" w:cs="Arial"/>
          <w:i/>
        </w:rPr>
        <w:t>“</w:t>
      </w:r>
      <w:r w:rsidR="007E6099" w:rsidRPr="007E6099">
        <w:rPr>
          <w:rFonts w:ascii="Palatino Linotype" w:hAnsi="Palatino Linotype" w:cs="Arial"/>
          <w:i/>
        </w:rPr>
        <w:t xml:space="preserve">El suscrito quejoso comparece a interponer el presente recurso de IMPUGANACIÓN, en contra del actuar del Lic. Marco Antonio Rodríguez Cerroque, encargado del Despacho de la Dirección de Desarrollo Urbano, por la información por este rindió, con la que se provocó una confusión documental entre lo declara por la Arq. Karen Hernández Rosas y quedo asentado en oficios y actas del Comité de Transparencia y lo declarado por el Lic. Marco Antonio Rodríguez Cerroque, la cual fue creada al momento que remitió su constatación, dado que la misma es totalmente contradictoria. Lo anterior aunado a que no existía idea de la documentación y contenido de la misma conforme lo solicitado, toda vez que llevo a cabo la solicitud de buscar la documentación correspondiente a otro concepto, como se pude constatar en la documentación remitida en la contestación en el OFICIO No. DDU/1459/2019 de fecha 07 de octubre de 2019, mismo que en su tercer párrafo renglón tercero y cuarto, el Lic. Marco Antonio Rodriguez Cerroque y que a la literalidad declara: ? “(sic)…..LICENCIA Y/O PERMISO PARA LA INSTALACIÓN DE ANTENAS DE COMUNICACIÓN EN EL DOMICILIO </w:t>
      </w:r>
      <w:r w:rsidR="007E6099" w:rsidRPr="007E6099">
        <w:rPr>
          <w:rFonts w:ascii="Palatino Linotype" w:hAnsi="Palatino Linotype" w:cs="Arial"/>
          <w:i/>
        </w:rPr>
        <w:lastRenderedPageBreak/>
        <w:t xml:space="preserve">QUE USTED INDICA…..(sic)” Como se puede constatar deja en entredicho el actuar del mencionado servidor público, con lo cual dicho servidor refiere otra cosa que jamás se ha pedido, y que la LICENCIA EXPEDIDA PARA CAMBIO DE RÉGIMEN No. C/REG/232/V/11, CON FOLIO No. 1966, no la puede proporcionar porque manifiesta que la misma fue remitida al archivo en fecha anterior al año 2016, lo cual no es factible de creer pues dicho documento es el documento base sobre la cual se llevó a cabo la Reserva y/o Confidencialidad, promovida por la Arq. Karen Hernández Rosas, en distintos procedimiento de carácter administrativo, por lo que no era posible sustraer de los autos del proceso la mencionada licencia para remitirla al archivo; en un segundo documento dicho servidor público, manifestó que el mencionado documento en otro informe refiere que la Licencia de Cambio de Régimen No. C/REG/232/V/11 CON FOLIO No. 1966, “no existe” ya que previa la revisión que supuestamente se hizo en los archivos que se llevan en esa dirección ningún dato se localizó al respecto de la misma, además entrega información totalmente distinta y diversa de la que le ha sido solicitada ya que se refiere a licencia desconocidas para el RECURRENTE, como se observa , las contradicción en los informes rendidos ha provocado una grave confusión documental lo cual queda acreditado con lo manifestado en la documentación entregada entre lo declarado por ambos funcionarios públicos, y queda de manifiesto el mal actuar y el dolo de los Servidor Público al contestar la solicitud del Recurrente y dejar en total duda lo presentado y aceptado por el Comité de Transparencia del H. Ayuntamientos de Nezahualcóyotl 2019. Es por eso que la actuación del mencionado servidor público encaminada a negar y ocultar a toda costa la información la cual ha sido solicitada con estricto a pego a la norma por parte del Recurrente, es a todas luces dolosa, porque no es posible considerar que los múltiples errores y la falta de capacidad demostrada, pudiera ser por negligencia por ignorancia y de ser así entonces el mencionado servidor público no está capacitado para el desempeño del servicio que se le ha encomendado ya que ha provocado que el recurrente quede en completa Incertidumbre Jurídica así como en completo Estado de Indefensión para atacar las graves omisiones y errores cometidos en mi perjuicio, ya que la negativa a proporcionar la información y documentación solicitada ha impedido que el Recurrente pudiera ocurrir ante el Juzgado Quinto de Distrito en materia de Amparo y del Tribunal Colegiado en materia Administrativa con sede en Ciudad Netzahualcóyotl para hacer valer las violaciones cometidas en mi perjuicio en el procedimiento administrativo llevado en su trámite por el anterior así como el actual Director de Obras Públicas y Dirección </w:t>
      </w:r>
      <w:r w:rsidR="007E6099" w:rsidRPr="007E6099">
        <w:rPr>
          <w:rFonts w:ascii="Palatino Linotype" w:hAnsi="Palatino Linotype" w:cs="Arial"/>
          <w:i/>
        </w:rPr>
        <w:lastRenderedPageBreak/>
        <w:t>de Desarrollo Urbano, en el que se determinó la demolición del inmueble propiedad del suscrito, observándose con lo informado por el servidor público que nos ocupa, que la Licencia de Cambio de Régimen No. C/REG/232/V/11 CON FOLIO No. 1966 no existe y menos para la INSTALACIÓN DE ANTENAS DE COMUNICACIÓN, porque no se cuenta con ningún tipo de antecedente en los archivos de la Dirección de Desarrollo Urbano así como en el archivo general de ese H. Ayuntamiento, y que según lo ASENTADO Y AUTORIZADO EN EL ACTA: ACT/CT/NEZA/EXT/XI/2019, en su ACUERDO SEXTO, se reconoce por parte del Pleno del Comité de Transparencia del H. Ayuntamientos de Nezahualcóyotl 2019, lo que a la literalidad se manifiesta: ? ACUERDO o SEXTO.- El pleno de este órgano Colegiado, APRUEBA por unanimidad de votos la generación la clasificación de información total, de los planos arquitectónicos de la fachada y Plantas Arquitectónicas_Nivel de Acceso y 1er Nivel y otros anexos remitidos por la Dirección de Desarrollo Urbano. Procedimiento que se llevó a cabo y se dictó una resolución en base a una licencia o documentación que el Encargado del Despacho de la Dirección de Desarrollo Urbano manifiesta que no existe en sus archivos, ni en los acervos del AGHM, dependiente de la Secretaría del H. Ayuntamiento, quedando de manifiesto la clara violación a los principios del debido proceso situación que no se ha hecho valer debido al mal actuar de los servidores públicos, en primera instancia la declaración de la Arq. Karen Hernández Rosas, y en segunda instancia lo declarado por el Lic. Marco Antonio Rodríguez Cerroque, en ambos casos al llevar a cabo la negativa para negar la entrega de la documentación por parte de los mencionados servidores a proporcionar en forma veras la información solicitada, quedando así acreditado el dolo con que han actuado todos los prestadores del servicio que han intervenido en la resolución de este asunto.</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2980F066" w14:textId="77777777" w:rsidR="000A12EB" w:rsidRDefault="000A12EB" w:rsidP="000A12EB">
      <w:pPr>
        <w:spacing w:before="240"/>
        <w:ind w:left="851" w:right="850"/>
        <w:jc w:val="both"/>
        <w:rPr>
          <w:rFonts w:ascii="Palatino Linotype" w:hAnsi="Palatino Linotype" w:cs="Arial"/>
          <w:i/>
        </w:rPr>
      </w:pPr>
      <w:r w:rsidRPr="004469D5">
        <w:rPr>
          <w:rFonts w:ascii="Palatino Linotype" w:hAnsi="Palatino Linotype" w:cs="Arial"/>
          <w:i/>
        </w:rPr>
        <w:t>“</w:t>
      </w:r>
      <w:r w:rsidR="007E6099" w:rsidRPr="007E6099">
        <w:rPr>
          <w:rFonts w:ascii="Palatino Linotype" w:hAnsi="Palatino Linotype" w:cs="Arial"/>
          <w:i/>
        </w:rPr>
        <w:t xml:space="preserve">INTERPOSICIÓN DE INCONFORMIDAD El suscrito quejoso comparece a interponer el presente recurso de IMPUGANACIÓN, en contra del actuar del. Lic Marco Antonio Rodríguez Cerroque, encargado del Despacho de la Dirección de Desarrollo Urbano, por la información por este rindió, con la que se provocó una confusión documental entre lo declarado por la Arq. Karen Hernández Rosas y quedo asentado en oficios y actas del Comité de Transparencia y lo declarado por el Lic. Marco Antonio Rodríguez Cerroque, la cual fue creada al momento que remitió su constatación, dado que la misma es totalmente contradictoria. Como se puede constatar en este nuevo simulacro de atender una solicitud de información, deja en </w:t>
      </w:r>
      <w:r w:rsidR="007E6099" w:rsidRPr="007E6099">
        <w:rPr>
          <w:rFonts w:ascii="Palatino Linotype" w:hAnsi="Palatino Linotype" w:cs="Arial"/>
          <w:i/>
        </w:rPr>
        <w:lastRenderedPageBreak/>
        <w:t xml:space="preserve">un total entredicho el actuar del mencionado servidor público, con lo cual se refiere a la LICENCIA EXPEDIDA PARA CAMBIO DE RÉGIMEN No. C/REG/234/V/11, CON FOLIO No. 1998, no la puede proporcionar porque manifiesta que la misma fue remitida al archivo en fecha anterior al año 2016, lo cual no es factible de creer pues dicho documento es el documento base sobre la cual se llevó a cabo la Reserva y/o Confidencialidad, promovida por la Arq. Karen Hernández Rosas, en distintos procedimiento de carácter administrativo, por lo que no es posible sustraer de los autos del proceso la mencionada licencia para remitirla al archivo; así mismo el mencionado funcionario público, manifestó que el mencionado Nos cree usted tan tontos en otro informe refiere que la Licencia de Cambio de Régimen No. C/REG/232/V/11 CON FOLIO No. 1998, “NO EXISTE” ya que previa la revisión que supuestamente se hizo en los archivos que se llevan en esa dirección ningún dato se localizó al respecto de la misma, como se observa , las contradicción de lo que actualmente manifiesta el Lic Marco Antonio Rodríguez Cerroque, encargado del Despacho de la Dirección de Desarrollo Urbano, es totalmente contradictorio a los oficios y actas que a continuación se indican, mismos que fueron firmados por la Arq. Karen Hernández Rosas, en su carácter de Directora de Desarrollo Urbano, llevo a la Reserva: • Oficio DDU/790/2019 DE FECHA 087 DE JUNIO DE 2019. • Acta de la Decimo Primera Sesión Extraordinaria del Comité de Transparencia del H. Ayuntamiento de Nezahualcóyotl 2019, ACT/CT/NEZA/EXT/XI/2019. o Cabe hacer mención que en el Oficio DDU/790/2019 de fecha 087 de junio de 2019, la Arq. Karen Hernández Rosas, en su carácter de Directora de Desarrollo Urbano, proporciono datos como sn el nombre d ela persona moral a la que se le expidió la Licencia, tipo de obra, objetivo de la obra y lo que es peor dentro de todo esto dio la copia fiel de las licencias de construcción (sin testar) así como un juego de copias testadas. Por lo anterior Lic Marco Antonio Rodríguez Cerroque, me permito hacerle a usted el siguiente cuestionamiento: ? Como es posible que la Directora de Desarrollo Urbano en su momento hacer constar que SI EXISTE LA DOCUMENTACIÓN, la cual de conformidad a la Ley de Transparencia deberá de permanecer durante el tiempo que dure la Reserva en los archivos de la dependencia y/o dirección bajo la responsabilidad de un servidor público designado como lo fue la Arq. Antes citada. ? Usted como una conocedor de los tramites y del Reglamento de Desarrollo Urbano, cuantas licencias de cambio de Régimen se necesitan para cada predio. Es por tal motivo que en los informes rendidos por el Lic Marco Antonio Rodríguez Cerroque, ha provocado una grave </w:t>
      </w:r>
      <w:r w:rsidR="007E6099" w:rsidRPr="007E6099">
        <w:rPr>
          <w:rFonts w:ascii="Palatino Linotype" w:hAnsi="Palatino Linotype" w:cs="Arial"/>
          <w:i/>
        </w:rPr>
        <w:lastRenderedPageBreak/>
        <w:t>confusión documental lo cual queda acreditado con lo manifestado en la documentación entregada entre lo declarado por ambos funcionarios públicos, y queda de manifiesto el mal actuar y el dolo de los Servidor Público al contestar la solicitud del Recurrente y dejar en total duda lo presentado y aceptado por el Comité de Transparencia del H. Ayuntamientos de Nezahualcóyotl 2019. Es por eso Miembros del Comité de Transparencia, que se levanta el Presente Procedimiento de Inconformidad, y nuestra manifestación a la falta de voluntad y una vez más la MALA FE, EL DOLO Y LA IMPUGNIDAD en que algunos servidores públicos han llevado a acabo todo lo posible para evitar que se entregue la información solicitada y por otro lado, conforme sus funciones ellos si utilizan recursos Federales, Estatales y Municipales, para poder continuar con sus actos de ocultamiento de la verdad. Ya que a ellos nos les cuesta seguir con sus actos deshonestos.</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52934674" w14:textId="77777777" w:rsidR="007E6099" w:rsidRPr="00A435E2" w:rsidRDefault="007E6099" w:rsidP="007E6099">
      <w:pPr>
        <w:spacing w:before="240"/>
        <w:ind w:left="851" w:right="850"/>
        <w:jc w:val="both"/>
        <w:rPr>
          <w:rFonts w:ascii="Palatino Linotype" w:hAnsi="Palatino Linotype"/>
          <w:i/>
          <w:color w:val="000000"/>
        </w:rPr>
      </w:pPr>
      <w:r w:rsidRPr="00A435E2">
        <w:rPr>
          <w:rFonts w:ascii="Palatino Linotype" w:hAnsi="Palatino Linotype"/>
          <w:i/>
          <w:color w:val="000000"/>
        </w:rPr>
        <w:t>“</w:t>
      </w:r>
      <w:r w:rsidRPr="007E6099">
        <w:rPr>
          <w:rFonts w:ascii="Palatino Linotype" w:hAnsi="Palatino Linotype"/>
          <w:i/>
          <w:color w:val="000000"/>
        </w:rPr>
        <w:t xml:space="preserve">INTERPOSICIÓN DE INCONFORMIDAD El suscrito quejoso comparece a interponer el presente recurso de IMPUGNACIÓN, en contra del actuar del. Lic Marco Antonio Rodríguez Cerroque, encargado del Despacho de la Dirección de Desarrollo Urbano, por la información por este rindió, con la que se provocó una confusión documental entre lo declarado por la Arq. Karen Hernández Rosas y quedo asentado en oficios y actas del Comité de Transparencia y lo declarado por el Lic. Marco Antonio Rodríguez Cerroque, la cual fue creada al momento que remitió su constatación, dado que la misma es totalmente contradictoria. Como se puede constatar en este nuevo simulacro de atender una solicitud de información, deja en un total entredicho el actuar del mencionado servidor público, con lo cual se refiere a la LICENCIA EXPEDIDA PARA CAMBIO DE RÉGIMEN No. C/REG/234A//11, con Folio No. 1998, no la puede proporcionar porque manifiesta que la misma fue remitida al archivo en fecha anterior al año 2016, lo cual no es factible de creer, pues dicho documento es el documento base sobre la cual se llevó a cabo la Reserva y/o Confidencialidad, promovida por la Arq. Karen Hernández Rosas, en distintos procedimiento de carácter administrativo, por lo que no es posible sustraer de los autos del proceso la mencionada licencia para remitirla al archivo y más con una antigüedad anterior al año del 2016; así mismo el mencionado funcionario público, en oficio DDU/1546/2019 de fecha 17 de octubre de 2019, hace constar que NO EXISTE INFORMACIÓN ALGUNA EN LOS ACERVOS DEL Archivo Municipal del H. Ayuntamiento, por tal motivo Lic. Marco Antonio Rodríguez Cerroque, fueron remitidos los expedientes y archivos anteriores al 2016 </w:t>
      </w:r>
      <w:r w:rsidRPr="007E6099">
        <w:rPr>
          <w:rFonts w:ascii="Palatino Linotype" w:hAnsi="Palatino Linotype"/>
          <w:i/>
          <w:color w:val="000000"/>
        </w:rPr>
        <w:lastRenderedPageBreak/>
        <w:t xml:space="preserve">al mencionado archivo o solo es una forma de evadir la responsabilidad de entregar la información requerida, o será que no existe la misma. Como se observa, las incongruencias y contradicciones de lo que actualmente manifiesta el Lic Marco Antonio Rodríguez Cerroque, encargado del Despacho de la Dirección de Desarrollo Urbano, es totalmente contradictorio a algunos de los oficios y actas que a continuación se indican, mismos que fueron firmados por la Arq. Karen Hernández Rosas, en su carácter de Directora de Desarrollo Urbano, llevo a la Reserva y que tomo como base para la contestación de la solicitud de información llevada a cabo: • Oficio DDU/1133/2019 de fecha 9 de agosto de 2019. • Acta de la Décimo Séptima Sesión Extraordinaria del Comité de Transparencia del H. Ayuntamiento de Nezahualcóyotl 2019, ACT/CT/NEZA/EXT/XVII/2019. o Cabe hacer mención que en el Oficio DDU/1133/2019 de fecha 9 de agosto de 2019, la Arq. Karen Hernández Rosas, en su carácter de Directora de Desarrollo Urbano, proporciono datos como son el nombre de la persona moral a la que se le expidió la Licencia, tipo de obra, objetivo de la obra. Por lo anterior Lic Marco Antonio Rodríguez Cerroque, resulta improcedente la justificación que usted dio ya que para la Reserva y/o Confidencialidad de la información si existe, y ahora que se solicita copia del documento en mención resulta la respuesta que ha sido enviada al Archivo General por ser un documento anterior al 2016. Por lo anterior Lic Marco Antonio Rodríguez Cerroque, me permito hacerle a usted el siguiente cuestionamiento: ? Como es posible que la Directora de Desarrollo Urbano en su momento hacer constar que SI EXISTE LA DOCUMENTACIÓN, la cual de conformidad a la Ley de Transparencia deberá de permanecer durante el tiempo que dure la Reserva en los archivos de la dependencia y/o dirección bajo la responsabilidad de un servidor público designado como lo fue la Arq. antes citada. ? Usted como un conocedor de los trámites y del Reglamento de Desarrollo Urbano, me permito formular el siguiente cuestionamiento: o Cuantas licencias de cambio de Régimen se necesitan para este predio en específico, ya que con esta licencia de Cambio de Régimen son 5 las que según ustedes existen para ese predio. Es por tal motivo que en los informes rendidos por el Lic Marco Antonio Rodríguez Cerroque, ha provocado una grave confusión documental lo cual queda acreditado con lo manifestado en la documentación entregada entre lo declarado por ambos funcionarios públicos, y queda de manifiesto el mal actuar y el dolo de los Servidor Público al contestar la solicitud del Recurrente y dejar en total duda lo presentado y aceptado por el Comité de Transparencia del H. Ayuntamientos de Nezahualcóyotl 2019. Es por eso Miembros del Comité de </w:t>
      </w:r>
      <w:r w:rsidRPr="007E6099">
        <w:rPr>
          <w:rFonts w:ascii="Palatino Linotype" w:hAnsi="Palatino Linotype"/>
          <w:i/>
          <w:color w:val="000000"/>
        </w:rPr>
        <w:lastRenderedPageBreak/>
        <w:t>Transparencia, que se levanta el Presente Procedimiento de Inconformidad, y nuestra manifestación a la falta de voluntad y una vez más la MALA FE, EL DOLO Y LA IMPUNIDAD en que algunos servidores públicos han llevado a acabo todo lo posible para evitar que se entregue la información solicitada y por otro lado, conforme sus funciones ellos si utilizan recursos Federales, Estatales y Municipales, para poder continuar con sus actos de ocultamiento de la verdad. Ya que a ellos nos les cuesta seguir con sus actos deshonestos.</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702C254" w14:textId="77777777" w:rsidR="007E6099" w:rsidRPr="00A435E2" w:rsidRDefault="007E6099" w:rsidP="007E6099">
      <w:pPr>
        <w:spacing w:before="240"/>
        <w:ind w:left="851" w:right="850"/>
        <w:jc w:val="both"/>
        <w:rPr>
          <w:rFonts w:ascii="Palatino Linotype" w:hAnsi="Palatino Linotype"/>
          <w:i/>
          <w:color w:val="000000"/>
        </w:rPr>
      </w:pPr>
      <w:r w:rsidRPr="00A435E2">
        <w:rPr>
          <w:rFonts w:ascii="Palatino Linotype" w:hAnsi="Palatino Linotype"/>
          <w:i/>
          <w:color w:val="000000"/>
        </w:rPr>
        <w:t>“</w:t>
      </w:r>
      <w:r w:rsidRPr="007E6099">
        <w:rPr>
          <w:rFonts w:ascii="Palatino Linotype" w:hAnsi="Palatino Linotype"/>
          <w:i/>
          <w:color w:val="000000"/>
        </w:rPr>
        <w:t xml:space="preserve">INTERPOSICIÓN DE INCONFORMIDAD El suscrito quejoso comparece a interponer el presente recurso de IMPUGNACIÓN, en contra del actuar del. Lic Marco Antonio Rodríguez Cerroque, encargado del Despacho de la Dirección de Desarrollo Urbano, por la información por este rindió, con la que se provocó una confusión documental entre lo declarado por la Arq. Karen Hernández Rosas y quedo asentado en oficios y actas del Comité de Transparencia y lo declarado por el Lic. Marco Antonio Rodríguez Cerroque, la cual fue creada al momento que remitió su constatación, dado que la misma es totalmente contradictoria. Como se puede constatar en este nuevo simulacro de atender una solicitud de información, deja en un total entredicho el actuar del mencionado servidor público, con lo cual se refiere a la LICENCIA EXPEDIDA PARA CAMBIO DE RÉGIMEN No. C/REG/234/V/11, con Folio No. 1966, no la puede proporcionar porque manifiesta que la misma fue remitida al archivo en fecha anterior al año 2016, lo cual no es factible de creer, pues dicho documento es la base sobre la cual se llevó a cabo la Reserva y/o Confidencialidad, promovida por la Arq. Karen Hernández Rosas, en distintos procedimiento de carácter administrativo, por lo que no es posible sustraer de los autos del proceso la mencionada licencia para remitirla al archivo y más con una antigüedad anterior al año del 2016; así mismo el mencionado funcionario público, en oficio DDU/1543/2019 de fecha 17 de octubre de 2019, DDU/1461/2019 de fecha 07 de octubre de 2019 y de la Dirección de Obras Públicas mediante oficio DOP/0974/2019 de fecha 09 de octubre de 2019, hace constar que NO EXISTE INFORMACIÓN ALGUNA EN LOS ACERVOS DEL ARCHIVO MUNICIPAL DEL H. AYUNTAMIENTO, por tal motivo Lic. Marco Antonio Rodríguez Cerroque, fueron remitidos los expedientes y archivos anteriores al 2016 al mencionado archivo o solo es una forma de evadir la responsabilidad de entregar la información requerida, o será que no existe la misma. Como se observa, las incongruencias y contradicciones de lo que actualmente manifiesta el Lic Marco </w:t>
      </w:r>
      <w:r w:rsidRPr="007E6099">
        <w:rPr>
          <w:rFonts w:ascii="Palatino Linotype" w:hAnsi="Palatino Linotype"/>
          <w:i/>
          <w:color w:val="000000"/>
        </w:rPr>
        <w:lastRenderedPageBreak/>
        <w:t xml:space="preserve">Antonio Rodríguez Cerroque, encargado del Despacho de la Dirección de Desarrollo Urbano, es totalmente contradictorio a algunos de los oficios y actas que a continuación se indican, mismos que fueron firmados por la Arq. Karen Hernández Rosas, en su carácter de Directora de Desarrollo Urbano, llevo a la Reserva y que tomo como base para la contestación de la solicitud de información llevada a cabo: • Oficio DDU/1133/2019 de fecha 9 de agosto de 2019. • Acta de la Décimo Séptima Sesión Extraordinaria del Comité de Transparencia del H. Ayuntamiento de Nezahualcóyotl 2019, ACT/CT/NEZA/EXT/XVII/2019. o Cabe hacer mención que en el Oficio DDU/1133/2019 de fecha 9 de agosto de 2019, la Arq. Karen Hernández Rosas, en su carácter de Directora de Desarrollo Urbano, proporciono datos como son el nombre de la persona moral a la que se le expidió la Licencia, tipo de obra, objetivo de la obra. Por lo anterior Lic Marco Antonio Rodríguez Cerroque, resulta improcedente la justificación que usted dio ya que para la Reserva y/o Confidencialidad de la información si existe, y ahora que se solicita copia del documento en mención resulta la respuesta la información de los años anteriores al 2016 ya ha sido remitida y obra en archivo general de este H. Ayuntamiento, ly que otro actuar la contestación ha sido distinta a pesar de que son documentación anterior al 2016. Por lo anterior Lic Marco Antonio Rodríguez Cerroque, me permito hacerle a usted el siguiente cuestionamiento: ? Como es posible que la Directora de Desarrollo Urbano en su momento hacer constar que SI EXISTE LA DOCUMENTACIÓN, la cual de conformidad a la Ley de Transparencia deberá de permanecer durante el tiempo que dure la Reserva en los archivos de la dependencia y/o dirección bajo la responsabilidad de un servidor público designado como lo fue la Arq. antes citada. ? Usted como un conocedor de los trámites y del Reglamento de Desarrollo Urbano, me permito formular el siguiente cuestionamiento: o Cuantas licencias de cambio de Régimen se necesitan para este predio en específico, ya que con esta licencia de Cambio de Régimen son 5 las que según ustedes existen como lo han manifestado en los diversos actuares en los que han participado. Es por tal motivo que en los informes rendidos por el Lic Marco Antonio Rodríguez Cerroque, ha provocado una grave confusión documental lo cual queda acreditado con lo manifestado en la documentación entregada entre lo declarado por ambos funcionarios públicos, y queda de manifiesto el mal actuar y el dolo de los Servidor Público al contestar la solicitud del Recurrente y dejar en total duda lo presentado y aceptado por el Comité de Transparencia del H. Ayuntamientos de Nezahualcóyotl 2019. Es por eso Miembros del Comité de Transparencia, que se levanta el Presente </w:t>
      </w:r>
      <w:r w:rsidRPr="007E6099">
        <w:rPr>
          <w:rFonts w:ascii="Palatino Linotype" w:hAnsi="Palatino Linotype"/>
          <w:i/>
          <w:color w:val="000000"/>
        </w:rPr>
        <w:lastRenderedPageBreak/>
        <w:t>Procedimiento de Inconformidad, y nuestra manifestación a la falta de voluntad y una vez más la MALA FE, EL DOLO Y LA IMPUNIDAD en que algunos servidores públicos han llevado a acabo todo lo posible para evitar que se entregue la información solicitada y por otro lado, conforme sus funciones ellos si utilizan recursos Federales, Estatales y Municipales, para poder continuar con sus actos de ocultamiento de la verdad. Ya que a ellos nos les cuesta seguir con estos actos de ocultar documentación.</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3FE609D3" w14:textId="77777777" w:rsidR="000A12EB" w:rsidRDefault="000A12EB" w:rsidP="000A12EB">
      <w:pPr>
        <w:ind w:right="850"/>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7713C07C" w14:textId="77777777" w:rsidR="000A12EB" w:rsidRDefault="000A12EB" w:rsidP="000A12E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Medios de impugnación que le fueron turnados a los Comisionados </w:t>
      </w:r>
      <w:r>
        <w:rPr>
          <w:rFonts w:ascii="Palatino Linotype" w:hAnsi="Palatino Linotype" w:cs="Arial"/>
          <w:b/>
          <w:sz w:val="24"/>
          <w:szCs w:val="24"/>
        </w:rPr>
        <w:t xml:space="preserve">Zulema Martínez Sánchez, Luis Gustavo Parra Noriega y </w:t>
      </w:r>
      <w:r w:rsidR="00705E93">
        <w:rPr>
          <w:rFonts w:ascii="Palatino Linotype" w:hAnsi="Palatino Linotype" w:cs="Arial"/>
          <w:b/>
          <w:sz w:val="24"/>
          <w:szCs w:val="24"/>
        </w:rPr>
        <w:t>Javier Martínez Cruz</w:t>
      </w:r>
      <w:r>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 los cuales recayeron acuerdos de admisión en fecha</w:t>
      </w:r>
      <w:r w:rsidR="00705E93">
        <w:rPr>
          <w:rFonts w:ascii="Palatino Linotype" w:hAnsi="Palatino Linotype" w:cs="Arial"/>
          <w:sz w:val="24"/>
          <w:szCs w:val="24"/>
        </w:rPr>
        <w:t>s ocho y once de noviembre</w:t>
      </w:r>
      <w:r>
        <w:rPr>
          <w:rFonts w:ascii="Palatino Linotype" w:hAnsi="Palatino Linotype" w:cs="Arial"/>
          <w:sz w:val="24"/>
          <w:szCs w:val="24"/>
        </w:rPr>
        <w:t xml:space="preserve"> de dos mil diecinueve, determinándose en él, un plazo de siete días para que las partes manifestaran lo que a su derecho corresponda en términos del numeral ya citado.</w:t>
      </w:r>
    </w:p>
    <w:p w14:paraId="4BCC5746" w14:textId="77777777" w:rsidR="000A12EB" w:rsidRPr="00DA1392" w:rsidRDefault="000A12EB" w:rsidP="000A12EB">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14:paraId="793CE694" w14:textId="77777777" w:rsidR="000A12EB" w:rsidRDefault="000A12EB" w:rsidP="000A12EB">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sidR="00705E93">
        <w:rPr>
          <w:rFonts w:ascii="Palatino Linotype" w:hAnsi="Palatino Linotype" w:cs="Arial"/>
        </w:rPr>
        <w:t>Cuadragésima Segunda</w:t>
      </w:r>
      <w:r>
        <w:rPr>
          <w:rFonts w:ascii="Palatino Linotype" w:hAnsi="Palatino Linotype" w:cs="Arial"/>
        </w:rPr>
        <w:t xml:space="preserve"> </w:t>
      </w:r>
      <w:r w:rsidRPr="00746C83">
        <w:rPr>
          <w:rFonts w:ascii="Palatino Linotype" w:hAnsi="Palatino Linotype" w:cs="Arial"/>
        </w:rPr>
        <w:t xml:space="preserve">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sidR="00705E93">
        <w:rPr>
          <w:rFonts w:ascii="Palatino Linotype" w:hAnsi="Palatino Linotype" w:cs="Arial"/>
        </w:rPr>
        <w:t xml:space="preserve"> trece de noviembre de dos mil diecinueve</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14:paraId="3066A6EA" w14:textId="77777777" w:rsidR="00705E93" w:rsidRDefault="00705E93" w:rsidP="000A12EB">
      <w:pPr>
        <w:pStyle w:val="Prrafodelista"/>
        <w:spacing w:line="360" w:lineRule="auto"/>
        <w:ind w:left="0"/>
        <w:jc w:val="both"/>
        <w:rPr>
          <w:rFonts w:ascii="Palatino Linotype" w:hAnsi="Palatino Linotype" w:cs="Arial"/>
        </w:rPr>
      </w:pPr>
    </w:p>
    <w:p w14:paraId="6D1E2F41" w14:textId="77777777" w:rsidR="000A12EB" w:rsidRDefault="000A12EB" w:rsidP="000A12EB">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A07BF0F" w14:textId="77777777" w:rsidR="000A12EB" w:rsidRDefault="000A12EB" w:rsidP="000A12EB">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lastRenderedPageBreak/>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Pr>
          <w:rFonts w:ascii="Palatino Linotype" w:hAnsi="Palatino Linotype" w:cs="Arial"/>
          <w:sz w:val="24"/>
          <w:szCs w:val="24"/>
        </w:rPr>
        <w:br/>
      </w:r>
      <w:r w:rsidRPr="00A2156C">
        <w:rPr>
          <w:rFonts w:ascii="Palatino Linotype" w:hAnsi="Palatino Linotype" w:cs="Arial"/>
          <w:b/>
          <w:sz w:val="24"/>
          <w:szCs w:val="24"/>
        </w:rPr>
        <w:t>Sujeto Obligado</w:t>
      </w:r>
      <w:r>
        <w:rPr>
          <w:rFonts w:ascii="Palatino Linotype" w:hAnsi="Palatino Linotype" w:cs="Arial"/>
          <w:sz w:val="24"/>
          <w:szCs w:val="24"/>
        </w:rPr>
        <w:t xml:space="preserve"> </w:t>
      </w:r>
      <w:r w:rsidR="00705E93">
        <w:rPr>
          <w:rFonts w:ascii="Palatino Linotype" w:hAnsi="Palatino Linotype" w:cs="Arial"/>
          <w:sz w:val="24"/>
          <w:szCs w:val="24"/>
        </w:rPr>
        <w:t>en fecha trece de noviembre remitió su informe justificado</w:t>
      </w:r>
      <w:r>
        <w:rPr>
          <w:rFonts w:ascii="Palatino Linotype" w:hAnsi="Palatino Linotype" w:cs="Arial"/>
          <w:sz w:val="24"/>
          <w:szCs w:val="24"/>
        </w:rPr>
        <w:t>, asimismo; por su parte, el recurrente no realizo manifestación alguna, así pues, una vez transcurrido el plazo se procedió a decretar</w:t>
      </w:r>
      <w:r w:rsidRPr="00EE7B08">
        <w:rPr>
          <w:rFonts w:ascii="Palatino Linotype" w:hAnsi="Palatino Linotype" w:cs="Arial"/>
          <w:sz w:val="24"/>
          <w:szCs w:val="24"/>
        </w:rPr>
        <w:t xml:space="preserve"> el cierre de </w:t>
      </w:r>
      <w:r>
        <w:rPr>
          <w:rFonts w:ascii="Palatino Linotype" w:hAnsi="Palatino Linotype" w:cs="Arial"/>
          <w:sz w:val="24"/>
          <w:szCs w:val="24"/>
        </w:rPr>
        <w:t xml:space="preserve">instrucción </w:t>
      </w:r>
      <w:r w:rsidRPr="00441A94">
        <w:rPr>
          <w:rFonts w:ascii="Palatino Linotype" w:hAnsi="Palatino Linotype" w:cs="Arial"/>
          <w:sz w:val="24"/>
          <w:szCs w:val="24"/>
        </w:rPr>
        <w:t xml:space="preserve">en fecha </w:t>
      </w:r>
      <w:r w:rsidR="002C0082">
        <w:rPr>
          <w:rFonts w:ascii="Palatino Linotype" w:hAnsi="Palatino Linotype" w:cs="Arial"/>
          <w:sz w:val="24"/>
          <w:szCs w:val="24"/>
        </w:rPr>
        <w:t xml:space="preserve">veinticinco de septiembre </w:t>
      </w:r>
      <w:r>
        <w:rPr>
          <w:rFonts w:ascii="Palatino Linotype" w:hAnsi="Palatino Linotype" w:cs="Arial"/>
          <w:sz w:val="24"/>
          <w:szCs w:val="24"/>
        </w:rPr>
        <w:t xml:space="preserve">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56397266" w14:textId="77777777" w:rsidR="000A12EB" w:rsidRDefault="000A12EB" w:rsidP="000A12EB">
      <w:pPr>
        <w:spacing w:before="240" w:after="240" w:line="360" w:lineRule="auto"/>
        <w:jc w:val="both"/>
        <w:rPr>
          <w:rFonts w:ascii="Palatino Linotype" w:hAnsi="Palatino Linotype" w:cs="Arial"/>
          <w:sz w:val="24"/>
          <w:szCs w:val="24"/>
        </w:rPr>
      </w:pPr>
      <w:r w:rsidRPr="007F3A2E">
        <w:rPr>
          <w:rFonts w:ascii="Palatino Linotype" w:hAnsi="Palatino Linotype" w:cs="Arial"/>
          <w:sz w:val="24"/>
          <w:szCs w:val="24"/>
        </w:rPr>
        <w:t xml:space="preserve">Así también, en fecha </w:t>
      </w:r>
      <w:r w:rsidR="00705E93">
        <w:rPr>
          <w:rFonts w:ascii="Palatino Linotype" w:hAnsi="Palatino Linotype" w:cs="Arial"/>
          <w:sz w:val="24"/>
          <w:szCs w:val="24"/>
        </w:rPr>
        <w:t>nueve de enero de dos mil veinte</w:t>
      </w:r>
      <w:r w:rsidRPr="007F3A2E">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74E6859F"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4AA12B68"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40B1E5B" w14:textId="77777777" w:rsidR="003F69D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A902C6">
        <w:rPr>
          <w:rFonts w:ascii="Palatino Linotype" w:hAnsi="Palatino Linotype" w:cs="Arial"/>
          <w:sz w:val="24"/>
        </w:rPr>
        <w:t xml:space="preserve">vigésimo segundo, vigésimo tercero y vigésimo cuarto </w:t>
      </w:r>
      <w:r w:rsidR="00A902C6" w:rsidRPr="00025A37">
        <w:rPr>
          <w:rFonts w:ascii="Palatino Linotype" w:hAnsi="Palatino Linotype" w:cs="Arial"/>
          <w:sz w:val="24"/>
        </w:rPr>
        <w:t xml:space="preserve">fracción </w:t>
      </w:r>
      <w:r w:rsidRPr="00025A37">
        <w:rPr>
          <w:rFonts w:ascii="Palatino Linotype" w:hAnsi="Palatino Linotype" w:cs="Arial"/>
          <w:sz w:val="24"/>
        </w:rPr>
        <w:t xml:space="preserve">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w:t>
      </w:r>
      <w:r w:rsidRPr="00EB0246">
        <w:rPr>
          <w:rFonts w:ascii="Palatino Linotype" w:hAnsi="Palatino Linotype" w:cs="Arial"/>
          <w:sz w:val="24"/>
          <w:szCs w:val="24"/>
        </w:rPr>
        <w:lastRenderedPageBreak/>
        <w:t xml:space="preserve">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59986046"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5B247C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3778749"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w:t>
      </w:r>
      <w:r w:rsidR="006F001B">
        <w:rPr>
          <w:rFonts w:ascii="Palatino Linotype" w:hAnsi="Palatino Linotype" w:cs="Arial"/>
          <w:b/>
          <w:sz w:val="28"/>
          <w:szCs w:val="28"/>
        </w:rPr>
        <w:t>causales de improcedencia</w:t>
      </w:r>
      <w:r w:rsidR="00023DE7">
        <w:rPr>
          <w:rFonts w:ascii="Palatino Linotype" w:hAnsi="Palatino Linotype" w:cs="Arial"/>
          <w:b/>
          <w:sz w:val="28"/>
          <w:szCs w:val="28"/>
        </w:rPr>
        <w:t xml:space="preserve"> y sobreseimiento.</w:t>
      </w:r>
    </w:p>
    <w:p w14:paraId="7B8DE2FE" w14:textId="77777777"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D4A248F" w14:textId="77777777"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70694635" w14:textId="77777777"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1B74B4E" w14:textId="77777777" w:rsidR="00F147C1" w:rsidRDefault="00F147C1" w:rsidP="00F147C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14:paraId="3FD0A01D" w14:textId="77777777" w:rsidR="00F147C1" w:rsidRPr="008C3CD8" w:rsidRDefault="00F147C1" w:rsidP="00F147C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19B5BE4" w14:textId="77777777" w:rsidR="00F147C1" w:rsidRPr="009572B3" w:rsidRDefault="00F147C1" w:rsidP="00F147C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00210E20" w14:textId="77777777" w:rsidR="00C906B0" w:rsidRDefault="00C906B0" w:rsidP="00C906B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manera que el Ayuntamiento de Nezahualcóyotl, en calidad de sujeto obligado de la Ley de la materia, se encuentra constreñido a respetar y cumplir el derecho humano de acceso a la información pública, consagrado en nuestra Carta Magna en su numeral 6 y la Constitución Política Estatal en su arábigo 5 que disponen lo siguiente:</w:t>
      </w:r>
    </w:p>
    <w:p w14:paraId="0F27A25E" w14:textId="77777777" w:rsidR="00C906B0" w:rsidRPr="001F47B8" w:rsidRDefault="00C906B0" w:rsidP="00C906B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6o.</w:t>
      </w:r>
      <w:r w:rsidRPr="001F47B8">
        <w:rPr>
          <w:rFonts w:ascii="Palatino Linotype" w:hAnsi="Palatino Linotype" w:cs="Arial"/>
          <w:bCs/>
          <w:i/>
        </w:rPr>
        <w:t xml:space="preserve"> …</w:t>
      </w:r>
    </w:p>
    <w:p w14:paraId="7E8CA139" w14:textId="77777777" w:rsidR="00C906B0" w:rsidRPr="001F47B8" w:rsidRDefault="00C906B0" w:rsidP="00C906B0">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14:paraId="7412154D" w14:textId="77777777" w:rsidR="00C906B0" w:rsidRPr="001F47B8" w:rsidRDefault="00C906B0" w:rsidP="00C906B0">
      <w:pPr>
        <w:spacing w:after="0" w:line="360" w:lineRule="auto"/>
        <w:ind w:left="709" w:right="709"/>
        <w:jc w:val="both"/>
        <w:rPr>
          <w:rFonts w:ascii="Palatino Linotype" w:hAnsi="Palatino Linotype" w:cs="Arial"/>
          <w:bCs/>
          <w:i/>
        </w:rPr>
      </w:pPr>
      <w:r w:rsidRPr="001F47B8">
        <w:rPr>
          <w:rFonts w:ascii="Palatino Linotype" w:hAnsi="Palatino Linotype" w:cs="Arial"/>
          <w:bCs/>
          <w:i/>
        </w:rPr>
        <w:t>Para efectos de lo dispuesto en el presente artículo se observará lo siguiente:</w:t>
      </w:r>
    </w:p>
    <w:p w14:paraId="74C8184A" w14:textId="77777777" w:rsidR="00C906B0" w:rsidRPr="001F47B8" w:rsidRDefault="00C906B0" w:rsidP="00C906B0">
      <w:pPr>
        <w:spacing w:after="0" w:line="360" w:lineRule="auto"/>
        <w:ind w:left="709" w:right="709"/>
        <w:jc w:val="both"/>
        <w:rPr>
          <w:rFonts w:ascii="Palatino Linotype" w:hAnsi="Palatino Linotype" w:cs="Arial"/>
          <w:b/>
          <w:bCs/>
          <w:i/>
        </w:rPr>
      </w:pPr>
      <w:r w:rsidRPr="001F47B8">
        <w:rPr>
          <w:rFonts w:ascii="Palatino Linotype" w:hAnsi="Palatino Linotype" w:cs="Arial"/>
          <w:b/>
          <w:bCs/>
          <w:i/>
        </w:rPr>
        <w:lastRenderedPageBreak/>
        <w:t>A</w:t>
      </w:r>
      <w:r w:rsidRPr="001F47B8">
        <w:rPr>
          <w:rFonts w:ascii="Palatino Linotype" w:hAnsi="Palatino Linotype" w:cs="Arial"/>
          <w:bCs/>
          <w:i/>
        </w:rPr>
        <w:t xml:space="preserve">. </w:t>
      </w:r>
      <w:r w:rsidRPr="001F47B8">
        <w:rPr>
          <w:rFonts w:ascii="Palatino Linotype" w:hAnsi="Palatino Linotype" w:cs="Arial"/>
          <w:b/>
          <w:bCs/>
          <w:i/>
        </w:rPr>
        <w:t>Para el ejercicio del derecho de acceso a la información</w:t>
      </w:r>
      <w:r w:rsidRPr="001F47B8">
        <w:rPr>
          <w:rFonts w:ascii="Palatino Linotype" w:hAnsi="Palatino Linotype" w:cs="Arial"/>
          <w:bCs/>
          <w:i/>
        </w:rPr>
        <w:t xml:space="preserve">, la Federación y </w:t>
      </w:r>
      <w:r w:rsidRPr="001F47B8">
        <w:rPr>
          <w:rFonts w:ascii="Palatino Linotype" w:hAnsi="Palatino Linotype" w:cs="Arial"/>
          <w:b/>
          <w:bCs/>
          <w:i/>
        </w:rPr>
        <w:t>las entidades federativas, en el ámbito de sus respectivas competencias, se regirán por los siguientes principios y bases:</w:t>
      </w:r>
    </w:p>
    <w:p w14:paraId="3B58CFAF" w14:textId="77777777" w:rsidR="00C906B0" w:rsidRPr="001F47B8" w:rsidRDefault="00C906B0" w:rsidP="00C906B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rPr>
        <w:tab/>
        <w:t>Toda la información en posesión de cualquier</w:t>
      </w:r>
      <w:r w:rsidRPr="001F47B8">
        <w:rPr>
          <w:rFonts w:ascii="Palatino Linotype" w:hAnsi="Palatino Linotype" w:cs="Arial"/>
          <w:bCs/>
          <w:i/>
        </w:rPr>
        <w:t xml:space="preserve"> </w:t>
      </w:r>
      <w:r w:rsidRPr="001F47B8">
        <w:rPr>
          <w:rFonts w:ascii="Palatino Linotype" w:hAnsi="Palatino Linotype" w:cs="Arial"/>
          <w:b/>
          <w:bCs/>
          <w:i/>
        </w:rPr>
        <w:t>autoridad</w:t>
      </w:r>
      <w:r w:rsidRPr="001F47B8">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7B8">
        <w:rPr>
          <w:rFonts w:ascii="Palatino Linotype" w:hAnsi="Palatino Linotype" w:cs="Arial"/>
          <w:b/>
          <w:bCs/>
          <w:i/>
          <w:u w:val="single"/>
        </w:rPr>
        <w:t>municipal</w:t>
      </w:r>
      <w:r w:rsidRPr="001F47B8">
        <w:rPr>
          <w:rFonts w:ascii="Palatino Linotype" w:hAnsi="Palatino Linotype" w:cs="Arial"/>
          <w:bCs/>
          <w:i/>
        </w:rPr>
        <w:t xml:space="preserve">, </w:t>
      </w:r>
      <w:r w:rsidRPr="001F47B8">
        <w:rPr>
          <w:rFonts w:ascii="Palatino Linotype" w:hAnsi="Palatino Linotype" w:cs="Arial"/>
          <w:b/>
          <w:bCs/>
          <w:i/>
        </w:rPr>
        <w:t>es pública</w:t>
      </w:r>
      <w:r w:rsidRPr="001F47B8">
        <w:rPr>
          <w:rFonts w:ascii="Palatino Linotype" w:hAnsi="Palatino Linotype" w:cs="Arial"/>
          <w:bCs/>
          <w:i/>
        </w:rPr>
        <w:t xml:space="preserve"> y sólo podrá ser reservada temporalmente por razones de interés público y seguridad nacional, en los términos que fijen las leyes. </w:t>
      </w:r>
      <w:r w:rsidRPr="001F47B8">
        <w:rPr>
          <w:rFonts w:ascii="Palatino Linotype" w:hAnsi="Palatino Linotype" w:cs="Arial"/>
          <w:b/>
          <w:bCs/>
          <w:i/>
        </w:rPr>
        <w:t xml:space="preserve">En la interpretación de este derecho deberá prevalecer el principio de máxima publicidad.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14:paraId="59244FB4" w14:textId="77777777" w:rsidR="00C906B0" w:rsidRPr="001F47B8" w:rsidRDefault="00C906B0" w:rsidP="00C906B0">
      <w:pPr>
        <w:spacing w:after="0" w:line="360" w:lineRule="auto"/>
        <w:ind w:left="709" w:right="709"/>
        <w:jc w:val="both"/>
        <w:rPr>
          <w:rFonts w:ascii="Palatino Linotype" w:hAnsi="Palatino Linotype" w:cs="Arial"/>
          <w:b/>
          <w:bCs/>
          <w:i/>
        </w:rPr>
      </w:pPr>
    </w:p>
    <w:p w14:paraId="61129224" w14:textId="77777777" w:rsidR="00C906B0" w:rsidRPr="001F47B8" w:rsidRDefault="00C906B0" w:rsidP="00C906B0">
      <w:pPr>
        <w:spacing w:after="0" w:line="360" w:lineRule="auto"/>
        <w:ind w:left="709" w:right="709"/>
        <w:jc w:val="center"/>
        <w:rPr>
          <w:rFonts w:ascii="Palatino Linotype" w:hAnsi="Palatino Linotype" w:cs="Arial"/>
          <w:b/>
          <w:bCs/>
          <w:i/>
        </w:rPr>
      </w:pPr>
      <w:r w:rsidRPr="001F47B8">
        <w:rPr>
          <w:rFonts w:ascii="Palatino Linotype" w:hAnsi="Palatino Linotype" w:cs="Arial"/>
          <w:b/>
          <w:bCs/>
          <w:i/>
        </w:rPr>
        <w:t>Constitución Política del Estado Libre y Soberano de México</w:t>
      </w:r>
    </w:p>
    <w:p w14:paraId="207D628B" w14:textId="77777777" w:rsidR="00C906B0" w:rsidRPr="001F47B8" w:rsidRDefault="00C906B0" w:rsidP="00C906B0">
      <w:pPr>
        <w:spacing w:after="0" w:line="360" w:lineRule="auto"/>
        <w:ind w:left="709" w:right="709"/>
        <w:jc w:val="both"/>
        <w:rPr>
          <w:rFonts w:ascii="Palatino Linotype" w:hAnsi="Palatino Linotype" w:cs="Arial"/>
          <w:b/>
          <w:bCs/>
          <w:i/>
        </w:rPr>
      </w:pPr>
    </w:p>
    <w:p w14:paraId="053A44D1" w14:textId="77777777" w:rsidR="00C906B0" w:rsidRPr="001F47B8" w:rsidRDefault="00C906B0" w:rsidP="00C906B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5</w:t>
      </w:r>
      <w:r w:rsidRPr="001F47B8">
        <w:rPr>
          <w:rFonts w:ascii="Palatino Linotype" w:hAnsi="Palatino Linotype" w:cs="Arial"/>
          <w:bCs/>
          <w:i/>
        </w:rPr>
        <w:t>.- …</w:t>
      </w:r>
    </w:p>
    <w:p w14:paraId="276EC2FF" w14:textId="77777777" w:rsidR="00C906B0" w:rsidRPr="001F47B8" w:rsidRDefault="00C906B0" w:rsidP="00C906B0">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14:paraId="5F3B6589" w14:textId="77777777" w:rsidR="00C906B0" w:rsidRPr="001F47B8" w:rsidRDefault="00C906B0" w:rsidP="00C906B0">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El derecho a la información será garantizado por el Estado</w:t>
      </w:r>
      <w:r w:rsidRPr="001F47B8">
        <w:rPr>
          <w:rFonts w:ascii="Palatino Linotype" w:hAnsi="Palatino Linotype" w:cs="Arial"/>
          <w:b/>
          <w:bCs/>
          <w:i/>
        </w:rPr>
        <w:t>. La ley establecerá las previsiones que permitan asegurar la protección, el respeto y la difusión de este derecho</w:t>
      </w:r>
      <w:r w:rsidRPr="001F47B8">
        <w:rPr>
          <w:rFonts w:ascii="Palatino Linotype" w:hAnsi="Palatino Linotype" w:cs="Arial"/>
          <w:bCs/>
          <w:i/>
        </w:rPr>
        <w:t>.</w:t>
      </w:r>
    </w:p>
    <w:p w14:paraId="04B31BC1" w14:textId="77777777" w:rsidR="00C906B0" w:rsidRPr="001F47B8" w:rsidRDefault="00C906B0" w:rsidP="00C906B0">
      <w:pPr>
        <w:spacing w:after="0" w:line="360" w:lineRule="auto"/>
        <w:ind w:left="709" w:right="709"/>
        <w:jc w:val="both"/>
        <w:rPr>
          <w:rFonts w:ascii="Palatino Linotype" w:hAnsi="Palatino Linotype" w:cs="Arial"/>
          <w:bCs/>
          <w:i/>
        </w:rPr>
      </w:pPr>
      <w:r w:rsidRPr="001F47B8">
        <w:rPr>
          <w:rFonts w:ascii="Palatino Linotype" w:hAnsi="Palatino Linotype" w:cs="Arial"/>
          <w:bCs/>
          <w:i/>
        </w:rPr>
        <w:t xml:space="preserve">Para garantizar el ejercicio del derecho de transparencia, acceso a la información pública y protección de datos personales, los poderes públicos y los organismos autónomos, </w:t>
      </w:r>
      <w:r w:rsidRPr="001F47B8">
        <w:rPr>
          <w:rFonts w:ascii="Palatino Linotype" w:hAnsi="Palatino Linotype" w:cs="Arial"/>
          <w:bCs/>
          <w:i/>
        </w:rPr>
        <w:lastRenderedPageBreak/>
        <w:t>transparentarán sus acciones, en términos de las disposiciones aplicables, la información será oportuna, clara, veraz y de fácil acceso.</w:t>
      </w:r>
    </w:p>
    <w:p w14:paraId="663C6C90" w14:textId="77777777" w:rsidR="00C906B0" w:rsidRPr="001F47B8" w:rsidRDefault="00C906B0" w:rsidP="00C906B0">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Este derecho se regirá por los principios y bases siguientes</w:t>
      </w:r>
      <w:r w:rsidRPr="001F47B8">
        <w:rPr>
          <w:rFonts w:ascii="Palatino Linotype" w:hAnsi="Palatino Linotype" w:cs="Arial"/>
          <w:bCs/>
          <w:i/>
        </w:rPr>
        <w:t>:</w:t>
      </w:r>
    </w:p>
    <w:p w14:paraId="371DCC05" w14:textId="77777777" w:rsidR="00C906B0" w:rsidRPr="001F47B8" w:rsidRDefault="00C906B0" w:rsidP="00C906B0">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u w:val="single"/>
        </w:rPr>
        <w:t>Toda la información en posesión de cualquier autoridad, entidad, órgano y organismos de los</w:t>
      </w:r>
      <w:r w:rsidRPr="001F47B8">
        <w:rPr>
          <w:rFonts w:ascii="Palatino Linotype" w:hAnsi="Palatino Linotype" w:cs="Arial"/>
          <w:bCs/>
          <w:i/>
        </w:rPr>
        <w:t xml:space="preserve"> Poderes Ejecutivo, Legislativo y Judicial, órganos autónomos, partidos políticos, fideicomisos y fondos públicos estatales y </w:t>
      </w:r>
      <w:r w:rsidRPr="001F47B8">
        <w:rPr>
          <w:rFonts w:ascii="Palatino Linotype" w:hAnsi="Palatino Linotype" w:cs="Arial"/>
          <w:b/>
          <w:bCs/>
          <w:i/>
        </w:rPr>
        <w:t>municipales</w:t>
      </w:r>
      <w:r w:rsidRPr="001F47B8">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7B8">
        <w:rPr>
          <w:rFonts w:ascii="Palatino Linotype" w:hAnsi="Palatino Linotype" w:cs="Arial"/>
          <w:b/>
          <w:bCs/>
          <w:i/>
          <w:u w:val="single"/>
        </w:rPr>
        <w:t>es pública</w:t>
      </w:r>
      <w:r w:rsidRPr="001F47B8">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F47B8">
        <w:rPr>
          <w:rFonts w:ascii="Palatino Linotype" w:hAnsi="Palatino Linotype" w:cs="Arial"/>
          <w:b/>
          <w:bCs/>
          <w:i/>
          <w:u w:val="single"/>
        </w:rPr>
        <w:t>En la interpretación de este derecho deberá prevalecer el principio de máxima publicidad</w:t>
      </w:r>
      <w:r w:rsidRPr="001F47B8">
        <w:rPr>
          <w:rFonts w:ascii="Palatino Linotype" w:hAnsi="Palatino Linotype" w:cs="Arial"/>
          <w:bCs/>
          <w:i/>
        </w:rPr>
        <w:t xml:space="preserve">.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14:paraId="0D28B163" w14:textId="77777777" w:rsidR="00C906B0" w:rsidRDefault="00C906B0" w:rsidP="00C906B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Bajo esa premisa, en cuanto al derecho de acceso a la información pública, toda información en posesión de las autoridades municipales es pública; aunado a ello los Ayuntamientos son considerados sujetos obligados para efectos de transparentar y permitir el acceso a la información pública que posean, generen y administren y están obligados a documentar todo acto que derive del ejercicio de sus facultades, </w:t>
      </w:r>
      <w:r>
        <w:rPr>
          <w:rFonts w:ascii="Palatino Linotype" w:hAnsi="Palatino Linotype"/>
          <w:sz w:val="24"/>
          <w:szCs w:val="24"/>
        </w:rPr>
        <w:lastRenderedPageBreak/>
        <w:t>competencias o funciones de conformidad con el numeral 18</w:t>
      </w:r>
      <w:r>
        <w:rPr>
          <w:rStyle w:val="Refdenotaalpie"/>
          <w:rFonts w:ascii="Palatino Linotype" w:hAnsi="Palatino Linotype"/>
          <w:sz w:val="24"/>
          <w:szCs w:val="24"/>
        </w:rPr>
        <w:footnoteReference w:id="2"/>
      </w:r>
      <w:r>
        <w:rPr>
          <w:rFonts w:ascii="Palatino Linotype" w:hAnsi="Palatino Linotype"/>
          <w:sz w:val="24"/>
          <w:szCs w:val="24"/>
        </w:rPr>
        <w:t xml:space="preserve"> de la Ley de Transparencia Local.</w:t>
      </w:r>
    </w:p>
    <w:p w14:paraId="6D29E712" w14:textId="77777777" w:rsidR="00C906B0" w:rsidRDefault="00C906B0" w:rsidP="00C906B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en cumplimiento de las obligaciones que establecen la Carta Magna, la Constitución Local y la Ley de Transparencia Local imponen, el sujeto obligado se encuentra constreñido a dar atención a las solicitudes de información que a través del sistema electrónico saimex o vía directa le sean presentadas en ejercicio del derecho humano de acceso a la información pública.</w:t>
      </w:r>
    </w:p>
    <w:p w14:paraId="7B92A202" w14:textId="77777777" w:rsidR="00C906B0" w:rsidRDefault="00C906B0" w:rsidP="00777B40">
      <w:pPr>
        <w:spacing w:after="0" w:line="360" w:lineRule="auto"/>
        <w:jc w:val="both"/>
        <w:rPr>
          <w:rFonts w:ascii="Palatino Linotype" w:hAnsi="Palatino Linotype" w:cs="Arial"/>
          <w:sz w:val="24"/>
          <w:szCs w:val="24"/>
          <w:lang w:eastAsia="es-MX"/>
        </w:rPr>
      </w:pPr>
    </w:p>
    <w:p w14:paraId="435E2C53" w14:textId="77777777" w:rsidR="00C906B0" w:rsidRDefault="00C906B0" w:rsidP="00777B40">
      <w:pPr>
        <w:spacing w:after="0" w:line="360" w:lineRule="auto"/>
        <w:jc w:val="both"/>
        <w:rPr>
          <w:rFonts w:ascii="Palatino Linotype" w:hAnsi="Palatino Linotype" w:cs="Arial"/>
          <w:sz w:val="24"/>
          <w:szCs w:val="24"/>
          <w:lang w:eastAsia="es-MX"/>
        </w:rPr>
      </w:pPr>
    </w:p>
    <w:p w14:paraId="0ED740E6" w14:textId="77777777" w:rsidR="007B4687" w:rsidRDefault="00973F7F" w:rsidP="00E25250">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Así</w:t>
      </w:r>
      <w:r w:rsidR="007B4687">
        <w:rPr>
          <w:rFonts w:ascii="Palatino Linotype" w:hAnsi="Palatino Linotype"/>
          <w:sz w:val="24"/>
          <w:szCs w:val="24"/>
        </w:rPr>
        <w:t xml:space="preserve"> entonces, es de recordar que el hoy recurrente tuvo a bien solicitar en copia certificada, lo siguiente:</w:t>
      </w:r>
    </w:p>
    <w:p w14:paraId="72E17BBD" w14:textId="77777777" w:rsidR="007B4687" w:rsidRPr="007B4687" w:rsidRDefault="007B4687" w:rsidP="007B4687">
      <w:pPr>
        <w:pStyle w:val="Prrafodelista"/>
        <w:numPr>
          <w:ilvl w:val="0"/>
          <w:numId w:val="40"/>
        </w:numPr>
        <w:tabs>
          <w:tab w:val="left" w:pos="709"/>
        </w:tabs>
        <w:spacing w:before="240" w:line="360" w:lineRule="auto"/>
        <w:jc w:val="both"/>
        <w:rPr>
          <w:rFonts w:ascii="Palatino Linotype" w:hAnsi="Palatino Linotype"/>
        </w:rPr>
      </w:pPr>
      <w:r w:rsidRPr="007B4687">
        <w:rPr>
          <w:rFonts w:ascii="Palatino Linotype" w:hAnsi="Palatino Linotype"/>
          <w:i/>
          <w:color w:val="000000"/>
        </w:rPr>
        <w:t>LICENCIA EXPEDIDA PARA USO DEL SUELO No. 1219</w:t>
      </w:r>
      <w:r>
        <w:rPr>
          <w:rFonts w:ascii="Palatino Linotype" w:hAnsi="Palatino Linotype"/>
          <w:i/>
          <w:color w:val="000000"/>
        </w:rPr>
        <w:t>.</w:t>
      </w:r>
    </w:p>
    <w:p w14:paraId="4F54E6BD" w14:textId="77777777" w:rsidR="007B4687" w:rsidRPr="007B4687" w:rsidRDefault="007B4687" w:rsidP="007B4687">
      <w:pPr>
        <w:pStyle w:val="Prrafodelista"/>
        <w:numPr>
          <w:ilvl w:val="0"/>
          <w:numId w:val="40"/>
        </w:numPr>
        <w:tabs>
          <w:tab w:val="left" w:pos="709"/>
        </w:tabs>
        <w:spacing w:before="240" w:line="360" w:lineRule="auto"/>
        <w:jc w:val="both"/>
        <w:rPr>
          <w:rFonts w:ascii="Palatino Linotype" w:hAnsi="Palatino Linotype"/>
        </w:rPr>
      </w:pPr>
      <w:r w:rsidRPr="00A575DF">
        <w:rPr>
          <w:rFonts w:ascii="Palatino Linotype" w:hAnsi="Palatino Linotype"/>
          <w:i/>
          <w:color w:val="000000"/>
        </w:rPr>
        <w:t>LICENCIA EXPEDIDA PARA CAMBIO DE RÉGIMEN No. C/REG/232/V/11, CON FOLIO NO. 1966</w:t>
      </w:r>
      <w:r w:rsidRPr="001D0070">
        <w:rPr>
          <w:rFonts w:ascii="Palatino Linotype" w:hAnsi="Palatino Linotype"/>
          <w:i/>
          <w:color w:val="000000"/>
        </w:rPr>
        <w:t>.</w:t>
      </w:r>
    </w:p>
    <w:p w14:paraId="0724BBDA" w14:textId="77777777" w:rsidR="007B4687" w:rsidRPr="007B4687" w:rsidRDefault="007B4687" w:rsidP="007B4687">
      <w:pPr>
        <w:pStyle w:val="Prrafodelista"/>
        <w:numPr>
          <w:ilvl w:val="0"/>
          <w:numId w:val="40"/>
        </w:numPr>
        <w:tabs>
          <w:tab w:val="left" w:pos="709"/>
        </w:tabs>
        <w:spacing w:before="240" w:line="360" w:lineRule="auto"/>
        <w:jc w:val="both"/>
        <w:rPr>
          <w:rFonts w:ascii="Palatino Linotype" w:hAnsi="Palatino Linotype"/>
        </w:rPr>
      </w:pPr>
      <w:r w:rsidRPr="00A575DF">
        <w:rPr>
          <w:rFonts w:ascii="Palatino Linotype" w:hAnsi="Palatino Linotype"/>
          <w:i/>
          <w:color w:val="000000"/>
        </w:rPr>
        <w:t>LICENCIA EXPEDIDA PARA CAMBIO DE RÉGIMEN No. C/REG/234/V/11, CON FOLIO NO. 1998.</w:t>
      </w:r>
    </w:p>
    <w:p w14:paraId="27474FD9" w14:textId="77777777" w:rsidR="007B4687" w:rsidRPr="007B4687" w:rsidRDefault="007B4687" w:rsidP="007B4687">
      <w:pPr>
        <w:pStyle w:val="Prrafodelista"/>
        <w:numPr>
          <w:ilvl w:val="0"/>
          <w:numId w:val="40"/>
        </w:numPr>
        <w:tabs>
          <w:tab w:val="left" w:pos="709"/>
        </w:tabs>
        <w:spacing w:before="240" w:line="360" w:lineRule="auto"/>
        <w:jc w:val="both"/>
        <w:rPr>
          <w:rFonts w:ascii="Palatino Linotype" w:hAnsi="Palatino Linotype"/>
        </w:rPr>
      </w:pPr>
      <w:r w:rsidRPr="00A575DF">
        <w:rPr>
          <w:rFonts w:ascii="Palatino Linotype" w:hAnsi="Palatino Linotype"/>
          <w:i/>
          <w:color w:val="000000"/>
        </w:rPr>
        <w:t>LICENCIA EXPEDIDA PARA CAMBIO DE RÉGIMEN No. C/REG/234A//11 CON FOLIO 1998.</w:t>
      </w:r>
    </w:p>
    <w:p w14:paraId="75CEED67" w14:textId="77777777" w:rsidR="007B4687" w:rsidRPr="007B4687" w:rsidRDefault="007B4687" w:rsidP="007B4687">
      <w:pPr>
        <w:pStyle w:val="Prrafodelista"/>
        <w:numPr>
          <w:ilvl w:val="0"/>
          <w:numId w:val="40"/>
        </w:numPr>
        <w:tabs>
          <w:tab w:val="left" w:pos="709"/>
        </w:tabs>
        <w:spacing w:before="240" w:line="360" w:lineRule="auto"/>
        <w:jc w:val="both"/>
        <w:rPr>
          <w:rFonts w:ascii="Palatino Linotype" w:hAnsi="Palatino Linotype"/>
        </w:rPr>
      </w:pPr>
      <w:r w:rsidRPr="0074029B">
        <w:rPr>
          <w:rFonts w:ascii="Palatino Linotype" w:hAnsi="Palatino Linotype"/>
          <w:i/>
          <w:color w:val="000000"/>
        </w:rPr>
        <w:lastRenderedPageBreak/>
        <w:t>LICENCIA EXPEDIDA PARA CAMBIO DE RÉGIMEN No. C/REG/234/V/11, CON FOLIO No. 1966.</w:t>
      </w:r>
    </w:p>
    <w:p w14:paraId="1E7683C1" w14:textId="77777777" w:rsidR="00D16465" w:rsidRDefault="007D6978" w:rsidP="00E25250">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Por su parte, el sujeto obligado remitió siete archivos electrónicos, </w:t>
      </w:r>
      <w:r w:rsidR="004D02BB">
        <w:rPr>
          <w:rFonts w:ascii="Palatino Linotype" w:hAnsi="Palatino Linotype"/>
          <w:sz w:val="24"/>
          <w:szCs w:val="24"/>
        </w:rPr>
        <w:t xml:space="preserve">en los cuales </w:t>
      </w:r>
      <w:r w:rsidR="00037707">
        <w:rPr>
          <w:rFonts w:ascii="Palatino Linotype" w:hAnsi="Palatino Linotype"/>
          <w:sz w:val="24"/>
          <w:szCs w:val="24"/>
        </w:rPr>
        <w:t>se observan oficios para la búsqueda de la información solicitada</w:t>
      </w:r>
      <w:r w:rsidR="00475F21">
        <w:rPr>
          <w:rFonts w:ascii="Palatino Linotype" w:hAnsi="Palatino Linotype"/>
          <w:sz w:val="24"/>
          <w:szCs w:val="24"/>
        </w:rPr>
        <w:t>, para que una vez localizada sea puesta a disposición del recurrente en copia certificada en aras de garantizar el derecho de acceso a la información</w:t>
      </w:r>
      <w:r w:rsidR="00037707">
        <w:rPr>
          <w:rFonts w:ascii="Palatino Linotype" w:hAnsi="Palatino Linotype"/>
          <w:sz w:val="24"/>
          <w:szCs w:val="24"/>
        </w:rPr>
        <w:t>.</w:t>
      </w:r>
      <w:r w:rsidR="001A65C4">
        <w:rPr>
          <w:rFonts w:ascii="Palatino Linotype" w:hAnsi="Palatino Linotype"/>
          <w:sz w:val="24"/>
          <w:szCs w:val="24"/>
        </w:rPr>
        <w:t xml:space="preserve"> </w:t>
      </w:r>
    </w:p>
    <w:p w14:paraId="43A935FD" w14:textId="77777777" w:rsidR="001A65C4" w:rsidRDefault="00475F21" w:rsidP="00E25250">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Derivado de la respuesta emitida por el sujeto obligado, el hoy recurrente acciono su medio de impugnación aludiendo que </w:t>
      </w:r>
      <w:r w:rsidR="00974905">
        <w:rPr>
          <w:rFonts w:ascii="Palatino Linotype" w:hAnsi="Palatino Linotype"/>
          <w:sz w:val="24"/>
          <w:szCs w:val="24"/>
        </w:rPr>
        <w:t>“</w:t>
      </w:r>
      <w:r w:rsidR="00974905" w:rsidRPr="00974905">
        <w:rPr>
          <w:rFonts w:ascii="Palatino Linotype" w:hAnsi="Palatino Linotype"/>
          <w:i/>
          <w:iCs/>
          <w:sz w:val="24"/>
          <w:szCs w:val="24"/>
        </w:rPr>
        <w:t xml:space="preserve">El suscrito quejoso comparece a interponer el presente recurso de IMPUGANACIÓN, en contra del actuar del Lic. Marco Antonio Rodríguez Cerroque, encargado del Despacho de la Dirección de Desarrollo Urbano, por la información por este rendida, con la que se provocó una confusión documental que fue creada al momento que remitió su contestación, dado que la misma es totalmente contradictoria, ya que en un primer oficio dicho servidor refiere que la licencia de uso de suelo número 1219, no la puede proporcionar porque la misma fue remitida al archivo en fecha anterior al año 2016, lo cual no es factible de creer pues dicho documento es el documento base sobre la cual se llevó a cabo un procedimiento de carácter administrativo, por lo que no es posible sustraer de los autos del proceso la mencionada licencia para remitirla al archivo. En un segundo documento dicho servidor público, manifestó que el mencionado documento si era factible entregarlo al solicitante previo el testado que se hiciera del mismo y por último en otro informe refiere que la licencia de uso de suelo número 1219, “ no existe” ya que previa la revisión que supuestamente se hizo en los archivos que se llevan en esa Dirección de Desarrollo Urbano, así como en la Dirección de Obras Públicas y en el archivo general de ese H. Ayuntamiento, manifiesta que no fue localizado </w:t>
      </w:r>
      <w:r w:rsidR="00974905" w:rsidRPr="00974905">
        <w:rPr>
          <w:rFonts w:ascii="Palatino Linotype" w:hAnsi="Palatino Linotype"/>
          <w:i/>
          <w:iCs/>
          <w:sz w:val="24"/>
          <w:szCs w:val="24"/>
        </w:rPr>
        <w:lastRenderedPageBreak/>
        <w:t xml:space="preserve">ningún dato al respecto de la misma, además entrega información totalmente distinta y diversa de la que le ha sido solicitada ya que se refiere a licencia desconocidas para el RECURRENTE, como se observa , las contradicción en los informes rendidos ha provocado una grave confusión documental lo cual queda acreditado con lo manifestado en la documentación entregada la cual corresponde a la Solicitud de Información Pública con Folio No. 00899/NEZA/IP/2019, de conformidad a los oficios que a continuación se enlistan, misma que fueron proporcionados en la contestación del Lic. Marco Antonio Rodríguez Cerroque, el día 24 de octubre de 2019, y que a continuación se enlistan: (se anexa archivo conteniendo la contestación dada para pronta referencia) • OFICIOS No. DDU/1546/2019 DE FECHA 17 DE OCTUBRE DE 2019 • OFICIO No. SHA/7603/2019 DE FECHA 14 DE OCTUBRE DE 2019 • OFICIO No. AGHM/643/2019 DE FECHA 11 DE OCTUBRE DE 2019 • OFICIO No. DDU/1462/219 DE FECHA 07 DE OCTUBRE DE 2019 • OFICIO No. DDU/1474/2019 DE FECHA 7 DE OCTUBRE DE 2019 • OFICIO No. DOP/0976/2019 DE FECHA 9 DE OCTUBRE DE 2019 La actuación del mencionado servidor público encaminada a negar la información la cual ha sido solicitada con estricto a pego a la norma es a todas luce dolosa, porque no es posible considerar que los múltiples errores y la falta de capacidad demostrada, pudiera ser por negligencia por ignorancia y de ser así entonces el mencionado Servidor Público no está capacitado para el desempeño del servicio que se le ha encomendado ya que ha provocado que el recurrente quede en completa Incertidumbre Jurídica así como el Estado de Indefensión para atacar las graves omisiones y errores cometidos en su perjuicio, ya que la negativa a proporcionar la información y documentación solicitada ha impedido que el recurrente pidiera ocurrir ante el Juzgado Quinto de Distrito en materia de Amparo y del Tribunal Colegiado en materia Administrativa con sede en Ciudad Netzahualcóyotl para hacer valer las violaciones </w:t>
      </w:r>
      <w:r w:rsidR="00974905" w:rsidRPr="00974905">
        <w:rPr>
          <w:rFonts w:ascii="Palatino Linotype" w:hAnsi="Palatino Linotype"/>
          <w:i/>
          <w:iCs/>
          <w:sz w:val="24"/>
          <w:szCs w:val="24"/>
        </w:rPr>
        <w:lastRenderedPageBreak/>
        <w:t>cometidas en su perjuicio en el procedimiento administrativo llevado en su trámite por el anterior así como en el actuar doloso del actual Director de Obras Públicas, en el que se determinó la demolición del inmueble propiedad del suscrito, observándose con lo informado por el servidor público que nos ocupa, el cual dejo de manifiesto que la documentación y la misma licencia de USO DE SUELO NÚMERO 1219 no existe porque no se cuenta con ningún tipo de antecedente en los archivos de la Dirección de Desarrollo Urbano, así como en la Dirección de Obras Públicas y en el archivo general de ese H. Ayuntamiento, y que según el procedimiento administrativo fue esta la que se violentó, o sea que dicho procedimiento se llevó a cabo y se dictó una resolución en base a una licencia que no existe, clara la violación a los principios del debido proceso situación que no se ha hecho valer debido a la negativa del mencionado servidor a proporcionar en forma veras la información solicitada, quedando así acreditado el dolo con que han actuado todos los prestadores del servicio que han intervenido en este asunto. (se anexa copia de la resolución para pronta referencia)</w:t>
      </w:r>
      <w:r w:rsidR="00974905">
        <w:rPr>
          <w:rFonts w:ascii="Palatino Linotype" w:hAnsi="Palatino Linotype"/>
          <w:i/>
          <w:iCs/>
          <w:sz w:val="24"/>
          <w:szCs w:val="24"/>
        </w:rPr>
        <w:t xml:space="preserve">”, </w:t>
      </w:r>
      <w:r w:rsidR="00974905">
        <w:rPr>
          <w:rFonts w:ascii="Palatino Linotype" w:hAnsi="Palatino Linotype"/>
          <w:sz w:val="24"/>
          <w:szCs w:val="24"/>
        </w:rPr>
        <w:t>por lo que sus razones o motivos de inconformidad devienen parcialmente fundados.</w:t>
      </w:r>
    </w:p>
    <w:p w14:paraId="4D891190" w14:textId="77777777" w:rsidR="00974905" w:rsidRPr="00974905" w:rsidRDefault="00974905" w:rsidP="00E25250">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Ahora bien, no es óbice mencionar que mediante informe justificado el sujeto obligado</w:t>
      </w:r>
      <w:r w:rsidR="00666028">
        <w:rPr>
          <w:rFonts w:ascii="Palatino Linotype" w:hAnsi="Palatino Linotype"/>
          <w:sz w:val="24"/>
          <w:szCs w:val="24"/>
        </w:rPr>
        <w:t xml:space="preserve"> confirmo su respuesta, motivo por el cual no fue puesto a la vista del recurrente, aunado a que se apreciaron datos personales los cuales pueden ser susceptibles de clasificarse como confidenciales.</w:t>
      </w:r>
    </w:p>
    <w:p w14:paraId="1E73954F" w14:textId="77777777" w:rsidR="00102C85" w:rsidRDefault="009C186E" w:rsidP="00E25250">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Por </w:t>
      </w:r>
      <w:r w:rsidR="00311A37">
        <w:rPr>
          <w:rFonts w:ascii="Palatino Linotype" w:hAnsi="Palatino Linotype"/>
          <w:sz w:val="24"/>
          <w:szCs w:val="24"/>
        </w:rPr>
        <w:t xml:space="preserve">cuerda separada, en fecha veintinueve de noviembre el sujeto obligado remitió alcance al informe justificado mediante correo electrónico, en el cual señala el procedimiento para que el hoy recurrente asista a las oficinas y le sea entregada la </w:t>
      </w:r>
      <w:r w:rsidR="00311A37">
        <w:rPr>
          <w:rFonts w:ascii="Palatino Linotype" w:hAnsi="Palatino Linotype"/>
          <w:sz w:val="24"/>
          <w:szCs w:val="24"/>
        </w:rPr>
        <w:lastRenderedPageBreak/>
        <w:t xml:space="preserve">información solicitada, </w:t>
      </w:r>
      <w:r w:rsidR="00F90DEA">
        <w:rPr>
          <w:rFonts w:ascii="Palatino Linotype" w:hAnsi="Palatino Linotype"/>
          <w:sz w:val="24"/>
          <w:szCs w:val="24"/>
        </w:rPr>
        <w:t>previo pago de los derechos correspondientes por motivo de la copia certificada, como se aprecia a continuación.</w:t>
      </w:r>
    </w:p>
    <w:p w14:paraId="5333C2ED" w14:textId="77777777" w:rsidR="00F90DEA" w:rsidRDefault="00F90DEA" w:rsidP="00E25250">
      <w:pPr>
        <w:tabs>
          <w:tab w:val="left" w:pos="709"/>
        </w:tabs>
        <w:spacing w:before="240" w:line="360" w:lineRule="auto"/>
        <w:jc w:val="both"/>
        <w:rPr>
          <w:rFonts w:ascii="Palatino Linotype" w:hAnsi="Palatino Linotype"/>
          <w:sz w:val="24"/>
          <w:szCs w:val="24"/>
        </w:rPr>
      </w:pPr>
      <w:r w:rsidRPr="00F90DEA">
        <w:rPr>
          <w:rFonts w:ascii="Palatino Linotype" w:hAnsi="Palatino Linotype"/>
          <w:noProof/>
          <w:sz w:val="24"/>
          <w:szCs w:val="24"/>
        </w:rPr>
        <w:drawing>
          <wp:inline distT="0" distB="0" distL="0" distR="0" wp14:anchorId="44BCD4CF" wp14:editId="1B3CE032">
            <wp:extent cx="5760720" cy="26562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656205"/>
                    </a:xfrm>
                    <a:prstGeom prst="rect">
                      <a:avLst/>
                    </a:prstGeom>
                    <a:noFill/>
                    <a:ln>
                      <a:noFill/>
                    </a:ln>
                  </pic:spPr>
                </pic:pic>
              </a:graphicData>
            </a:graphic>
          </wp:inline>
        </w:drawing>
      </w:r>
    </w:p>
    <w:p w14:paraId="03C9E607" w14:textId="77777777" w:rsidR="007B4687" w:rsidRDefault="00F90DEA" w:rsidP="00F90DEA">
      <w:pPr>
        <w:tabs>
          <w:tab w:val="left" w:pos="709"/>
        </w:tabs>
        <w:spacing w:before="240" w:line="360" w:lineRule="auto"/>
        <w:jc w:val="center"/>
        <w:rPr>
          <w:rFonts w:ascii="Palatino Linotype" w:hAnsi="Palatino Linotype"/>
          <w:sz w:val="24"/>
          <w:szCs w:val="24"/>
        </w:rPr>
      </w:pPr>
      <w:r w:rsidRPr="00F90DEA">
        <w:rPr>
          <w:rFonts w:ascii="Palatino Linotype" w:hAnsi="Palatino Linotype"/>
          <w:noProof/>
          <w:sz w:val="24"/>
          <w:szCs w:val="24"/>
        </w:rPr>
        <w:drawing>
          <wp:inline distT="0" distB="0" distL="0" distR="0" wp14:anchorId="09718D39" wp14:editId="644379E1">
            <wp:extent cx="5760720" cy="3368842"/>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3448" cy="3370437"/>
                    </a:xfrm>
                    <a:prstGeom prst="rect">
                      <a:avLst/>
                    </a:prstGeom>
                    <a:noFill/>
                    <a:ln>
                      <a:noFill/>
                    </a:ln>
                  </pic:spPr>
                </pic:pic>
              </a:graphicData>
            </a:graphic>
          </wp:inline>
        </w:drawing>
      </w:r>
      <w:r w:rsidR="007D6978">
        <w:rPr>
          <w:rFonts w:ascii="Palatino Linotype" w:hAnsi="Palatino Linotype"/>
          <w:sz w:val="24"/>
          <w:szCs w:val="24"/>
        </w:rPr>
        <w:t xml:space="preserve"> </w:t>
      </w:r>
    </w:p>
    <w:p w14:paraId="738A4B8B" w14:textId="77777777" w:rsidR="005921B6" w:rsidRDefault="009708B5" w:rsidP="005921B6">
      <w:pPr>
        <w:tabs>
          <w:tab w:val="left" w:pos="709"/>
        </w:tabs>
        <w:spacing w:before="240" w:line="360" w:lineRule="auto"/>
        <w:rPr>
          <w:rFonts w:ascii="Palatino Linotype" w:hAnsi="Palatino Linotype"/>
          <w:sz w:val="24"/>
          <w:szCs w:val="24"/>
        </w:rPr>
      </w:pPr>
      <w:r>
        <w:rPr>
          <w:rFonts w:ascii="Palatino Linotype" w:hAnsi="Palatino Linotype"/>
          <w:sz w:val="24"/>
          <w:szCs w:val="24"/>
        </w:rPr>
        <w:lastRenderedPageBreak/>
        <w:t>Ahora bien, como se puede observar de la captura de pantalla, el sujeto obligado ya dio el procedimiento mediante el cual el particular podrá acudir a las instalaciones para que se le haga entrega de la información requerida, motivo por el cual no es necesario volver a ordenarlo ya que a nada practico nos llevaría hacerlo.</w:t>
      </w:r>
    </w:p>
    <w:p w14:paraId="1B810BC2" w14:textId="77777777" w:rsidR="00F147C1" w:rsidRDefault="00F147C1" w:rsidP="00F147C1">
      <w:pPr>
        <w:numPr>
          <w:ilvl w:val="0"/>
          <w:numId w:val="41"/>
        </w:numPr>
        <w:tabs>
          <w:tab w:val="left" w:pos="709"/>
        </w:tabs>
        <w:spacing w:before="240" w:line="360" w:lineRule="auto"/>
        <w:jc w:val="both"/>
        <w:rPr>
          <w:rFonts w:ascii="Palatino Linotype" w:eastAsia="Times New Roman" w:hAnsi="Palatino Linotype" w:cs="Arial"/>
          <w:b/>
          <w:i/>
          <w:sz w:val="28"/>
          <w:szCs w:val="24"/>
          <w:lang w:val="es-ES" w:eastAsia="es-ES"/>
        </w:rPr>
      </w:pPr>
      <w:r>
        <w:rPr>
          <w:rFonts w:ascii="Palatino Linotype" w:eastAsia="Times New Roman" w:hAnsi="Palatino Linotype" w:cs="Arial"/>
          <w:b/>
          <w:i/>
          <w:sz w:val="28"/>
          <w:szCs w:val="24"/>
          <w:lang w:val="es-ES" w:eastAsia="es-ES"/>
        </w:rPr>
        <w:t>Modalidad de entrega.</w:t>
      </w:r>
    </w:p>
    <w:p w14:paraId="40ACD97C" w14:textId="77777777" w:rsidR="00F147C1" w:rsidRDefault="00F147C1" w:rsidP="00F147C1">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ultimo no pasa desapercibido que el Recurrente, señalo como modalidad de entrega de la </w:t>
      </w:r>
      <w:r w:rsidRPr="00C05D86">
        <w:rPr>
          <w:rFonts w:ascii="Palatino Linotype" w:hAnsi="Palatino Linotype" w:cs="Arial"/>
          <w:sz w:val="24"/>
          <w:szCs w:val="24"/>
        </w:rPr>
        <w:t xml:space="preserve">información a través de </w:t>
      </w:r>
      <w:r w:rsidRPr="00C05D86">
        <w:rPr>
          <w:rFonts w:ascii="Palatino Linotype" w:hAnsi="Palatino Linotype" w:cs="Arial"/>
          <w:b/>
          <w:sz w:val="24"/>
          <w:szCs w:val="24"/>
        </w:rPr>
        <w:t>copias certifi</w:t>
      </w:r>
      <w:r>
        <w:rPr>
          <w:rFonts w:ascii="Palatino Linotype" w:hAnsi="Palatino Linotype" w:cs="Arial"/>
          <w:b/>
          <w:sz w:val="24"/>
          <w:szCs w:val="24"/>
        </w:rPr>
        <w:t>cada (con costo)</w:t>
      </w:r>
      <w:r>
        <w:rPr>
          <w:rFonts w:ascii="Palatino Linotype" w:hAnsi="Palatino Linotype" w:cs="Arial"/>
          <w:sz w:val="24"/>
          <w:szCs w:val="24"/>
        </w:rPr>
        <w:t>, misma que se encuentra prevista en el artículo 155 fracción V de la Ley de la Materia, la cual dispone que en la presentación de una solicitud de información se deberá establecer la modalidad en la que se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22032E1" w14:textId="77777777" w:rsidR="00F147C1" w:rsidRDefault="00F147C1" w:rsidP="00F147C1">
      <w:pPr>
        <w:spacing w:before="240" w:line="360" w:lineRule="auto"/>
        <w:jc w:val="both"/>
        <w:rPr>
          <w:rFonts w:ascii="Palatino Linotype" w:hAnsi="Palatino Linotype"/>
          <w:sz w:val="24"/>
          <w:szCs w:val="24"/>
        </w:rPr>
      </w:pPr>
      <w:r>
        <w:rPr>
          <w:rFonts w:ascii="Palatino Linotype" w:hAnsi="Palatino Linotype" w:cs="Arial"/>
          <w:sz w:val="24"/>
          <w:szCs w:val="24"/>
        </w:rPr>
        <w:t xml:space="preserve">Por ello es necesario señalar que la modalidad de entrega en copias certificadas no implica que se tenga que acudir ante un </w:t>
      </w:r>
      <w:r>
        <w:rPr>
          <w:rFonts w:ascii="Palatino Linotype" w:hAnsi="Palatino Linotype"/>
          <w:sz w:val="24"/>
          <w:szCs w:val="24"/>
        </w:rPr>
        <w:t>notario o fedatario público, sino que faculta a los servidores públicos para que expidan certificaciones de los documentos solicitados que obran en los archivos de las dependencias o entidades en copia simple u original según sea el caso.</w:t>
      </w:r>
    </w:p>
    <w:p w14:paraId="684CAA7E" w14:textId="77777777" w:rsidR="00F147C1" w:rsidRDefault="00F147C1" w:rsidP="00F147C1">
      <w:pPr>
        <w:spacing w:before="240" w:line="360" w:lineRule="auto"/>
        <w:jc w:val="both"/>
        <w:rPr>
          <w:rFonts w:ascii="Palatino Linotype" w:hAnsi="Palatino Linotype"/>
          <w:sz w:val="24"/>
          <w:szCs w:val="24"/>
        </w:rPr>
      </w:pPr>
      <w:r>
        <w:rPr>
          <w:rFonts w:ascii="Palatino Linotype" w:hAnsi="Palatino Linotype" w:cs="Arial"/>
          <w:sz w:val="24"/>
          <w:szCs w:val="24"/>
          <w:lang w:eastAsia="es-MX"/>
        </w:rPr>
        <w:t xml:space="preserve">Al respecto, </w:t>
      </w:r>
      <w:r>
        <w:rPr>
          <w:rFonts w:ascii="Palatino Linotype" w:hAnsi="Palatino Linotype"/>
          <w:sz w:val="24"/>
          <w:szCs w:val="24"/>
        </w:rPr>
        <w:t xml:space="preserve">el Poder Judicial de la Federación ha establecido que los servidores públicos tendrán la facultad para la expedición de copias respecto de los documentos </w:t>
      </w:r>
      <w:r>
        <w:rPr>
          <w:rFonts w:ascii="Palatino Linotype" w:hAnsi="Palatino Linotype"/>
          <w:sz w:val="24"/>
          <w:szCs w:val="24"/>
        </w:rPr>
        <w:lastRenderedPageBreak/>
        <w:t xml:space="preserve">que obren en sus archivos, y que el derecho de los particulares de solicitar copias es respecto de los documentos que obran en las oficinas públicas. </w:t>
      </w:r>
    </w:p>
    <w:p w14:paraId="60358BEC" w14:textId="77777777" w:rsidR="00F147C1" w:rsidRDefault="00F147C1" w:rsidP="00F147C1">
      <w:pPr>
        <w:spacing w:before="240" w:line="360" w:lineRule="auto"/>
        <w:jc w:val="both"/>
        <w:rPr>
          <w:rFonts w:ascii="Palatino Linotype" w:hAnsi="Palatino Linotype" w:cs="Arial"/>
          <w:sz w:val="24"/>
          <w:szCs w:val="24"/>
        </w:rPr>
      </w:pPr>
      <w:r>
        <w:rPr>
          <w:rFonts w:ascii="Palatino Linotype" w:hAnsi="Palatino Linotype"/>
          <w:sz w:val="24"/>
          <w:szCs w:val="24"/>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Pr>
          <w:rFonts w:ascii="Palatino Linotype" w:hAnsi="Palatino Linotype" w:cs="Arial"/>
          <w:sz w:val="24"/>
          <w:szCs w:val="24"/>
        </w:rPr>
        <w:t>.</w:t>
      </w:r>
      <w:r>
        <w:rPr>
          <w:rStyle w:val="Refdenotaalpie"/>
          <w:rFonts w:ascii="Palatino Linotype" w:hAnsi="Palatino Linotype" w:cs="Arial"/>
          <w:sz w:val="24"/>
          <w:szCs w:val="24"/>
        </w:rPr>
        <w:footnoteReference w:id="3"/>
      </w:r>
    </w:p>
    <w:p w14:paraId="0145C903" w14:textId="77777777" w:rsidR="00F147C1" w:rsidRDefault="00F147C1" w:rsidP="00F147C1">
      <w:pPr>
        <w:spacing w:before="240" w:line="360" w:lineRule="auto"/>
        <w:jc w:val="both"/>
        <w:rPr>
          <w:rFonts w:ascii="Palatino Linotype" w:hAnsi="Palatino Linotype"/>
          <w:sz w:val="24"/>
          <w:szCs w:val="24"/>
        </w:rPr>
      </w:pPr>
      <w:r>
        <w:rPr>
          <w:rFonts w:ascii="Palatino Linotype" w:hAnsi="Palatino Linotype"/>
          <w:sz w:val="24"/>
          <w:szCs w:val="24"/>
        </w:rPr>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6D3D1742" w14:textId="77777777" w:rsidR="00F147C1" w:rsidRDefault="00F147C1" w:rsidP="00F147C1">
      <w:pPr>
        <w:shd w:val="clear" w:color="auto" w:fill="FFFFFF"/>
        <w:spacing w:before="240" w:line="360" w:lineRule="auto"/>
        <w:ind w:left="567" w:right="616"/>
        <w:jc w:val="both"/>
        <w:rPr>
          <w:rFonts w:ascii="Palatino Linotype" w:hAnsi="Palatino Linotype"/>
          <w:i/>
        </w:rPr>
      </w:pPr>
      <w:r>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w:t>
      </w:r>
      <w:r>
        <w:rPr>
          <w:rFonts w:ascii="Palatino Linotype" w:hAnsi="Palatino Linotype"/>
          <w:i/>
        </w:rPr>
        <w:lastRenderedPageBreak/>
        <w:t>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5BB22E65" w14:textId="77777777" w:rsidR="00F147C1" w:rsidRDefault="00F147C1" w:rsidP="00F147C1">
      <w:pPr>
        <w:spacing w:before="240" w:line="360" w:lineRule="auto"/>
        <w:jc w:val="both"/>
        <w:rPr>
          <w:rFonts w:ascii="Palatino Linotype" w:hAnsi="Palatino Linotype"/>
          <w:sz w:val="24"/>
          <w:szCs w:val="24"/>
        </w:rPr>
      </w:pPr>
      <w:r>
        <w:rPr>
          <w:rFonts w:ascii="Palatino Linotype" w:hAnsi="Palatino Linotype" w:cs="Arial"/>
          <w:sz w:val="24"/>
          <w:szCs w:val="24"/>
          <w:lang w:eastAsia="es-MX"/>
        </w:rPr>
        <w:t>Ahora bien, para la entrega de la información en la modalidad solicitada por el particular en el asunto que nos ocupa, los L</w:t>
      </w:r>
      <w:r>
        <w:rPr>
          <w:rFonts w:ascii="Palatino Linotype" w:hAnsi="Palatino Linotype"/>
          <w:sz w:val="24"/>
          <w:szCs w:val="24"/>
        </w:rPr>
        <w:t>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sin embargo el Sujeto Obligado, fue omiso en dar atención a la solicitud de información de mérito en tiempo y forma, estableciendo una postura negligente, es aplicable lo dispuesto en el artículo 234</w:t>
      </w:r>
      <w:r>
        <w:rPr>
          <w:rStyle w:val="Refdenotaalpie"/>
          <w:rFonts w:ascii="Palatino Linotype" w:hAnsi="Palatino Linotype"/>
          <w:sz w:val="24"/>
          <w:szCs w:val="24"/>
        </w:rPr>
        <w:footnoteReference w:id="4"/>
      </w:r>
      <w:r>
        <w:rPr>
          <w:rFonts w:ascii="Palatino Linotype" w:hAnsi="Palatino Linotype"/>
          <w:sz w:val="24"/>
          <w:szCs w:val="24"/>
        </w:rPr>
        <w:t xml:space="preserve"> de la Ley en la materia, el cual establece que cuando se determine que por negligencia no se </w:t>
      </w:r>
      <w:r>
        <w:rPr>
          <w:rFonts w:ascii="Palatino Linotype" w:hAnsi="Palatino Linotype"/>
          <w:sz w:val="24"/>
          <w:szCs w:val="24"/>
        </w:rPr>
        <w:lastRenderedPageBreak/>
        <w:t xml:space="preserve">hubiere atendido alguna solicitud en los términos de esta Ley, se requerirá a la Unidad de Transparencia correspondiente para que proporcione la información sin costo alguno para el solicitante, toda vez que el Sujeto Obligado manifestó que la información solicitada contenía datos personales, no obstante del estudio antes planteado se advierte que en efecto si contiene datos personales, sin embargo el tratamiento de los datos personales de servidores públicos, posee la naturaleza de públicos, aclarando que no la totalidad de estos, pero si algunos de ellos, por lo tanto este Órgano Garante, considera dable ordenar la entrega en </w:t>
      </w:r>
      <w:r>
        <w:rPr>
          <w:rFonts w:ascii="Palatino Linotype" w:hAnsi="Palatino Linotype"/>
          <w:sz w:val="24"/>
          <w:szCs w:val="24"/>
          <w:u w:val="single"/>
        </w:rPr>
        <w:t>copias certificadas</w:t>
      </w:r>
      <w:r>
        <w:rPr>
          <w:rFonts w:ascii="Palatino Linotype" w:hAnsi="Palatino Linotype"/>
          <w:sz w:val="24"/>
          <w:szCs w:val="24"/>
        </w:rPr>
        <w:t xml:space="preserve"> sin costo alguno. </w:t>
      </w:r>
    </w:p>
    <w:p w14:paraId="5DAAC1F7" w14:textId="77777777" w:rsidR="00F147C1" w:rsidRDefault="00F147C1" w:rsidP="00F147C1">
      <w:pPr>
        <w:spacing w:before="240" w:line="360" w:lineRule="auto"/>
        <w:jc w:val="both"/>
        <w:rPr>
          <w:rFonts w:ascii="Palatino Linotype" w:hAnsi="Palatino Linotype" w:cs="Arial"/>
        </w:rPr>
      </w:pPr>
      <w:r>
        <w:rPr>
          <w:rFonts w:ascii="Palatino Linotype" w:hAnsi="Palatino Linotype"/>
          <w:sz w:val="24"/>
          <w:szCs w:val="24"/>
        </w:rPr>
        <w:t xml:space="preserve">En este tenor el </w:t>
      </w:r>
      <w:r>
        <w:rPr>
          <w:rFonts w:ascii="Palatino Linotype" w:hAnsi="Palatino Linotype" w:cs="Arial"/>
          <w:sz w:val="24"/>
          <w:szCs w:val="24"/>
        </w:rPr>
        <w:t>Sujeto Obligado, deberá hacer de conocimiento del particular el lugar, día y horario en que podrá recoger las copias certificadas del documento en el que conste la información requerida.</w:t>
      </w:r>
    </w:p>
    <w:p w14:paraId="7AE0026F" w14:textId="77777777" w:rsidR="00E25250" w:rsidRPr="005872D8" w:rsidRDefault="00E25250" w:rsidP="00E25250">
      <w:pPr>
        <w:pStyle w:val="Prrafodelista"/>
        <w:numPr>
          <w:ilvl w:val="0"/>
          <w:numId w:val="14"/>
        </w:numPr>
        <w:autoSpaceDE w:val="0"/>
        <w:autoSpaceDN w:val="0"/>
        <w:adjustRightInd w:val="0"/>
        <w:spacing w:before="240" w:after="240" w:line="360" w:lineRule="auto"/>
        <w:jc w:val="both"/>
        <w:rPr>
          <w:rFonts w:ascii="Palatino Linotype" w:hAnsi="Palatino Linotype"/>
          <w:b/>
          <w:i/>
        </w:rPr>
      </w:pPr>
      <w:r w:rsidRPr="005872D8">
        <w:rPr>
          <w:rFonts w:ascii="Palatino Linotype" w:hAnsi="Palatino Linotype"/>
          <w:b/>
          <w:i/>
        </w:rPr>
        <w:t xml:space="preserve">Vista a los Órganos de Control Interno </w:t>
      </w:r>
    </w:p>
    <w:p w14:paraId="7ECA5721" w14:textId="77777777" w:rsidR="00E25250" w:rsidRPr="00881696" w:rsidRDefault="00E25250" w:rsidP="00E25250">
      <w:pPr>
        <w:spacing w:before="240" w:line="360" w:lineRule="auto"/>
        <w:jc w:val="both"/>
        <w:rPr>
          <w:rFonts w:ascii="Palatino Linotype" w:hAnsi="Palatino Linotype"/>
          <w:sz w:val="24"/>
          <w:szCs w:val="24"/>
        </w:rPr>
      </w:pPr>
      <w:r w:rsidRPr="00881696">
        <w:rPr>
          <w:rFonts w:ascii="Palatino Linotype" w:hAnsi="Palatino Linotype"/>
          <w:sz w:val="24"/>
          <w:szCs w:val="24"/>
        </w:rPr>
        <w:t>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337D821A" w14:textId="77777777" w:rsidR="00E25250" w:rsidRPr="00881696" w:rsidRDefault="00E25250" w:rsidP="00E25250">
      <w:pPr>
        <w:spacing w:before="240" w:line="360" w:lineRule="auto"/>
        <w:jc w:val="both"/>
        <w:rPr>
          <w:rFonts w:ascii="Palatino Linotype" w:hAnsi="Palatino Linotype"/>
          <w:sz w:val="24"/>
          <w:szCs w:val="24"/>
        </w:rPr>
      </w:pPr>
      <w:r w:rsidRPr="00881696">
        <w:rPr>
          <w:rFonts w:ascii="Palatino Linotype" w:hAnsi="Palatino Linotype"/>
          <w:sz w:val="24"/>
          <w:szCs w:val="24"/>
        </w:rPr>
        <w:lastRenderedPageBreak/>
        <w:t>Por ello, es conveniente señalar la fracción X, del artículo 36, de la Ley de Transparencia y Acceso a la Información Pública del Estado de México y Municipios, que establece:</w:t>
      </w:r>
    </w:p>
    <w:p w14:paraId="70F4F5AF" w14:textId="77777777" w:rsidR="00E25250" w:rsidRPr="006010FE" w:rsidRDefault="00E25250" w:rsidP="00E2525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14:paraId="00823D67" w14:textId="77777777" w:rsidR="00E25250" w:rsidRPr="006010FE" w:rsidRDefault="00E25250" w:rsidP="00E2525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1F7A5197" w14:textId="77777777" w:rsidR="00E25250" w:rsidRPr="006010FE" w:rsidRDefault="00E25250" w:rsidP="00E2525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14:paraId="3298D809" w14:textId="77777777" w:rsidR="00E25250" w:rsidRPr="006010FE" w:rsidRDefault="00E25250" w:rsidP="00E2525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2CA4AFDE" w14:textId="77777777" w:rsidR="00E25250" w:rsidRPr="006010FE" w:rsidRDefault="00E25250" w:rsidP="00E25250">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44FBAAA2" w14:textId="77777777" w:rsidR="00E25250" w:rsidRPr="006010FE" w:rsidRDefault="00E25250" w:rsidP="00E2525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5CDD5EB" w14:textId="77777777" w:rsidR="00E25250" w:rsidRPr="006010FE" w:rsidRDefault="00E25250" w:rsidP="00E2525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494580F" w14:textId="77777777" w:rsidR="00E25250" w:rsidRPr="006010FE" w:rsidRDefault="00E25250" w:rsidP="00E2525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lastRenderedPageBreak/>
        <w:t>(…)</w:t>
      </w:r>
    </w:p>
    <w:p w14:paraId="0A03206D" w14:textId="77777777" w:rsidR="00E25250" w:rsidRDefault="00E25250" w:rsidP="00E25250">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14:paraId="34FFBB6F" w14:textId="77777777" w:rsidR="00E25250" w:rsidRPr="006010FE" w:rsidRDefault="00E25250" w:rsidP="00E2525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14:paraId="51C64FE3" w14:textId="77777777" w:rsidR="00E25250" w:rsidRDefault="00E25250" w:rsidP="00E25250">
      <w:pPr>
        <w:spacing w:before="240" w:line="360" w:lineRule="auto"/>
        <w:ind w:left="567"/>
        <w:jc w:val="both"/>
        <w:rPr>
          <w:rFonts w:ascii="Palatino Linotype" w:eastAsia="MS Mincho" w:hAnsi="Palatino Linotype" w:cs="Times New Roman"/>
          <w:b/>
          <w:i/>
          <w:u w:val="single"/>
        </w:rPr>
      </w:pPr>
      <w:r w:rsidRPr="00080399">
        <w:rPr>
          <w:rFonts w:ascii="Palatino Linotype" w:eastAsia="MS Mincho" w:hAnsi="Palatino Linotype" w:cs="Times New Roman"/>
          <w:b/>
          <w:i/>
          <w:u w:val="single"/>
        </w:rPr>
        <w:t xml:space="preserve">V. Entregar información clasificada como confidencial fuera de los casos previstos por esta Ley; </w:t>
      </w:r>
    </w:p>
    <w:p w14:paraId="3FF3AB01" w14:textId="77777777" w:rsidR="00E25250" w:rsidRPr="00C77DFD" w:rsidRDefault="00E25250" w:rsidP="00E25250">
      <w:pPr>
        <w:spacing w:before="240" w:line="360" w:lineRule="auto"/>
        <w:ind w:left="567"/>
        <w:jc w:val="both"/>
        <w:rPr>
          <w:rFonts w:ascii="Palatino Linotype" w:hAnsi="Palatino Linotype"/>
          <w:i/>
        </w:rPr>
      </w:pPr>
      <w:r w:rsidRPr="00C77DFD">
        <w:rPr>
          <w:rFonts w:ascii="Palatino Linotype" w:hAnsi="Palatino Linotype"/>
          <w:i/>
        </w:rPr>
        <w:t>(…)</w:t>
      </w:r>
    </w:p>
    <w:p w14:paraId="01F422A7" w14:textId="77777777" w:rsidR="00E25250" w:rsidRPr="00C77DFD" w:rsidRDefault="00E25250" w:rsidP="00E25250">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0DE2199E" w14:textId="77777777" w:rsidR="00C906B0" w:rsidRPr="00B65152" w:rsidRDefault="00E25250" w:rsidP="00B65152">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5FD77AD" w14:textId="77777777" w:rsidR="00F147C1" w:rsidRDefault="00F147C1" w:rsidP="00F147C1">
      <w:pPr>
        <w:tabs>
          <w:tab w:val="left" w:pos="709"/>
        </w:tabs>
        <w:spacing w:before="240" w:line="360" w:lineRule="auto"/>
        <w:ind w:right="51"/>
        <w:jc w:val="both"/>
        <w:rPr>
          <w:rFonts w:ascii="Palatino Linotype" w:hAnsi="Palatino Linotype"/>
          <w:sz w:val="24"/>
          <w:szCs w:val="24"/>
        </w:rPr>
      </w:pPr>
      <w:bookmarkStart w:id="1" w:name="_Hlk24551542"/>
      <w:r>
        <w:rPr>
          <w:rFonts w:ascii="Palatino Linotype" w:hAnsi="Palatino Linotype"/>
          <w:sz w:val="24"/>
          <w:szCs w:val="24"/>
        </w:rPr>
        <w:lastRenderedPageBreak/>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parcialmente 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Modifica</w:t>
      </w:r>
      <w:r w:rsidR="005921B6">
        <w:rPr>
          <w:rFonts w:ascii="Palatino Linotype" w:hAnsi="Palatino Linotype" w:cs="Arial"/>
          <w:b/>
          <w:sz w:val="24"/>
        </w:rPr>
        <w:t>n</w:t>
      </w:r>
      <w:r>
        <w:rPr>
          <w:rFonts w:ascii="Palatino Linotype" w:hAnsi="Palatino Linotype" w:cs="Arial"/>
          <w:b/>
          <w:sz w:val="24"/>
        </w:rPr>
        <w:t xml:space="preserve"> </w:t>
      </w:r>
      <w:r>
        <w:rPr>
          <w:rFonts w:ascii="Palatino Linotype" w:hAnsi="Palatino Linotype" w:cs="Arial"/>
          <w:sz w:val="24"/>
        </w:rPr>
        <w:t>la</w:t>
      </w:r>
      <w:r w:rsidR="005921B6">
        <w:rPr>
          <w:rFonts w:ascii="Palatino Linotype" w:hAnsi="Palatino Linotype" w:cs="Arial"/>
          <w:sz w:val="24"/>
        </w:rPr>
        <w:t>s</w:t>
      </w:r>
      <w:r>
        <w:rPr>
          <w:rFonts w:ascii="Palatino Linotype" w:hAnsi="Palatino Linotype" w:cs="Arial"/>
          <w:sz w:val="24"/>
        </w:rPr>
        <w:t xml:space="preserve"> respuesta</w:t>
      </w:r>
      <w:r w:rsidR="005921B6">
        <w:rPr>
          <w:rFonts w:ascii="Palatino Linotype" w:hAnsi="Palatino Linotype" w:cs="Arial"/>
          <w:sz w:val="24"/>
        </w:rPr>
        <w:t>s</w:t>
      </w:r>
      <w:r>
        <w:rPr>
          <w:rFonts w:ascii="Palatino Linotype" w:hAnsi="Palatino Linotype" w:cs="Arial"/>
          <w:sz w:val="24"/>
        </w:rPr>
        <w:t xml:space="preserve"> del sujeto obligado a la</w:t>
      </w:r>
      <w:r w:rsidR="005921B6">
        <w:rPr>
          <w:rFonts w:ascii="Palatino Linotype" w:hAnsi="Palatino Linotype" w:cs="Arial"/>
          <w:sz w:val="24"/>
        </w:rPr>
        <w:t>s</w:t>
      </w:r>
      <w:r>
        <w:rPr>
          <w:rFonts w:ascii="Palatino Linotype" w:hAnsi="Palatino Linotype" w:cs="Arial"/>
          <w:sz w:val="24"/>
        </w:rPr>
        <w:t xml:space="preserve"> solicitud</w:t>
      </w:r>
      <w:r w:rsidR="005921B6">
        <w:rPr>
          <w:rFonts w:ascii="Palatino Linotype" w:hAnsi="Palatino Linotype" w:cs="Arial"/>
          <w:sz w:val="24"/>
        </w:rPr>
        <w:t>es</w:t>
      </w:r>
      <w:r>
        <w:rPr>
          <w:rFonts w:ascii="Palatino Linotype" w:hAnsi="Palatino Linotype" w:cs="Arial"/>
          <w:sz w:val="24"/>
        </w:rPr>
        <w:t xml:space="preserve"> de información con número de folio </w:t>
      </w:r>
      <w:r w:rsidR="005921B6" w:rsidRPr="000F5CB0">
        <w:rPr>
          <w:rFonts w:ascii="Palatino Linotype" w:hAnsi="Palatino Linotype" w:cs="Arial"/>
          <w:b/>
          <w:sz w:val="24"/>
        </w:rPr>
        <w:t>00900/NEZA/IP/2019</w:t>
      </w:r>
      <w:r w:rsidR="005921B6">
        <w:rPr>
          <w:rFonts w:ascii="Palatino Linotype" w:hAnsi="Palatino Linotype" w:cs="Arial"/>
          <w:b/>
          <w:sz w:val="24"/>
        </w:rPr>
        <w:t xml:space="preserve">, </w:t>
      </w:r>
      <w:r w:rsidR="005921B6" w:rsidRPr="000F5CB0">
        <w:rPr>
          <w:rFonts w:ascii="Palatino Linotype" w:hAnsi="Palatino Linotype" w:cs="Arial"/>
          <w:b/>
          <w:sz w:val="24"/>
        </w:rPr>
        <w:t>00</w:t>
      </w:r>
      <w:r w:rsidR="005921B6">
        <w:rPr>
          <w:rFonts w:ascii="Palatino Linotype" w:hAnsi="Palatino Linotype" w:cs="Arial"/>
          <w:b/>
          <w:sz w:val="24"/>
        </w:rPr>
        <w:t>896</w:t>
      </w:r>
      <w:r w:rsidR="005921B6" w:rsidRPr="000F5CB0">
        <w:rPr>
          <w:rFonts w:ascii="Palatino Linotype" w:hAnsi="Palatino Linotype" w:cs="Arial"/>
          <w:b/>
          <w:sz w:val="24"/>
        </w:rPr>
        <w:t>/NEZA/IP/2019</w:t>
      </w:r>
      <w:r w:rsidR="005921B6">
        <w:rPr>
          <w:rFonts w:ascii="Palatino Linotype" w:hAnsi="Palatino Linotype" w:cs="Arial"/>
          <w:b/>
          <w:sz w:val="24"/>
        </w:rPr>
        <w:t xml:space="preserve">, </w:t>
      </w:r>
      <w:r w:rsidR="005921B6" w:rsidRPr="000F5CB0">
        <w:rPr>
          <w:rFonts w:ascii="Palatino Linotype" w:hAnsi="Palatino Linotype" w:cs="Arial"/>
          <w:b/>
          <w:sz w:val="24"/>
        </w:rPr>
        <w:t>00</w:t>
      </w:r>
      <w:r w:rsidR="005921B6">
        <w:rPr>
          <w:rFonts w:ascii="Palatino Linotype" w:hAnsi="Palatino Linotype" w:cs="Arial"/>
          <w:b/>
          <w:sz w:val="24"/>
        </w:rPr>
        <w:t>897</w:t>
      </w:r>
      <w:r w:rsidR="005921B6" w:rsidRPr="000F5CB0">
        <w:rPr>
          <w:rFonts w:ascii="Palatino Linotype" w:hAnsi="Palatino Linotype" w:cs="Arial"/>
          <w:b/>
          <w:sz w:val="24"/>
        </w:rPr>
        <w:t>/NEZA/IP/2019</w:t>
      </w:r>
      <w:r w:rsidR="005921B6">
        <w:rPr>
          <w:rFonts w:ascii="Palatino Linotype" w:hAnsi="Palatino Linotype" w:cs="Arial"/>
          <w:b/>
          <w:sz w:val="24"/>
        </w:rPr>
        <w:t xml:space="preserve">, </w:t>
      </w:r>
      <w:r w:rsidR="005921B6" w:rsidRPr="000F5CB0">
        <w:rPr>
          <w:rFonts w:ascii="Palatino Linotype" w:hAnsi="Palatino Linotype" w:cs="Arial"/>
          <w:b/>
          <w:sz w:val="24"/>
        </w:rPr>
        <w:t>00</w:t>
      </w:r>
      <w:r w:rsidR="005921B6">
        <w:rPr>
          <w:rFonts w:ascii="Palatino Linotype" w:hAnsi="Palatino Linotype" w:cs="Arial"/>
          <w:b/>
          <w:sz w:val="24"/>
        </w:rPr>
        <w:t>899</w:t>
      </w:r>
      <w:r w:rsidR="005921B6" w:rsidRPr="000F5CB0">
        <w:rPr>
          <w:rFonts w:ascii="Palatino Linotype" w:hAnsi="Palatino Linotype" w:cs="Arial"/>
          <w:b/>
          <w:sz w:val="24"/>
        </w:rPr>
        <w:t>/NEZA/IP/2019</w:t>
      </w:r>
      <w:r w:rsidR="005921B6">
        <w:rPr>
          <w:rFonts w:ascii="Palatino Linotype" w:hAnsi="Palatino Linotype" w:cs="Arial"/>
          <w:b/>
          <w:sz w:val="24"/>
        </w:rPr>
        <w:t xml:space="preserve"> y </w:t>
      </w:r>
      <w:r w:rsidR="005921B6" w:rsidRPr="000F5CB0">
        <w:rPr>
          <w:rFonts w:ascii="Palatino Linotype" w:hAnsi="Palatino Linotype" w:cs="Arial"/>
          <w:b/>
          <w:sz w:val="24"/>
        </w:rPr>
        <w:t>00</w:t>
      </w:r>
      <w:r w:rsidR="005921B6">
        <w:rPr>
          <w:rFonts w:ascii="Palatino Linotype" w:hAnsi="Palatino Linotype" w:cs="Arial"/>
          <w:b/>
          <w:sz w:val="24"/>
        </w:rPr>
        <w:t>898</w:t>
      </w:r>
      <w:r w:rsidR="005921B6" w:rsidRPr="000F5CB0">
        <w:rPr>
          <w:rFonts w:ascii="Palatino Linotype" w:hAnsi="Palatino Linotype" w:cs="Arial"/>
          <w:b/>
          <w:sz w:val="24"/>
        </w:rPr>
        <w:t>/NEZA/IP/2019</w:t>
      </w:r>
      <w:r>
        <w:rPr>
          <w:rFonts w:ascii="Palatino Linotype" w:hAnsi="Palatino Linotype"/>
          <w:sz w:val="24"/>
          <w:szCs w:val="24"/>
        </w:rPr>
        <w:t xml:space="preserve">, </w:t>
      </w:r>
      <w:r w:rsidRPr="00410726">
        <w:rPr>
          <w:rFonts w:ascii="Palatino Linotype" w:hAnsi="Palatino Linotype"/>
          <w:sz w:val="24"/>
          <w:szCs w:val="24"/>
        </w:rPr>
        <w:t>que ha</w:t>
      </w:r>
      <w:r w:rsidR="005921B6">
        <w:rPr>
          <w:rFonts w:ascii="Palatino Linotype" w:hAnsi="Palatino Linotype"/>
          <w:sz w:val="24"/>
          <w:szCs w:val="24"/>
        </w:rPr>
        <w:t>n</w:t>
      </w:r>
      <w:r w:rsidRPr="00410726">
        <w:rPr>
          <w:rFonts w:ascii="Palatino Linotype" w:hAnsi="Palatino Linotype"/>
          <w:sz w:val="24"/>
          <w:szCs w:val="24"/>
        </w:rPr>
        <w:t xml:space="preserve"> sido materia del presente fallo.</w:t>
      </w:r>
    </w:p>
    <w:p w14:paraId="57E4F7F2" w14:textId="77777777" w:rsidR="00F90DEA" w:rsidRDefault="00F90DEA" w:rsidP="00F90DEA">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0608DF6D" w14:textId="77777777" w:rsidR="00F90DEA" w:rsidRDefault="00F90DEA" w:rsidP="00F90DEA">
      <w:pPr>
        <w:tabs>
          <w:tab w:val="left" w:pos="8931"/>
        </w:tabs>
        <w:spacing w:before="240" w:line="360" w:lineRule="auto"/>
        <w:ind w:right="51"/>
        <w:jc w:val="both"/>
        <w:rPr>
          <w:rFonts w:ascii="Palatino Linotype" w:hAnsi="Palatino Linotype"/>
          <w:sz w:val="24"/>
          <w:szCs w:val="24"/>
        </w:rPr>
      </w:pPr>
    </w:p>
    <w:p w14:paraId="1D700A47" w14:textId="77777777" w:rsidR="00F90DEA" w:rsidRDefault="00F90DEA" w:rsidP="00F90DEA">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E4709AD" w14:textId="77777777" w:rsidR="00F147C1" w:rsidRDefault="00F147C1" w:rsidP="00F147C1">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Modifica</w:t>
      </w:r>
      <w:r w:rsidR="005921B6">
        <w:rPr>
          <w:rFonts w:ascii="Palatino Linotype" w:hAnsi="Palatino Linotype" w:cs="Arial"/>
          <w:b/>
          <w:sz w:val="24"/>
          <w:lang w:val="es-ES_tradnl"/>
        </w:rPr>
        <w:t>n</w:t>
      </w:r>
      <w:r>
        <w:rPr>
          <w:rFonts w:ascii="Palatino Linotype" w:hAnsi="Palatino Linotype" w:cs="Arial"/>
          <w:b/>
          <w:sz w:val="24"/>
          <w:lang w:val="es-ES_tradnl"/>
        </w:rPr>
        <w:t xml:space="preserve"> </w:t>
      </w:r>
      <w:r>
        <w:rPr>
          <w:rFonts w:ascii="Palatino Linotype" w:hAnsi="Palatino Linotype" w:cs="Arial"/>
          <w:sz w:val="24"/>
          <w:lang w:val="es-ES_tradnl"/>
        </w:rPr>
        <w:t>la</w:t>
      </w:r>
      <w:r w:rsidR="005921B6">
        <w:rPr>
          <w:rFonts w:ascii="Palatino Linotype" w:hAnsi="Palatino Linotype" w:cs="Arial"/>
          <w:sz w:val="24"/>
          <w:lang w:val="es-ES_tradnl"/>
        </w:rPr>
        <w:t>s</w:t>
      </w:r>
      <w:r>
        <w:rPr>
          <w:rFonts w:ascii="Palatino Linotype" w:hAnsi="Palatino Linotype" w:cs="Arial"/>
          <w:sz w:val="24"/>
          <w:lang w:val="es-ES_tradnl"/>
        </w:rPr>
        <w:t xml:space="preserve"> respuesta</w:t>
      </w:r>
      <w:r w:rsidR="005921B6">
        <w:rPr>
          <w:rFonts w:ascii="Palatino Linotype" w:hAnsi="Palatino Linotype" w:cs="Arial"/>
          <w:sz w:val="24"/>
          <w:lang w:val="es-ES_tradnl"/>
        </w:rPr>
        <w:t>s</w:t>
      </w:r>
      <w:r>
        <w:rPr>
          <w:rFonts w:ascii="Palatino Linotype" w:hAnsi="Palatino Linotype" w:cs="Arial"/>
          <w:sz w:val="24"/>
          <w:lang w:val="es-ES_tradnl"/>
        </w:rPr>
        <w:t xml:space="preserve"> del sujeto obligado a la solicitud de</w:t>
      </w:r>
      <w:r w:rsidR="005921B6">
        <w:rPr>
          <w:rFonts w:ascii="Palatino Linotype" w:hAnsi="Palatino Linotype" w:cs="Arial"/>
          <w:sz w:val="24"/>
          <w:szCs w:val="24"/>
          <w:lang w:val="es-ES_tradnl"/>
        </w:rPr>
        <w:t xml:space="preserve"> información,</w:t>
      </w:r>
      <w:r>
        <w:rPr>
          <w:rFonts w:ascii="Palatino Linotype" w:hAnsi="Palatino Linotype"/>
          <w:i/>
          <w:lang w:val="es-ES_tradnl"/>
        </w:rPr>
        <w:t xml:space="preserve"> </w:t>
      </w:r>
      <w:r>
        <w:rPr>
          <w:rFonts w:ascii="Palatino Linotype" w:hAnsi="Palatino Linotype" w:cs="Arial"/>
          <w:sz w:val="24"/>
          <w:lang w:val="es-ES_tradnl"/>
        </w:rPr>
        <w:t>por resultar parcialmente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14:paraId="364B216B" w14:textId="77777777" w:rsidR="00513165" w:rsidRDefault="00513165" w:rsidP="00F147C1">
      <w:pPr>
        <w:spacing w:before="240" w:line="360" w:lineRule="auto"/>
        <w:jc w:val="both"/>
        <w:rPr>
          <w:rFonts w:ascii="Palatino Linotype" w:hAnsi="Palatino Linotype" w:cs="Arial"/>
          <w:sz w:val="24"/>
          <w:lang w:val="es-ES_tradnl"/>
        </w:rPr>
      </w:pPr>
    </w:p>
    <w:p w14:paraId="7B4DCB2D" w14:textId="77777777" w:rsidR="00F147C1" w:rsidRDefault="00F147C1" w:rsidP="00F147C1">
      <w:pPr>
        <w:autoSpaceDE w:val="0"/>
        <w:autoSpaceDN w:val="0"/>
        <w:adjustRightInd w:val="0"/>
        <w:spacing w:before="240" w:line="360" w:lineRule="auto"/>
        <w:ind w:right="49"/>
        <w:jc w:val="both"/>
        <w:rPr>
          <w:rFonts w:ascii="Palatino Linotype" w:hAnsi="Palatino Linotype" w:cs="Arial"/>
          <w:iCs/>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 en versión pública y a través de copias certificadas sin costo, las licencias referidas en las solicitudes de información </w:t>
      </w:r>
      <w:r w:rsidRPr="000F5CB0">
        <w:rPr>
          <w:rFonts w:ascii="Palatino Linotype" w:hAnsi="Palatino Linotype" w:cs="Arial"/>
          <w:b/>
          <w:sz w:val="24"/>
        </w:rPr>
        <w:t>00900/NEZA/IP/2019</w:t>
      </w:r>
      <w:r>
        <w:rPr>
          <w:rFonts w:ascii="Palatino Linotype" w:hAnsi="Palatino Linotype" w:cs="Arial"/>
          <w:b/>
          <w:sz w:val="24"/>
        </w:rPr>
        <w:t xml:space="preserve">, </w:t>
      </w:r>
      <w:r w:rsidRPr="000F5CB0">
        <w:rPr>
          <w:rFonts w:ascii="Palatino Linotype" w:hAnsi="Palatino Linotype" w:cs="Arial"/>
          <w:b/>
          <w:sz w:val="24"/>
        </w:rPr>
        <w:t>00</w:t>
      </w:r>
      <w:r>
        <w:rPr>
          <w:rFonts w:ascii="Palatino Linotype" w:hAnsi="Palatino Linotype" w:cs="Arial"/>
          <w:b/>
          <w:sz w:val="24"/>
        </w:rPr>
        <w:t>896</w:t>
      </w:r>
      <w:r w:rsidRPr="000F5CB0">
        <w:rPr>
          <w:rFonts w:ascii="Palatino Linotype" w:hAnsi="Palatino Linotype" w:cs="Arial"/>
          <w:b/>
          <w:sz w:val="24"/>
        </w:rPr>
        <w:t>/NEZA/IP/2019</w:t>
      </w:r>
      <w:r>
        <w:rPr>
          <w:rFonts w:ascii="Palatino Linotype" w:hAnsi="Palatino Linotype" w:cs="Arial"/>
          <w:b/>
          <w:sz w:val="24"/>
        </w:rPr>
        <w:t xml:space="preserve">, </w:t>
      </w:r>
      <w:r w:rsidRPr="000F5CB0">
        <w:rPr>
          <w:rFonts w:ascii="Palatino Linotype" w:hAnsi="Palatino Linotype" w:cs="Arial"/>
          <w:b/>
          <w:sz w:val="24"/>
        </w:rPr>
        <w:t>00</w:t>
      </w:r>
      <w:r>
        <w:rPr>
          <w:rFonts w:ascii="Palatino Linotype" w:hAnsi="Palatino Linotype" w:cs="Arial"/>
          <w:b/>
          <w:sz w:val="24"/>
        </w:rPr>
        <w:t>897</w:t>
      </w:r>
      <w:r w:rsidRPr="000F5CB0">
        <w:rPr>
          <w:rFonts w:ascii="Palatino Linotype" w:hAnsi="Palatino Linotype" w:cs="Arial"/>
          <w:b/>
          <w:sz w:val="24"/>
        </w:rPr>
        <w:t>/NEZA/IP/2019</w:t>
      </w:r>
      <w:r>
        <w:rPr>
          <w:rFonts w:ascii="Palatino Linotype" w:hAnsi="Palatino Linotype" w:cs="Arial"/>
          <w:b/>
          <w:sz w:val="24"/>
        </w:rPr>
        <w:t xml:space="preserve">, </w:t>
      </w:r>
      <w:r w:rsidRPr="000F5CB0">
        <w:rPr>
          <w:rFonts w:ascii="Palatino Linotype" w:hAnsi="Palatino Linotype" w:cs="Arial"/>
          <w:b/>
          <w:sz w:val="24"/>
        </w:rPr>
        <w:t>00</w:t>
      </w:r>
      <w:r>
        <w:rPr>
          <w:rFonts w:ascii="Palatino Linotype" w:hAnsi="Palatino Linotype" w:cs="Arial"/>
          <w:b/>
          <w:sz w:val="24"/>
        </w:rPr>
        <w:t>899</w:t>
      </w:r>
      <w:r w:rsidRPr="000F5CB0">
        <w:rPr>
          <w:rFonts w:ascii="Palatino Linotype" w:hAnsi="Palatino Linotype" w:cs="Arial"/>
          <w:b/>
          <w:sz w:val="24"/>
        </w:rPr>
        <w:t>/NEZA/IP/2019</w:t>
      </w:r>
      <w:r>
        <w:rPr>
          <w:rFonts w:ascii="Palatino Linotype" w:hAnsi="Palatino Linotype" w:cs="Arial"/>
          <w:b/>
          <w:sz w:val="24"/>
        </w:rPr>
        <w:t xml:space="preserve"> y </w:t>
      </w:r>
      <w:r w:rsidRPr="000F5CB0">
        <w:rPr>
          <w:rFonts w:ascii="Palatino Linotype" w:hAnsi="Palatino Linotype" w:cs="Arial"/>
          <w:b/>
          <w:sz w:val="24"/>
        </w:rPr>
        <w:t>00</w:t>
      </w:r>
      <w:r>
        <w:rPr>
          <w:rFonts w:ascii="Palatino Linotype" w:hAnsi="Palatino Linotype" w:cs="Arial"/>
          <w:b/>
          <w:sz w:val="24"/>
        </w:rPr>
        <w:t>898</w:t>
      </w:r>
      <w:r w:rsidRPr="000F5CB0">
        <w:rPr>
          <w:rFonts w:ascii="Palatino Linotype" w:hAnsi="Palatino Linotype" w:cs="Arial"/>
          <w:b/>
          <w:sz w:val="24"/>
        </w:rPr>
        <w:t>/NEZA/IP/2019</w:t>
      </w:r>
      <w:r w:rsidR="005921B6">
        <w:rPr>
          <w:rFonts w:ascii="Palatino Linotype" w:hAnsi="Palatino Linotype" w:cs="Arial"/>
          <w:b/>
          <w:sz w:val="24"/>
        </w:rPr>
        <w:t>.</w:t>
      </w:r>
    </w:p>
    <w:p w14:paraId="72787E39" w14:textId="77777777" w:rsidR="00F147C1" w:rsidRDefault="00F147C1" w:rsidP="00F147C1">
      <w:pPr>
        <w:autoSpaceDE w:val="0"/>
        <w:autoSpaceDN w:val="0"/>
        <w:adjustRightInd w:val="0"/>
        <w:spacing w:before="240" w:line="276" w:lineRule="auto"/>
        <w:ind w:left="284" w:right="425"/>
        <w:jc w:val="both"/>
        <w:rPr>
          <w:rFonts w:ascii="Palatino Linotype" w:hAnsi="Palatino Linotype" w:cs="Arial"/>
          <w:i/>
          <w:sz w:val="24"/>
          <w:szCs w:val="24"/>
        </w:rPr>
      </w:pPr>
      <w:r>
        <w:rPr>
          <w:rFonts w:ascii="Palatino Linotype" w:hAnsi="Palatino Linotype" w:cs="Arial"/>
          <w:i/>
          <w:sz w:val="24"/>
          <w:szCs w:val="24"/>
        </w:rPr>
        <w:lastRenderedPageBreak/>
        <w:t>Para la entrega en versión pública deberá emitir el Acuerdo del Comité de Transparencias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38F3ABC" w14:textId="77777777" w:rsidR="00513165" w:rsidRDefault="00513165" w:rsidP="00F147C1">
      <w:pPr>
        <w:autoSpaceDE w:val="0"/>
        <w:autoSpaceDN w:val="0"/>
        <w:adjustRightInd w:val="0"/>
        <w:spacing w:before="240" w:line="276" w:lineRule="auto"/>
        <w:ind w:left="284" w:right="425"/>
        <w:jc w:val="both"/>
        <w:rPr>
          <w:rFonts w:ascii="Palatino Linotype" w:hAnsi="Palatino Linotype" w:cs="Arial"/>
          <w:i/>
          <w:sz w:val="24"/>
          <w:szCs w:val="24"/>
        </w:rPr>
      </w:pPr>
    </w:p>
    <w:p w14:paraId="78CCF2AB" w14:textId="77777777" w:rsidR="00F147C1" w:rsidRDefault="00F147C1" w:rsidP="00F147C1">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986890C" w14:textId="77777777" w:rsidR="00513165" w:rsidRDefault="00513165" w:rsidP="00F147C1">
      <w:pPr>
        <w:tabs>
          <w:tab w:val="left" w:pos="8647"/>
        </w:tabs>
        <w:spacing w:before="240" w:line="360" w:lineRule="auto"/>
        <w:ind w:right="51"/>
        <w:jc w:val="both"/>
        <w:rPr>
          <w:rFonts w:ascii="Palatino Linotype" w:hAnsi="Palatino Linotype" w:cs="Arial"/>
          <w:sz w:val="24"/>
          <w:szCs w:val="24"/>
        </w:rPr>
      </w:pPr>
    </w:p>
    <w:p w14:paraId="6944862C" w14:textId="77777777" w:rsidR="00F147C1" w:rsidRDefault="00F147C1" w:rsidP="00F147C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alcance al informe justificado.</w:t>
      </w:r>
    </w:p>
    <w:p w14:paraId="04DC26A5" w14:textId="77777777" w:rsidR="00513165" w:rsidRDefault="00513165" w:rsidP="00F147C1">
      <w:pPr>
        <w:autoSpaceDE w:val="0"/>
        <w:autoSpaceDN w:val="0"/>
        <w:adjustRightInd w:val="0"/>
        <w:spacing w:before="240" w:line="360" w:lineRule="auto"/>
        <w:jc w:val="both"/>
        <w:rPr>
          <w:rFonts w:ascii="Palatino Linotype" w:hAnsi="Palatino Linotype" w:cs="Arial"/>
          <w:sz w:val="24"/>
          <w:szCs w:val="24"/>
        </w:rPr>
      </w:pPr>
    </w:p>
    <w:p w14:paraId="0CC3478F" w14:textId="77777777" w:rsidR="00F147C1" w:rsidRDefault="00F147C1" w:rsidP="00F147C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Pr>
          <w:rFonts w:ascii="Palatino Linotype" w:hAnsi="Palatino Linotype" w:cs="Arial"/>
          <w:sz w:val="24"/>
          <w:szCs w:val="24"/>
        </w:rPr>
        <w:t xml:space="preserve">. Hágase del conocimiento al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A9CF498" w14:textId="77777777" w:rsidR="00023DE7" w:rsidRDefault="00F147C1" w:rsidP="00023DE7">
      <w:pPr>
        <w:autoSpaceDE w:val="0"/>
        <w:autoSpaceDN w:val="0"/>
        <w:adjustRightInd w:val="0"/>
        <w:spacing w:before="24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b/>
          <w:sz w:val="28"/>
          <w:szCs w:val="24"/>
        </w:rPr>
        <w:lastRenderedPageBreak/>
        <w:t>SEXTO</w:t>
      </w:r>
      <w:r w:rsidR="00023DE7">
        <w:rPr>
          <w:rFonts w:ascii="Palatino Linotype" w:hAnsi="Palatino Linotype" w:cs="Arial"/>
          <w:b/>
          <w:sz w:val="28"/>
          <w:szCs w:val="24"/>
        </w:rPr>
        <w:t xml:space="preserve">. </w:t>
      </w:r>
      <w:r w:rsidR="00023DE7" w:rsidRPr="00CF21E5">
        <w:rPr>
          <w:rFonts w:ascii="Palatino Linotype" w:eastAsia="MS Mincho" w:hAnsi="Palatino Linotype" w:cs="Times New Roman"/>
          <w:b/>
          <w:bCs/>
          <w:sz w:val="24"/>
          <w:szCs w:val="24"/>
          <w:lang w:val="es-ES_tradnl" w:eastAsia="es-ES"/>
        </w:rPr>
        <w:t>Gírese</w:t>
      </w:r>
      <w:r w:rsidR="00023DE7" w:rsidRPr="00E93981">
        <w:rPr>
          <w:rFonts w:ascii="Palatino Linotype" w:eastAsia="MS Mincho" w:hAnsi="Palatino Linotype" w:cs="Times New Roman"/>
          <w:sz w:val="24"/>
          <w:szCs w:val="24"/>
          <w:lang w:val="es-ES_tradnl" w:eastAsia="es-ES"/>
        </w:rPr>
        <w:t xml:space="preserve"> oficio al Contralor Interno y Órgano </w:t>
      </w:r>
      <w:r w:rsidR="00023DE7"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sidR="00023DE7">
        <w:rPr>
          <w:rFonts w:ascii="Palatino Linotype" w:eastAsia="MS Mincho" w:hAnsi="Palatino Linotype" w:cs="Times New Roman"/>
          <w:sz w:val="24"/>
          <w:szCs w:val="24"/>
          <w:lang w:val="es-ES_tradnl" w:eastAsia="es-ES"/>
        </w:rPr>
        <w:t>.</w:t>
      </w:r>
    </w:p>
    <w:p w14:paraId="3260352D" w14:textId="77777777" w:rsidR="00F90DEA" w:rsidRDefault="00F90DEA" w:rsidP="003F69D1">
      <w:pPr>
        <w:spacing w:after="0" w:line="360" w:lineRule="auto"/>
        <w:jc w:val="both"/>
        <w:rPr>
          <w:rFonts w:ascii="Palatino Linotype" w:hAnsi="Palatino Linotype" w:cs="Arial"/>
          <w:sz w:val="24"/>
          <w:szCs w:val="24"/>
        </w:rPr>
      </w:pPr>
    </w:p>
    <w:p w14:paraId="2FE4BD8A" w14:textId="1E9042E8" w:rsidR="003F69D1" w:rsidRDefault="003F69D1" w:rsidP="00513165">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w:t>
      </w:r>
      <w:r w:rsidR="00513165" w:rsidRPr="00513165">
        <w:rPr>
          <w:rFonts w:ascii="Palatino Linotype" w:hAnsi="Palatino Linotype" w:cs="Arial"/>
          <w:sz w:val="24"/>
          <w:szCs w:val="24"/>
        </w:rPr>
        <w:t xml:space="preserve"> </w:t>
      </w:r>
      <w:r w:rsidR="00513165">
        <w:rPr>
          <w:rFonts w:ascii="Palatino Linotype" w:hAnsi="Palatino Linotype" w:cs="Arial"/>
          <w:sz w:val="24"/>
          <w:szCs w:val="24"/>
        </w:rPr>
        <w:t>EMITIENDO VOTO PARTICULAR</w:t>
      </w:r>
      <w:r w:rsidR="00D92633">
        <w:rPr>
          <w:rFonts w:ascii="Palatino Linotype" w:hAnsi="Palatino Linotype" w:cs="Arial"/>
          <w:sz w:val="24"/>
          <w:szCs w:val="24"/>
        </w:rPr>
        <w:t xml:space="preserve"> CONCURRENTE</w:t>
      </w:r>
      <w:r>
        <w:rPr>
          <w:rFonts w:ascii="Palatino Linotype" w:hAnsi="Palatino Linotype" w:cs="Arial"/>
          <w:sz w:val="24"/>
          <w:szCs w:val="24"/>
        </w:rPr>
        <w:t>, EVA ABAID YAPUR</w:t>
      </w:r>
      <w:r w:rsidR="00513165" w:rsidRPr="00513165">
        <w:rPr>
          <w:rFonts w:ascii="Palatino Linotype" w:hAnsi="Palatino Linotype" w:cs="Arial"/>
          <w:sz w:val="24"/>
          <w:szCs w:val="24"/>
        </w:rPr>
        <w:t xml:space="preserve"> </w:t>
      </w:r>
      <w:r w:rsidR="00513165">
        <w:rPr>
          <w:rFonts w:ascii="Palatino Linotype" w:hAnsi="Palatino Linotype" w:cs="Arial"/>
          <w:sz w:val="24"/>
          <w:szCs w:val="24"/>
        </w:rPr>
        <w:t>EMITIENDO VOTO PARTICULAR</w:t>
      </w:r>
      <w:r w:rsidR="00D92633" w:rsidRPr="00D92633">
        <w:rPr>
          <w:rFonts w:ascii="Palatino Linotype" w:hAnsi="Palatino Linotype" w:cs="Arial"/>
          <w:sz w:val="24"/>
          <w:szCs w:val="24"/>
        </w:rPr>
        <w:t xml:space="preserve"> </w:t>
      </w:r>
      <w:r w:rsidR="00D92633">
        <w:rPr>
          <w:rFonts w:ascii="Palatino Linotype" w:hAnsi="Palatino Linotype" w:cs="Arial"/>
          <w:sz w:val="24"/>
          <w:szCs w:val="24"/>
        </w:rPr>
        <w:t>CONCURRENTE</w:t>
      </w:r>
      <w:r>
        <w:rPr>
          <w:rFonts w:ascii="Palatino Linotype" w:hAnsi="Palatino Linotype" w:cs="Arial"/>
          <w:sz w:val="24"/>
          <w:szCs w:val="24"/>
        </w:rPr>
        <w:t>, JOSÉ GUADALUPE LUNA HERNÁNDEZ, JAVIER MARTÍNEZ CRUZ Y LUIS GUSTAVO PARRA NORIEGA</w:t>
      </w:r>
      <w:r w:rsidRPr="003F69D1">
        <w:rPr>
          <w:rFonts w:ascii="Palatino Linotype" w:hAnsi="Palatino Linotype" w:cs="Arial"/>
          <w:sz w:val="24"/>
          <w:szCs w:val="24"/>
        </w:rPr>
        <w:t xml:space="preserve"> </w:t>
      </w:r>
      <w:r>
        <w:rPr>
          <w:rFonts w:ascii="Palatino Linotype" w:hAnsi="Palatino Linotype" w:cs="Arial"/>
          <w:sz w:val="24"/>
          <w:szCs w:val="24"/>
        </w:rPr>
        <w:t xml:space="preserve">EMITIENDO VOTO PARTICULAR, EN LA </w:t>
      </w:r>
      <w:r w:rsidR="00513165">
        <w:rPr>
          <w:rFonts w:ascii="Palatino Linotype" w:hAnsi="Palatino Linotype" w:cs="Arial"/>
          <w:sz w:val="24"/>
          <w:szCs w:val="24"/>
        </w:rPr>
        <w:t xml:space="preserve">TERCERA </w:t>
      </w:r>
      <w:r>
        <w:rPr>
          <w:rFonts w:ascii="Palatino Linotype" w:hAnsi="Palatino Linotype" w:cs="Arial"/>
          <w:sz w:val="24"/>
          <w:szCs w:val="24"/>
        </w:rPr>
        <w:t xml:space="preserve">SESIÓN ORDINARIA CELEBRADA EL </w:t>
      </w:r>
      <w:r w:rsidR="00946AF6">
        <w:rPr>
          <w:rFonts w:ascii="Palatino Linotype" w:hAnsi="Palatino Linotype" w:cs="Arial"/>
          <w:sz w:val="24"/>
          <w:szCs w:val="24"/>
        </w:rPr>
        <w:t>VEINTINUEVE DE ENERO DE DOS MIL VEINTE</w:t>
      </w:r>
      <w:r>
        <w:rPr>
          <w:rFonts w:ascii="Palatino Linotype" w:hAnsi="Palatino Linotype" w:cs="Arial"/>
          <w:sz w:val="24"/>
          <w:szCs w:val="24"/>
        </w:rPr>
        <w:t>, ANTE EL SECRETARIO TÉCNICO DEL PLENO, ALEXIS TAPIA RAMÍREZ.-----------</w:t>
      </w:r>
      <w:r>
        <w:rPr>
          <w:rFonts w:ascii="Palatino Linotype" w:hAnsi="Palatino Linotype"/>
        </w:rPr>
        <w:t>----------------------------------------------------------------------------------------------------------------------------------------------------------------------------------------------------------------------------------------------------------------------------------------------------------------------------------------------------------------------------------------------------------------------------------------------------------------------------------------------------------------------------------------------------------------</w:t>
      </w:r>
      <w:r w:rsidR="00513165">
        <w:rPr>
          <w:rFonts w:ascii="Palatino Linotype" w:hAnsi="Palatino Linotype"/>
        </w:rPr>
        <w:t>-----------------------------------------------------------------------------------------------------------------------------------------------------------------------------------------------------------------</w:t>
      </w:r>
    </w:p>
    <w:p w14:paraId="2675C8F6" w14:textId="77777777" w:rsidR="00D92633" w:rsidRDefault="00D92633" w:rsidP="00513165">
      <w:pPr>
        <w:spacing w:after="0" w:line="360" w:lineRule="auto"/>
        <w:jc w:val="both"/>
        <w:rPr>
          <w:rFonts w:ascii="Palatino Linotype" w:hAnsi="Palatino Linotype"/>
        </w:rPr>
      </w:pPr>
    </w:p>
    <w:p w14:paraId="754827D4" w14:textId="77777777" w:rsidR="00513165" w:rsidRDefault="00513165" w:rsidP="003F69D1">
      <w:pPr>
        <w:spacing w:before="240"/>
        <w:jc w:val="both"/>
        <w:rPr>
          <w:rFonts w:ascii="Palatino Linotype" w:hAnsi="Palatino Linotype"/>
        </w:rPr>
      </w:pPr>
    </w:p>
    <w:p w14:paraId="6C2CE1E7" w14:textId="77777777" w:rsidR="003F69D1" w:rsidRDefault="003F69D1" w:rsidP="003F69D1">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87936" behindDoc="0" locked="0" layoutInCell="1" allowOverlap="1" wp14:anchorId="0BA79318" wp14:editId="36C2B7D7">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705B4A85" w14:textId="77777777" w:rsidR="003F69D1" w:rsidRPr="00EF2FC0" w:rsidRDefault="003F69D1" w:rsidP="003F69D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7946B0E5" w14:textId="77777777" w:rsidR="003F69D1" w:rsidRDefault="003F69D1" w:rsidP="003F69D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A79318"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87936;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705B4A85" w14:textId="77777777" w:rsidR="003F69D1" w:rsidRPr="00EF2FC0" w:rsidRDefault="003F69D1" w:rsidP="003F69D1">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7946B0E5" w14:textId="77777777" w:rsidR="003F69D1" w:rsidRDefault="003F69D1" w:rsidP="003F69D1">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bookmarkStart w:id="2" w:name="_GoBack"/>
                      <w:bookmarkEnd w:id="2"/>
                      <w:proofErr w:type="gramEnd"/>
                    </w:p>
                  </w:txbxContent>
                </v:textbox>
                <w10:wrap type="square" anchorx="page"/>
              </v:shape>
            </w:pict>
          </mc:Fallback>
        </mc:AlternateContent>
      </w:r>
    </w:p>
    <w:p w14:paraId="10E35EB8" w14:textId="77777777" w:rsidR="003F69D1" w:rsidRPr="00D54B7D" w:rsidRDefault="003F69D1" w:rsidP="003F69D1">
      <w:pPr>
        <w:spacing w:before="240"/>
        <w:jc w:val="both"/>
        <w:rPr>
          <w:rFonts w:ascii="Palatino Linotype" w:hAnsi="Palatino Linotype"/>
        </w:rPr>
      </w:pPr>
    </w:p>
    <w:p w14:paraId="7DB57FCC" w14:textId="77777777" w:rsidR="003F69D1" w:rsidRPr="00D54B7D" w:rsidRDefault="003F69D1" w:rsidP="003F69D1">
      <w:pPr>
        <w:spacing w:before="240"/>
        <w:jc w:val="center"/>
        <w:rPr>
          <w:rFonts w:ascii="Palatino Linotype" w:hAnsi="Palatino Linotype"/>
        </w:rPr>
      </w:pPr>
    </w:p>
    <w:p w14:paraId="36F4B5D6" w14:textId="77777777" w:rsidR="003F69D1" w:rsidRDefault="003F69D1" w:rsidP="003F69D1">
      <w:pPr>
        <w:spacing w:before="240"/>
        <w:rPr>
          <w:rFonts w:ascii="Palatino Linotype" w:hAnsi="Palatino Linotype"/>
          <w:b/>
        </w:rPr>
      </w:pPr>
    </w:p>
    <w:p w14:paraId="64F0AEFA" w14:textId="77777777" w:rsidR="00513165" w:rsidRDefault="00513165" w:rsidP="003F69D1">
      <w:pPr>
        <w:spacing w:before="240"/>
        <w:rPr>
          <w:rFonts w:ascii="Palatino Linotype" w:hAnsi="Palatino Linotype"/>
          <w:b/>
        </w:rPr>
      </w:pPr>
    </w:p>
    <w:p w14:paraId="00759DAB" w14:textId="77777777" w:rsidR="003F69D1" w:rsidRDefault="003F69D1" w:rsidP="003F69D1">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84864" behindDoc="0" locked="0" layoutInCell="1" allowOverlap="1" wp14:anchorId="67138ED1" wp14:editId="745ACE5A">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934A65" w14:textId="77777777" w:rsidR="003F69D1" w:rsidRPr="00EF2FC0" w:rsidRDefault="003F69D1" w:rsidP="003F69D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099C2A8" w14:textId="77777777" w:rsidR="003F69D1" w:rsidRDefault="003F69D1" w:rsidP="003F69D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914CE7A" w14:textId="77777777" w:rsidR="003F69D1" w:rsidRPr="00797B31" w:rsidRDefault="003F69D1" w:rsidP="003F69D1">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38ED1" id="Cuadro de texto 35" o:spid="_x0000_s1027" type="#_x0000_t202" style="position:absolute;margin-left:149.05pt;margin-top:.9pt;width:200.25pt;height:73.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1F934A65" w14:textId="77777777" w:rsidR="003F69D1" w:rsidRPr="00EF2FC0" w:rsidRDefault="003F69D1" w:rsidP="003F69D1">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099C2A8" w14:textId="77777777" w:rsidR="003F69D1" w:rsidRDefault="003F69D1" w:rsidP="003F69D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914CE7A" w14:textId="77777777" w:rsidR="003F69D1" w:rsidRPr="00797B31" w:rsidRDefault="003F69D1" w:rsidP="003F69D1">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3840" behindDoc="0" locked="0" layoutInCell="1" allowOverlap="1" wp14:anchorId="5AAB3826" wp14:editId="7595E18B">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4F923F" w14:textId="77777777" w:rsidR="003F69D1" w:rsidRPr="00EF2FC0" w:rsidRDefault="003F69D1" w:rsidP="003F69D1">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35AA401F" w14:textId="77777777" w:rsidR="003F69D1" w:rsidRPr="00EF2FC0" w:rsidRDefault="003F69D1" w:rsidP="003F69D1">
                            <w:pPr>
                              <w:jc w:val="center"/>
                              <w:rPr>
                                <w:rFonts w:ascii="Palatino Linotype" w:hAnsi="Palatino Linotype"/>
                                <w:sz w:val="24"/>
                                <w:szCs w:val="24"/>
                              </w:rPr>
                            </w:pPr>
                            <w:r w:rsidRPr="00EF2FC0">
                              <w:rPr>
                                <w:rFonts w:ascii="Palatino Linotype" w:hAnsi="Palatino Linotype"/>
                                <w:sz w:val="24"/>
                                <w:szCs w:val="24"/>
                              </w:rPr>
                              <w:t>Comisionada</w:t>
                            </w:r>
                          </w:p>
                          <w:p w14:paraId="1C40A4FC" w14:textId="77777777" w:rsidR="003F69D1" w:rsidRDefault="003F69D1" w:rsidP="003F69D1">
                            <w:pPr>
                              <w:spacing w:line="240" w:lineRule="auto"/>
                              <w:jc w:val="center"/>
                              <w:rPr>
                                <w:rFonts w:ascii="Palatino Linotype" w:hAnsi="Palatino Linotype"/>
                                <w:sz w:val="24"/>
                                <w:szCs w:val="24"/>
                              </w:rPr>
                            </w:pPr>
                          </w:p>
                          <w:p w14:paraId="77060B78" w14:textId="77777777" w:rsidR="003F69D1" w:rsidRDefault="003F69D1" w:rsidP="003F69D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B3826" id="Cuadro de texto 22" o:spid="_x0000_s1028" type="#_x0000_t202" style="position:absolute;margin-left:0;margin-top:1.65pt;width:153pt;height:78.3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064F923F" w14:textId="77777777" w:rsidR="003F69D1" w:rsidRPr="00EF2FC0" w:rsidRDefault="003F69D1" w:rsidP="003F69D1">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5AA401F" w14:textId="77777777" w:rsidR="003F69D1" w:rsidRPr="00EF2FC0" w:rsidRDefault="003F69D1" w:rsidP="003F69D1">
                      <w:pPr>
                        <w:jc w:val="center"/>
                        <w:rPr>
                          <w:rFonts w:ascii="Palatino Linotype" w:hAnsi="Palatino Linotype"/>
                          <w:sz w:val="24"/>
                          <w:szCs w:val="24"/>
                        </w:rPr>
                      </w:pPr>
                      <w:r w:rsidRPr="00EF2FC0">
                        <w:rPr>
                          <w:rFonts w:ascii="Palatino Linotype" w:hAnsi="Palatino Linotype"/>
                          <w:sz w:val="24"/>
                          <w:szCs w:val="24"/>
                        </w:rPr>
                        <w:t>Comisionada</w:t>
                      </w:r>
                    </w:p>
                    <w:p w14:paraId="1C40A4FC" w14:textId="77777777" w:rsidR="003F69D1" w:rsidRDefault="003F69D1" w:rsidP="003F69D1">
                      <w:pPr>
                        <w:spacing w:line="240" w:lineRule="auto"/>
                        <w:jc w:val="center"/>
                        <w:rPr>
                          <w:rFonts w:ascii="Palatino Linotype" w:hAnsi="Palatino Linotype"/>
                          <w:sz w:val="24"/>
                          <w:szCs w:val="24"/>
                        </w:rPr>
                      </w:pPr>
                    </w:p>
                    <w:p w14:paraId="77060B78" w14:textId="77777777" w:rsidR="003F69D1" w:rsidRDefault="003F69D1" w:rsidP="003F69D1">
                      <w:pPr>
                        <w:jc w:val="center"/>
                      </w:pPr>
                    </w:p>
                  </w:txbxContent>
                </v:textbox>
                <w10:wrap anchorx="margin"/>
              </v:shape>
            </w:pict>
          </mc:Fallback>
        </mc:AlternateContent>
      </w:r>
    </w:p>
    <w:p w14:paraId="3B2E4B5D" w14:textId="77777777" w:rsidR="003F69D1" w:rsidRPr="00D54B7D" w:rsidRDefault="003F69D1" w:rsidP="003F69D1">
      <w:pPr>
        <w:spacing w:before="240"/>
        <w:rPr>
          <w:rFonts w:ascii="Palatino Linotype" w:hAnsi="Palatino Linotype"/>
          <w:b/>
        </w:rPr>
      </w:pPr>
    </w:p>
    <w:p w14:paraId="7A0E08FF" w14:textId="77777777" w:rsidR="003F69D1" w:rsidRPr="00D54B7D" w:rsidRDefault="003F69D1" w:rsidP="003F69D1">
      <w:pPr>
        <w:spacing w:before="240"/>
        <w:rPr>
          <w:rFonts w:ascii="Palatino Linotype" w:hAnsi="Palatino Linotype"/>
          <w:b/>
        </w:rPr>
      </w:pPr>
    </w:p>
    <w:p w14:paraId="077C1E9E" w14:textId="77777777" w:rsidR="003F69D1" w:rsidRDefault="003F69D1" w:rsidP="003F69D1">
      <w:pPr>
        <w:spacing w:before="240"/>
        <w:rPr>
          <w:rFonts w:ascii="Palatino Linotype" w:hAnsi="Palatino Linotype"/>
          <w:b/>
        </w:rPr>
      </w:pPr>
    </w:p>
    <w:p w14:paraId="3FAF502A" w14:textId="77777777" w:rsidR="003F69D1" w:rsidRDefault="003F69D1" w:rsidP="003F69D1">
      <w:pPr>
        <w:spacing w:before="240"/>
        <w:rPr>
          <w:rFonts w:ascii="Palatino Linotype" w:hAnsi="Palatino Linotype"/>
          <w:b/>
          <w:sz w:val="18"/>
          <w:szCs w:val="18"/>
        </w:rPr>
      </w:pPr>
    </w:p>
    <w:p w14:paraId="43A34103" w14:textId="77777777" w:rsidR="003F69D1" w:rsidRDefault="003F69D1" w:rsidP="003F69D1">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88960" behindDoc="0" locked="0" layoutInCell="1" allowOverlap="1" wp14:anchorId="11FA863D" wp14:editId="52FC85A3">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D71DEE" w14:textId="77777777" w:rsidR="003F69D1" w:rsidRPr="00EF2FC0" w:rsidRDefault="003F69D1" w:rsidP="003F69D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3A403EF" w14:textId="77777777" w:rsidR="003F69D1" w:rsidRPr="00EF2FC0" w:rsidRDefault="003F69D1" w:rsidP="003F69D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4862300" w14:textId="77777777" w:rsidR="003F69D1" w:rsidRDefault="003F69D1" w:rsidP="003F69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A863D" id="Cuadro de texto 4" o:spid="_x0000_s1029" type="#_x0000_t202" style="position:absolute;margin-left:358.05pt;margin-top:19.05pt;width:168pt;height:74.3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2CD71DEE" w14:textId="77777777" w:rsidR="003F69D1" w:rsidRPr="00EF2FC0" w:rsidRDefault="003F69D1" w:rsidP="003F69D1">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3A403EF" w14:textId="77777777" w:rsidR="003F69D1" w:rsidRPr="00EF2FC0" w:rsidRDefault="003F69D1" w:rsidP="003F69D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4862300" w14:textId="77777777" w:rsidR="003F69D1" w:rsidRDefault="003F69D1" w:rsidP="003F69D1"/>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6912" behindDoc="0" locked="0" layoutInCell="1" allowOverlap="1" wp14:anchorId="3C9F8FE3" wp14:editId="505FD0D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33FC70" w14:textId="77777777" w:rsidR="003F69D1" w:rsidRPr="00EF2FC0" w:rsidRDefault="003F69D1" w:rsidP="003F69D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36825FD" w14:textId="77777777" w:rsidR="003F69D1" w:rsidRPr="00EF2FC0" w:rsidRDefault="003F69D1" w:rsidP="003F69D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B589856" w14:textId="77777777" w:rsidR="003F69D1" w:rsidRDefault="003F69D1" w:rsidP="003F69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F8FE3" id="_x0000_s1030" type="#_x0000_t202" style="position:absolute;margin-left:85.5pt;margin-top:18.25pt;width:168pt;height:74.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3633FC70" w14:textId="77777777" w:rsidR="003F69D1" w:rsidRPr="00EF2FC0" w:rsidRDefault="003F69D1" w:rsidP="003F69D1">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36825FD" w14:textId="77777777" w:rsidR="003F69D1" w:rsidRPr="00EF2FC0" w:rsidRDefault="003F69D1" w:rsidP="003F69D1">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B589856" w14:textId="77777777" w:rsidR="003F69D1" w:rsidRDefault="003F69D1" w:rsidP="003F69D1"/>
                  </w:txbxContent>
                </v:textbox>
                <w10:wrap anchorx="page"/>
              </v:shape>
            </w:pict>
          </mc:Fallback>
        </mc:AlternateContent>
      </w:r>
    </w:p>
    <w:p w14:paraId="6901DD30" w14:textId="77777777" w:rsidR="003F69D1" w:rsidRDefault="003F69D1" w:rsidP="003F69D1">
      <w:pPr>
        <w:spacing w:before="240"/>
        <w:rPr>
          <w:rFonts w:ascii="Palatino Linotype" w:hAnsi="Palatino Linotype"/>
          <w:b/>
        </w:rPr>
      </w:pPr>
    </w:p>
    <w:p w14:paraId="078F771F" w14:textId="77777777" w:rsidR="003F69D1" w:rsidRDefault="003F69D1" w:rsidP="003F69D1">
      <w:pPr>
        <w:spacing w:before="240"/>
        <w:rPr>
          <w:rFonts w:ascii="Palatino Linotype" w:hAnsi="Palatino Linotype" w:cs="Arial"/>
          <w:szCs w:val="20"/>
        </w:rPr>
      </w:pPr>
    </w:p>
    <w:p w14:paraId="25D99D55" w14:textId="77777777" w:rsidR="003F69D1" w:rsidRDefault="003F69D1" w:rsidP="003F69D1">
      <w:pPr>
        <w:spacing w:before="240"/>
        <w:rPr>
          <w:rFonts w:ascii="Palatino Linotype" w:hAnsi="Palatino Linotype" w:cs="Arial"/>
          <w:szCs w:val="20"/>
        </w:rPr>
      </w:pPr>
    </w:p>
    <w:p w14:paraId="28757AC8" w14:textId="77777777" w:rsidR="003F69D1" w:rsidRDefault="003F69D1" w:rsidP="003F69D1">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85888" behindDoc="0" locked="0" layoutInCell="1" allowOverlap="1" wp14:anchorId="06DC2FCA" wp14:editId="4821FDC6">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DAB3DA" w14:textId="77777777" w:rsidR="003F69D1" w:rsidRPr="007F6133" w:rsidRDefault="003F69D1" w:rsidP="003F69D1">
                            <w:pPr>
                              <w:jc w:val="center"/>
                              <w:rPr>
                                <w:rFonts w:ascii="Palatino Linotype" w:hAnsi="Palatino Linotype"/>
                                <w:b/>
                                <w:sz w:val="24"/>
                                <w:szCs w:val="24"/>
                              </w:rPr>
                            </w:pPr>
                            <w:r w:rsidRPr="00B86F1F">
                              <w:rPr>
                                <w:rFonts w:ascii="Palatino Linotype" w:hAnsi="Palatino Linotype"/>
                                <w:b/>
                                <w:sz w:val="24"/>
                                <w:szCs w:val="24"/>
                              </w:rPr>
                              <w:t>Alexis Tapia Ramírez</w:t>
                            </w:r>
                          </w:p>
                          <w:p w14:paraId="303260A7" w14:textId="77777777" w:rsidR="003F69D1" w:rsidRDefault="003F69D1" w:rsidP="003F69D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F15E265" w14:textId="77777777" w:rsidR="003F69D1" w:rsidRPr="00EF2FC0" w:rsidRDefault="003F69D1" w:rsidP="003F69D1">
                            <w:pPr>
                              <w:jc w:val="center"/>
                              <w:rPr>
                                <w:rFonts w:ascii="Palatino Linotype" w:hAnsi="Palatino Linotype"/>
                                <w:sz w:val="24"/>
                                <w:szCs w:val="24"/>
                              </w:rPr>
                            </w:pPr>
                          </w:p>
                          <w:p w14:paraId="459B1897" w14:textId="77777777" w:rsidR="003F69D1" w:rsidRDefault="003F69D1" w:rsidP="003F69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C2FCA" id="Cuadro de texto 24" o:spid="_x0000_s1031" type="#_x0000_t202" style="position:absolute;margin-left:189.8pt;margin-top:26.8pt;width:248.25pt;height:67.3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14:paraId="1BDAB3DA" w14:textId="77777777" w:rsidR="003F69D1" w:rsidRPr="007F6133" w:rsidRDefault="003F69D1" w:rsidP="003F69D1">
                      <w:pPr>
                        <w:jc w:val="center"/>
                        <w:rPr>
                          <w:rFonts w:ascii="Palatino Linotype" w:hAnsi="Palatino Linotype"/>
                          <w:b/>
                          <w:sz w:val="24"/>
                          <w:szCs w:val="24"/>
                        </w:rPr>
                      </w:pPr>
                      <w:r w:rsidRPr="00B86F1F">
                        <w:rPr>
                          <w:rFonts w:ascii="Palatino Linotype" w:hAnsi="Palatino Linotype"/>
                          <w:b/>
                          <w:sz w:val="24"/>
                          <w:szCs w:val="24"/>
                        </w:rPr>
                        <w:t>Alexis Tapia Ramírez</w:t>
                      </w:r>
                    </w:p>
                    <w:p w14:paraId="303260A7" w14:textId="77777777" w:rsidR="003F69D1" w:rsidRDefault="003F69D1" w:rsidP="003F69D1">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F15E265" w14:textId="77777777" w:rsidR="003F69D1" w:rsidRPr="00EF2FC0" w:rsidRDefault="003F69D1" w:rsidP="003F69D1">
                      <w:pPr>
                        <w:jc w:val="center"/>
                        <w:rPr>
                          <w:rFonts w:ascii="Palatino Linotype" w:hAnsi="Palatino Linotype"/>
                          <w:sz w:val="24"/>
                          <w:szCs w:val="24"/>
                        </w:rPr>
                      </w:pPr>
                    </w:p>
                    <w:p w14:paraId="459B1897" w14:textId="77777777" w:rsidR="003F69D1" w:rsidRDefault="003F69D1" w:rsidP="003F69D1"/>
                  </w:txbxContent>
                </v:textbox>
                <w10:wrap anchorx="page"/>
              </v:shape>
            </w:pict>
          </mc:Fallback>
        </mc:AlternateContent>
      </w:r>
    </w:p>
    <w:p w14:paraId="3DF40746" w14:textId="77777777" w:rsidR="003F69D1" w:rsidRDefault="003F69D1" w:rsidP="003F69D1">
      <w:pPr>
        <w:spacing w:before="240"/>
        <w:rPr>
          <w:rFonts w:ascii="Palatino Linotype" w:hAnsi="Palatino Linotype" w:cs="Arial"/>
          <w:sz w:val="18"/>
          <w:szCs w:val="18"/>
        </w:rPr>
      </w:pPr>
    </w:p>
    <w:p w14:paraId="55C7E03F" w14:textId="77777777" w:rsidR="003F69D1" w:rsidRDefault="003F69D1" w:rsidP="003F69D1">
      <w:pPr>
        <w:spacing w:before="240"/>
        <w:jc w:val="both"/>
        <w:rPr>
          <w:rFonts w:ascii="Palatino Linotype" w:hAnsi="Palatino Linotype" w:cs="Arial"/>
          <w:sz w:val="18"/>
          <w:szCs w:val="18"/>
        </w:rPr>
      </w:pPr>
    </w:p>
    <w:p w14:paraId="6FF2A63A" w14:textId="77777777" w:rsidR="003F69D1" w:rsidRDefault="003F69D1" w:rsidP="003F69D1">
      <w:pPr>
        <w:spacing w:before="240" w:line="240" w:lineRule="auto"/>
        <w:jc w:val="both"/>
        <w:rPr>
          <w:rFonts w:ascii="Palatino Linotype" w:hAnsi="Palatino Linotype" w:cs="Arial"/>
          <w:sz w:val="14"/>
          <w:szCs w:val="14"/>
        </w:rPr>
      </w:pPr>
    </w:p>
    <w:p w14:paraId="4ADFFB00" w14:textId="77777777" w:rsidR="003F69D1" w:rsidRPr="002052F6" w:rsidRDefault="003F69D1" w:rsidP="003F69D1">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513165">
        <w:rPr>
          <w:rFonts w:ascii="Palatino Linotype" w:hAnsi="Palatino Linotype" w:cs="Arial"/>
          <w:sz w:val="16"/>
          <w:szCs w:val="16"/>
        </w:rPr>
        <w:t>veintinueve de enero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513165">
        <w:rPr>
          <w:rFonts w:ascii="Palatino Linotype" w:hAnsi="Palatino Linotype" w:cs="Arial"/>
          <w:bCs/>
          <w:sz w:val="16"/>
          <w:szCs w:val="16"/>
          <w:lang w:eastAsia="es-MX"/>
        </w:rPr>
        <w:t>8435</w:t>
      </w:r>
      <w:r>
        <w:rPr>
          <w:rFonts w:ascii="Palatino Linotype" w:hAnsi="Palatino Linotype" w:cs="Arial"/>
          <w:bCs/>
          <w:sz w:val="16"/>
          <w:szCs w:val="16"/>
          <w:lang w:eastAsia="es-MX"/>
        </w:rPr>
        <w:t>/INFOEM/IP/RR/2019 y Acumulados</w:t>
      </w:r>
      <w:r w:rsidRPr="002052F6">
        <w:rPr>
          <w:rFonts w:ascii="Palatino Linotype" w:hAnsi="Palatino Linotype" w:cs="Arial"/>
          <w:sz w:val="16"/>
          <w:szCs w:val="16"/>
        </w:rPr>
        <w:t>.</w:t>
      </w:r>
    </w:p>
    <w:bookmarkEnd w:id="1"/>
    <w:p w14:paraId="0DAD19A0" w14:textId="77777777" w:rsidR="00DD13E2" w:rsidRDefault="00513165" w:rsidP="003F69D1">
      <w:pPr>
        <w:spacing w:after="0" w:line="360" w:lineRule="auto"/>
        <w:jc w:val="both"/>
      </w:pPr>
      <w:r>
        <w:t>ZMS/OSAM/MAEM</w:t>
      </w:r>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C497D" w14:textId="77777777" w:rsidR="002F2839" w:rsidRDefault="002F2839" w:rsidP="00E15E85">
      <w:pPr>
        <w:spacing w:after="0" w:line="240" w:lineRule="auto"/>
      </w:pPr>
      <w:r>
        <w:separator/>
      </w:r>
    </w:p>
  </w:endnote>
  <w:endnote w:type="continuationSeparator" w:id="0">
    <w:p w14:paraId="18AC4F37" w14:textId="77777777" w:rsidR="002F2839" w:rsidRDefault="002F2839"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C06B" w14:textId="77777777" w:rsidR="00E07CB3" w:rsidRPr="000B69FA" w:rsidRDefault="00E07CB3"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B5D4" w14:textId="77777777" w:rsidR="00E07CB3" w:rsidRPr="000B69FA" w:rsidRDefault="00E07CB3"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070F5" w14:textId="77777777" w:rsidR="002F2839" w:rsidRDefault="002F2839" w:rsidP="00E15E85">
      <w:pPr>
        <w:spacing w:after="0" w:line="240" w:lineRule="auto"/>
      </w:pPr>
      <w:r>
        <w:separator/>
      </w:r>
    </w:p>
  </w:footnote>
  <w:footnote w:type="continuationSeparator" w:id="0">
    <w:p w14:paraId="35335972" w14:textId="77777777" w:rsidR="002F2839" w:rsidRDefault="002F2839" w:rsidP="00E15E85">
      <w:pPr>
        <w:spacing w:after="0" w:line="240" w:lineRule="auto"/>
      </w:pPr>
      <w:r>
        <w:continuationSeparator/>
      </w:r>
    </w:p>
  </w:footnote>
  <w:footnote w:id="1">
    <w:p w14:paraId="4A26FFF7" w14:textId="77777777" w:rsidR="00E07CB3" w:rsidRPr="00911081" w:rsidRDefault="00E07CB3"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536934D" w14:textId="77777777" w:rsidR="00E07CB3" w:rsidRPr="00911081" w:rsidRDefault="00E07CB3"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9BDD262" w14:textId="77777777" w:rsidR="00C906B0" w:rsidRPr="00F67006" w:rsidRDefault="00C906B0" w:rsidP="00C906B0">
      <w:pPr>
        <w:pStyle w:val="Textonotapie"/>
        <w:spacing w:before="240" w:line="276" w:lineRule="auto"/>
        <w:jc w:val="both"/>
        <w:rPr>
          <w:rFonts w:ascii="Arial" w:hAnsi="Arial" w:cs="Arial"/>
        </w:rPr>
      </w:pPr>
      <w:r w:rsidRPr="00F67006">
        <w:rPr>
          <w:rStyle w:val="Refdenotaalpie"/>
          <w:rFonts w:ascii="Arial" w:hAnsi="Arial" w:cs="Arial"/>
          <w:sz w:val="18"/>
        </w:rPr>
        <w:footnoteRef/>
      </w:r>
      <w:r w:rsidRPr="00F67006">
        <w:rPr>
          <w:rFonts w:ascii="Arial" w:hAnsi="Arial" w:cs="Arial"/>
          <w:sz w:val="18"/>
        </w:rPr>
        <w:t xml:space="preserve"> Artículo 18. Los sujetos obligados deberán documentar todo acto que derive del ejercicio de sus facultades, competencias o funciones, considerando desde su origen la eventual publicidad y reutilización de la información que generen.</w:t>
      </w:r>
    </w:p>
  </w:footnote>
  <w:footnote w:id="3">
    <w:p w14:paraId="723CB22B" w14:textId="77777777" w:rsidR="00F147C1" w:rsidRDefault="00F147C1" w:rsidP="00F147C1">
      <w:pPr>
        <w:pStyle w:val="Textonotapie"/>
        <w:jc w:val="both"/>
        <w:rPr>
          <w:rFonts w:ascii="Palatino Linotype" w:hAnsi="Palatino Linotype" w:cs="Times New Roman"/>
          <w:sz w:val="16"/>
          <w:szCs w:val="16"/>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4">
    <w:p w14:paraId="1D8C2125" w14:textId="77777777" w:rsidR="00F147C1" w:rsidRDefault="00F147C1" w:rsidP="00F147C1">
      <w:pPr>
        <w:pStyle w:val="Textonotapie"/>
        <w:jc w:val="both"/>
        <w:rPr>
          <w:rFonts w:ascii="Palatino Linotype" w:hAnsi="Palatino Linotype"/>
          <w:sz w:val="18"/>
          <w:szCs w:val="18"/>
        </w:rPr>
      </w:pPr>
      <w:r>
        <w:rPr>
          <w:rStyle w:val="Refdenotaalpie"/>
          <w:rFonts w:ascii="Palatino Linotype" w:hAnsi="Palatino Linotype"/>
          <w:b/>
          <w:sz w:val="18"/>
          <w:szCs w:val="18"/>
        </w:rPr>
        <w:footnoteRef/>
      </w:r>
      <w:r>
        <w:rPr>
          <w:rFonts w:ascii="Palatino Linotype" w:hAnsi="Palatino Linotype"/>
          <w:b/>
          <w:sz w:val="18"/>
          <w:szCs w:val="18"/>
        </w:rPr>
        <w:t xml:space="preserve"> Artículo 234.</w:t>
      </w:r>
      <w:r>
        <w:rPr>
          <w:rFonts w:ascii="Palatino Linotype" w:hAnsi="Palatino Linotype"/>
          <w:sz w:val="18"/>
          <w:szCs w:val="18"/>
        </w:rPr>
        <w:t xml:space="preserve"> En caso que el Instituto determine que por negligencia no se hubiere atendido alguna solicitud en los términos de esta Ley, requerirá a la Unidad de Transparencia correspondiente para que proporcione la información sin costo alguno para el solicitante, dentro del plazo de quince días hábiles a partir del requerimiento.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A3D8" w14:textId="77777777" w:rsidR="00E07CB3" w:rsidRDefault="00E07CB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07CB3" w14:paraId="64AB67EA" w14:textId="77777777" w:rsidTr="00E15E85">
      <w:trPr>
        <w:trHeight w:val="227"/>
      </w:trPr>
      <w:tc>
        <w:tcPr>
          <w:tcW w:w="5529" w:type="dxa"/>
          <w:hideMark/>
        </w:tcPr>
        <w:p w14:paraId="29EF4F17"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CB9F2FB" w14:textId="77777777" w:rsidR="00E07CB3" w:rsidRPr="00D56BC3" w:rsidRDefault="00E07CB3"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217AE8">
            <w:rPr>
              <w:rFonts w:ascii="Palatino Linotype" w:hAnsi="Palatino Linotype" w:cs="Arial"/>
              <w:bCs/>
              <w:sz w:val="24"/>
              <w:lang w:eastAsia="es-MX"/>
            </w:rPr>
            <w:t>843</w:t>
          </w:r>
          <w:r>
            <w:rPr>
              <w:rFonts w:ascii="Palatino Linotype" w:hAnsi="Palatino Linotype" w:cs="Arial"/>
              <w:bCs/>
              <w:sz w:val="24"/>
              <w:lang w:eastAsia="es-MX"/>
            </w:rPr>
            <w:t>5</w:t>
          </w:r>
          <w:r w:rsidRPr="0037311B">
            <w:rPr>
              <w:rFonts w:ascii="Palatino Linotype" w:hAnsi="Palatino Linotype" w:cs="Arial"/>
              <w:bCs/>
              <w:sz w:val="24"/>
              <w:lang w:eastAsia="es-MX"/>
            </w:rPr>
            <w:t>/INFOEM/IP/RR/2019</w:t>
          </w:r>
          <w:r>
            <w:rPr>
              <w:rFonts w:ascii="Palatino Linotype" w:hAnsi="Palatino Linotype" w:cs="Arial"/>
              <w:bCs/>
              <w:sz w:val="24"/>
              <w:lang w:eastAsia="es-MX"/>
            </w:rPr>
            <w:t xml:space="preserve"> y Acumulados</w:t>
          </w:r>
        </w:p>
      </w:tc>
    </w:tr>
    <w:tr w:rsidR="00E07CB3" w14:paraId="20B1A360" w14:textId="77777777" w:rsidTr="00E15E85">
      <w:trPr>
        <w:trHeight w:val="242"/>
      </w:trPr>
      <w:tc>
        <w:tcPr>
          <w:tcW w:w="5529" w:type="dxa"/>
          <w:hideMark/>
        </w:tcPr>
        <w:p w14:paraId="1EBE68F5"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9CD3688" w14:textId="77777777" w:rsidR="00E07CB3" w:rsidRPr="005C632B" w:rsidRDefault="00217AE8" w:rsidP="00BA65E0">
          <w:pPr>
            <w:spacing w:after="120" w:line="256" w:lineRule="auto"/>
            <w:ind w:left="-486" w:right="214" w:firstLine="284"/>
            <w:jc w:val="right"/>
            <w:rPr>
              <w:rFonts w:ascii="Palatino Linotype" w:hAnsi="Palatino Linotype" w:cs="Arial"/>
              <w:sz w:val="24"/>
            </w:rPr>
          </w:pPr>
          <w:r w:rsidRPr="00217AE8">
            <w:rPr>
              <w:rFonts w:ascii="Palatino Linotype" w:hAnsi="Palatino Linotype" w:cs="Arial"/>
              <w:sz w:val="24"/>
            </w:rPr>
            <w:t>Ayuntamiento de Nezahualcóyotl</w:t>
          </w:r>
        </w:p>
      </w:tc>
    </w:tr>
    <w:tr w:rsidR="00E07CB3" w14:paraId="2AF7700B" w14:textId="77777777" w:rsidTr="00E15E85">
      <w:trPr>
        <w:trHeight w:val="342"/>
      </w:trPr>
      <w:tc>
        <w:tcPr>
          <w:tcW w:w="5529" w:type="dxa"/>
          <w:hideMark/>
        </w:tcPr>
        <w:p w14:paraId="59D5548B" w14:textId="77777777" w:rsidR="00E07CB3" w:rsidRDefault="00E07CB3"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217AE8">
            <w:rPr>
              <w:rFonts w:ascii="Palatino Linotype" w:hAnsi="Palatino Linotype" w:cs="Arial"/>
              <w:b/>
              <w:szCs w:val="20"/>
            </w:rPr>
            <w:t>a</w:t>
          </w:r>
          <w:r>
            <w:rPr>
              <w:rFonts w:ascii="Palatino Linotype" w:hAnsi="Palatino Linotype" w:cs="Arial"/>
              <w:b/>
              <w:szCs w:val="20"/>
            </w:rPr>
            <w:t xml:space="preserve"> Ponente:</w:t>
          </w:r>
        </w:p>
      </w:tc>
      <w:tc>
        <w:tcPr>
          <w:tcW w:w="4536" w:type="dxa"/>
          <w:hideMark/>
        </w:tcPr>
        <w:p w14:paraId="68193AF3" w14:textId="77777777" w:rsidR="00E07CB3" w:rsidRPr="005C632B" w:rsidRDefault="00217AE8" w:rsidP="00E15E85">
          <w:pPr>
            <w:spacing w:after="120" w:line="256" w:lineRule="auto"/>
            <w:ind w:left="-486" w:right="214" w:firstLine="567"/>
            <w:jc w:val="right"/>
            <w:rPr>
              <w:rFonts w:ascii="Palatino Linotype" w:hAnsi="Palatino Linotype" w:cs="Arial"/>
              <w:sz w:val="24"/>
            </w:rPr>
          </w:pPr>
          <w:r>
            <w:rPr>
              <w:rFonts w:ascii="Palatino Linotype" w:hAnsi="Palatino Linotype" w:cs="Arial"/>
              <w:sz w:val="24"/>
            </w:rPr>
            <w:t>Zulema Martínez Sánchez</w:t>
          </w:r>
        </w:p>
      </w:tc>
    </w:tr>
  </w:tbl>
  <w:p w14:paraId="719221D2" w14:textId="77777777" w:rsidR="00E07CB3" w:rsidRDefault="00E07C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07CB3" w14:paraId="0A9E0EA2" w14:textId="77777777" w:rsidTr="00E15E85">
      <w:trPr>
        <w:trHeight w:val="227"/>
      </w:trPr>
      <w:tc>
        <w:tcPr>
          <w:tcW w:w="5529" w:type="dxa"/>
          <w:hideMark/>
        </w:tcPr>
        <w:p w14:paraId="36758E4C"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6E0D6D2" w14:textId="77777777" w:rsidR="00E07CB3" w:rsidRPr="00B4142F" w:rsidRDefault="00E07CB3"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217AE8">
            <w:rPr>
              <w:rFonts w:ascii="Palatino Linotype" w:hAnsi="Palatino Linotype" w:cs="Arial"/>
              <w:bCs/>
              <w:sz w:val="24"/>
              <w:lang w:eastAsia="es-MX"/>
            </w:rPr>
            <w:t>843</w:t>
          </w:r>
          <w:r>
            <w:rPr>
              <w:rFonts w:ascii="Palatino Linotype" w:hAnsi="Palatino Linotype" w:cs="Arial"/>
              <w:bCs/>
              <w:sz w:val="24"/>
              <w:lang w:eastAsia="es-MX"/>
            </w:rPr>
            <w:t>5/</w:t>
          </w:r>
          <w:r w:rsidRPr="0037311B">
            <w:rPr>
              <w:rFonts w:ascii="Palatino Linotype" w:hAnsi="Palatino Linotype" w:cs="Arial"/>
              <w:bCs/>
              <w:sz w:val="24"/>
              <w:lang w:eastAsia="es-MX"/>
            </w:rPr>
            <w:t>INFOEM/IP/RR/2019</w:t>
          </w:r>
          <w:r>
            <w:rPr>
              <w:rFonts w:ascii="Palatino Linotype" w:hAnsi="Palatino Linotype" w:cs="Arial"/>
              <w:bCs/>
              <w:sz w:val="24"/>
              <w:lang w:eastAsia="es-MX"/>
            </w:rPr>
            <w:t xml:space="preserve"> y Acumulados</w:t>
          </w:r>
        </w:p>
      </w:tc>
    </w:tr>
    <w:tr w:rsidR="00E07CB3" w14:paraId="1D1A1044" w14:textId="77777777" w:rsidTr="00E15E85">
      <w:trPr>
        <w:trHeight w:val="196"/>
      </w:trPr>
      <w:tc>
        <w:tcPr>
          <w:tcW w:w="5529" w:type="dxa"/>
          <w:hideMark/>
        </w:tcPr>
        <w:p w14:paraId="6CA4163F"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DF64DF8" w14:textId="2293785A" w:rsidR="00E07CB3" w:rsidRPr="00F06FED" w:rsidRDefault="00997327"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07CB3" w14:paraId="23762279" w14:textId="77777777" w:rsidTr="00E15E85">
      <w:trPr>
        <w:trHeight w:val="242"/>
      </w:trPr>
      <w:tc>
        <w:tcPr>
          <w:tcW w:w="5529" w:type="dxa"/>
          <w:hideMark/>
        </w:tcPr>
        <w:p w14:paraId="0BEECD35" w14:textId="77777777" w:rsidR="00E07CB3" w:rsidRDefault="00E07CB3"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432F30" w14:textId="77777777" w:rsidR="00E07CB3" w:rsidRPr="005C632B" w:rsidRDefault="00217AE8" w:rsidP="0015550A">
          <w:pPr>
            <w:spacing w:after="120" w:line="256" w:lineRule="auto"/>
            <w:ind w:left="-495" w:right="214" w:firstLine="567"/>
            <w:jc w:val="right"/>
            <w:rPr>
              <w:rFonts w:ascii="Palatino Linotype" w:hAnsi="Palatino Linotype" w:cs="Arial"/>
              <w:sz w:val="24"/>
            </w:rPr>
          </w:pPr>
          <w:r w:rsidRPr="00217AE8">
            <w:rPr>
              <w:rFonts w:ascii="Palatino Linotype" w:hAnsi="Palatino Linotype" w:cs="Arial"/>
              <w:sz w:val="24"/>
            </w:rPr>
            <w:t>Ayuntamiento de Nezahualcóyotl</w:t>
          </w:r>
        </w:p>
      </w:tc>
    </w:tr>
    <w:tr w:rsidR="00E07CB3" w14:paraId="5059D657" w14:textId="77777777" w:rsidTr="00E15E85">
      <w:trPr>
        <w:trHeight w:val="342"/>
      </w:trPr>
      <w:tc>
        <w:tcPr>
          <w:tcW w:w="5529" w:type="dxa"/>
          <w:hideMark/>
        </w:tcPr>
        <w:p w14:paraId="0615543A" w14:textId="77777777" w:rsidR="00E07CB3" w:rsidRDefault="00E07CB3"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217AE8">
            <w:rPr>
              <w:rFonts w:ascii="Palatino Linotype" w:hAnsi="Palatino Linotype" w:cs="Arial"/>
              <w:b/>
              <w:szCs w:val="20"/>
            </w:rPr>
            <w:t>a</w:t>
          </w:r>
          <w:r>
            <w:rPr>
              <w:rFonts w:ascii="Palatino Linotype" w:hAnsi="Palatino Linotype" w:cs="Arial"/>
              <w:b/>
              <w:szCs w:val="20"/>
            </w:rPr>
            <w:t xml:space="preserve"> Ponente:</w:t>
          </w:r>
        </w:p>
      </w:tc>
      <w:tc>
        <w:tcPr>
          <w:tcW w:w="4536" w:type="dxa"/>
          <w:hideMark/>
        </w:tcPr>
        <w:p w14:paraId="7B4CE77E" w14:textId="77777777" w:rsidR="00E07CB3" w:rsidRPr="005C632B" w:rsidRDefault="00217AE8" w:rsidP="00E15E85">
          <w:pPr>
            <w:spacing w:after="120" w:line="256" w:lineRule="auto"/>
            <w:ind w:left="-486" w:right="214" w:firstLine="567"/>
            <w:jc w:val="right"/>
            <w:rPr>
              <w:rFonts w:ascii="Palatino Linotype" w:hAnsi="Palatino Linotype" w:cs="Arial"/>
              <w:sz w:val="24"/>
            </w:rPr>
          </w:pPr>
          <w:r>
            <w:rPr>
              <w:rFonts w:ascii="Palatino Linotype" w:hAnsi="Palatino Linotype" w:cs="Arial"/>
              <w:sz w:val="24"/>
            </w:rPr>
            <w:t>Zulema Martínez Sánchez</w:t>
          </w:r>
        </w:p>
      </w:tc>
    </w:tr>
  </w:tbl>
  <w:p w14:paraId="2180B454" w14:textId="77777777" w:rsidR="00E07CB3" w:rsidRDefault="00E07C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9B6"/>
    <w:multiLevelType w:val="multilevel"/>
    <w:tmpl w:val="AEE06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9D71BC"/>
    <w:multiLevelType w:val="hybridMultilevel"/>
    <w:tmpl w:val="6B1C9CCA"/>
    <w:lvl w:ilvl="0" w:tplc="CBC8692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DA24405"/>
    <w:multiLevelType w:val="hybridMultilevel"/>
    <w:tmpl w:val="6818E7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16546A"/>
    <w:multiLevelType w:val="hybridMultilevel"/>
    <w:tmpl w:val="6F1855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9A01A4"/>
    <w:multiLevelType w:val="hybridMultilevel"/>
    <w:tmpl w:val="273218A4"/>
    <w:lvl w:ilvl="0" w:tplc="A414433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D72CE"/>
    <w:multiLevelType w:val="hybridMultilevel"/>
    <w:tmpl w:val="25685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F06F15"/>
    <w:multiLevelType w:val="hybridMultilevel"/>
    <w:tmpl w:val="9E72FF7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32361B"/>
    <w:multiLevelType w:val="multilevel"/>
    <w:tmpl w:val="BE58B1F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1E3048F7"/>
    <w:multiLevelType w:val="hybridMultilevel"/>
    <w:tmpl w:val="D0A49B0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2C35651"/>
    <w:multiLevelType w:val="hybridMultilevel"/>
    <w:tmpl w:val="2A80E556"/>
    <w:lvl w:ilvl="0" w:tplc="080A000F">
      <w:start w:val="1"/>
      <w:numFmt w:val="decimal"/>
      <w:lvlText w:val="%1."/>
      <w:lvlJc w:val="left"/>
      <w:pPr>
        <w:ind w:left="720" w:hanging="720"/>
      </w:pPr>
      <w:rPr>
        <w:rFonts w:hint="default"/>
      </w:rPr>
    </w:lvl>
    <w:lvl w:ilvl="1" w:tplc="080A0019" w:tentative="1">
      <w:start w:val="1"/>
      <w:numFmt w:val="lowerLetter"/>
      <w:lvlText w:val="%2."/>
      <w:lvlJc w:val="left"/>
      <w:pPr>
        <w:ind w:left="24" w:hanging="360"/>
      </w:pPr>
    </w:lvl>
    <w:lvl w:ilvl="2" w:tplc="080A001B" w:tentative="1">
      <w:start w:val="1"/>
      <w:numFmt w:val="lowerRoman"/>
      <w:lvlText w:val="%3."/>
      <w:lvlJc w:val="right"/>
      <w:pPr>
        <w:ind w:left="744" w:hanging="180"/>
      </w:pPr>
    </w:lvl>
    <w:lvl w:ilvl="3" w:tplc="080A000F" w:tentative="1">
      <w:start w:val="1"/>
      <w:numFmt w:val="decimal"/>
      <w:lvlText w:val="%4."/>
      <w:lvlJc w:val="left"/>
      <w:pPr>
        <w:ind w:left="1464" w:hanging="360"/>
      </w:pPr>
    </w:lvl>
    <w:lvl w:ilvl="4" w:tplc="080A0019" w:tentative="1">
      <w:start w:val="1"/>
      <w:numFmt w:val="lowerLetter"/>
      <w:lvlText w:val="%5."/>
      <w:lvlJc w:val="left"/>
      <w:pPr>
        <w:ind w:left="2184" w:hanging="360"/>
      </w:pPr>
    </w:lvl>
    <w:lvl w:ilvl="5" w:tplc="080A001B" w:tentative="1">
      <w:start w:val="1"/>
      <w:numFmt w:val="lowerRoman"/>
      <w:lvlText w:val="%6."/>
      <w:lvlJc w:val="right"/>
      <w:pPr>
        <w:ind w:left="2904" w:hanging="180"/>
      </w:pPr>
    </w:lvl>
    <w:lvl w:ilvl="6" w:tplc="080A000F" w:tentative="1">
      <w:start w:val="1"/>
      <w:numFmt w:val="decimal"/>
      <w:lvlText w:val="%7."/>
      <w:lvlJc w:val="left"/>
      <w:pPr>
        <w:ind w:left="3624" w:hanging="360"/>
      </w:pPr>
    </w:lvl>
    <w:lvl w:ilvl="7" w:tplc="080A0019" w:tentative="1">
      <w:start w:val="1"/>
      <w:numFmt w:val="lowerLetter"/>
      <w:lvlText w:val="%8."/>
      <w:lvlJc w:val="left"/>
      <w:pPr>
        <w:ind w:left="4344" w:hanging="360"/>
      </w:pPr>
    </w:lvl>
    <w:lvl w:ilvl="8" w:tplc="080A001B" w:tentative="1">
      <w:start w:val="1"/>
      <w:numFmt w:val="lowerRoman"/>
      <w:lvlText w:val="%9."/>
      <w:lvlJc w:val="right"/>
      <w:pPr>
        <w:ind w:left="5064" w:hanging="180"/>
      </w:pPr>
    </w:lvl>
  </w:abstractNum>
  <w:abstractNum w:abstractNumId="15"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295E0D"/>
    <w:multiLevelType w:val="multilevel"/>
    <w:tmpl w:val="AA16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2F5107D"/>
    <w:multiLevelType w:val="hybridMultilevel"/>
    <w:tmpl w:val="73E8FF1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6C4848"/>
    <w:multiLevelType w:val="hybridMultilevel"/>
    <w:tmpl w:val="1704783C"/>
    <w:lvl w:ilvl="0" w:tplc="69C2A48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37015444"/>
    <w:multiLevelType w:val="hybridMultilevel"/>
    <w:tmpl w:val="701A29DC"/>
    <w:lvl w:ilvl="0" w:tplc="0E2C092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5"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51091F18"/>
    <w:multiLevelType w:val="hybridMultilevel"/>
    <w:tmpl w:val="09A08F64"/>
    <w:lvl w:ilvl="0" w:tplc="0EFA0958">
      <w:start w:val="1"/>
      <w:numFmt w:val="upperRoman"/>
      <w:lvlText w:val="%1."/>
      <w:lvlJc w:val="left"/>
      <w:pPr>
        <w:ind w:left="2007"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157DB9"/>
    <w:multiLevelType w:val="hybridMultilevel"/>
    <w:tmpl w:val="18640776"/>
    <w:numStyleLink w:val="Estiloimportado2"/>
  </w:abstractNum>
  <w:abstractNum w:abstractNumId="31"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490401"/>
    <w:multiLevelType w:val="hybridMultilevel"/>
    <w:tmpl w:val="84868F7C"/>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5" w15:restartNumberingAfterBreak="0">
    <w:nsid w:val="727C43AE"/>
    <w:multiLevelType w:val="hybridMultilevel"/>
    <w:tmpl w:val="4E6E2418"/>
    <w:lvl w:ilvl="0" w:tplc="080A0013">
      <w:start w:val="1"/>
      <w:numFmt w:val="upperRoman"/>
      <w:lvlText w:val="%1."/>
      <w:lvlJc w:val="righ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6"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FD7EB9"/>
    <w:multiLevelType w:val="hybridMultilevel"/>
    <w:tmpl w:val="05469CEA"/>
    <w:lvl w:ilvl="0" w:tplc="A4144336">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C494738"/>
    <w:multiLevelType w:val="hybridMultilevel"/>
    <w:tmpl w:val="7C2C31E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10"/>
  </w:num>
  <w:num w:numId="3">
    <w:abstractNumId w:val="29"/>
  </w:num>
  <w:num w:numId="4">
    <w:abstractNumId w:val="21"/>
  </w:num>
  <w:num w:numId="5">
    <w:abstractNumId w:val="30"/>
  </w:num>
  <w:num w:numId="6">
    <w:abstractNumId w:val="12"/>
  </w:num>
  <w:num w:numId="7">
    <w:abstractNumId w:val="38"/>
  </w:num>
  <w:num w:numId="8">
    <w:abstractNumId w:val="26"/>
  </w:num>
  <w:num w:numId="9">
    <w:abstractNumId w:val="15"/>
  </w:num>
  <w:num w:numId="10">
    <w:abstractNumId w:val="36"/>
  </w:num>
  <w:num w:numId="11">
    <w:abstractNumId w:val="19"/>
  </w:num>
  <w:num w:numId="12">
    <w:abstractNumId w:val="25"/>
  </w:num>
  <w:num w:numId="13">
    <w:abstractNumId w:val="4"/>
  </w:num>
  <w:num w:numId="14">
    <w:abstractNumId w:val="17"/>
  </w:num>
  <w:num w:numId="15">
    <w:abstractNumId w:val="27"/>
  </w:num>
  <w:num w:numId="16">
    <w:abstractNumId w:val="31"/>
  </w:num>
  <w:num w:numId="17">
    <w:abstractNumId w:val="32"/>
  </w:num>
  <w:num w:numId="18">
    <w:abstractNumId w:val="3"/>
  </w:num>
  <w:num w:numId="19">
    <w:abstractNumId w:val="7"/>
  </w:num>
  <w:num w:numId="20">
    <w:abstractNumId w:val="40"/>
  </w:num>
  <w:num w:numId="21">
    <w:abstractNumId w:val="18"/>
  </w:num>
  <w:num w:numId="22">
    <w:abstractNumId w:val="23"/>
  </w:num>
  <w:num w:numId="23">
    <w:abstractNumId w:val="11"/>
  </w:num>
  <w:num w:numId="24">
    <w:abstractNumId w:val="33"/>
  </w:num>
  <w:num w:numId="25">
    <w:abstractNumId w:val="16"/>
  </w:num>
  <w:num w:numId="26">
    <w:abstractNumId w:val="13"/>
  </w:num>
  <w:num w:numId="27">
    <w:abstractNumId w:val="39"/>
  </w:num>
  <w:num w:numId="28">
    <w:abstractNumId w:val="0"/>
  </w:num>
  <w:num w:numId="29">
    <w:abstractNumId w:val="5"/>
  </w:num>
  <w:num w:numId="30">
    <w:abstractNumId w:val="35"/>
  </w:num>
  <w:num w:numId="31">
    <w:abstractNumId w:val="1"/>
  </w:num>
  <w:num w:numId="32">
    <w:abstractNumId w:val="28"/>
  </w:num>
  <w:num w:numId="33">
    <w:abstractNumId w:val="24"/>
  </w:num>
  <w:num w:numId="34">
    <w:abstractNumId w:val="20"/>
  </w:num>
  <w:num w:numId="35">
    <w:abstractNumId w:val="22"/>
  </w:num>
  <w:num w:numId="36">
    <w:abstractNumId w:val="14"/>
  </w:num>
  <w:num w:numId="37">
    <w:abstractNumId w:val="9"/>
  </w:num>
  <w:num w:numId="38">
    <w:abstractNumId w:val="37"/>
  </w:num>
  <w:num w:numId="39">
    <w:abstractNumId w:val="6"/>
  </w:num>
  <w:num w:numId="40">
    <w:abstractNumId w:val="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208D"/>
    <w:rsid w:val="00023DE7"/>
    <w:rsid w:val="00026904"/>
    <w:rsid w:val="0003050E"/>
    <w:rsid w:val="00035F8F"/>
    <w:rsid w:val="00037707"/>
    <w:rsid w:val="00041425"/>
    <w:rsid w:val="00046E4C"/>
    <w:rsid w:val="0004795A"/>
    <w:rsid w:val="00052A02"/>
    <w:rsid w:val="00052B19"/>
    <w:rsid w:val="00052D39"/>
    <w:rsid w:val="00053ED1"/>
    <w:rsid w:val="00061BA0"/>
    <w:rsid w:val="00062CBD"/>
    <w:rsid w:val="00064D49"/>
    <w:rsid w:val="00073973"/>
    <w:rsid w:val="00074A99"/>
    <w:rsid w:val="00076643"/>
    <w:rsid w:val="00082DF3"/>
    <w:rsid w:val="00085232"/>
    <w:rsid w:val="00091D98"/>
    <w:rsid w:val="0009633E"/>
    <w:rsid w:val="000A12EB"/>
    <w:rsid w:val="000B3927"/>
    <w:rsid w:val="000C22EC"/>
    <w:rsid w:val="000C59EE"/>
    <w:rsid w:val="000F019E"/>
    <w:rsid w:val="000F5CB0"/>
    <w:rsid w:val="00102C85"/>
    <w:rsid w:val="00113310"/>
    <w:rsid w:val="0011750A"/>
    <w:rsid w:val="0012266D"/>
    <w:rsid w:val="00130D58"/>
    <w:rsid w:val="0014068C"/>
    <w:rsid w:val="00142F61"/>
    <w:rsid w:val="00152B26"/>
    <w:rsid w:val="0015550A"/>
    <w:rsid w:val="00162D04"/>
    <w:rsid w:val="00171BD5"/>
    <w:rsid w:val="00183623"/>
    <w:rsid w:val="001A65C4"/>
    <w:rsid w:val="001B066D"/>
    <w:rsid w:val="001B3E5E"/>
    <w:rsid w:val="001B44DA"/>
    <w:rsid w:val="001C28D0"/>
    <w:rsid w:val="001C3E01"/>
    <w:rsid w:val="001C3F41"/>
    <w:rsid w:val="001C7069"/>
    <w:rsid w:val="001D0070"/>
    <w:rsid w:val="001F295E"/>
    <w:rsid w:val="001F5D0E"/>
    <w:rsid w:val="002052F6"/>
    <w:rsid w:val="00217AE8"/>
    <w:rsid w:val="00217E99"/>
    <w:rsid w:val="0022069E"/>
    <w:rsid w:val="00223C2F"/>
    <w:rsid w:val="00224181"/>
    <w:rsid w:val="00233D51"/>
    <w:rsid w:val="00240133"/>
    <w:rsid w:val="00253101"/>
    <w:rsid w:val="002606F0"/>
    <w:rsid w:val="0026534C"/>
    <w:rsid w:val="002677ED"/>
    <w:rsid w:val="00287512"/>
    <w:rsid w:val="002902D7"/>
    <w:rsid w:val="00294D34"/>
    <w:rsid w:val="002A1820"/>
    <w:rsid w:val="002A30B2"/>
    <w:rsid w:val="002A6F17"/>
    <w:rsid w:val="002B067A"/>
    <w:rsid w:val="002B144D"/>
    <w:rsid w:val="002B18B0"/>
    <w:rsid w:val="002B7CD8"/>
    <w:rsid w:val="002C0082"/>
    <w:rsid w:val="002C1EC5"/>
    <w:rsid w:val="002E3702"/>
    <w:rsid w:val="002F2839"/>
    <w:rsid w:val="002F6567"/>
    <w:rsid w:val="003011A8"/>
    <w:rsid w:val="003034F4"/>
    <w:rsid w:val="00307041"/>
    <w:rsid w:val="00311A37"/>
    <w:rsid w:val="00317B8A"/>
    <w:rsid w:val="003231E4"/>
    <w:rsid w:val="00330A95"/>
    <w:rsid w:val="003341B0"/>
    <w:rsid w:val="00334E11"/>
    <w:rsid w:val="00342A59"/>
    <w:rsid w:val="003452FA"/>
    <w:rsid w:val="0034696E"/>
    <w:rsid w:val="003470B1"/>
    <w:rsid w:val="003474F2"/>
    <w:rsid w:val="00356614"/>
    <w:rsid w:val="0035772D"/>
    <w:rsid w:val="00357BFC"/>
    <w:rsid w:val="0037311B"/>
    <w:rsid w:val="00384AC7"/>
    <w:rsid w:val="00385299"/>
    <w:rsid w:val="0039084D"/>
    <w:rsid w:val="003A1603"/>
    <w:rsid w:val="003B465B"/>
    <w:rsid w:val="003C5897"/>
    <w:rsid w:val="003D087A"/>
    <w:rsid w:val="003E3297"/>
    <w:rsid w:val="003F69D1"/>
    <w:rsid w:val="0040048F"/>
    <w:rsid w:val="00401F33"/>
    <w:rsid w:val="004254FE"/>
    <w:rsid w:val="00437C82"/>
    <w:rsid w:val="00470C7E"/>
    <w:rsid w:val="00475F21"/>
    <w:rsid w:val="00492244"/>
    <w:rsid w:val="004A2BFB"/>
    <w:rsid w:val="004C3693"/>
    <w:rsid w:val="004D02BB"/>
    <w:rsid w:val="004E4191"/>
    <w:rsid w:val="004E43D6"/>
    <w:rsid w:val="004E6DB3"/>
    <w:rsid w:val="004F05B2"/>
    <w:rsid w:val="00513165"/>
    <w:rsid w:val="00523067"/>
    <w:rsid w:val="00527856"/>
    <w:rsid w:val="00527C6A"/>
    <w:rsid w:val="005329E8"/>
    <w:rsid w:val="00555778"/>
    <w:rsid w:val="00555AE5"/>
    <w:rsid w:val="005733EB"/>
    <w:rsid w:val="0057576D"/>
    <w:rsid w:val="00576C26"/>
    <w:rsid w:val="005820BF"/>
    <w:rsid w:val="0058226E"/>
    <w:rsid w:val="00587783"/>
    <w:rsid w:val="005921B6"/>
    <w:rsid w:val="005C632B"/>
    <w:rsid w:val="005C7580"/>
    <w:rsid w:val="005D37B9"/>
    <w:rsid w:val="005E6546"/>
    <w:rsid w:val="00611799"/>
    <w:rsid w:val="00614FDD"/>
    <w:rsid w:val="00616784"/>
    <w:rsid w:val="00631B59"/>
    <w:rsid w:val="00636E85"/>
    <w:rsid w:val="00653B08"/>
    <w:rsid w:val="00654B56"/>
    <w:rsid w:val="006609DD"/>
    <w:rsid w:val="006634EA"/>
    <w:rsid w:val="00666028"/>
    <w:rsid w:val="006678C9"/>
    <w:rsid w:val="00673CFD"/>
    <w:rsid w:val="00686F60"/>
    <w:rsid w:val="006A08BA"/>
    <w:rsid w:val="006B2E10"/>
    <w:rsid w:val="006C1A4F"/>
    <w:rsid w:val="006D489E"/>
    <w:rsid w:val="006F001B"/>
    <w:rsid w:val="006F2EA8"/>
    <w:rsid w:val="00705E93"/>
    <w:rsid w:val="00707CD8"/>
    <w:rsid w:val="00713A19"/>
    <w:rsid w:val="0071620F"/>
    <w:rsid w:val="0073248C"/>
    <w:rsid w:val="0074029B"/>
    <w:rsid w:val="00740AC8"/>
    <w:rsid w:val="00743604"/>
    <w:rsid w:val="00755099"/>
    <w:rsid w:val="007654BC"/>
    <w:rsid w:val="00777B40"/>
    <w:rsid w:val="0079194D"/>
    <w:rsid w:val="007A0267"/>
    <w:rsid w:val="007A1183"/>
    <w:rsid w:val="007A27B9"/>
    <w:rsid w:val="007A3D09"/>
    <w:rsid w:val="007B2103"/>
    <w:rsid w:val="007B4687"/>
    <w:rsid w:val="007C1445"/>
    <w:rsid w:val="007C56AB"/>
    <w:rsid w:val="007C64C1"/>
    <w:rsid w:val="007D276C"/>
    <w:rsid w:val="007D48FA"/>
    <w:rsid w:val="007D62B3"/>
    <w:rsid w:val="007D6978"/>
    <w:rsid w:val="007E1AE4"/>
    <w:rsid w:val="007E2959"/>
    <w:rsid w:val="007E6099"/>
    <w:rsid w:val="00807D14"/>
    <w:rsid w:val="00820826"/>
    <w:rsid w:val="008234C9"/>
    <w:rsid w:val="00845C1C"/>
    <w:rsid w:val="00847222"/>
    <w:rsid w:val="00856325"/>
    <w:rsid w:val="00872167"/>
    <w:rsid w:val="00872278"/>
    <w:rsid w:val="00875499"/>
    <w:rsid w:val="0087560D"/>
    <w:rsid w:val="00881D0D"/>
    <w:rsid w:val="00891F82"/>
    <w:rsid w:val="00893900"/>
    <w:rsid w:val="008A12F6"/>
    <w:rsid w:val="008A5E77"/>
    <w:rsid w:val="008B34EC"/>
    <w:rsid w:val="008C49AA"/>
    <w:rsid w:val="008D3302"/>
    <w:rsid w:val="008D6D31"/>
    <w:rsid w:val="008E0E21"/>
    <w:rsid w:val="008E18CC"/>
    <w:rsid w:val="008E5141"/>
    <w:rsid w:val="008E7408"/>
    <w:rsid w:val="008F7A52"/>
    <w:rsid w:val="009306B4"/>
    <w:rsid w:val="00943223"/>
    <w:rsid w:val="0094613F"/>
    <w:rsid w:val="00946AF6"/>
    <w:rsid w:val="009472E2"/>
    <w:rsid w:val="00950056"/>
    <w:rsid w:val="009629A5"/>
    <w:rsid w:val="009708B5"/>
    <w:rsid w:val="00973F7F"/>
    <w:rsid w:val="00974905"/>
    <w:rsid w:val="00980401"/>
    <w:rsid w:val="009838CD"/>
    <w:rsid w:val="00991CC2"/>
    <w:rsid w:val="00994336"/>
    <w:rsid w:val="00997030"/>
    <w:rsid w:val="00997327"/>
    <w:rsid w:val="009A45B6"/>
    <w:rsid w:val="009A4C2C"/>
    <w:rsid w:val="009A6D1C"/>
    <w:rsid w:val="009B76BF"/>
    <w:rsid w:val="009C186E"/>
    <w:rsid w:val="009C75A5"/>
    <w:rsid w:val="009D58AE"/>
    <w:rsid w:val="009E3B36"/>
    <w:rsid w:val="009F6A61"/>
    <w:rsid w:val="009F7948"/>
    <w:rsid w:val="00A03B31"/>
    <w:rsid w:val="00A2016C"/>
    <w:rsid w:val="00A22056"/>
    <w:rsid w:val="00A27459"/>
    <w:rsid w:val="00A356B2"/>
    <w:rsid w:val="00A459D0"/>
    <w:rsid w:val="00A45C8D"/>
    <w:rsid w:val="00A51F3F"/>
    <w:rsid w:val="00A575DF"/>
    <w:rsid w:val="00A65C79"/>
    <w:rsid w:val="00A70873"/>
    <w:rsid w:val="00A72F88"/>
    <w:rsid w:val="00A902C6"/>
    <w:rsid w:val="00A92C85"/>
    <w:rsid w:val="00A948EF"/>
    <w:rsid w:val="00A94BCE"/>
    <w:rsid w:val="00AA214F"/>
    <w:rsid w:val="00AA2CB1"/>
    <w:rsid w:val="00AC1D50"/>
    <w:rsid w:val="00AE6375"/>
    <w:rsid w:val="00AF15FD"/>
    <w:rsid w:val="00AF385F"/>
    <w:rsid w:val="00B0008F"/>
    <w:rsid w:val="00B04652"/>
    <w:rsid w:val="00B052B4"/>
    <w:rsid w:val="00B10B28"/>
    <w:rsid w:val="00B131CC"/>
    <w:rsid w:val="00B17A1D"/>
    <w:rsid w:val="00B258A2"/>
    <w:rsid w:val="00B34A6D"/>
    <w:rsid w:val="00B355AB"/>
    <w:rsid w:val="00B44BB1"/>
    <w:rsid w:val="00B50BD7"/>
    <w:rsid w:val="00B51395"/>
    <w:rsid w:val="00B54578"/>
    <w:rsid w:val="00B56617"/>
    <w:rsid w:val="00B65152"/>
    <w:rsid w:val="00B67466"/>
    <w:rsid w:val="00B73CC5"/>
    <w:rsid w:val="00B73EEE"/>
    <w:rsid w:val="00B74369"/>
    <w:rsid w:val="00B7449E"/>
    <w:rsid w:val="00BA2458"/>
    <w:rsid w:val="00BA65E0"/>
    <w:rsid w:val="00BA68FA"/>
    <w:rsid w:val="00BB1BD5"/>
    <w:rsid w:val="00BC1280"/>
    <w:rsid w:val="00BC1C0A"/>
    <w:rsid w:val="00BC4EF7"/>
    <w:rsid w:val="00BC59B2"/>
    <w:rsid w:val="00BC5E09"/>
    <w:rsid w:val="00BD0643"/>
    <w:rsid w:val="00BF5825"/>
    <w:rsid w:val="00C16071"/>
    <w:rsid w:val="00C203E8"/>
    <w:rsid w:val="00C23151"/>
    <w:rsid w:val="00C25BA8"/>
    <w:rsid w:val="00C3114B"/>
    <w:rsid w:val="00C4657C"/>
    <w:rsid w:val="00C56C4E"/>
    <w:rsid w:val="00C61C1C"/>
    <w:rsid w:val="00C6478B"/>
    <w:rsid w:val="00C64C22"/>
    <w:rsid w:val="00C66E70"/>
    <w:rsid w:val="00C80AEF"/>
    <w:rsid w:val="00C906B0"/>
    <w:rsid w:val="00C92BA5"/>
    <w:rsid w:val="00CA6DA1"/>
    <w:rsid w:val="00CB164F"/>
    <w:rsid w:val="00D120B9"/>
    <w:rsid w:val="00D16465"/>
    <w:rsid w:val="00D24D6B"/>
    <w:rsid w:val="00D5302E"/>
    <w:rsid w:val="00D56940"/>
    <w:rsid w:val="00D56BC3"/>
    <w:rsid w:val="00D67629"/>
    <w:rsid w:val="00D70FE3"/>
    <w:rsid w:val="00D771E1"/>
    <w:rsid w:val="00D83D2D"/>
    <w:rsid w:val="00D8485C"/>
    <w:rsid w:val="00D87D47"/>
    <w:rsid w:val="00D9010D"/>
    <w:rsid w:val="00D92633"/>
    <w:rsid w:val="00D95936"/>
    <w:rsid w:val="00DB2787"/>
    <w:rsid w:val="00DB584E"/>
    <w:rsid w:val="00DC3B85"/>
    <w:rsid w:val="00DD13E2"/>
    <w:rsid w:val="00DD6A62"/>
    <w:rsid w:val="00DF6F40"/>
    <w:rsid w:val="00E00A82"/>
    <w:rsid w:val="00E07CB3"/>
    <w:rsid w:val="00E10DEE"/>
    <w:rsid w:val="00E11EFA"/>
    <w:rsid w:val="00E158AD"/>
    <w:rsid w:val="00E15E85"/>
    <w:rsid w:val="00E16AC8"/>
    <w:rsid w:val="00E21708"/>
    <w:rsid w:val="00E221C1"/>
    <w:rsid w:val="00E25250"/>
    <w:rsid w:val="00E30AF5"/>
    <w:rsid w:val="00E34874"/>
    <w:rsid w:val="00E372DA"/>
    <w:rsid w:val="00E44464"/>
    <w:rsid w:val="00E45E7B"/>
    <w:rsid w:val="00E7281A"/>
    <w:rsid w:val="00E759F8"/>
    <w:rsid w:val="00E85DB7"/>
    <w:rsid w:val="00E872CE"/>
    <w:rsid w:val="00E87E34"/>
    <w:rsid w:val="00E92E34"/>
    <w:rsid w:val="00E97EFE"/>
    <w:rsid w:val="00EA0D06"/>
    <w:rsid w:val="00EA4B96"/>
    <w:rsid w:val="00EB0246"/>
    <w:rsid w:val="00EC601F"/>
    <w:rsid w:val="00ED3DC4"/>
    <w:rsid w:val="00ED466F"/>
    <w:rsid w:val="00ED735A"/>
    <w:rsid w:val="00EE28A5"/>
    <w:rsid w:val="00EE5CB5"/>
    <w:rsid w:val="00EF1A8D"/>
    <w:rsid w:val="00EF2AE9"/>
    <w:rsid w:val="00EF2F87"/>
    <w:rsid w:val="00EF5A26"/>
    <w:rsid w:val="00F147C1"/>
    <w:rsid w:val="00F21A2E"/>
    <w:rsid w:val="00F433DC"/>
    <w:rsid w:val="00F51EE8"/>
    <w:rsid w:val="00F6013E"/>
    <w:rsid w:val="00F77F57"/>
    <w:rsid w:val="00F812A0"/>
    <w:rsid w:val="00F84AE2"/>
    <w:rsid w:val="00F90DEA"/>
    <w:rsid w:val="00F9756D"/>
    <w:rsid w:val="00FA1D2B"/>
    <w:rsid w:val="00FB1B42"/>
    <w:rsid w:val="00FC145E"/>
    <w:rsid w:val="00FC3700"/>
    <w:rsid w:val="00FC37B9"/>
    <w:rsid w:val="00FD2984"/>
    <w:rsid w:val="00FE0916"/>
    <w:rsid w:val="00FE180B"/>
    <w:rsid w:val="00FE2CEA"/>
    <w:rsid w:val="00FF18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EFB67B"/>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paragraph" w:styleId="NormalWeb">
    <w:name w:val="Normal (Web)"/>
    <w:basedOn w:val="Normal"/>
    <w:uiPriority w:val="99"/>
    <w:unhideWhenUsed/>
    <w:rsid w:val="0089390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58210722">
      <w:bodyDiv w:val="1"/>
      <w:marLeft w:val="0"/>
      <w:marRight w:val="0"/>
      <w:marTop w:val="0"/>
      <w:marBottom w:val="0"/>
      <w:divBdr>
        <w:top w:val="none" w:sz="0" w:space="0" w:color="auto"/>
        <w:left w:val="none" w:sz="0" w:space="0" w:color="auto"/>
        <w:bottom w:val="none" w:sz="0" w:space="0" w:color="auto"/>
        <w:right w:val="none" w:sz="0" w:space="0" w:color="auto"/>
      </w:divBdr>
    </w:div>
    <w:div w:id="92365218">
      <w:bodyDiv w:val="1"/>
      <w:marLeft w:val="0"/>
      <w:marRight w:val="0"/>
      <w:marTop w:val="0"/>
      <w:marBottom w:val="0"/>
      <w:divBdr>
        <w:top w:val="none" w:sz="0" w:space="0" w:color="auto"/>
        <w:left w:val="none" w:sz="0" w:space="0" w:color="auto"/>
        <w:bottom w:val="none" w:sz="0" w:space="0" w:color="auto"/>
        <w:right w:val="none" w:sz="0" w:space="0" w:color="auto"/>
      </w:divBdr>
    </w:div>
    <w:div w:id="131605731">
      <w:bodyDiv w:val="1"/>
      <w:marLeft w:val="0"/>
      <w:marRight w:val="0"/>
      <w:marTop w:val="0"/>
      <w:marBottom w:val="0"/>
      <w:divBdr>
        <w:top w:val="none" w:sz="0" w:space="0" w:color="auto"/>
        <w:left w:val="none" w:sz="0" w:space="0" w:color="auto"/>
        <w:bottom w:val="none" w:sz="0" w:space="0" w:color="auto"/>
        <w:right w:val="none" w:sz="0" w:space="0" w:color="auto"/>
      </w:divBdr>
      <w:divsChild>
        <w:div w:id="1339311075">
          <w:marLeft w:val="0"/>
          <w:marRight w:val="0"/>
          <w:marTop w:val="0"/>
          <w:marBottom w:val="0"/>
          <w:divBdr>
            <w:top w:val="none" w:sz="0" w:space="0" w:color="auto"/>
            <w:left w:val="none" w:sz="0" w:space="0" w:color="auto"/>
            <w:bottom w:val="none" w:sz="0" w:space="0" w:color="auto"/>
            <w:right w:val="none" w:sz="0" w:space="0" w:color="auto"/>
          </w:divBdr>
          <w:divsChild>
            <w:div w:id="81218274">
              <w:marLeft w:val="0"/>
              <w:marRight w:val="0"/>
              <w:marTop w:val="0"/>
              <w:marBottom w:val="0"/>
              <w:divBdr>
                <w:top w:val="none" w:sz="0" w:space="0" w:color="auto"/>
                <w:left w:val="none" w:sz="0" w:space="0" w:color="auto"/>
                <w:bottom w:val="none" w:sz="0" w:space="0" w:color="auto"/>
                <w:right w:val="none" w:sz="0" w:space="0" w:color="auto"/>
              </w:divBdr>
              <w:divsChild>
                <w:div w:id="6441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202521942">
      <w:bodyDiv w:val="1"/>
      <w:marLeft w:val="0"/>
      <w:marRight w:val="0"/>
      <w:marTop w:val="0"/>
      <w:marBottom w:val="0"/>
      <w:divBdr>
        <w:top w:val="none" w:sz="0" w:space="0" w:color="auto"/>
        <w:left w:val="none" w:sz="0" w:space="0" w:color="auto"/>
        <w:bottom w:val="none" w:sz="0" w:space="0" w:color="auto"/>
        <w:right w:val="none" w:sz="0" w:space="0" w:color="auto"/>
      </w:divBdr>
    </w:div>
    <w:div w:id="215745302">
      <w:bodyDiv w:val="1"/>
      <w:marLeft w:val="0"/>
      <w:marRight w:val="0"/>
      <w:marTop w:val="0"/>
      <w:marBottom w:val="0"/>
      <w:divBdr>
        <w:top w:val="none" w:sz="0" w:space="0" w:color="auto"/>
        <w:left w:val="none" w:sz="0" w:space="0" w:color="auto"/>
        <w:bottom w:val="none" w:sz="0" w:space="0" w:color="auto"/>
        <w:right w:val="none" w:sz="0" w:space="0" w:color="auto"/>
      </w:divBdr>
    </w:div>
    <w:div w:id="234709438">
      <w:bodyDiv w:val="1"/>
      <w:marLeft w:val="0"/>
      <w:marRight w:val="0"/>
      <w:marTop w:val="0"/>
      <w:marBottom w:val="0"/>
      <w:divBdr>
        <w:top w:val="none" w:sz="0" w:space="0" w:color="auto"/>
        <w:left w:val="none" w:sz="0" w:space="0" w:color="auto"/>
        <w:bottom w:val="none" w:sz="0" w:space="0" w:color="auto"/>
        <w:right w:val="none" w:sz="0" w:space="0" w:color="auto"/>
      </w:divBdr>
      <w:divsChild>
        <w:div w:id="1584290739">
          <w:marLeft w:val="0"/>
          <w:marRight w:val="0"/>
          <w:marTop w:val="0"/>
          <w:marBottom w:val="0"/>
          <w:divBdr>
            <w:top w:val="none" w:sz="0" w:space="0" w:color="auto"/>
            <w:left w:val="none" w:sz="0" w:space="0" w:color="auto"/>
            <w:bottom w:val="none" w:sz="0" w:space="0" w:color="auto"/>
            <w:right w:val="none" w:sz="0" w:space="0" w:color="auto"/>
          </w:divBdr>
          <w:divsChild>
            <w:div w:id="575483446">
              <w:marLeft w:val="0"/>
              <w:marRight w:val="0"/>
              <w:marTop w:val="0"/>
              <w:marBottom w:val="0"/>
              <w:divBdr>
                <w:top w:val="none" w:sz="0" w:space="0" w:color="auto"/>
                <w:left w:val="none" w:sz="0" w:space="0" w:color="auto"/>
                <w:bottom w:val="none" w:sz="0" w:space="0" w:color="auto"/>
                <w:right w:val="none" w:sz="0" w:space="0" w:color="auto"/>
              </w:divBdr>
              <w:divsChild>
                <w:div w:id="20629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3735342">
      <w:bodyDiv w:val="1"/>
      <w:marLeft w:val="0"/>
      <w:marRight w:val="0"/>
      <w:marTop w:val="0"/>
      <w:marBottom w:val="0"/>
      <w:divBdr>
        <w:top w:val="none" w:sz="0" w:space="0" w:color="auto"/>
        <w:left w:val="none" w:sz="0" w:space="0" w:color="auto"/>
        <w:bottom w:val="none" w:sz="0" w:space="0" w:color="auto"/>
        <w:right w:val="none" w:sz="0" w:space="0" w:color="auto"/>
      </w:divBdr>
    </w:div>
    <w:div w:id="30632787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99181989">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9860850">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71020764">
      <w:bodyDiv w:val="1"/>
      <w:marLeft w:val="0"/>
      <w:marRight w:val="0"/>
      <w:marTop w:val="0"/>
      <w:marBottom w:val="0"/>
      <w:divBdr>
        <w:top w:val="none" w:sz="0" w:space="0" w:color="auto"/>
        <w:left w:val="none" w:sz="0" w:space="0" w:color="auto"/>
        <w:bottom w:val="none" w:sz="0" w:space="0" w:color="auto"/>
        <w:right w:val="none" w:sz="0" w:space="0" w:color="auto"/>
      </w:divBdr>
    </w:div>
    <w:div w:id="479857081">
      <w:bodyDiv w:val="1"/>
      <w:marLeft w:val="0"/>
      <w:marRight w:val="0"/>
      <w:marTop w:val="0"/>
      <w:marBottom w:val="0"/>
      <w:divBdr>
        <w:top w:val="none" w:sz="0" w:space="0" w:color="auto"/>
        <w:left w:val="none" w:sz="0" w:space="0" w:color="auto"/>
        <w:bottom w:val="none" w:sz="0" w:space="0" w:color="auto"/>
        <w:right w:val="none" w:sz="0" w:space="0" w:color="auto"/>
      </w:divBdr>
    </w:div>
    <w:div w:id="500509067">
      <w:bodyDiv w:val="1"/>
      <w:marLeft w:val="0"/>
      <w:marRight w:val="0"/>
      <w:marTop w:val="0"/>
      <w:marBottom w:val="0"/>
      <w:divBdr>
        <w:top w:val="none" w:sz="0" w:space="0" w:color="auto"/>
        <w:left w:val="none" w:sz="0" w:space="0" w:color="auto"/>
        <w:bottom w:val="none" w:sz="0" w:space="0" w:color="auto"/>
        <w:right w:val="none" w:sz="0" w:space="0" w:color="auto"/>
      </w:divBdr>
    </w:div>
    <w:div w:id="503786927">
      <w:bodyDiv w:val="1"/>
      <w:marLeft w:val="0"/>
      <w:marRight w:val="0"/>
      <w:marTop w:val="0"/>
      <w:marBottom w:val="0"/>
      <w:divBdr>
        <w:top w:val="none" w:sz="0" w:space="0" w:color="auto"/>
        <w:left w:val="none" w:sz="0" w:space="0" w:color="auto"/>
        <w:bottom w:val="none" w:sz="0" w:space="0" w:color="auto"/>
        <w:right w:val="none" w:sz="0" w:space="0" w:color="auto"/>
      </w:divBdr>
    </w:div>
    <w:div w:id="530151630">
      <w:bodyDiv w:val="1"/>
      <w:marLeft w:val="0"/>
      <w:marRight w:val="0"/>
      <w:marTop w:val="0"/>
      <w:marBottom w:val="0"/>
      <w:divBdr>
        <w:top w:val="none" w:sz="0" w:space="0" w:color="auto"/>
        <w:left w:val="none" w:sz="0" w:space="0" w:color="auto"/>
        <w:bottom w:val="none" w:sz="0" w:space="0" w:color="auto"/>
        <w:right w:val="none" w:sz="0" w:space="0" w:color="auto"/>
      </w:divBdr>
      <w:divsChild>
        <w:div w:id="933323160">
          <w:marLeft w:val="0"/>
          <w:marRight w:val="0"/>
          <w:marTop w:val="0"/>
          <w:marBottom w:val="0"/>
          <w:divBdr>
            <w:top w:val="none" w:sz="0" w:space="0" w:color="auto"/>
            <w:left w:val="none" w:sz="0" w:space="0" w:color="auto"/>
            <w:bottom w:val="none" w:sz="0" w:space="0" w:color="auto"/>
            <w:right w:val="none" w:sz="0" w:space="0" w:color="auto"/>
          </w:divBdr>
          <w:divsChild>
            <w:div w:id="1032417306">
              <w:marLeft w:val="0"/>
              <w:marRight w:val="0"/>
              <w:marTop w:val="0"/>
              <w:marBottom w:val="0"/>
              <w:divBdr>
                <w:top w:val="none" w:sz="0" w:space="0" w:color="auto"/>
                <w:left w:val="none" w:sz="0" w:space="0" w:color="auto"/>
                <w:bottom w:val="none" w:sz="0" w:space="0" w:color="auto"/>
                <w:right w:val="none" w:sz="0" w:space="0" w:color="auto"/>
              </w:divBdr>
              <w:divsChild>
                <w:div w:id="83009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2396091">
      <w:bodyDiv w:val="1"/>
      <w:marLeft w:val="0"/>
      <w:marRight w:val="0"/>
      <w:marTop w:val="0"/>
      <w:marBottom w:val="0"/>
      <w:divBdr>
        <w:top w:val="none" w:sz="0" w:space="0" w:color="auto"/>
        <w:left w:val="none" w:sz="0" w:space="0" w:color="auto"/>
        <w:bottom w:val="none" w:sz="0" w:space="0" w:color="auto"/>
        <w:right w:val="none" w:sz="0" w:space="0" w:color="auto"/>
      </w:divBdr>
    </w:div>
    <w:div w:id="606619405">
      <w:bodyDiv w:val="1"/>
      <w:marLeft w:val="0"/>
      <w:marRight w:val="0"/>
      <w:marTop w:val="0"/>
      <w:marBottom w:val="0"/>
      <w:divBdr>
        <w:top w:val="none" w:sz="0" w:space="0" w:color="auto"/>
        <w:left w:val="none" w:sz="0" w:space="0" w:color="auto"/>
        <w:bottom w:val="none" w:sz="0" w:space="0" w:color="auto"/>
        <w:right w:val="none" w:sz="0" w:space="0" w:color="auto"/>
      </w:divBdr>
      <w:divsChild>
        <w:div w:id="178475818">
          <w:marLeft w:val="0"/>
          <w:marRight w:val="0"/>
          <w:marTop w:val="0"/>
          <w:marBottom w:val="0"/>
          <w:divBdr>
            <w:top w:val="none" w:sz="0" w:space="0" w:color="auto"/>
            <w:left w:val="none" w:sz="0" w:space="0" w:color="auto"/>
            <w:bottom w:val="none" w:sz="0" w:space="0" w:color="auto"/>
            <w:right w:val="none" w:sz="0" w:space="0" w:color="auto"/>
          </w:divBdr>
          <w:divsChild>
            <w:div w:id="90517104">
              <w:marLeft w:val="0"/>
              <w:marRight w:val="0"/>
              <w:marTop w:val="0"/>
              <w:marBottom w:val="0"/>
              <w:divBdr>
                <w:top w:val="none" w:sz="0" w:space="0" w:color="auto"/>
                <w:left w:val="none" w:sz="0" w:space="0" w:color="auto"/>
                <w:bottom w:val="none" w:sz="0" w:space="0" w:color="auto"/>
                <w:right w:val="none" w:sz="0" w:space="0" w:color="auto"/>
              </w:divBdr>
              <w:divsChild>
                <w:div w:id="8234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88481">
      <w:bodyDiv w:val="1"/>
      <w:marLeft w:val="0"/>
      <w:marRight w:val="0"/>
      <w:marTop w:val="0"/>
      <w:marBottom w:val="0"/>
      <w:divBdr>
        <w:top w:val="none" w:sz="0" w:space="0" w:color="auto"/>
        <w:left w:val="none" w:sz="0" w:space="0" w:color="auto"/>
        <w:bottom w:val="none" w:sz="0" w:space="0" w:color="auto"/>
        <w:right w:val="none" w:sz="0" w:space="0" w:color="auto"/>
      </w:divBdr>
    </w:div>
    <w:div w:id="636911586">
      <w:bodyDiv w:val="1"/>
      <w:marLeft w:val="0"/>
      <w:marRight w:val="0"/>
      <w:marTop w:val="0"/>
      <w:marBottom w:val="0"/>
      <w:divBdr>
        <w:top w:val="none" w:sz="0" w:space="0" w:color="auto"/>
        <w:left w:val="none" w:sz="0" w:space="0" w:color="auto"/>
        <w:bottom w:val="none" w:sz="0" w:space="0" w:color="auto"/>
        <w:right w:val="none" w:sz="0" w:space="0" w:color="auto"/>
      </w:divBdr>
    </w:div>
    <w:div w:id="639652812">
      <w:bodyDiv w:val="1"/>
      <w:marLeft w:val="0"/>
      <w:marRight w:val="0"/>
      <w:marTop w:val="0"/>
      <w:marBottom w:val="0"/>
      <w:divBdr>
        <w:top w:val="none" w:sz="0" w:space="0" w:color="auto"/>
        <w:left w:val="none" w:sz="0" w:space="0" w:color="auto"/>
        <w:bottom w:val="none" w:sz="0" w:space="0" w:color="auto"/>
        <w:right w:val="none" w:sz="0" w:space="0" w:color="auto"/>
      </w:divBdr>
    </w:div>
    <w:div w:id="664405323">
      <w:bodyDiv w:val="1"/>
      <w:marLeft w:val="0"/>
      <w:marRight w:val="0"/>
      <w:marTop w:val="0"/>
      <w:marBottom w:val="0"/>
      <w:divBdr>
        <w:top w:val="none" w:sz="0" w:space="0" w:color="auto"/>
        <w:left w:val="none" w:sz="0" w:space="0" w:color="auto"/>
        <w:bottom w:val="none" w:sz="0" w:space="0" w:color="auto"/>
        <w:right w:val="none" w:sz="0" w:space="0" w:color="auto"/>
      </w:divBdr>
    </w:div>
    <w:div w:id="691564983">
      <w:bodyDiv w:val="1"/>
      <w:marLeft w:val="0"/>
      <w:marRight w:val="0"/>
      <w:marTop w:val="0"/>
      <w:marBottom w:val="0"/>
      <w:divBdr>
        <w:top w:val="none" w:sz="0" w:space="0" w:color="auto"/>
        <w:left w:val="none" w:sz="0" w:space="0" w:color="auto"/>
        <w:bottom w:val="none" w:sz="0" w:space="0" w:color="auto"/>
        <w:right w:val="none" w:sz="0" w:space="0" w:color="auto"/>
      </w:divBdr>
      <w:divsChild>
        <w:div w:id="2004619263">
          <w:marLeft w:val="0"/>
          <w:marRight w:val="0"/>
          <w:marTop w:val="0"/>
          <w:marBottom w:val="0"/>
          <w:divBdr>
            <w:top w:val="none" w:sz="0" w:space="0" w:color="auto"/>
            <w:left w:val="none" w:sz="0" w:space="0" w:color="auto"/>
            <w:bottom w:val="none" w:sz="0" w:space="0" w:color="auto"/>
            <w:right w:val="none" w:sz="0" w:space="0" w:color="auto"/>
          </w:divBdr>
          <w:divsChild>
            <w:div w:id="1740052581">
              <w:marLeft w:val="0"/>
              <w:marRight w:val="0"/>
              <w:marTop w:val="0"/>
              <w:marBottom w:val="0"/>
              <w:divBdr>
                <w:top w:val="none" w:sz="0" w:space="0" w:color="auto"/>
                <w:left w:val="none" w:sz="0" w:space="0" w:color="auto"/>
                <w:bottom w:val="none" w:sz="0" w:space="0" w:color="auto"/>
                <w:right w:val="none" w:sz="0" w:space="0" w:color="auto"/>
              </w:divBdr>
              <w:divsChild>
                <w:div w:id="12248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57404061">
      <w:bodyDiv w:val="1"/>
      <w:marLeft w:val="0"/>
      <w:marRight w:val="0"/>
      <w:marTop w:val="0"/>
      <w:marBottom w:val="0"/>
      <w:divBdr>
        <w:top w:val="none" w:sz="0" w:space="0" w:color="auto"/>
        <w:left w:val="none" w:sz="0" w:space="0" w:color="auto"/>
        <w:bottom w:val="none" w:sz="0" w:space="0" w:color="auto"/>
        <w:right w:val="none" w:sz="0" w:space="0" w:color="auto"/>
      </w:divBdr>
    </w:div>
    <w:div w:id="758327151">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80998517">
      <w:bodyDiv w:val="1"/>
      <w:marLeft w:val="0"/>
      <w:marRight w:val="0"/>
      <w:marTop w:val="0"/>
      <w:marBottom w:val="0"/>
      <w:divBdr>
        <w:top w:val="none" w:sz="0" w:space="0" w:color="auto"/>
        <w:left w:val="none" w:sz="0" w:space="0" w:color="auto"/>
        <w:bottom w:val="none" w:sz="0" w:space="0" w:color="auto"/>
        <w:right w:val="none" w:sz="0" w:space="0" w:color="auto"/>
      </w:divBdr>
    </w:div>
    <w:div w:id="821892164">
      <w:bodyDiv w:val="1"/>
      <w:marLeft w:val="0"/>
      <w:marRight w:val="0"/>
      <w:marTop w:val="0"/>
      <w:marBottom w:val="0"/>
      <w:divBdr>
        <w:top w:val="none" w:sz="0" w:space="0" w:color="auto"/>
        <w:left w:val="none" w:sz="0" w:space="0" w:color="auto"/>
        <w:bottom w:val="none" w:sz="0" w:space="0" w:color="auto"/>
        <w:right w:val="none" w:sz="0" w:space="0" w:color="auto"/>
      </w:divBdr>
      <w:divsChild>
        <w:div w:id="2121486900">
          <w:marLeft w:val="0"/>
          <w:marRight w:val="0"/>
          <w:marTop w:val="0"/>
          <w:marBottom w:val="0"/>
          <w:divBdr>
            <w:top w:val="none" w:sz="0" w:space="0" w:color="auto"/>
            <w:left w:val="none" w:sz="0" w:space="0" w:color="auto"/>
            <w:bottom w:val="none" w:sz="0" w:space="0" w:color="auto"/>
            <w:right w:val="none" w:sz="0" w:space="0" w:color="auto"/>
          </w:divBdr>
          <w:divsChild>
            <w:div w:id="643244444">
              <w:marLeft w:val="0"/>
              <w:marRight w:val="0"/>
              <w:marTop w:val="0"/>
              <w:marBottom w:val="0"/>
              <w:divBdr>
                <w:top w:val="none" w:sz="0" w:space="0" w:color="auto"/>
                <w:left w:val="none" w:sz="0" w:space="0" w:color="auto"/>
                <w:bottom w:val="none" w:sz="0" w:space="0" w:color="auto"/>
                <w:right w:val="none" w:sz="0" w:space="0" w:color="auto"/>
              </w:divBdr>
              <w:divsChild>
                <w:div w:id="1667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4930005">
      <w:bodyDiv w:val="1"/>
      <w:marLeft w:val="0"/>
      <w:marRight w:val="0"/>
      <w:marTop w:val="0"/>
      <w:marBottom w:val="0"/>
      <w:divBdr>
        <w:top w:val="none" w:sz="0" w:space="0" w:color="auto"/>
        <w:left w:val="none" w:sz="0" w:space="0" w:color="auto"/>
        <w:bottom w:val="none" w:sz="0" w:space="0" w:color="auto"/>
        <w:right w:val="none" w:sz="0" w:space="0" w:color="auto"/>
      </w:divBdr>
    </w:div>
    <w:div w:id="885680263">
      <w:bodyDiv w:val="1"/>
      <w:marLeft w:val="0"/>
      <w:marRight w:val="0"/>
      <w:marTop w:val="0"/>
      <w:marBottom w:val="0"/>
      <w:divBdr>
        <w:top w:val="none" w:sz="0" w:space="0" w:color="auto"/>
        <w:left w:val="none" w:sz="0" w:space="0" w:color="auto"/>
        <w:bottom w:val="none" w:sz="0" w:space="0" w:color="auto"/>
        <w:right w:val="none" w:sz="0" w:space="0" w:color="auto"/>
      </w:divBdr>
      <w:divsChild>
        <w:div w:id="1704598615">
          <w:marLeft w:val="0"/>
          <w:marRight w:val="0"/>
          <w:marTop w:val="0"/>
          <w:marBottom w:val="0"/>
          <w:divBdr>
            <w:top w:val="none" w:sz="0" w:space="0" w:color="auto"/>
            <w:left w:val="none" w:sz="0" w:space="0" w:color="auto"/>
            <w:bottom w:val="none" w:sz="0" w:space="0" w:color="auto"/>
            <w:right w:val="none" w:sz="0" w:space="0" w:color="auto"/>
          </w:divBdr>
          <w:divsChild>
            <w:div w:id="1246114273">
              <w:marLeft w:val="0"/>
              <w:marRight w:val="0"/>
              <w:marTop w:val="0"/>
              <w:marBottom w:val="0"/>
              <w:divBdr>
                <w:top w:val="none" w:sz="0" w:space="0" w:color="auto"/>
                <w:left w:val="none" w:sz="0" w:space="0" w:color="auto"/>
                <w:bottom w:val="none" w:sz="0" w:space="0" w:color="auto"/>
                <w:right w:val="none" w:sz="0" w:space="0" w:color="auto"/>
              </w:divBdr>
              <w:divsChild>
                <w:div w:id="1744529544">
                  <w:marLeft w:val="0"/>
                  <w:marRight w:val="0"/>
                  <w:marTop w:val="0"/>
                  <w:marBottom w:val="0"/>
                  <w:divBdr>
                    <w:top w:val="none" w:sz="0" w:space="0" w:color="auto"/>
                    <w:left w:val="none" w:sz="0" w:space="0" w:color="auto"/>
                    <w:bottom w:val="none" w:sz="0" w:space="0" w:color="auto"/>
                    <w:right w:val="none" w:sz="0" w:space="0" w:color="auto"/>
                  </w:divBdr>
                </w:div>
              </w:divsChild>
            </w:div>
            <w:div w:id="1410618869">
              <w:marLeft w:val="0"/>
              <w:marRight w:val="0"/>
              <w:marTop w:val="0"/>
              <w:marBottom w:val="0"/>
              <w:divBdr>
                <w:top w:val="none" w:sz="0" w:space="0" w:color="auto"/>
                <w:left w:val="none" w:sz="0" w:space="0" w:color="auto"/>
                <w:bottom w:val="none" w:sz="0" w:space="0" w:color="auto"/>
                <w:right w:val="none" w:sz="0" w:space="0" w:color="auto"/>
              </w:divBdr>
              <w:divsChild>
                <w:div w:id="525870024">
                  <w:marLeft w:val="0"/>
                  <w:marRight w:val="0"/>
                  <w:marTop w:val="0"/>
                  <w:marBottom w:val="0"/>
                  <w:divBdr>
                    <w:top w:val="none" w:sz="0" w:space="0" w:color="auto"/>
                    <w:left w:val="none" w:sz="0" w:space="0" w:color="auto"/>
                    <w:bottom w:val="none" w:sz="0" w:space="0" w:color="auto"/>
                    <w:right w:val="none" w:sz="0" w:space="0" w:color="auto"/>
                  </w:divBdr>
                </w:div>
                <w:div w:id="1267689181">
                  <w:marLeft w:val="0"/>
                  <w:marRight w:val="0"/>
                  <w:marTop w:val="0"/>
                  <w:marBottom w:val="0"/>
                  <w:divBdr>
                    <w:top w:val="none" w:sz="0" w:space="0" w:color="auto"/>
                    <w:left w:val="none" w:sz="0" w:space="0" w:color="auto"/>
                    <w:bottom w:val="none" w:sz="0" w:space="0" w:color="auto"/>
                    <w:right w:val="none" w:sz="0" w:space="0" w:color="auto"/>
                  </w:divBdr>
                </w:div>
              </w:divsChild>
            </w:div>
            <w:div w:id="1695957506">
              <w:marLeft w:val="0"/>
              <w:marRight w:val="0"/>
              <w:marTop w:val="0"/>
              <w:marBottom w:val="0"/>
              <w:divBdr>
                <w:top w:val="none" w:sz="0" w:space="0" w:color="auto"/>
                <w:left w:val="none" w:sz="0" w:space="0" w:color="auto"/>
                <w:bottom w:val="none" w:sz="0" w:space="0" w:color="auto"/>
                <w:right w:val="none" w:sz="0" w:space="0" w:color="auto"/>
              </w:divBdr>
              <w:divsChild>
                <w:div w:id="8808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05568">
      <w:bodyDiv w:val="1"/>
      <w:marLeft w:val="0"/>
      <w:marRight w:val="0"/>
      <w:marTop w:val="0"/>
      <w:marBottom w:val="0"/>
      <w:divBdr>
        <w:top w:val="none" w:sz="0" w:space="0" w:color="auto"/>
        <w:left w:val="none" w:sz="0" w:space="0" w:color="auto"/>
        <w:bottom w:val="none" w:sz="0" w:space="0" w:color="auto"/>
        <w:right w:val="none" w:sz="0" w:space="0" w:color="auto"/>
      </w:divBdr>
    </w:div>
    <w:div w:id="975842720">
      <w:bodyDiv w:val="1"/>
      <w:marLeft w:val="0"/>
      <w:marRight w:val="0"/>
      <w:marTop w:val="0"/>
      <w:marBottom w:val="0"/>
      <w:divBdr>
        <w:top w:val="none" w:sz="0" w:space="0" w:color="auto"/>
        <w:left w:val="none" w:sz="0" w:space="0" w:color="auto"/>
        <w:bottom w:val="none" w:sz="0" w:space="0" w:color="auto"/>
        <w:right w:val="none" w:sz="0" w:space="0" w:color="auto"/>
      </w:divBdr>
    </w:div>
    <w:div w:id="999044792">
      <w:bodyDiv w:val="1"/>
      <w:marLeft w:val="0"/>
      <w:marRight w:val="0"/>
      <w:marTop w:val="0"/>
      <w:marBottom w:val="0"/>
      <w:divBdr>
        <w:top w:val="none" w:sz="0" w:space="0" w:color="auto"/>
        <w:left w:val="none" w:sz="0" w:space="0" w:color="auto"/>
        <w:bottom w:val="none" w:sz="0" w:space="0" w:color="auto"/>
        <w:right w:val="none" w:sz="0" w:space="0" w:color="auto"/>
      </w:divBdr>
    </w:div>
    <w:div w:id="1032458510">
      <w:bodyDiv w:val="1"/>
      <w:marLeft w:val="0"/>
      <w:marRight w:val="0"/>
      <w:marTop w:val="0"/>
      <w:marBottom w:val="0"/>
      <w:divBdr>
        <w:top w:val="none" w:sz="0" w:space="0" w:color="auto"/>
        <w:left w:val="none" w:sz="0" w:space="0" w:color="auto"/>
        <w:bottom w:val="none" w:sz="0" w:space="0" w:color="auto"/>
        <w:right w:val="none" w:sz="0" w:space="0" w:color="auto"/>
      </w:divBdr>
    </w:div>
    <w:div w:id="1041517647">
      <w:bodyDiv w:val="1"/>
      <w:marLeft w:val="0"/>
      <w:marRight w:val="0"/>
      <w:marTop w:val="0"/>
      <w:marBottom w:val="0"/>
      <w:divBdr>
        <w:top w:val="none" w:sz="0" w:space="0" w:color="auto"/>
        <w:left w:val="none" w:sz="0" w:space="0" w:color="auto"/>
        <w:bottom w:val="none" w:sz="0" w:space="0" w:color="auto"/>
        <w:right w:val="none" w:sz="0" w:space="0" w:color="auto"/>
      </w:divBdr>
      <w:divsChild>
        <w:div w:id="846215377">
          <w:marLeft w:val="0"/>
          <w:marRight w:val="0"/>
          <w:marTop w:val="0"/>
          <w:marBottom w:val="0"/>
          <w:divBdr>
            <w:top w:val="none" w:sz="0" w:space="0" w:color="auto"/>
            <w:left w:val="none" w:sz="0" w:space="0" w:color="auto"/>
            <w:bottom w:val="none" w:sz="0" w:space="0" w:color="auto"/>
            <w:right w:val="none" w:sz="0" w:space="0" w:color="auto"/>
          </w:divBdr>
          <w:divsChild>
            <w:div w:id="1599026031">
              <w:marLeft w:val="0"/>
              <w:marRight w:val="0"/>
              <w:marTop w:val="0"/>
              <w:marBottom w:val="0"/>
              <w:divBdr>
                <w:top w:val="none" w:sz="0" w:space="0" w:color="auto"/>
                <w:left w:val="none" w:sz="0" w:space="0" w:color="auto"/>
                <w:bottom w:val="none" w:sz="0" w:space="0" w:color="auto"/>
                <w:right w:val="none" w:sz="0" w:space="0" w:color="auto"/>
              </w:divBdr>
              <w:divsChild>
                <w:div w:id="1306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0885799">
      <w:bodyDiv w:val="1"/>
      <w:marLeft w:val="0"/>
      <w:marRight w:val="0"/>
      <w:marTop w:val="0"/>
      <w:marBottom w:val="0"/>
      <w:divBdr>
        <w:top w:val="none" w:sz="0" w:space="0" w:color="auto"/>
        <w:left w:val="none" w:sz="0" w:space="0" w:color="auto"/>
        <w:bottom w:val="none" w:sz="0" w:space="0" w:color="auto"/>
        <w:right w:val="none" w:sz="0" w:space="0" w:color="auto"/>
      </w:divBdr>
    </w:div>
    <w:div w:id="1068655469">
      <w:bodyDiv w:val="1"/>
      <w:marLeft w:val="0"/>
      <w:marRight w:val="0"/>
      <w:marTop w:val="0"/>
      <w:marBottom w:val="0"/>
      <w:divBdr>
        <w:top w:val="none" w:sz="0" w:space="0" w:color="auto"/>
        <w:left w:val="none" w:sz="0" w:space="0" w:color="auto"/>
        <w:bottom w:val="none" w:sz="0" w:space="0" w:color="auto"/>
        <w:right w:val="none" w:sz="0" w:space="0" w:color="auto"/>
      </w:divBdr>
      <w:divsChild>
        <w:div w:id="1096052348">
          <w:marLeft w:val="0"/>
          <w:marRight w:val="0"/>
          <w:marTop w:val="0"/>
          <w:marBottom w:val="0"/>
          <w:divBdr>
            <w:top w:val="none" w:sz="0" w:space="0" w:color="auto"/>
            <w:left w:val="none" w:sz="0" w:space="0" w:color="auto"/>
            <w:bottom w:val="none" w:sz="0" w:space="0" w:color="auto"/>
            <w:right w:val="none" w:sz="0" w:space="0" w:color="auto"/>
          </w:divBdr>
          <w:divsChild>
            <w:div w:id="1996759945">
              <w:marLeft w:val="0"/>
              <w:marRight w:val="0"/>
              <w:marTop w:val="0"/>
              <w:marBottom w:val="0"/>
              <w:divBdr>
                <w:top w:val="none" w:sz="0" w:space="0" w:color="auto"/>
                <w:left w:val="none" w:sz="0" w:space="0" w:color="auto"/>
                <w:bottom w:val="none" w:sz="0" w:space="0" w:color="auto"/>
                <w:right w:val="none" w:sz="0" w:space="0" w:color="auto"/>
              </w:divBdr>
              <w:divsChild>
                <w:div w:id="172498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99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06606124">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83807512">
      <w:bodyDiv w:val="1"/>
      <w:marLeft w:val="0"/>
      <w:marRight w:val="0"/>
      <w:marTop w:val="0"/>
      <w:marBottom w:val="0"/>
      <w:divBdr>
        <w:top w:val="none" w:sz="0" w:space="0" w:color="auto"/>
        <w:left w:val="none" w:sz="0" w:space="0" w:color="auto"/>
        <w:bottom w:val="none" w:sz="0" w:space="0" w:color="auto"/>
        <w:right w:val="none" w:sz="0" w:space="0" w:color="auto"/>
      </w:divBdr>
    </w:div>
    <w:div w:id="1365717646">
      <w:bodyDiv w:val="1"/>
      <w:marLeft w:val="0"/>
      <w:marRight w:val="0"/>
      <w:marTop w:val="0"/>
      <w:marBottom w:val="0"/>
      <w:divBdr>
        <w:top w:val="none" w:sz="0" w:space="0" w:color="auto"/>
        <w:left w:val="none" w:sz="0" w:space="0" w:color="auto"/>
        <w:bottom w:val="none" w:sz="0" w:space="0" w:color="auto"/>
        <w:right w:val="none" w:sz="0" w:space="0" w:color="auto"/>
      </w:divBdr>
    </w:div>
    <w:div w:id="1368221164">
      <w:bodyDiv w:val="1"/>
      <w:marLeft w:val="0"/>
      <w:marRight w:val="0"/>
      <w:marTop w:val="0"/>
      <w:marBottom w:val="0"/>
      <w:divBdr>
        <w:top w:val="none" w:sz="0" w:space="0" w:color="auto"/>
        <w:left w:val="none" w:sz="0" w:space="0" w:color="auto"/>
        <w:bottom w:val="none" w:sz="0" w:space="0" w:color="auto"/>
        <w:right w:val="none" w:sz="0" w:space="0" w:color="auto"/>
      </w:divBdr>
    </w:div>
    <w:div w:id="1388531875">
      <w:bodyDiv w:val="1"/>
      <w:marLeft w:val="0"/>
      <w:marRight w:val="0"/>
      <w:marTop w:val="0"/>
      <w:marBottom w:val="0"/>
      <w:divBdr>
        <w:top w:val="none" w:sz="0" w:space="0" w:color="auto"/>
        <w:left w:val="none" w:sz="0" w:space="0" w:color="auto"/>
        <w:bottom w:val="none" w:sz="0" w:space="0" w:color="auto"/>
        <w:right w:val="none" w:sz="0" w:space="0" w:color="auto"/>
      </w:divBdr>
    </w:div>
    <w:div w:id="1438913933">
      <w:bodyDiv w:val="1"/>
      <w:marLeft w:val="0"/>
      <w:marRight w:val="0"/>
      <w:marTop w:val="0"/>
      <w:marBottom w:val="0"/>
      <w:divBdr>
        <w:top w:val="none" w:sz="0" w:space="0" w:color="auto"/>
        <w:left w:val="none" w:sz="0" w:space="0" w:color="auto"/>
        <w:bottom w:val="none" w:sz="0" w:space="0" w:color="auto"/>
        <w:right w:val="none" w:sz="0" w:space="0" w:color="auto"/>
      </w:divBdr>
    </w:div>
    <w:div w:id="162688558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76490275">
      <w:bodyDiv w:val="1"/>
      <w:marLeft w:val="0"/>
      <w:marRight w:val="0"/>
      <w:marTop w:val="0"/>
      <w:marBottom w:val="0"/>
      <w:divBdr>
        <w:top w:val="none" w:sz="0" w:space="0" w:color="auto"/>
        <w:left w:val="none" w:sz="0" w:space="0" w:color="auto"/>
        <w:bottom w:val="none" w:sz="0" w:space="0" w:color="auto"/>
        <w:right w:val="none" w:sz="0" w:space="0" w:color="auto"/>
      </w:divBdr>
    </w:div>
    <w:div w:id="1687904830">
      <w:bodyDiv w:val="1"/>
      <w:marLeft w:val="0"/>
      <w:marRight w:val="0"/>
      <w:marTop w:val="0"/>
      <w:marBottom w:val="0"/>
      <w:divBdr>
        <w:top w:val="none" w:sz="0" w:space="0" w:color="auto"/>
        <w:left w:val="none" w:sz="0" w:space="0" w:color="auto"/>
        <w:bottom w:val="none" w:sz="0" w:space="0" w:color="auto"/>
        <w:right w:val="none" w:sz="0" w:space="0" w:color="auto"/>
      </w:divBdr>
      <w:divsChild>
        <w:div w:id="1375302330">
          <w:marLeft w:val="0"/>
          <w:marRight w:val="0"/>
          <w:marTop w:val="0"/>
          <w:marBottom w:val="0"/>
          <w:divBdr>
            <w:top w:val="none" w:sz="0" w:space="0" w:color="auto"/>
            <w:left w:val="none" w:sz="0" w:space="0" w:color="auto"/>
            <w:bottom w:val="none" w:sz="0" w:space="0" w:color="auto"/>
            <w:right w:val="none" w:sz="0" w:space="0" w:color="auto"/>
          </w:divBdr>
          <w:divsChild>
            <w:div w:id="246690228">
              <w:marLeft w:val="0"/>
              <w:marRight w:val="0"/>
              <w:marTop w:val="0"/>
              <w:marBottom w:val="0"/>
              <w:divBdr>
                <w:top w:val="none" w:sz="0" w:space="0" w:color="auto"/>
                <w:left w:val="none" w:sz="0" w:space="0" w:color="auto"/>
                <w:bottom w:val="none" w:sz="0" w:space="0" w:color="auto"/>
                <w:right w:val="none" w:sz="0" w:space="0" w:color="auto"/>
              </w:divBdr>
              <w:divsChild>
                <w:div w:id="37339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44109">
      <w:bodyDiv w:val="1"/>
      <w:marLeft w:val="0"/>
      <w:marRight w:val="0"/>
      <w:marTop w:val="0"/>
      <w:marBottom w:val="0"/>
      <w:divBdr>
        <w:top w:val="none" w:sz="0" w:space="0" w:color="auto"/>
        <w:left w:val="none" w:sz="0" w:space="0" w:color="auto"/>
        <w:bottom w:val="none" w:sz="0" w:space="0" w:color="auto"/>
        <w:right w:val="none" w:sz="0" w:space="0" w:color="auto"/>
      </w:divBdr>
    </w:div>
    <w:div w:id="1776561159">
      <w:bodyDiv w:val="1"/>
      <w:marLeft w:val="0"/>
      <w:marRight w:val="0"/>
      <w:marTop w:val="0"/>
      <w:marBottom w:val="0"/>
      <w:divBdr>
        <w:top w:val="none" w:sz="0" w:space="0" w:color="auto"/>
        <w:left w:val="none" w:sz="0" w:space="0" w:color="auto"/>
        <w:bottom w:val="none" w:sz="0" w:space="0" w:color="auto"/>
        <w:right w:val="none" w:sz="0" w:space="0" w:color="auto"/>
      </w:divBdr>
      <w:divsChild>
        <w:div w:id="1799644797">
          <w:marLeft w:val="0"/>
          <w:marRight w:val="0"/>
          <w:marTop w:val="0"/>
          <w:marBottom w:val="0"/>
          <w:divBdr>
            <w:top w:val="none" w:sz="0" w:space="0" w:color="auto"/>
            <w:left w:val="none" w:sz="0" w:space="0" w:color="auto"/>
            <w:bottom w:val="none" w:sz="0" w:space="0" w:color="auto"/>
            <w:right w:val="none" w:sz="0" w:space="0" w:color="auto"/>
          </w:divBdr>
          <w:divsChild>
            <w:div w:id="1747190910">
              <w:marLeft w:val="0"/>
              <w:marRight w:val="0"/>
              <w:marTop w:val="0"/>
              <w:marBottom w:val="0"/>
              <w:divBdr>
                <w:top w:val="none" w:sz="0" w:space="0" w:color="auto"/>
                <w:left w:val="none" w:sz="0" w:space="0" w:color="auto"/>
                <w:bottom w:val="none" w:sz="0" w:space="0" w:color="auto"/>
                <w:right w:val="none" w:sz="0" w:space="0" w:color="auto"/>
              </w:divBdr>
              <w:divsChild>
                <w:div w:id="4060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376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6619080">
      <w:bodyDiv w:val="1"/>
      <w:marLeft w:val="0"/>
      <w:marRight w:val="0"/>
      <w:marTop w:val="0"/>
      <w:marBottom w:val="0"/>
      <w:divBdr>
        <w:top w:val="none" w:sz="0" w:space="0" w:color="auto"/>
        <w:left w:val="none" w:sz="0" w:space="0" w:color="auto"/>
        <w:bottom w:val="none" w:sz="0" w:space="0" w:color="auto"/>
        <w:right w:val="none" w:sz="0" w:space="0" w:color="auto"/>
      </w:divBdr>
      <w:divsChild>
        <w:div w:id="1554459297">
          <w:marLeft w:val="0"/>
          <w:marRight w:val="0"/>
          <w:marTop w:val="0"/>
          <w:marBottom w:val="0"/>
          <w:divBdr>
            <w:top w:val="none" w:sz="0" w:space="0" w:color="auto"/>
            <w:left w:val="none" w:sz="0" w:space="0" w:color="auto"/>
            <w:bottom w:val="none" w:sz="0" w:space="0" w:color="auto"/>
            <w:right w:val="none" w:sz="0" w:space="0" w:color="auto"/>
          </w:divBdr>
          <w:divsChild>
            <w:div w:id="1641812428">
              <w:marLeft w:val="0"/>
              <w:marRight w:val="0"/>
              <w:marTop w:val="0"/>
              <w:marBottom w:val="0"/>
              <w:divBdr>
                <w:top w:val="none" w:sz="0" w:space="0" w:color="auto"/>
                <w:left w:val="none" w:sz="0" w:space="0" w:color="auto"/>
                <w:bottom w:val="none" w:sz="0" w:space="0" w:color="auto"/>
                <w:right w:val="none" w:sz="0" w:space="0" w:color="auto"/>
              </w:divBdr>
              <w:divsChild>
                <w:div w:id="5774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2269258">
      <w:bodyDiv w:val="1"/>
      <w:marLeft w:val="0"/>
      <w:marRight w:val="0"/>
      <w:marTop w:val="0"/>
      <w:marBottom w:val="0"/>
      <w:divBdr>
        <w:top w:val="none" w:sz="0" w:space="0" w:color="auto"/>
        <w:left w:val="none" w:sz="0" w:space="0" w:color="auto"/>
        <w:bottom w:val="none" w:sz="0" w:space="0" w:color="auto"/>
        <w:right w:val="none" w:sz="0" w:space="0" w:color="auto"/>
      </w:divBdr>
    </w:div>
    <w:div w:id="1986736212">
      <w:bodyDiv w:val="1"/>
      <w:marLeft w:val="0"/>
      <w:marRight w:val="0"/>
      <w:marTop w:val="0"/>
      <w:marBottom w:val="0"/>
      <w:divBdr>
        <w:top w:val="none" w:sz="0" w:space="0" w:color="auto"/>
        <w:left w:val="none" w:sz="0" w:space="0" w:color="auto"/>
        <w:bottom w:val="none" w:sz="0" w:space="0" w:color="auto"/>
        <w:right w:val="none" w:sz="0" w:space="0" w:color="auto"/>
      </w:divBdr>
    </w:div>
    <w:div w:id="1995839390">
      <w:bodyDiv w:val="1"/>
      <w:marLeft w:val="0"/>
      <w:marRight w:val="0"/>
      <w:marTop w:val="0"/>
      <w:marBottom w:val="0"/>
      <w:divBdr>
        <w:top w:val="none" w:sz="0" w:space="0" w:color="auto"/>
        <w:left w:val="none" w:sz="0" w:space="0" w:color="auto"/>
        <w:bottom w:val="none" w:sz="0" w:space="0" w:color="auto"/>
        <w:right w:val="none" w:sz="0" w:space="0" w:color="auto"/>
      </w:divBdr>
    </w:div>
    <w:div w:id="2073430533">
      <w:bodyDiv w:val="1"/>
      <w:marLeft w:val="0"/>
      <w:marRight w:val="0"/>
      <w:marTop w:val="0"/>
      <w:marBottom w:val="0"/>
      <w:divBdr>
        <w:top w:val="none" w:sz="0" w:space="0" w:color="auto"/>
        <w:left w:val="none" w:sz="0" w:space="0" w:color="auto"/>
        <w:bottom w:val="none" w:sz="0" w:space="0" w:color="auto"/>
        <w:right w:val="none" w:sz="0" w:space="0" w:color="auto"/>
      </w:divBdr>
    </w:div>
    <w:div w:id="2120639104">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64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9861-AF75-BC4C-8DDF-AC8481C3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3747</TotalTime>
  <Pages>36</Pages>
  <Words>9710</Words>
  <Characters>53411</Characters>
  <Application>Microsoft Office Word</Application>
  <DocSecurity>0</DocSecurity>
  <Lines>445</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58</cp:revision>
  <cp:lastPrinted>2020-02-07T17:45:00Z</cp:lastPrinted>
  <dcterms:created xsi:type="dcterms:W3CDTF">2019-01-22T19:49:00Z</dcterms:created>
  <dcterms:modified xsi:type="dcterms:W3CDTF">2020-04-13T19:47:00Z</dcterms:modified>
</cp:coreProperties>
</file>