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396" w:rsidRPr="00FA2699" w:rsidRDefault="00994396" w:rsidP="000A4DC8">
      <w:pPr>
        <w:spacing w:line="360" w:lineRule="auto"/>
        <w:jc w:val="both"/>
        <w:rPr>
          <w:rFonts w:ascii="Palatino Linotype" w:hAnsi="Palatino Linotype" w:cs="Tahoma"/>
          <w:sz w:val="22"/>
          <w:szCs w:val="22"/>
        </w:rPr>
      </w:pPr>
      <w:r w:rsidRPr="00FA269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E76CA" w:rsidRPr="00FA2699">
        <w:rPr>
          <w:rFonts w:ascii="Palatino Linotype" w:hAnsi="Palatino Linotype" w:cs="Tahoma"/>
          <w:bCs/>
          <w:sz w:val="22"/>
          <w:szCs w:val="22"/>
        </w:rPr>
        <w:t>once de septiembre</w:t>
      </w:r>
      <w:r w:rsidRPr="00FA2699">
        <w:rPr>
          <w:rFonts w:ascii="Palatino Linotype" w:hAnsi="Palatino Linotype" w:cs="Tahoma"/>
          <w:bCs/>
          <w:sz w:val="22"/>
          <w:szCs w:val="22"/>
        </w:rPr>
        <w:t xml:space="preserve"> de dos mil </w:t>
      </w:r>
      <w:r w:rsidR="00D34402" w:rsidRPr="00FA2699">
        <w:rPr>
          <w:rFonts w:ascii="Palatino Linotype" w:hAnsi="Palatino Linotype" w:cs="Tahoma"/>
          <w:bCs/>
          <w:sz w:val="22"/>
          <w:szCs w:val="22"/>
        </w:rPr>
        <w:t>diecinueve</w:t>
      </w:r>
      <w:r w:rsidRPr="00FA2699">
        <w:rPr>
          <w:rFonts w:ascii="Palatino Linotype" w:hAnsi="Palatino Linotype" w:cs="Tahoma"/>
          <w:bCs/>
          <w:sz w:val="22"/>
          <w:szCs w:val="22"/>
        </w:rPr>
        <w:t>.</w:t>
      </w:r>
    </w:p>
    <w:p w:rsidR="00B31222" w:rsidRPr="00FA2699" w:rsidRDefault="00B31222" w:rsidP="000A4DC8">
      <w:pPr>
        <w:spacing w:line="360" w:lineRule="auto"/>
        <w:rPr>
          <w:rFonts w:ascii="Palatino Linotype" w:hAnsi="Palatino Linotype" w:cs="Tahoma"/>
          <w:bCs/>
          <w:sz w:val="22"/>
          <w:szCs w:val="22"/>
        </w:rPr>
      </w:pPr>
      <w:bookmarkStart w:id="0" w:name="_GoBack"/>
      <w:bookmarkEnd w:id="0"/>
    </w:p>
    <w:p w:rsidR="00B31222" w:rsidRPr="00FA2699" w:rsidRDefault="00994396" w:rsidP="000A4DC8">
      <w:pPr>
        <w:spacing w:line="360" w:lineRule="auto"/>
        <w:jc w:val="both"/>
        <w:rPr>
          <w:rFonts w:ascii="Palatino Linotype" w:hAnsi="Palatino Linotype" w:cs="Tahoma"/>
          <w:bCs/>
          <w:sz w:val="22"/>
          <w:szCs w:val="22"/>
        </w:rPr>
      </w:pPr>
      <w:r w:rsidRPr="00FA2699">
        <w:rPr>
          <w:rFonts w:ascii="Palatino Linotype" w:hAnsi="Palatino Linotype" w:cs="Tahoma"/>
          <w:b/>
          <w:bCs/>
          <w:color w:val="0D0D0D" w:themeColor="text1" w:themeTint="F2"/>
          <w:sz w:val="22"/>
          <w:szCs w:val="22"/>
        </w:rPr>
        <w:t>VISTO</w:t>
      </w:r>
      <w:r w:rsidR="00F41B19" w:rsidRPr="00FA2699">
        <w:rPr>
          <w:rFonts w:ascii="Palatino Linotype" w:hAnsi="Palatino Linotype" w:cs="Tahoma"/>
          <w:b/>
          <w:bCs/>
          <w:color w:val="0D0D0D" w:themeColor="text1" w:themeTint="F2"/>
          <w:sz w:val="22"/>
          <w:szCs w:val="22"/>
        </w:rPr>
        <w:t xml:space="preserve"> </w:t>
      </w:r>
      <w:r w:rsidR="001171BD" w:rsidRPr="00FA2699">
        <w:rPr>
          <w:rFonts w:ascii="Palatino Linotype" w:hAnsi="Palatino Linotype" w:cs="Tahoma"/>
          <w:bCs/>
          <w:color w:val="0D0D0D" w:themeColor="text1" w:themeTint="F2"/>
          <w:sz w:val="22"/>
          <w:szCs w:val="22"/>
        </w:rPr>
        <w:t>el expediente</w:t>
      </w:r>
      <w:r w:rsidR="0019389B" w:rsidRPr="00FA2699">
        <w:rPr>
          <w:rFonts w:ascii="Palatino Linotype" w:hAnsi="Palatino Linotype" w:cs="Tahoma"/>
          <w:bCs/>
          <w:color w:val="0D0D0D" w:themeColor="text1" w:themeTint="F2"/>
          <w:sz w:val="22"/>
          <w:szCs w:val="22"/>
        </w:rPr>
        <w:t xml:space="preserve"> conformado </w:t>
      </w:r>
      <w:r w:rsidR="00422869" w:rsidRPr="00FA2699">
        <w:rPr>
          <w:rFonts w:ascii="Palatino Linotype" w:hAnsi="Palatino Linotype" w:cs="Tahoma"/>
          <w:bCs/>
          <w:color w:val="0D0D0D" w:themeColor="text1" w:themeTint="F2"/>
          <w:sz w:val="22"/>
          <w:szCs w:val="22"/>
        </w:rPr>
        <w:t xml:space="preserve">con motivo del Recurso de Revisión </w:t>
      </w:r>
      <w:r w:rsidR="00D34402" w:rsidRPr="00FA2699">
        <w:rPr>
          <w:rFonts w:ascii="Palatino Linotype" w:hAnsi="Palatino Linotype" w:cs="Tahoma"/>
          <w:bCs/>
          <w:color w:val="0D0D0D" w:themeColor="text1" w:themeTint="F2"/>
          <w:sz w:val="22"/>
          <w:szCs w:val="22"/>
        </w:rPr>
        <w:t>0</w:t>
      </w:r>
      <w:r w:rsidR="00D60254" w:rsidRPr="00FA2699">
        <w:rPr>
          <w:rFonts w:ascii="Palatino Linotype" w:hAnsi="Palatino Linotype" w:cs="Tahoma"/>
          <w:bCs/>
          <w:color w:val="0D0D0D" w:themeColor="text1" w:themeTint="F2"/>
          <w:sz w:val="22"/>
          <w:szCs w:val="22"/>
        </w:rPr>
        <w:t>5751</w:t>
      </w:r>
      <w:r w:rsidR="00D34402" w:rsidRPr="00FA2699">
        <w:rPr>
          <w:rFonts w:ascii="Palatino Linotype" w:hAnsi="Palatino Linotype" w:cs="Tahoma"/>
          <w:bCs/>
          <w:color w:val="0D0D0D" w:themeColor="text1" w:themeTint="F2"/>
          <w:sz w:val="22"/>
          <w:szCs w:val="22"/>
        </w:rPr>
        <w:t>/INFOEM/IP/RR/2019</w:t>
      </w:r>
      <w:r w:rsidR="00422869" w:rsidRPr="00FA2699">
        <w:rPr>
          <w:rFonts w:ascii="Palatino Linotype" w:hAnsi="Palatino Linotype" w:cs="Tahoma"/>
          <w:bCs/>
          <w:color w:val="0D0D0D" w:themeColor="text1" w:themeTint="F2"/>
          <w:sz w:val="22"/>
          <w:szCs w:val="22"/>
        </w:rPr>
        <w:t xml:space="preserve">, </w:t>
      </w:r>
      <w:r w:rsidR="00127757" w:rsidRPr="00FA2699">
        <w:rPr>
          <w:rFonts w:ascii="Palatino Linotype" w:hAnsi="Palatino Linotype" w:cs="Tahoma"/>
          <w:bCs/>
          <w:color w:val="0D0D0D" w:themeColor="text1" w:themeTint="F2"/>
          <w:sz w:val="22"/>
          <w:szCs w:val="22"/>
        </w:rPr>
        <w:t xml:space="preserve">interpuesto por </w:t>
      </w:r>
      <w:r w:rsidR="002B5AC1" w:rsidRPr="002B5AC1">
        <w:rPr>
          <w:rFonts w:ascii="Palatino Linotype" w:hAnsi="Palatino Linotype" w:cs="Tahoma"/>
          <w:color w:val="0D0D0D" w:themeColor="text1" w:themeTint="F2"/>
          <w:sz w:val="22"/>
          <w:szCs w:val="22"/>
          <w:highlight w:val="black"/>
        </w:rPr>
        <w:t>XXXXXXXXXXXXXXX</w:t>
      </w:r>
      <w:r w:rsidR="003A2ED2" w:rsidRPr="00FA2699">
        <w:rPr>
          <w:rFonts w:ascii="Palatino Linotype" w:hAnsi="Palatino Linotype" w:cs="Tahoma"/>
          <w:bCs/>
          <w:color w:val="0D0D0D" w:themeColor="text1" w:themeTint="F2"/>
          <w:sz w:val="22"/>
          <w:szCs w:val="22"/>
        </w:rPr>
        <w:t>, en lo sucesivo Recurrente o Particular</w:t>
      </w:r>
      <w:r w:rsidRPr="00FA2699">
        <w:rPr>
          <w:rFonts w:ascii="Palatino Linotype" w:hAnsi="Palatino Linotype" w:cs="Tahoma"/>
          <w:bCs/>
          <w:color w:val="0D0D0D" w:themeColor="text1" w:themeTint="F2"/>
          <w:sz w:val="22"/>
          <w:szCs w:val="22"/>
        </w:rPr>
        <w:t>,</w:t>
      </w:r>
      <w:r w:rsidR="00F41B19" w:rsidRPr="00FA2699">
        <w:rPr>
          <w:rFonts w:ascii="Palatino Linotype" w:hAnsi="Palatino Linotype" w:cs="Tahoma"/>
          <w:bCs/>
          <w:color w:val="0D0D0D" w:themeColor="text1" w:themeTint="F2"/>
          <w:sz w:val="22"/>
          <w:szCs w:val="22"/>
        </w:rPr>
        <w:t xml:space="preserve"> </w:t>
      </w:r>
      <w:r w:rsidR="00DC1594" w:rsidRPr="00FA2699">
        <w:rPr>
          <w:rFonts w:ascii="Palatino Linotype" w:hAnsi="Palatino Linotype" w:cs="Tahoma"/>
          <w:bCs/>
          <w:color w:val="0D0D0D" w:themeColor="text1" w:themeTint="F2"/>
          <w:sz w:val="22"/>
          <w:szCs w:val="22"/>
        </w:rPr>
        <w:t xml:space="preserve">en contra de la respuesta del </w:t>
      </w:r>
      <w:r w:rsidR="002A0FB8" w:rsidRPr="00FA2699">
        <w:rPr>
          <w:rFonts w:ascii="Palatino Linotype" w:hAnsi="Palatino Linotype" w:cs="Tahoma"/>
          <w:bCs/>
          <w:color w:val="0D0D0D" w:themeColor="text1" w:themeTint="F2"/>
          <w:sz w:val="22"/>
          <w:szCs w:val="22"/>
        </w:rPr>
        <w:t>Sujeto Obligado</w:t>
      </w:r>
      <w:r w:rsidR="002060B4" w:rsidRPr="00FA2699">
        <w:rPr>
          <w:rFonts w:ascii="Palatino Linotype" w:hAnsi="Palatino Linotype" w:cs="Tahoma"/>
          <w:bCs/>
          <w:color w:val="0D0D0D" w:themeColor="text1" w:themeTint="F2"/>
          <w:sz w:val="22"/>
          <w:szCs w:val="22"/>
        </w:rPr>
        <w:t>,</w:t>
      </w:r>
      <w:r w:rsidR="00F41B19" w:rsidRPr="00FA2699">
        <w:rPr>
          <w:rFonts w:ascii="Palatino Linotype" w:hAnsi="Palatino Linotype" w:cs="Tahoma"/>
          <w:bCs/>
          <w:color w:val="0D0D0D" w:themeColor="text1" w:themeTint="F2"/>
          <w:sz w:val="22"/>
          <w:szCs w:val="22"/>
        </w:rPr>
        <w:t xml:space="preserve"> </w:t>
      </w:r>
      <w:r w:rsidR="00D60254" w:rsidRPr="00FA2699">
        <w:rPr>
          <w:rFonts w:ascii="Palatino Linotype" w:hAnsi="Palatino Linotype" w:cs="Tahoma"/>
          <w:bCs/>
          <w:color w:val="0D0D0D" w:themeColor="text1" w:themeTint="F2"/>
          <w:sz w:val="22"/>
          <w:szCs w:val="22"/>
        </w:rPr>
        <w:t>Universidad Autónoma del Estado de México</w:t>
      </w:r>
      <w:r w:rsidR="00DC1594" w:rsidRPr="00FA2699">
        <w:rPr>
          <w:rFonts w:ascii="Palatino Linotype" w:hAnsi="Palatino Linotype" w:cs="Tahoma"/>
          <w:bCs/>
          <w:color w:val="0D0D0D" w:themeColor="text1" w:themeTint="F2"/>
          <w:sz w:val="22"/>
          <w:szCs w:val="22"/>
        </w:rPr>
        <w:t xml:space="preserve">, </w:t>
      </w:r>
      <w:r w:rsidR="00422869" w:rsidRPr="00FA2699">
        <w:rPr>
          <w:rFonts w:ascii="Palatino Linotype" w:hAnsi="Palatino Linotype" w:cs="Tahoma"/>
          <w:bCs/>
          <w:color w:val="0D0D0D" w:themeColor="text1" w:themeTint="F2"/>
          <w:sz w:val="22"/>
          <w:szCs w:val="22"/>
        </w:rPr>
        <w:t xml:space="preserve">se emite la presente Resolución, </w:t>
      </w:r>
      <w:r w:rsidR="00DC1594" w:rsidRPr="00FA2699">
        <w:rPr>
          <w:rFonts w:ascii="Palatino Linotype" w:hAnsi="Palatino Linotype" w:cs="Tahoma"/>
          <w:bCs/>
          <w:color w:val="0D0D0D" w:themeColor="text1" w:themeTint="F2"/>
          <w:sz w:val="22"/>
          <w:szCs w:val="22"/>
        </w:rPr>
        <w:t>con base en</w:t>
      </w:r>
      <w:r w:rsidR="00F41B19" w:rsidRPr="00FA2699">
        <w:rPr>
          <w:rFonts w:ascii="Palatino Linotype" w:hAnsi="Palatino Linotype" w:cs="Tahoma"/>
          <w:bCs/>
          <w:color w:val="0D0D0D" w:themeColor="text1" w:themeTint="F2"/>
          <w:sz w:val="22"/>
          <w:szCs w:val="22"/>
        </w:rPr>
        <w:t xml:space="preserve"> </w:t>
      </w:r>
      <w:r w:rsidR="00DC1594" w:rsidRPr="00FA2699">
        <w:rPr>
          <w:rFonts w:ascii="Palatino Linotype" w:hAnsi="Palatino Linotype" w:cs="Tahoma"/>
          <w:bCs/>
          <w:color w:val="0D0D0D" w:themeColor="text1" w:themeTint="F2"/>
          <w:sz w:val="22"/>
          <w:szCs w:val="22"/>
        </w:rPr>
        <w:t xml:space="preserve">los </w:t>
      </w:r>
      <w:r w:rsidR="006C1B1D" w:rsidRPr="00FA2699">
        <w:rPr>
          <w:rFonts w:ascii="Palatino Linotype" w:hAnsi="Palatino Linotype" w:cs="Tahoma"/>
          <w:bCs/>
          <w:color w:val="0D0D0D" w:themeColor="text1" w:themeTint="F2"/>
          <w:sz w:val="22"/>
          <w:szCs w:val="22"/>
        </w:rPr>
        <w:t>A</w:t>
      </w:r>
      <w:r w:rsidR="00DC1594" w:rsidRPr="00FA2699">
        <w:rPr>
          <w:rFonts w:ascii="Palatino Linotype" w:hAnsi="Palatino Linotype" w:cs="Tahoma"/>
          <w:bCs/>
          <w:color w:val="0D0D0D" w:themeColor="text1" w:themeTint="F2"/>
          <w:sz w:val="22"/>
          <w:szCs w:val="22"/>
        </w:rPr>
        <w:t xml:space="preserve">ntecedentes y </w:t>
      </w:r>
      <w:r w:rsidR="002A0FB8" w:rsidRPr="00FA2699">
        <w:rPr>
          <w:rFonts w:ascii="Palatino Linotype" w:hAnsi="Palatino Linotype" w:cs="Tahoma"/>
          <w:bCs/>
          <w:color w:val="0D0D0D" w:themeColor="text1" w:themeTint="F2"/>
          <w:sz w:val="22"/>
          <w:szCs w:val="22"/>
        </w:rPr>
        <w:t>C</w:t>
      </w:r>
      <w:r w:rsidR="002A0FB8" w:rsidRPr="00FA2699">
        <w:rPr>
          <w:rFonts w:ascii="Palatino Linotype" w:hAnsi="Palatino Linotype" w:cs="Tahoma"/>
          <w:bCs/>
          <w:sz w:val="22"/>
          <w:szCs w:val="22"/>
        </w:rPr>
        <w:t xml:space="preserve">onsiderandos </w:t>
      </w:r>
      <w:r w:rsidR="00DC1594" w:rsidRPr="00FA2699">
        <w:rPr>
          <w:rFonts w:ascii="Palatino Linotype" w:hAnsi="Palatino Linotype" w:cs="Tahoma"/>
          <w:bCs/>
          <w:sz w:val="22"/>
          <w:szCs w:val="22"/>
        </w:rPr>
        <w:t>que a continuación se exponen</w:t>
      </w:r>
      <w:r w:rsidR="00B31222" w:rsidRPr="00FA2699">
        <w:rPr>
          <w:rFonts w:ascii="Palatino Linotype" w:hAnsi="Palatino Linotype" w:cs="Tahoma"/>
          <w:bCs/>
          <w:sz w:val="22"/>
          <w:szCs w:val="22"/>
        </w:rPr>
        <w:t>:</w:t>
      </w:r>
    </w:p>
    <w:p w:rsidR="00735915" w:rsidRPr="00FA2699" w:rsidRDefault="00735915" w:rsidP="000A4DC8">
      <w:pPr>
        <w:spacing w:line="360" w:lineRule="auto"/>
        <w:rPr>
          <w:rFonts w:ascii="Palatino Linotype" w:hAnsi="Palatino Linotype" w:cs="Tahoma"/>
          <w:sz w:val="22"/>
          <w:szCs w:val="22"/>
        </w:rPr>
      </w:pPr>
    </w:p>
    <w:p w:rsidR="00B31222" w:rsidRPr="00FA2699" w:rsidRDefault="00B31222" w:rsidP="000A4DC8">
      <w:pPr>
        <w:tabs>
          <w:tab w:val="center" w:pos="4522"/>
          <w:tab w:val="left" w:pos="7245"/>
        </w:tabs>
        <w:spacing w:line="360" w:lineRule="auto"/>
        <w:jc w:val="center"/>
        <w:rPr>
          <w:rFonts w:ascii="Palatino Linotype" w:hAnsi="Palatino Linotype" w:cs="Tahoma"/>
          <w:b/>
          <w:sz w:val="22"/>
          <w:szCs w:val="22"/>
        </w:rPr>
      </w:pPr>
      <w:r w:rsidRPr="00FA2699">
        <w:rPr>
          <w:rFonts w:ascii="Palatino Linotype" w:hAnsi="Palatino Linotype" w:cs="Tahoma"/>
          <w:b/>
          <w:sz w:val="22"/>
          <w:szCs w:val="22"/>
        </w:rPr>
        <w:t>ANTECEDENTES:</w:t>
      </w:r>
    </w:p>
    <w:p w:rsidR="00B31222" w:rsidRPr="00FA2699" w:rsidRDefault="00B31222" w:rsidP="000A4DC8">
      <w:pPr>
        <w:pStyle w:val="Prrafodelista"/>
        <w:tabs>
          <w:tab w:val="left" w:pos="567"/>
        </w:tabs>
        <w:spacing w:line="360" w:lineRule="auto"/>
        <w:ind w:left="0"/>
        <w:contextualSpacing w:val="0"/>
        <w:jc w:val="both"/>
        <w:rPr>
          <w:rFonts w:ascii="Palatino Linotype" w:hAnsi="Palatino Linotype" w:cs="Tahoma"/>
          <w:szCs w:val="22"/>
        </w:rPr>
      </w:pPr>
    </w:p>
    <w:p w:rsidR="00DC1594" w:rsidRPr="00FA2699" w:rsidRDefault="00B31222" w:rsidP="000A4DC8">
      <w:pPr>
        <w:pStyle w:val="Prrafodelista"/>
        <w:tabs>
          <w:tab w:val="left" w:pos="567"/>
        </w:tabs>
        <w:spacing w:line="360" w:lineRule="auto"/>
        <w:ind w:left="0"/>
        <w:contextualSpacing w:val="0"/>
        <w:jc w:val="both"/>
        <w:rPr>
          <w:rFonts w:ascii="Palatino Linotype" w:hAnsi="Palatino Linotype" w:cs="Tahoma"/>
          <w:b/>
          <w:szCs w:val="22"/>
        </w:rPr>
      </w:pPr>
      <w:r w:rsidRPr="00FA2699">
        <w:rPr>
          <w:rFonts w:ascii="Palatino Linotype" w:hAnsi="Palatino Linotype" w:cs="Tahoma"/>
          <w:b/>
          <w:szCs w:val="22"/>
        </w:rPr>
        <w:t xml:space="preserve">I. Presentación de la solicitud de información. </w:t>
      </w:r>
    </w:p>
    <w:p w:rsidR="00DC1594" w:rsidRPr="00FA2699" w:rsidRDefault="00DC1594" w:rsidP="000A4DC8">
      <w:pPr>
        <w:pStyle w:val="Prrafodelista"/>
        <w:tabs>
          <w:tab w:val="left" w:pos="567"/>
        </w:tabs>
        <w:spacing w:line="360" w:lineRule="auto"/>
        <w:ind w:left="0"/>
        <w:contextualSpacing w:val="0"/>
        <w:jc w:val="both"/>
        <w:rPr>
          <w:rFonts w:ascii="Palatino Linotype" w:hAnsi="Palatino Linotype" w:cs="Tahoma"/>
          <w:szCs w:val="22"/>
        </w:rPr>
      </w:pPr>
    </w:p>
    <w:p w:rsidR="00B31222" w:rsidRPr="00FA2699" w:rsidRDefault="00AA417B" w:rsidP="000A4DC8">
      <w:pPr>
        <w:pStyle w:val="Prrafodelista"/>
        <w:tabs>
          <w:tab w:val="left" w:pos="567"/>
        </w:tabs>
        <w:spacing w:line="360" w:lineRule="auto"/>
        <w:ind w:left="0"/>
        <w:contextualSpacing w:val="0"/>
        <w:jc w:val="both"/>
        <w:rPr>
          <w:rFonts w:ascii="Palatino Linotype" w:hAnsi="Palatino Linotype" w:cs="Tahoma"/>
          <w:szCs w:val="22"/>
        </w:rPr>
      </w:pPr>
      <w:r w:rsidRPr="00FA2699">
        <w:rPr>
          <w:rFonts w:ascii="Palatino Linotype" w:hAnsi="Palatino Linotype" w:cs="Tahoma"/>
          <w:szCs w:val="22"/>
        </w:rPr>
        <w:t>Con fecha</w:t>
      </w:r>
      <w:r w:rsidR="00F41B19" w:rsidRPr="00FA2699">
        <w:rPr>
          <w:rFonts w:ascii="Palatino Linotype" w:hAnsi="Palatino Linotype" w:cs="Tahoma"/>
          <w:szCs w:val="22"/>
        </w:rPr>
        <w:t xml:space="preserve"> </w:t>
      </w:r>
      <w:r w:rsidR="00D60254" w:rsidRPr="00FA2699">
        <w:rPr>
          <w:rFonts w:ascii="Palatino Linotype" w:hAnsi="Palatino Linotype" w:cs="Tahoma"/>
          <w:szCs w:val="22"/>
        </w:rPr>
        <w:t>veinticuatro</w:t>
      </w:r>
      <w:r w:rsidR="003A2ED2" w:rsidRPr="00FA2699">
        <w:rPr>
          <w:rFonts w:ascii="Palatino Linotype" w:hAnsi="Palatino Linotype" w:cs="Tahoma"/>
          <w:szCs w:val="22"/>
        </w:rPr>
        <w:t xml:space="preserve"> de mayo</w:t>
      </w:r>
      <w:r w:rsidR="00D34402" w:rsidRPr="00FA2699">
        <w:rPr>
          <w:rFonts w:ascii="Palatino Linotype" w:hAnsi="Palatino Linotype" w:cs="Tahoma"/>
          <w:szCs w:val="22"/>
        </w:rPr>
        <w:t xml:space="preserve"> de dos mil diecinueve</w:t>
      </w:r>
      <w:r w:rsidR="00B31222" w:rsidRPr="00FA2699">
        <w:rPr>
          <w:rFonts w:ascii="Palatino Linotype" w:hAnsi="Palatino Linotype" w:cs="Tahoma"/>
          <w:szCs w:val="22"/>
        </w:rPr>
        <w:t xml:space="preserve">, </w:t>
      </w:r>
      <w:r w:rsidR="0004229E" w:rsidRPr="00FA2699">
        <w:rPr>
          <w:rFonts w:ascii="Palatino Linotype" w:hAnsi="Palatino Linotype" w:cs="Tahoma"/>
          <w:szCs w:val="22"/>
        </w:rPr>
        <w:t>el</w:t>
      </w:r>
      <w:r w:rsidR="001171BD" w:rsidRPr="00FA2699">
        <w:rPr>
          <w:rFonts w:ascii="Palatino Linotype" w:hAnsi="Palatino Linotype" w:cs="Tahoma"/>
          <w:szCs w:val="22"/>
        </w:rPr>
        <w:t xml:space="preserve"> </w:t>
      </w:r>
      <w:r w:rsidR="00D34402" w:rsidRPr="00FA2699">
        <w:rPr>
          <w:rFonts w:ascii="Palatino Linotype" w:hAnsi="Palatino Linotype" w:cs="Tahoma"/>
          <w:szCs w:val="22"/>
        </w:rPr>
        <w:t>P</w:t>
      </w:r>
      <w:r w:rsidR="00B31222" w:rsidRPr="00FA2699">
        <w:rPr>
          <w:rFonts w:ascii="Palatino Linotype" w:hAnsi="Palatino Linotype" w:cs="Tahoma"/>
          <w:szCs w:val="22"/>
        </w:rPr>
        <w:t xml:space="preserve">articular </w:t>
      </w:r>
      <w:r w:rsidR="001171BD" w:rsidRPr="00FA2699">
        <w:rPr>
          <w:rFonts w:ascii="Palatino Linotype" w:hAnsi="Palatino Linotype" w:cs="Tahoma"/>
          <w:szCs w:val="22"/>
        </w:rPr>
        <w:t xml:space="preserve">presentó solicitud de acceso a la información pública a través del Sistema de Acceso a la Información Mexiquense </w:t>
      </w:r>
      <w:r w:rsidR="004100AA" w:rsidRPr="00FA2699">
        <w:rPr>
          <w:rFonts w:ascii="Palatino Linotype" w:hAnsi="Palatino Linotype" w:cs="Tahoma"/>
          <w:szCs w:val="22"/>
          <w:lang w:val="es-ES"/>
        </w:rPr>
        <w:t>(SAIMEX)</w:t>
      </w:r>
      <w:r w:rsidR="00B31222" w:rsidRPr="00FA2699">
        <w:rPr>
          <w:rFonts w:ascii="Palatino Linotype" w:hAnsi="Palatino Linotype" w:cs="Tahoma"/>
          <w:szCs w:val="22"/>
        </w:rPr>
        <w:t xml:space="preserve">, </w:t>
      </w:r>
      <w:r w:rsidR="00C55151" w:rsidRPr="00FA2699">
        <w:rPr>
          <w:rFonts w:ascii="Palatino Linotype" w:hAnsi="Palatino Linotype" w:cs="Tahoma"/>
          <w:szCs w:val="22"/>
        </w:rPr>
        <w:t xml:space="preserve">ante </w:t>
      </w:r>
      <w:r w:rsidR="00D60254" w:rsidRPr="00FA2699">
        <w:rPr>
          <w:rFonts w:ascii="Palatino Linotype" w:hAnsi="Palatino Linotype" w:cs="Tahoma"/>
          <w:szCs w:val="22"/>
        </w:rPr>
        <w:t>la Universidad Autónoma del Estado de México</w:t>
      </w:r>
      <w:r w:rsidR="00B31222" w:rsidRPr="00FA2699">
        <w:rPr>
          <w:rFonts w:ascii="Palatino Linotype" w:hAnsi="Palatino Linotype" w:cs="Tahoma"/>
          <w:szCs w:val="22"/>
        </w:rPr>
        <w:t xml:space="preserve">, </w:t>
      </w:r>
      <w:r w:rsidR="00C55151" w:rsidRPr="00FA2699">
        <w:rPr>
          <w:rFonts w:ascii="Palatino Linotype" w:hAnsi="Palatino Linotype" w:cs="Tahoma"/>
          <w:szCs w:val="22"/>
        </w:rPr>
        <w:t xml:space="preserve">mediante </w:t>
      </w:r>
      <w:r w:rsidR="001171BD" w:rsidRPr="00FA2699">
        <w:rPr>
          <w:rFonts w:ascii="Palatino Linotype" w:hAnsi="Palatino Linotype" w:cs="Tahoma"/>
          <w:szCs w:val="22"/>
        </w:rPr>
        <w:t>el cual requirió</w:t>
      </w:r>
      <w:r w:rsidR="00B31222" w:rsidRPr="00FA2699">
        <w:rPr>
          <w:rFonts w:ascii="Palatino Linotype" w:hAnsi="Palatino Linotype" w:cs="Tahoma"/>
          <w:szCs w:val="22"/>
        </w:rPr>
        <w:t>:</w:t>
      </w:r>
    </w:p>
    <w:p w:rsidR="00637179" w:rsidRPr="00FA2699" w:rsidRDefault="00637179" w:rsidP="000A4DC8">
      <w:pPr>
        <w:pStyle w:val="Prrafodelista"/>
        <w:tabs>
          <w:tab w:val="left" w:pos="567"/>
        </w:tabs>
        <w:spacing w:line="360" w:lineRule="auto"/>
        <w:ind w:left="0"/>
        <w:contextualSpacing w:val="0"/>
        <w:jc w:val="both"/>
        <w:rPr>
          <w:rFonts w:ascii="Palatino Linotype" w:hAnsi="Palatino Linotype" w:cs="Tahoma"/>
          <w:szCs w:val="22"/>
        </w:rPr>
      </w:pPr>
    </w:p>
    <w:p w:rsidR="00D01F75" w:rsidRPr="00FA2699" w:rsidRDefault="00D01F75" w:rsidP="000A4DC8">
      <w:pPr>
        <w:tabs>
          <w:tab w:val="left" w:pos="4667"/>
        </w:tabs>
        <w:spacing w:line="360" w:lineRule="auto"/>
        <w:ind w:left="567" w:right="567"/>
        <w:jc w:val="both"/>
        <w:rPr>
          <w:rFonts w:ascii="Palatino Linotype" w:hAnsi="Palatino Linotype" w:cs="Tahoma"/>
          <w:b/>
          <w:bCs/>
          <w:i/>
          <w:sz w:val="22"/>
          <w:szCs w:val="22"/>
        </w:rPr>
      </w:pPr>
      <w:r w:rsidRPr="00FA2699">
        <w:rPr>
          <w:rFonts w:ascii="Palatino Linotype" w:hAnsi="Palatino Linotype" w:cs="Tahoma"/>
          <w:b/>
          <w:bCs/>
          <w:i/>
          <w:sz w:val="22"/>
          <w:szCs w:val="22"/>
        </w:rPr>
        <w:t>“DESCRIPCIÓN CLARA Y PRECISA DE LA INFORMACIÓN SOLICITADA</w:t>
      </w:r>
    </w:p>
    <w:p w:rsidR="00D01F75" w:rsidRPr="00FA2699" w:rsidRDefault="00D60254" w:rsidP="00D60254">
      <w:pPr>
        <w:tabs>
          <w:tab w:val="left" w:pos="4667"/>
        </w:tabs>
        <w:spacing w:line="360" w:lineRule="auto"/>
        <w:ind w:left="567" w:right="567"/>
        <w:jc w:val="both"/>
        <w:rPr>
          <w:rFonts w:ascii="Palatino Linotype" w:hAnsi="Palatino Linotype" w:cs="Tahoma"/>
          <w:bCs/>
          <w:i/>
          <w:sz w:val="22"/>
          <w:szCs w:val="22"/>
        </w:rPr>
      </w:pPr>
      <w:r w:rsidRPr="00FA2699">
        <w:rPr>
          <w:rFonts w:ascii="Palatino Linotype" w:hAnsi="Palatino Linotype" w:cs="Tahoma"/>
          <w:bCs/>
          <w:i/>
          <w:sz w:val="22"/>
          <w:szCs w:val="22"/>
        </w:rPr>
        <w:t>De acuerdo en el sitio web de la UAEMEX relativo a la Coordinación Institucional de Equidad de Género https://www.uaemex.mx/mi-universidad/gabinete-universitario/secretaria-de-rectoria/coordinaci%C3%B3n-institucional-de-equidad-de-g%C3%A9nero.html señala que la CIEG ofrece el servicio se cita a continuación "Apoya e impulsa investigaciones, proyectos e iniciativas con perspectiva de género de las y los integrantes de la comunidad universitaria". Con base en lo anterior, se solicita información relativa a las investigaciones, proyectos e iniciativas apoyados de enero 2018 a la presenta fecha.</w:t>
      </w:r>
      <w:r w:rsidR="00D01F75" w:rsidRPr="00FA2699">
        <w:rPr>
          <w:rFonts w:ascii="Palatino Linotype" w:hAnsi="Palatino Linotype" w:cs="Tahoma"/>
          <w:bCs/>
          <w:i/>
          <w:sz w:val="22"/>
          <w:szCs w:val="22"/>
        </w:rPr>
        <w:t>” (Sic.)</w:t>
      </w:r>
    </w:p>
    <w:p w:rsidR="00D01F75" w:rsidRPr="00FA2699" w:rsidRDefault="00D01F75" w:rsidP="000A4DC8">
      <w:pPr>
        <w:tabs>
          <w:tab w:val="left" w:pos="4667"/>
        </w:tabs>
        <w:spacing w:line="360" w:lineRule="auto"/>
        <w:ind w:left="567" w:right="567"/>
        <w:jc w:val="both"/>
        <w:rPr>
          <w:rFonts w:ascii="Palatino Linotype" w:hAnsi="Palatino Linotype" w:cs="Tahoma"/>
          <w:bCs/>
          <w:i/>
          <w:sz w:val="22"/>
          <w:szCs w:val="22"/>
        </w:rPr>
      </w:pPr>
      <w:r w:rsidRPr="00FA2699">
        <w:rPr>
          <w:rFonts w:ascii="Palatino Linotype" w:hAnsi="Palatino Linotype" w:cs="Tahoma"/>
          <w:b/>
          <w:bCs/>
          <w:i/>
          <w:sz w:val="22"/>
          <w:szCs w:val="22"/>
        </w:rPr>
        <w:lastRenderedPageBreak/>
        <w:t>“MODALIDAD DE ENTREGA</w:t>
      </w:r>
    </w:p>
    <w:p w:rsidR="00D01F75" w:rsidRPr="00FA2699" w:rsidRDefault="00E64BD9" w:rsidP="000A4DC8">
      <w:pPr>
        <w:tabs>
          <w:tab w:val="left" w:pos="4667"/>
        </w:tabs>
        <w:spacing w:line="360" w:lineRule="auto"/>
        <w:ind w:left="567" w:right="567"/>
        <w:jc w:val="both"/>
        <w:rPr>
          <w:rFonts w:ascii="Palatino Linotype" w:hAnsi="Palatino Linotype" w:cs="Tahoma"/>
          <w:bCs/>
          <w:i/>
          <w:sz w:val="22"/>
          <w:szCs w:val="22"/>
        </w:rPr>
      </w:pPr>
      <w:r w:rsidRPr="00FA2699">
        <w:rPr>
          <w:rFonts w:ascii="Palatino Linotype" w:hAnsi="Palatino Linotype" w:cs="Tahoma"/>
          <w:bCs/>
          <w:i/>
          <w:sz w:val="22"/>
          <w:szCs w:val="22"/>
        </w:rPr>
        <w:t>A través del SAIMEX</w:t>
      </w:r>
      <w:r w:rsidR="00D01F75" w:rsidRPr="00FA2699">
        <w:rPr>
          <w:rFonts w:ascii="Palatino Linotype" w:hAnsi="Palatino Linotype" w:cs="Tahoma"/>
          <w:bCs/>
          <w:i/>
          <w:sz w:val="22"/>
          <w:szCs w:val="22"/>
        </w:rPr>
        <w:t>”</w:t>
      </w:r>
    </w:p>
    <w:p w:rsidR="0092073B" w:rsidRPr="00FA2699" w:rsidRDefault="0092073B" w:rsidP="000A4DC8">
      <w:pPr>
        <w:pStyle w:val="Prrafodelista"/>
        <w:tabs>
          <w:tab w:val="left" w:pos="567"/>
        </w:tabs>
        <w:spacing w:line="360" w:lineRule="auto"/>
        <w:ind w:left="0"/>
        <w:contextualSpacing w:val="0"/>
        <w:jc w:val="both"/>
        <w:rPr>
          <w:rFonts w:ascii="Palatino Linotype" w:hAnsi="Palatino Linotype" w:cs="Tahoma"/>
          <w:b/>
          <w:szCs w:val="22"/>
        </w:rPr>
      </w:pPr>
    </w:p>
    <w:p w:rsidR="00AA5A86" w:rsidRPr="00FA2699" w:rsidRDefault="006C1B1D" w:rsidP="000A4DC8">
      <w:pPr>
        <w:pStyle w:val="Prrafodelista"/>
        <w:tabs>
          <w:tab w:val="left" w:pos="567"/>
        </w:tabs>
        <w:spacing w:line="360" w:lineRule="auto"/>
        <w:ind w:left="0"/>
        <w:contextualSpacing w:val="0"/>
        <w:jc w:val="both"/>
        <w:rPr>
          <w:rFonts w:ascii="Palatino Linotype" w:hAnsi="Palatino Linotype" w:cs="Tahoma"/>
          <w:b/>
          <w:szCs w:val="22"/>
        </w:rPr>
      </w:pPr>
      <w:r w:rsidRPr="00FA2699">
        <w:rPr>
          <w:rFonts w:ascii="Palatino Linotype" w:hAnsi="Palatino Linotype" w:cs="Tahoma"/>
          <w:b/>
          <w:szCs w:val="22"/>
        </w:rPr>
        <w:t>II</w:t>
      </w:r>
      <w:r w:rsidR="00C55151" w:rsidRPr="00FA2699">
        <w:rPr>
          <w:rFonts w:ascii="Palatino Linotype" w:hAnsi="Palatino Linotype" w:cs="Tahoma"/>
          <w:b/>
          <w:szCs w:val="22"/>
        </w:rPr>
        <w:t>.</w:t>
      </w:r>
      <w:r w:rsidR="00D34402" w:rsidRPr="00FA2699">
        <w:rPr>
          <w:rFonts w:ascii="Palatino Linotype" w:hAnsi="Palatino Linotype" w:cs="Tahoma"/>
          <w:b/>
          <w:szCs w:val="22"/>
        </w:rPr>
        <w:t xml:space="preserve"> </w:t>
      </w:r>
      <w:r w:rsidR="00AA5A86" w:rsidRPr="00FA2699">
        <w:rPr>
          <w:rFonts w:ascii="Palatino Linotype" w:hAnsi="Palatino Linotype" w:cs="Tahoma"/>
          <w:b/>
          <w:szCs w:val="22"/>
        </w:rPr>
        <w:t>Respuesta del Sujeto Obligado.</w:t>
      </w:r>
    </w:p>
    <w:p w:rsidR="00AA5A86" w:rsidRPr="00FA2699" w:rsidRDefault="00AA5A86" w:rsidP="000A4DC8">
      <w:pPr>
        <w:autoSpaceDE w:val="0"/>
        <w:autoSpaceDN w:val="0"/>
        <w:adjustRightInd w:val="0"/>
        <w:spacing w:line="360" w:lineRule="auto"/>
        <w:jc w:val="both"/>
        <w:rPr>
          <w:rFonts w:ascii="Palatino Linotype" w:hAnsi="Palatino Linotype" w:cs="Tahoma"/>
          <w:b/>
          <w:sz w:val="22"/>
          <w:szCs w:val="22"/>
        </w:rPr>
      </w:pPr>
    </w:p>
    <w:p w:rsidR="00BB3BF6" w:rsidRPr="00FA2699" w:rsidRDefault="00BB3BF6" w:rsidP="00BB3BF6">
      <w:pPr>
        <w:autoSpaceDE w:val="0"/>
        <w:autoSpaceDN w:val="0"/>
        <w:adjustRightInd w:val="0"/>
        <w:spacing w:line="360" w:lineRule="auto"/>
        <w:jc w:val="both"/>
        <w:rPr>
          <w:rFonts w:ascii="Palatino Linotype" w:hAnsi="Palatino Linotype" w:cs="Tahoma"/>
          <w:sz w:val="22"/>
          <w:szCs w:val="22"/>
        </w:rPr>
      </w:pPr>
      <w:r w:rsidRPr="00FA2699">
        <w:rPr>
          <w:rFonts w:ascii="Palatino Linotype" w:hAnsi="Palatino Linotype" w:cs="Tahoma"/>
          <w:sz w:val="22"/>
          <w:szCs w:val="22"/>
        </w:rPr>
        <w:t>El catorce de junio dos mil diecinueve, el Sujeto Obligado dio respuesta a la solicitud de acceso a la información a través del Sistema de Acceso a la Información Mexiquense (SAIMEX), en los siguientes términos:</w:t>
      </w:r>
    </w:p>
    <w:p w:rsidR="00BB3BF6" w:rsidRPr="0000499A" w:rsidRDefault="00FA2699" w:rsidP="0000499A">
      <w:pPr>
        <w:autoSpaceDE w:val="0"/>
        <w:autoSpaceDN w:val="0"/>
        <w:adjustRightInd w:val="0"/>
        <w:spacing w:line="360" w:lineRule="auto"/>
        <w:ind w:left="567" w:right="567"/>
        <w:jc w:val="both"/>
        <w:rPr>
          <w:rFonts w:ascii="Palatino Linotype" w:hAnsi="Palatino Linotype" w:cs="Tahoma"/>
          <w:i/>
        </w:rPr>
      </w:pPr>
      <w:r w:rsidRPr="0000499A">
        <w:rPr>
          <w:rFonts w:ascii="Palatino Linotype" w:hAnsi="Palatino Linotype" w:cs="Tahoma"/>
          <w:i/>
        </w:rPr>
        <w:t>“…</w:t>
      </w:r>
    </w:p>
    <w:p w:rsidR="00FA2699" w:rsidRPr="0000499A" w:rsidRDefault="00FA2699" w:rsidP="0000499A">
      <w:pPr>
        <w:autoSpaceDE w:val="0"/>
        <w:autoSpaceDN w:val="0"/>
        <w:adjustRightInd w:val="0"/>
        <w:spacing w:line="360" w:lineRule="auto"/>
        <w:ind w:left="567" w:right="567"/>
        <w:jc w:val="both"/>
        <w:rPr>
          <w:rFonts w:ascii="Palatino Linotype" w:hAnsi="Palatino Linotype" w:cs="Tahoma"/>
          <w:i/>
          <w:iCs/>
        </w:rPr>
      </w:pPr>
      <w:r w:rsidRPr="0000499A">
        <w:rPr>
          <w:rFonts w:ascii="Palatino Linotype" w:hAnsi="Palatino Linotype" w:cs="Tahoma"/>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A2699" w:rsidRPr="0000499A" w:rsidRDefault="00FA2699" w:rsidP="0000499A">
      <w:pPr>
        <w:autoSpaceDE w:val="0"/>
        <w:autoSpaceDN w:val="0"/>
        <w:adjustRightInd w:val="0"/>
        <w:spacing w:line="360" w:lineRule="auto"/>
        <w:ind w:left="567" w:right="567"/>
        <w:jc w:val="both"/>
        <w:rPr>
          <w:rFonts w:ascii="Palatino Linotype" w:hAnsi="Palatino Linotype" w:cs="Tahoma"/>
          <w:i/>
          <w:iCs/>
        </w:rPr>
      </w:pPr>
      <w:r w:rsidRPr="0000499A">
        <w:rPr>
          <w:rFonts w:ascii="Palatino Linotype" w:hAnsi="Palatino Linotype" w:cs="Tahoma"/>
          <w:i/>
          <w:iCs/>
        </w:rPr>
        <w:t>En respuesta a la solicitud de acceso a datos personales con número de folio 0513/UAEM/IP/2019,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encontrara la información solicitada.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rsidR="00FA2699" w:rsidRPr="0000499A" w:rsidRDefault="00FA2699" w:rsidP="0000499A">
      <w:pPr>
        <w:autoSpaceDE w:val="0"/>
        <w:autoSpaceDN w:val="0"/>
        <w:adjustRightInd w:val="0"/>
        <w:spacing w:line="360" w:lineRule="auto"/>
        <w:ind w:left="567" w:right="567"/>
        <w:jc w:val="both"/>
        <w:rPr>
          <w:rFonts w:ascii="Palatino Linotype" w:hAnsi="Palatino Linotype" w:cs="Tahoma"/>
          <w:i/>
          <w:iCs/>
        </w:rPr>
      </w:pPr>
      <w:r w:rsidRPr="0000499A">
        <w:rPr>
          <w:rFonts w:ascii="Palatino Linotype" w:hAnsi="Palatino Linotype" w:cs="Tahoma"/>
          <w:i/>
          <w:iCs/>
        </w:rPr>
        <w:t>ATENTAMENTE</w:t>
      </w:r>
    </w:p>
    <w:p w:rsidR="00FA2699" w:rsidRPr="0000499A" w:rsidRDefault="00FA2699" w:rsidP="0000499A">
      <w:pPr>
        <w:autoSpaceDE w:val="0"/>
        <w:autoSpaceDN w:val="0"/>
        <w:adjustRightInd w:val="0"/>
        <w:spacing w:line="360" w:lineRule="auto"/>
        <w:ind w:left="567" w:right="567"/>
        <w:jc w:val="both"/>
        <w:rPr>
          <w:rFonts w:ascii="Palatino Linotype" w:hAnsi="Palatino Linotype" w:cs="Tahoma"/>
          <w:i/>
          <w:iCs/>
        </w:rPr>
      </w:pPr>
      <w:r w:rsidRPr="0000499A">
        <w:rPr>
          <w:rFonts w:ascii="Palatino Linotype" w:hAnsi="Palatino Linotype" w:cs="Tahoma"/>
          <w:i/>
          <w:iCs/>
        </w:rPr>
        <w:t>LIC. EN D. HUGO EDGAR CHAPARRO CAMPOS</w:t>
      </w:r>
    </w:p>
    <w:p w:rsidR="00FA2699" w:rsidRPr="0000499A" w:rsidRDefault="00FA2699" w:rsidP="0000499A">
      <w:pPr>
        <w:autoSpaceDE w:val="0"/>
        <w:autoSpaceDN w:val="0"/>
        <w:adjustRightInd w:val="0"/>
        <w:spacing w:line="480" w:lineRule="auto"/>
        <w:ind w:left="567" w:right="567"/>
        <w:jc w:val="both"/>
        <w:rPr>
          <w:rFonts w:ascii="Palatino Linotype" w:hAnsi="Palatino Linotype" w:cs="Tahoma"/>
          <w:i/>
          <w:iCs/>
        </w:rPr>
      </w:pPr>
      <w:r w:rsidRPr="0000499A">
        <w:rPr>
          <w:rFonts w:ascii="Palatino Linotype" w:hAnsi="Palatino Linotype" w:cs="Tahoma"/>
          <w:i/>
          <w:iCs/>
        </w:rPr>
        <w:lastRenderedPageBreak/>
        <w:t>…”</w:t>
      </w:r>
    </w:p>
    <w:p w:rsidR="0000499A" w:rsidRDefault="0000499A" w:rsidP="00FA2699">
      <w:pPr>
        <w:autoSpaceDE w:val="0"/>
        <w:autoSpaceDN w:val="0"/>
        <w:adjustRightInd w:val="0"/>
        <w:spacing w:line="360" w:lineRule="auto"/>
        <w:jc w:val="both"/>
        <w:rPr>
          <w:rFonts w:ascii="Palatino Linotype" w:hAnsi="Palatino Linotype" w:cs="Tahoma"/>
          <w:bCs/>
          <w:sz w:val="22"/>
          <w:szCs w:val="22"/>
        </w:rPr>
      </w:pPr>
    </w:p>
    <w:p w:rsidR="00FA2699" w:rsidRDefault="00FA2699" w:rsidP="00FA2699">
      <w:pPr>
        <w:autoSpaceDE w:val="0"/>
        <w:autoSpaceDN w:val="0"/>
        <w:adjustRightInd w:val="0"/>
        <w:spacing w:line="360" w:lineRule="auto"/>
        <w:jc w:val="both"/>
        <w:rPr>
          <w:rFonts w:ascii="Palatino Linotype" w:hAnsi="Palatino Linotype" w:cs="Tahoma"/>
          <w:i/>
          <w:iCs/>
          <w:sz w:val="22"/>
          <w:szCs w:val="22"/>
        </w:rPr>
      </w:pPr>
      <w:r>
        <w:rPr>
          <w:rFonts w:ascii="Palatino Linotype" w:hAnsi="Palatino Linotype" w:cs="Tahoma"/>
          <w:bCs/>
          <w:sz w:val="22"/>
          <w:szCs w:val="22"/>
        </w:rPr>
        <w:t>El Sujeto Obligado adjuntó la digitalización de dos archivos en los siguientes términos:</w:t>
      </w:r>
    </w:p>
    <w:p w:rsidR="00FA2699" w:rsidRPr="00FA2699" w:rsidRDefault="00FA2699" w:rsidP="00FA2699">
      <w:pPr>
        <w:autoSpaceDE w:val="0"/>
        <w:autoSpaceDN w:val="0"/>
        <w:adjustRightInd w:val="0"/>
        <w:spacing w:line="360" w:lineRule="auto"/>
        <w:jc w:val="both"/>
        <w:rPr>
          <w:rFonts w:ascii="Palatino Linotype" w:hAnsi="Palatino Linotype" w:cs="Tahoma"/>
          <w:i/>
          <w:iCs/>
          <w:sz w:val="22"/>
          <w:szCs w:val="22"/>
        </w:rPr>
      </w:pPr>
    </w:p>
    <w:p w:rsidR="00BB3BF6" w:rsidRPr="00FA2699" w:rsidRDefault="00BB3BF6" w:rsidP="00BB3BF6">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FA2699">
        <w:rPr>
          <w:rFonts w:ascii="Palatino Linotype" w:hAnsi="Palatino Linotype" w:cs="Tahoma"/>
          <w:b/>
          <w:szCs w:val="22"/>
        </w:rPr>
        <w:t>“Cédula de evaluación 00</w:t>
      </w:r>
      <w:r w:rsidR="00245A1E" w:rsidRPr="00FA2699">
        <w:rPr>
          <w:rFonts w:ascii="Palatino Linotype" w:hAnsi="Palatino Linotype" w:cs="Tahoma"/>
          <w:b/>
          <w:szCs w:val="22"/>
        </w:rPr>
        <w:t>5132019</w:t>
      </w:r>
      <w:r w:rsidRPr="00FA2699">
        <w:rPr>
          <w:rFonts w:ascii="Palatino Linotype" w:hAnsi="Palatino Linotype" w:cs="Tahoma"/>
          <w:b/>
          <w:szCs w:val="22"/>
        </w:rPr>
        <w:t xml:space="preserve">.docx”: </w:t>
      </w:r>
      <w:r w:rsidRPr="00FA2699">
        <w:rPr>
          <w:rFonts w:ascii="Palatino Linotype" w:hAnsi="Palatino Linotype" w:cs="Tahoma"/>
          <w:szCs w:val="22"/>
        </w:rPr>
        <w:t>El cual contiene un documento denominado “Cédula de Evaluación del servicio para Usuarios Virtuales con Solicitud de Información Pública.”</w:t>
      </w:r>
    </w:p>
    <w:p w:rsidR="00EC024B" w:rsidRPr="00FA2699" w:rsidRDefault="00BB3BF6" w:rsidP="00EC024B">
      <w:pPr>
        <w:pStyle w:val="Prrafodelista"/>
        <w:numPr>
          <w:ilvl w:val="0"/>
          <w:numId w:val="27"/>
        </w:numPr>
        <w:autoSpaceDE w:val="0"/>
        <w:autoSpaceDN w:val="0"/>
        <w:adjustRightInd w:val="0"/>
        <w:spacing w:line="360" w:lineRule="auto"/>
        <w:jc w:val="both"/>
        <w:rPr>
          <w:rFonts w:ascii="Palatino Linotype" w:hAnsi="Palatino Linotype" w:cs="Tahoma"/>
          <w:b/>
          <w:szCs w:val="22"/>
        </w:rPr>
      </w:pPr>
      <w:r w:rsidRPr="00FA2699">
        <w:rPr>
          <w:rFonts w:ascii="Palatino Linotype" w:hAnsi="Palatino Linotype" w:cs="Tahoma"/>
          <w:b/>
          <w:szCs w:val="22"/>
        </w:rPr>
        <w:t>“</w:t>
      </w:r>
      <w:r w:rsidR="00245A1E" w:rsidRPr="00FA2699">
        <w:rPr>
          <w:rFonts w:ascii="Palatino Linotype" w:hAnsi="Palatino Linotype" w:cs="Tahoma"/>
          <w:b/>
          <w:szCs w:val="22"/>
        </w:rPr>
        <w:t>2017 – 2019 Actividades apoyada por CIEG.pdf</w:t>
      </w:r>
      <w:r w:rsidRPr="00FA2699">
        <w:rPr>
          <w:rFonts w:ascii="Palatino Linotype" w:hAnsi="Palatino Linotype" w:cs="Tahoma"/>
          <w:b/>
          <w:szCs w:val="22"/>
        </w:rPr>
        <w:t xml:space="preserve">”: </w:t>
      </w:r>
      <w:r w:rsidRPr="00FA2699">
        <w:rPr>
          <w:rFonts w:ascii="Palatino Linotype" w:hAnsi="Palatino Linotype" w:cs="Tahoma"/>
          <w:szCs w:val="22"/>
        </w:rPr>
        <w:t xml:space="preserve">Contiene </w:t>
      </w:r>
      <w:r w:rsidR="00245A1E" w:rsidRPr="00FA2699">
        <w:rPr>
          <w:rFonts w:ascii="Palatino Linotype" w:hAnsi="Palatino Linotype" w:cs="Tahoma"/>
          <w:szCs w:val="22"/>
        </w:rPr>
        <w:t xml:space="preserve">una presentación de </w:t>
      </w:r>
      <w:r w:rsidR="0000499A">
        <w:rPr>
          <w:rFonts w:ascii="Palatino Linotype" w:hAnsi="Palatino Linotype" w:cs="Tahoma"/>
          <w:szCs w:val="22"/>
        </w:rPr>
        <w:t>P</w:t>
      </w:r>
      <w:r w:rsidR="00245A1E" w:rsidRPr="0000499A">
        <w:rPr>
          <w:rFonts w:ascii="Palatino Linotype" w:hAnsi="Palatino Linotype" w:cs="Tahoma"/>
          <w:i/>
          <w:szCs w:val="22"/>
        </w:rPr>
        <w:t xml:space="preserve">ower </w:t>
      </w:r>
      <w:r w:rsidR="0000499A">
        <w:rPr>
          <w:rFonts w:ascii="Palatino Linotype" w:hAnsi="Palatino Linotype" w:cs="Tahoma"/>
          <w:i/>
          <w:szCs w:val="22"/>
        </w:rPr>
        <w:t>P</w:t>
      </w:r>
      <w:r w:rsidR="00245A1E" w:rsidRPr="0000499A">
        <w:rPr>
          <w:rFonts w:ascii="Palatino Linotype" w:hAnsi="Palatino Linotype" w:cs="Tahoma"/>
          <w:i/>
          <w:szCs w:val="22"/>
        </w:rPr>
        <w:t>oint</w:t>
      </w:r>
      <w:r w:rsidR="0000499A">
        <w:rPr>
          <w:rFonts w:ascii="Palatino Linotype" w:hAnsi="Palatino Linotype" w:cs="Tahoma"/>
          <w:szCs w:val="22"/>
        </w:rPr>
        <w:t xml:space="preserve"> de 32 páginas, con diverso</w:t>
      </w:r>
      <w:r w:rsidR="00245A1E" w:rsidRPr="00FA2699">
        <w:rPr>
          <w:rFonts w:ascii="Palatino Linotype" w:hAnsi="Palatino Linotype" w:cs="Tahoma"/>
          <w:szCs w:val="22"/>
        </w:rPr>
        <w:t xml:space="preserve">s </w:t>
      </w:r>
      <w:r w:rsidR="0000499A">
        <w:rPr>
          <w:rFonts w:ascii="Palatino Linotype" w:hAnsi="Palatino Linotype" w:cs="Tahoma"/>
          <w:szCs w:val="22"/>
        </w:rPr>
        <w:t>proyectos</w:t>
      </w:r>
      <w:r w:rsidR="00245A1E" w:rsidRPr="00FA2699">
        <w:rPr>
          <w:rFonts w:ascii="Palatino Linotype" w:hAnsi="Palatino Linotype" w:cs="Tahoma"/>
          <w:szCs w:val="22"/>
        </w:rPr>
        <w:t xml:space="preserve"> en tema de equidad, así como evidencia fotográfica de las mismas</w:t>
      </w:r>
      <w:r w:rsidRPr="00FA2699">
        <w:rPr>
          <w:rFonts w:ascii="Palatino Linotype" w:hAnsi="Palatino Linotype" w:cs="Tahoma"/>
          <w:i/>
          <w:szCs w:val="22"/>
        </w:rPr>
        <w:t xml:space="preserve">, </w:t>
      </w:r>
      <w:r w:rsidRPr="00FA2699">
        <w:rPr>
          <w:rFonts w:ascii="Palatino Linotype" w:hAnsi="Palatino Linotype" w:cs="Tahoma"/>
          <w:szCs w:val="22"/>
        </w:rPr>
        <w:t xml:space="preserve">que </w:t>
      </w:r>
      <w:r w:rsidR="0000499A">
        <w:rPr>
          <w:rFonts w:ascii="Palatino Linotype" w:hAnsi="Palatino Linotype" w:cs="Tahoma"/>
          <w:szCs w:val="22"/>
        </w:rPr>
        <w:t>serán analizadas</w:t>
      </w:r>
      <w:r w:rsidRPr="00FA2699">
        <w:rPr>
          <w:rFonts w:ascii="Palatino Linotype" w:hAnsi="Palatino Linotype" w:cs="Tahoma"/>
          <w:szCs w:val="22"/>
        </w:rPr>
        <w:t xml:space="preserve"> posteriormente.</w:t>
      </w:r>
    </w:p>
    <w:p w:rsidR="00FD7868" w:rsidRPr="00FA2699" w:rsidRDefault="00FD7868" w:rsidP="000A4DC8">
      <w:pPr>
        <w:autoSpaceDE w:val="0"/>
        <w:autoSpaceDN w:val="0"/>
        <w:adjustRightInd w:val="0"/>
        <w:spacing w:line="360" w:lineRule="auto"/>
        <w:jc w:val="both"/>
        <w:rPr>
          <w:rFonts w:ascii="Palatino Linotype" w:hAnsi="Palatino Linotype" w:cs="Tahoma"/>
          <w:bCs/>
          <w:sz w:val="22"/>
          <w:szCs w:val="22"/>
        </w:rPr>
      </w:pPr>
    </w:p>
    <w:p w:rsidR="00587F23" w:rsidRPr="00FA2699" w:rsidRDefault="0030032A" w:rsidP="000A4DC8">
      <w:pPr>
        <w:autoSpaceDE w:val="0"/>
        <w:autoSpaceDN w:val="0"/>
        <w:adjustRightInd w:val="0"/>
        <w:spacing w:line="360" w:lineRule="auto"/>
        <w:jc w:val="both"/>
        <w:rPr>
          <w:rFonts w:ascii="Palatino Linotype" w:hAnsi="Palatino Linotype" w:cs="Tahoma"/>
          <w:b/>
          <w:sz w:val="22"/>
          <w:szCs w:val="22"/>
        </w:rPr>
      </w:pPr>
      <w:r w:rsidRPr="00FA2699">
        <w:rPr>
          <w:rFonts w:ascii="Palatino Linotype" w:hAnsi="Palatino Linotype" w:cs="Tahoma"/>
          <w:b/>
          <w:sz w:val="22"/>
          <w:szCs w:val="22"/>
        </w:rPr>
        <w:t>III</w:t>
      </w:r>
      <w:r w:rsidR="00AA5A86" w:rsidRPr="00FA2699">
        <w:rPr>
          <w:rFonts w:ascii="Palatino Linotype" w:hAnsi="Palatino Linotype" w:cs="Tahoma"/>
          <w:b/>
          <w:sz w:val="22"/>
          <w:szCs w:val="22"/>
        </w:rPr>
        <w:t xml:space="preserve">. </w:t>
      </w:r>
      <w:r w:rsidR="004100AA" w:rsidRPr="00FA2699">
        <w:rPr>
          <w:rFonts w:ascii="Palatino Linotype" w:hAnsi="Palatino Linotype" w:cs="Tahoma"/>
          <w:b/>
          <w:sz w:val="22"/>
          <w:szCs w:val="22"/>
        </w:rPr>
        <w:t>Interposición</w:t>
      </w:r>
      <w:r w:rsidR="00C459A9" w:rsidRPr="00FA2699">
        <w:rPr>
          <w:rFonts w:ascii="Palatino Linotype" w:hAnsi="Palatino Linotype" w:cs="Tahoma"/>
          <w:b/>
          <w:sz w:val="22"/>
          <w:szCs w:val="22"/>
        </w:rPr>
        <w:t xml:space="preserve"> del Recurso de R</w:t>
      </w:r>
      <w:r w:rsidR="00C25238" w:rsidRPr="00FA2699">
        <w:rPr>
          <w:rFonts w:ascii="Palatino Linotype" w:hAnsi="Palatino Linotype" w:cs="Tahoma"/>
          <w:b/>
          <w:sz w:val="22"/>
          <w:szCs w:val="22"/>
        </w:rPr>
        <w:t xml:space="preserve">evisión. </w:t>
      </w:r>
    </w:p>
    <w:p w:rsidR="00587F23" w:rsidRPr="00FA2699" w:rsidRDefault="00587F23" w:rsidP="000A4DC8">
      <w:pPr>
        <w:autoSpaceDE w:val="0"/>
        <w:autoSpaceDN w:val="0"/>
        <w:adjustRightInd w:val="0"/>
        <w:spacing w:line="360" w:lineRule="auto"/>
        <w:jc w:val="both"/>
        <w:rPr>
          <w:rFonts w:ascii="Palatino Linotype" w:hAnsi="Palatino Linotype" w:cs="Tahoma"/>
          <w:b/>
          <w:sz w:val="22"/>
          <w:szCs w:val="22"/>
        </w:rPr>
      </w:pPr>
    </w:p>
    <w:p w:rsidR="00BE4843" w:rsidRPr="00FA2699" w:rsidRDefault="004E401B" w:rsidP="000A4DC8">
      <w:pPr>
        <w:autoSpaceDE w:val="0"/>
        <w:autoSpaceDN w:val="0"/>
        <w:adjustRightInd w:val="0"/>
        <w:spacing w:line="360" w:lineRule="auto"/>
        <w:jc w:val="both"/>
        <w:rPr>
          <w:rFonts w:ascii="Palatino Linotype" w:hAnsi="Palatino Linotype" w:cs="Tahoma"/>
          <w:sz w:val="22"/>
          <w:szCs w:val="22"/>
        </w:rPr>
      </w:pPr>
      <w:r w:rsidRPr="00FA2699">
        <w:rPr>
          <w:rFonts w:ascii="Palatino Linotype" w:hAnsi="Palatino Linotype" w:cs="Tahoma"/>
          <w:sz w:val="22"/>
          <w:szCs w:val="22"/>
        </w:rPr>
        <w:t xml:space="preserve">Con fecha </w:t>
      </w:r>
      <w:r w:rsidR="00EC024B" w:rsidRPr="00FA2699">
        <w:rPr>
          <w:rFonts w:ascii="Palatino Linotype" w:hAnsi="Palatino Linotype" w:cs="Tahoma"/>
          <w:sz w:val="22"/>
          <w:szCs w:val="22"/>
        </w:rPr>
        <w:t>veinticuatro</w:t>
      </w:r>
      <w:r w:rsidR="002A6F45" w:rsidRPr="00FA2699">
        <w:rPr>
          <w:rFonts w:ascii="Palatino Linotype" w:hAnsi="Palatino Linotype" w:cs="Tahoma"/>
          <w:sz w:val="22"/>
          <w:szCs w:val="22"/>
        </w:rPr>
        <w:t xml:space="preserve"> de junio</w:t>
      </w:r>
      <w:r w:rsidR="003F2343" w:rsidRPr="00FA2699">
        <w:rPr>
          <w:rFonts w:ascii="Palatino Linotype" w:hAnsi="Palatino Linotype" w:cs="Tahoma"/>
          <w:sz w:val="22"/>
          <w:szCs w:val="22"/>
        </w:rPr>
        <w:t xml:space="preserve"> </w:t>
      </w:r>
      <w:r w:rsidR="0030032A" w:rsidRPr="00FA2699">
        <w:rPr>
          <w:rFonts w:ascii="Palatino Linotype" w:hAnsi="Palatino Linotype" w:cs="Tahoma"/>
          <w:sz w:val="22"/>
          <w:szCs w:val="22"/>
        </w:rPr>
        <w:t>de dos mil diecinueve</w:t>
      </w:r>
      <w:r w:rsidR="00C25238" w:rsidRPr="00FA2699">
        <w:rPr>
          <w:rFonts w:ascii="Palatino Linotype" w:hAnsi="Palatino Linotype" w:cs="Tahoma"/>
          <w:sz w:val="22"/>
          <w:szCs w:val="22"/>
        </w:rPr>
        <w:t xml:space="preserve">, </w:t>
      </w:r>
      <w:r w:rsidR="00BE4843" w:rsidRPr="00FA2699">
        <w:rPr>
          <w:rFonts w:ascii="Palatino Linotype" w:hAnsi="Palatino Linotype" w:cs="Tahoma"/>
          <w:sz w:val="22"/>
          <w:szCs w:val="22"/>
        </w:rPr>
        <w:t xml:space="preserve">se recibió en este Instituto, a través del </w:t>
      </w:r>
      <w:r w:rsidR="00BE4843" w:rsidRPr="00FA2699">
        <w:rPr>
          <w:rFonts w:ascii="Palatino Linotype" w:hAnsi="Palatino Linotype" w:cs="Tahoma"/>
          <w:sz w:val="22"/>
          <w:szCs w:val="22"/>
          <w:lang w:val="es-ES"/>
        </w:rPr>
        <w:t>Sistema de Acceso a la Información Mexiquense (SAIMEX)</w:t>
      </w:r>
      <w:r w:rsidR="00BE4843" w:rsidRPr="00FA2699">
        <w:rPr>
          <w:rFonts w:ascii="Palatino Linotype" w:hAnsi="Palatino Linotype" w:cs="Tahoma"/>
          <w:sz w:val="22"/>
          <w:szCs w:val="22"/>
        </w:rPr>
        <w:t xml:space="preserve">, Recurso de Revisión interpuesto por la parte </w:t>
      </w:r>
      <w:r w:rsidR="0030032A" w:rsidRPr="00FA2699">
        <w:rPr>
          <w:rFonts w:ascii="Palatino Linotype" w:hAnsi="Palatino Linotype" w:cs="Tahoma"/>
          <w:sz w:val="22"/>
          <w:szCs w:val="22"/>
        </w:rPr>
        <w:t>R</w:t>
      </w:r>
      <w:r w:rsidR="00BE4843" w:rsidRPr="00FA2699">
        <w:rPr>
          <w:rFonts w:ascii="Palatino Linotype" w:hAnsi="Palatino Linotype" w:cs="Tahoma"/>
          <w:sz w:val="22"/>
          <w:szCs w:val="22"/>
        </w:rPr>
        <w:t>ecurrente, en contra de la respuesta emitida por el Sujeto Obligado a la solicitud de información, en los siguientes términos:</w:t>
      </w:r>
    </w:p>
    <w:p w:rsidR="00C25238" w:rsidRPr="00FA2699" w:rsidRDefault="00C25238" w:rsidP="000A4DC8">
      <w:pPr>
        <w:autoSpaceDE w:val="0"/>
        <w:autoSpaceDN w:val="0"/>
        <w:adjustRightInd w:val="0"/>
        <w:spacing w:line="360" w:lineRule="auto"/>
        <w:jc w:val="both"/>
        <w:rPr>
          <w:rFonts w:ascii="Palatino Linotype" w:hAnsi="Palatino Linotype" w:cs="Tahoma"/>
          <w:bCs/>
          <w:sz w:val="22"/>
          <w:szCs w:val="22"/>
        </w:rPr>
      </w:pPr>
    </w:p>
    <w:p w:rsidR="00C25238" w:rsidRPr="00FA2699" w:rsidRDefault="00B727C5" w:rsidP="000A4DC8">
      <w:pPr>
        <w:tabs>
          <w:tab w:val="left" w:pos="4667"/>
        </w:tabs>
        <w:spacing w:line="360" w:lineRule="auto"/>
        <w:ind w:left="567" w:right="567"/>
        <w:jc w:val="both"/>
        <w:rPr>
          <w:rFonts w:ascii="Palatino Linotype" w:hAnsi="Palatino Linotype" w:cs="Tahoma"/>
          <w:bCs/>
          <w:i/>
          <w:sz w:val="22"/>
          <w:szCs w:val="22"/>
        </w:rPr>
      </w:pPr>
      <w:r w:rsidRPr="00FA2699">
        <w:rPr>
          <w:rFonts w:ascii="Palatino Linotype" w:hAnsi="Palatino Linotype" w:cs="Tahoma"/>
          <w:b/>
          <w:bCs/>
          <w:i/>
          <w:sz w:val="22"/>
          <w:szCs w:val="22"/>
        </w:rPr>
        <w:t>“</w:t>
      </w:r>
      <w:r w:rsidR="00C25238" w:rsidRPr="00FA2699">
        <w:rPr>
          <w:rFonts w:ascii="Palatino Linotype" w:hAnsi="Palatino Linotype" w:cs="Tahoma"/>
          <w:b/>
          <w:bCs/>
          <w:i/>
          <w:sz w:val="22"/>
          <w:szCs w:val="22"/>
        </w:rPr>
        <w:t>ACTO IMPUGNADO</w:t>
      </w:r>
    </w:p>
    <w:p w:rsidR="00CD3A5D" w:rsidRPr="00FA2699" w:rsidRDefault="00EC024B" w:rsidP="000A4DC8">
      <w:pPr>
        <w:autoSpaceDE w:val="0"/>
        <w:autoSpaceDN w:val="0"/>
        <w:adjustRightInd w:val="0"/>
        <w:spacing w:line="360" w:lineRule="auto"/>
        <w:ind w:left="567" w:right="567"/>
        <w:jc w:val="both"/>
        <w:rPr>
          <w:rFonts w:ascii="Palatino Linotype" w:hAnsi="Palatino Linotype" w:cs="Tahoma"/>
          <w:i/>
          <w:sz w:val="22"/>
          <w:szCs w:val="22"/>
        </w:rPr>
      </w:pPr>
      <w:r w:rsidRPr="00FA2699">
        <w:rPr>
          <w:rFonts w:ascii="Palatino Linotype" w:hAnsi="Palatino Linotype" w:cs="Tahoma"/>
          <w:i/>
          <w:sz w:val="22"/>
          <w:szCs w:val="22"/>
        </w:rPr>
        <w:t>Respuesta incompleta a solicitud de información pública 00513/UAEM/IP/2019</w:t>
      </w:r>
      <w:r w:rsidR="00B727C5" w:rsidRPr="00FA2699">
        <w:rPr>
          <w:rFonts w:ascii="Palatino Linotype" w:hAnsi="Palatino Linotype" w:cs="Tahoma"/>
          <w:i/>
          <w:sz w:val="22"/>
          <w:szCs w:val="22"/>
        </w:rPr>
        <w:t>”</w:t>
      </w:r>
      <w:r w:rsidR="00092475" w:rsidRPr="00FA2699">
        <w:rPr>
          <w:rFonts w:ascii="Palatino Linotype" w:hAnsi="Palatino Linotype" w:cs="Tahoma"/>
          <w:i/>
          <w:sz w:val="22"/>
          <w:szCs w:val="22"/>
        </w:rPr>
        <w:t xml:space="preserve"> (Sic.)</w:t>
      </w:r>
    </w:p>
    <w:p w:rsidR="000313A7" w:rsidRPr="00FA2699" w:rsidRDefault="000313A7" w:rsidP="000A4DC8">
      <w:pPr>
        <w:autoSpaceDE w:val="0"/>
        <w:autoSpaceDN w:val="0"/>
        <w:adjustRightInd w:val="0"/>
        <w:spacing w:line="360" w:lineRule="auto"/>
        <w:ind w:left="567" w:right="567"/>
        <w:jc w:val="both"/>
        <w:rPr>
          <w:rFonts w:ascii="Palatino Linotype" w:hAnsi="Palatino Linotype" w:cs="Tahoma"/>
          <w:i/>
          <w:sz w:val="22"/>
          <w:szCs w:val="22"/>
        </w:rPr>
      </w:pPr>
    </w:p>
    <w:p w:rsidR="00C25238" w:rsidRPr="00FA2699" w:rsidRDefault="00B727C5" w:rsidP="000A4DC8">
      <w:pPr>
        <w:autoSpaceDE w:val="0"/>
        <w:autoSpaceDN w:val="0"/>
        <w:adjustRightInd w:val="0"/>
        <w:spacing w:line="360" w:lineRule="auto"/>
        <w:ind w:left="567" w:right="567"/>
        <w:jc w:val="both"/>
        <w:rPr>
          <w:rFonts w:ascii="Palatino Linotype" w:hAnsi="Palatino Linotype" w:cs="Tahoma"/>
          <w:b/>
          <w:i/>
          <w:sz w:val="22"/>
          <w:szCs w:val="22"/>
        </w:rPr>
      </w:pPr>
      <w:r w:rsidRPr="00FA2699">
        <w:rPr>
          <w:rFonts w:ascii="Palatino Linotype" w:hAnsi="Palatino Linotype" w:cs="Tahoma"/>
          <w:b/>
          <w:i/>
          <w:sz w:val="22"/>
          <w:szCs w:val="22"/>
        </w:rPr>
        <w:t>“</w:t>
      </w:r>
      <w:r w:rsidR="00C25238" w:rsidRPr="00FA2699">
        <w:rPr>
          <w:rFonts w:ascii="Palatino Linotype" w:hAnsi="Palatino Linotype" w:cs="Tahoma"/>
          <w:b/>
          <w:i/>
          <w:sz w:val="22"/>
          <w:szCs w:val="22"/>
        </w:rPr>
        <w:t>RAZONES O MOTIVOS DE LA INCONFORMIDAD</w:t>
      </w:r>
    </w:p>
    <w:p w:rsidR="00B31222" w:rsidRPr="00FA2699" w:rsidRDefault="00EC024B" w:rsidP="000A4DC8">
      <w:pPr>
        <w:autoSpaceDE w:val="0"/>
        <w:autoSpaceDN w:val="0"/>
        <w:adjustRightInd w:val="0"/>
        <w:spacing w:line="360" w:lineRule="auto"/>
        <w:ind w:left="567" w:right="567"/>
        <w:jc w:val="both"/>
        <w:rPr>
          <w:rFonts w:ascii="Palatino Linotype" w:hAnsi="Palatino Linotype" w:cs="Tahoma"/>
          <w:i/>
          <w:sz w:val="22"/>
          <w:szCs w:val="22"/>
        </w:rPr>
      </w:pPr>
      <w:r w:rsidRPr="00FA2699">
        <w:rPr>
          <w:rFonts w:ascii="Palatino Linotype" w:hAnsi="Palatino Linotype" w:cs="Tahoma"/>
          <w:i/>
          <w:sz w:val="22"/>
          <w:szCs w:val="22"/>
        </w:rPr>
        <w:t xml:space="preserve">Se solicitó información relativa a las investigaciones, proyectos e iniciativas con perspectiva de género de las y los integrantes de la comunidad universitaria de enero de 2018 a la presente fecha registradas por la CIEG. Sin embargo, la información de respuesta proporcionada por la CIEG mediante el documento intitulado "Investigaciones, proyectos </w:t>
      </w:r>
      <w:r w:rsidRPr="00FA2699">
        <w:rPr>
          <w:rFonts w:ascii="Palatino Linotype" w:hAnsi="Palatino Linotype" w:cs="Tahoma"/>
          <w:i/>
          <w:sz w:val="22"/>
          <w:szCs w:val="22"/>
        </w:rPr>
        <w:lastRenderedPageBreak/>
        <w:t>e iniciativas apoyadas por el CIEG 2017-2019" no incluye el año 2019 (enero a mayo, fecha en que se presentó la solicitud de información) por lo que se solicita proporcione la información faltante.</w:t>
      </w:r>
      <w:r w:rsidR="00B727C5" w:rsidRPr="00FA2699">
        <w:rPr>
          <w:rFonts w:ascii="Palatino Linotype" w:hAnsi="Palatino Linotype" w:cs="Tahoma"/>
          <w:i/>
          <w:sz w:val="22"/>
          <w:szCs w:val="22"/>
        </w:rPr>
        <w:t>”</w:t>
      </w:r>
      <w:r w:rsidR="006C1B1D" w:rsidRPr="00FA2699">
        <w:rPr>
          <w:rFonts w:ascii="Palatino Linotype" w:hAnsi="Palatino Linotype" w:cs="Tahoma"/>
          <w:i/>
          <w:sz w:val="22"/>
          <w:szCs w:val="22"/>
        </w:rPr>
        <w:t xml:space="preserve"> (Sic.)</w:t>
      </w:r>
    </w:p>
    <w:p w:rsidR="00787B77" w:rsidRPr="00FA2699" w:rsidRDefault="00787B77" w:rsidP="000A4DC8">
      <w:pPr>
        <w:tabs>
          <w:tab w:val="left" w:pos="6210"/>
        </w:tabs>
        <w:spacing w:line="360" w:lineRule="auto"/>
        <w:jc w:val="both"/>
        <w:rPr>
          <w:rFonts w:ascii="Palatino Linotype" w:hAnsi="Palatino Linotype" w:cs="Tahoma"/>
          <w:b/>
          <w:sz w:val="22"/>
          <w:szCs w:val="22"/>
        </w:rPr>
      </w:pPr>
    </w:p>
    <w:p w:rsidR="00B31222" w:rsidRPr="00FA2699" w:rsidRDefault="00BE4843" w:rsidP="000A4DC8">
      <w:pPr>
        <w:spacing w:line="360" w:lineRule="auto"/>
        <w:jc w:val="both"/>
        <w:rPr>
          <w:rFonts w:ascii="Palatino Linotype" w:eastAsia="Batang" w:hAnsi="Palatino Linotype" w:cs="Tahoma"/>
          <w:b/>
          <w:bCs/>
          <w:sz w:val="22"/>
          <w:szCs w:val="22"/>
        </w:rPr>
      </w:pPr>
      <w:r w:rsidRPr="00FA2699">
        <w:rPr>
          <w:rFonts w:ascii="Palatino Linotype" w:hAnsi="Palatino Linotype" w:cs="Tahoma"/>
          <w:b/>
          <w:sz w:val="22"/>
          <w:szCs w:val="22"/>
        </w:rPr>
        <w:t>I</w:t>
      </w:r>
      <w:r w:rsidR="0030032A" w:rsidRPr="00FA2699">
        <w:rPr>
          <w:rFonts w:ascii="Palatino Linotype" w:hAnsi="Palatino Linotype" w:cs="Tahoma"/>
          <w:b/>
          <w:sz w:val="22"/>
          <w:szCs w:val="22"/>
        </w:rPr>
        <w:t>V</w:t>
      </w:r>
      <w:r w:rsidR="00B31222" w:rsidRPr="00FA2699">
        <w:rPr>
          <w:rFonts w:ascii="Palatino Linotype" w:hAnsi="Palatino Linotype" w:cs="Tahoma"/>
          <w:b/>
          <w:sz w:val="22"/>
          <w:szCs w:val="22"/>
        </w:rPr>
        <w:t xml:space="preserve">. </w:t>
      </w:r>
      <w:r w:rsidR="00B31222" w:rsidRPr="00FA2699">
        <w:rPr>
          <w:rFonts w:ascii="Palatino Linotype" w:eastAsia="Batang" w:hAnsi="Palatino Linotype" w:cs="Tahoma"/>
          <w:b/>
          <w:bCs/>
          <w:sz w:val="22"/>
          <w:szCs w:val="22"/>
        </w:rPr>
        <w:t xml:space="preserve">Trámite del </w:t>
      </w:r>
      <w:r w:rsidR="00C459A9" w:rsidRPr="00FA2699">
        <w:rPr>
          <w:rFonts w:ascii="Palatino Linotype" w:hAnsi="Palatino Linotype" w:cs="Tahoma"/>
          <w:b/>
          <w:sz w:val="22"/>
          <w:szCs w:val="22"/>
        </w:rPr>
        <w:t>Recurso de Revisión</w:t>
      </w:r>
      <w:r w:rsidR="00AE489D" w:rsidRPr="00FA2699">
        <w:rPr>
          <w:rFonts w:ascii="Palatino Linotype" w:hAnsi="Palatino Linotype" w:cs="Tahoma"/>
          <w:b/>
          <w:sz w:val="22"/>
          <w:szCs w:val="22"/>
        </w:rPr>
        <w:t xml:space="preserve"> </w:t>
      </w:r>
      <w:r w:rsidR="00B31222" w:rsidRPr="00FA2699">
        <w:rPr>
          <w:rFonts w:ascii="Palatino Linotype" w:eastAsia="Batang" w:hAnsi="Palatino Linotype" w:cs="Tahoma"/>
          <w:b/>
          <w:bCs/>
          <w:sz w:val="22"/>
          <w:szCs w:val="22"/>
        </w:rPr>
        <w:t>ante el Instituto</w:t>
      </w:r>
      <w:r w:rsidR="00E445DA" w:rsidRPr="00FA2699">
        <w:rPr>
          <w:rFonts w:ascii="Palatino Linotype" w:eastAsia="Batang" w:hAnsi="Palatino Linotype" w:cs="Tahoma"/>
          <w:b/>
          <w:bCs/>
          <w:sz w:val="22"/>
          <w:szCs w:val="22"/>
        </w:rPr>
        <w:t>.</w:t>
      </w:r>
    </w:p>
    <w:p w:rsidR="00E445DA" w:rsidRPr="00FA2699" w:rsidRDefault="00E445DA" w:rsidP="000A4DC8">
      <w:pPr>
        <w:spacing w:line="360" w:lineRule="auto"/>
        <w:jc w:val="both"/>
        <w:rPr>
          <w:rFonts w:ascii="Palatino Linotype" w:eastAsia="Batang" w:hAnsi="Palatino Linotype" w:cs="Tahoma"/>
          <w:b/>
          <w:bCs/>
          <w:sz w:val="22"/>
          <w:szCs w:val="22"/>
        </w:rPr>
      </w:pPr>
    </w:p>
    <w:p w:rsidR="00BE4843" w:rsidRPr="00FA2699" w:rsidRDefault="00A90F9B" w:rsidP="000A4DC8">
      <w:pPr>
        <w:spacing w:line="360" w:lineRule="auto"/>
        <w:jc w:val="both"/>
        <w:rPr>
          <w:rFonts w:ascii="Palatino Linotype" w:eastAsia="Batang" w:hAnsi="Palatino Linotype" w:cs="Tahoma"/>
          <w:bCs/>
          <w:sz w:val="22"/>
          <w:szCs w:val="22"/>
        </w:rPr>
      </w:pPr>
      <w:r w:rsidRPr="00FA2699">
        <w:rPr>
          <w:rFonts w:ascii="Palatino Linotype" w:eastAsia="Batang" w:hAnsi="Palatino Linotype" w:cs="Tahoma"/>
          <w:b/>
          <w:bCs/>
          <w:sz w:val="22"/>
          <w:szCs w:val="22"/>
        </w:rPr>
        <w:t xml:space="preserve">a) </w:t>
      </w:r>
      <w:r w:rsidR="00B31222" w:rsidRPr="00FA2699">
        <w:rPr>
          <w:rFonts w:ascii="Palatino Linotype" w:eastAsia="Batang" w:hAnsi="Palatino Linotype" w:cs="Tahoma"/>
          <w:b/>
          <w:bCs/>
          <w:sz w:val="22"/>
          <w:szCs w:val="22"/>
        </w:rPr>
        <w:t xml:space="preserve">Turno del </w:t>
      </w:r>
      <w:r w:rsidR="00C459A9" w:rsidRPr="00FA2699">
        <w:rPr>
          <w:rFonts w:ascii="Palatino Linotype" w:hAnsi="Palatino Linotype" w:cs="Tahoma"/>
          <w:b/>
          <w:sz w:val="22"/>
          <w:szCs w:val="22"/>
        </w:rPr>
        <w:t>Recurso de Revisión</w:t>
      </w:r>
      <w:r w:rsidRPr="00FA2699">
        <w:rPr>
          <w:rFonts w:ascii="Palatino Linotype" w:eastAsia="Batang" w:hAnsi="Palatino Linotype" w:cs="Tahoma"/>
          <w:b/>
          <w:bCs/>
          <w:sz w:val="22"/>
          <w:szCs w:val="22"/>
        </w:rPr>
        <w:t>.</w:t>
      </w:r>
      <w:r w:rsidR="00AE489D" w:rsidRPr="00FA2699">
        <w:rPr>
          <w:rFonts w:ascii="Palatino Linotype" w:eastAsia="Batang" w:hAnsi="Palatino Linotype" w:cs="Tahoma"/>
          <w:b/>
          <w:bCs/>
          <w:sz w:val="22"/>
          <w:szCs w:val="22"/>
        </w:rPr>
        <w:t xml:space="preserve"> </w:t>
      </w:r>
      <w:r w:rsidR="00BE4843" w:rsidRPr="00FA2699">
        <w:rPr>
          <w:rFonts w:ascii="Palatino Linotype" w:eastAsia="Batang" w:hAnsi="Palatino Linotype" w:cs="Tahoma"/>
          <w:bCs/>
          <w:sz w:val="22"/>
          <w:szCs w:val="22"/>
        </w:rPr>
        <w:t xml:space="preserve">El </w:t>
      </w:r>
      <w:r w:rsidR="00EC024B" w:rsidRPr="00FA2699">
        <w:rPr>
          <w:rFonts w:ascii="Palatino Linotype" w:eastAsia="Batang" w:hAnsi="Palatino Linotype" w:cs="Tahoma"/>
          <w:bCs/>
          <w:sz w:val="22"/>
          <w:szCs w:val="22"/>
        </w:rPr>
        <w:t>veinticuatro</w:t>
      </w:r>
      <w:r w:rsidR="00501FDC" w:rsidRPr="00FA2699">
        <w:rPr>
          <w:rFonts w:ascii="Palatino Linotype" w:eastAsia="Batang" w:hAnsi="Palatino Linotype" w:cs="Tahoma"/>
          <w:bCs/>
          <w:sz w:val="22"/>
          <w:szCs w:val="22"/>
        </w:rPr>
        <w:t xml:space="preserve"> de junio</w:t>
      </w:r>
      <w:r w:rsidR="0030032A" w:rsidRPr="00FA2699">
        <w:rPr>
          <w:rFonts w:ascii="Palatino Linotype" w:eastAsia="Batang" w:hAnsi="Palatino Linotype" w:cs="Tahoma"/>
          <w:bCs/>
          <w:sz w:val="22"/>
          <w:szCs w:val="22"/>
        </w:rPr>
        <w:t xml:space="preserve"> de dos mil diecinueve</w:t>
      </w:r>
      <w:r w:rsidR="00BE4843" w:rsidRPr="00FA2699">
        <w:rPr>
          <w:rFonts w:ascii="Palatino Linotype" w:eastAsia="Batang" w:hAnsi="Palatino Linotype" w:cs="Tahoma"/>
          <w:bCs/>
          <w:sz w:val="22"/>
          <w:szCs w:val="22"/>
        </w:rPr>
        <w:t xml:space="preserve">, el </w:t>
      </w:r>
      <w:r w:rsidR="00BE4843" w:rsidRPr="00FA2699">
        <w:rPr>
          <w:rFonts w:ascii="Palatino Linotype" w:hAnsi="Palatino Linotype" w:cs="Tahoma"/>
          <w:sz w:val="22"/>
          <w:szCs w:val="22"/>
          <w:lang w:val="es-ES"/>
        </w:rPr>
        <w:t>Sistema de Acceso a la Información Mexiquense (SAIMEX),</w:t>
      </w:r>
      <w:r w:rsidR="00BE4843" w:rsidRPr="00FA2699">
        <w:rPr>
          <w:rFonts w:ascii="Palatino Linotype" w:eastAsia="Batang" w:hAnsi="Palatino Linotype" w:cs="Tahoma"/>
          <w:bCs/>
          <w:sz w:val="22"/>
          <w:szCs w:val="22"/>
        </w:rPr>
        <w:t xml:space="preserve"> asignó el número de expediente </w:t>
      </w:r>
      <w:r w:rsidR="00D34402" w:rsidRPr="00FA2699">
        <w:rPr>
          <w:rFonts w:ascii="Palatino Linotype" w:eastAsia="Batang" w:hAnsi="Palatino Linotype" w:cs="Tahoma"/>
          <w:bCs/>
          <w:sz w:val="22"/>
          <w:szCs w:val="22"/>
        </w:rPr>
        <w:t>0</w:t>
      </w:r>
      <w:r w:rsidR="00EC024B" w:rsidRPr="00FA2699">
        <w:rPr>
          <w:rFonts w:ascii="Palatino Linotype" w:eastAsia="Batang" w:hAnsi="Palatino Linotype" w:cs="Tahoma"/>
          <w:bCs/>
          <w:sz w:val="22"/>
          <w:szCs w:val="22"/>
        </w:rPr>
        <w:t>5751</w:t>
      </w:r>
      <w:r w:rsidR="00D34402" w:rsidRPr="00FA2699">
        <w:rPr>
          <w:rFonts w:ascii="Palatino Linotype" w:eastAsia="Batang" w:hAnsi="Palatino Linotype" w:cs="Tahoma"/>
          <w:bCs/>
          <w:sz w:val="22"/>
          <w:szCs w:val="22"/>
        </w:rPr>
        <w:t>/INFOEM/IP/RR/2019</w:t>
      </w:r>
      <w:r w:rsidR="00BE4843" w:rsidRPr="00FA2699">
        <w:rPr>
          <w:rFonts w:ascii="Palatino Linotype" w:eastAsia="Batang" w:hAnsi="Palatino Linotype" w:cs="Tahoma"/>
          <w:bCs/>
          <w:sz w:val="22"/>
          <w:szCs w:val="22"/>
        </w:rPr>
        <w:t>,</w:t>
      </w:r>
      <w:r w:rsidR="00AE489D" w:rsidRPr="00FA2699">
        <w:rPr>
          <w:rFonts w:ascii="Palatino Linotype" w:eastAsia="Batang" w:hAnsi="Palatino Linotype" w:cs="Tahoma"/>
          <w:bCs/>
          <w:sz w:val="22"/>
          <w:szCs w:val="22"/>
        </w:rPr>
        <w:t xml:space="preserve"> </w:t>
      </w:r>
      <w:r w:rsidR="00BE4843" w:rsidRPr="00FA269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BE4843" w:rsidRPr="00FA2699" w:rsidRDefault="00BE4843" w:rsidP="000A4DC8">
      <w:pPr>
        <w:spacing w:line="360" w:lineRule="auto"/>
        <w:ind w:left="708"/>
        <w:jc w:val="both"/>
        <w:rPr>
          <w:rFonts w:ascii="Palatino Linotype" w:eastAsia="Batang" w:hAnsi="Palatino Linotype" w:cs="Tahoma"/>
          <w:bCs/>
          <w:sz w:val="22"/>
          <w:szCs w:val="22"/>
        </w:rPr>
      </w:pPr>
    </w:p>
    <w:p w:rsidR="00B31222" w:rsidRPr="00FA2699" w:rsidRDefault="00625DFB" w:rsidP="000A4DC8">
      <w:pPr>
        <w:spacing w:line="360" w:lineRule="auto"/>
        <w:jc w:val="both"/>
        <w:rPr>
          <w:rFonts w:ascii="Palatino Linotype" w:hAnsi="Palatino Linotype" w:cs="Tahoma"/>
          <w:bCs/>
          <w:sz w:val="22"/>
          <w:szCs w:val="22"/>
        </w:rPr>
      </w:pPr>
      <w:r w:rsidRPr="00FA2699">
        <w:rPr>
          <w:rFonts w:ascii="Palatino Linotype" w:eastAsia="Batang" w:hAnsi="Palatino Linotype" w:cs="Tahoma"/>
          <w:b/>
          <w:bCs/>
          <w:sz w:val="22"/>
          <w:szCs w:val="22"/>
        </w:rPr>
        <w:t>b</w:t>
      </w:r>
      <w:r w:rsidR="009F46DC" w:rsidRPr="00FA2699">
        <w:rPr>
          <w:rFonts w:ascii="Palatino Linotype" w:eastAsia="Batang" w:hAnsi="Palatino Linotype" w:cs="Tahoma"/>
          <w:b/>
          <w:bCs/>
          <w:sz w:val="22"/>
          <w:szCs w:val="22"/>
        </w:rPr>
        <w:t xml:space="preserve">) </w:t>
      </w:r>
      <w:r w:rsidR="00B31222" w:rsidRPr="00FA2699">
        <w:rPr>
          <w:rFonts w:ascii="Palatino Linotype" w:eastAsia="Batang" w:hAnsi="Palatino Linotype" w:cs="Tahoma"/>
          <w:b/>
          <w:bCs/>
          <w:sz w:val="22"/>
          <w:szCs w:val="22"/>
        </w:rPr>
        <w:t>Admisión del</w:t>
      </w:r>
      <w:r w:rsidR="00AE489D" w:rsidRPr="00FA2699">
        <w:rPr>
          <w:rFonts w:ascii="Palatino Linotype" w:eastAsia="Batang" w:hAnsi="Palatino Linotype" w:cs="Tahoma"/>
          <w:b/>
          <w:bCs/>
          <w:sz w:val="22"/>
          <w:szCs w:val="22"/>
        </w:rPr>
        <w:t xml:space="preserve"> </w:t>
      </w:r>
      <w:r w:rsidR="00C459A9" w:rsidRPr="00FA2699">
        <w:rPr>
          <w:rFonts w:ascii="Palatino Linotype" w:hAnsi="Palatino Linotype" w:cs="Tahoma"/>
          <w:b/>
          <w:sz w:val="22"/>
          <w:szCs w:val="22"/>
        </w:rPr>
        <w:t>Recurso de Revisión</w:t>
      </w:r>
      <w:r w:rsidR="00B31222" w:rsidRPr="00FA2699">
        <w:rPr>
          <w:rFonts w:ascii="Palatino Linotype" w:eastAsia="Batang" w:hAnsi="Palatino Linotype" w:cs="Tahoma"/>
          <w:b/>
          <w:bCs/>
          <w:sz w:val="22"/>
          <w:szCs w:val="22"/>
          <w:lang w:val="es-ES_tradnl"/>
        </w:rPr>
        <w:t xml:space="preserve">. </w:t>
      </w:r>
      <w:r w:rsidR="00BE4843" w:rsidRPr="00FA2699">
        <w:rPr>
          <w:rFonts w:ascii="Palatino Linotype" w:eastAsia="Batang" w:hAnsi="Palatino Linotype" w:cs="Tahoma"/>
          <w:bCs/>
          <w:sz w:val="22"/>
          <w:szCs w:val="22"/>
          <w:lang w:val="es-ES_tradnl"/>
        </w:rPr>
        <w:t xml:space="preserve">El </w:t>
      </w:r>
      <w:r w:rsidR="00EC024B" w:rsidRPr="00FA2699">
        <w:rPr>
          <w:rFonts w:ascii="Palatino Linotype" w:eastAsia="Batang" w:hAnsi="Palatino Linotype" w:cs="Tahoma"/>
          <w:bCs/>
          <w:sz w:val="22"/>
          <w:szCs w:val="22"/>
          <w:lang w:val="es-ES_tradnl"/>
        </w:rPr>
        <w:t xml:space="preserve">veintiocho </w:t>
      </w:r>
      <w:r w:rsidR="00501FDC" w:rsidRPr="00FA2699">
        <w:rPr>
          <w:rFonts w:ascii="Palatino Linotype" w:eastAsia="Batang" w:hAnsi="Palatino Linotype" w:cs="Tahoma"/>
          <w:bCs/>
          <w:sz w:val="22"/>
          <w:szCs w:val="22"/>
          <w:lang w:val="es-ES_tradnl"/>
        </w:rPr>
        <w:t>de junio</w:t>
      </w:r>
      <w:r w:rsidR="0030032A" w:rsidRPr="00FA2699">
        <w:rPr>
          <w:rFonts w:ascii="Palatino Linotype" w:eastAsia="Batang" w:hAnsi="Palatino Linotype" w:cs="Tahoma"/>
          <w:bCs/>
          <w:sz w:val="22"/>
          <w:szCs w:val="22"/>
          <w:lang w:val="es-ES_tradnl"/>
        </w:rPr>
        <w:t xml:space="preserve"> de dos mil diecinueve</w:t>
      </w:r>
      <w:r w:rsidR="00BE4843" w:rsidRPr="00FA2699">
        <w:rPr>
          <w:rFonts w:ascii="Palatino Linotype" w:eastAsia="Batang" w:hAnsi="Palatino Linotype" w:cs="Tahoma"/>
          <w:bCs/>
          <w:sz w:val="22"/>
          <w:szCs w:val="22"/>
          <w:lang w:val="es-ES_tradnl"/>
        </w:rPr>
        <w:t xml:space="preserve">, se acordó la admisión del Recurso de Revisión interpuesto por la Recurrente en contra del </w:t>
      </w:r>
      <w:r w:rsidR="00141895" w:rsidRPr="00FA2699">
        <w:rPr>
          <w:rFonts w:ascii="Palatino Linotype" w:eastAsia="Batang" w:hAnsi="Palatino Linotype" w:cs="Tahoma"/>
          <w:bCs/>
          <w:sz w:val="22"/>
          <w:szCs w:val="22"/>
          <w:lang w:val="es-ES_tradnl"/>
        </w:rPr>
        <w:t>Sujeto Obligado</w:t>
      </w:r>
      <w:r w:rsidR="00BE4843" w:rsidRPr="00FA269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61115C" w:rsidRPr="00FA2699" w:rsidRDefault="0061115C" w:rsidP="000A4DC8">
      <w:pPr>
        <w:spacing w:line="360" w:lineRule="auto"/>
        <w:jc w:val="both"/>
        <w:rPr>
          <w:rFonts w:ascii="Palatino Linotype" w:hAnsi="Palatino Linotype" w:cs="Tahoma"/>
          <w:bCs/>
          <w:sz w:val="22"/>
          <w:szCs w:val="22"/>
        </w:rPr>
      </w:pPr>
    </w:p>
    <w:p w:rsidR="00245A1E" w:rsidRPr="00FA2699" w:rsidRDefault="004406CF" w:rsidP="00245A1E">
      <w:pPr>
        <w:spacing w:line="360" w:lineRule="auto"/>
        <w:jc w:val="both"/>
        <w:rPr>
          <w:rFonts w:ascii="Palatino Linotype" w:hAnsi="Palatino Linotype" w:cs="Tahoma"/>
          <w:sz w:val="22"/>
          <w:szCs w:val="22"/>
        </w:rPr>
      </w:pPr>
      <w:r w:rsidRPr="00FA2699">
        <w:rPr>
          <w:rFonts w:ascii="Palatino Linotype" w:hAnsi="Palatino Linotype" w:cs="Tahoma"/>
          <w:b/>
          <w:sz w:val="22"/>
          <w:szCs w:val="22"/>
        </w:rPr>
        <w:t>c</w:t>
      </w:r>
      <w:r w:rsidR="00B31222" w:rsidRPr="00FA2699">
        <w:rPr>
          <w:rFonts w:ascii="Palatino Linotype" w:hAnsi="Palatino Linotype" w:cs="Tahoma"/>
          <w:b/>
          <w:sz w:val="22"/>
          <w:szCs w:val="22"/>
        </w:rPr>
        <w:t xml:space="preserve">) </w:t>
      </w:r>
      <w:r w:rsidR="00BE4843" w:rsidRPr="00FA2699">
        <w:rPr>
          <w:rFonts w:ascii="Palatino Linotype" w:hAnsi="Palatino Linotype" w:cs="Tahoma"/>
          <w:b/>
          <w:sz w:val="22"/>
          <w:szCs w:val="22"/>
        </w:rPr>
        <w:t xml:space="preserve">Informe justificado del Sujeto Obligado. </w:t>
      </w:r>
      <w:r w:rsidR="00245A1E" w:rsidRPr="00FA2699">
        <w:rPr>
          <w:rFonts w:ascii="Palatino Linotype" w:hAnsi="Palatino Linotype" w:cs="Tahoma"/>
          <w:sz w:val="22"/>
          <w:szCs w:val="22"/>
          <w:lang w:val="es-ES_tradnl"/>
        </w:rPr>
        <w:t xml:space="preserve">El ocho de julio de dos mil diecinueve, se recibió a través del </w:t>
      </w:r>
      <w:r w:rsidR="00245A1E" w:rsidRPr="00FA2699">
        <w:rPr>
          <w:rFonts w:ascii="Palatino Linotype" w:hAnsi="Palatino Linotype" w:cs="Tahoma"/>
          <w:sz w:val="22"/>
          <w:szCs w:val="22"/>
        </w:rPr>
        <w:t>Sistema de Acceso a la Información Mexiquense</w:t>
      </w:r>
      <w:r w:rsidR="00245A1E" w:rsidRPr="00FA2699">
        <w:rPr>
          <w:rFonts w:ascii="Palatino Linotype" w:hAnsi="Palatino Linotype" w:cs="Tahoma"/>
          <w:sz w:val="22"/>
          <w:szCs w:val="22"/>
          <w:lang w:val="es-ES_tradnl"/>
        </w:rPr>
        <w:t xml:space="preserve"> (SAIMEX) </w:t>
      </w:r>
      <w:r w:rsidR="00245A1E" w:rsidRPr="00FA2699">
        <w:rPr>
          <w:rFonts w:ascii="Palatino Linotype" w:hAnsi="Palatino Linotype" w:cs="Tahoma"/>
          <w:bCs/>
          <w:iCs/>
          <w:sz w:val="22"/>
          <w:szCs w:val="22"/>
        </w:rPr>
        <w:t xml:space="preserve">el Informe Justificado de la </w:t>
      </w:r>
      <w:r w:rsidR="00245A1E" w:rsidRPr="00FA2699">
        <w:rPr>
          <w:rFonts w:ascii="Palatino Linotype" w:eastAsia="Calibri" w:hAnsi="Palatino Linotype" w:cs="Tahoma"/>
          <w:sz w:val="22"/>
          <w:szCs w:val="22"/>
          <w:lang w:eastAsia="en-US"/>
        </w:rPr>
        <w:t>Universidad Autónoma del Estado de México</w:t>
      </w:r>
      <w:r w:rsidR="00245A1E" w:rsidRPr="00FA2699">
        <w:rPr>
          <w:rFonts w:ascii="Palatino Linotype" w:hAnsi="Palatino Linotype" w:cs="Tahoma"/>
          <w:sz w:val="22"/>
          <w:szCs w:val="22"/>
        </w:rPr>
        <w:t>, consistente el archivo en formato pdf en los siguientes términos:</w:t>
      </w:r>
    </w:p>
    <w:p w:rsidR="00245A1E" w:rsidRPr="00FA2699" w:rsidRDefault="00245A1E" w:rsidP="00245A1E">
      <w:pPr>
        <w:spacing w:line="360" w:lineRule="auto"/>
        <w:jc w:val="both"/>
        <w:rPr>
          <w:rFonts w:ascii="Palatino Linotype" w:hAnsi="Palatino Linotype" w:cs="Tahoma"/>
          <w:sz w:val="22"/>
          <w:szCs w:val="22"/>
        </w:rPr>
      </w:pPr>
    </w:p>
    <w:p w:rsidR="00245A1E" w:rsidRPr="00FA2699" w:rsidRDefault="00245A1E" w:rsidP="00245A1E">
      <w:pPr>
        <w:pStyle w:val="Prrafodelista"/>
        <w:numPr>
          <w:ilvl w:val="0"/>
          <w:numId w:val="28"/>
        </w:numPr>
        <w:spacing w:line="360" w:lineRule="auto"/>
        <w:jc w:val="both"/>
        <w:rPr>
          <w:rFonts w:ascii="Palatino Linotype" w:hAnsi="Palatino Linotype" w:cs="Tahoma"/>
          <w:b/>
          <w:szCs w:val="22"/>
        </w:rPr>
      </w:pPr>
      <w:r w:rsidRPr="00FA2699">
        <w:rPr>
          <w:rFonts w:ascii="Palatino Linotype" w:hAnsi="Palatino Linotype" w:cs="Tahoma"/>
          <w:b/>
          <w:szCs w:val="22"/>
        </w:rPr>
        <w:lastRenderedPageBreak/>
        <w:t xml:space="preserve">“RR5751_07082019174158.PDF”: </w:t>
      </w:r>
      <w:r w:rsidRPr="00FA2699">
        <w:rPr>
          <w:rFonts w:ascii="Palatino Linotype" w:hAnsi="Palatino Linotype" w:cs="Tahoma"/>
          <w:szCs w:val="22"/>
        </w:rPr>
        <w:t>contiene la rendición del Informe Justificado, mediante el cual inserta íntegramente la respuesta de la Unidad de Transparencia dependiente de la Dirección de Transparencia Universitaria de la UAEM de fecha cinco de julio de dos mil diecinueve</w:t>
      </w:r>
      <w:r w:rsidR="0012666C" w:rsidRPr="00FA2699">
        <w:rPr>
          <w:rFonts w:ascii="Palatino Linotype" w:hAnsi="Palatino Linotype" w:cs="Tahoma"/>
          <w:szCs w:val="22"/>
        </w:rPr>
        <w:t>.</w:t>
      </w:r>
    </w:p>
    <w:p w:rsidR="00245A1E" w:rsidRPr="00FA2699" w:rsidRDefault="00245A1E" w:rsidP="00245A1E">
      <w:pPr>
        <w:pStyle w:val="Prrafodelista"/>
        <w:spacing w:line="360" w:lineRule="auto"/>
        <w:jc w:val="both"/>
        <w:rPr>
          <w:rFonts w:ascii="Palatino Linotype" w:hAnsi="Palatino Linotype" w:cs="Tahoma"/>
          <w:b/>
          <w:szCs w:val="22"/>
        </w:rPr>
      </w:pPr>
    </w:p>
    <w:p w:rsidR="00245A1E" w:rsidRPr="00FA2699" w:rsidRDefault="00245A1E" w:rsidP="00245A1E">
      <w:pPr>
        <w:pStyle w:val="Prrafodelista"/>
        <w:spacing w:line="360" w:lineRule="auto"/>
        <w:jc w:val="both"/>
        <w:rPr>
          <w:rFonts w:ascii="Palatino Linotype" w:hAnsi="Palatino Linotype" w:cs="Tahoma"/>
          <w:szCs w:val="22"/>
        </w:rPr>
      </w:pPr>
      <w:r w:rsidRPr="00FA2699">
        <w:rPr>
          <w:rFonts w:ascii="Palatino Linotype" w:hAnsi="Palatino Linotype" w:cs="Tahoma"/>
          <w:szCs w:val="22"/>
        </w:rPr>
        <w:t>De dicho documento destaca el argumento vertido en su</w:t>
      </w:r>
      <w:r w:rsidR="0012666C" w:rsidRPr="00FA2699">
        <w:rPr>
          <w:rFonts w:ascii="Palatino Linotype" w:hAnsi="Palatino Linotype" w:cs="Tahoma"/>
          <w:szCs w:val="22"/>
        </w:rPr>
        <w:t>s</w:t>
      </w:r>
      <w:r w:rsidRPr="00FA2699">
        <w:rPr>
          <w:rFonts w:ascii="Palatino Linotype" w:hAnsi="Palatino Linotype" w:cs="Tahoma"/>
          <w:szCs w:val="22"/>
        </w:rPr>
        <w:t xml:space="preserve"> página</w:t>
      </w:r>
      <w:r w:rsidR="0012666C" w:rsidRPr="00FA2699">
        <w:rPr>
          <w:rFonts w:ascii="Palatino Linotype" w:hAnsi="Palatino Linotype" w:cs="Tahoma"/>
          <w:szCs w:val="22"/>
        </w:rPr>
        <w:t>s</w:t>
      </w:r>
      <w:r w:rsidRPr="00FA2699">
        <w:rPr>
          <w:rFonts w:ascii="Palatino Linotype" w:hAnsi="Palatino Linotype" w:cs="Tahoma"/>
          <w:szCs w:val="22"/>
        </w:rPr>
        <w:t xml:space="preserve"> </w:t>
      </w:r>
      <w:r w:rsidR="00AE63AD" w:rsidRPr="00FA2699">
        <w:rPr>
          <w:rFonts w:ascii="Palatino Linotype" w:hAnsi="Palatino Linotype" w:cs="Tahoma"/>
          <w:szCs w:val="22"/>
        </w:rPr>
        <w:t>3 y 4</w:t>
      </w:r>
      <w:r w:rsidRPr="00FA2699">
        <w:rPr>
          <w:rFonts w:ascii="Palatino Linotype" w:hAnsi="Palatino Linotype" w:cs="Tahoma"/>
          <w:szCs w:val="22"/>
        </w:rPr>
        <w:t xml:space="preserve"> que a la letra menciona</w:t>
      </w:r>
      <w:r w:rsidR="006E76CA" w:rsidRPr="00FA2699">
        <w:rPr>
          <w:rFonts w:ascii="Palatino Linotype" w:hAnsi="Palatino Linotype" w:cs="Tahoma"/>
          <w:szCs w:val="22"/>
        </w:rPr>
        <w:t>n</w:t>
      </w:r>
      <w:r w:rsidRPr="00FA2699">
        <w:rPr>
          <w:rFonts w:ascii="Palatino Linotype" w:hAnsi="Palatino Linotype" w:cs="Tahoma"/>
          <w:szCs w:val="22"/>
        </w:rPr>
        <w:t>:</w:t>
      </w:r>
    </w:p>
    <w:p w:rsidR="00AE63AD" w:rsidRPr="00FA2699" w:rsidRDefault="00AE63AD" w:rsidP="00245A1E">
      <w:pPr>
        <w:pStyle w:val="Prrafodelista"/>
        <w:spacing w:line="360" w:lineRule="auto"/>
        <w:jc w:val="both"/>
        <w:rPr>
          <w:rFonts w:ascii="Palatino Linotype" w:hAnsi="Palatino Linotype" w:cs="Tahoma"/>
          <w:szCs w:val="22"/>
        </w:rPr>
      </w:pPr>
    </w:p>
    <w:p w:rsidR="00245A1E" w:rsidRPr="00FA2699" w:rsidRDefault="00AE63AD" w:rsidP="00245A1E">
      <w:pPr>
        <w:pStyle w:val="Prrafodelista"/>
        <w:spacing w:line="360" w:lineRule="auto"/>
        <w:jc w:val="both"/>
        <w:rPr>
          <w:rFonts w:ascii="Palatino Linotype" w:hAnsi="Palatino Linotype" w:cs="Tahoma"/>
          <w:i/>
          <w:szCs w:val="22"/>
        </w:rPr>
      </w:pPr>
      <w:r w:rsidRPr="00FA2699">
        <w:rPr>
          <w:rFonts w:ascii="Palatino Linotype" w:hAnsi="Palatino Linotype" w:cs="Tahoma"/>
          <w:i/>
          <w:szCs w:val="22"/>
        </w:rPr>
        <w:t>“…</w:t>
      </w:r>
      <w:r w:rsidR="00245A1E" w:rsidRPr="00FA2699">
        <w:rPr>
          <w:rFonts w:ascii="Palatino Linotype" w:hAnsi="Palatino Linotype" w:cs="Tahoma"/>
          <w:i/>
          <w:szCs w:val="22"/>
        </w:rPr>
        <w:t xml:space="preserve"> Una vez analizado el Recurso de Revisión y mediante oficio, la Unidad de Transparencia dependiente de la </w:t>
      </w:r>
      <w:r w:rsidRPr="00FA2699">
        <w:rPr>
          <w:rFonts w:ascii="Palatino Linotype" w:hAnsi="Palatino Linotype" w:cs="Tahoma"/>
          <w:i/>
          <w:szCs w:val="22"/>
        </w:rPr>
        <w:t>Dirección</w:t>
      </w:r>
      <w:r w:rsidR="00245A1E" w:rsidRPr="00FA2699">
        <w:rPr>
          <w:rFonts w:ascii="Palatino Linotype" w:hAnsi="Palatino Linotype" w:cs="Tahoma"/>
          <w:i/>
          <w:szCs w:val="22"/>
        </w:rPr>
        <w:t xml:space="preserve"> de Transparencia Universitaria, hizo del conocimiento a la Servidora Universitaria Habilitada de la </w:t>
      </w:r>
      <w:r w:rsidRPr="00FA2699">
        <w:rPr>
          <w:rFonts w:ascii="Palatino Linotype" w:hAnsi="Palatino Linotype" w:cs="Tahoma"/>
          <w:i/>
          <w:szCs w:val="22"/>
        </w:rPr>
        <w:t>Coordinación</w:t>
      </w:r>
      <w:r w:rsidR="00245A1E" w:rsidRPr="00FA2699">
        <w:rPr>
          <w:rFonts w:ascii="Palatino Linotype" w:hAnsi="Palatino Linotype" w:cs="Tahoma"/>
          <w:i/>
          <w:szCs w:val="22"/>
        </w:rPr>
        <w:t xml:space="preserve"> Institucional de Equidad de Género de la UAEM, el Recurso de Revisión con número de folio 05751/INFOEM</w:t>
      </w:r>
      <w:r w:rsidRPr="00FA2699">
        <w:rPr>
          <w:rFonts w:ascii="Palatino Linotype" w:hAnsi="Palatino Linotype" w:cs="Tahoma"/>
          <w:i/>
          <w:szCs w:val="22"/>
        </w:rPr>
        <w:t xml:space="preserve">/IP/RR/2019, interpuesto por la recurrente en contra de la respuesta otorgada a la solicitud 00513/UAEM/IP/2017. </w:t>
      </w:r>
    </w:p>
    <w:p w:rsidR="00AE63AD" w:rsidRPr="00FA2699" w:rsidRDefault="00AE63AD" w:rsidP="00245A1E">
      <w:pPr>
        <w:pStyle w:val="Prrafodelista"/>
        <w:spacing w:line="360" w:lineRule="auto"/>
        <w:jc w:val="both"/>
        <w:rPr>
          <w:rFonts w:ascii="Palatino Linotype" w:hAnsi="Palatino Linotype" w:cs="Tahoma"/>
          <w:i/>
          <w:szCs w:val="22"/>
        </w:rPr>
      </w:pPr>
    </w:p>
    <w:p w:rsidR="00AE63AD" w:rsidRPr="00FA2699" w:rsidRDefault="00AE63AD" w:rsidP="00245A1E">
      <w:pPr>
        <w:pStyle w:val="Prrafodelista"/>
        <w:spacing w:line="360" w:lineRule="auto"/>
        <w:jc w:val="both"/>
        <w:rPr>
          <w:rFonts w:ascii="Palatino Linotype" w:hAnsi="Palatino Linotype" w:cs="Tahoma"/>
          <w:i/>
          <w:szCs w:val="22"/>
        </w:rPr>
      </w:pPr>
      <w:r w:rsidRPr="00FA2699">
        <w:rPr>
          <w:rFonts w:ascii="Palatino Linotype" w:hAnsi="Palatino Linotype" w:cs="Tahoma"/>
          <w:i/>
          <w:szCs w:val="22"/>
        </w:rPr>
        <w:t>III. La Servidora Universitaria Habilitada de la Coordinación Institucional de Equidad de Género, dio respuesta al Recurso de Revisión en el siguiente sentido:</w:t>
      </w:r>
    </w:p>
    <w:p w:rsidR="00AE63AD" w:rsidRPr="00FA2699" w:rsidRDefault="00AE63AD" w:rsidP="00245A1E">
      <w:pPr>
        <w:pStyle w:val="Prrafodelista"/>
        <w:spacing w:line="360" w:lineRule="auto"/>
        <w:jc w:val="both"/>
        <w:rPr>
          <w:rFonts w:ascii="Palatino Linotype" w:hAnsi="Palatino Linotype" w:cs="Tahoma"/>
          <w:i/>
          <w:szCs w:val="22"/>
        </w:rPr>
      </w:pPr>
      <w:r w:rsidRPr="00FA2699">
        <w:rPr>
          <w:rFonts w:ascii="Palatino Linotype" w:hAnsi="Palatino Linotype" w:cs="Tahoma"/>
          <w:i/>
          <w:szCs w:val="22"/>
        </w:rPr>
        <w:t>“…</w:t>
      </w:r>
    </w:p>
    <w:p w:rsidR="00AE63AD" w:rsidRPr="00FA2699" w:rsidRDefault="00AE63AD" w:rsidP="00AE63AD">
      <w:pPr>
        <w:pStyle w:val="Prrafodelista"/>
        <w:numPr>
          <w:ilvl w:val="0"/>
          <w:numId w:val="28"/>
        </w:numPr>
        <w:spacing w:line="360" w:lineRule="auto"/>
        <w:jc w:val="both"/>
        <w:rPr>
          <w:rFonts w:ascii="Palatino Linotype" w:hAnsi="Palatino Linotype" w:cs="Tahoma"/>
          <w:i/>
          <w:szCs w:val="22"/>
        </w:rPr>
      </w:pPr>
      <w:r w:rsidRPr="00FA2699">
        <w:rPr>
          <w:rFonts w:ascii="Palatino Linotype" w:hAnsi="Palatino Linotype" w:cs="Tahoma"/>
          <w:i/>
          <w:szCs w:val="22"/>
        </w:rPr>
        <w:t xml:space="preserve">El Documento “Investigaciones, proyectos e iniciativas apoyadas por CIEG 2017 – 2019” sí contempla la información de enero a mayo de 2019; </w:t>
      </w:r>
      <w:bookmarkStart w:id="1" w:name="_Hlk18481549"/>
      <w:r w:rsidRPr="00FA2699">
        <w:rPr>
          <w:rFonts w:ascii="Palatino Linotype" w:hAnsi="Palatino Linotype" w:cs="Tahoma"/>
          <w:i/>
          <w:szCs w:val="22"/>
        </w:rPr>
        <w:t xml:space="preserve">no se encuentra datos sobre esos meses ya </w:t>
      </w:r>
      <w:bookmarkStart w:id="2" w:name="_Hlk18486207"/>
      <w:r w:rsidRPr="00FA2699">
        <w:rPr>
          <w:rFonts w:ascii="Palatino Linotype" w:hAnsi="Palatino Linotype" w:cs="Tahoma"/>
          <w:i/>
          <w:szCs w:val="22"/>
        </w:rPr>
        <w:t>que no se ha presentado la oportunidad de realizar algún trabajo conjunto con algún integrante de la comunidad universitaria</w:t>
      </w:r>
      <w:bookmarkEnd w:id="1"/>
      <w:bookmarkEnd w:id="2"/>
      <w:r w:rsidRPr="00FA2699">
        <w:rPr>
          <w:rFonts w:ascii="Palatino Linotype" w:hAnsi="Palatino Linotype" w:cs="Tahoma"/>
          <w:i/>
          <w:szCs w:val="22"/>
        </w:rPr>
        <w:t>” (sic)…”</w:t>
      </w:r>
    </w:p>
    <w:p w:rsidR="00245A1E" w:rsidRPr="00FA2699" w:rsidRDefault="00AE63AD" w:rsidP="00245A1E">
      <w:pPr>
        <w:spacing w:line="360" w:lineRule="auto"/>
        <w:ind w:left="567" w:right="567"/>
        <w:jc w:val="both"/>
        <w:rPr>
          <w:rFonts w:ascii="Palatino Linotype" w:eastAsia="Calibri" w:hAnsi="Palatino Linotype" w:cs="Tahoma"/>
          <w:bCs/>
          <w:i/>
          <w:sz w:val="22"/>
          <w:szCs w:val="22"/>
          <w:lang w:val="es-ES" w:eastAsia="en-US"/>
        </w:rPr>
      </w:pPr>
      <w:r w:rsidRPr="00FA2699">
        <w:rPr>
          <w:rFonts w:ascii="Palatino Linotype" w:eastAsia="Calibri" w:hAnsi="Palatino Linotype" w:cs="Tahoma"/>
          <w:bCs/>
          <w:i/>
          <w:sz w:val="22"/>
          <w:szCs w:val="22"/>
          <w:lang w:val="es-ES" w:eastAsia="en-US"/>
        </w:rPr>
        <w:t xml:space="preserve"> </w:t>
      </w:r>
      <w:r w:rsidR="00245A1E" w:rsidRPr="00FA2699">
        <w:rPr>
          <w:rFonts w:ascii="Palatino Linotype" w:eastAsia="Calibri" w:hAnsi="Palatino Linotype" w:cs="Tahoma"/>
          <w:bCs/>
          <w:i/>
          <w:sz w:val="22"/>
          <w:szCs w:val="22"/>
          <w:lang w:val="es-ES" w:eastAsia="en-US"/>
        </w:rPr>
        <w:t>(Énfasis añadido)</w:t>
      </w:r>
    </w:p>
    <w:p w:rsidR="00245A1E" w:rsidRPr="00FA2699" w:rsidRDefault="00245A1E" w:rsidP="00245A1E">
      <w:pPr>
        <w:spacing w:line="360" w:lineRule="auto"/>
        <w:ind w:right="567"/>
        <w:jc w:val="both"/>
        <w:rPr>
          <w:rFonts w:ascii="Palatino Linotype" w:eastAsia="Calibri" w:hAnsi="Palatino Linotype" w:cs="Tahoma"/>
          <w:bCs/>
          <w:sz w:val="22"/>
          <w:szCs w:val="22"/>
          <w:lang w:val="es-ES" w:eastAsia="en-US"/>
        </w:rPr>
      </w:pPr>
    </w:p>
    <w:p w:rsidR="00245A1E" w:rsidRPr="00FA2699" w:rsidRDefault="00245A1E" w:rsidP="00245A1E">
      <w:pPr>
        <w:spacing w:line="360" w:lineRule="auto"/>
        <w:ind w:right="567"/>
        <w:jc w:val="both"/>
        <w:rPr>
          <w:rFonts w:ascii="Palatino Linotype" w:eastAsia="Calibri" w:hAnsi="Palatino Linotype" w:cs="Tahoma"/>
          <w:bCs/>
          <w:sz w:val="22"/>
          <w:szCs w:val="22"/>
          <w:lang w:val="es-ES" w:eastAsia="en-US"/>
        </w:rPr>
      </w:pPr>
      <w:r w:rsidRPr="00FA2699">
        <w:rPr>
          <w:rFonts w:ascii="Palatino Linotype" w:eastAsia="Calibri" w:hAnsi="Palatino Linotype" w:cs="Tahoma"/>
          <w:bCs/>
          <w:sz w:val="22"/>
          <w:szCs w:val="22"/>
          <w:lang w:val="es-ES" w:eastAsia="en-US"/>
        </w:rPr>
        <w:t xml:space="preserve">Mediante dicho informe modifica la respuesta motivo del presente recurso, aspecto que se analizará posteriormente. </w:t>
      </w:r>
    </w:p>
    <w:p w:rsidR="001B06A9" w:rsidRPr="00FA2699" w:rsidRDefault="001B06A9" w:rsidP="00245A1E">
      <w:pPr>
        <w:spacing w:line="360" w:lineRule="auto"/>
        <w:jc w:val="both"/>
        <w:rPr>
          <w:rFonts w:ascii="Palatino Linotype" w:hAnsi="Palatino Linotype" w:cs="Tahoma"/>
          <w:sz w:val="22"/>
          <w:szCs w:val="22"/>
        </w:rPr>
      </w:pPr>
    </w:p>
    <w:p w:rsidR="00C352C6" w:rsidRPr="00FA2699" w:rsidRDefault="0061115C" w:rsidP="00C352C6">
      <w:pPr>
        <w:widowControl w:val="0"/>
        <w:spacing w:line="360" w:lineRule="auto"/>
        <w:jc w:val="both"/>
        <w:rPr>
          <w:rFonts w:ascii="Palatino Linotype" w:hAnsi="Palatino Linotype" w:cs="Tahoma"/>
          <w:sz w:val="22"/>
          <w:szCs w:val="22"/>
          <w:lang w:val="es-ES"/>
        </w:rPr>
      </w:pPr>
      <w:r w:rsidRPr="00FA2699">
        <w:rPr>
          <w:rFonts w:ascii="Palatino Linotype" w:hAnsi="Palatino Linotype" w:cs="Tahoma"/>
          <w:b/>
          <w:sz w:val="22"/>
          <w:szCs w:val="22"/>
        </w:rPr>
        <w:t xml:space="preserve">d) </w:t>
      </w:r>
      <w:r w:rsidR="00C352C6" w:rsidRPr="00FA2699">
        <w:rPr>
          <w:rFonts w:ascii="Palatino Linotype" w:hAnsi="Palatino Linotype" w:cs="Tahoma"/>
          <w:b/>
          <w:bCs/>
          <w:sz w:val="22"/>
          <w:szCs w:val="22"/>
          <w:lang w:val="es-ES"/>
        </w:rPr>
        <w:t>Ampliación del plazo para resolver. </w:t>
      </w:r>
      <w:r w:rsidR="00C352C6" w:rsidRPr="00FA2699">
        <w:rPr>
          <w:rFonts w:ascii="Palatino Linotype" w:hAnsi="Palatino Linotype" w:cs="Tahoma"/>
          <w:sz w:val="22"/>
          <w:szCs w:val="22"/>
          <w:lang w:val="es-ES"/>
        </w:rPr>
        <w:t xml:space="preserve">El </w:t>
      </w:r>
      <w:r w:rsidR="00250A03" w:rsidRPr="00FA2699">
        <w:rPr>
          <w:rFonts w:ascii="Palatino Linotype" w:hAnsi="Palatino Linotype" w:cs="Tahoma"/>
          <w:sz w:val="22"/>
          <w:szCs w:val="22"/>
          <w:lang w:val="es-ES"/>
        </w:rPr>
        <w:t>veintitrés</w:t>
      </w:r>
      <w:r w:rsidR="00B836F5" w:rsidRPr="00FA2699">
        <w:rPr>
          <w:rFonts w:ascii="Palatino Linotype" w:hAnsi="Palatino Linotype" w:cs="Tahoma"/>
          <w:sz w:val="22"/>
          <w:szCs w:val="22"/>
          <w:lang w:val="es-ES"/>
        </w:rPr>
        <w:t xml:space="preserve"> de agosto</w:t>
      </w:r>
      <w:r w:rsidR="00C352C6" w:rsidRPr="00FA2699">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B836F5" w:rsidRPr="00FA2699">
        <w:rPr>
          <w:rFonts w:ascii="Palatino Linotype" w:hAnsi="Palatino Linotype" w:cs="Tahoma"/>
          <w:sz w:val="22"/>
          <w:szCs w:val="22"/>
          <w:lang w:val="es-ES"/>
        </w:rPr>
        <w:t>el mismo día</w:t>
      </w:r>
      <w:r w:rsidR="00C352C6" w:rsidRPr="00FA2699">
        <w:rPr>
          <w:rFonts w:ascii="Palatino Linotype" w:hAnsi="Palatino Linotype" w:cs="Tahoma"/>
          <w:sz w:val="22"/>
          <w:szCs w:val="22"/>
          <w:lang w:val="es-ES"/>
        </w:rPr>
        <w:t>.</w:t>
      </w:r>
    </w:p>
    <w:p w:rsidR="00C352C6" w:rsidRPr="00FA2699" w:rsidRDefault="00C352C6" w:rsidP="000A4DC8">
      <w:pPr>
        <w:widowControl w:val="0"/>
        <w:spacing w:line="360" w:lineRule="auto"/>
        <w:jc w:val="both"/>
        <w:rPr>
          <w:rFonts w:ascii="Palatino Linotype" w:hAnsi="Palatino Linotype" w:cs="Tahoma"/>
          <w:b/>
          <w:sz w:val="22"/>
          <w:szCs w:val="22"/>
        </w:rPr>
      </w:pPr>
    </w:p>
    <w:p w:rsidR="00E51FD1" w:rsidRPr="00583A2E" w:rsidRDefault="00E51FD1" w:rsidP="00E51FD1">
      <w:pPr>
        <w:widowControl w:val="0"/>
        <w:spacing w:line="360" w:lineRule="auto"/>
        <w:jc w:val="both"/>
        <w:rPr>
          <w:rFonts w:ascii="Palatino Linotype" w:hAnsi="Palatino Linotype" w:cs="Tahoma"/>
          <w:sz w:val="22"/>
          <w:szCs w:val="22"/>
          <w:lang w:val="es-ES"/>
        </w:rPr>
      </w:pPr>
      <w:r w:rsidRPr="00FA2699">
        <w:rPr>
          <w:rFonts w:ascii="Palatino Linotype" w:hAnsi="Palatino Linotype" w:cs="Tahoma"/>
          <w:b/>
          <w:sz w:val="22"/>
          <w:szCs w:val="22"/>
        </w:rPr>
        <w:t xml:space="preserve">e) </w:t>
      </w:r>
      <w:r w:rsidR="002F16C1" w:rsidRPr="00FA2699">
        <w:rPr>
          <w:rFonts w:ascii="Palatino Linotype" w:hAnsi="Palatino Linotype" w:cs="Tahoma"/>
          <w:b/>
          <w:sz w:val="22"/>
          <w:szCs w:val="22"/>
        </w:rPr>
        <w:t>Vista del Informe Justificado</w:t>
      </w:r>
      <w:r w:rsidR="00424C67">
        <w:rPr>
          <w:rFonts w:ascii="Palatino Linotype" w:hAnsi="Palatino Linotype" w:cs="Tahoma"/>
          <w:b/>
          <w:sz w:val="22"/>
          <w:szCs w:val="22"/>
        </w:rPr>
        <w:t xml:space="preserve">: </w:t>
      </w:r>
      <w:r w:rsidR="00424C67" w:rsidRPr="00583A2E">
        <w:rPr>
          <w:rFonts w:ascii="Palatino Linotype" w:hAnsi="Palatino Linotype" w:cs="Tahoma"/>
          <w:sz w:val="22"/>
          <w:szCs w:val="22"/>
        </w:rPr>
        <w:t>Es de señalar que toda vez que dentro de la documentación recibida en Informe Justificado se advirtió que contiene imágenes de menores de edad y personas de las que no se tiene la certeza de que se trate de servidores p</w:t>
      </w:r>
      <w:r w:rsidR="00583A2E">
        <w:rPr>
          <w:rFonts w:ascii="Palatino Linotype" w:hAnsi="Palatino Linotype" w:cs="Tahoma"/>
          <w:sz w:val="22"/>
          <w:szCs w:val="22"/>
        </w:rPr>
        <w:t xml:space="preserve">úblicos, no se </w:t>
      </w:r>
      <w:r w:rsidR="00C52FBF">
        <w:rPr>
          <w:rFonts w:ascii="Palatino Linotype" w:hAnsi="Palatino Linotype" w:cs="Tahoma"/>
          <w:sz w:val="22"/>
          <w:szCs w:val="22"/>
        </w:rPr>
        <w:t>dio</w:t>
      </w:r>
      <w:r w:rsidR="00424C67" w:rsidRPr="00583A2E">
        <w:rPr>
          <w:rFonts w:ascii="Palatino Linotype" w:hAnsi="Palatino Linotype" w:cs="Tahoma"/>
          <w:sz w:val="22"/>
          <w:szCs w:val="22"/>
        </w:rPr>
        <w:t xml:space="preserve"> vista del </w:t>
      </w:r>
      <w:r w:rsidR="00583A2E">
        <w:rPr>
          <w:rFonts w:ascii="Palatino Linotype" w:hAnsi="Palatino Linotype" w:cs="Tahoma"/>
          <w:sz w:val="22"/>
          <w:szCs w:val="22"/>
        </w:rPr>
        <w:t>mismo.</w:t>
      </w:r>
    </w:p>
    <w:p w:rsidR="00E51FD1" w:rsidRPr="00FA2699" w:rsidRDefault="00E51FD1" w:rsidP="00E51FD1">
      <w:pPr>
        <w:widowControl w:val="0"/>
        <w:spacing w:line="360" w:lineRule="auto"/>
        <w:jc w:val="both"/>
        <w:rPr>
          <w:rFonts w:ascii="Palatino Linotype" w:hAnsi="Palatino Linotype" w:cs="Tahoma"/>
          <w:sz w:val="22"/>
          <w:szCs w:val="22"/>
          <w:lang w:val="es-ES"/>
        </w:rPr>
      </w:pPr>
    </w:p>
    <w:p w:rsidR="00B31222" w:rsidRPr="00FA2699" w:rsidRDefault="00E51FD1" w:rsidP="00E51FD1">
      <w:pPr>
        <w:widowControl w:val="0"/>
        <w:spacing w:line="360" w:lineRule="auto"/>
        <w:jc w:val="both"/>
        <w:rPr>
          <w:rFonts w:ascii="Palatino Linotype" w:hAnsi="Palatino Linotype" w:cs="Tahoma"/>
          <w:sz w:val="22"/>
          <w:szCs w:val="22"/>
          <w:lang w:val="es-ES"/>
        </w:rPr>
      </w:pPr>
      <w:r w:rsidRPr="00FA2699">
        <w:rPr>
          <w:rFonts w:ascii="Palatino Linotype" w:hAnsi="Palatino Linotype" w:cs="Tahoma"/>
          <w:b/>
          <w:sz w:val="22"/>
          <w:szCs w:val="22"/>
        </w:rPr>
        <w:t>f</w:t>
      </w:r>
      <w:r w:rsidR="00792100" w:rsidRPr="00FA2699">
        <w:rPr>
          <w:rFonts w:ascii="Palatino Linotype" w:hAnsi="Palatino Linotype" w:cs="Tahoma"/>
          <w:b/>
          <w:sz w:val="22"/>
          <w:szCs w:val="22"/>
        </w:rPr>
        <w:t xml:space="preserve">) </w:t>
      </w:r>
      <w:r w:rsidR="00B31222" w:rsidRPr="00FA2699">
        <w:rPr>
          <w:rFonts w:ascii="Palatino Linotype" w:hAnsi="Palatino Linotype" w:cs="Tahoma"/>
          <w:b/>
          <w:sz w:val="22"/>
          <w:szCs w:val="22"/>
        </w:rPr>
        <w:t>Cierre de instrucción</w:t>
      </w:r>
      <w:r w:rsidR="008E5077" w:rsidRPr="00FA2699">
        <w:rPr>
          <w:rFonts w:ascii="Palatino Linotype" w:hAnsi="Palatino Linotype" w:cs="Tahoma"/>
          <w:b/>
          <w:sz w:val="22"/>
          <w:szCs w:val="22"/>
        </w:rPr>
        <w:t>.</w:t>
      </w:r>
      <w:r w:rsidR="00B31222" w:rsidRPr="00FA2699">
        <w:rPr>
          <w:rFonts w:ascii="Palatino Linotype" w:hAnsi="Palatino Linotype" w:cs="Tahoma"/>
          <w:sz w:val="22"/>
          <w:szCs w:val="22"/>
        </w:rPr>
        <w:t xml:space="preserve"> </w:t>
      </w:r>
      <w:r w:rsidR="00250A03" w:rsidRPr="00FA2699">
        <w:rPr>
          <w:rFonts w:ascii="Palatino Linotype" w:hAnsi="Palatino Linotype" w:cs="Tahoma"/>
          <w:sz w:val="22"/>
          <w:szCs w:val="22"/>
        </w:rPr>
        <w:t>Tres de septiembre</w:t>
      </w:r>
      <w:r w:rsidR="00AF4C29" w:rsidRPr="00FA2699">
        <w:rPr>
          <w:rFonts w:ascii="Palatino Linotype" w:hAnsi="Palatino Linotype" w:cs="Tahoma"/>
          <w:sz w:val="22"/>
          <w:szCs w:val="22"/>
        </w:rPr>
        <w:t xml:space="preserve"> de dos mil diecinueve</w:t>
      </w:r>
      <w:r w:rsidR="00B31222" w:rsidRPr="00FA2699">
        <w:rPr>
          <w:rFonts w:ascii="Palatino Linotype" w:hAnsi="Palatino Linotype" w:cs="Tahoma"/>
          <w:sz w:val="22"/>
          <w:szCs w:val="22"/>
        </w:rPr>
        <w:t>, al no existir diligencias pendientes por desahogar, se emitió el acuerdo por medio del cual se declaró cerrada la instrucción</w:t>
      </w:r>
      <w:r w:rsidR="008839DA" w:rsidRPr="00FA2699">
        <w:rPr>
          <w:rFonts w:ascii="Palatino Linotype" w:hAnsi="Palatino Linotype" w:cs="Tahoma"/>
          <w:sz w:val="22"/>
          <w:szCs w:val="22"/>
        </w:rPr>
        <w:t xml:space="preserve"> y se determinó</w:t>
      </w:r>
      <w:r w:rsidR="00CF43D5" w:rsidRPr="00FA2699">
        <w:rPr>
          <w:rFonts w:ascii="Palatino Linotype" w:hAnsi="Palatino Linotype" w:cs="Tahoma"/>
          <w:sz w:val="22"/>
          <w:szCs w:val="22"/>
        </w:rPr>
        <w:t xml:space="preserve"> </w:t>
      </w:r>
      <w:r w:rsidR="008839DA" w:rsidRPr="00FA2699">
        <w:rPr>
          <w:rFonts w:ascii="Palatino Linotype" w:hAnsi="Palatino Linotype" w:cs="Tahoma"/>
          <w:sz w:val="22"/>
          <w:szCs w:val="22"/>
        </w:rPr>
        <w:t xml:space="preserve">pasar </w:t>
      </w:r>
      <w:r w:rsidR="00B31222" w:rsidRPr="00FA2699">
        <w:rPr>
          <w:rFonts w:ascii="Palatino Linotype" w:hAnsi="Palatino Linotype" w:cs="Tahoma"/>
          <w:sz w:val="22"/>
          <w:szCs w:val="22"/>
        </w:rPr>
        <w:t>el expediente a resolución, en términos de lo dispuesto en los artículos 1</w:t>
      </w:r>
      <w:r w:rsidR="0048519E" w:rsidRPr="00FA2699">
        <w:rPr>
          <w:rFonts w:ascii="Palatino Linotype" w:hAnsi="Palatino Linotype" w:cs="Tahoma"/>
          <w:sz w:val="22"/>
          <w:szCs w:val="22"/>
        </w:rPr>
        <w:t>85</w:t>
      </w:r>
      <w:r w:rsidR="00B31222" w:rsidRPr="00FA2699">
        <w:rPr>
          <w:rFonts w:ascii="Palatino Linotype" w:hAnsi="Palatino Linotype" w:cs="Tahoma"/>
          <w:sz w:val="22"/>
          <w:szCs w:val="22"/>
        </w:rPr>
        <w:t xml:space="preserve">, fracciones VI y VIII de la Ley </w:t>
      </w:r>
      <w:r w:rsidR="0048519E" w:rsidRPr="00FA2699">
        <w:rPr>
          <w:rFonts w:ascii="Palatino Linotype" w:hAnsi="Palatino Linotype" w:cs="Tahoma"/>
          <w:sz w:val="22"/>
          <w:szCs w:val="22"/>
        </w:rPr>
        <w:t>de Transparencia y Acceso a la Información Pública del Estado de México y Municipios</w:t>
      </w:r>
      <w:r w:rsidR="00B31222" w:rsidRPr="00FA2699">
        <w:rPr>
          <w:rFonts w:ascii="Palatino Linotype" w:hAnsi="Palatino Linotype" w:cs="Tahoma"/>
          <w:sz w:val="22"/>
          <w:szCs w:val="22"/>
        </w:rPr>
        <w:t xml:space="preserve">, mismo que fue notificado a las partes </w:t>
      </w:r>
      <w:r w:rsidR="0048519E" w:rsidRPr="00FA2699">
        <w:rPr>
          <w:rFonts w:ascii="Palatino Linotype" w:hAnsi="Palatino Linotype" w:cs="Tahoma"/>
          <w:sz w:val="22"/>
          <w:szCs w:val="22"/>
        </w:rPr>
        <w:t xml:space="preserve">el mismo día, a través del </w:t>
      </w:r>
      <w:r w:rsidR="000313A7" w:rsidRPr="00FA2699">
        <w:rPr>
          <w:rFonts w:ascii="Palatino Linotype" w:hAnsi="Palatino Linotype" w:cs="Tahoma"/>
          <w:sz w:val="22"/>
          <w:szCs w:val="22"/>
          <w:lang w:val="es-ES"/>
        </w:rPr>
        <w:t>Sistema de Acceso a la Información Mexiquense (SAIMEX)</w:t>
      </w:r>
      <w:r w:rsidR="006A026A" w:rsidRPr="00FA2699">
        <w:rPr>
          <w:rFonts w:ascii="Palatino Linotype" w:hAnsi="Palatino Linotype" w:cs="Tahoma"/>
          <w:sz w:val="22"/>
          <w:szCs w:val="22"/>
        </w:rPr>
        <w:t>.</w:t>
      </w:r>
    </w:p>
    <w:p w:rsidR="00B31222" w:rsidRPr="00FA2699" w:rsidRDefault="00B31222" w:rsidP="00916195">
      <w:pPr>
        <w:spacing w:line="360" w:lineRule="auto"/>
        <w:jc w:val="both"/>
        <w:rPr>
          <w:rFonts w:ascii="Palatino Linotype" w:hAnsi="Palatino Linotype" w:cs="Tahoma"/>
          <w:b/>
          <w:sz w:val="22"/>
          <w:szCs w:val="22"/>
        </w:rPr>
      </w:pPr>
    </w:p>
    <w:p w:rsidR="004F2D88" w:rsidRPr="00FA2699" w:rsidRDefault="004F2D88" w:rsidP="00916195">
      <w:pPr>
        <w:spacing w:line="360" w:lineRule="auto"/>
        <w:jc w:val="both"/>
        <w:rPr>
          <w:rFonts w:ascii="Palatino Linotype" w:hAnsi="Palatino Linotype" w:cs="Tahoma"/>
          <w:color w:val="000000"/>
          <w:sz w:val="22"/>
          <w:szCs w:val="22"/>
        </w:rPr>
      </w:pPr>
      <w:r w:rsidRPr="00FA2699">
        <w:rPr>
          <w:rFonts w:ascii="Palatino Linotype" w:hAnsi="Palatino Linotype" w:cs="Tahoma"/>
          <w:color w:val="000000"/>
          <w:sz w:val="22"/>
          <w:szCs w:val="22"/>
        </w:rPr>
        <w:t xml:space="preserve">En </w:t>
      </w:r>
      <w:r w:rsidR="00367F82" w:rsidRPr="00FA2699">
        <w:rPr>
          <w:rFonts w:ascii="Palatino Linotype" w:hAnsi="Palatino Linotype" w:cs="Tahoma"/>
          <w:color w:val="000000"/>
          <w:sz w:val="22"/>
          <w:szCs w:val="22"/>
        </w:rPr>
        <w:t>razón de que fue debidamente su</w:t>
      </w:r>
      <w:r w:rsidRPr="00FA2699">
        <w:rPr>
          <w:rFonts w:ascii="Palatino Linotype" w:hAnsi="Palatino Linotype" w:cs="Tahoma"/>
          <w:color w:val="000000"/>
          <w:sz w:val="22"/>
          <w:szCs w:val="22"/>
        </w:rPr>
        <w:t xml:space="preserve">stanciado el expediente </w:t>
      </w:r>
      <w:r w:rsidR="00367F82" w:rsidRPr="00FA2699">
        <w:rPr>
          <w:rFonts w:ascii="Palatino Linotype" w:hAnsi="Palatino Linotype" w:cs="Tahoma"/>
          <w:color w:val="000000"/>
          <w:sz w:val="22"/>
          <w:szCs w:val="22"/>
        </w:rPr>
        <w:t xml:space="preserve">electrónico </w:t>
      </w:r>
      <w:r w:rsidRPr="00FA2699">
        <w:rPr>
          <w:rFonts w:ascii="Palatino Linotype" w:hAnsi="Palatino Linotype" w:cs="Tahoma"/>
          <w:color w:val="000000"/>
          <w:sz w:val="22"/>
          <w:szCs w:val="22"/>
        </w:rPr>
        <w:t>y no exist</w:t>
      </w:r>
      <w:r w:rsidR="00367F82" w:rsidRPr="00FA2699">
        <w:rPr>
          <w:rFonts w:ascii="Palatino Linotype" w:hAnsi="Palatino Linotype" w:cs="Tahoma"/>
          <w:color w:val="000000"/>
          <w:sz w:val="22"/>
          <w:szCs w:val="22"/>
        </w:rPr>
        <w:t>e</w:t>
      </w:r>
      <w:r w:rsidRPr="00FA2699">
        <w:rPr>
          <w:rFonts w:ascii="Palatino Linotype" w:hAnsi="Palatino Linotype" w:cs="Tahoma"/>
          <w:color w:val="000000"/>
          <w:sz w:val="22"/>
          <w:szCs w:val="22"/>
        </w:rPr>
        <w:t xml:space="preserve"> dilige</w:t>
      </w:r>
      <w:r w:rsidR="00367F82" w:rsidRPr="00FA2699">
        <w:rPr>
          <w:rFonts w:ascii="Palatino Linotype" w:hAnsi="Palatino Linotype" w:cs="Tahoma"/>
          <w:color w:val="000000"/>
          <w:sz w:val="22"/>
          <w:szCs w:val="22"/>
        </w:rPr>
        <w:t xml:space="preserve">ncia pendiente de desahogo, se </w:t>
      </w:r>
      <w:r w:rsidRPr="00FA2699">
        <w:rPr>
          <w:rFonts w:ascii="Palatino Linotype" w:hAnsi="Palatino Linotype" w:cs="Tahoma"/>
          <w:color w:val="000000"/>
          <w:sz w:val="22"/>
          <w:szCs w:val="22"/>
        </w:rPr>
        <w:t>emit</w:t>
      </w:r>
      <w:r w:rsidR="00367F82" w:rsidRPr="00FA2699">
        <w:rPr>
          <w:rFonts w:ascii="Palatino Linotype" w:hAnsi="Palatino Linotype" w:cs="Tahoma"/>
          <w:color w:val="000000"/>
          <w:sz w:val="22"/>
          <w:szCs w:val="22"/>
        </w:rPr>
        <w:t>e</w:t>
      </w:r>
      <w:r w:rsidRPr="00FA2699">
        <w:rPr>
          <w:rFonts w:ascii="Palatino Linotype" w:hAnsi="Palatino Linotype" w:cs="Tahoma"/>
          <w:color w:val="000000"/>
          <w:sz w:val="22"/>
          <w:szCs w:val="22"/>
        </w:rPr>
        <w:t xml:space="preserve"> la resolución que conforme a Derecho proceda, de acuerdo a l</w:t>
      </w:r>
      <w:r w:rsidR="009A620E" w:rsidRPr="00FA2699">
        <w:rPr>
          <w:rFonts w:ascii="Palatino Linotype" w:hAnsi="Palatino Linotype" w:cs="Tahoma"/>
          <w:color w:val="000000"/>
          <w:sz w:val="22"/>
          <w:szCs w:val="22"/>
        </w:rPr>
        <w:t>o</w:t>
      </w:r>
      <w:r w:rsidRPr="00FA2699">
        <w:rPr>
          <w:rFonts w:ascii="Palatino Linotype" w:hAnsi="Palatino Linotype" w:cs="Tahoma"/>
          <w:color w:val="000000"/>
          <w:sz w:val="22"/>
          <w:szCs w:val="22"/>
        </w:rPr>
        <w:t xml:space="preserve">s siguientes: </w:t>
      </w:r>
    </w:p>
    <w:p w:rsidR="00A56F39" w:rsidRPr="00FA2699" w:rsidRDefault="00A56F39" w:rsidP="00916195">
      <w:pPr>
        <w:spacing w:line="360" w:lineRule="auto"/>
        <w:jc w:val="center"/>
        <w:rPr>
          <w:rFonts w:ascii="Palatino Linotype" w:hAnsi="Palatino Linotype" w:cs="Tahoma"/>
          <w:b/>
          <w:sz w:val="22"/>
          <w:szCs w:val="22"/>
        </w:rPr>
      </w:pPr>
    </w:p>
    <w:p w:rsidR="004F2D88" w:rsidRPr="00FA2699" w:rsidRDefault="009A620E" w:rsidP="00916195">
      <w:pPr>
        <w:spacing w:line="360" w:lineRule="auto"/>
        <w:jc w:val="center"/>
        <w:rPr>
          <w:rFonts w:ascii="Palatino Linotype" w:hAnsi="Palatino Linotype" w:cs="Tahoma"/>
          <w:b/>
          <w:sz w:val="22"/>
          <w:szCs w:val="22"/>
          <w:lang w:val="es-ES"/>
        </w:rPr>
      </w:pPr>
      <w:r w:rsidRPr="00FA2699">
        <w:rPr>
          <w:rFonts w:ascii="Palatino Linotype" w:hAnsi="Palatino Linotype" w:cs="Tahoma"/>
          <w:b/>
          <w:sz w:val="22"/>
          <w:szCs w:val="22"/>
          <w:lang w:val="es-ES"/>
        </w:rPr>
        <w:t>CONSIDERANDOS</w:t>
      </w:r>
      <w:r w:rsidR="004F2D88" w:rsidRPr="00FA2699">
        <w:rPr>
          <w:rFonts w:ascii="Palatino Linotype" w:hAnsi="Palatino Linotype" w:cs="Tahoma"/>
          <w:b/>
          <w:sz w:val="22"/>
          <w:szCs w:val="22"/>
          <w:lang w:val="es-ES"/>
        </w:rPr>
        <w:t>:</w:t>
      </w:r>
    </w:p>
    <w:p w:rsidR="004F2D88" w:rsidRPr="00FA2699" w:rsidRDefault="004F2D88" w:rsidP="00916195">
      <w:pPr>
        <w:spacing w:line="360" w:lineRule="auto"/>
        <w:rPr>
          <w:rFonts w:ascii="Palatino Linotype" w:hAnsi="Palatino Linotype" w:cs="Tahoma"/>
          <w:b/>
          <w:sz w:val="22"/>
          <w:szCs w:val="22"/>
          <w:lang w:val="es-ES"/>
        </w:rPr>
      </w:pPr>
    </w:p>
    <w:p w:rsidR="005F7643" w:rsidRPr="00FA2699" w:rsidRDefault="005F7643" w:rsidP="005F7643">
      <w:pPr>
        <w:autoSpaceDE w:val="0"/>
        <w:autoSpaceDN w:val="0"/>
        <w:adjustRightInd w:val="0"/>
        <w:spacing w:line="360" w:lineRule="auto"/>
        <w:jc w:val="both"/>
        <w:rPr>
          <w:rFonts w:ascii="Palatino Linotype" w:hAnsi="Palatino Linotype" w:cs="Tahoma"/>
          <w:b/>
          <w:sz w:val="22"/>
          <w:szCs w:val="22"/>
          <w:lang w:val="es-ES"/>
        </w:rPr>
      </w:pPr>
      <w:r w:rsidRPr="00FA2699">
        <w:rPr>
          <w:rFonts w:ascii="Palatino Linotype" w:eastAsia="Calibri" w:hAnsi="Palatino Linotype" w:cs="Tahoma"/>
          <w:b/>
          <w:color w:val="000000"/>
          <w:sz w:val="22"/>
          <w:szCs w:val="22"/>
          <w:lang w:val="es-ES" w:eastAsia="es-MX"/>
        </w:rPr>
        <w:lastRenderedPageBreak/>
        <w:t>PRIMERO</w:t>
      </w:r>
      <w:r w:rsidRPr="00FA2699">
        <w:rPr>
          <w:rFonts w:ascii="Palatino Linotype" w:eastAsia="Calibri" w:hAnsi="Palatino Linotype" w:cs="Tahoma"/>
          <w:color w:val="000000"/>
          <w:sz w:val="22"/>
          <w:szCs w:val="22"/>
          <w:lang w:val="es-ES" w:eastAsia="es-MX"/>
        </w:rPr>
        <w:t xml:space="preserve">. </w:t>
      </w:r>
      <w:r w:rsidRPr="00FA2699">
        <w:rPr>
          <w:rFonts w:ascii="Palatino Linotype" w:hAnsi="Palatino Linotype" w:cs="Tahoma"/>
          <w:b/>
          <w:sz w:val="22"/>
          <w:szCs w:val="22"/>
          <w:lang w:val="es-ES"/>
        </w:rPr>
        <w:t>Competencia.</w:t>
      </w:r>
    </w:p>
    <w:p w:rsidR="005F7643" w:rsidRPr="00FA2699" w:rsidRDefault="005F7643" w:rsidP="005F7643">
      <w:pPr>
        <w:autoSpaceDE w:val="0"/>
        <w:autoSpaceDN w:val="0"/>
        <w:adjustRightInd w:val="0"/>
        <w:spacing w:line="360" w:lineRule="auto"/>
        <w:jc w:val="both"/>
        <w:rPr>
          <w:rFonts w:ascii="Palatino Linotype" w:hAnsi="Palatino Linotype" w:cs="Tahoma"/>
          <w:sz w:val="22"/>
          <w:szCs w:val="22"/>
          <w:lang w:val="es-ES"/>
        </w:rPr>
      </w:pPr>
    </w:p>
    <w:p w:rsidR="005F7643" w:rsidRPr="00FA2699" w:rsidRDefault="005F7643" w:rsidP="005F7643">
      <w:pPr>
        <w:spacing w:line="360" w:lineRule="auto"/>
        <w:jc w:val="both"/>
        <w:rPr>
          <w:rFonts w:ascii="Palatino Linotype" w:hAnsi="Palatino Linotype" w:cs="Tahoma"/>
          <w:sz w:val="22"/>
          <w:szCs w:val="22"/>
          <w:shd w:val="clear" w:color="auto" w:fill="FFFFFF"/>
        </w:rPr>
      </w:pPr>
      <w:r w:rsidRPr="00FA269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361540">
        <w:rPr>
          <w:rFonts w:ascii="Palatino Linotype" w:hAnsi="Palatino Linotype" w:cs="Tahoma"/>
          <w:sz w:val="22"/>
          <w:szCs w:val="22"/>
          <w:shd w:val="clear" w:color="auto" w:fill="FFFFFF"/>
        </w:rPr>
        <w:t xml:space="preserve"> segundo</w:t>
      </w:r>
      <w:r w:rsidRPr="00FA2699">
        <w:rPr>
          <w:rFonts w:ascii="Palatino Linotype" w:hAnsi="Palatino Linotype" w:cs="Tahoma"/>
          <w:sz w:val="22"/>
          <w:szCs w:val="22"/>
          <w:shd w:val="clear" w:color="auto" w:fill="FFFFFF"/>
        </w:rPr>
        <w:t xml:space="preserve">, vigésimo </w:t>
      </w:r>
      <w:r w:rsidR="00361540">
        <w:rPr>
          <w:rFonts w:ascii="Palatino Linotype" w:hAnsi="Palatino Linotype" w:cs="Tahoma"/>
          <w:sz w:val="22"/>
          <w:szCs w:val="22"/>
          <w:shd w:val="clear" w:color="auto" w:fill="FFFFFF"/>
        </w:rPr>
        <w:t>tercero</w:t>
      </w:r>
      <w:r w:rsidRPr="00FA2699">
        <w:rPr>
          <w:rFonts w:ascii="Palatino Linotype" w:hAnsi="Palatino Linotype" w:cs="Tahoma"/>
          <w:sz w:val="22"/>
          <w:szCs w:val="22"/>
          <w:shd w:val="clear" w:color="auto" w:fill="FFFFFF"/>
        </w:rPr>
        <w:t xml:space="preserve"> y vigésimo </w:t>
      </w:r>
      <w:r w:rsidR="00361540">
        <w:rPr>
          <w:rFonts w:ascii="Palatino Linotype" w:hAnsi="Palatino Linotype" w:cs="Tahoma"/>
          <w:sz w:val="22"/>
          <w:szCs w:val="22"/>
          <w:shd w:val="clear" w:color="auto" w:fill="FFFFFF"/>
        </w:rPr>
        <w:t>cuarto</w:t>
      </w:r>
      <w:r w:rsidRPr="00FA269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A2699">
        <w:rPr>
          <w:rStyle w:val="apple-converted-space"/>
          <w:rFonts w:ascii="Palatino Linotype" w:hAnsi="Palatino Linotype" w:cs="Tahoma"/>
          <w:sz w:val="22"/>
          <w:szCs w:val="22"/>
          <w:shd w:val="clear" w:color="auto" w:fill="FFFFFF"/>
        </w:rPr>
        <w:t xml:space="preserve"> 7°, </w:t>
      </w:r>
      <w:r w:rsidRPr="00FA2699">
        <w:rPr>
          <w:rFonts w:ascii="Palatino Linotype" w:hAnsi="Palatino Linotype" w:cs="Tahoma"/>
          <w:sz w:val="22"/>
          <w:szCs w:val="22"/>
        </w:rPr>
        <w:t xml:space="preserve">9°, fracciones I y XXIV y 11 </w:t>
      </w:r>
      <w:r w:rsidRPr="00FA269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5F7643" w:rsidRPr="00FA2699" w:rsidRDefault="005F7643" w:rsidP="005F764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rsidR="005F7643" w:rsidRPr="00FA2699" w:rsidRDefault="005F7643" w:rsidP="005F7643">
      <w:pPr>
        <w:autoSpaceDE w:val="0"/>
        <w:autoSpaceDN w:val="0"/>
        <w:adjustRightInd w:val="0"/>
        <w:spacing w:line="360" w:lineRule="auto"/>
        <w:jc w:val="both"/>
        <w:rPr>
          <w:rFonts w:ascii="Palatino Linotype" w:hAnsi="Palatino Linotype" w:cs="Tahoma"/>
          <w:sz w:val="22"/>
          <w:szCs w:val="22"/>
          <w:lang w:val="es-ES"/>
        </w:rPr>
      </w:pPr>
      <w:r w:rsidRPr="00FA2699">
        <w:rPr>
          <w:rFonts w:ascii="Palatino Linotype" w:eastAsia="Calibri" w:hAnsi="Palatino Linotype" w:cs="Tahoma"/>
          <w:b/>
          <w:color w:val="000000"/>
          <w:sz w:val="22"/>
          <w:szCs w:val="22"/>
          <w:lang w:val="es-ES" w:eastAsia="es-MX"/>
        </w:rPr>
        <w:t>SEGUNDO</w:t>
      </w:r>
      <w:r w:rsidRPr="00FA2699">
        <w:rPr>
          <w:rFonts w:ascii="Palatino Linotype" w:eastAsia="Calibri" w:hAnsi="Palatino Linotype" w:cs="Tahoma"/>
          <w:color w:val="000000"/>
          <w:sz w:val="22"/>
          <w:szCs w:val="22"/>
          <w:lang w:val="es-ES" w:eastAsia="es-MX"/>
        </w:rPr>
        <w:t xml:space="preserve">. </w:t>
      </w:r>
      <w:r w:rsidRPr="00FA2699">
        <w:rPr>
          <w:rFonts w:ascii="Palatino Linotype" w:hAnsi="Palatino Linotype" w:cs="Tahoma"/>
          <w:b/>
          <w:sz w:val="22"/>
          <w:szCs w:val="22"/>
          <w:lang w:val="es-ES"/>
        </w:rPr>
        <w:t>Metodología de estudio.</w:t>
      </w:r>
      <w:r w:rsidRPr="00FA2699">
        <w:rPr>
          <w:rFonts w:ascii="Palatino Linotype" w:hAnsi="Palatino Linotype" w:cs="Tahoma"/>
          <w:sz w:val="22"/>
          <w:szCs w:val="22"/>
          <w:lang w:val="es-ES"/>
        </w:rPr>
        <w:t xml:space="preserve"> </w:t>
      </w:r>
    </w:p>
    <w:p w:rsidR="005F7643" w:rsidRPr="00FA2699" w:rsidRDefault="005F7643" w:rsidP="005F7643">
      <w:pPr>
        <w:autoSpaceDE w:val="0"/>
        <w:autoSpaceDN w:val="0"/>
        <w:adjustRightInd w:val="0"/>
        <w:spacing w:line="360" w:lineRule="auto"/>
        <w:jc w:val="both"/>
        <w:rPr>
          <w:rFonts w:ascii="Palatino Linotype" w:hAnsi="Palatino Linotype" w:cs="Tahoma"/>
          <w:sz w:val="22"/>
          <w:szCs w:val="22"/>
          <w:lang w:val="es-ES"/>
        </w:rPr>
      </w:pPr>
    </w:p>
    <w:p w:rsidR="005F7643" w:rsidRPr="00FA2699" w:rsidRDefault="005F7643" w:rsidP="005F7643">
      <w:pPr>
        <w:autoSpaceDE w:val="0"/>
        <w:autoSpaceDN w:val="0"/>
        <w:adjustRightInd w:val="0"/>
        <w:spacing w:line="360" w:lineRule="auto"/>
        <w:jc w:val="both"/>
        <w:rPr>
          <w:rFonts w:ascii="Palatino Linotype" w:hAnsi="Palatino Linotype" w:cs="Tahoma"/>
          <w:sz w:val="22"/>
          <w:szCs w:val="22"/>
          <w:lang w:val="es-ES"/>
        </w:rPr>
      </w:pPr>
      <w:r w:rsidRPr="00FA2699">
        <w:rPr>
          <w:rFonts w:ascii="Palatino Linotype" w:hAnsi="Palatino Linotype" w:cs="Tahoma"/>
          <w:sz w:val="22"/>
          <w:szCs w:val="22"/>
          <w:lang w:val="es-ES"/>
        </w:rPr>
        <w:t xml:space="preserve">De las constancias que forma parte del Recurso de Revisión que se analiza, se advierte que previo al estudio del fondo de la </w:t>
      </w:r>
      <w:r w:rsidRPr="00FA2699">
        <w:rPr>
          <w:rFonts w:ascii="Palatino Linotype" w:hAnsi="Palatino Linotype" w:cs="Tahoma"/>
          <w:i/>
          <w:sz w:val="22"/>
          <w:szCs w:val="22"/>
          <w:lang w:val="es-ES"/>
        </w:rPr>
        <w:t>litis</w:t>
      </w:r>
      <w:r w:rsidRPr="00FA2699">
        <w:rPr>
          <w:rFonts w:ascii="Palatino Linotype" w:hAnsi="Palatino Linotype" w:cs="Tahoma"/>
          <w:sz w:val="22"/>
          <w:szCs w:val="22"/>
          <w:lang w:val="es-ES"/>
        </w:rPr>
        <w:t>, es necesario estudiar las causales de improcedencia y sobreseimiento que se adviertan, para determinar lo que en Derecho proceda.</w:t>
      </w:r>
    </w:p>
    <w:p w:rsidR="005F7643" w:rsidRPr="00FA2699" w:rsidRDefault="005F7643" w:rsidP="005F764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A2699">
        <w:rPr>
          <w:rFonts w:ascii="Palatino Linotype" w:eastAsia="Calibri" w:hAnsi="Palatino Linotype" w:cs="Tahoma"/>
          <w:b/>
          <w:color w:val="000000"/>
          <w:sz w:val="22"/>
          <w:szCs w:val="22"/>
          <w:lang w:val="es-ES" w:eastAsia="es-MX"/>
        </w:rPr>
        <w:t>Causales de improcedencia.</w:t>
      </w:r>
      <w:r w:rsidRPr="00FA2699">
        <w:rPr>
          <w:rFonts w:ascii="Palatino Linotype" w:eastAsia="Calibri" w:hAnsi="Palatino Linotype" w:cs="Tahoma"/>
          <w:color w:val="000000"/>
          <w:sz w:val="22"/>
          <w:szCs w:val="22"/>
          <w:lang w:val="es-ES" w:eastAsia="es-MX"/>
        </w:rPr>
        <w:t xml:space="preserve"> </w:t>
      </w: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FA2699">
        <w:rPr>
          <w:rFonts w:ascii="Palatino Linotype" w:hAnsi="Palatino Linotype" w:cs="Tahoma"/>
          <w:sz w:val="22"/>
          <w:szCs w:val="22"/>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A2699">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A2699">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FA2699">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FA2699">
        <w:rPr>
          <w:rFonts w:ascii="Palatino Linotype" w:eastAsia="Calibri" w:hAnsi="Palatino Linotype" w:cs="Tahoma"/>
          <w:color w:val="000000"/>
          <w:sz w:val="22"/>
          <w:szCs w:val="22"/>
          <w:lang w:val="es-ES" w:eastAsia="es-MX"/>
        </w:rPr>
        <w:t>el medio de impugnación fue presentando en tiempo.</w:t>
      </w:r>
    </w:p>
    <w:p w:rsidR="005F7643" w:rsidRPr="00FA2699" w:rsidRDefault="005F7643" w:rsidP="005F76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D630BB" w:rsidRPr="00FA2699" w:rsidRDefault="00D630BB" w:rsidP="00D630BB">
      <w:pPr>
        <w:spacing w:line="360" w:lineRule="auto"/>
        <w:jc w:val="both"/>
        <w:rPr>
          <w:rFonts w:ascii="Palatino Linotype" w:hAnsi="Palatino Linotype" w:cs="Tahoma"/>
          <w:sz w:val="22"/>
          <w:szCs w:val="22"/>
        </w:rPr>
      </w:pPr>
      <w:r w:rsidRPr="00FA2699">
        <w:rPr>
          <w:rFonts w:ascii="Palatino Linotype" w:hAnsi="Palatino Linotype" w:cs="Tahoma"/>
          <w:b/>
          <w:bCs/>
          <w:sz w:val="22"/>
          <w:szCs w:val="22"/>
        </w:rPr>
        <w:t>Causales de sobreseimiento.</w:t>
      </w:r>
    </w:p>
    <w:p w:rsidR="00D630BB" w:rsidRPr="00FA2699" w:rsidRDefault="00D630BB" w:rsidP="00D630BB">
      <w:pPr>
        <w:spacing w:line="360" w:lineRule="auto"/>
        <w:jc w:val="both"/>
        <w:rPr>
          <w:rFonts w:ascii="Palatino Linotype" w:hAnsi="Palatino Linotype" w:cs="Tahoma"/>
          <w:sz w:val="22"/>
          <w:szCs w:val="22"/>
        </w:rPr>
      </w:pPr>
      <w:r w:rsidRPr="00FA2699">
        <w:rPr>
          <w:rFonts w:ascii="Palatino Linotype" w:hAnsi="Palatino Linotype" w:cs="Tahoma"/>
          <w:sz w:val="22"/>
          <w:szCs w:val="22"/>
        </w:rPr>
        <w:t> </w:t>
      </w:r>
    </w:p>
    <w:p w:rsidR="00D630BB" w:rsidRPr="00FA2699" w:rsidRDefault="00D630BB" w:rsidP="00D630BB">
      <w:pPr>
        <w:spacing w:line="360" w:lineRule="auto"/>
        <w:jc w:val="both"/>
        <w:rPr>
          <w:rFonts w:ascii="Palatino Linotype" w:hAnsi="Palatino Linotype" w:cs="Tahoma"/>
          <w:sz w:val="22"/>
          <w:szCs w:val="22"/>
        </w:rPr>
      </w:pPr>
      <w:r w:rsidRPr="00FA2699">
        <w:rPr>
          <w:rFonts w:ascii="Palatino Linotype" w:hAnsi="Palatino Linotype" w:cs="Tahoma"/>
          <w:sz w:val="22"/>
          <w:szCs w:val="22"/>
        </w:rPr>
        <w:t>Por ser de previo y especial pronunciamiento, este Instituto analiza si se actualiza alguna causal de sobreseimiento.</w:t>
      </w:r>
    </w:p>
    <w:p w:rsidR="00D630BB" w:rsidRPr="00FA2699" w:rsidRDefault="00D630BB" w:rsidP="00D630BB">
      <w:pPr>
        <w:spacing w:line="360" w:lineRule="auto"/>
        <w:jc w:val="both"/>
        <w:rPr>
          <w:rFonts w:ascii="Palatino Linotype" w:hAnsi="Palatino Linotype" w:cs="Tahoma"/>
          <w:sz w:val="22"/>
          <w:szCs w:val="22"/>
        </w:rPr>
      </w:pPr>
    </w:p>
    <w:p w:rsidR="00D630BB" w:rsidRPr="00FA2699" w:rsidRDefault="00D630BB" w:rsidP="00D630BB">
      <w:pPr>
        <w:spacing w:line="360" w:lineRule="auto"/>
        <w:jc w:val="both"/>
        <w:rPr>
          <w:rFonts w:ascii="Palatino Linotype" w:hAnsi="Palatino Linotype" w:cs="Tahoma"/>
          <w:sz w:val="22"/>
          <w:szCs w:val="22"/>
        </w:rPr>
      </w:pPr>
      <w:r w:rsidRPr="00FA2699">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w:t>
      </w:r>
      <w:r w:rsidRPr="00FA2699">
        <w:rPr>
          <w:rFonts w:ascii="Palatino Linotype" w:hAnsi="Palatino Linotype" w:cs="Tahoma"/>
          <w:sz w:val="22"/>
          <w:szCs w:val="22"/>
        </w:rPr>
        <w:lastRenderedPageBreak/>
        <w:t>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D630BB" w:rsidRPr="00FA2699" w:rsidRDefault="00D630BB" w:rsidP="00D630BB">
      <w:pPr>
        <w:spacing w:line="360" w:lineRule="auto"/>
        <w:jc w:val="both"/>
        <w:rPr>
          <w:rFonts w:ascii="Palatino Linotype" w:hAnsi="Palatino Linotype" w:cs="Tahoma"/>
          <w:sz w:val="22"/>
          <w:szCs w:val="22"/>
        </w:rPr>
      </w:pPr>
    </w:p>
    <w:p w:rsidR="00D630BB" w:rsidRPr="00FA2699" w:rsidRDefault="00D630BB" w:rsidP="00D630BB">
      <w:pPr>
        <w:spacing w:line="360" w:lineRule="auto"/>
        <w:jc w:val="both"/>
        <w:rPr>
          <w:rFonts w:ascii="Palatino Linotype" w:hAnsi="Palatino Linotype" w:cs="Tahoma"/>
          <w:sz w:val="22"/>
          <w:szCs w:val="22"/>
        </w:rPr>
      </w:pPr>
      <w:r w:rsidRPr="00FA2699">
        <w:rPr>
          <w:rFonts w:ascii="Palatino Linotype" w:hAnsi="Palatino Linotype" w:cs="Tahoma"/>
          <w:bCs/>
          <w:sz w:val="22"/>
          <w:szCs w:val="22"/>
        </w:rPr>
        <w:t xml:space="preserve">Por tales motivos, </w:t>
      </w:r>
      <w:r w:rsidRPr="00FA2699">
        <w:rPr>
          <w:rFonts w:ascii="Palatino Linotype" w:hAnsi="Palatino Linotype" w:cs="Tahoma"/>
          <w:sz w:val="22"/>
          <w:szCs w:val="22"/>
        </w:rPr>
        <w:t xml:space="preserve">se considera procedente entrar al fondo del presente asunto. </w:t>
      </w:r>
    </w:p>
    <w:p w:rsidR="00C52FBF" w:rsidRDefault="00C52FBF" w:rsidP="005F7643">
      <w:pPr>
        <w:tabs>
          <w:tab w:val="left" w:pos="4962"/>
        </w:tabs>
        <w:spacing w:line="360" w:lineRule="auto"/>
        <w:jc w:val="both"/>
        <w:rPr>
          <w:rFonts w:ascii="Palatino Linotype" w:eastAsia="Calibri" w:hAnsi="Palatino Linotype" w:cs="Tahoma"/>
          <w:b/>
          <w:iCs/>
          <w:sz w:val="22"/>
          <w:szCs w:val="22"/>
          <w:lang w:val="es-ES" w:eastAsia="es-ES_tradnl"/>
        </w:rPr>
      </w:pPr>
    </w:p>
    <w:p w:rsidR="005F7643" w:rsidRPr="00FA2699" w:rsidRDefault="005F7643" w:rsidP="005F7643">
      <w:pPr>
        <w:tabs>
          <w:tab w:val="left" w:pos="4962"/>
        </w:tabs>
        <w:spacing w:line="360" w:lineRule="auto"/>
        <w:jc w:val="both"/>
        <w:rPr>
          <w:rFonts w:ascii="Palatino Linotype" w:eastAsia="Calibri" w:hAnsi="Palatino Linotype" w:cs="Tahoma"/>
          <w:b/>
          <w:iCs/>
          <w:sz w:val="22"/>
          <w:szCs w:val="22"/>
          <w:lang w:val="es-ES" w:eastAsia="es-ES_tradnl"/>
        </w:rPr>
      </w:pPr>
      <w:r w:rsidRPr="00FA2699">
        <w:rPr>
          <w:rFonts w:ascii="Palatino Linotype" w:eastAsia="Calibri" w:hAnsi="Palatino Linotype" w:cs="Tahoma"/>
          <w:b/>
          <w:iCs/>
          <w:sz w:val="22"/>
          <w:szCs w:val="22"/>
          <w:lang w:val="es-ES" w:eastAsia="es-ES_tradnl"/>
        </w:rPr>
        <w:t xml:space="preserve">TERCERO. Determinación de la Controversia. </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r w:rsidRPr="00FA269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p>
    <w:p w:rsidR="00D121CB" w:rsidRPr="00FA2699" w:rsidRDefault="00D121CB" w:rsidP="00D121CB">
      <w:pPr>
        <w:spacing w:line="360" w:lineRule="auto"/>
        <w:jc w:val="both"/>
        <w:rPr>
          <w:rFonts w:ascii="Palatino Linotype" w:eastAsia="Calibri" w:hAnsi="Palatino Linotype" w:cs="Tahoma"/>
          <w:iCs/>
          <w:sz w:val="22"/>
          <w:szCs w:val="22"/>
          <w:lang w:eastAsia="es-ES_tradnl"/>
        </w:rPr>
      </w:pPr>
      <w:r w:rsidRPr="00FA2699">
        <w:rPr>
          <w:rFonts w:ascii="Palatino Linotype" w:eastAsia="Calibri" w:hAnsi="Palatino Linotype" w:cs="Tahoma"/>
          <w:iCs/>
          <w:sz w:val="22"/>
          <w:szCs w:val="22"/>
          <w:lang w:val="es-ES" w:eastAsia="es-ES_tradnl"/>
        </w:rPr>
        <w:t xml:space="preserve">El Particular, solicitó a la Universidad Autónoma del Estado de México, las </w:t>
      </w:r>
      <w:r w:rsidRPr="00FA2699">
        <w:rPr>
          <w:rFonts w:ascii="Palatino Linotype" w:eastAsia="Calibri" w:hAnsi="Palatino Linotype" w:cs="Tahoma"/>
          <w:iCs/>
          <w:sz w:val="22"/>
          <w:szCs w:val="22"/>
          <w:lang w:eastAsia="es-ES_tradnl"/>
        </w:rPr>
        <w:t xml:space="preserve">investigaciones proyectos e iniciativas de las y los integrantes de la comunidad universitaria apoyadas por la </w:t>
      </w:r>
      <w:r w:rsidRPr="00FA2699">
        <w:rPr>
          <w:rFonts w:ascii="Palatino Linotype" w:eastAsia="Calibri" w:hAnsi="Palatino Linotype" w:cs="Tahoma"/>
          <w:sz w:val="22"/>
          <w:szCs w:val="22"/>
          <w:lang w:eastAsia="es-ES_tradnl"/>
        </w:rPr>
        <w:t xml:space="preserve">CIEG (Coordinación Institucional de Equidad de Género) de la Universidad Autónoma del Estado de México, en el periodo </w:t>
      </w:r>
      <w:r w:rsidR="00B926F3" w:rsidRPr="00B926F3">
        <w:rPr>
          <w:rFonts w:ascii="Palatino Linotype" w:eastAsia="Calibri" w:hAnsi="Palatino Linotype" w:cs="Tahoma"/>
          <w:sz w:val="22"/>
          <w:szCs w:val="22"/>
          <w:lang w:eastAsia="es-ES_tradnl"/>
        </w:rPr>
        <w:t>comprendido entre el</w:t>
      </w:r>
      <w:r w:rsidR="00B926F3">
        <w:rPr>
          <w:rFonts w:ascii="Palatino Linotype" w:eastAsia="Calibri" w:hAnsi="Palatino Linotype" w:cs="Tahoma"/>
          <w:sz w:val="22"/>
          <w:szCs w:val="22"/>
          <w:u w:val="single"/>
          <w:lang w:eastAsia="es-ES_tradnl"/>
        </w:rPr>
        <w:t xml:space="preserve"> </w:t>
      </w:r>
      <w:r w:rsidR="00B926F3" w:rsidRPr="00FA2699">
        <w:rPr>
          <w:rFonts w:ascii="Palatino Linotype" w:eastAsia="Calibri" w:hAnsi="Palatino Linotype" w:cs="Tahoma"/>
          <w:sz w:val="22"/>
          <w:szCs w:val="22"/>
          <w:u w:val="single"/>
          <w:lang w:eastAsia="es-ES_tradnl"/>
        </w:rPr>
        <w:t>primero</w:t>
      </w:r>
      <w:r w:rsidRPr="00FA2699">
        <w:rPr>
          <w:rFonts w:ascii="Palatino Linotype" w:eastAsia="Calibri" w:hAnsi="Palatino Linotype" w:cs="Tahoma"/>
          <w:sz w:val="22"/>
          <w:szCs w:val="22"/>
          <w:u w:val="single"/>
          <w:lang w:eastAsia="es-ES_tradnl"/>
        </w:rPr>
        <w:t xml:space="preserve"> de enero del dos mil dieciocho al veinticuatro de mayo de dos mil diecinueve.</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p>
    <w:p w:rsidR="00D121CB" w:rsidRPr="00FA2699" w:rsidRDefault="00D121CB" w:rsidP="00D121CB">
      <w:pPr>
        <w:spacing w:line="360" w:lineRule="auto"/>
        <w:jc w:val="both"/>
        <w:rPr>
          <w:rFonts w:ascii="Palatino Linotype" w:eastAsia="Calibri" w:hAnsi="Palatino Linotype" w:cs="Tahoma"/>
          <w:sz w:val="22"/>
          <w:szCs w:val="22"/>
          <w:lang w:eastAsia="es-ES_tradnl"/>
        </w:rPr>
      </w:pPr>
      <w:r w:rsidRPr="00FA2699">
        <w:rPr>
          <w:rFonts w:ascii="Palatino Linotype" w:eastAsia="Calibri" w:hAnsi="Palatino Linotype" w:cs="Tahoma"/>
          <w:iCs/>
          <w:sz w:val="22"/>
          <w:szCs w:val="22"/>
          <w:lang w:val="es-ES" w:eastAsia="es-ES_tradnl"/>
        </w:rPr>
        <w:t xml:space="preserve">En respuesta, el Sujeto Obligado </w:t>
      </w:r>
      <w:r w:rsidRPr="00FA2699">
        <w:rPr>
          <w:rFonts w:ascii="Palatino Linotype" w:eastAsia="Calibri" w:hAnsi="Palatino Linotype" w:cs="Tahoma"/>
          <w:sz w:val="22"/>
          <w:szCs w:val="22"/>
          <w:lang w:eastAsia="es-ES_tradnl"/>
        </w:rPr>
        <w:t>remitió al Particular un archivo</w:t>
      </w:r>
      <w:r w:rsidR="00B926F3">
        <w:rPr>
          <w:rFonts w:ascii="Palatino Linotype" w:eastAsia="Calibri" w:hAnsi="Palatino Linotype" w:cs="Tahoma"/>
          <w:sz w:val="22"/>
          <w:szCs w:val="22"/>
          <w:lang w:eastAsia="es-ES_tradnl"/>
        </w:rPr>
        <w:t xml:space="preserve"> en formato</w:t>
      </w:r>
      <w:r w:rsidRPr="00FA2699">
        <w:rPr>
          <w:rFonts w:ascii="Palatino Linotype" w:eastAsia="Calibri" w:hAnsi="Palatino Linotype" w:cs="Tahoma"/>
          <w:sz w:val="22"/>
          <w:szCs w:val="22"/>
          <w:lang w:eastAsia="es-ES_tradnl"/>
        </w:rPr>
        <w:t xml:space="preserve"> </w:t>
      </w:r>
      <w:r w:rsidRPr="00711BD4">
        <w:rPr>
          <w:rFonts w:ascii="Palatino Linotype" w:eastAsia="Calibri" w:hAnsi="Palatino Linotype" w:cs="Tahoma"/>
          <w:i/>
          <w:sz w:val="22"/>
          <w:szCs w:val="22"/>
          <w:lang w:eastAsia="es-ES_tradnl"/>
        </w:rPr>
        <w:t>pdf</w:t>
      </w:r>
      <w:r w:rsidRPr="00FA2699">
        <w:rPr>
          <w:rFonts w:ascii="Palatino Linotype" w:eastAsia="Calibri" w:hAnsi="Palatino Linotype" w:cs="Tahoma"/>
          <w:sz w:val="22"/>
          <w:szCs w:val="22"/>
          <w:lang w:eastAsia="es-ES_tradnl"/>
        </w:rPr>
        <w:t xml:space="preserve"> con una presentación en </w:t>
      </w:r>
      <w:r w:rsidR="00711BD4" w:rsidRPr="00711BD4">
        <w:rPr>
          <w:rFonts w:ascii="Palatino Linotype" w:eastAsia="Calibri" w:hAnsi="Palatino Linotype" w:cs="Tahoma"/>
          <w:i/>
          <w:sz w:val="22"/>
          <w:szCs w:val="22"/>
          <w:lang w:eastAsia="es-ES_tradnl"/>
        </w:rPr>
        <w:t>P</w:t>
      </w:r>
      <w:r w:rsidRPr="00711BD4">
        <w:rPr>
          <w:rFonts w:ascii="Palatino Linotype" w:eastAsia="Calibri" w:hAnsi="Palatino Linotype" w:cs="Tahoma"/>
          <w:i/>
          <w:sz w:val="22"/>
          <w:szCs w:val="22"/>
          <w:lang w:eastAsia="es-ES_tradnl"/>
        </w:rPr>
        <w:t xml:space="preserve">ower </w:t>
      </w:r>
      <w:r w:rsidR="00711BD4" w:rsidRPr="00711BD4">
        <w:rPr>
          <w:rFonts w:ascii="Palatino Linotype" w:eastAsia="Calibri" w:hAnsi="Palatino Linotype" w:cs="Tahoma"/>
          <w:i/>
          <w:sz w:val="22"/>
          <w:szCs w:val="22"/>
          <w:lang w:eastAsia="es-ES_tradnl"/>
        </w:rPr>
        <w:t>P</w:t>
      </w:r>
      <w:r w:rsidRPr="00711BD4">
        <w:rPr>
          <w:rFonts w:ascii="Palatino Linotype" w:eastAsia="Calibri" w:hAnsi="Palatino Linotype" w:cs="Tahoma"/>
          <w:i/>
          <w:sz w:val="22"/>
          <w:szCs w:val="22"/>
          <w:lang w:eastAsia="es-ES_tradnl"/>
        </w:rPr>
        <w:t>oint</w:t>
      </w:r>
      <w:r w:rsidR="00B926F3">
        <w:rPr>
          <w:rFonts w:ascii="Palatino Linotype" w:eastAsia="Calibri" w:hAnsi="Palatino Linotype" w:cs="Tahoma"/>
          <w:sz w:val="22"/>
          <w:szCs w:val="22"/>
          <w:lang w:eastAsia="es-ES_tradnl"/>
        </w:rPr>
        <w:t>,</w:t>
      </w:r>
      <w:r w:rsidRPr="00FA2699">
        <w:rPr>
          <w:rFonts w:ascii="Palatino Linotype" w:eastAsia="Calibri" w:hAnsi="Palatino Linotype" w:cs="Tahoma"/>
          <w:sz w:val="22"/>
          <w:szCs w:val="22"/>
          <w:lang w:eastAsia="es-ES_tradnl"/>
        </w:rPr>
        <w:t xml:space="preserve"> misma que consta de 32 páginas donde se pueden observar diversas </w:t>
      </w:r>
      <w:bookmarkStart w:id="3" w:name="_Hlk18487853"/>
      <w:r w:rsidRPr="00FA2699">
        <w:rPr>
          <w:rFonts w:ascii="Palatino Linotype" w:eastAsia="Calibri" w:hAnsi="Palatino Linotype" w:cs="Tahoma"/>
          <w:sz w:val="22"/>
          <w:szCs w:val="22"/>
          <w:lang w:eastAsia="es-ES_tradnl"/>
        </w:rPr>
        <w:t xml:space="preserve">actividades apoyadas por la CIEG (Coordinación Institucional de Equidad de Género) de la Universidad Autónoma del Estado de México, así como evidencia fotográfica de las mismas, por el periodo del </w:t>
      </w:r>
      <w:r w:rsidRPr="00FA2699">
        <w:rPr>
          <w:rFonts w:ascii="Palatino Linotype" w:eastAsia="Calibri" w:hAnsi="Palatino Linotype" w:cs="Tahoma"/>
          <w:sz w:val="22"/>
          <w:szCs w:val="22"/>
          <w:u w:val="single"/>
          <w:lang w:eastAsia="es-ES_tradnl"/>
        </w:rPr>
        <w:t>diecisiete de marzo del dos mil diecisiete al siete de diciembre de dos mil dieciocho</w:t>
      </w:r>
      <w:bookmarkEnd w:id="3"/>
      <w:r w:rsidRPr="00FA2699">
        <w:rPr>
          <w:rFonts w:ascii="Palatino Linotype" w:eastAsia="Calibri" w:hAnsi="Palatino Linotype" w:cs="Tahoma"/>
          <w:bCs/>
          <w:iCs/>
          <w:sz w:val="22"/>
          <w:szCs w:val="22"/>
          <w:lang w:eastAsia="es-ES_tradnl"/>
        </w:rPr>
        <w:t>.</w:t>
      </w:r>
      <w:r w:rsidRPr="00FA2699">
        <w:rPr>
          <w:rFonts w:ascii="Palatino Linotype" w:eastAsia="Calibri" w:hAnsi="Palatino Linotype" w:cs="Tahoma"/>
          <w:iCs/>
          <w:sz w:val="22"/>
          <w:szCs w:val="22"/>
          <w:lang w:val="es-ES" w:eastAsia="es-ES_tradnl"/>
        </w:rPr>
        <w:t xml:space="preserve"> Ante tal circunstancia, el ahora Recurrente se inconformó </w:t>
      </w:r>
      <w:r w:rsidR="00711BD4">
        <w:rPr>
          <w:rFonts w:ascii="Palatino Linotype" w:eastAsia="Calibri" w:hAnsi="Palatino Linotype" w:cs="Tahoma"/>
          <w:sz w:val="22"/>
          <w:szCs w:val="22"/>
          <w:lang w:eastAsia="es-ES_tradnl"/>
        </w:rPr>
        <w:t xml:space="preserve">porque </w:t>
      </w:r>
      <w:r w:rsidRPr="00FA2699">
        <w:rPr>
          <w:rFonts w:ascii="Palatino Linotype" w:eastAsia="Calibri" w:hAnsi="Palatino Linotype" w:cs="Tahoma"/>
          <w:sz w:val="22"/>
          <w:szCs w:val="22"/>
          <w:lang w:eastAsia="es-ES_tradnl"/>
        </w:rPr>
        <w:t xml:space="preserve">le hizo falta información </w:t>
      </w:r>
      <w:r w:rsidR="00711BD4">
        <w:rPr>
          <w:rFonts w:ascii="Palatino Linotype" w:eastAsia="Calibri" w:hAnsi="Palatino Linotype" w:cs="Tahoma"/>
          <w:sz w:val="22"/>
          <w:szCs w:val="22"/>
          <w:lang w:eastAsia="es-ES_tradnl"/>
        </w:rPr>
        <w:t>de</w:t>
      </w:r>
      <w:r w:rsidRPr="00FA2699">
        <w:rPr>
          <w:rFonts w:ascii="Palatino Linotype" w:eastAsia="Calibri" w:hAnsi="Palatino Linotype" w:cs="Tahoma"/>
          <w:sz w:val="22"/>
          <w:szCs w:val="22"/>
          <w:lang w:eastAsia="es-ES_tradnl"/>
        </w:rPr>
        <w:t xml:space="preserve">l periodo del </w:t>
      </w:r>
      <w:r w:rsidRPr="00FA2699">
        <w:rPr>
          <w:rFonts w:ascii="Palatino Linotype" w:eastAsia="Calibri" w:hAnsi="Palatino Linotype" w:cs="Tahoma"/>
          <w:sz w:val="22"/>
          <w:szCs w:val="22"/>
          <w:u w:val="single"/>
          <w:lang w:eastAsia="es-ES_tradnl"/>
        </w:rPr>
        <w:t>primero de enero al veinticuatro de mayo de dos mil diecinueve</w:t>
      </w:r>
      <w:r w:rsidR="00FA1F94">
        <w:rPr>
          <w:rFonts w:ascii="Palatino Linotype" w:eastAsia="Calibri" w:hAnsi="Palatino Linotype" w:cs="Tahoma"/>
          <w:iCs/>
          <w:sz w:val="22"/>
          <w:szCs w:val="22"/>
          <w:lang w:val="es-ES" w:eastAsia="es-ES_tradnl"/>
        </w:rPr>
        <w:t>.</w:t>
      </w:r>
    </w:p>
    <w:p w:rsidR="003510BA" w:rsidRPr="00FA1F94" w:rsidRDefault="00D121CB" w:rsidP="003510BA">
      <w:pPr>
        <w:spacing w:line="360" w:lineRule="auto"/>
        <w:ind w:right="-93"/>
        <w:jc w:val="both"/>
        <w:rPr>
          <w:rFonts w:ascii="Palatino Linotype" w:hAnsi="Palatino Linotype" w:cs="Tahoma"/>
          <w:sz w:val="22"/>
          <w:szCs w:val="22"/>
          <w:u w:val="single"/>
          <w:lang w:val="es-ES"/>
        </w:rPr>
      </w:pPr>
      <w:r w:rsidRPr="00FA2699">
        <w:rPr>
          <w:rFonts w:ascii="Palatino Linotype" w:eastAsia="Calibri" w:hAnsi="Palatino Linotype" w:cs="Tahoma"/>
          <w:iCs/>
          <w:sz w:val="22"/>
          <w:szCs w:val="22"/>
          <w:lang w:eastAsia="es-ES_tradnl"/>
        </w:rPr>
        <w:lastRenderedPageBreak/>
        <w:t xml:space="preserve">Así las cosas, una vez admitido y notificado el Recurso de Revisión a las partes, </w:t>
      </w:r>
      <w:r w:rsidR="003510BA" w:rsidRPr="00FA2699">
        <w:rPr>
          <w:rFonts w:ascii="Palatino Linotype" w:eastAsia="Calibri" w:hAnsi="Palatino Linotype" w:cs="Tahoma"/>
          <w:iCs/>
          <w:sz w:val="22"/>
          <w:szCs w:val="22"/>
          <w:lang w:eastAsia="es-ES_tradnl"/>
        </w:rPr>
        <w:t>la Universidad Autónoma del Estado de México</w:t>
      </w:r>
      <w:r w:rsidRPr="00FA2699">
        <w:rPr>
          <w:rFonts w:ascii="Palatino Linotype" w:eastAsia="Calibri" w:hAnsi="Palatino Linotype" w:cs="Tahoma"/>
          <w:iCs/>
          <w:sz w:val="22"/>
          <w:szCs w:val="22"/>
          <w:lang w:eastAsia="es-ES_tradnl"/>
        </w:rPr>
        <w:t>,</w:t>
      </w:r>
      <w:r w:rsidR="003510BA" w:rsidRPr="00FA2699">
        <w:rPr>
          <w:rFonts w:ascii="Palatino Linotype" w:eastAsia="Calibri" w:hAnsi="Palatino Linotype" w:cs="Tahoma"/>
          <w:iCs/>
          <w:sz w:val="22"/>
          <w:szCs w:val="22"/>
          <w:lang w:eastAsia="es-ES_tradnl"/>
        </w:rPr>
        <w:t xml:space="preserve"> manifestó que </w:t>
      </w:r>
      <w:r w:rsidR="003510BA" w:rsidRPr="00FA2699">
        <w:rPr>
          <w:rFonts w:ascii="Palatino Linotype" w:hAnsi="Palatino Linotype" w:cs="Tahoma"/>
          <w:sz w:val="22"/>
          <w:szCs w:val="22"/>
          <w:lang w:val="es-ES"/>
        </w:rPr>
        <w:t xml:space="preserve">la información que se le proporcionó es con la que cuenta ya que no se han realizado ningún trabajo conjunto con algún integrante de la comunidad universitaria en el periodo del </w:t>
      </w:r>
      <w:r w:rsidR="003510BA" w:rsidRPr="00FA1F94">
        <w:rPr>
          <w:rFonts w:ascii="Palatino Linotype" w:hAnsi="Palatino Linotype" w:cs="Tahoma"/>
          <w:sz w:val="22"/>
          <w:szCs w:val="22"/>
          <w:u w:val="single"/>
          <w:lang w:val="es-ES"/>
        </w:rPr>
        <w:t>primero de enero al veinticuatro de mayo de dos mil diecinueve.</w:t>
      </w:r>
    </w:p>
    <w:p w:rsidR="00D121CB" w:rsidRPr="00FA2699" w:rsidRDefault="00D121CB" w:rsidP="00D121CB">
      <w:pPr>
        <w:spacing w:line="360" w:lineRule="auto"/>
        <w:jc w:val="both"/>
        <w:rPr>
          <w:rFonts w:ascii="Palatino Linotype" w:hAnsi="Palatino Linotype" w:cs="Tahoma"/>
          <w:sz w:val="22"/>
          <w:szCs w:val="22"/>
          <w:lang w:val="es-ES"/>
        </w:rPr>
      </w:pPr>
    </w:p>
    <w:p w:rsidR="00711BD4" w:rsidRPr="00FA2699" w:rsidRDefault="00D121CB" w:rsidP="00711BD4">
      <w:pPr>
        <w:spacing w:line="360" w:lineRule="auto"/>
        <w:jc w:val="both"/>
        <w:rPr>
          <w:rFonts w:ascii="Palatino Linotype" w:eastAsia="Calibri" w:hAnsi="Palatino Linotype" w:cs="Tahoma"/>
          <w:iCs/>
          <w:sz w:val="22"/>
          <w:szCs w:val="22"/>
          <w:lang w:val="es-ES" w:eastAsia="es-ES_tradnl"/>
        </w:rPr>
      </w:pPr>
      <w:r w:rsidRPr="00FA2699">
        <w:rPr>
          <w:rFonts w:ascii="Palatino Linotype" w:eastAsia="Calibri" w:hAnsi="Palatino Linotype" w:cs="Tahoma"/>
          <w:iCs/>
          <w:sz w:val="22"/>
          <w:szCs w:val="22"/>
          <w:lang w:val="es-ES" w:eastAsia="es-ES_tradnl"/>
        </w:rPr>
        <w:t xml:space="preserve">Por lo que respecta a la información que le fue entregada del periodo comprendido entre </w:t>
      </w:r>
      <w:r w:rsidRPr="00FA2699">
        <w:rPr>
          <w:rFonts w:ascii="Palatino Linotype" w:eastAsia="Calibri" w:hAnsi="Palatino Linotype" w:cs="Tahoma"/>
          <w:sz w:val="22"/>
          <w:szCs w:val="22"/>
          <w:u w:val="single"/>
          <w:lang w:eastAsia="es-ES_tradnl"/>
        </w:rPr>
        <w:t xml:space="preserve">diecisiete de marzo del dos mil diecisiete al siete de diciembre de dos mil dieciocho </w:t>
      </w:r>
      <w:r w:rsidRPr="00FA2699">
        <w:rPr>
          <w:rFonts w:ascii="Palatino Linotype" w:eastAsia="Calibri" w:hAnsi="Palatino Linotype" w:cs="Tahoma"/>
          <w:iCs/>
          <w:sz w:val="22"/>
          <w:szCs w:val="22"/>
          <w:lang w:val="es-ES" w:eastAsia="es-ES_tradnl"/>
        </w:rPr>
        <w:t xml:space="preserve">esto es </w:t>
      </w:r>
      <w:r w:rsidR="00B926F3">
        <w:rPr>
          <w:rFonts w:ascii="Palatino Linotype" w:eastAsia="Calibri" w:hAnsi="Palatino Linotype" w:cs="Tahoma"/>
          <w:iCs/>
          <w:sz w:val="22"/>
          <w:szCs w:val="22"/>
          <w:lang w:val="es-ES" w:eastAsia="es-ES_tradnl"/>
        </w:rPr>
        <w:t xml:space="preserve">el archivo </w:t>
      </w:r>
      <w:r w:rsidR="00B926F3" w:rsidRPr="00711BD4">
        <w:rPr>
          <w:rFonts w:ascii="Palatino Linotype" w:eastAsia="Calibri" w:hAnsi="Palatino Linotype" w:cs="Tahoma"/>
          <w:i/>
          <w:iCs/>
          <w:sz w:val="22"/>
          <w:szCs w:val="22"/>
          <w:lang w:val="es-ES" w:eastAsia="es-ES_tradnl"/>
        </w:rPr>
        <w:t>pdf</w:t>
      </w:r>
      <w:r w:rsidR="00B926F3">
        <w:rPr>
          <w:rFonts w:ascii="Palatino Linotype" w:eastAsia="Calibri" w:hAnsi="Palatino Linotype" w:cs="Tahoma"/>
          <w:iCs/>
          <w:sz w:val="22"/>
          <w:szCs w:val="22"/>
          <w:lang w:val="es-ES" w:eastAsia="es-ES_tradnl"/>
        </w:rPr>
        <w:t xml:space="preserve"> que contiene </w:t>
      </w:r>
      <w:r w:rsidR="00711BD4">
        <w:rPr>
          <w:rFonts w:ascii="Palatino Linotype" w:eastAsia="Calibri" w:hAnsi="Palatino Linotype" w:cs="Tahoma"/>
          <w:iCs/>
          <w:sz w:val="22"/>
          <w:szCs w:val="22"/>
          <w:lang w:val="es-ES" w:eastAsia="es-ES_tradnl"/>
        </w:rPr>
        <w:t>la presentación de P</w:t>
      </w:r>
      <w:r w:rsidRPr="00FA2699">
        <w:rPr>
          <w:rFonts w:ascii="Palatino Linotype" w:eastAsia="Calibri" w:hAnsi="Palatino Linotype" w:cs="Tahoma"/>
          <w:iCs/>
          <w:sz w:val="22"/>
          <w:szCs w:val="22"/>
          <w:lang w:val="es-ES" w:eastAsia="es-ES_tradnl"/>
        </w:rPr>
        <w:t xml:space="preserve">ower </w:t>
      </w:r>
      <w:r w:rsidR="00711BD4">
        <w:rPr>
          <w:rFonts w:ascii="Palatino Linotype" w:eastAsia="Calibri" w:hAnsi="Palatino Linotype" w:cs="Tahoma"/>
          <w:iCs/>
          <w:sz w:val="22"/>
          <w:szCs w:val="22"/>
          <w:lang w:val="es-ES" w:eastAsia="es-ES_tradnl"/>
        </w:rPr>
        <w:t>P</w:t>
      </w:r>
      <w:r w:rsidRPr="00FA2699">
        <w:rPr>
          <w:rFonts w:ascii="Palatino Linotype" w:eastAsia="Calibri" w:hAnsi="Palatino Linotype" w:cs="Tahoma"/>
          <w:iCs/>
          <w:sz w:val="22"/>
          <w:szCs w:val="22"/>
          <w:lang w:val="es-ES" w:eastAsia="es-ES_tradnl"/>
        </w:rPr>
        <w:t>oint</w:t>
      </w:r>
      <w:r w:rsidR="00FA1F94">
        <w:rPr>
          <w:rFonts w:ascii="Palatino Linotype" w:eastAsia="Calibri" w:hAnsi="Palatino Linotype" w:cs="Tahoma"/>
          <w:iCs/>
          <w:sz w:val="22"/>
          <w:szCs w:val="22"/>
          <w:lang w:val="es-ES" w:eastAsia="es-ES_tradnl"/>
        </w:rPr>
        <w:t xml:space="preserve"> con </w:t>
      </w:r>
      <w:r w:rsidR="00FA1F94" w:rsidRPr="00FA2699">
        <w:rPr>
          <w:rFonts w:ascii="Palatino Linotype" w:eastAsia="Calibri" w:hAnsi="Palatino Linotype" w:cs="Tahoma"/>
          <w:sz w:val="22"/>
          <w:szCs w:val="22"/>
          <w:lang w:eastAsia="es-ES_tradnl"/>
        </w:rPr>
        <w:t xml:space="preserve">actividades apoyadas por la CIEG (Coordinación Institucional de Equidad de Género) de la Universidad Autónoma del Estado de México, así como evidencia fotográfica de las mismas, por el periodo del </w:t>
      </w:r>
      <w:r w:rsidR="00FA1F94" w:rsidRPr="00FA2699">
        <w:rPr>
          <w:rFonts w:ascii="Palatino Linotype" w:eastAsia="Calibri" w:hAnsi="Palatino Linotype" w:cs="Tahoma"/>
          <w:sz w:val="22"/>
          <w:szCs w:val="22"/>
          <w:u w:val="single"/>
          <w:lang w:eastAsia="es-ES_tradnl"/>
        </w:rPr>
        <w:t>diecisiete de marzo del dos mil diecisiete al siete de diciembre de dos mil dieciocho</w:t>
      </w:r>
      <w:r w:rsidR="00711BD4">
        <w:rPr>
          <w:rFonts w:ascii="Palatino Linotype" w:eastAsia="Calibri" w:hAnsi="Palatino Linotype" w:cs="Tahoma"/>
          <w:iCs/>
          <w:sz w:val="22"/>
          <w:szCs w:val="22"/>
          <w:lang w:val="es-ES" w:eastAsia="es-ES_tradnl"/>
        </w:rPr>
        <w:t>, por lo que esa parte de la información se tiene por atendida, adicional a que no existió inconformidad del Recurrente.</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r w:rsidRPr="00FA2699">
        <w:rPr>
          <w:rFonts w:ascii="Palatino Linotype" w:eastAsia="Calibri" w:hAnsi="Palatino Linotype" w:cs="Tahoma"/>
          <w:iCs/>
          <w:sz w:val="22"/>
          <w:szCs w:val="22"/>
          <w:lang w:val="es-ES" w:eastAsia="es-ES_tradnl"/>
        </w:rPr>
        <w:t xml:space="preserve"> </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r w:rsidRPr="00FA2699">
        <w:rPr>
          <w:rFonts w:ascii="Palatino Linotype" w:eastAsia="Calibri" w:hAnsi="Palatino Linotype" w:cs="Tahoma"/>
          <w:iCs/>
          <w:sz w:val="22"/>
          <w:szCs w:val="22"/>
          <w:lang w:val="es-ES" w:eastAsia="es-ES_tradnl"/>
        </w:rPr>
        <w:t xml:space="preserve">De tales circunstancias, </w:t>
      </w:r>
      <w:r w:rsidR="009F6129">
        <w:rPr>
          <w:rFonts w:ascii="Palatino Linotype" w:eastAsia="Calibri" w:hAnsi="Palatino Linotype" w:cs="Tahoma"/>
          <w:iCs/>
          <w:sz w:val="22"/>
          <w:szCs w:val="22"/>
          <w:lang w:val="es-ES" w:eastAsia="es-ES_tradnl"/>
        </w:rPr>
        <w:t xml:space="preserve">al haberse entregado la información incompleta, </w:t>
      </w:r>
      <w:r w:rsidRPr="00FA2699">
        <w:rPr>
          <w:rFonts w:ascii="Palatino Linotype" w:eastAsia="Calibri" w:hAnsi="Palatino Linotype" w:cs="Tahoma"/>
          <w:iCs/>
          <w:sz w:val="22"/>
          <w:szCs w:val="22"/>
          <w:lang w:val="es-ES" w:eastAsia="es-ES_tradnl"/>
        </w:rPr>
        <w:t>constituye una causal de procedencia del Recurso de Revisión en términos de lo previsto por el artículo 179, fracción V, de la Ley Transparencia y Acceso a la Información Pública del Estado de México y Municipios –entrega de información incompleta-</w:t>
      </w:r>
      <w:r w:rsidR="009F6129">
        <w:rPr>
          <w:rFonts w:ascii="Palatino Linotype" w:eastAsia="Calibri" w:hAnsi="Palatino Linotype" w:cs="Tahoma"/>
          <w:iCs/>
          <w:sz w:val="22"/>
          <w:szCs w:val="22"/>
          <w:lang w:val="es-ES" w:eastAsia="es-ES_tradnl"/>
        </w:rPr>
        <w:t>.</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r w:rsidRPr="00FA2699">
        <w:rPr>
          <w:rFonts w:ascii="Palatino Linotype" w:eastAsia="Calibri" w:hAnsi="Palatino Linotype" w:cs="Tahoma"/>
          <w:iCs/>
          <w:sz w:val="22"/>
          <w:szCs w:val="22"/>
          <w:lang w:val="es-ES" w:eastAsia="es-ES_tradnl"/>
        </w:rPr>
        <w:t>Aclarado lo anterior, lo consecuente es analizar la legalidad de la respuesta emitida por la Universidad Autónoma del Estado de México a la luz de los agravios manifestados por el ahora Recurrente, de conformidad con lo dispuesto por la Ley de Transparencia y Acceso a la Información Pública del Estado de México y Municipios, y demás disposiciones legales aplicables a la materia que se resuelve.</w:t>
      </w:r>
    </w:p>
    <w:p w:rsidR="00D121CB" w:rsidRPr="00FA2699" w:rsidRDefault="00D121CB" w:rsidP="00D121CB">
      <w:pPr>
        <w:tabs>
          <w:tab w:val="left" w:pos="4962"/>
        </w:tabs>
        <w:spacing w:line="360" w:lineRule="auto"/>
        <w:jc w:val="both"/>
        <w:rPr>
          <w:rFonts w:ascii="Palatino Linotype" w:eastAsia="Calibri" w:hAnsi="Palatino Linotype" w:cs="Tahoma"/>
          <w:iCs/>
          <w:sz w:val="22"/>
          <w:szCs w:val="22"/>
          <w:lang w:val="es-ES" w:eastAsia="es-ES_tradnl"/>
        </w:rPr>
      </w:pPr>
    </w:p>
    <w:p w:rsidR="005F7643" w:rsidRPr="00FA2699" w:rsidRDefault="005F7643" w:rsidP="005F7643">
      <w:pPr>
        <w:spacing w:line="360" w:lineRule="auto"/>
        <w:ind w:right="-93"/>
        <w:jc w:val="both"/>
        <w:rPr>
          <w:rFonts w:ascii="Palatino Linotype" w:hAnsi="Palatino Linotype" w:cs="Tahoma"/>
          <w:b/>
          <w:sz w:val="22"/>
          <w:szCs w:val="22"/>
        </w:rPr>
      </w:pPr>
      <w:r w:rsidRPr="00FA2699">
        <w:rPr>
          <w:rFonts w:ascii="Palatino Linotype" w:hAnsi="Palatino Linotype" w:cs="Tahoma"/>
          <w:b/>
          <w:sz w:val="22"/>
          <w:szCs w:val="22"/>
          <w:lang w:val="es-ES"/>
        </w:rPr>
        <w:lastRenderedPageBreak/>
        <w:t xml:space="preserve">CUARTO. </w:t>
      </w:r>
      <w:r w:rsidRPr="00FA2699">
        <w:rPr>
          <w:rFonts w:ascii="Palatino Linotype" w:hAnsi="Palatino Linotype" w:cs="Tahoma"/>
          <w:b/>
          <w:sz w:val="22"/>
          <w:szCs w:val="22"/>
        </w:rPr>
        <w:t>Marco normativo aplicable en materia de transparencia y acceso a la información pública.</w:t>
      </w:r>
    </w:p>
    <w:p w:rsidR="005F7643" w:rsidRPr="00FA2699" w:rsidRDefault="005F7643" w:rsidP="005F7643">
      <w:pPr>
        <w:spacing w:line="360" w:lineRule="auto"/>
        <w:ind w:right="-93"/>
        <w:jc w:val="both"/>
        <w:rPr>
          <w:rFonts w:ascii="Palatino Linotype" w:hAnsi="Palatino Linotype" w:cs="Tahoma"/>
          <w:b/>
          <w:sz w:val="22"/>
          <w:szCs w:val="22"/>
        </w:rPr>
      </w:pPr>
    </w:p>
    <w:p w:rsidR="005F7643" w:rsidRPr="00FA2699" w:rsidRDefault="005F7643" w:rsidP="005F7643">
      <w:pPr>
        <w:spacing w:line="360" w:lineRule="auto"/>
        <w:contextualSpacing/>
        <w:jc w:val="both"/>
        <w:rPr>
          <w:rFonts w:ascii="Palatino Linotype" w:hAnsi="Palatino Linotype" w:cs="Tahoma"/>
          <w:sz w:val="22"/>
          <w:szCs w:val="22"/>
        </w:rPr>
      </w:pPr>
      <w:r w:rsidRPr="00FA269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5F7643" w:rsidRPr="00FA2699" w:rsidRDefault="005F7643" w:rsidP="005F7643">
      <w:pPr>
        <w:spacing w:line="360" w:lineRule="auto"/>
        <w:contextualSpacing/>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5F7643" w:rsidRPr="00FA2699" w:rsidRDefault="005F7643" w:rsidP="005F7643">
      <w:pPr>
        <w:spacing w:line="360" w:lineRule="auto"/>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5F7643" w:rsidRPr="00FA2699" w:rsidRDefault="005F7643" w:rsidP="005F7643">
      <w:pPr>
        <w:spacing w:line="360" w:lineRule="auto"/>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5F7643" w:rsidRPr="00FA2699" w:rsidRDefault="005F7643" w:rsidP="005F7643">
      <w:pPr>
        <w:spacing w:line="360" w:lineRule="auto"/>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t>El artículo 12, que, quienes generen, recopilen, administren, manejen, procesen, archiven o conserven información pública serán responsables de la misma.</w:t>
      </w:r>
    </w:p>
    <w:p w:rsidR="005F7643" w:rsidRPr="00FA2699" w:rsidRDefault="005F7643" w:rsidP="005F7643">
      <w:pPr>
        <w:spacing w:line="360" w:lineRule="auto"/>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005F7643" w:rsidRPr="00FA2699" w:rsidRDefault="005F7643" w:rsidP="005F7643">
      <w:pPr>
        <w:spacing w:line="360" w:lineRule="auto"/>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sz w:val="22"/>
          <w:szCs w:val="22"/>
        </w:rPr>
      </w:pPr>
      <w:r w:rsidRPr="00FA269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F7643" w:rsidRDefault="005F7643" w:rsidP="005F7643">
      <w:pPr>
        <w:spacing w:line="360" w:lineRule="auto"/>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hAnsi="Palatino Linotype" w:cs="Tahoma"/>
          <w:b/>
          <w:sz w:val="22"/>
          <w:szCs w:val="22"/>
          <w:lang w:val="es-ES"/>
        </w:rPr>
      </w:pPr>
      <w:r w:rsidRPr="00FA2699">
        <w:rPr>
          <w:rFonts w:ascii="Palatino Linotype" w:hAnsi="Palatino Linotype" w:cs="Tahoma"/>
          <w:b/>
          <w:caps/>
          <w:sz w:val="22"/>
          <w:szCs w:val="22"/>
          <w:lang w:val="es-ES"/>
        </w:rPr>
        <w:t>Quinto</w:t>
      </w:r>
      <w:r w:rsidRPr="00FA2699">
        <w:rPr>
          <w:rFonts w:ascii="Palatino Linotype" w:hAnsi="Palatino Linotype" w:cs="Tahoma"/>
          <w:b/>
          <w:sz w:val="22"/>
          <w:szCs w:val="22"/>
          <w:lang w:val="es-ES"/>
        </w:rPr>
        <w:t>. Estudio de Fondo.</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r w:rsidRPr="00FA2699">
        <w:rPr>
          <w:rFonts w:ascii="Palatino Linotype" w:eastAsia="Calibri" w:hAnsi="Palatino Linotype" w:cs="Tahoma"/>
          <w:bCs/>
          <w:sz w:val="22"/>
          <w:szCs w:val="22"/>
          <w:lang w:eastAsia="en-US"/>
        </w:rPr>
        <w:t>Expuesta la controversia, se procede al análisis del agravio hecho valer por el ahora Recurrente, concerniente a la respuesta de la Universidad Autónoma del Estado de México al requerimiento informativo.</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r w:rsidRPr="00FA2699">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1266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A2699">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5F7643" w:rsidRPr="00FA2699" w:rsidRDefault="005F7643" w:rsidP="005F7643">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A2699">
        <w:rPr>
          <w:rFonts w:ascii="Palatino Linotype" w:eastAsia="Calibri" w:hAnsi="Palatino Linotype" w:cs="Tahoma"/>
          <w:bCs/>
          <w:szCs w:val="22"/>
          <w:lang w:eastAsia="en-US"/>
        </w:rPr>
        <w:t>Transparentar la gestión pública, mediante la difusión de la información generada por los Sujetos Obligados, y</w:t>
      </w:r>
    </w:p>
    <w:p w:rsidR="005F7643" w:rsidRPr="00FA2699" w:rsidRDefault="005F7643" w:rsidP="005F7643">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A2699">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r w:rsidRPr="00FA2699">
        <w:rPr>
          <w:rFonts w:ascii="Palatino Linotype" w:eastAsia="Calibri" w:hAnsi="Palatino Linotype" w:cs="Tahoma"/>
          <w:bCs/>
          <w:sz w:val="22"/>
          <w:szCs w:val="22"/>
          <w:lang w:eastAsia="en-US"/>
        </w:rPr>
        <w:t xml:space="preserve">Conforme a lo anterior, se deprende que </w:t>
      </w:r>
      <w:r w:rsidRPr="00FA2699">
        <w:rPr>
          <w:rFonts w:ascii="Palatino Linotype" w:eastAsia="Calibri" w:hAnsi="Palatino Linotype" w:cs="Tahoma"/>
          <w:b/>
          <w:bCs/>
          <w:sz w:val="22"/>
          <w:szCs w:val="22"/>
          <w:lang w:eastAsia="en-US"/>
        </w:rPr>
        <w:t>los objetivos de la Ley de la materia,</w:t>
      </w:r>
      <w:r w:rsidRPr="00FA269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r w:rsidRPr="00FA2699">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A2699">
        <w:rPr>
          <w:rFonts w:ascii="Palatino Linotype" w:eastAsia="Calibri" w:hAnsi="Palatino Linotype" w:cs="Tahoma"/>
          <w:b/>
          <w:bCs/>
          <w:sz w:val="22"/>
          <w:szCs w:val="22"/>
          <w:lang w:eastAsia="en-US"/>
        </w:rPr>
        <w:t>principio de máxima publicidad</w:t>
      </w:r>
      <w:r w:rsidRPr="00FA2699">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r w:rsidRPr="00FA2699">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5F7643" w:rsidRPr="00FA2699" w:rsidRDefault="005F7643" w:rsidP="005F7643">
      <w:pPr>
        <w:spacing w:line="360" w:lineRule="auto"/>
        <w:ind w:right="-93"/>
        <w:jc w:val="both"/>
        <w:rPr>
          <w:rFonts w:ascii="Palatino Linotype" w:eastAsia="Calibri" w:hAnsi="Palatino Linotype" w:cs="Tahoma"/>
          <w:bCs/>
          <w:sz w:val="22"/>
          <w:szCs w:val="22"/>
          <w:lang w:eastAsia="en-US"/>
        </w:rPr>
      </w:pPr>
    </w:p>
    <w:p w:rsidR="005F7643" w:rsidRPr="00FA2699" w:rsidRDefault="005F7643" w:rsidP="005F7643">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A2699">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FA2699">
        <w:rPr>
          <w:rFonts w:ascii="Palatino Linotype" w:eastAsia="Calibri" w:hAnsi="Palatino Linotype" w:cs="Tahoma"/>
          <w:bCs/>
          <w:szCs w:val="22"/>
          <w:lang w:eastAsia="en-US"/>
        </w:rPr>
        <w:lastRenderedPageBreak/>
        <w:t>correspondientes, además de llevar a cabo todas las gestiones necesarias para facilitar el acceso de la información;</w:t>
      </w:r>
    </w:p>
    <w:p w:rsidR="005F7643" w:rsidRPr="00FA2699" w:rsidRDefault="005F7643" w:rsidP="005F7643">
      <w:pPr>
        <w:pStyle w:val="Prrafodelista"/>
        <w:spacing w:line="360" w:lineRule="auto"/>
        <w:ind w:right="-93"/>
        <w:jc w:val="both"/>
        <w:rPr>
          <w:rFonts w:ascii="Palatino Linotype" w:eastAsia="Calibri" w:hAnsi="Palatino Linotype" w:cs="Tahoma"/>
          <w:bCs/>
          <w:szCs w:val="22"/>
          <w:lang w:eastAsia="en-US"/>
        </w:rPr>
      </w:pPr>
    </w:p>
    <w:p w:rsidR="005F7643" w:rsidRPr="00FA2699" w:rsidRDefault="005F7643" w:rsidP="005F7643">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A2699">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FA2699">
        <w:rPr>
          <w:rFonts w:ascii="Palatino Linotype" w:eastAsia="Calibri" w:hAnsi="Palatino Linotype" w:cs="Tahoma"/>
          <w:b/>
          <w:bCs/>
          <w:szCs w:val="22"/>
          <w:lang w:eastAsia="en-US"/>
        </w:rPr>
        <w:t>quince días hábiles, contados a partir del día siguiente a la presentación de esta.</w:t>
      </w:r>
      <w:r w:rsidRPr="00FA269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5F7643" w:rsidRPr="00FA2699" w:rsidRDefault="005F7643" w:rsidP="005F7643">
      <w:pPr>
        <w:pStyle w:val="Prrafodelista"/>
        <w:spacing w:line="360" w:lineRule="auto"/>
        <w:rPr>
          <w:rFonts w:ascii="Palatino Linotype" w:eastAsia="Calibri" w:hAnsi="Palatino Linotype" w:cs="Tahoma"/>
          <w:bCs/>
          <w:szCs w:val="22"/>
          <w:lang w:eastAsia="en-US"/>
        </w:rPr>
      </w:pPr>
    </w:p>
    <w:p w:rsidR="005F7643" w:rsidRPr="00FA2699" w:rsidRDefault="005F7643" w:rsidP="005F7643">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A269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A2699">
        <w:rPr>
          <w:rFonts w:ascii="Palatino Linotype" w:eastAsia="Calibri" w:hAnsi="Palatino Linotype" w:cs="Tahoma"/>
          <w:b/>
          <w:bCs/>
          <w:szCs w:val="22"/>
          <w:lang w:eastAsia="en-US"/>
        </w:rPr>
        <w:t>que se encuentren en sus archivos o que estén constreñidos a elaborar;</w:t>
      </w:r>
    </w:p>
    <w:p w:rsidR="005F7643" w:rsidRPr="00FA2699" w:rsidRDefault="005F7643" w:rsidP="005F7643">
      <w:pPr>
        <w:pStyle w:val="Prrafodelista"/>
        <w:spacing w:line="360" w:lineRule="auto"/>
        <w:rPr>
          <w:rFonts w:ascii="Palatino Linotype" w:eastAsia="Calibri" w:hAnsi="Palatino Linotype" w:cs="Tahoma"/>
          <w:b/>
          <w:bCs/>
          <w:szCs w:val="22"/>
          <w:lang w:eastAsia="en-US"/>
        </w:rPr>
      </w:pPr>
    </w:p>
    <w:p w:rsidR="005F7643" w:rsidRPr="00FA2699" w:rsidRDefault="005F7643" w:rsidP="005F7643">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A2699">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5F7643" w:rsidRPr="00FA2699" w:rsidRDefault="005F7643" w:rsidP="005F7643">
      <w:pPr>
        <w:pStyle w:val="Prrafodelista"/>
        <w:spacing w:line="360" w:lineRule="auto"/>
        <w:rPr>
          <w:rFonts w:ascii="Palatino Linotype" w:eastAsia="Calibri" w:hAnsi="Palatino Linotype" w:cs="Tahoma"/>
          <w:b/>
          <w:bCs/>
          <w:szCs w:val="22"/>
          <w:lang w:eastAsia="en-US"/>
        </w:rPr>
      </w:pPr>
    </w:p>
    <w:p w:rsidR="005F7643" w:rsidRPr="00FA2699" w:rsidRDefault="005F7643" w:rsidP="005F7643">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FA2699">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FA2699">
        <w:rPr>
          <w:rFonts w:ascii="Palatino Linotype" w:eastAsia="Calibri" w:hAnsi="Palatino Linotype" w:cs="Tahoma"/>
          <w:bCs/>
          <w:szCs w:val="22"/>
          <w:lang w:eastAsia="en-US"/>
        </w:rPr>
        <w:lastRenderedPageBreak/>
        <w:t>Sujetos Obligados darán por concluida la solicitud y procederán de ser el caso, a la destrucción del material;</w:t>
      </w:r>
    </w:p>
    <w:p w:rsidR="005F7643" w:rsidRPr="00FA2699" w:rsidRDefault="005F7643" w:rsidP="005F7643">
      <w:pPr>
        <w:spacing w:line="360" w:lineRule="auto"/>
        <w:jc w:val="both"/>
        <w:rPr>
          <w:rFonts w:ascii="Palatino Linotype" w:hAnsi="Palatino Linotype" w:cs="Tahoma"/>
          <w:sz w:val="22"/>
          <w:szCs w:val="22"/>
          <w:lang w:val="es-ES"/>
        </w:rPr>
      </w:pPr>
    </w:p>
    <w:p w:rsidR="00FA1F94" w:rsidRDefault="005F7643" w:rsidP="00B756EF">
      <w:pPr>
        <w:spacing w:line="360" w:lineRule="auto"/>
        <w:ind w:right="-93"/>
        <w:jc w:val="both"/>
        <w:rPr>
          <w:rFonts w:ascii="Palatino Linotype" w:eastAsia="Calibri" w:hAnsi="Palatino Linotype" w:cs="Tahoma"/>
          <w:iCs/>
          <w:sz w:val="22"/>
          <w:szCs w:val="22"/>
          <w:lang w:val="es-ES" w:eastAsia="es-ES_tradnl"/>
        </w:rPr>
      </w:pPr>
      <w:r w:rsidRPr="00FA2699">
        <w:rPr>
          <w:rFonts w:ascii="Palatino Linotype" w:eastAsia="Calibri" w:hAnsi="Palatino Linotype" w:cs="Tahoma"/>
          <w:bCs/>
          <w:sz w:val="22"/>
          <w:szCs w:val="22"/>
          <w:lang w:eastAsia="en-US"/>
        </w:rPr>
        <w:t xml:space="preserve">Una vez establecido lo anterior, es de precisar </w:t>
      </w:r>
      <w:r w:rsidRPr="00FA2699">
        <w:rPr>
          <w:rFonts w:ascii="Palatino Linotype" w:eastAsia="Calibri" w:hAnsi="Palatino Linotype" w:cs="Tahoma"/>
          <w:bCs/>
          <w:sz w:val="22"/>
          <w:szCs w:val="22"/>
          <w:lang w:val="es-ES" w:eastAsia="en-US"/>
        </w:rPr>
        <w:t>que el Recurrente solicitó</w:t>
      </w:r>
      <w:r w:rsidR="00FA1F94">
        <w:rPr>
          <w:rFonts w:ascii="Palatino Linotype" w:eastAsia="Calibri" w:hAnsi="Palatino Linotype" w:cs="Tahoma"/>
          <w:iCs/>
          <w:sz w:val="22"/>
          <w:szCs w:val="22"/>
          <w:lang w:val="es-ES" w:eastAsia="es-ES_tradnl"/>
        </w:rPr>
        <w:t>:</w:t>
      </w:r>
      <w:r w:rsidRPr="00FA2699">
        <w:rPr>
          <w:rFonts w:ascii="Palatino Linotype" w:eastAsia="Calibri" w:hAnsi="Palatino Linotype" w:cs="Tahoma"/>
          <w:iCs/>
          <w:sz w:val="22"/>
          <w:szCs w:val="22"/>
          <w:lang w:val="es-ES" w:eastAsia="es-ES_tradnl"/>
        </w:rPr>
        <w:t xml:space="preserve"> </w:t>
      </w:r>
      <w:bookmarkStart w:id="4" w:name="_Hlk18483116"/>
    </w:p>
    <w:p w:rsidR="00FA1F94" w:rsidRDefault="00FA1F94" w:rsidP="00B756EF">
      <w:pPr>
        <w:spacing w:line="360" w:lineRule="auto"/>
        <w:ind w:right="-93"/>
        <w:jc w:val="both"/>
        <w:rPr>
          <w:rFonts w:ascii="Palatino Linotype" w:eastAsia="Calibri" w:hAnsi="Palatino Linotype" w:cs="Tahoma"/>
          <w:iCs/>
          <w:sz w:val="22"/>
          <w:szCs w:val="22"/>
          <w:lang w:val="es-ES" w:eastAsia="es-ES_tradnl"/>
        </w:rPr>
      </w:pPr>
    </w:p>
    <w:p w:rsidR="00FA1F94" w:rsidRPr="00FA1F94" w:rsidRDefault="00DA1030" w:rsidP="00FA1F94">
      <w:pPr>
        <w:pStyle w:val="Prrafodelista"/>
        <w:numPr>
          <w:ilvl w:val="0"/>
          <w:numId w:val="33"/>
        </w:numPr>
        <w:spacing w:line="360" w:lineRule="auto"/>
        <w:ind w:right="-93"/>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Investigaciones</w:t>
      </w:r>
    </w:p>
    <w:p w:rsidR="00FA1F94" w:rsidRPr="00DA1030" w:rsidRDefault="00DA1030" w:rsidP="00DA1030">
      <w:pPr>
        <w:pStyle w:val="Prrafodelista"/>
        <w:numPr>
          <w:ilvl w:val="0"/>
          <w:numId w:val="33"/>
        </w:numPr>
        <w:spacing w:line="360" w:lineRule="auto"/>
        <w:ind w:right="-93"/>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P</w:t>
      </w:r>
      <w:r w:rsidR="0098104F" w:rsidRPr="00DA1030">
        <w:rPr>
          <w:rFonts w:ascii="Palatino Linotype" w:eastAsia="Calibri" w:hAnsi="Palatino Linotype" w:cs="Tahoma"/>
          <w:szCs w:val="22"/>
          <w:lang w:eastAsia="es-ES_tradnl"/>
        </w:rPr>
        <w:t xml:space="preserve">royectos </w:t>
      </w:r>
    </w:p>
    <w:p w:rsidR="00FA1F94" w:rsidRPr="00FA1F94" w:rsidRDefault="00DA1030" w:rsidP="00FA1F94">
      <w:pPr>
        <w:pStyle w:val="Prrafodelista"/>
        <w:numPr>
          <w:ilvl w:val="0"/>
          <w:numId w:val="33"/>
        </w:numPr>
        <w:spacing w:line="360" w:lineRule="auto"/>
        <w:ind w:right="-93"/>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I</w:t>
      </w:r>
      <w:r w:rsidR="0098104F" w:rsidRPr="00FA1F94">
        <w:rPr>
          <w:rFonts w:ascii="Palatino Linotype" w:eastAsia="Calibri" w:hAnsi="Palatino Linotype" w:cs="Tahoma"/>
          <w:szCs w:val="22"/>
          <w:lang w:eastAsia="es-ES_tradnl"/>
        </w:rPr>
        <w:t xml:space="preserve">niciativas </w:t>
      </w:r>
    </w:p>
    <w:p w:rsidR="00FA1F94" w:rsidRDefault="00FA1F94" w:rsidP="00B756EF">
      <w:pPr>
        <w:spacing w:line="360" w:lineRule="auto"/>
        <w:ind w:right="-93"/>
        <w:jc w:val="both"/>
        <w:rPr>
          <w:rFonts w:ascii="Palatino Linotype" w:eastAsia="Calibri" w:hAnsi="Palatino Linotype" w:cs="Tahoma"/>
          <w:sz w:val="22"/>
          <w:szCs w:val="22"/>
          <w:lang w:eastAsia="es-ES_tradnl"/>
        </w:rPr>
      </w:pPr>
    </w:p>
    <w:p w:rsidR="00B756EF" w:rsidRPr="00FA2699" w:rsidRDefault="00FA1F94" w:rsidP="00B756EF">
      <w:pPr>
        <w:spacing w:line="360" w:lineRule="auto"/>
        <w:ind w:right="-93"/>
        <w:jc w:val="both"/>
        <w:rPr>
          <w:rFonts w:ascii="Palatino Linotype" w:hAnsi="Palatino Linotype" w:cs="Tahoma"/>
          <w:sz w:val="22"/>
          <w:szCs w:val="22"/>
          <w:lang w:val="es-ES"/>
        </w:rPr>
      </w:pPr>
      <w:r w:rsidRPr="00C52FBF">
        <w:rPr>
          <w:rFonts w:ascii="Palatino Linotype" w:eastAsia="Calibri" w:hAnsi="Palatino Linotype" w:cs="Tahoma"/>
          <w:sz w:val="22"/>
          <w:szCs w:val="22"/>
          <w:lang w:eastAsia="es-ES_tradnl"/>
        </w:rPr>
        <w:t>C</w:t>
      </w:r>
      <w:r w:rsidR="0098104F" w:rsidRPr="00C52FBF">
        <w:rPr>
          <w:rFonts w:ascii="Palatino Linotype" w:eastAsia="Calibri" w:hAnsi="Palatino Linotype" w:cs="Tahoma"/>
          <w:sz w:val="22"/>
          <w:szCs w:val="22"/>
          <w:lang w:eastAsia="es-ES_tradnl"/>
        </w:rPr>
        <w:t xml:space="preserve">on perspectiva de género de las y los integrantes de la comunidad universitarias apoyadas en el periodo de </w:t>
      </w:r>
      <w:r w:rsidR="0098104F" w:rsidRPr="00C52FBF">
        <w:rPr>
          <w:rFonts w:ascii="Palatino Linotype" w:eastAsia="Calibri" w:hAnsi="Palatino Linotype" w:cs="Tahoma"/>
          <w:sz w:val="22"/>
          <w:szCs w:val="22"/>
          <w:u w:val="single"/>
          <w:lang w:eastAsia="es-ES_tradnl"/>
        </w:rPr>
        <w:t>enero de dos mil dieciocho al veinticuatro de mayo de dos mil diecinueve</w:t>
      </w:r>
      <w:bookmarkEnd w:id="4"/>
      <w:r w:rsidR="0098104F" w:rsidRPr="00C52FBF">
        <w:rPr>
          <w:rFonts w:ascii="Palatino Linotype" w:eastAsia="Calibri" w:hAnsi="Palatino Linotype" w:cs="Tahoma"/>
          <w:sz w:val="22"/>
          <w:szCs w:val="22"/>
          <w:lang w:eastAsia="es-ES_tradnl"/>
        </w:rPr>
        <w:t>, por la CIEG (Coordinación Institucional de Equidad de Género) de la Universidad Autónoma del Estado de México</w:t>
      </w:r>
      <w:r w:rsidR="001001C4" w:rsidRPr="00C52FBF">
        <w:rPr>
          <w:rFonts w:ascii="Palatino Linotype" w:eastAsia="Calibri" w:hAnsi="Palatino Linotype" w:cs="Tahoma"/>
          <w:sz w:val="22"/>
          <w:szCs w:val="22"/>
          <w:lang w:eastAsia="es-ES_tradnl"/>
        </w:rPr>
        <w:t>, asi</w:t>
      </w:r>
      <w:r w:rsidR="00D630BB" w:rsidRPr="00C52FBF">
        <w:rPr>
          <w:rFonts w:ascii="Palatino Linotype" w:eastAsia="Calibri" w:hAnsi="Palatino Linotype" w:cs="Tahoma"/>
          <w:sz w:val="22"/>
          <w:szCs w:val="22"/>
          <w:lang w:eastAsia="es-ES_tradnl"/>
        </w:rPr>
        <w:t>mismo</w:t>
      </w:r>
      <w:r w:rsidRPr="00C52FBF">
        <w:rPr>
          <w:rFonts w:ascii="Palatino Linotype" w:eastAsia="Calibri" w:hAnsi="Palatino Linotype" w:cs="Tahoma"/>
          <w:sz w:val="22"/>
          <w:szCs w:val="22"/>
          <w:lang w:eastAsia="es-ES_tradnl"/>
        </w:rPr>
        <w:t xml:space="preserve"> la Recurrente</w:t>
      </w:r>
      <w:r w:rsidR="00D630BB" w:rsidRPr="00C52FBF">
        <w:rPr>
          <w:rFonts w:ascii="Palatino Linotype" w:eastAsia="Calibri" w:hAnsi="Palatino Linotype" w:cs="Tahoma"/>
          <w:sz w:val="22"/>
          <w:szCs w:val="22"/>
          <w:lang w:eastAsia="es-ES_tradnl"/>
        </w:rPr>
        <w:t xml:space="preserve"> </w:t>
      </w:r>
      <w:r w:rsidR="00DA1030" w:rsidRPr="00C52FBF">
        <w:rPr>
          <w:rFonts w:ascii="Palatino Linotype" w:eastAsia="Calibri" w:hAnsi="Palatino Linotype" w:cs="Tahoma"/>
          <w:sz w:val="22"/>
          <w:szCs w:val="22"/>
          <w:lang w:eastAsia="es-ES_tradnl"/>
        </w:rPr>
        <w:t>hizo</w:t>
      </w:r>
      <w:r w:rsidR="00D630BB" w:rsidRPr="00C52FBF">
        <w:rPr>
          <w:rFonts w:ascii="Palatino Linotype" w:eastAsia="Calibri" w:hAnsi="Palatino Linotype" w:cs="Tahoma"/>
          <w:sz w:val="22"/>
          <w:szCs w:val="22"/>
          <w:lang w:eastAsia="es-ES_tradnl"/>
        </w:rPr>
        <w:t xml:space="preserve"> mención</w:t>
      </w:r>
      <w:r w:rsidR="00B756EF" w:rsidRPr="00C52FBF">
        <w:rPr>
          <w:rFonts w:ascii="Palatino Linotype" w:eastAsia="Calibri" w:hAnsi="Palatino Linotype" w:cs="Tahoma"/>
          <w:sz w:val="22"/>
          <w:szCs w:val="22"/>
          <w:lang w:eastAsia="es-ES_tradnl"/>
        </w:rPr>
        <w:t xml:space="preserve"> </w:t>
      </w:r>
      <w:r w:rsidR="001001C4" w:rsidRPr="00C52FBF">
        <w:rPr>
          <w:rFonts w:ascii="Palatino Linotype" w:eastAsia="Calibri" w:hAnsi="Palatino Linotype" w:cs="Tahoma"/>
          <w:sz w:val="22"/>
          <w:szCs w:val="22"/>
          <w:lang w:eastAsia="es-ES_tradnl"/>
        </w:rPr>
        <w:t xml:space="preserve">de </w:t>
      </w:r>
      <w:r w:rsidR="00B756EF" w:rsidRPr="00C52FBF">
        <w:rPr>
          <w:rFonts w:ascii="Palatino Linotype" w:eastAsia="Calibri" w:hAnsi="Palatino Linotype" w:cs="Tahoma"/>
          <w:sz w:val="22"/>
          <w:szCs w:val="22"/>
          <w:lang w:eastAsia="es-ES_tradnl"/>
        </w:rPr>
        <w:t>que su solicitud se basa en la información establecida</w:t>
      </w:r>
      <w:r w:rsidR="00DA1030" w:rsidRPr="00C52FBF">
        <w:rPr>
          <w:rFonts w:ascii="Palatino Linotype" w:eastAsia="Calibri" w:hAnsi="Palatino Linotype" w:cs="Tahoma"/>
          <w:sz w:val="22"/>
          <w:szCs w:val="22"/>
          <w:lang w:eastAsia="es-ES_tradnl"/>
        </w:rPr>
        <w:t xml:space="preserve"> dentro del sitio </w:t>
      </w:r>
      <w:r w:rsidR="00DA1030" w:rsidRPr="00C52FBF">
        <w:rPr>
          <w:rFonts w:ascii="Palatino Linotype" w:eastAsia="Calibri" w:hAnsi="Palatino Linotype" w:cs="Tahoma"/>
          <w:i/>
          <w:sz w:val="22"/>
          <w:szCs w:val="22"/>
          <w:lang w:eastAsia="es-ES_tradnl"/>
        </w:rPr>
        <w:t>W</w:t>
      </w:r>
      <w:r w:rsidR="00D630BB" w:rsidRPr="00C52FBF">
        <w:rPr>
          <w:rFonts w:ascii="Palatino Linotype" w:eastAsia="Calibri" w:hAnsi="Palatino Linotype" w:cs="Tahoma"/>
          <w:i/>
          <w:sz w:val="22"/>
          <w:szCs w:val="22"/>
          <w:lang w:eastAsia="es-ES_tradnl"/>
        </w:rPr>
        <w:t>eb</w:t>
      </w:r>
      <w:r w:rsidR="00D630BB" w:rsidRPr="00C52FBF">
        <w:rPr>
          <w:rFonts w:ascii="Palatino Linotype" w:eastAsia="Calibri" w:hAnsi="Palatino Linotype" w:cs="Tahoma"/>
          <w:sz w:val="22"/>
          <w:szCs w:val="22"/>
          <w:lang w:eastAsia="es-ES_tradnl"/>
        </w:rPr>
        <w:t xml:space="preserve"> de la UAEMEX</w:t>
      </w:r>
      <w:r w:rsidR="00D630BB" w:rsidRPr="00C52FBF">
        <w:rPr>
          <w:rStyle w:val="Hipervnculo"/>
          <w:rFonts w:eastAsia="Calibri"/>
          <w:u w:val="none"/>
        </w:rPr>
        <w:t xml:space="preserve"> </w:t>
      </w:r>
      <w:hyperlink r:id="rId8" w:history="1">
        <w:r w:rsidR="00B756EF" w:rsidRPr="00C52FBF">
          <w:rPr>
            <w:rStyle w:val="Hipervnculo"/>
            <w:rFonts w:ascii="Palatino Linotype" w:eastAsia="Calibri" w:hAnsi="Palatino Linotype" w:cs="Tahoma"/>
            <w:sz w:val="22"/>
            <w:szCs w:val="22"/>
            <w:lang w:eastAsia="es-ES_tradnl"/>
          </w:rPr>
          <w:t>https://www.uaemex.mx/mi-universidad/gabinete-universitario/secretaria-de-rectoria/coordinaci%C3%B3n-institucional-de-equidad-de-g%C3%A9nero.html</w:t>
        </w:r>
      </w:hyperlink>
      <w:r w:rsidR="00B756EF" w:rsidRPr="00C52FBF">
        <w:rPr>
          <w:rFonts w:ascii="Palatino Linotype" w:eastAsia="Calibri" w:hAnsi="Palatino Linotype" w:cs="Tahoma"/>
          <w:sz w:val="22"/>
          <w:szCs w:val="22"/>
          <w:lang w:eastAsia="es-ES_tradnl"/>
        </w:rPr>
        <w:t xml:space="preserve">, donde se </w:t>
      </w:r>
      <w:r w:rsidR="001001C4" w:rsidRPr="00C52FBF">
        <w:rPr>
          <w:rFonts w:ascii="Palatino Linotype" w:eastAsia="Calibri" w:hAnsi="Palatino Linotype" w:cs="Tahoma"/>
          <w:sz w:val="22"/>
          <w:szCs w:val="22"/>
          <w:lang w:eastAsia="es-ES_tradnl"/>
        </w:rPr>
        <w:t>indican</w:t>
      </w:r>
      <w:r w:rsidR="00B756EF" w:rsidRPr="00C52FBF">
        <w:rPr>
          <w:rFonts w:ascii="Palatino Linotype" w:eastAsia="Calibri" w:hAnsi="Palatino Linotype" w:cs="Tahoma"/>
          <w:sz w:val="22"/>
          <w:szCs w:val="22"/>
          <w:lang w:eastAsia="es-ES_tradnl"/>
        </w:rPr>
        <w:t xml:space="preserve"> l</w:t>
      </w:r>
      <w:r w:rsidR="001001C4" w:rsidRPr="00C52FBF">
        <w:rPr>
          <w:rFonts w:ascii="Palatino Linotype" w:eastAsia="Calibri" w:hAnsi="Palatino Linotype" w:cs="Tahoma"/>
          <w:sz w:val="22"/>
          <w:szCs w:val="22"/>
          <w:lang w:eastAsia="es-ES_tradnl"/>
        </w:rPr>
        <w:t>os servicios que ofrece la CIEG;</w:t>
      </w:r>
      <w:r w:rsidR="00B756EF" w:rsidRPr="00C52FBF">
        <w:rPr>
          <w:rFonts w:ascii="Palatino Linotype" w:eastAsia="Calibri" w:hAnsi="Palatino Linotype" w:cs="Tahoma"/>
          <w:sz w:val="22"/>
          <w:szCs w:val="22"/>
          <w:lang w:eastAsia="es-ES_tradnl"/>
        </w:rPr>
        <w:t xml:space="preserve"> </w:t>
      </w:r>
      <w:r w:rsidR="00B756EF" w:rsidRPr="00C52FBF">
        <w:rPr>
          <w:rFonts w:ascii="Palatino Linotype" w:hAnsi="Palatino Linotype" w:cs="Tahoma"/>
          <w:sz w:val="22"/>
          <w:szCs w:val="22"/>
          <w:lang w:val="es-ES"/>
        </w:rPr>
        <w:t>es de señalar que este Instituto llevó a cabo la</w:t>
      </w:r>
      <w:r w:rsidR="00B756EF" w:rsidRPr="00FA2699">
        <w:rPr>
          <w:rFonts w:ascii="Palatino Linotype" w:hAnsi="Palatino Linotype" w:cs="Tahoma"/>
          <w:sz w:val="22"/>
          <w:szCs w:val="22"/>
          <w:lang w:val="es-ES"/>
        </w:rPr>
        <w:t xml:space="preserve"> búsqueda en Internet para corroborar dicha información, misma que aparece de la siguiente manera:</w:t>
      </w:r>
    </w:p>
    <w:p w:rsidR="00B756EF" w:rsidRPr="00FA2699" w:rsidRDefault="00361540" w:rsidP="00B756EF">
      <w:pPr>
        <w:spacing w:line="360" w:lineRule="auto"/>
        <w:ind w:right="-93"/>
        <w:jc w:val="both"/>
        <w:rPr>
          <w:rFonts w:ascii="Palatino Linotype" w:hAnsi="Palatino Linotype" w:cs="Tahoma"/>
          <w:sz w:val="22"/>
          <w:szCs w:val="22"/>
          <w:lang w:val="es-ES"/>
        </w:rPr>
      </w:pPr>
      <w:r>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97406</wp:posOffset>
                </wp:positionH>
                <wp:positionV relativeFrom="paragraph">
                  <wp:posOffset>148871</wp:posOffset>
                </wp:positionV>
                <wp:extent cx="5709684" cy="1956390"/>
                <wp:effectExtent l="0" t="0" r="24765" b="25400"/>
                <wp:wrapNone/>
                <wp:docPr id="1" name="Conector recto 1"/>
                <wp:cNvGraphicFramePr/>
                <a:graphic xmlns:a="http://schemas.openxmlformats.org/drawingml/2006/main">
                  <a:graphicData uri="http://schemas.microsoft.com/office/word/2010/wordprocessingShape">
                    <wps:wsp>
                      <wps:cNvCnPr/>
                      <wps:spPr>
                        <a:xfrm>
                          <a:off x="0" y="0"/>
                          <a:ext cx="5709684" cy="1956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4689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65pt,11.7pt" to="457.2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" strokecolor="#4472c4 [3204]" strokeweight=".5pt">
                <v:stroke joinstyle="miter"/>
              </v:line>
            </w:pict>
          </mc:Fallback>
        </mc:AlternateContent>
      </w:r>
    </w:p>
    <w:p w:rsidR="00B756EF" w:rsidRPr="00FA2699" w:rsidRDefault="00B756EF" w:rsidP="001001C4">
      <w:pPr>
        <w:spacing w:line="360" w:lineRule="auto"/>
        <w:ind w:right="-93"/>
        <w:jc w:val="center"/>
        <w:rPr>
          <w:rFonts w:ascii="Palatino Linotype" w:hAnsi="Palatino Linotype" w:cs="Tahoma"/>
          <w:sz w:val="22"/>
          <w:szCs w:val="22"/>
          <w:lang w:val="es-ES"/>
        </w:rPr>
      </w:pPr>
      <w:r w:rsidRPr="00FA2699">
        <w:rPr>
          <w:rFonts w:ascii="Palatino Linotype" w:hAnsi="Palatino Linotype" w:cs="Tahoma"/>
          <w:noProof/>
          <w:sz w:val="22"/>
          <w:szCs w:val="22"/>
          <w:lang w:eastAsia="es-MX"/>
        </w:rPr>
        <w:lastRenderedPageBreak/>
        <w:drawing>
          <wp:inline distT="0" distB="0" distL="0" distR="0">
            <wp:extent cx="5908040" cy="5515661"/>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299" r="13704"/>
                    <a:stretch/>
                  </pic:blipFill>
                  <pic:spPr bwMode="auto">
                    <a:xfrm>
                      <a:off x="0" y="0"/>
                      <a:ext cx="5973205" cy="5576499"/>
                    </a:xfrm>
                    <a:prstGeom prst="rect">
                      <a:avLst/>
                    </a:prstGeom>
                    <a:noFill/>
                    <a:ln>
                      <a:noFill/>
                    </a:ln>
                    <a:extLst>
                      <a:ext uri="{53640926-AAD7-44D8-BBD7-CCE9431645EC}">
                        <a14:shadowObscured xmlns:a14="http://schemas.microsoft.com/office/drawing/2010/main"/>
                      </a:ext>
                    </a:extLst>
                  </pic:spPr>
                </pic:pic>
              </a:graphicData>
            </a:graphic>
          </wp:inline>
        </w:drawing>
      </w:r>
    </w:p>
    <w:p w:rsidR="005F7643" w:rsidRPr="00FA2699" w:rsidRDefault="005F7643" w:rsidP="005F7643">
      <w:pPr>
        <w:tabs>
          <w:tab w:val="left" w:pos="4962"/>
        </w:tabs>
        <w:spacing w:line="360" w:lineRule="auto"/>
        <w:jc w:val="both"/>
        <w:rPr>
          <w:rFonts w:ascii="Palatino Linotype" w:eastAsia="Calibri" w:hAnsi="Palatino Linotype" w:cs="Tahoma"/>
          <w:iCs/>
          <w:sz w:val="22"/>
          <w:szCs w:val="22"/>
          <w:lang w:val="es-ES" w:eastAsia="es-ES_tradnl"/>
        </w:rPr>
      </w:pPr>
    </w:p>
    <w:p w:rsidR="0098104F" w:rsidRPr="00FA2699" w:rsidRDefault="005F7643" w:rsidP="0098104F">
      <w:pPr>
        <w:spacing w:line="360" w:lineRule="auto"/>
        <w:jc w:val="both"/>
        <w:rPr>
          <w:rFonts w:ascii="Palatino Linotype" w:eastAsia="Calibri" w:hAnsi="Palatino Linotype" w:cs="Tahoma"/>
          <w:sz w:val="22"/>
          <w:szCs w:val="22"/>
          <w:u w:val="single"/>
          <w:lang w:eastAsia="es-ES_tradnl"/>
        </w:rPr>
      </w:pPr>
      <w:r w:rsidRPr="00FA2699">
        <w:rPr>
          <w:rFonts w:ascii="Palatino Linotype" w:eastAsia="Calibri" w:hAnsi="Palatino Linotype" w:cs="Tahoma"/>
          <w:sz w:val="22"/>
          <w:szCs w:val="22"/>
          <w:lang w:eastAsia="es-ES_tradnl"/>
        </w:rPr>
        <w:t xml:space="preserve">En respuesta, el Sujeto Obligado remitió </w:t>
      </w:r>
      <w:r w:rsidR="0098104F" w:rsidRPr="00FA2699">
        <w:rPr>
          <w:rFonts w:ascii="Palatino Linotype" w:eastAsia="Calibri" w:hAnsi="Palatino Linotype" w:cs="Tahoma"/>
          <w:sz w:val="22"/>
          <w:szCs w:val="22"/>
          <w:lang w:eastAsia="es-ES_tradnl"/>
        </w:rPr>
        <w:t>un archivo</w:t>
      </w:r>
      <w:r w:rsidR="00FA1F94">
        <w:rPr>
          <w:rFonts w:ascii="Palatino Linotype" w:eastAsia="Calibri" w:hAnsi="Palatino Linotype" w:cs="Tahoma"/>
          <w:sz w:val="22"/>
          <w:szCs w:val="22"/>
          <w:lang w:eastAsia="es-ES_tradnl"/>
        </w:rPr>
        <w:t xml:space="preserve"> en formato</w:t>
      </w:r>
      <w:r w:rsidR="001001C4">
        <w:rPr>
          <w:rFonts w:ascii="Palatino Linotype" w:eastAsia="Calibri" w:hAnsi="Palatino Linotype" w:cs="Tahoma"/>
          <w:sz w:val="22"/>
          <w:szCs w:val="22"/>
          <w:lang w:eastAsia="es-ES_tradnl"/>
        </w:rPr>
        <w:t xml:space="preserve"> pdf con una presentación en </w:t>
      </w:r>
      <w:r w:rsidR="001001C4" w:rsidRPr="001001C4">
        <w:rPr>
          <w:rFonts w:ascii="Palatino Linotype" w:eastAsia="Calibri" w:hAnsi="Palatino Linotype" w:cs="Tahoma"/>
          <w:i/>
          <w:sz w:val="22"/>
          <w:szCs w:val="22"/>
          <w:lang w:eastAsia="es-ES_tradnl"/>
        </w:rPr>
        <w:t>P</w:t>
      </w:r>
      <w:r w:rsidR="0098104F" w:rsidRPr="001001C4">
        <w:rPr>
          <w:rFonts w:ascii="Palatino Linotype" w:eastAsia="Calibri" w:hAnsi="Palatino Linotype" w:cs="Tahoma"/>
          <w:i/>
          <w:sz w:val="22"/>
          <w:szCs w:val="22"/>
          <w:lang w:eastAsia="es-ES_tradnl"/>
        </w:rPr>
        <w:t xml:space="preserve">ower </w:t>
      </w:r>
      <w:r w:rsidR="001001C4" w:rsidRPr="001001C4">
        <w:rPr>
          <w:rFonts w:ascii="Palatino Linotype" w:eastAsia="Calibri" w:hAnsi="Palatino Linotype" w:cs="Tahoma"/>
          <w:i/>
          <w:sz w:val="22"/>
          <w:szCs w:val="22"/>
          <w:lang w:eastAsia="es-ES_tradnl"/>
        </w:rPr>
        <w:t>P</w:t>
      </w:r>
      <w:r w:rsidR="0098104F" w:rsidRPr="001001C4">
        <w:rPr>
          <w:rFonts w:ascii="Palatino Linotype" w:eastAsia="Calibri" w:hAnsi="Palatino Linotype" w:cs="Tahoma"/>
          <w:i/>
          <w:sz w:val="22"/>
          <w:szCs w:val="22"/>
          <w:lang w:eastAsia="es-ES_tradnl"/>
        </w:rPr>
        <w:t>oint</w:t>
      </w:r>
      <w:r w:rsidR="0098104F" w:rsidRPr="00FA2699">
        <w:rPr>
          <w:rFonts w:ascii="Palatino Linotype" w:eastAsia="Calibri" w:hAnsi="Palatino Linotype" w:cs="Tahoma"/>
          <w:sz w:val="22"/>
          <w:szCs w:val="22"/>
          <w:lang w:eastAsia="es-ES_tradnl"/>
        </w:rPr>
        <w:t xml:space="preserve"> misma que consta de </w:t>
      </w:r>
      <w:r w:rsidR="00FA1F94">
        <w:rPr>
          <w:rFonts w:ascii="Palatino Linotype" w:eastAsia="Calibri" w:hAnsi="Palatino Linotype" w:cs="Tahoma"/>
          <w:sz w:val="22"/>
          <w:szCs w:val="22"/>
          <w:lang w:eastAsia="es-ES_tradnl"/>
        </w:rPr>
        <w:t>treinta y dos</w:t>
      </w:r>
      <w:r w:rsidR="0098104F" w:rsidRPr="00FA2699">
        <w:rPr>
          <w:rFonts w:ascii="Palatino Linotype" w:eastAsia="Calibri" w:hAnsi="Palatino Linotype" w:cs="Tahoma"/>
          <w:sz w:val="22"/>
          <w:szCs w:val="22"/>
          <w:lang w:eastAsia="es-ES_tradnl"/>
        </w:rPr>
        <w:t xml:space="preserve"> páginas donde se pueden observar diversas actividades apoyadas por la </w:t>
      </w:r>
      <w:bookmarkStart w:id="5" w:name="_Hlk18483276"/>
      <w:r w:rsidR="0098104F" w:rsidRPr="00FA2699">
        <w:rPr>
          <w:rFonts w:ascii="Palatino Linotype" w:eastAsia="Calibri" w:hAnsi="Palatino Linotype" w:cs="Tahoma"/>
          <w:sz w:val="22"/>
          <w:szCs w:val="22"/>
          <w:lang w:eastAsia="es-ES_tradnl"/>
        </w:rPr>
        <w:t>CIEG (Coordinación Institucional de Equidad de Género) de la Universidad Autónoma del Estado de México</w:t>
      </w:r>
      <w:bookmarkEnd w:id="5"/>
      <w:r w:rsidR="0098104F" w:rsidRPr="00FA2699">
        <w:rPr>
          <w:rFonts w:ascii="Palatino Linotype" w:eastAsia="Calibri" w:hAnsi="Palatino Linotype" w:cs="Tahoma"/>
          <w:sz w:val="22"/>
          <w:szCs w:val="22"/>
          <w:lang w:eastAsia="es-ES_tradnl"/>
        </w:rPr>
        <w:t xml:space="preserve">, así como evidencia fotográfica de las mismas, </w:t>
      </w:r>
      <w:r w:rsidR="0098104F" w:rsidRPr="00FA2699">
        <w:rPr>
          <w:rFonts w:ascii="Palatino Linotype" w:eastAsia="Calibri" w:hAnsi="Palatino Linotype" w:cs="Tahoma"/>
          <w:sz w:val="22"/>
          <w:szCs w:val="22"/>
          <w:lang w:eastAsia="es-ES_tradnl"/>
        </w:rPr>
        <w:lastRenderedPageBreak/>
        <w:t xml:space="preserve">por el periodo del </w:t>
      </w:r>
      <w:r w:rsidR="0098104F" w:rsidRPr="00FA2699">
        <w:rPr>
          <w:rFonts w:ascii="Palatino Linotype" w:eastAsia="Calibri" w:hAnsi="Palatino Linotype" w:cs="Tahoma"/>
          <w:sz w:val="22"/>
          <w:szCs w:val="22"/>
          <w:u w:val="single"/>
          <w:lang w:eastAsia="es-ES_tradnl"/>
        </w:rPr>
        <w:t>diecisiete de marzo del dos mil diecisiete al siete de diciembre de dos mil dieciocho.</w:t>
      </w:r>
    </w:p>
    <w:p w:rsidR="00E42B04" w:rsidRDefault="00E42B04" w:rsidP="005F7643">
      <w:pPr>
        <w:spacing w:line="360" w:lineRule="auto"/>
        <w:ind w:right="-93"/>
        <w:jc w:val="both"/>
        <w:rPr>
          <w:rFonts w:ascii="Palatino Linotype" w:hAnsi="Palatino Linotype" w:cs="Tahoma"/>
          <w:sz w:val="22"/>
          <w:szCs w:val="22"/>
          <w:lang w:val="es-ES"/>
        </w:rPr>
      </w:pPr>
    </w:p>
    <w:p w:rsidR="005F7643" w:rsidRPr="00FA2699" w:rsidRDefault="005F7643" w:rsidP="005F7643">
      <w:pPr>
        <w:spacing w:line="360" w:lineRule="auto"/>
        <w:ind w:right="-93"/>
        <w:jc w:val="both"/>
        <w:rPr>
          <w:rFonts w:ascii="Palatino Linotype" w:hAnsi="Palatino Linotype" w:cs="Tahoma"/>
          <w:sz w:val="22"/>
          <w:szCs w:val="22"/>
          <w:lang w:val="es-ES"/>
        </w:rPr>
      </w:pPr>
      <w:r w:rsidRPr="00FA2699">
        <w:rPr>
          <w:rFonts w:ascii="Palatino Linotype" w:hAnsi="Palatino Linotype" w:cs="Tahoma"/>
          <w:sz w:val="22"/>
          <w:szCs w:val="22"/>
          <w:lang w:val="es-ES"/>
        </w:rPr>
        <w:t xml:space="preserve">Inconforme, el Recurrente precisó </w:t>
      </w:r>
      <w:r w:rsidR="0098104F" w:rsidRPr="00FA2699">
        <w:rPr>
          <w:rFonts w:ascii="Palatino Linotype" w:hAnsi="Palatino Linotype" w:cs="Tahoma"/>
          <w:sz w:val="22"/>
          <w:szCs w:val="22"/>
          <w:lang w:val="es-ES"/>
        </w:rPr>
        <w:t xml:space="preserve">que la información era incompleta, ya que faltaba lo correspondiente al periodo </w:t>
      </w:r>
      <w:r w:rsidR="0098104F" w:rsidRPr="00FA1F94">
        <w:rPr>
          <w:rFonts w:ascii="Palatino Linotype" w:hAnsi="Palatino Linotype" w:cs="Tahoma"/>
          <w:sz w:val="22"/>
          <w:szCs w:val="22"/>
          <w:u w:val="single"/>
          <w:lang w:val="es-ES"/>
        </w:rPr>
        <w:t>del primero de enero al veinticuatro de mayo de dos mil diecinueve</w:t>
      </w:r>
      <w:r w:rsidRPr="00FA1F94">
        <w:rPr>
          <w:rFonts w:ascii="Palatino Linotype" w:hAnsi="Palatino Linotype" w:cs="Tahoma"/>
          <w:sz w:val="22"/>
          <w:szCs w:val="22"/>
          <w:u w:val="single"/>
          <w:lang w:val="es-ES"/>
        </w:rPr>
        <w:t>,</w:t>
      </w:r>
      <w:r w:rsidRPr="00FA2699">
        <w:rPr>
          <w:rFonts w:ascii="Palatino Linotype" w:hAnsi="Palatino Linotype" w:cs="Tahoma"/>
          <w:sz w:val="22"/>
          <w:szCs w:val="22"/>
          <w:lang w:val="es-ES"/>
        </w:rPr>
        <w:t xml:space="preserve"> a lo que el Sujeto Obligado en sus manifestaciones señaló </w:t>
      </w:r>
      <w:bookmarkStart w:id="6" w:name="_Hlk18486144"/>
      <w:r w:rsidRPr="00FA2699">
        <w:rPr>
          <w:rFonts w:ascii="Palatino Linotype" w:hAnsi="Palatino Linotype" w:cs="Tahoma"/>
          <w:sz w:val="22"/>
          <w:szCs w:val="22"/>
          <w:lang w:val="es-ES"/>
        </w:rPr>
        <w:t>que la información que se le proporcionó es con la que cuenta.</w:t>
      </w:r>
    </w:p>
    <w:bookmarkEnd w:id="6"/>
    <w:p w:rsidR="005F7643" w:rsidRPr="00FA2699" w:rsidRDefault="005F7643" w:rsidP="005F7643">
      <w:pPr>
        <w:spacing w:line="360" w:lineRule="auto"/>
        <w:ind w:right="-93"/>
        <w:jc w:val="both"/>
        <w:rPr>
          <w:rFonts w:ascii="Palatino Linotype" w:hAnsi="Palatino Linotype" w:cs="Tahoma"/>
          <w:sz w:val="22"/>
          <w:szCs w:val="22"/>
          <w:lang w:val="es-ES"/>
        </w:rPr>
      </w:pPr>
    </w:p>
    <w:p w:rsidR="005F7643" w:rsidRPr="00FA2699" w:rsidRDefault="005F7643" w:rsidP="005F7643">
      <w:pPr>
        <w:spacing w:line="360" w:lineRule="auto"/>
        <w:ind w:right="-93"/>
        <w:jc w:val="both"/>
        <w:rPr>
          <w:rFonts w:ascii="Palatino Linotype" w:hAnsi="Palatino Linotype" w:cs="Tahoma"/>
          <w:sz w:val="22"/>
          <w:szCs w:val="22"/>
          <w:lang w:val="es-ES"/>
        </w:rPr>
      </w:pPr>
      <w:r w:rsidRPr="00FA2699">
        <w:rPr>
          <w:rFonts w:ascii="Palatino Linotype" w:hAnsi="Palatino Linotype" w:cs="Tahoma"/>
          <w:sz w:val="22"/>
          <w:szCs w:val="22"/>
          <w:lang w:val="es-ES"/>
        </w:rPr>
        <w:t>Ahora bien,</w:t>
      </w:r>
      <w:r w:rsidR="0098104F" w:rsidRPr="00FA2699">
        <w:rPr>
          <w:rFonts w:ascii="Palatino Linotype" w:hAnsi="Palatino Linotype" w:cs="Tahoma"/>
          <w:sz w:val="22"/>
          <w:szCs w:val="22"/>
          <w:lang w:val="es-ES"/>
        </w:rPr>
        <w:t xml:space="preserve"> sobre las</w:t>
      </w:r>
      <w:r w:rsidRPr="00FA2699">
        <w:rPr>
          <w:rFonts w:ascii="Palatino Linotype" w:hAnsi="Palatino Linotype" w:cs="Tahoma"/>
          <w:sz w:val="22"/>
          <w:szCs w:val="22"/>
          <w:lang w:val="es-ES"/>
        </w:rPr>
        <w:t xml:space="preserve"> </w:t>
      </w:r>
      <w:r w:rsidR="0098104F" w:rsidRPr="00FA2699">
        <w:rPr>
          <w:rFonts w:ascii="Palatino Linotype" w:eastAsia="Calibri" w:hAnsi="Palatino Linotype" w:cs="Tahoma"/>
          <w:sz w:val="22"/>
          <w:szCs w:val="22"/>
          <w:lang w:eastAsia="es-ES_tradnl"/>
        </w:rPr>
        <w:t xml:space="preserve">investigaciones, proyectos e iniciativas con perspectiva de género de las y los integrantes de la comunidad universitarias apoyadas en el periodo de </w:t>
      </w:r>
      <w:r w:rsidR="0098104F" w:rsidRPr="005412CF">
        <w:rPr>
          <w:rFonts w:ascii="Palatino Linotype" w:eastAsia="Calibri" w:hAnsi="Palatino Linotype" w:cs="Tahoma"/>
          <w:sz w:val="22"/>
          <w:szCs w:val="22"/>
          <w:u w:val="single"/>
          <w:lang w:eastAsia="es-ES_tradnl"/>
        </w:rPr>
        <w:t>enero de dos mil dieciocho al veinticuatro de mayo de dos mil diecinueve por la CIEG</w:t>
      </w:r>
      <w:r w:rsidRPr="00FA2699">
        <w:rPr>
          <w:rFonts w:ascii="Palatino Linotype" w:hAnsi="Palatino Linotype" w:cs="Tahoma"/>
          <w:sz w:val="22"/>
          <w:szCs w:val="22"/>
          <w:lang w:val="es-ES"/>
        </w:rPr>
        <w:t xml:space="preserve">, es de señalar que este Instituto llevó a cabo la búsqueda en Internet, para determinar si en efecto se realizó </w:t>
      </w:r>
      <w:r w:rsidR="005412CF">
        <w:rPr>
          <w:rFonts w:ascii="Palatino Linotype" w:hAnsi="Palatino Linotype" w:cs="Tahoma"/>
          <w:sz w:val="22"/>
          <w:szCs w:val="22"/>
          <w:lang w:val="es-ES"/>
        </w:rPr>
        <w:t>la</w:t>
      </w:r>
      <w:r w:rsidRPr="00FA2699">
        <w:rPr>
          <w:rFonts w:ascii="Palatino Linotype" w:hAnsi="Palatino Linotype" w:cs="Tahoma"/>
          <w:sz w:val="22"/>
          <w:szCs w:val="22"/>
          <w:lang w:val="es-ES"/>
        </w:rPr>
        <w:t xml:space="preserve"> entrega incompleta de la información y se encontró lo siguiente:</w:t>
      </w:r>
    </w:p>
    <w:p w:rsidR="005F7643" w:rsidRPr="00FA2699" w:rsidRDefault="005F7643" w:rsidP="005F7643">
      <w:pPr>
        <w:spacing w:line="360" w:lineRule="auto"/>
        <w:ind w:right="-93"/>
        <w:jc w:val="both"/>
        <w:rPr>
          <w:rFonts w:ascii="Palatino Linotype" w:hAnsi="Palatino Linotype" w:cs="Tahoma"/>
          <w:sz w:val="22"/>
          <w:szCs w:val="22"/>
          <w:lang w:val="es-ES"/>
        </w:rPr>
      </w:pPr>
    </w:p>
    <w:p w:rsidR="005F7643" w:rsidRPr="00FA2699" w:rsidRDefault="005F7643" w:rsidP="005F7643">
      <w:pPr>
        <w:spacing w:line="360" w:lineRule="auto"/>
        <w:ind w:right="-93"/>
        <w:jc w:val="both"/>
        <w:rPr>
          <w:rFonts w:ascii="Palatino Linotype" w:hAnsi="Palatino Linotype" w:cs="Tahoma"/>
          <w:sz w:val="22"/>
          <w:szCs w:val="22"/>
          <w:lang w:val="es-ES"/>
        </w:rPr>
      </w:pPr>
      <w:r w:rsidRPr="00FA2699">
        <w:rPr>
          <w:rFonts w:ascii="Palatino Linotype" w:hAnsi="Palatino Linotype" w:cs="Tahoma"/>
          <w:sz w:val="22"/>
          <w:szCs w:val="22"/>
          <w:lang w:val="es-ES"/>
        </w:rPr>
        <w:t>Dentro de la</w:t>
      </w:r>
      <w:r w:rsidR="0098104F" w:rsidRPr="00FA2699">
        <w:rPr>
          <w:rFonts w:ascii="Palatino Linotype" w:hAnsi="Palatino Linotype" w:cs="Tahoma"/>
          <w:sz w:val="22"/>
          <w:szCs w:val="22"/>
          <w:lang w:val="es-ES"/>
        </w:rPr>
        <w:t xml:space="preserve"> página oficial de </w:t>
      </w:r>
      <w:r w:rsidR="0098104F" w:rsidRPr="005412CF">
        <w:rPr>
          <w:rFonts w:ascii="Palatino Linotype" w:hAnsi="Palatino Linotype" w:cs="Tahoma"/>
          <w:i/>
          <w:sz w:val="22"/>
          <w:szCs w:val="22"/>
          <w:lang w:val="es-ES"/>
        </w:rPr>
        <w:t>Facebook</w:t>
      </w:r>
      <w:r w:rsidR="0098104F" w:rsidRPr="00FA2699">
        <w:rPr>
          <w:rFonts w:ascii="Palatino Linotype" w:hAnsi="Palatino Linotype" w:cs="Tahoma"/>
          <w:sz w:val="22"/>
          <w:szCs w:val="22"/>
          <w:lang w:val="es-ES"/>
        </w:rPr>
        <w:t xml:space="preserve"> de la </w:t>
      </w:r>
      <w:r w:rsidR="0098104F" w:rsidRPr="00FA2699">
        <w:rPr>
          <w:rFonts w:ascii="Palatino Linotype" w:eastAsia="Calibri" w:hAnsi="Palatino Linotype" w:cs="Tahoma"/>
          <w:sz w:val="22"/>
          <w:szCs w:val="22"/>
          <w:lang w:eastAsia="es-ES_tradnl"/>
        </w:rPr>
        <w:t>CIEG (Coordinación Institucional de Equidad de Género) de la Universidad Autónoma del Estado de México, con</w:t>
      </w:r>
      <w:r w:rsidRPr="00FA2699">
        <w:rPr>
          <w:rFonts w:ascii="Palatino Linotype" w:hAnsi="Palatino Linotype" w:cs="Tahoma"/>
          <w:sz w:val="22"/>
          <w:szCs w:val="22"/>
          <w:lang w:val="es-ES"/>
        </w:rPr>
        <w:t xml:space="preserve"> dirección electrónica </w:t>
      </w:r>
      <w:hyperlink r:id="rId10" w:history="1">
        <w:r w:rsidR="0098104F" w:rsidRPr="00FA2699">
          <w:rPr>
            <w:rStyle w:val="Hipervnculo"/>
            <w:rFonts w:ascii="Palatino Linotype" w:hAnsi="Palatino Linotype"/>
            <w:sz w:val="22"/>
            <w:szCs w:val="22"/>
          </w:rPr>
          <w:t>https://www.facebook.com/cieguaemex/</w:t>
        </w:r>
      </w:hyperlink>
      <w:r w:rsidRPr="00FA2699">
        <w:rPr>
          <w:rFonts w:ascii="Palatino Linotype" w:hAnsi="Palatino Linotype" w:cs="Tahoma"/>
          <w:sz w:val="22"/>
          <w:szCs w:val="22"/>
          <w:lang w:val="es-ES"/>
        </w:rPr>
        <w:t>, se publicó información relacionada con la</w:t>
      </w:r>
      <w:r w:rsidR="0098104F" w:rsidRPr="00FA2699">
        <w:rPr>
          <w:rFonts w:ascii="Palatino Linotype" w:hAnsi="Palatino Linotype" w:cs="Tahoma"/>
          <w:sz w:val="22"/>
          <w:szCs w:val="22"/>
          <w:lang w:val="es-ES"/>
        </w:rPr>
        <w:t>s</w:t>
      </w:r>
      <w:r w:rsidRPr="00FA2699">
        <w:rPr>
          <w:rFonts w:ascii="Palatino Linotype" w:hAnsi="Palatino Linotype" w:cs="Tahoma"/>
          <w:sz w:val="22"/>
          <w:szCs w:val="22"/>
          <w:lang w:val="es-ES"/>
        </w:rPr>
        <w:t xml:space="preserve"> actividad</w:t>
      </w:r>
      <w:r w:rsidR="0098104F" w:rsidRPr="00FA2699">
        <w:rPr>
          <w:rFonts w:ascii="Palatino Linotype" w:hAnsi="Palatino Linotype" w:cs="Tahoma"/>
          <w:sz w:val="22"/>
          <w:szCs w:val="22"/>
          <w:lang w:val="es-ES"/>
        </w:rPr>
        <w:t>es</w:t>
      </w:r>
      <w:r w:rsidRPr="00FA2699">
        <w:rPr>
          <w:rFonts w:ascii="Palatino Linotype" w:hAnsi="Palatino Linotype" w:cs="Tahoma"/>
          <w:sz w:val="22"/>
          <w:szCs w:val="22"/>
          <w:lang w:val="es-ES"/>
        </w:rPr>
        <w:t xml:space="preserve"> respecto de la</w:t>
      </w:r>
      <w:r w:rsidR="005412CF">
        <w:rPr>
          <w:rFonts w:ascii="Palatino Linotype" w:hAnsi="Palatino Linotype" w:cs="Tahoma"/>
          <w:sz w:val="22"/>
          <w:szCs w:val="22"/>
          <w:lang w:val="es-ES"/>
        </w:rPr>
        <w:t>s</w:t>
      </w:r>
      <w:r w:rsidRPr="00FA2699">
        <w:rPr>
          <w:rFonts w:ascii="Palatino Linotype" w:hAnsi="Palatino Linotype" w:cs="Tahoma"/>
          <w:sz w:val="22"/>
          <w:szCs w:val="22"/>
          <w:lang w:val="es-ES"/>
        </w:rPr>
        <w:t xml:space="preserve"> cual</w:t>
      </w:r>
      <w:r w:rsidR="005412CF">
        <w:rPr>
          <w:rFonts w:ascii="Palatino Linotype" w:hAnsi="Palatino Linotype" w:cs="Tahoma"/>
          <w:sz w:val="22"/>
          <w:szCs w:val="22"/>
          <w:lang w:val="es-ES"/>
        </w:rPr>
        <w:t>es</w:t>
      </w:r>
      <w:r w:rsidRPr="00FA2699">
        <w:rPr>
          <w:rFonts w:ascii="Palatino Linotype" w:hAnsi="Palatino Linotype" w:cs="Tahoma"/>
          <w:sz w:val="22"/>
          <w:szCs w:val="22"/>
          <w:lang w:val="es-ES"/>
        </w:rPr>
        <w:t xml:space="preserve"> se solicit</w:t>
      </w:r>
      <w:r w:rsidR="005412CF">
        <w:rPr>
          <w:rFonts w:ascii="Palatino Linotype" w:hAnsi="Palatino Linotype" w:cs="Tahoma"/>
          <w:sz w:val="22"/>
          <w:szCs w:val="22"/>
          <w:lang w:val="es-ES"/>
        </w:rPr>
        <w:t>ó</w:t>
      </w:r>
      <w:r w:rsidRPr="00FA2699">
        <w:rPr>
          <w:rFonts w:ascii="Palatino Linotype" w:hAnsi="Palatino Linotype" w:cs="Tahoma"/>
          <w:sz w:val="22"/>
          <w:szCs w:val="22"/>
          <w:lang w:val="es-ES"/>
        </w:rPr>
        <w:t xml:space="preserve"> información</w:t>
      </w:r>
      <w:r w:rsidR="00D630BB" w:rsidRPr="00FA2699">
        <w:rPr>
          <w:rFonts w:ascii="Palatino Linotype" w:hAnsi="Palatino Linotype" w:cs="Tahoma"/>
          <w:sz w:val="22"/>
          <w:szCs w:val="22"/>
          <w:lang w:val="es-ES"/>
        </w:rPr>
        <w:t xml:space="preserve">, </w:t>
      </w:r>
      <w:r w:rsidR="005412CF">
        <w:rPr>
          <w:rFonts w:ascii="Palatino Linotype" w:hAnsi="Palatino Linotype" w:cs="Tahoma"/>
          <w:sz w:val="22"/>
          <w:szCs w:val="22"/>
          <w:lang w:val="es-ES"/>
        </w:rPr>
        <w:t xml:space="preserve">consistentes en </w:t>
      </w:r>
      <w:r w:rsidR="00D630BB" w:rsidRPr="00FA2699">
        <w:rPr>
          <w:rFonts w:ascii="Palatino Linotype" w:hAnsi="Palatino Linotype" w:cs="Tahoma"/>
          <w:sz w:val="22"/>
          <w:szCs w:val="22"/>
          <w:lang w:val="es-ES"/>
        </w:rPr>
        <w:t>diversas convocatorias todas de</w:t>
      </w:r>
      <w:r w:rsidR="00FA1F94">
        <w:rPr>
          <w:rFonts w:ascii="Palatino Linotype" w:hAnsi="Palatino Linotype" w:cs="Tahoma"/>
          <w:sz w:val="22"/>
          <w:szCs w:val="22"/>
          <w:lang w:val="es-ES"/>
        </w:rPr>
        <w:t>l periodo comprendido entre el primero de enero al veinticuatro de</w:t>
      </w:r>
      <w:r w:rsidR="005412CF">
        <w:rPr>
          <w:rFonts w:ascii="Palatino Linotype" w:hAnsi="Palatino Linotype" w:cs="Tahoma"/>
          <w:sz w:val="22"/>
          <w:szCs w:val="22"/>
          <w:lang w:val="es-ES"/>
        </w:rPr>
        <w:t xml:space="preserve"> mayo de</w:t>
      </w:r>
      <w:r w:rsidR="00D630BB" w:rsidRPr="00FA2699">
        <w:rPr>
          <w:rFonts w:ascii="Palatino Linotype" w:hAnsi="Palatino Linotype" w:cs="Tahoma"/>
          <w:sz w:val="22"/>
          <w:szCs w:val="22"/>
          <w:lang w:val="es-ES"/>
        </w:rPr>
        <w:t xml:space="preserve"> la presente anualidad</w:t>
      </w:r>
      <w:r w:rsidR="00FA1F94">
        <w:rPr>
          <w:rFonts w:ascii="Palatino Linotype" w:hAnsi="Palatino Linotype" w:cs="Tahoma"/>
          <w:sz w:val="22"/>
          <w:szCs w:val="22"/>
          <w:lang w:val="es-ES"/>
        </w:rPr>
        <w:t>, como se muestran de la siguiente manera:</w:t>
      </w:r>
    </w:p>
    <w:p w:rsidR="005F7643" w:rsidRPr="00FA2699" w:rsidRDefault="005F7643" w:rsidP="005F7643">
      <w:pPr>
        <w:spacing w:line="360" w:lineRule="auto"/>
        <w:ind w:right="-93"/>
        <w:jc w:val="both"/>
        <w:rPr>
          <w:rFonts w:ascii="Palatino Linotype" w:hAnsi="Palatino Linotype" w:cs="Tahoma"/>
          <w:sz w:val="22"/>
          <w:szCs w:val="22"/>
          <w:lang w:val="es-ES"/>
        </w:rPr>
      </w:pPr>
    </w:p>
    <w:p w:rsidR="0098104F" w:rsidRPr="00FA2699" w:rsidRDefault="0098104F"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cs="Tahoma"/>
          <w:noProof/>
          <w:sz w:val="22"/>
          <w:szCs w:val="22"/>
          <w:lang w:eastAsia="es-MX"/>
        </w:rPr>
        <w:lastRenderedPageBreak/>
        <w:drawing>
          <wp:inline distT="0" distB="0" distL="0" distR="0" wp14:anchorId="637B1C11">
            <wp:extent cx="2712720" cy="3432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3432175"/>
                    </a:xfrm>
                    <a:prstGeom prst="rect">
                      <a:avLst/>
                    </a:prstGeom>
                    <a:noFill/>
                  </pic:spPr>
                </pic:pic>
              </a:graphicData>
            </a:graphic>
          </wp:inline>
        </w:drawing>
      </w:r>
    </w:p>
    <w:p w:rsidR="0098104F" w:rsidRPr="00FA2699" w:rsidRDefault="0098104F"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drawing>
          <wp:inline distT="0" distB="0" distL="0" distR="0" wp14:anchorId="1ED0E6E1" wp14:editId="4F35F6F7">
            <wp:extent cx="2713990" cy="3505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9072" cy="3525317"/>
                    </a:xfrm>
                    <a:prstGeom prst="rect">
                      <a:avLst/>
                    </a:prstGeom>
                  </pic:spPr>
                </pic:pic>
              </a:graphicData>
            </a:graphic>
          </wp:inline>
        </w:drawing>
      </w:r>
    </w:p>
    <w:p w:rsidR="0098104F" w:rsidRPr="00FA2699" w:rsidRDefault="0098104F" w:rsidP="005F7643">
      <w:pPr>
        <w:spacing w:line="360" w:lineRule="auto"/>
        <w:ind w:right="-93"/>
        <w:jc w:val="both"/>
        <w:rPr>
          <w:rFonts w:ascii="Palatino Linotype" w:hAnsi="Palatino Linotype" w:cs="Tahoma"/>
          <w:sz w:val="22"/>
          <w:szCs w:val="22"/>
          <w:lang w:val="es-ES"/>
        </w:rPr>
      </w:pPr>
    </w:p>
    <w:p w:rsidR="0098104F" w:rsidRPr="00FA2699" w:rsidRDefault="0098104F"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cs="Tahoma"/>
          <w:noProof/>
          <w:sz w:val="22"/>
          <w:szCs w:val="22"/>
          <w:lang w:eastAsia="es-MX"/>
        </w:rPr>
        <w:lastRenderedPageBreak/>
        <w:drawing>
          <wp:inline distT="0" distB="0" distL="0" distR="0" wp14:anchorId="12CA6E64">
            <wp:extent cx="3230880" cy="33591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0880" cy="3359150"/>
                    </a:xfrm>
                    <a:prstGeom prst="rect">
                      <a:avLst/>
                    </a:prstGeom>
                    <a:noFill/>
                  </pic:spPr>
                </pic:pic>
              </a:graphicData>
            </a:graphic>
          </wp:inline>
        </w:drawing>
      </w:r>
    </w:p>
    <w:p w:rsidR="0098104F" w:rsidRPr="00FA2699" w:rsidRDefault="0098104F" w:rsidP="005F7643">
      <w:pPr>
        <w:spacing w:line="360" w:lineRule="auto"/>
        <w:ind w:right="-93"/>
        <w:jc w:val="both"/>
        <w:rPr>
          <w:rFonts w:ascii="Palatino Linotype" w:hAnsi="Palatino Linotype" w:cs="Tahoma"/>
          <w:sz w:val="22"/>
          <w:szCs w:val="22"/>
          <w:lang w:val="es-ES"/>
        </w:rPr>
      </w:pPr>
    </w:p>
    <w:p w:rsidR="0098104F" w:rsidRPr="00FA2699" w:rsidRDefault="0098104F"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drawing>
          <wp:inline distT="0" distB="0" distL="0" distR="0" wp14:anchorId="58CE3657" wp14:editId="7A077D78">
            <wp:extent cx="2980128" cy="30177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6678"/>
                    <a:stretch/>
                  </pic:blipFill>
                  <pic:spPr bwMode="auto">
                    <a:xfrm>
                      <a:off x="0" y="0"/>
                      <a:ext cx="3027705" cy="3065901"/>
                    </a:xfrm>
                    <a:prstGeom prst="rect">
                      <a:avLst/>
                    </a:prstGeom>
                    <a:ln>
                      <a:noFill/>
                    </a:ln>
                    <a:extLst>
                      <a:ext uri="{53640926-AAD7-44D8-BBD7-CCE9431645EC}">
                        <a14:shadowObscured xmlns:a14="http://schemas.microsoft.com/office/drawing/2010/main"/>
                      </a:ext>
                    </a:extLst>
                  </pic:spPr>
                </pic:pic>
              </a:graphicData>
            </a:graphic>
          </wp:inline>
        </w:drawing>
      </w:r>
    </w:p>
    <w:p w:rsidR="0098104F" w:rsidRPr="00FA2699" w:rsidRDefault="0098104F"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lastRenderedPageBreak/>
        <w:drawing>
          <wp:inline distT="0" distB="0" distL="0" distR="0" wp14:anchorId="4CFAF9C8" wp14:editId="534D3B82">
            <wp:extent cx="4009543" cy="32478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9970" cy="3272525"/>
                    </a:xfrm>
                    <a:prstGeom prst="rect">
                      <a:avLst/>
                    </a:prstGeom>
                  </pic:spPr>
                </pic:pic>
              </a:graphicData>
            </a:graphic>
          </wp:inline>
        </w:drawing>
      </w:r>
    </w:p>
    <w:p w:rsidR="0098104F" w:rsidRPr="00FA2699" w:rsidRDefault="0098104F"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drawing>
          <wp:inline distT="0" distB="0" distL="0" distR="0" wp14:anchorId="53D0988C" wp14:editId="04791AF0">
            <wp:extent cx="4327200" cy="370891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8598" cy="3727254"/>
                    </a:xfrm>
                    <a:prstGeom prst="rect">
                      <a:avLst/>
                    </a:prstGeom>
                  </pic:spPr>
                </pic:pic>
              </a:graphicData>
            </a:graphic>
          </wp:inline>
        </w:drawing>
      </w:r>
    </w:p>
    <w:p w:rsidR="0098104F" w:rsidRPr="00FA2699" w:rsidRDefault="00D630BB"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lastRenderedPageBreak/>
        <w:drawing>
          <wp:inline distT="0" distB="0" distL="0" distR="0" wp14:anchorId="4CEBCC7B" wp14:editId="0D105697">
            <wp:extent cx="4392000" cy="377253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8217" cy="3786465"/>
                    </a:xfrm>
                    <a:prstGeom prst="rect">
                      <a:avLst/>
                    </a:prstGeom>
                  </pic:spPr>
                </pic:pic>
              </a:graphicData>
            </a:graphic>
          </wp:inline>
        </w:drawing>
      </w:r>
    </w:p>
    <w:p w:rsidR="00D630BB" w:rsidRPr="00FA2699" w:rsidRDefault="00D630BB"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drawing>
          <wp:inline distT="0" distB="0" distL="0" distR="0" wp14:anchorId="2AEA22B4" wp14:editId="7342164C">
            <wp:extent cx="4500000" cy="32111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6995" cy="3230459"/>
                    </a:xfrm>
                    <a:prstGeom prst="rect">
                      <a:avLst/>
                    </a:prstGeom>
                  </pic:spPr>
                </pic:pic>
              </a:graphicData>
            </a:graphic>
          </wp:inline>
        </w:drawing>
      </w:r>
    </w:p>
    <w:p w:rsidR="00D630BB" w:rsidRPr="00FA2699" w:rsidRDefault="00D630BB" w:rsidP="00D630BB">
      <w:pPr>
        <w:spacing w:line="360" w:lineRule="auto"/>
        <w:ind w:right="-93"/>
        <w:jc w:val="center"/>
        <w:rPr>
          <w:rFonts w:ascii="Palatino Linotype" w:hAnsi="Palatino Linotype" w:cs="Tahoma"/>
          <w:sz w:val="22"/>
          <w:szCs w:val="22"/>
          <w:lang w:val="es-ES"/>
        </w:rPr>
      </w:pPr>
      <w:r w:rsidRPr="00FA2699">
        <w:rPr>
          <w:rFonts w:ascii="Palatino Linotype" w:hAnsi="Palatino Linotype"/>
          <w:noProof/>
          <w:sz w:val="22"/>
          <w:szCs w:val="22"/>
          <w:lang w:eastAsia="es-MX"/>
        </w:rPr>
        <w:lastRenderedPageBreak/>
        <w:drawing>
          <wp:inline distT="0" distB="0" distL="0" distR="0" wp14:anchorId="59B52F41" wp14:editId="16E2B3BF">
            <wp:extent cx="4524375" cy="3398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7249" cy="3415582"/>
                    </a:xfrm>
                    <a:prstGeom prst="rect">
                      <a:avLst/>
                    </a:prstGeom>
                  </pic:spPr>
                </pic:pic>
              </a:graphicData>
            </a:graphic>
          </wp:inline>
        </w:drawing>
      </w:r>
    </w:p>
    <w:p w:rsidR="005F7643" w:rsidRPr="00FA2699" w:rsidRDefault="005F7643" w:rsidP="005F7643">
      <w:pPr>
        <w:spacing w:line="360" w:lineRule="auto"/>
        <w:ind w:right="-93"/>
        <w:jc w:val="center"/>
        <w:rPr>
          <w:rFonts w:ascii="Palatino Linotype" w:hAnsi="Palatino Linotype" w:cs="Tahoma"/>
          <w:sz w:val="22"/>
          <w:szCs w:val="22"/>
          <w:lang w:val="es-ES"/>
        </w:rPr>
      </w:pPr>
    </w:p>
    <w:p w:rsidR="005F7643" w:rsidRDefault="005F7643" w:rsidP="005F7643">
      <w:pPr>
        <w:spacing w:line="360" w:lineRule="auto"/>
        <w:ind w:right="-93"/>
        <w:jc w:val="both"/>
        <w:rPr>
          <w:rFonts w:ascii="Palatino Linotype" w:hAnsi="Palatino Linotype" w:cs="Tahoma"/>
          <w:sz w:val="22"/>
          <w:szCs w:val="22"/>
        </w:rPr>
      </w:pPr>
      <w:r w:rsidRPr="00FA2699">
        <w:rPr>
          <w:rFonts w:ascii="Palatino Linotype" w:hAnsi="Palatino Linotype" w:cs="Tahoma"/>
          <w:sz w:val="22"/>
          <w:szCs w:val="22"/>
        </w:rPr>
        <w:t xml:space="preserve">Con base en lo expuesto, </w:t>
      </w:r>
      <w:r w:rsidR="00434683">
        <w:rPr>
          <w:rFonts w:ascii="Palatino Linotype" w:hAnsi="Palatino Linotype" w:cs="Tahoma"/>
          <w:sz w:val="22"/>
          <w:szCs w:val="22"/>
        </w:rPr>
        <w:t xml:space="preserve">se advierte que </w:t>
      </w:r>
      <w:r w:rsidRPr="00FA2699">
        <w:rPr>
          <w:rFonts w:ascii="Palatino Linotype" w:hAnsi="Palatino Linotype" w:cs="Tahoma"/>
          <w:sz w:val="22"/>
          <w:szCs w:val="22"/>
        </w:rPr>
        <w:t>el</w:t>
      </w:r>
      <w:r w:rsidRPr="00FA2699">
        <w:rPr>
          <w:rFonts w:ascii="Palatino Linotype" w:hAnsi="Palatino Linotype" w:cs="Tahoma"/>
          <w:b/>
          <w:sz w:val="22"/>
          <w:szCs w:val="22"/>
        </w:rPr>
        <w:t xml:space="preserve"> </w:t>
      </w:r>
      <w:r w:rsidRPr="00FA2699">
        <w:rPr>
          <w:rFonts w:ascii="Palatino Linotype" w:hAnsi="Palatino Linotype" w:cs="Tahoma"/>
          <w:sz w:val="22"/>
          <w:szCs w:val="22"/>
        </w:rPr>
        <w:t>Sujeto Obligado</w:t>
      </w:r>
      <w:r w:rsidR="00434683">
        <w:rPr>
          <w:rFonts w:ascii="Palatino Linotype" w:hAnsi="Palatino Linotype" w:cs="Tahoma"/>
          <w:sz w:val="22"/>
          <w:szCs w:val="22"/>
        </w:rPr>
        <w:t xml:space="preserve"> sí </w:t>
      </w:r>
      <w:r w:rsidR="00C52FBF">
        <w:rPr>
          <w:rFonts w:ascii="Palatino Linotype" w:hAnsi="Palatino Linotype" w:cs="Tahoma"/>
          <w:sz w:val="22"/>
          <w:szCs w:val="22"/>
        </w:rPr>
        <w:t xml:space="preserve">cuenta con un proyecto para atender los temas de perspectiva de género a través de la realización de eventos culturales y académicos, </w:t>
      </w:r>
      <w:r w:rsidR="00434683">
        <w:rPr>
          <w:rFonts w:ascii="Palatino Linotype" w:hAnsi="Palatino Linotype" w:cs="Tahoma"/>
          <w:sz w:val="22"/>
          <w:szCs w:val="22"/>
        </w:rPr>
        <w:t xml:space="preserve">en los que el CIEG </w:t>
      </w:r>
      <w:r w:rsidR="00434683" w:rsidRPr="00FA2699">
        <w:rPr>
          <w:rFonts w:ascii="Palatino Linotype" w:eastAsia="Calibri" w:hAnsi="Palatino Linotype" w:cs="Tahoma"/>
          <w:sz w:val="22"/>
          <w:szCs w:val="22"/>
          <w:lang w:eastAsia="es-ES_tradnl"/>
        </w:rPr>
        <w:t>(Coordinación Institucional de Equidad de Género)</w:t>
      </w:r>
      <w:r w:rsidR="00434683">
        <w:rPr>
          <w:rFonts w:ascii="Palatino Linotype" w:eastAsia="Calibri" w:hAnsi="Palatino Linotype" w:cs="Tahoma"/>
          <w:sz w:val="22"/>
          <w:szCs w:val="22"/>
          <w:lang w:eastAsia="es-ES_tradnl"/>
        </w:rPr>
        <w:t xml:space="preserve"> ha participado, </w:t>
      </w:r>
      <w:r w:rsidR="00C52FBF">
        <w:rPr>
          <w:rFonts w:ascii="Palatino Linotype" w:eastAsia="Calibri" w:hAnsi="Palatino Linotype" w:cs="Tahoma"/>
          <w:sz w:val="22"/>
          <w:szCs w:val="22"/>
          <w:lang w:eastAsia="es-ES_tradnl"/>
        </w:rPr>
        <w:t>que demás corresponden</w:t>
      </w:r>
      <w:r w:rsidR="00434683">
        <w:rPr>
          <w:rFonts w:ascii="Palatino Linotype" w:eastAsia="Calibri" w:hAnsi="Palatino Linotype" w:cs="Tahoma"/>
          <w:sz w:val="22"/>
          <w:szCs w:val="22"/>
          <w:lang w:eastAsia="es-ES_tradnl"/>
        </w:rPr>
        <w:t xml:space="preserve"> </w:t>
      </w:r>
      <w:r w:rsidR="00C52FBF">
        <w:rPr>
          <w:rFonts w:ascii="Palatino Linotype" w:eastAsia="Calibri" w:hAnsi="Palatino Linotype" w:cs="Tahoma"/>
          <w:sz w:val="22"/>
          <w:szCs w:val="22"/>
          <w:lang w:eastAsia="es-ES_tradnl"/>
        </w:rPr>
        <w:t>a</w:t>
      </w:r>
      <w:r w:rsidR="00434683">
        <w:rPr>
          <w:rFonts w:ascii="Palatino Linotype" w:eastAsia="Calibri" w:hAnsi="Palatino Linotype" w:cs="Tahoma"/>
          <w:sz w:val="22"/>
          <w:szCs w:val="22"/>
          <w:lang w:eastAsia="es-ES_tradnl"/>
        </w:rPr>
        <w:t>l periodo solicitado. Por tal motivo,</w:t>
      </w:r>
      <w:r w:rsidRPr="00FA2699">
        <w:rPr>
          <w:rFonts w:ascii="Palatino Linotype" w:hAnsi="Palatino Linotype" w:cs="Tahoma"/>
          <w:b/>
          <w:sz w:val="22"/>
          <w:szCs w:val="22"/>
        </w:rPr>
        <w:t xml:space="preserve"> </w:t>
      </w:r>
      <w:r w:rsidRPr="00FA2699">
        <w:rPr>
          <w:rFonts w:ascii="Palatino Linotype" w:hAnsi="Palatino Linotype" w:cs="Tahoma"/>
          <w:sz w:val="22"/>
          <w:szCs w:val="22"/>
        </w:rPr>
        <w:t>deberá realizar una búsqueda exhaustiva y razonabl</w:t>
      </w:r>
      <w:r w:rsidR="00434683">
        <w:rPr>
          <w:rFonts w:ascii="Palatino Linotype" w:hAnsi="Palatino Linotype" w:cs="Tahoma"/>
          <w:sz w:val="22"/>
          <w:szCs w:val="22"/>
        </w:rPr>
        <w:t>e de la información solicitada y entregarla al Recurrente.</w:t>
      </w:r>
    </w:p>
    <w:p w:rsidR="00FA1F94" w:rsidRPr="00FA2699" w:rsidRDefault="00FA1F94" w:rsidP="005F7643">
      <w:pPr>
        <w:spacing w:line="360" w:lineRule="auto"/>
        <w:ind w:right="-93"/>
        <w:jc w:val="both"/>
        <w:rPr>
          <w:rFonts w:ascii="Palatino Linotype" w:hAnsi="Palatino Linotype" w:cs="Tahoma"/>
          <w:sz w:val="22"/>
          <w:szCs w:val="22"/>
        </w:rPr>
      </w:pPr>
    </w:p>
    <w:p w:rsidR="009F6129" w:rsidRPr="00FA2699" w:rsidRDefault="00434683" w:rsidP="009F6129">
      <w:pPr>
        <w:spacing w:line="360" w:lineRule="auto"/>
        <w:jc w:val="both"/>
        <w:rPr>
          <w:rFonts w:ascii="Palatino Linotype" w:eastAsia="Calibri" w:hAnsi="Palatino Linotype" w:cs="Tahoma"/>
          <w:bCs/>
          <w:sz w:val="22"/>
          <w:szCs w:val="22"/>
          <w:lang w:eastAsia="en-US"/>
        </w:rPr>
      </w:pPr>
      <w:r w:rsidRPr="00C52FBF">
        <w:rPr>
          <w:rFonts w:ascii="Palatino Linotype" w:eastAsia="Calibri" w:hAnsi="Palatino Linotype" w:cs="Tahoma"/>
          <w:bCs/>
          <w:sz w:val="22"/>
          <w:szCs w:val="22"/>
          <w:lang w:eastAsia="en-US"/>
        </w:rPr>
        <w:t xml:space="preserve">Ahora bien, </w:t>
      </w:r>
      <w:r w:rsidR="009F6129" w:rsidRPr="00C52FBF">
        <w:rPr>
          <w:rFonts w:ascii="Palatino Linotype" w:eastAsia="Calibri" w:hAnsi="Palatino Linotype" w:cs="Tahoma"/>
          <w:bCs/>
          <w:sz w:val="22"/>
          <w:szCs w:val="22"/>
          <w:lang w:eastAsia="en-US"/>
        </w:rPr>
        <w:t>no se deja de lado que el Sujeto Obligado proporcionó evidencia fotográfica donde puede observarse que aparecen personas menores de edad</w:t>
      </w:r>
      <w:r w:rsidRPr="00C52FBF">
        <w:rPr>
          <w:rFonts w:ascii="Palatino Linotype" w:eastAsia="Calibri" w:hAnsi="Palatino Linotype" w:cs="Tahoma"/>
          <w:bCs/>
          <w:sz w:val="22"/>
          <w:szCs w:val="22"/>
          <w:lang w:eastAsia="en-US"/>
        </w:rPr>
        <w:t>, así como otras respecto de los cuales posiblemente no se trate de servidores públicos</w:t>
      </w:r>
      <w:r w:rsidR="009F6129" w:rsidRPr="00C52FBF">
        <w:rPr>
          <w:rFonts w:ascii="Palatino Linotype" w:eastAsia="Calibri" w:hAnsi="Palatino Linotype" w:cs="Tahoma"/>
          <w:bCs/>
          <w:sz w:val="22"/>
          <w:szCs w:val="22"/>
          <w:lang w:eastAsia="en-US"/>
        </w:rPr>
        <w:t xml:space="preserve">;  </w:t>
      </w:r>
      <w:r w:rsidRPr="00C52FBF">
        <w:rPr>
          <w:rFonts w:ascii="Palatino Linotype" w:eastAsia="Calibri" w:hAnsi="Palatino Linotype" w:cs="Tahoma"/>
          <w:bCs/>
          <w:sz w:val="22"/>
          <w:szCs w:val="22"/>
          <w:lang w:eastAsia="en-US"/>
        </w:rPr>
        <w:t xml:space="preserve">por lo anterior, </w:t>
      </w:r>
      <w:r w:rsidR="009F6129" w:rsidRPr="00C52FBF">
        <w:rPr>
          <w:rFonts w:ascii="Palatino Linotype" w:eastAsia="MS Mincho" w:hAnsi="Palatino Linotype" w:cs="Arial"/>
          <w:sz w:val="22"/>
          <w:szCs w:val="22"/>
          <w:lang w:val="es-ES"/>
        </w:rPr>
        <w:t>en observancia de lo señala</w:t>
      </w:r>
      <w:r w:rsidRPr="00C52FBF">
        <w:rPr>
          <w:rFonts w:ascii="Palatino Linotype" w:eastAsia="MS Mincho" w:hAnsi="Palatino Linotype" w:cs="Arial"/>
          <w:sz w:val="22"/>
          <w:szCs w:val="22"/>
          <w:lang w:val="es-ES"/>
        </w:rPr>
        <w:t>do en</w:t>
      </w:r>
      <w:r w:rsidR="009F6129" w:rsidRPr="00C52FBF">
        <w:rPr>
          <w:rFonts w:ascii="Palatino Linotype" w:eastAsia="MS Mincho" w:hAnsi="Palatino Linotype" w:cs="Arial"/>
          <w:sz w:val="22"/>
          <w:szCs w:val="22"/>
          <w:lang w:val="es-ES"/>
        </w:rPr>
        <w:t xml:space="preserve"> el artículo 222, fracción I</w:t>
      </w:r>
      <w:r w:rsidRPr="00C52FBF">
        <w:rPr>
          <w:rFonts w:ascii="Palatino Linotype" w:eastAsia="MS Mincho" w:hAnsi="Palatino Linotype" w:cs="Arial"/>
          <w:sz w:val="22"/>
          <w:szCs w:val="22"/>
          <w:lang w:val="es-ES"/>
        </w:rPr>
        <w:t>V</w:t>
      </w:r>
      <w:r w:rsidR="009F6129" w:rsidRPr="00C52FBF">
        <w:rPr>
          <w:rFonts w:ascii="Palatino Linotype" w:eastAsia="MS Mincho" w:hAnsi="Palatino Linotype" w:cs="Arial"/>
          <w:sz w:val="22"/>
          <w:szCs w:val="22"/>
          <w:lang w:val="es-ES"/>
        </w:rPr>
        <w:t xml:space="preserve"> de la misma Ley, el Pleno de este Órgano Garante y de conformidad con el artículo 190 de la Ley en cita, </w:t>
      </w:r>
      <w:r w:rsidRPr="00C52FBF">
        <w:rPr>
          <w:rFonts w:ascii="Palatino Linotype" w:eastAsia="MS Mincho" w:hAnsi="Palatino Linotype" w:cs="Arial"/>
          <w:sz w:val="22"/>
          <w:szCs w:val="22"/>
          <w:lang w:val="es-ES"/>
        </w:rPr>
        <w:t>considera necesario dar</w:t>
      </w:r>
      <w:r w:rsidR="009F6129" w:rsidRPr="00C52FBF">
        <w:rPr>
          <w:rFonts w:ascii="Palatino Linotype" w:eastAsia="MS Mincho" w:hAnsi="Palatino Linotype" w:cs="Arial"/>
          <w:sz w:val="22"/>
          <w:szCs w:val="22"/>
          <w:lang w:val="es-ES"/>
        </w:rPr>
        <w:t xml:space="preserve"> vista al Titular de la Contraloría Interna y Órgano de Control y Vigilancia de este Instituto a fin de que en ejercicio</w:t>
      </w:r>
      <w:r w:rsidR="009F6129" w:rsidRPr="00FA2699">
        <w:rPr>
          <w:rFonts w:ascii="Palatino Linotype" w:eastAsia="MS Mincho" w:hAnsi="Palatino Linotype" w:cs="Arial"/>
          <w:sz w:val="22"/>
          <w:szCs w:val="22"/>
          <w:lang w:val="es-ES"/>
        </w:rPr>
        <w:t xml:space="preserve"> de sus funciones determine lo conducente. </w:t>
      </w:r>
    </w:p>
    <w:p w:rsidR="00C52FBF" w:rsidRDefault="00C52FBF" w:rsidP="005F7643">
      <w:pPr>
        <w:spacing w:line="360" w:lineRule="auto"/>
        <w:ind w:right="-93"/>
        <w:jc w:val="both"/>
        <w:rPr>
          <w:rFonts w:ascii="Palatino Linotype" w:hAnsi="Palatino Linotype" w:cs="Tahoma"/>
          <w:b/>
          <w:sz w:val="22"/>
          <w:szCs w:val="22"/>
        </w:rPr>
      </w:pPr>
    </w:p>
    <w:p w:rsidR="005F7643" w:rsidRPr="00FA2699" w:rsidRDefault="005F7643" w:rsidP="005F7643">
      <w:pPr>
        <w:spacing w:line="360" w:lineRule="auto"/>
        <w:ind w:right="-93"/>
        <w:jc w:val="both"/>
        <w:rPr>
          <w:rFonts w:ascii="Palatino Linotype" w:hAnsi="Palatino Linotype" w:cs="Tahoma"/>
          <w:bCs/>
          <w:sz w:val="22"/>
          <w:szCs w:val="22"/>
        </w:rPr>
      </w:pPr>
      <w:r w:rsidRPr="00FA2699">
        <w:rPr>
          <w:rFonts w:ascii="Palatino Linotype" w:hAnsi="Palatino Linotype" w:cs="Tahoma"/>
          <w:b/>
          <w:sz w:val="22"/>
          <w:szCs w:val="22"/>
        </w:rPr>
        <w:t xml:space="preserve">SEXTO. Decisión. </w:t>
      </w:r>
      <w:r w:rsidRPr="00FA269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FA2699">
        <w:rPr>
          <w:rFonts w:ascii="Palatino Linotype" w:hAnsi="Palatino Linotype" w:cs="Tahoma"/>
          <w:b/>
          <w:sz w:val="22"/>
          <w:szCs w:val="22"/>
        </w:rPr>
        <w:t xml:space="preserve">MODIFICAR </w:t>
      </w:r>
      <w:r w:rsidRPr="00FA2699">
        <w:rPr>
          <w:rFonts w:ascii="Palatino Linotype" w:hAnsi="Palatino Linotype" w:cs="Tahoma"/>
          <w:sz w:val="22"/>
          <w:szCs w:val="22"/>
        </w:rPr>
        <w:t xml:space="preserve">la respuesta a la solicitud de información pública </w:t>
      </w:r>
      <w:r w:rsidRPr="00FA2699">
        <w:rPr>
          <w:rFonts w:ascii="Palatino Linotype" w:hAnsi="Palatino Linotype" w:cs="Tahoma"/>
          <w:b/>
          <w:bCs/>
          <w:sz w:val="22"/>
          <w:szCs w:val="22"/>
        </w:rPr>
        <w:t>00</w:t>
      </w:r>
      <w:r w:rsidR="00434683">
        <w:rPr>
          <w:rFonts w:ascii="Palatino Linotype" w:hAnsi="Palatino Linotype" w:cs="Tahoma"/>
          <w:b/>
          <w:bCs/>
          <w:sz w:val="22"/>
          <w:szCs w:val="22"/>
        </w:rPr>
        <w:t>513</w:t>
      </w:r>
      <w:r w:rsidRPr="00FA2699">
        <w:rPr>
          <w:rFonts w:ascii="Palatino Linotype" w:hAnsi="Palatino Linotype" w:cs="Tahoma"/>
          <w:b/>
          <w:bCs/>
          <w:sz w:val="22"/>
          <w:szCs w:val="22"/>
        </w:rPr>
        <w:t>/UAEM/IP/201</w:t>
      </w:r>
      <w:r w:rsidR="00434683">
        <w:rPr>
          <w:rFonts w:ascii="Palatino Linotype" w:hAnsi="Palatino Linotype" w:cs="Tahoma"/>
          <w:b/>
          <w:bCs/>
          <w:sz w:val="22"/>
          <w:szCs w:val="22"/>
        </w:rPr>
        <w:t>9</w:t>
      </w:r>
      <w:r w:rsidR="003B6BC1">
        <w:rPr>
          <w:rFonts w:ascii="Palatino Linotype" w:hAnsi="Palatino Linotype" w:cs="Tahoma"/>
          <w:b/>
          <w:bCs/>
          <w:sz w:val="22"/>
          <w:szCs w:val="22"/>
        </w:rPr>
        <w:t xml:space="preserve"> </w:t>
      </w:r>
      <w:r w:rsidR="003B6BC1" w:rsidRPr="003B6BC1">
        <w:rPr>
          <w:rFonts w:ascii="Palatino Linotype" w:hAnsi="Palatino Linotype" w:cs="Tahoma"/>
          <w:bCs/>
          <w:sz w:val="22"/>
          <w:szCs w:val="22"/>
        </w:rPr>
        <w:t>y, ordenar la entrega en su caso en versión pública, previa búsqueda</w:t>
      </w:r>
      <w:r w:rsidR="003B6BC1">
        <w:rPr>
          <w:rFonts w:ascii="Palatino Linotype" w:hAnsi="Palatino Linotype" w:cs="Tahoma"/>
          <w:b/>
          <w:bCs/>
          <w:sz w:val="22"/>
          <w:szCs w:val="22"/>
        </w:rPr>
        <w:t xml:space="preserve"> </w:t>
      </w:r>
      <w:r w:rsidRPr="00FA2699">
        <w:rPr>
          <w:rFonts w:ascii="Palatino Linotype" w:hAnsi="Palatino Linotype" w:cs="Tahoma"/>
          <w:bCs/>
          <w:sz w:val="22"/>
          <w:szCs w:val="22"/>
        </w:rPr>
        <w:t>exhaustiva y razonable de:</w:t>
      </w:r>
    </w:p>
    <w:p w:rsidR="005F7643" w:rsidRPr="00FA2699" w:rsidRDefault="005F7643" w:rsidP="005F7643">
      <w:pPr>
        <w:spacing w:line="360" w:lineRule="auto"/>
        <w:ind w:right="-93"/>
        <w:jc w:val="both"/>
        <w:rPr>
          <w:rFonts w:ascii="Palatino Linotype" w:hAnsi="Palatino Linotype" w:cs="Tahoma"/>
          <w:bCs/>
          <w:sz w:val="22"/>
          <w:szCs w:val="22"/>
        </w:rPr>
      </w:pPr>
    </w:p>
    <w:p w:rsidR="00B756EF" w:rsidRPr="00FA2699" w:rsidRDefault="00B756EF" w:rsidP="00B756EF">
      <w:pPr>
        <w:pStyle w:val="Prrafodelista"/>
        <w:numPr>
          <w:ilvl w:val="0"/>
          <w:numId w:val="28"/>
        </w:numPr>
        <w:spacing w:line="360" w:lineRule="auto"/>
        <w:jc w:val="both"/>
        <w:rPr>
          <w:rFonts w:ascii="Palatino Linotype" w:eastAsia="Calibri" w:hAnsi="Palatino Linotype" w:cs="Tahoma"/>
          <w:iCs/>
          <w:szCs w:val="22"/>
          <w:lang w:eastAsia="es-ES_tradnl"/>
        </w:rPr>
      </w:pPr>
      <w:bookmarkStart w:id="7" w:name="_Hlk18484710"/>
      <w:r w:rsidRPr="00FA2699">
        <w:rPr>
          <w:rFonts w:ascii="Palatino Linotype" w:eastAsia="Calibri" w:hAnsi="Palatino Linotype" w:cs="Tahoma"/>
          <w:iCs/>
          <w:szCs w:val="22"/>
          <w:lang w:eastAsia="es-ES_tradnl"/>
        </w:rPr>
        <w:t xml:space="preserve">Investigaciones </w:t>
      </w:r>
    </w:p>
    <w:p w:rsidR="00B756EF" w:rsidRPr="00FA2699" w:rsidRDefault="00B756EF" w:rsidP="00B756EF">
      <w:pPr>
        <w:pStyle w:val="Prrafodelista"/>
        <w:numPr>
          <w:ilvl w:val="0"/>
          <w:numId w:val="28"/>
        </w:numPr>
        <w:spacing w:line="360" w:lineRule="auto"/>
        <w:jc w:val="both"/>
        <w:rPr>
          <w:rFonts w:ascii="Palatino Linotype" w:eastAsia="Calibri" w:hAnsi="Palatino Linotype" w:cs="Tahoma"/>
          <w:iCs/>
          <w:szCs w:val="22"/>
          <w:lang w:eastAsia="es-ES_tradnl"/>
        </w:rPr>
      </w:pPr>
      <w:r w:rsidRPr="00FA2699">
        <w:rPr>
          <w:rFonts w:ascii="Palatino Linotype" w:eastAsia="Calibri" w:hAnsi="Palatino Linotype" w:cs="Tahoma"/>
          <w:iCs/>
          <w:szCs w:val="22"/>
          <w:lang w:eastAsia="es-ES_tradnl"/>
        </w:rPr>
        <w:t xml:space="preserve">Proyectos </w:t>
      </w:r>
    </w:p>
    <w:p w:rsidR="00B756EF" w:rsidRPr="00FA2699" w:rsidRDefault="00B756EF" w:rsidP="00B756EF">
      <w:pPr>
        <w:pStyle w:val="Prrafodelista"/>
        <w:numPr>
          <w:ilvl w:val="0"/>
          <w:numId w:val="28"/>
        </w:numPr>
        <w:spacing w:line="360" w:lineRule="auto"/>
        <w:jc w:val="both"/>
        <w:rPr>
          <w:rFonts w:ascii="Palatino Linotype" w:eastAsia="Calibri" w:hAnsi="Palatino Linotype" w:cs="Tahoma"/>
          <w:iCs/>
          <w:szCs w:val="22"/>
          <w:lang w:eastAsia="es-ES_tradnl"/>
        </w:rPr>
      </w:pPr>
      <w:r w:rsidRPr="00FA2699">
        <w:rPr>
          <w:rFonts w:ascii="Palatino Linotype" w:eastAsia="Calibri" w:hAnsi="Palatino Linotype" w:cs="Tahoma"/>
          <w:iCs/>
          <w:szCs w:val="22"/>
          <w:lang w:eastAsia="es-ES_tradnl"/>
        </w:rPr>
        <w:t xml:space="preserve">Iniciativas </w:t>
      </w:r>
    </w:p>
    <w:p w:rsidR="00B756EF" w:rsidRPr="00FA2699" w:rsidRDefault="00B756EF" w:rsidP="00B756EF">
      <w:pPr>
        <w:pStyle w:val="Prrafodelista"/>
        <w:spacing w:line="360" w:lineRule="auto"/>
        <w:jc w:val="both"/>
        <w:rPr>
          <w:rFonts w:ascii="Palatino Linotype" w:eastAsia="Calibri" w:hAnsi="Palatino Linotype" w:cs="Tahoma"/>
          <w:iCs/>
          <w:szCs w:val="22"/>
          <w:lang w:eastAsia="es-ES_tradnl"/>
        </w:rPr>
      </w:pPr>
    </w:p>
    <w:p w:rsidR="005F7643" w:rsidRDefault="00B756EF" w:rsidP="003B6BC1">
      <w:pPr>
        <w:spacing w:line="360" w:lineRule="auto"/>
        <w:jc w:val="both"/>
        <w:rPr>
          <w:rFonts w:ascii="Palatino Linotype" w:eastAsia="Calibri" w:hAnsi="Palatino Linotype" w:cs="Tahoma"/>
          <w:sz w:val="22"/>
          <w:szCs w:val="22"/>
          <w:lang w:eastAsia="es-ES_tradnl"/>
        </w:rPr>
      </w:pPr>
      <w:r w:rsidRPr="00FA2699">
        <w:rPr>
          <w:rFonts w:ascii="Palatino Linotype" w:eastAsia="Calibri" w:hAnsi="Palatino Linotype" w:cs="Tahoma"/>
          <w:iCs/>
          <w:sz w:val="22"/>
          <w:szCs w:val="22"/>
          <w:lang w:eastAsia="es-ES_tradnl"/>
        </w:rPr>
        <w:t xml:space="preserve">Apoyadas por la </w:t>
      </w:r>
      <w:r w:rsidRPr="00FA2699">
        <w:rPr>
          <w:rFonts w:ascii="Palatino Linotype" w:eastAsia="Calibri" w:hAnsi="Palatino Linotype" w:cs="Tahoma"/>
          <w:sz w:val="22"/>
          <w:szCs w:val="22"/>
          <w:lang w:eastAsia="es-ES_tradnl"/>
        </w:rPr>
        <w:t>CIEG (Coordinación Institucional de Equidad de Género) de la Universidad Autónoma del Estado de México,</w:t>
      </w:r>
      <w:r w:rsidR="003B6BC1">
        <w:rPr>
          <w:rFonts w:ascii="Palatino Linotype" w:eastAsia="Calibri" w:hAnsi="Palatino Linotype" w:cs="Tahoma"/>
          <w:sz w:val="22"/>
          <w:szCs w:val="22"/>
          <w:lang w:eastAsia="es-ES_tradnl"/>
        </w:rPr>
        <w:t xml:space="preserve"> realizadas </w:t>
      </w:r>
      <w:r w:rsidRPr="00FA2699">
        <w:rPr>
          <w:rFonts w:ascii="Palatino Linotype" w:eastAsia="Calibri" w:hAnsi="Palatino Linotype" w:cs="Tahoma"/>
          <w:sz w:val="22"/>
          <w:szCs w:val="22"/>
          <w:lang w:eastAsia="es-ES_tradnl"/>
        </w:rPr>
        <w:t xml:space="preserve">en el periodo </w:t>
      </w:r>
      <w:bookmarkEnd w:id="7"/>
      <w:r w:rsidR="003B6BC1" w:rsidRPr="003B6BC1">
        <w:rPr>
          <w:rFonts w:ascii="Palatino Linotype" w:eastAsia="Calibri" w:hAnsi="Palatino Linotype" w:cs="Tahoma"/>
          <w:sz w:val="22"/>
          <w:szCs w:val="22"/>
          <w:lang w:eastAsia="es-ES_tradnl"/>
        </w:rPr>
        <w:t>en el periodo del primero de enero al veinticuatro de mayo de dos mil diecinueve.</w:t>
      </w:r>
    </w:p>
    <w:p w:rsidR="003B6BC1" w:rsidRPr="00FA2699" w:rsidRDefault="003B6BC1" w:rsidP="003B6BC1">
      <w:pPr>
        <w:spacing w:line="360" w:lineRule="auto"/>
        <w:jc w:val="both"/>
        <w:rPr>
          <w:rFonts w:ascii="Palatino Linotype" w:hAnsi="Palatino Linotype" w:cs="Tahoma"/>
          <w:bCs/>
          <w:sz w:val="22"/>
          <w:szCs w:val="22"/>
        </w:rPr>
      </w:pPr>
    </w:p>
    <w:p w:rsidR="005F7643" w:rsidRPr="00FA2699" w:rsidRDefault="005F7643" w:rsidP="005F7643">
      <w:pPr>
        <w:spacing w:line="360" w:lineRule="auto"/>
        <w:ind w:right="-93"/>
        <w:jc w:val="both"/>
        <w:rPr>
          <w:rFonts w:ascii="Palatino Linotype" w:hAnsi="Palatino Linotype" w:cs="Tahoma"/>
          <w:bCs/>
          <w:sz w:val="22"/>
          <w:szCs w:val="22"/>
        </w:rPr>
      </w:pPr>
      <w:r w:rsidRPr="00FA2699">
        <w:rPr>
          <w:rFonts w:ascii="Palatino Linotype" w:hAnsi="Palatino Linotype" w:cs="Tahoma"/>
          <w:bCs/>
          <w:sz w:val="22"/>
          <w:szCs w:val="22"/>
        </w:rPr>
        <w:t>De ser el caso que la información contenga datos personales confidenciales en términos del artículo 143, fracción I, de la Ley de Transparencia y Acceso a la Información Pública del Estado de México y Municipios, se deberán elaborar las respectivas versiones públicas y entregarlas al Recurrente junto con el acuerdo de clasificación que al efecto emita el Comité de Transparencia, de acuerdo con lo establecido en los artículos 49, fracciones II y VIII y 149 de la Ley en cita.</w:t>
      </w:r>
    </w:p>
    <w:p w:rsidR="005F7643" w:rsidRPr="00FA2699" w:rsidRDefault="005F7643" w:rsidP="005F7643">
      <w:pPr>
        <w:spacing w:line="360" w:lineRule="auto"/>
        <w:ind w:right="-93"/>
        <w:jc w:val="both"/>
        <w:rPr>
          <w:rFonts w:ascii="Palatino Linotype" w:hAnsi="Palatino Linotype" w:cs="Tahoma"/>
          <w:sz w:val="22"/>
          <w:szCs w:val="22"/>
        </w:rPr>
      </w:pPr>
    </w:p>
    <w:p w:rsidR="005F7643" w:rsidRPr="00FA2699" w:rsidRDefault="005F7643" w:rsidP="005F7643">
      <w:pPr>
        <w:spacing w:line="360" w:lineRule="auto"/>
        <w:jc w:val="both"/>
        <w:rPr>
          <w:rFonts w:ascii="Palatino Linotype" w:eastAsia="Calibri" w:hAnsi="Palatino Linotype" w:cs="Tahoma"/>
          <w:bCs/>
          <w:sz w:val="22"/>
          <w:szCs w:val="22"/>
          <w:lang w:eastAsia="en-US"/>
        </w:rPr>
      </w:pPr>
      <w:r w:rsidRPr="00FA2699">
        <w:rPr>
          <w:rFonts w:ascii="Palatino Linotype" w:eastAsia="Calibri" w:hAnsi="Palatino Linotype" w:cs="Tahoma"/>
          <w:bCs/>
          <w:sz w:val="22"/>
          <w:szCs w:val="22"/>
          <w:lang w:eastAsia="en-US"/>
        </w:rPr>
        <w:t>Por lo expuesto y fundado, este Pleno:</w:t>
      </w:r>
    </w:p>
    <w:p w:rsidR="00C52FBF" w:rsidRDefault="00C52FBF" w:rsidP="005F7643">
      <w:pPr>
        <w:spacing w:line="360" w:lineRule="auto"/>
        <w:jc w:val="center"/>
        <w:rPr>
          <w:rFonts w:ascii="Palatino Linotype" w:hAnsi="Palatino Linotype" w:cs="Tahoma"/>
          <w:b/>
          <w:bCs/>
          <w:sz w:val="22"/>
          <w:szCs w:val="22"/>
          <w:lang w:val="es-ES_tradnl"/>
        </w:rPr>
      </w:pPr>
    </w:p>
    <w:p w:rsidR="005F7643" w:rsidRPr="00FA2699" w:rsidRDefault="005F7643" w:rsidP="005F7643">
      <w:pPr>
        <w:spacing w:line="360" w:lineRule="auto"/>
        <w:jc w:val="center"/>
        <w:rPr>
          <w:rFonts w:ascii="Palatino Linotype" w:hAnsi="Palatino Linotype" w:cs="Tahoma"/>
          <w:b/>
          <w:bCs/>
          <w:sz w:val="22"/>
          <w:szCs w:val="22"/>
          <w:lang w:val="es-ES_tradnl"/>
        </w:rPr>
      </w:pPr>
      <w:r w:rsidRPr="00FA2699">
        <w:rPr>
          <w:rFonts w:ascii="Palatino Linotype" w:hAnsi="Palatino Linotype" w:cs="Tahoma"/>
          <w:b/>
          <w:bCs/>
          <w:sz w:val="22"/>
          <w:szCs w:val="22"/>
          <w:lang w:val="es-ES_tradnl"/>
        </w:rPr>
        <w:t>R E S U E L V E</w:t>
      </w:r>
    </w:p>
    <w:p w:rsidR="005F7643" w:rsidRPr="00FA2699" w:rsidRDefault="005F7643" w:rsidP="005F7643">
      <w:pPr>
        <w:spacing w:line="360" w:lineRule="auto"/>
        <w:jc w:val="center"/>
        <w:rPr>
          <w:rFonts w:ascii="Palatino Linotype" w:hAnsi="Palatino Linotype" w:cs="Tahoma"/>
          <w:b/>
          <w:bCs/>
          <w:sz w:val="22"/>
          <w:szCs w:val="22"/>
          <w:lang w:val="es-ES_tradnl"/>
        </w:rPr>
      </w:pPr>
    </w:p>
    <w:p w:rsidR="005F7643" w:rsidRPr="00FA2699" w:rsidRDefault="005F7643" w:rsidP="005F7643">
      <w:pPr>
        <w:spacing w:line="360" w:lineRule="auto"/>
        <w:jc w:val="both"/>
        <w:rPr>
          <w:rFonts w:ascii="Palatino Linotype" w:hAnsi="Palatino Linotype"/>
          <w:sz w:val="22"/>
          <w:szCs w:val="22"/>
        </w:rPr>
      </w:pPr>
      <w:r w:rsidRPr="00FA2699">
        <w:rPr>
          <w:rFonts w:ascii="Palatino Linotype" w:hAnsi="Palatino Linotype"/>
          <w:b/>
          <w:sz w:val="22"/>
          <w:szCs w:val="22"/>
        </w:rPr>
        <w:lastRenderedPageBreak/>
        <w:t xml:space="preserve">PRIMERO. </w:t>
      </w:r>
      <w:r w:rsidRPr="00FA2699">
        <w:rPr>
          <w:rFonts w:ascii="Palatino Linotype" w:hAnsi="Palatino Linotype"/>
          <w:sz w:val="22"/>
          <w:szCs w:val="22"/>
        </w:rPr>
        <w:t xml:space="preserve">Se </w:t>
      </w:r>
      <w:r w:rsidRPr="00FA2699">
        <w:rPr>
          <w:rFonts w:ascii="Palatino Linotype" w:hAnsi="Palatino Linotype"/>
          <w:b/>
          <w:sz w:val="22"/>
          <w:szCs w:val="22"/>
        </w:rPr>
        <w:t>MODIFICA</w:t>
      </w:r>
      <w:r w:rsidRPr="00FA2699">
        <w:rPr>
          <w:rFonts w:ascii="Palatino Linotype" w:hAnsi="Palatino Linotype"/>
          <w:sz w:val="22"/>
          <w:szCs w:val="22"/>
        </w:rPr>
        <w:t xml:space="preserve"> la respuesta del Sujeto Obligado</w:t>
      </w:r>
      <w:r w:rsidRPr="00FA2699">
        <w:rPr>
          <w:rFonts w:ascii="Palatino Linotype" w:hAnsi="Palatino Linotype"/>
          <w:b/>
          <w:sz w:val="22"/>
          <w:szCs w:val="22"/>
        </w:rPr>
        <w:t xml:space="preserve"> </w:t>
      </w:r>
      <w:r w:rsidRPr="00FA2699">
        <w:rPr>
          <w:rFonts w:ascii="Palatino Linotype" w:hAnsi="Palatino Linotype"/>
          <w:bCs/>
          <w:sz w:val="22"/>
          <w:szCs w:val="22"/>
        </w:rPr>
        <w:t xml:space="preserve">a la solicitud de información </w:t>
      </w:r>
      <w:r w:rsidR="003B6BC1" w:rsidRPr="003B6BC1">
        <w:rPr>
          <w:rFonts w:ascii="Palatino Linotype" w:hAnsi="Palatino Linotype" w:cs="Tahoma"/>
          <w:b/>
          <w:bCs/>
          <w:sz w:val="22"/>
          <w:szCs w:val="22"/>
        </w:rPr>
        <w:t>00513/UAEM/IP/2019</w:t>
      </w:r>
      <w:r w:rsidRPr="00FA2699">
        <w:rPr>
          <w:rFonts w:ascii="Palatino Linotype" w:hAnsi="Palatino Linotype" w:cs="Tahoma"/>
          <w:b/>
          <w:bCs/>
          <w:sz w:val="22"/>
          <w:szCs w:val="22"/>
        </w:rPr>
        <w:t xml:space="preserve">, </w:t>
      </w:r>
      <w:r w:rsidRPr="00FA2699">
        <w:rPr>
          <w:rFonts w:ascii="Palatino Linotype" w:hAnsi="Palatino Linotype"/>
          <w:sz w:val="22"/>
          <w:szCs w:val="22"/>
        </w:rPr>
        <w:t xml:space="preserve">por resultar fundadas las razones o motivos de inconformidad hechos </w:t>
      </w:r>
      <w:r w:rsidRPr="00FA2699">
        <w:rPr>
          <w:rFonts w:ascii="Palatino Linotype" w:hAnsi="Palatino Linotype" w:cs="Tahoma"/>
          <w:sz w:val="22"/>
          <w:szCs w:val="22"/>
        </w:rPr>
        <w:t>valer</w:t>
      </w:r>
      <w:r w:rsidRPr="00FA2699">
        <w:rPr>
          <w:rFonts w:ascii="Palatino Linotype" w:hAnsi="Palatino Linotype"/>
          <w:sz w:val="22"/>
          <w:szCs w:val="22"/>
        </w:rPr>
        <w:t xml:space="preserve"> por el Recurrente, en términos de los Considerandos </w:t>
      </w:r>
      <w:r w:rsidRPr="00FA2699">
        <w:rPr>
          <w:rFonts w:ascii="Palatino Linotype" w:hAnsi="Palatino Linotype"/>
          <w:b/>
          <w:sz w:val="22"/>
          <w:szCs w:val="22"/>
        </w:rPr>
        <w:t xml:space="preserve">QUINTO y SEXTO </w:t>
      </w:r>
      <w:r w:rsidRPr="00FA2699">
        <w:rPr>
          <w:rFonts w:ascii="Palatino Linotype" w:hAnsi="Palatino Linotype"/>
          <w:sz w:val="22"/>
          <w:szCs w:val="22"/>
        </w:rPr>
        <w:t>de esta Resolución.</w:t>
      </w:r>
    </w:p>
    <w:p w:rsidR="005F7643" w:rsidRPr="00FA2699" w:rsidRDefault="005F7643" w:rsidP="005F7643">
      <w:pPr>
        <w:spacing w:line="360" w:lineRule="auto"/>
        <w:jc w:val="both"/>
        <w:rPr>
          <w:rFonts w:ascii="Palatino Linotype" w:hAnsi="Palatino Linotype" w:cs="Arial"/>
          <w:sz w:val="22"/>
          <w:szCs w:val="22"/>
        </w:rPr>
      </w:pPr>
    </w:p>
    <w:p w:rsidR="005F7643" w:rsidRPr="00FA2699" w:rsidRDefault="005F7643" w:rsidP="005F7643">
      <w:pPr>
        <w:tabs>
          <w:tab w:val="left" w:pos="4962"/>
        </w:tabs>
        <w:spacing w:line="360" w:lineRule="auto"/>
        <w:jc w:val="both"/>
        <w:rPr>
          <w:rFonts w:ascii="Palatino Linotype" w:hAnsi="Palatino Linotype" w:cs="Tahoma"/>
          <w:bCs/>
          <w:sz w:val="22"/>
          <w:szCs w:val="22"/>
        </w:rPr>
      </w:pPr>
      <w:r w:rsidRPr="00FA2699">
        <w:rPr>
          <w:rFonts w:ascii="Palatino Linotype" w:hAnsi="Palatino Linotype" w:cs="Tahoma"/>
          <w:b/>
          <w:sz w:val="22"/>
          <w:szCs w:val="22"/>
        </w:rPr>
        <w:t xml:space="preserve">SEGUNDO. </w:t>
      </w:r>
      <w:r w:rsidRPr="00FA2699">
        <w:rPr>
          <w:rFonts w:ascii="Palatino Linotype" w:hAnsi="Palatino Linotype" w:cs="Tahoma"/>
          <w:sz w:val="22"/>
          <w:szCs w:val="22"/>
        </w:rPr>
        <w:t xml:space="preserve">Se </w:t>
      </w:r>
      <w:r w:rsidRPr="00FA2699">
        <w:rPr>
          <w:rFonts w:ascii="Palatino Linotype" w:hAnsi="Palatino Linotype" w:cs="Tahoma"/>
          <w:b/>
          <w:sz w:val="22"/>
          <w:szCs w:val="22"/>
        </w:rPr>
        <w:t>ORDENA</w:t>
      </w:r>
      <w:r w:rsidRPr="00FA2699">
        <w:rPr>
          <w:rFonts w:ascii="Palatino Linotype" w:hAnsi="Palatino Linotype" w:cs="Tahoma"/>
          <w:sz w:val="22"/>
          <w:szCs w:val="22"/>
        </w:rPr>
        <w:t xml:space="preserve"> a la Universidad Autónoma del Estado de México, realice una búsqueda exhaustiva y razonable en sus archivos y </w:t>
      </w:r>
      <w:r w:rsidRPr="00FA2699">
        <w:rPr>
          <w:rFonts w:ascii="Palatino Linotype" w:hAnsi="Palatino Linotype" w:cs="Tahoma"/>
          <w:bCs/>
          <w:sz w:val="22"/>
          <w:szCs w:val="22"/>
        </w:rPr>
        <w:t>haga entrega, a través del Sistema de Acceso a la Información Mexiquense (SAIMEX), de ser procedente en versión pública de:</w:t>
      </w:r>
    </w:p>
    <w:p w:rsidR="005F7643" w:rsidRPr="00FA2699" w:rsidRDefault="005F7643" w:rsidP="005F7643">
      <w:pPr>
        <w:tabs>
          <w:tab w:val="left" w:pos="4962"/>
        </w:tabs>
        <w:spacing w:line="360" w:lineRule="auto"/>
        <w:jc w:val="both"/>
        <w:rPr>
          <w:rFonts w:ascii="Palatino Linotype" w:hAnsi="Palatino Linotype" w:cs="Tahoma"/>
          <w:bCs/>
          <w:sz w:val="22"/>
          <w:szCs w:val="22"/>
        </w:rPr>
      </w:pPr>
    </w:p>
    <w:p w:rsidR="006E76CA" w:rsidRPr="00FA2699" w:rsidRDefault="006E76CA" w:rsidP="006E76CA">
      <w:pPr>
        <w:pStyle w:val="Prrafodelista"/>
        <w:numPr>
          <w:ilvl w:val="0"/>
          <w:numId w:val="28"/>
        </w:numPr>
        <w:spacing w:line="360" w:lineRule="auto"/>
        <w:jc w:val="both"/>
        <w:rPr>
          <w:rFonts w:ascii="Palatino Linotype" w:eastAsia="Calibri" w:hAnsi="Palatino Linotype" w:cs="Tahoma"/>
          <w:iCs/>
          <w:szCs w:val="22"/>
          <w:lang w:eastAsia="es-ES_tradnl"/>
        </w:rPr>
      </w:pPr>
      <w:r w:rsidRPr="00FA2699">
        <w:rPr>
          <w:rFonts w:ascii="Palatino Linotype" w:eastAsia="Calibri" w:hAnsi="Palatino Linotype" w:cs="Tahoma"/>
          <w:iCs/>
          <w:szCs w:val="22"/>
          <w:lang w:eastAsia="es-ES_tradnl"/>
        </w:rPr>
        <w:t xml:space="preserve">Investigaciones </w:t>
      </w:r>
    </w:p>
    <w:p w:rsidR="006E76CA" w:rsidRPr="00FA2699" w:rsidRDefault="006E76CA" w:rsidP="006E76CA">
      <w:pPr>
        <w:pStyle w:val="Prrafodelista"/>
        <w:numPr>
          <w:ilvl w:val="0"/>
          <w:numId w:val="28"/>
        </w:numPr>
        <w:spacing w:line="360" w:lineRule="auto"/>
        <w:jc w:val="both"/>
        <w:rPr>
          <w:rFonts w:ascii="Palatino Linotype" w:eastAsia="Calibri" w:hAnsi="Palatino Linotype" w:cs="Tahoma"/>
          <w:iCs/>
          <w:szCs w:val="22"/>
          <w:lang w:eastAsia="es-ES_tradnl"/>
        </w:rPr>
      </w:pPr>
      <w:r w:rsidRPr="00FA2699">
        <w:rPr>
          <w:rFonts w:ascii="Palatino Linotype" w:eastAsia="Calibri" w:hAnsi="Palatino Linotype" w:cs="Tahoma"/>
          <w:iCs/>
          <w:szCs w:val="22"/>
          <w:lang w:eastAsia="es-ES_tradnl"/>
        </w:rPr>
        <w:t xml:space="preserve">Proyectos </w:t>
      </w:r>
    </w:p>
    <w:p w:rsidR="006E76CA" w:rsidRPr="00FA2699" w:rsidRDefault="006E76CA" w:rsidP="006E76CA">
      <w:pPr>
        <w:pStyle w:val="Prrafodelista"/>
        <w:numPr>
          <w:ilvl w:val="0"/>
          <w:numId w:val="28"/>
        </w:numPr>
        <w:spacing w:line="360" w:lineRule="auto"/>
        <w:jc w:val="both"/>
        <w:rPr>
          <w:rFonts w:ascii="Palatino Linotype" w:eastAsia="Calibri" w:hAnsi="Palatino Linotype" w:cs="Tahoma"/>
          <w:iCs/>
          <w:szCs w:val="22"/>
          <w:lang w:eastAsia="es-ES_tradnl"/>
        </w:rPr>
      </w:pPr>
      <w:r w:rsidRPr="00FA2699">
        <w:rPr>
          <w:rFonts w:ascii="Palatino Linotype" w:eastAsia="Calibri" w:hAnsi="Palatino Linotype" w:cs="Tahoma"/>
          <w:iCs/>
          <w:szCs w:val="22"/>
          <w:lang w:eastAsia="es-ES_tradnl"/>
        </w:rPr>
        <w:t xml:space="preserve">Iniciativas </w:t>
      </w:r>
    </w:p>
    <w:p w:rsidR="006E76CA" w:rsidRPr="00FA2699" w:rsidRDefault="006E76CA" w:rsidP="006E76CA">
      <w:pPr>
        <w:pStyle w:val="Prrafodelista"/>
        <w:spacing w:line="360" w:lineRule="auto"/>
        <w:jc w:val="both"/>
        <w:rPr>
          <w:rFonts w:ascii="Palatino Linotype" w:eastAsia="Calibri" w:hAnsi="Palatino Linotype" w:cs="Tahoma"/>
          <w:iCs/>
          <w:szCs w:val="22"/>
          <w:lang w:eastAsia="es-ES_tradnl"/>
        </w:rPr>
      </w:pPr>
    </w:p>
    <w:p w:rsidR="006E76CA" w:rsidRPr="003B6BC1" w:rsidRDefault="006E76CA" w:rsidP="006E76CA">
      <w:pPr>
        <w:spacing w:line="360" w:lineRule="auto"/>
        <w:jc w:val="both"/>
        <w:rPr>
          <w:rFonts w:ascii="Palatino Linotype" w:eastAsia="Calibri" w:hAnsi="Palatino Linotype" w:cs="Tahoma"/>
          <w:sz w:val="22"/>
          <w:szCs w:val="22"/>
          <w:u w:val="single"/>
          <w:lang w:eastAsia="es-ES_tradnl"/>
        </w:rPr>
      </w:pPr>
      <w:r w:rsidRPr="00FA2699">
        <w:rPr>
          <w:rFonts w:ascii="Palatino Linotype" w:eastAsia="Calibri" w:hAnsi="Palatino Linotype" w:cs="Tahoma"/>
          <w:iCs/>
          <w:sz w:val="22"/>
          <w:szCs w:val="22"/>
          <w:lang w:eastAsia="es-ES_tradnl"/>
        </w:rPr>
        <w:t xml:space="preserve">Apoyadas por la </w:t>
      </w:r>
      <w:r w:rsidRPr="00FA2699">
        <w:rPr>
          <w:rFonts w:ascii="Palatino Linotype" w:eastAsia="Calibri" w:hAnsi="Palatino Linotype" w:cs="Tahoma"/>
          <w:sz w:val="22"/>
          <w:szCs w:val="22"/>
          <w:lang w:eastAsia="es-ES_tradnl"/>
        </w:rPr>
        <w:t xml:space="preserve">CIEG (Coordinación Institucional de Equidad de Género) de la Universidad Autónoma del Estado de México, </w:t>
      </w:r>
      <w:r w:rsidRPr="003B6BC1">
        <w:rPr>
          <w:rFonts w:ascii="Palatino Linotype" w:eastAsia="Calibri" w:hAnsi="Palatino Linotype" w:cs="Tahoma"/>
          <w:sz w:val="22"/>
          <w:szCs w:val="22"/>
          <w:lang w:eastAsia="es-ES_tradnl"/>
        </w:rPr>
        <w:t>en el periodo del primero de enero al veinticuatro de mayo de dos mil diecinueve.</w:t>
      </w:r>
    </w:p>
    <w:p w:rsidR="006E76CA" w:rsidRPr="00FA2699" w:rsidRDefault="006E76CA" w:rsidP="006E76CA">
      <w:pPr>
        <w:spacing w:line="360" w:lineRule="auto"/>
        <w:jc w:val="both"/>
        <w:rPr>
          <w:rFonts w:ascii="Palatino Linotype" w:eastAsia="Calibri" w:hAnsi="Palatino Linotype" w:cs="Tahoma"/>
          <w:sz w:val="22"/>
          <w:szCs w:val="22"/>
          <w:u w:val="single"/>
          <w:lang w:eastAsia="es-ES_tradnl"/>
        </w:rPr>
      </w:pPr>
    </w:p>
    <w:p w:rsidR="005F7643" w:rsidRPr="00FA2699" w:rsidRDefault="005F7643" w:rsidP="005F7643">
      <w:pPr>
        <w:spacing w:line="360" w:lineRule="auto"/>
        <w:ind w:right="-93"/>
        <w:jc w:val="both"/>
        <w:rPr>
          <w:rFonts w:ascii="Palatino Linotype" w:hAnsi="Palatino Linotype" w:cs="Tahoma"/>
          <w:sz w:val="22"/>
          <w:szCs w:val="22"/>
          <w:lang w:val="es-ES"/>
        </w:rPr>
      </w:pPr>
      <w:r w:rsidRPr="00FA2699">
        <w:rPr>
          <w:rFonts w:ascii="Palatino Linotype" w:hAnsi="Palatino Linotype" w:cs="Tahoma"/>
          <w:bCs/>
          <w:sz w:val="22"/>
          <w:szCs w:val="22"/>
        </w:rPr>
        <w:t>De ser el caso que la información contenga datos personales confidenciales en términos del artículo 143, fracción I, de la Ley de Transparencia y Acceso a la Información Pública del Estado de México y Municipios, se deberán elaborar las respectivas versiones públicas y entregarlas al Recurrente junto con el acuerdo de clasificación que al efecto emita el Comité de Transparencia, de acuerdo con lo establecido en los artículos 49, fracciones II y VIII y 149 de la Ley en cita.</w:t>
      </w:r>
    </w:p>
    <w:p w:rsidR="005F7643" w:rsidRPr="00FA2699" w:rsidRDefault="005F7643" w:rsidP="005F7643">
      <w:pPr>
        <w:spacing w:line="360" w:lineRule="auto"/>
        <w:ind w:right="-93"/>
        <w:jc w:val="both"/>
        <w:rPr>
          <w:rFonts w:ascii="Palatino Linotype" w:hAnsi="Palatino Linotype" w:cs="Tahoma"/>
          <w:sz w:val="22"/>
          <w:szCs w:val="22"/>
        </w:rPr>
      </w:pPr>
    </w:p>
    <w:p w:rsidR="005F7643" w:rsidRDefault="005F7643" w:rsidP="005F7643">
      <w:pPr>
        <w:spacing w:line="360" w:lineRule="auto"/>
        <w:ind w:right="-93"/>
        <w:jc w:val="both"/>
        <w:rPr>
          <w:rFonts w:ascii="Palatino Linotype" w:hAnsi="Palatino Linotype" w:cs="Tahoma"/>
          <w:sz w:val="22"/>
          <w:szCs w:val="22"/>
        </w:rPr>
      </w:pPr>
      <w:r w:rsidRPr="00FA2699">
        <w:rPr>
          <w:rFonts w:ascii="Palatino Linotype" w:hAnsi="Palatino Linotype" w:cs="Tahoma"/>
          <w:b/>
          <w:sz w:val="22"/>
          <w:szCs w:val="22"/>
        </w:rPr>
        <w:t xml:space="preserve">TERCERO. NOTIFÍQUESE </w:t>
      </w:r>
      <w:r w:rsidRPr="00FA2699">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FA2699">
        <w:rPr>
          <w:rFonts w:ascii="Palatino Linotype" w:hAnsi="Palatino Linotype" w:cs="Tahoma"/>
          <w:sz w:val="22"/>
          <w:szCs w:val="22"/>
        </w:rPr>
        <w:lastRenderedPageBreak/>
        <w:t xml:space="preserve">Municipios; dé cumplimiento a lo </w:t>
      </w:r>
      <w:r w:rsidRPr="00FA2699">
        <w:rPr>
          <w:rFonts w:ascii="Palatino Linotype" w:hAnsi="Palatino Linotype" w:cs="Tahoma"/>
          <w:bCs/>
          <w:sz w:val="22"/>
          <w:szCs w:val="22"/>
        </w:rPr>
        <w:t>ordenado</w:t>
      </w:r>
      <w:r w:rsidRPr="00FA2699">
        <w:rPr>
          <w:rFonts w:ascii="Palatino Linotype" w:hAnsi="Palatino Linotype" w:cs="Tahoma"/>
          <w:sz w:val="22"/>
          <w:szCs w:val="22"/>
        </w:rPr>
        <w:t xml:space="preserve"> dentro del plazo de diez días hábiles, e informe a este Instituto en un plazo de tres días hábiles siguientes sobre el cumplimiento dado a la presente.</w:t>
      </w:r>
    </w:p>
    <w:p w:rsidR="00361540" w:rsidRPr="00FA2699" w:rsidRDefault="00361540" w:rsidP="005F7643">
      <w:pPr>
        <w:spacing w:line="360" w:lineRule="auto"/>
        <w:ind w:right="-93"/>
        <w:jc w:val="both"/>
        <w:rPr>
          <w:rFonts w:ascii="Palatino Linotype" w:hAnsi="Palatino Linotype" w:cs="Tahoma"/>
          <w:i/>
          <w:sz w:val="22"/>
          <w:szCs w:val="22"/>
        </w:rPr>
      </w:pPr>
    </w:p>
    <w:p w:rsidR="005F7643" w:rsidRPr="00FA2699" w:rsidRDefault="005F7643" w:rsidP="005F7643">
      <w:pPr>
        <w:spacing w:line="360" w:lineRule="auto"/>
        <w:ind w:right="-93"/>
        <w:jc w:val="both"/>
        <w:rPr>
          <w:rFonts w:ascii="Palatino Linotype" w:hAnsi="Palatino Linotype" w:cs="Tahoma"/>
          <w:sz w:val="22"/>
          <w:szCs w:val="22"/>
        </w:rPr>
      </w:pPr>
      <w:r w:rsidRPr="00FA2699">
        <w:rPr>
          <w:rFonts w:ascii="Palatino Linotype" w:hAnsi="Palatino Linotype" w:cs="Tahoma"/>
          <w:b/>
          <w:sz w:val="22"/>
          <w:szCs w:val="22"/>
        </w:rPr>
        <w:t>CUARTO.</w:t>
      </w:r>
      <w:r w:rsidRPr="00FA2699">
        <w:rPr>
          <w:rFonts w:ascii="Palatino Linotype" w:hAnsi="Palatino Linotype" w:cs="Tahoma"/>
          <w:sz w:val="22"/>
          <w:szCs w:val="22"/>
        </w:rPr>
        <w:t xml:space="preserve"> </w:t>
      </w:r>
      <w:r w:rsidRPr="00FA2699">
        <w:rPr>
          <w:rFonts w:ascii="Palatino Linotype" w:hAnsi="Palatino Linotype" w:cs="Tahoma"/>
          <w:b/>
          <w:sz w:val="22"/>
          <w:szCs w:val="22"/>
        </w:rPr>
        <w:t xml:space="preserve">NOTIFÍQUESE </w:t>
      </w:r>
      <w:r w:rsidRPr="00FA2699">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3B6BC1" w:rsidRDefault="003B6BC1" w:rsidP="003B6BC1">
      <w:pPr>
        <w:shd w:val="clear" w:color="auto" w:fill="FFFFFF" w:themeFill="background1"/>
        <w:spacing w:line="360" w:lineRule="auto"/>
        <w:ind w:right="-595"/>
        <w:jc w:val="both"/>
        <w:rPr>
          <w:rFonts w:ascii="Palatino Linotype" w:hAnsi="Palatino Linotype"/>
          <w:b/>
          <w:sz w:val="22"/>
          <w:szCs w:val="22"/>
          <w:lang w:val="es-ES"/>
        </w:rPr>
      </w:pPr>
    </w:p>
    <w:p w:rsidR="003B6BC1" w:rsidRPr="00B223FD" w:rsidRDefault="00FA1F94" w:rsidP="003B6BC1">
      <w:pPr>
        <w:shd w:val="clear" w:color="auto" w:fill="FFFFFF" w:themeFill="background1"/>
        <w:spacing w:line="360" w:lineRule="auto"/>
        <w:ind w:right="-595"/>
        <w:jc w:val="both"/>
        <w:rPr>
          <w:rFonts w:ascii="Palatino Linotype" w:hAnsi="Palatino Linotype" w:cs="Tahoma"/>
          <w:b/>
          <w:sz w:val="22"/>
          <w:szCs w:val="22"/>
        </w:rPr>
      </w:pPr>
      <w:r w:rsidRPr="00FA2699">
        <w:rPr>
          <w:rFonts w:ascii="Palatino Linotype" w:hAnsi="Palatino Linotype"/>
          <w:b/>
          <w:sz w:val="22"/>
          <w:szCs w:val="22"/>
          <w:lang w:val="es-ES"/>
        </w:rPr>
        <w:t>QUINTO.</w:t>
      </w:r>
      <w:r w:rsidR="003B6BC1" w:rsidRPr="00B223FD">
        <w:rPr>
          <w:rFonts w:ascii="Palatino Linotype" w:hAnsi="Palatino Linotype" w:cs="Tahoma"/>
          <w:b/>
          <w:sz w:val="22"/>
          <w:szCs w:val="22"/>
        </w:rPr>
        <w:t xml:space="preserve"> </w:t>
      </w:r>
      <w:r w:rsidR="003B6BC1"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3B6BC1">
        <w:rPr>
          <w:rFonts w:ascii="Palatino Linotype" w:eastAsia="Calibri" w:hAnsi="Palatino Linotype" w:cs="Tahoma"/>
          <w:b/>
          <w:bCs/>
          <w:caps/>
          <w:sz w:val="22"/>
          <w:szCs w:val="22"/>
          <w:lang w:val="es-ES_tradnl" w:eastAsia="en-US"/>
        </w:rPr>
        <w:t xml:space="preserve">QUINTO </w:t>
      </w:r>
      <w:r w:rsidR="003B6BC1" w:rsidRPr="00777411">
        <w:rPr>
          <w:rFonts w:ascii="Palatino Linotype" w:eastAsia="Calibri" w:hAnsi="Palatino Linotype" w:cs="Tahoma"/>
          <w:bCs/>
          <w:sz w:val="22"/>
          <w:szCs w:val="22"/>
          <w:lang w:val="es-ES_tradnl" w:eastAsia="en-US"/>
        </w:rPr>
        <w:t xml:space="preserve">de la presente </w:t>
      </w:r>
      <w:r w:rsidR="003B6BC1">
        <w:rPr>
          <w:rFonts w:ascii="Palatino Linotype" w:eastAsia="Calibri" w:hAnsi="Palatino Linotype" w:cs="Tahoma"/>
          <w:bCs/>
          <w:sz w:val="22"/>
          <w:szCs w:val="22"/>
          <w:lang w:val="es-ES_tradnl" w:eastAsia="en-US"/>
        </w:rPr>
        <w:t>R</w:t>
      </w:r>
      <w:r w:rsidR="003B6BC1" w:rsidRPr="00777411">
        <w:rPr>
          <w:rFonts w:ascii="Palatino Linotype" w:eastAsia="Calibri" w:hAnsi="Palatino Linotype" w:cs="Tahoma"/>
          <w:bCs/>
          <w:sz w:val="22"/>
          <w:szCs w:val="22"/>
          <w:lang w:val="es-ES_tradnl" w:eastAsia="en-US"/>
        </w:rPr>
        <w:t>esolución.</w:t>
      </w:r>
    </w:p>
    <w:p w:rsidR="003B6BC1" w:rsidRDefault="003B6BC1" w:rsidP="005F7643">
      <w:pPr>
        <w:spacing w:line="360" w:lineRule="auto"/>
        <w:jc w:val="both"/>
        <w:rPr>
          <w:rFonts w:ascii="Palatino Linotype" w:hAnsi="Palatino Linotype" w:cs="Tahoma"/>
          <w:sz w:val="22"/>
          <w:szCs w:val="22"/>
        </w:rPr>
      </w:pPr>
    </w:p>
    <w:p w:rsidR="00361540" w:rsidRPr="00F012DF" w:rsidRDefault="00361540" w:rsidP="00361540">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xml:space="preserve">;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361540" w:rsidRPr="00F012DF" w:rsidRDefault="00361540" w:rsidP="00361540">
      <w:pPr>
        <w:spacing w:line="360" w:lineRule="auto"/>
        <w:ind w:right="-93"/>
        <w:jc w:val="both"/>
        <w:rPr>
          <w:rFonts w:ascii="Palatino Linotype" w:eastAsia="Calibri" w:hAnsi="Palatino Linotype" w:cs="Tahoma"/>
          <w:bCs/>
          <w:sz w:val="22"/>
          <w:szCs w:val="22"/>
          <w:lang w:eastAsia="en-US"/>
        </w:rPr>
      </w:pPr>
    </w:p>
    <w:p w:rsidR="00361540" w:rsidRDefault="00361540" w:rsidP="00361540">
      <w:pPr>
        <w:spacing w:line="360" w:lineRule="auto"/>
        <w:ind w:right="-93"/>
        <w:jc w:val="both"/>
        <w:rPr>
          <w:rFonts w:ascii="Palatino Linotype" w:eastAsia="Calibri" w:hAnsi="Palatino Linotype" w:cs="Tahoma"/>
          <w:bCs/>
          <w:sz w:val="22"/>
          <w:szCs w:val="22"/>
          <w:lang w:eastAsia="en-US"/>
        </w:rPr>
      </w:pPr>
    </w:p>
    <w:p w:rsidR="00361540" w:rsidRDefault="00361540" w:rsidP="00361540">
      <w:pPr>
        <w:spacing w:line="360" w:lineRule="auto"/>
        <w:ind w:right="-93"/>
        <w:jc w:val="both"/>
        <w:rPr>
          <w:rFonts w:ascii="Palatino Linotype" w:eastAsia="Calibri" w:hAnsi="Palatino Linotype" w:cs="Tahoma"/>
          <w:bCs/>
          <w:sz w:val="22"/>
          <w:szCs w:val="22"/>
          <w:lang w:eastAsia="en-US"/>
        </w:rPr>
      </w:pPr>
    </w:p>
    <w:p w:rsidR="00361540" w:rsidRDefault="00361540" w:rsidP="00361540">
      <w:pPr>
        <w:spacing w:line="360" w:lineRule="auto"/>
        <w:ind w:right="-93"/>
        <w:jc w:val="both"/>
        <w:rPr>
          <w:rFonts w:ascii="Palatino Linotype" w:eastAsia="Calibri" w:hAnsi="Palatino Linotype" w:cs="Tahoma"/>
          <w:bCs/>
          <w:sz w:val="22"/>
          <w:szCs w:val="22"/>
          <w:lang w:eastAsia="en-US"/>
        </w:rPr>
      </w:pPr>
    </w:p>
    <w:p w:rsidR="00361540" w:rsidRDefault="00361540" w:rsidP="00361540">
      <w:pPr>
        <w:spacing w:line="360" w:lineRule="auto"/>
        <w:ind w:right="-93"/>
        <w:jc w:val="both"/>
        <w:rPr>
          <w:rFonts w:ascii="Palatino Linotype" w:eastAsia="Calibri" w:hAnsi="Palatino Linotype" w:cs="Tahoma"/>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993E1B8" wp14:editId="39474149">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361540" w:rsidRPr="00DA1AD1" w:rsidRDefault="00361540" w:rsidP="00361540">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rsidR="00361540" w:rsidRPr="00016AF3" w:rsidRDefault="00361540" w:rsidP="00361540">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3E1B8"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361540" w:rsidRPr="00DA1AD1" w:rsidRDefault="00361540" w:rsidP="00361540">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rsidR="00361540" w:rsidRPr="00016AF3" w:rsidRDefault="00361540" w:rsidP="00361540">
                      <w:pPr>
                        <w:jc w:val="center"/>
                        <w:rPr>
                          <w:rFonts w:ascii="Palatino Linotype" w:hAnsi="Palatino Linotype"/>
                          <w:b/>
                          <w:sz w:val="24"/>
                          <w:szCs w:val="24"/>
                        </w:rPr>
                      </w:pPr>
                    </w:p>
                  </w:txbxContent>
                </v:textbox>
                <w10:wrap anchorx="margin"/>
              </v:shape>
            </w:pict>
          </mc:Fallback>
        </mc:AlternateContent>
      </w: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7DA067A8" wp14:editId="0DB58594">
                <wp:simplePos x="0" y="0"/>
                <wp:positionH relativeFrom="margin">
                  <wp:posOffset>3011805</wp:posOffset>
                </wp:positionH>
                <wp:positionV relativeFrom="paragraph">
                  <wp:posOffset>9525</wp:posOffset>
                </wp:positionV>
                <wp:extent cx="2800350" cy="776378"/>
                <wp:effectExtent l="0" t="0" r="19050" b="241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361540" w:rsidRPr="00DA1AD1" w:rsidRDefault="00361540" w:rsidP="00361540">
                            <w:pPr>
                              <w:jc w:val="center"/>
                              <w:rPr>
                                <w:rFonts w:ascii="Palatino Linotype" w:hAnsi="Palatino Linotype"/>
                                <w:b/>
                                <w:sz w:val="22"/>
                                <w:szCs w:val="24"/>
                              </w:rPr>
                            </w:pPr>
                            <w:r w:rsidRPr="00DA1AD1">
                              <w:rPr>
                                <w:rFonts w:ascii="Palatino Linotype" w:hAnsi="Palatino Linotype"/>
                                <w:b/>
                                <w:sz w:val="22"/>
                                <w:szCs w:val="24"/>
                              </w:rPr>
                              <w:t>(Rúbrica)</w:t>
                            </w:r>
                          </w:p>
                          <w:p w:rsidR="00361540" w:rsidRPr="00DA1AD1" w:rsidRDefault="00361540" w:rsidP="00361540">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67A8" id="Cuadro de texto 4"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6gmwIAANkFAAAOAAAAZHJzL2Uyb0RvYy54bWysVNtOGzEQfa/Uf7D8XjYJgd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O14bqCbAgAA2QUAAA4AAAAAAAAAAAAAAAAALgIAAGRycy9lMm9E&#10;b2MueG1sUEsBAi0AFAAGAAgAAAAhANpaDHvcAAAACQEAAA8AAAAAAAAAAAAAAAAA9QQAAGRycy9k&#10;b3ducmV2LnhtbFBLBQYAAAAABAAEAPMAAAD+BQAAAAA=&#10;" fillcolor="white [3201]" strokecolor="white [3212]" strokeweight=".5pt">
                <v:path arrowok="t"/>
                <v:textbox>
                  <w:txbxContent>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361540" w:rsidRPr="00DA1AD1" w:rsidRDefault="00361540" w:rsidP="00361540">
                      <w:pPr>
                        <w:jc w:val="center"/>
                        <w:rPr>
                          <w:rFonts w:ascii="Palatino Linotype" w:hAnsi="Palatino Linotype"/>
                          <w:b/>
                          <w:sz w:val="22"/>
                          <w:szCs w:val="24"/>
                        </w:rPr>
                      </w:pPr>
                      <w:r w:rsidRPr="00DA1AD1">
                        <w:rPr>
                          <w:rFonts w:ascii="Palatino Linotype" w:hAnsi="Palatino Linotype"/>
                          <w:b/>
                          <w:sz w:val="22"/>
                          <w:szCs w:val="24"/>
                        </w:rPr>
                        <w:t>(Rúbrica)</w:t>
                      </w:r>
                    </w:p>
                    <w:p w:rsidR="00361540" w:rsidRPr="00DA1AD1" w:rsidRDefault="00361540" w:rsidP="00361540">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07D247D3" wp14:editId="291A20F3">
                <wp:simplePos x="0" y="0"/>
                <wp:positionH relativeFrom="margin">
                  <wp:align>left</wp:align>
                </wp:positionH>
                <wp:positionV relativeFrom="paragraph">
                  <wp:posOffset>12328</wp:posOffset>
                </wp:positionV>
                <wp:extent cx="1943100" cy="752475"/>
                <wp:effectExtent l="0" t="0" r="19050" b="2857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540" w:rsidRPr="00DA1AD1" w:rsidRDefault="00361540" w:rsidP="0036154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Comisionada</w:t>
                            </w:r>
                          </w:p>
                          <w:p w:rsidR="00361540" w:rsidRPr="00DA1AD1" w:rsidRDefault="00361540" w:rsidP="00361540">
                            <w:pPr>
                              <w:jc w:val="center"/>
                              <w:rPr>
                                <w:rFonts w:ascii="Palatino Linotype" w:hAnsi="Palatino Linotype"/>
                                <w:b/>
                                <w:sz w:val="22"/>
                                <w:szCs w:val="24"/>
                              </w:rPr>
                            </w:pPr>
                            <w:r w:rsidRPr="00DA1AD1">
                              <w:rPr>
                                <w:rFonts w:ascii="Palatino Linotype" w:hAnsi="Palatino Linotype"/>
                                <w:b/>
                                <w:sz w:val="22"/>
                                <w:szCs w:val="24"/>
                              </w:rPr>
                              <w:t>(Rúbrica)</w:t>
                            </w:r>
                          </w:p>
                          <w:p w:rsidR="00361540" w:rsidRPr="00DA1AD1" w:rsidRDefault="00361540" w:rsidP="00361540">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47D3" id="Cuadro de texto 14"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SioA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CKUDSioAIAANsFAAAOAAAAAAAAAAAAAAAAAC4CAABkcnMvZTJv&#10;RG9jLnhtbFBLAQItABQABgAIAAAAIQASUx6j2AAAAAYBAAAPAAAAAAAAAAAAAAAAAPoEAABkcnMv&#10;ZG93bnJldi54bWxQSwUGAAAAAAQABADzAAAA/wUAAAAA&#10;" fillcolor="white [3201]" strokecolor="white [3212]" strokeweight=".5pt">
                <v:path arrowok="t"/>
                <v:textbox>
                  <w:txbxContent>
                    <w:p w:rsidR="00361540" w:rsidRPr="00DA1AD1" w:rsidRDefault="00361540" w:rsidP="0036154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Comisionada</w:t>
                      </w:r>
                    </w:p>
                    <w:p w:rsidR="00361540" w:rsidRPr="00DA1AD1" w:rsidRDefault="00361540" w:rsidP="00361540">
                      <w:pPr>
                        <w:jc w:val="center"/>
                        <w:rPr>
                          <w:rFonts w:ascii="Palatino Linotype" w:hAnsi="Palatino Linotype"/>
                          <w:b/>
                          <w:sz w:val="22"/>
                          <w:szCs w:val="24"/>
                        </w:rPr>
                      </w:pPr>
                      <w:r w:rsidRPr="00DA1AD1">
                        <w:rPr>
                          <w:rFonts w:ascii="Palatino Linotype" w:hAnsi="Palatino Linotype"/>
                          <w:b/>
                          <w:sz w:val="22"/>
                          <w:szCs w:val="24"/>
                        </w:rPr>
                        <w:t>(Rúbrica)</w:t>
                      </w:r>
                    </w:p>
                    <w:p w:rsidR="00361540" w:rsidRPr="00DA1AD1" w:rsidRDefault="00361540" w:rsidP="00361540">
                      <w:pPr>
                        <w:jc w:val="center"/>
                        <w:rPr>
                          <w:sz w:val="18"/>
                        </w:rPr>
                      </w:pPr>
                    </w:p>
                  </w:txbxContent>
                </v:textbox>
                <w10:wrap anchorx="margin"/>
              </v:shape>
            </w:pict>
          </mc:Fallback>
        </mc:AlternateContent>
      </w:r>
    </w:p>
    <w:p w:rsidR="00361540" w:rsidRPr="00F012DF" w:rsidRDefault="00361540" w:rsidP="00361540">
      <w:pPr>
        <w:spacing w:line="360" w:lineRule="auto"/>
        <w:ind w:right="-93"/>
        <w:jc w:val="both"/>
        <w:rPr>
          <w:rFonts w:ascii="Palatino Linotype" w:eastAsia="Calibri" w:hAnsi="Palatino Linotype" w:cs="Tahoma"/>
          <w:b/>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Default="00361540" w:rsidP="00361540">
      <w:pPr>
        <w:spacing w:line="360" w:lineRule="auto"/>
        <w:ind w:right="-93"/>
        <w:jc w:val="both"/>
        <w:rPr>
          <w:rFonts w:ascii="Palatino Linotype" w:eastAsia="Calibri" w:hAnsi="Palatino Linotype" w:cs="Tahoma"/>
          <w:b/>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6A6EE610" wp14:editId="3B7CE135">
                <wp:simplePos x="0" y="0"/>
                <wp:positionH relativeFrom="margin">
                  <wp:align>right</wp:align>
                </wp:positionH>
                <wp:positionV relativeFrom="paragraph">
                  <wp:posOffset>5080</wp:posOffset>
                </wp:positionV>
                <wp:extent cx="2276475" cy="724618"/>
                <wp:effectExtent l="0" t="0" r="28575" b="18415"/>
                <wp:wrapNone/>
                <wp:docPr id="1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540" w:rsidRPr="00DA1AD1" w:rsidRDefault="00361540" w:rsidP="0036154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361540" w:rsidRPr="00DA1AD1" w:rsidRDefault="00361540" w:rsidP="00361540">
                            <w:pPr>
                              <w:jc w:val="center"/>
                              <w:rPr>
                                <w:rFonts w:ascii="Palatino Linotype" w:hAnsi="Palatino Linotype"/>
                                <w:b/>
                                <w:sz w:val="18"/>
                              </w:rPr>
                            </w:pPr>
                            <w:r w:rsidRPr="00DA1AD1">
                              <w:rPr>
                                <w:rFonts w:ascii="Palatino Linotype" w:hAnsi="Palatino Linotype"/>
                                <w:b/>
                                <w:sz w:val="22"/>
                                <w:szCs w:val="24"/>
                              </w:rPr>
                              <w:t>(Rúbrica)</w:t>
                            </w:r>
                          </w:p>
                          <w:p w:rsidR="00361540" w:rsidRDefault="00361540" w:rsidP="0036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E610"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D0khrFoQIAANoFAAAOAAAAAAAAAAAAAAAAAC4CAABkcnMv&#10;ZTJvRG9jLnhtbFBLAQItABQABgAIAAAAIQBKKZtS2gAAAAUBAAAPAAAAAAAAAAAAAAAAAPsEAABk&#10;cnMvZG93bnJldi54bWxQSwUGAAAAAAQABADzAAAAAgYAAAAA&#10;" fillcolor="white [3201]" strokecolor="white [3212]" strokeweight=".5pt">
                <v:path arrowok="t"/>
                <v:textbox>
                  <w:txbxContent>
                    <w:p w:rsidR="00361540" w:rsidRPr="00DA1AD1" w:rsidRDefault="00361540" w:rsidP="0036154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361540" w:rsidRPr="00DA1AD1" w:rsidRDefault="00361540" w:rsidP="00361540">
                      <w:pPr>
                        <w:jc w:val="center"/>
                        <w:rPr>
                          <w:rFonts w:ascii="Palatino Linotype" w:hAnsi="Palatino Linotype"/>
                          <w:b/>
                          <w:sz w:val="18"/>
                        </w:rPr>
                      </w:pPr>
                      <w:r w:rsidRPr="00DA1AD1">
                        <w:rPr>
                          <w:rFonts w:ascii="Palatino Linotype" w:hAnsi="Palatino Linotype"/>
                          <w:b/>
                          <w:sz w:val="22"/>
                          <w:szCs w:val="24"/>
                        </w:rPr>
                        <w:t>(Rúbrica)</w:t>
                      </w:r>
                    </w:p>
                    <w:p w:rsidR="00361540" w:rsidRDefault="00361540" w:rsidP="00361540"/>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40D88F96" wp14:editId="4F094575">
                <wp:simplePos x="0" y="0"/>
                <wp:positionH relativeFrom="margin">
                  <wp:align>left</wp:align>
                </wp:positionH>
                <wp:positionV relativeFrom="paragraph">
                  <wp:posOffset>8890</wp:posOffset>
                </wp:positionV>
                <wp:extent cx="2133600" cy="681486"/>
                <wp:effectExtent l="0" t="0" r="19050" b="23495"/>
                <wp:wrapNone/>
                <wp:docPr id="16"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361540" w:rsidRPr="00DA1AD1" w:rsidRDefault="00361540" w:rsidP="0036154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88F96"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Od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CnHiOdoAIAANoFAAAOAAAAAAAAAAAAAAAAAC4CAABkcnMvZTJv&#10;RG9jLnhtbFBLAQItABQABgAIAAAAIQCyy/MP2AAAAAYBAAAPAAAAAAAAAAAAAAAAAPoEAABkcnMv&#10;ZG93bnJldi54bWxQSwUGAAAAAAQABADzAAAA/wUAAAAA&#10;" fillcolor="white [3201]" strokecolor="white [3212]" strokeweight=".5pt">
                <v:path arrowok="t"/>
                <v:textbox>
                  <w:txbxContent>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361540" w:rsidRPr="00DA1AD1" w:rsidRDefault="00361540" w:rsidP="0036154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361540" w:rsidRPr="00F012DF" w:rsidRDefault="00361540" w:rsidP="00361540">
      <w:pPr>
        <w:spacing w:line="360" w:lineRule="auto"/>
        <w:ind w:right="-93"/>
        <w:jc w:val="both"/>
        <w:rPr>
          <w:rFonts w:ascii="Palatino Linotype" w:eastAsia="Calibri" w:hAnsi="Palatino Linotype" w:cs="Tahoma"/>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Cs/>
          <w:sz w:val="22"/>
          <w:szCs w:val="22"/>
          <w:lang w:eastAsia="en-US"/>
        </w:rPr>
      </w:pPr>
    </w:p>
    <w:p w:rsidR="00361540" w:rsidRPr="00F012DF" w:rsidRDefault="00361540" w:rsidP="00361540">
      <w:pPr>
        <w:spacing w:line="360" w:lineRule="auto"/>
        <w:ind w:right="-93"/>
        <w:jc w:val="both"/>
        <w:rPr>
          <w:rFonts w:ascii="Palatino Linotype" w:eastAsia="Calibri" w:hAnsi="Palatino Linotype" w:cs="Tahoma"/>
          <w:bCs/>
          <w:sz w:val="22"/>
          <w:szCs w:val="22"/>
          <w:lang w:eastAsia="en-US"/>
        </w:rPr>
      </w:pPr>
    </w:p>
    <w:p w:rsidR="00361540" w:rsidRDefault="00361540" w:rsidP="00361540">
      <w:pPr>
        <w:spacing w:line="360" w:lineRule="auto"/>
        <w:ind w:right="-93"/>
        <w:jc w:val="both"/>
        <w:rPr>
          <w:rFonts w:ascii="Palatino Linotype" w:eastAsia="Calibri" w:hAnsi="Palatino Linotype" w:cs="Tahoma"/>
          <w:bCs/>
          <w:sz w:val="22"/>
          <w:szCs w:val="22"/>
          <w:lang w:eastAsia="en-US"/>
        </w:rPr>
      </w:pPr>
    </w:p>
    <w:p w:rsidR="00361540" w:rsidRPr="009A6CD7" w:rsidRDefault="00361540" w:rsidP="00361540">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BA7CC9" wp14:editId="5A51F858">
                <wp:simplePos x="0" y="0"/>
                <wp:positionH relativeFrom="page">
                  <wp:posOffset>2294626</wp:posOffset>
                </wp:positionH>
                <wp:positionV relativeFrom="paragraph">
                  <wp:posOffset>10172</wp:posOffset>
                </wp:positionV>
                <wp:extent cx="3152775" cy="706671"/>
                <wp:effectExtent l="0" t="0" r="28575" b="1778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1540" w:rsidRPr="00DA1AD1" w:rsidRDefault="00361540" w:rsidP="0036154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361540" w:rsidRDefault="00361540" w:rsidP="00361540">
                            <w:pPr>
                              <w:jc w:val="center"/>
                              <w:rPr>
                                <w:rFonts w:ascii="Palatino Linotype" w:hAnsi="Palatino Linotype"/>
                                <w:b/>
                                <w:sz w:val="22"/>
                                <w:szCs w:val="24"/>
                              </w:rPr>
                            </w:pPr>
                            <w:r w:rsidRPr="00DA1AD1">
                              <w:rPr>
                                <w:rFonts w:ascii="Palatino Linotype" w:hAnsi="Palatino Linotype"/>
                                <w:b/>
                                <w:sz w:val="22"/>
                                <w:szCs w:val="24"/>
                              </w:rPr>
                              <w:t>(Rúbrica)</w:t>
                            </w:r>
                          </w:p>
                          <w:p w:rsidR="00361540" w:rsidRPr="00DA1AD1" w:rsidRDefault="00361540" w:rsidP="00361540">
                            <w:pPr>
                              <w:jc w:val="center"/>
                              <w:rPr>
                                <w:rFonts w:ascii="Palatino Linotype" w:hAnsi="Palatino Linotype"/>
                                <w:b/>
                                <w:sz w:val="22"/>
                                <w:szCs w:val="24"/>
                              </w:rPr>
                            </w:pPr>
                          </w:p>
                          <w:p w:rsidR="00361540" w:rsidRPr="00DA1AD1" w:rsidRDefault="00361540" w:rsidP="00361540">
                            <w:pPr>
                              <w:jc w:val="center"/>
                              <w:rPr>
                                <w:rFonts w:ascii="Palatino Linotype" w:hAnsi="Palatino Linotype"/>
                                <w:sz w:val="22"/>
                                <w:szCs w:val="24"/>
                              </w:rPr>
                            </w:pPr>
                          </w:p>
                          <w:p w:rsidR="00361540" w:rsidRPr="00EF2FC0" w:rsidRDefault="00361540" w:rsidP="00361540">
                            <w:pPr>
                              <w:jc w:val="center"/>
                              <w:rPr>
                                <w:rFonts w:ascii="Palatino Linotype" w:hAnsi="Palatino Linotype"/>
                                <w:sz w:val="24"/>
                                <w:szCs w:val="24"/>
                              </w:rPr>
                            </w:pPr>
                          </w:p>
                          <w:p w:rsidR="00361540" w:rsidRDefault="00361540" w:rsidP="0036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7CC9" id="Cuadro de texto 17"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BMFah+hAgAA2wUAAA4AAAAAAAAAAAAAAAAALgIAAGRy&#10;cy9lMm9Eb2MueG1sUEsBAi0AFAAGAAgAAAAhAFQfC/PcAAAACQEAAA8AAAAAAAAAAAAAAAAA+wQA&#10;AGRycy9kb3ducmV2LnhtbFBLBQYAAAAABAAEAPMAAAAEBgAAAAA=&#10;" fillcolor="white [3201]" strokecolor="white [3212]" strokeweight=".5pt">
                <v:path arrowok="t"/>
                <v:textbox>
                  <w:txbxContent>
                    <w:p w:rsidR="00361540" w:rsidRPr="00DA1AD1" w:rsidRDefault="00361540" w:rsidP="0036154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361540" w:rsidRPr="00DA1AD1" w:rsidRDefault="00361540" w:rsidP="0036154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361540" w:rsidRDefault="00361540" w:rsidP="00361540">
                      <w:pPr>
                        <w:jc w:val="center"/>
                        <w:rPr>
                          <w:rFonts w:ascii="Palatino Linotype" w:hAnsi="Palatino Linotype"/>
                          <w:b/>
                          <w:sz w:val="22"/>
                          <w:szCs w:val="24"/>
                        </w:rPr>
                      </w:pPr>
                      <w:r w:rsidRPr="00DA1AD1">
                        <w:rPr>
                          <w:rFonts w:ascii="Palatino Linotype" w:hAnsi="Palatino Linotype"/>
                          <w:b/>
                          <w:sz w:val="22"/>
                          <w:szCs w:val="24"/>
                        </w:rPr>
                        <w:t>(Rúbrica)</w:t>
                      </w:r>
                    </w:p>
                    <w:p w:rsidR="00361540" w:rsidRPr="00DA1AD1" w:rsidRDefault="00361540" w:rsidP="00361540">
                      <w:pPr>
                        <w:jc w:val="center"/>
                        <w:rPr>
                          <w:rFonts w:ascii="Palatino Linotype" w:hAnsi="Palatino Linotype"/>
                          <w:b/>
                          <w:sz w:val="22"/>
                          <w:szCs w:val="24"/>
                        </w:rPr>
                      </w:pPr>
                    </w:p>
                    <w:p w:rsidR="00361540" w:rsidRPr="00DA1AD1" w:rsidRDefault="00361540" w:rsidP="00361540">
                      <w:pPr>
                        <w:jc w:val="center"/>
                        <w:rPr>
                          <w:rFonts w:ascii="Palatino Linotype" w:hAnsi="Palatino Linotype"/>
                          <w:sz w:val="22"/>
                          <w:szCs w:val="24"/>
                        </w:rPr>
                      </w:pPr>
                    </w:p>
                    <w:p w:rsidR="00361540" w:rsidRPr="00EF2FC0" w:rsidRDefault="00361540" w:rsidP="00361540">
                      <w:pPr>
                        <w:jc w:val="center"/>
                        <w:rPr>
                          <w:rFonts w:ascii="Palatino Linotype" w:hAnsi="Palatino Linotype"/>
                          <w:sz w:val="24"/>
                          <w:szCs w:val="24"/>
                        </w:rPr>
                      </w:pPr>
                    </w:p>
                    <w:p w:rsidR="00361540" w:rsidRDefault="00361540" w:rsidP="00361540"/>
                  </w:txbxContent>
                </v:textbox>
                <w10:wrap anchorx="page"/>
              </v:shape>
            </w:pict>
          </mc:Fallback>
        </mc:AlternateContent>
      </w:r>
    </w:p>
    <w:p w:rsidR="00361540" w:rsidRDefault="00361540" w:rsidP="005F7643">
      <w:pPr>
        <w:spacing w:line="360" w:lineRule="auto"/>
        <w:jc w:val="both"/>
        <w:rPr>
          <w:rFonts w:ascii="Palatino Linotype" w:eastAsia="Calibri" w:hAnsi="Palatino Linotype" w:cs="Tahoma"/>
          <w:sz w:val="22"/>
          <w:szCs w:val="22"/>
          <w:lang w:eastAsia="en-US"/>
        </w:rPr>
      </w:pPr>
    </w:p>
    <w:p w:rsidR="00361540" w:rsidRDefault="00361540" w:rsidP="005F7643">
      <w:pPr>
        <w:spacing w:line="360" w:lineRule="auto"/>
        <w:jc w:val="both"/>
        <w:rPr>
          <w:rFonts w:ascii="Palatino Linotype" w:eastAsia="Calibri" w:hAnsi="Palatino Linotype" w:cs="Tahoma"/>
          <w:sz w:val="22"/>
          <w:szCs w:val="22"/>
          <w:lang w:eastAsia="en-US"/>
        </w:rPr>
      </w:pPr>
    </w:p>
    <w:p w:rsidR="00536006" w:rsidRPr="008A4356" w:rsidRDefault="005F7643" w:rsidP="00361540">
      <w:pPr>
        <w:spacing w:line="360" w:lineRule="auto"/>
        <w:jc w:val="both"/>
        <w:rPr>
          <w:rFonts w:ascii="Palatino Linotype" w:eastAsia="Calibri" w:hAnsi="Palatino Linotype" w:cs="Tahoma"/>
          <w:bCs/>
          <w:sz w:val="22"/>
          <w:szCs w:val="22"/>
          <w:lang w:eastAsia="en-US"/>
        </w:rPr>
      </w:pPr>
      <w:r w:rsidRPr="00FA2699">
        <w:rPr>
          <w:rFonts w:ascii="Palatino Linotype" w:eastAsia="Calibri" w:hAnsi="Palatino Linotype" w:cs="Tahoma"/>
          <w:sz w:val="22"/>
          <w:szCs w:val="22"/>
          <w:lang w:eastAsia="en-US"/>
        </w:rPr>
        <w:t xml:space="preserve">Esta foja corresponde a la resolución de fecha </w:t>
      </w:r>
      <w:r w:rsidR="00FA2699" w:rsidRPr="00FA2699">
        <w:rPr>
          <w:rFonts w:ascii="Palatino Linotype" w:eastAsia="Calibri" w:hAnsi="Palatino Linotype" w:cs="Tahoma"/>
          <w:sz w:val="22"/>
          <w:szCs w:val="22"/>
          <w:lang w:eastAsia="en-US"/>
        </w:rPr>
        <w:t>once de septiembre</w:t>
      </w:r>
      <w:r w:rsidRPr="00FA2699">
        <w:rPr>
          <w:rFonts w:ascii="Palatino Linotype" w:eastAsia="Calibri" w:hAnsi="Palatino Linotype" w:cs="Tahoma"/>
          <w:sz w:val="22"/>
          <w:szCs w:val="22"/>
          <w:lang w:eastAsia="en-US"/>
        </w:rPr>
        <w:t xml:space="preserve"> de dos</w:t>
      </w:r>
      <w:r w:rsidR="00361540">
        <w:rPr>
          <w:rFonts w:ascii="Palatino Linotype" w:eastAsia="Calibri" w:hAnsi="Palatino Linotype" w:cs="Tahoma"/>
          <w:sz w:val="22"/>
          <w:szCs w:val="22"/>
          <w:lang w:eastAsia="en-US"/>
        </w:rPr>
        <w:t xml:space="preserve"> mil diecinueve, emitida en el R</w:t>
      </w:r>
      <w:r w:rsidRPr="00FA2699">
        <w:rPr>
          <w:rFonts w:ascii="Palatino Linotype" w:eastAsia="Calibri" w:hAnsi="Palatino Linotype" w:cs="Tahoma"/>
          <w:sz w:val="22"/>
          <w:szCs w:val="22"/>
          <w:lang w:eastAsia="en-US"/>
        </w:rPr>
        <w:t xml:space="preserve">ecurso de </w:t>
      </w:r>
      <w:r w:rsidR="00361540">
        <w:rPr>
          <w:rFonts w:ascii="Palatino Linotype" w:eastAsia="Calibri" w:hAnsi="Palatino Linotype" w:cs="Tahoma"/>
          <w:sz w:val="22"/>
          <w:szCs w:val="22"/>
          <w:lang w:eastAsia="en-US"/>
        </w:rPr>
        <w:t>R</w:t>
      </w:r>
      <w:r w:rsidRPr="00FA2699">
        <w:rPr>
          <w:rFonts w:ascii="Palatino Linotype" w:eastAsia="Calibri" w:hAnsi="Palatino Linotype" w:cs="Tahoma"/>
          <w:sz w:val="22"/>
          <w:szCs w:val="22"/>
          <w:lang w:eastAsia="en-US"/>
        </w:rPr>
        <w:t xml:space="preserve">evisión número </w:t>
      </w:r>
      <w:r w:rsidR="00FA2699" w:rsidRPr="00FA2699">
        <w:rPr>
          <w:rFonts w:ascii="Palatino Linotype" w:eastAsia="Calibri" w:hAnsi="Palatino Linotype" w:cs="Tahoma"/>
          <w:b/>
          <w:sz w:val="22"/>
          <w:szCs w:val="22"/>
          <w:lang w:eastAsia="en-US"/>
        </w:rPr>
        <w:t>05751</w:t>
      </w:r>
      <w:r w:rsidRPr="00FA2699">
        <w:rPr>
          <w:rFonts w:ascii="Palatino Linotype" w:eastAsia="Calibri" w:hAnsi="Palatino Linotype" w:cs="Tahoma"/>
          <w:b/>
          <w:sz w:val="22"/>
          <w:szCs w:val="22"/>
          <w:lang w:eastAsia="en-US"/>
        </w:rPr>
        <w:t>/INFOEM/IP/RR/2019.</w:t>
      </w:r>
    </w:p>
    <w:sectPr w:rsidR="00536006" w:rsidRPr="008A4356"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D8A" w:rsidRDefault="00AE2D8A" w:rsidP="00B31222">
      <w:r>
        <w:separator/>
      </w:r>
    </w:p>
  </w:endnote>
  <w:endnote w:type="continuationSeparator" w:id="0">
    <w:p w:rsidR="00AE2D8A" w:rsidRDefault="00AE2D8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EC024B" w:rsidRDefault="00EC024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1540">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1540">
              <w:rPr>
                <w:b/>
                <w:bCs/>
                <w:noProof/>
              </w:rPr>
              <w:t>26</w:t>
            </w:r>
            <w:r>
              <w:rPr>
                <w:b/>
                <w:bCs/>
                <w:sz w:val="24"/>
                <w:szCs w:val="24"/>
              </w:rPr>
              <w:fldChar w:fldCharType="end"/>
            </w:r>
          </w:p>
        </w:sdtContent>
      </w:sdt>
    </w:sdtContent>
  </w:sdt>
  <w:p w:rsidR="00EC024B" w:rsidRDefault="00EC02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EC024B" w:rsidRDefault="00EC024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154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1540">
              <w:rPr>
                <w:b/>
                <w:bCs/>
                <w:noProof/>
              </w:rPr>
              <w:t>26</w:t>
            </w:r>
            <w:r>
              <w:rPr>
                <w:b/>
                <w:bCs/>
                <w:sz w:val="24"/>
                <w:szCs w:val="24"/>
              </w:rPr>
              <w:fldChar w:fldCharType="end"/>
            </w:r>
          </w:p>
        </w:sdtContent>
      </w:sdt>
    </w:sdtContent>
  </w:sdt>
  <w:p w:rsidR="00EC024B" w:rsidRDefault="00EC02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D8A" w:rsidRDefault="00AE2D8A" w:rsidP="00B31222">
      <w:r>
        <w:separator/>
      </w:r>
    </w:p>
  </w:footnote>
  <w:footnote w:type="continuationSeparator" w:id="0">
    <w:p w:rsidR="00AE2D8A" w:rsidRDefault="00AE2D8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EC024B" w:rsidRPr="005C106F" w:rsidTr="00202DB8">
      <w:trPr>
        <w:trHeight w:val="1435"/>
      </w:trPr>
      <w:tc>
        <w:tcPr>
          <w:tcW w:w="2835" w:type="dxa"/>
          <w:shd w:val="clear" w:color="auto" w:fill="auto"/>
        </w:tcPr>
        <w:p w:rsidR="00EC024B" w:rsidRPr="005C106F" w:rsidRDefault="00EC024B" w:rsidP="00EF4A64">
          <w:pPr>
            <w:tabs>
              <w:tab w:val="right" w:pos="4273"/>
            </w:tabs>
            <w:rPr>
              <w:rFonts w:ascii="Garamond" w:eastAsia="Calibri" w:hAnsi="Garamond"/>
              <w:sz w:val="16"/>
              <w:szCs w:val="16"/>
              <w:lang w:eastAsia="en-US"/>
            </w:rPr>
          </w:pPr>
        </w:p>
      </w:tc>
      <w:tc>
        <w:tcPr>
          <w:tcW w:w="6733" w:type="dxa"/>
          <w:shd w:val="clear" w:color="auto" w:fill="auto"/>
        </w:tcPr>
        <w:p w:rsidR="00EC024B" w:rsidRDefault="00EC024B" w:rsidP="005743D2"/>
        <w:tbl>
          <w:tblPr>
            <w:tblStyle w:val="Tablaconcuadrcula"/>
            <w:tblW w:w="6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69"/>
          </w:tblGrid>
          <w:tr w:rsidR="00EC024B" w:rsidTr="00C66847">
            <w:trPr>
              <w:trHeight w:val="144"/>
            </w:trPr>
            <w:tc>
              <w:tcPr>
                <w:tcW w:w="2727" w:type="dxa"/>
              </w:tcPr>
              <w:p w:rsidR="00EC024B" w:rsidRPr="00FF46FD" w:rsidRDefault="00EC024B"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969" w:type="dxa"/>
              </w:tcPr>
              <w:p w:rsidR="00EC024B" w:rsidRPr="00FF46FD" w:rsidRDefault="002B1866" w:rsidP="00E43A0F">
                <w:pPr>
                  <w:tabs>
                    <w:tab w:val="right" w:pos="8838"/>
                  </w:tabs>
                  <w:ind w:left="-28" w:right="171"/>
                  <w:jc w:val="both"/>
                  <w:rPr>
                    <w:rFonts w:ascii="Palatino Linotype" w:eastAsia="Calibri" w:hAnsi="Palatino Linotype" w:cs="Tahoma"/>
                    <w:bCs/>
                    <w:sz w:val="24"/>
                    <w:szCs w:val="24"/>
                    <w:lang w:eastAsia="en-US"/>
                  </w:rPr>
                </w:pPr>
                <w:r w:rsidRPr="002B1866">
                  <w:rPr>
                    <w:rFonts w:ascii="Palatino Linotype" w:eastAsia="Calibri" w:hAnsi="Palatino Linotype" w:cs="Tahoma"/>
                    <w:bCs/>
                    <w:sz w:val="24"/>
                    <w:szCs w:val="24"/>
                    <w:lang w:eastAsia="en-US"/>
                  </w:rPr>
                  <w:t>05751/INFOEM/IP/RR/2019</w:t>
                </w:r>
              </w:p>
            </w:tc>
          </w:tr>
          <w:tr w:rsidR="00EC024B" w:rsidTr="00C66847">
            <w:trPr>
              <w:trHeight w:val="283"/>
            </w:trPr>
            <w:tc>
              <w:tcPr>
                <w:tcW w:w="2727" w:type="dxa"/>
              </w:tcPr>
              <w:p w:rsidR="00EC024B" w:rsidRPr="00FF46FD" w:rsidRDefault="00EC024B"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969" w:type="dxa"/>
              </w:tcPr>
              <w:p w:rsidR="00EC024B" w:rsidRPr="00FF46FD" w:rsidRDefault="002B1866" w:rsidP="00E43A0F">
                <w:pPr>
                  <w:tabs>
                    <w:tab w:val="left" w:pos="2834"/>
                    <w:tab w:val="right" w:pos="8838"/>
                  </w:tabs>
                  <w:ind w:right="171"/>
                  <w:jc w:val="both"/>
                  <w:rPr>
                    <w:rFonts w:ascii="Palatino Linotype" w:eastAsia="Calibri" w:hAnsi="Palatino Linotype" w:cs="Tahoma"/>
                    <w:b/>
                    <w:sz w:val="24"/>
                    <w:szCs w:val="24"/>
                    <w:lang w:val="es-MX" w:eastAsia="en-US"/>
                  </w:rPr>
                </w:pPr>
                <w:r w:rsidRPr="002B1866">
                  <w:rPr>
                    <w:rFonts w:ascii="Palatino Linotype" w:eastAsia="Calibri" w:hAnsi="Palatino Linotype" w:cs="Tahoma"/>
                    <w:sz w:val="24"/>
                    <w:szCs w:val="24"/>
                    <w:lang w:val="es-MX" w:eastAsia="en-US"/>
                  </w:rPr>
                  <w:t>Universidad Autónoma del Estado de México</w:t>
                </w:r>
              </w:p>
            </w:tc>
          </w:tr>
          <w:tr w:rsidR="00EC024B" w:rsidTr="00C66847">
            <w:trPr>
              <w:trHeight w:val="283"/>
            </w:trPr>
            <w:tc>
              <w:tcPr>
                <w:tcW w:w="2727" w:type="dxa"/>
              </w:tcPr>
              <w:p w:rsidR="00EC024B" w:rsidRPr="00FF46FD" w:rsidRDefault="00EC024B"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969" w:type="dxa"/>
              </w:tcPr>
              <w:p w:rsidR="00EC024B" w:rsidRDefault="00EC024B" w:rsidP="00E43A0F">
                <w:pPr>
                  <w:tabs>
                    <w:tab w:val="right" w:pos="8838"/>
                  </w:tabs>
                  <w:ind w:right="171"/>
                  <w:jc w:val="both"/>
                  <w:rPr>
                    <w:rFonts w:ascii="Palatino Linotype" w:eastAsia="Calibri" w:hAnsi="Palatino Linotype" w:cs="Tahoma"/>
                    <w:sz w:val="24"/>
                    <w:szCs w:val="24"/>
                    <w:lang w:val="es-MX" w:eastAsia="en-US"/>
                  </w:rPr>
                </w:pPr>
                <w:r w:rsidRPr="00FF46FD">
                  <w:rPr>
                    <w:rFonts w:ascii="Palatino Linotype" w:eastAsia="Calibri" w:hAnsi="Palatino Linotype" w:cs="Tahoma"/>
                    <w:sz w:val="24"/>
                    <w:szCs w:val="24"/>
                    <w:lang w:val="es-MX" w:eastAsia="en-US"/>
                  </w:rPr>
                  <w:t>Luis Gustavo Parra Noriega</w:t>
                </w:r>
              </w:p>
              <w:p w:rsidR="00C52FBF" w:rsidRPr="00FF46FD" w:rsidRDefault="00C52FBF" w:rsidP="00E43A0F">
                <w:pPr>
                  <w:tabs>
                    <w:tab w:val="right" w:pos="8838"/>
                  </w:tabs>
                  <w:ind w:right="171"/>
                  <w:jc w:val="both"/>
                  <w:rPr>
                    <w:rFonts w:ascii="Palatino Linotype" w:eastAsia="Calibri" w:hAnsi="Palatino Linotype" w:cs="Tahoma"/>
                    <w:b/>
                    <w:sz w:val="24"/>
                    <w:szCs w:val="24"/>
                    <w:lang w:val="es-MX" w:eastAsia="en-US"/>
                  </w:rPr>
                </w:pPr>
              </w:p>
            </w:tc>
          </w:tr>
        </w:tbl>
        <w:p w:rsidR="00EC024B" w:rsidRPr="005C106F" w:rsidRDefault="00EC024B" w:rsidP="005743D2">
          <w:pPr>
            <w:tabs>
              <w:tab w:val="right" w:pos="8838"/>
            </w:tabs>
            <w:ind w:left="-28"/>
            <w:jc w:val="both"/>
            <w:rPr>
              <w:rFonts w:ascii="Arial" w:eastAsia="Calibri" w:hAnsi="Arial" w:cs="Arial"/>
              <w:b/>
              <w:sz w:val="22"/>
              <w:szCs w:val="22"/>
              <w:lang w:eastAsia="en-US"/>
            </w:rPr>
          </w:pPr>
        </w:p>
      </w:tc>
    </w:tr>
  </w:tbl>
  <w:p w:rsidR="00EC024B" w:rsidRPr="00443C6B" w:rsidRDefault="00EC024B"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4" w:type="dxa"/>
      <w:tblLayout w:type="fixed"/>
      <w:tblLook w:val="04A0" w:firstRow="1" w:lastRow="0" w:firstColumn="1" w:lastColumn="0" w:noHBand="0" w:noVBand="1"/>
    </w:tblPr>
    <w:tblGrid>
      <w:gridCol w:w="3261"/>
      <w:gridCol w:w="6733"/>
    </w:tblGrid>
    <w:tr w:rsidR="00EC024B" w:rsidRPr="00330DA7" w:rsidTr="003A2ED2">
      <w:trPr>
        <w:trHeight w:val="1435"/>
      </w:trPr>
      <w:tc>
        <w:tcPr>
          <w:tcW w:w="3261" w:type="dxa"/>
          <w:shd w:val="clear" w:color="auto" w:fill="auto"/>
        </w:tcPr>
        <w:p w:rsidR="00EC024B" w:rsidRPr="00330DA7" w:rsidRDefault="00EC024B"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C024B" w:rsidRPr="00330DA7" w:rsidTr="001171BD">
            <w:trPr>
              <w:trHeight w:val="144"/>
            </w:trPr>
            <w:tc>
              <w:tcPr>
                <w:tcW w:w="2727" w:type="dxa"/>
              </w:tcPr>
              <w:p w:rsidR="00EC024B" w:rsidRPr="00330DA7" w:rsidRDefault="00EC024B"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rsidR="00EC024B" w:rsidRPr="00330DA7" w:rsidRDefault="00EC024B" w:rsidP="00844CB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5751</w:t>
                </w:r>
                <w:r w:rsidRPr="00330DA7">
                  <w:rPr>
                    <w:rFonts w:ascii="Palatino Linotype" w:eastAsia="Calibri" w:hAnsi="Palatino Linotype" w:cs="Tahoma"/>
                    <w:bCs/>
                    <w:sz w:val="22"/>
                    <w:szCs w:val="22"/>
                    <w:lang w:eastAsia="en-US"/>
                  </w:rPr>
                  <w:t>/INFOEM/IP/RR/2019</w:t>
                </w:r>
              </w:p>
            </w:tc>
          </w:tr>
          <w:tr w:rsidR="00EC024B" w:rsidRPr="00330DA7" w:rsidTr="001171BD">
            <w:trPr>
              <w:trHeight w:val="144"/>
            </w:trPr>
            <w:tc>
              <w:tcPr>
                <w:tcW w:w="2727" w:type="dxa"/>
              </w:tcPr>
              <w:p w:rsidR="00EC024B" w:rsidRPr="00330DA7" w:rsidRDefault="00EC024B"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rsidR="00EC024B" w:rsidRPr="002B5AC1" w:rsidRDefault="002B5AC1" w:rsidP="00844CB5">
                <w:pPr>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2B5AC1">
                  <w:rPr>
                    <w:rFonts w:ascii="Palatino Linotype" w:eastAsia="Calibri" w:hAnsi="Palatino Linotype" w:cs="Tahoma"/>
                    <w:sz w:val="22"/>
                    <w:szCs w:val="22"/>
                    <w:highlight w:val="black"/>
                    <w:lang w:val="es-MX" w:eastAsia="en-US"/>
                  </w:rPr>
                  <w:t>XXXXXXXXXXXXXX</w:t>
                </w:r>
              </w:p>
            </w:tc>
          </w:tr>
          <w:tr w:rsidR="00EC024B" w:rsidRPr="00330DA7" w:rsidTr="001171BD">
            <w:trPr>
              <w:trHeight w:val="283"/>
            </w:trPr>
            <w:tc>
              <w:tcPr>
                <w:tcW w:w="2727" w:type="dxa"/>
              </w:tcPr>
              <w:p w:rsidR="00EC024B" w:rsidRPr="00330DA7" w:rsidRDefault="00EC024B"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rsidR="00EC024B" w:rsidRPr="00330DA7" w:rsidRDefault="00EC024B" w:rsidP="00844CB5">
                <w:pPr>
                  <w:tabs>
                    <w:tab w:val="left" w:pos="2834"/>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Autónoma del Estado de México</w:t>
                </w:r>
              </w:p>
            </w:tc>
          </w:tr>
          <w:tr w:rsidR="00EC024B" w:rsidRPr="00330DA7" w:rsidTr="001171BD">
            <w:trPr>
              <w:trHeight w:val="283"/>
            </w:trPr>
            <w:tc>
              <w:tcPr>
                <w:tcW w:w="2727" w:type="dxa"/>
              </w:tcPr>
              <w:p w:rsidR="00EC024B" w:rsidRPr="00330DA7" w:rsidRDefault="00EC024B"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rsidR="00EC024B" w:rsidRPr="00330DA7" w:rsidRDefault="00EC024B"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EC024B" w:rsidRPr="00330DA7" w:rsidRDefault="00EC024B" w:rsidP="00DB7E5F">
          <w:pPr>
            <w:tabs>
              <w:tab w:val="right" w:pos="8838"/>
            </w:tabs>
            <w:ind w:left="-28"/>
            <w:jc w:val="both"/>
            <w:rPr>
              <w:rFonts w:ascii="Arial" w:eastAsia="Calibri" w:hAnsi="Arial" w:cs="Arial"/>
              <w:b/>
              <w:sz w:val="22"/>
              <w:szCs w:val="22"/>
              <w:lang w:eastAsia="en-US"/>
            </w:rPr>
          </w:pPr>
        </w:p>
      </w:tc>
    </w:tr>
  </w:tbl>
  <w:p w:rsidR="00EC024B" w:rsidRPr="00330DA7" w:rsidRDefault="00EC024B"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5209FC"/>
    <w:multiLevelType w:val="hybridMultilevel"/>
    <w:tmpl w:val="50E25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9C863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AD13E3"/>
    <w:multiLevelType w:val="hybridMultilevel"/>
    <w:tmpl w:val="3A1A50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C4A44F1"/>
    <w:multiLevelType w:val="hybridMultilevel"/>
    <w:tmpl w:val="784EA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876735"/>
    <w:multiLevelType w:val="hybridMultilevel"/>
    <w:tmpl w:val="ABA68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4819B2"/>
    <w:multiLevelType w:val="hybridMultilevel"/>
    <w:tmpl w:val="3D463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832642"/>
    <w:multiLevelType w:val="hybridMultilevel"/>
    <w:tmpl w:val="B2A4D64A"/>
    <w:lvl w:ilvl="0" w:tplc="0BB8D39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A37B15"/>
    <w:multiLevelType w:val="hybridMultilevel"/>
    <w:tmpl w:val="2CCE698E"/>
    <w:lvl w:ilvl="0" w:tplc="087AAEF6">
      <w:numFmt w:val="bullet"/>
      <w:lvlText w:val="-"/>
      <w:lvlJc w:val="left"/>
      <w:pPr>
        <w:ind w:left="1287" w:hanging="360"/>
      </w:pPr>
      <w:rPr>
        <w:rFonts w:ascii="Palatino Linotype" w:eastAsia="Times New Roman" w:hAnsi="Palatino Linotype" w:cs="Tahoma"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48F65AE9"/>
    <w:multiLevelType w:val="hybridMultilevel"/>
    <w:tmpl w:val="20BE7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CFB72BB"/>
    <w:multiLevelType w:val="hybridMultilevel"/>
    <w:tmpl w:val="9BAA4C5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D955FC"/>
    <w:multiLevelType w:val="hybridMultilevel"/>
    <w:tmpl w:val="D96A5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D885643"/>
    <w:multiLevelType w:val="hybridMultilevel"/>
    <w:tmpl w:val="1FAECD98"/>
    <w:lvl w:ilvl="0" w:tplc="BC06C61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C252F9"/>
    <w:multiLevelType w:val="hybridMultilevel"/>
    <w:tmpl w:val="B4084D1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9"/>
  </w:num>
  <w:num w:numId="4">
    <w:abstractNumId w:val="22"/>
  </w:num>
  <w:num w:numId="5">
    <w:abstractNumId w:val="5"/>
  </w:num>
  <w:num w:numId="6">
    <w:abstractNumId w:val="25"/>
  </w:num>
  <w:num w:numId="7">
    <w:abstractNumId w:val="10"/>
  </w:num>
  <w:num w:numId="8">
    <w:abstractNumId w:val="3"/>
  </w:num>
  <w:num w:numId="9">
    <w:abstractNumId w:val="31"/>
  </w:num>
  <w:num w:numId="10">
    <w:abstractNumId w:val="18"/>
  </w:num>
  <w:num w:numId="11">
    <w:abstractNumId w:val="12"/>
  </w:num>
  <w:num w:numId="12">
    <w:abstractNumId w:val="6"/>
  </w:num>
  <w:num w:numId="13">
    <w:abstractNumId w:val="13"/>
  </w:num>
  <w:num w:numId="14">
    <w:abstractNumId w:val="23"/>
  </w:num>
  <w:num w:numId="15">
    <w:abstractNumId w:val="30"/>
  </w:num>
  <w:num w:numId="16">
    <w:abstractNumId w:val="1"/>
  </w:num>
  <w:num w:numId="17">
    <w:abstractNumId w:val="2"/>
  </w:num>
  <w:num w:numId="18">
    <w:abstractNumId w:val="26"/>
  </w:num>
  <w:num w:numId="19">
    <w:abstractNumId w:val="24"/>
  </w:num>
  <w:num w:numId="20">
    <w:abstractNumId w:val="8"/>
  </w:num>
  <w:num w:numId="21">
    <w:abstractNumId w:val="27"/>
  </w:num>
  <w:num w:numId="22">
    <w:abstractNumId w:val="15"/>
  </w:num>
  <w:num w:numId="23">
    <w:abstractNumId w:val="19"/>
  </w:num>
  <w:num w:numId="24">
    <w:abstractNumId w:val="20"/>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1"/>
  </w:num>
  <w:num w:numId="28">
    <w:abstractNumId w:val="4"/>
  </w:num>
  <w:num w:numId="29">
    <w:abstractNumId w:val="14"/>
  </w:num>
  <w:num w:numId="30">
    <w:abstractNumId w:val="32"/>
  </w:num>
  <w:num w:numId="31">
    <w:abstractNumId w:val="17"/>
  </w:num>
  <w:num w:numId="32">
    <w:abstractNumId w:val="16"/>
  </w:num>
  <w:num w:numId="3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6AD"/>
    <w:rsid w:val="000027EB"/>
    <w:rsid w:val="00003381"/>
    <w:rsid w:val="0000485A"/>
    <w:rsid w:val="0000499A"/>
    <w:rsid w:val="00006543"/>
    <w:rsid w:val="0001398B"/>
    <w:rsid w:val="00013A19"/>
    <w:rsid w:val="00014465"/>
    <w:rsid w:val="00016F1D"/>
    <w:rsid w:val="00017858"/>
    <w:rsid w:val="00017CBC"/>
    <w:rsid w:val="00017D26"/>
    <w:rsid w:val="00020818"/>
    <w:rsid w:val="000212E5"/>
    <w:rsid w:val="00021C64"/>
    <w:rsid w:val="000241C5"/>
    <w:rsid w:val="00024D74"/>
    <w:rsid w:val="00025F5D"/>
    <w:rsid w:val="00027101"/>
    <w:rsid w:val="00030990"/>
    <w:rsid w:val="000313A7"/>
    <w:rsid w:val="00032F5B"/>
    <w:rsid w:val="00034E9D"/>
    <w:rsid w:val="00035F9E"/>
    <w:rsid w:val="000373BC"/>
    <w:rsid w:val="000378BC"/>
    <w:rsid w:val="00037B34"/>
    <w:rsid w:val="00037E5B"/>
    <w:rsid w:val="00037F4B"/>
    <w:rsid w:val="000415F1"/>
    <w:rsid w:val="0004229E"/>
    <w:rsid w:val="00043C4B"/>
    <w:rsid w:val="0004646B"/>
    <w:rsid w:val="0005077E"/>
    <w:rsid w:val="000528E6"/>
    <w:rsid w:val="00057250"/>
    <w:rsid w:val="0006017B"/>
    <w:rsid w:val="000620E1"/>
    <w:rsid w:val="00064855"/>
    <w:rsid w:val="000670F9"/>
    <w:rsid w:val="00071A4A"/>
    <w:rsid w:val="000758B2"/>
    <w:rsid w:val="00075940"/>
    <w:rsid w:val="00075A62"/>
    <w:rsid w:val="00077D2F"/>
    <w:rsid w:val="000813B0"/>
    <w:rsid w:val="0008148B"/>
    <w:rsid w:val="00084B3D"/>
    <w:rsid w:val="00092475"/>
    <w:rsid w:val="00096408"/>
    <w:rsid w:val="00097211"/>
    <w:rsid w:val="000A0518"/>
    <w:rsid w:val="000A0861"/>
    <w:rsid w:val="000A20A4"/>
    <w:rsid w:val="000A4DC8"/>
    <w:rsid w:val="000A5058"/>
    <w:rsid w:val="000A7211"/>
    <w:rsid w:val="000B1D37"/>
    <w:rsid w:val="000B2C93"/>
    <w:rsid w:val="000B36DD"/>
    <w:rsid w:val="000B3953"/>
    <w:rsid w:val="000B4870"/>
    <w:rsid w:val="000B5711"/>
    <w:rsid w:val="000B6020"/>
    <w:rsid w:val="000C2283"/>
    <w:rsid w:val="000C27CA"/>
    <w:rsid w:val="000C2DB2"/>
    <w:rsid w:val="000C563E"/>
    <w:rsid w:val="000C59CB"/>
    <w:rsid w:val="000D0B08"/>
    <w:rsid w:val="000D1DDF"/>
    <w:rsid w:val="000D2A27"/>
    <w:rsid w:val="000D62EF"/>
    <w:rsid w:val="000D7EE0"/>
    <w:rsid w:val="000E0BEA"/>
    <w:rsid w:val="000E6E8B"/>
    <w:rsid w:val="000E7925"/>
    <w:rsid w:val="000F24C8"/>
    <w:rsid w:val="000F2EBF"/>
    <w:rsid w:val="000F3DA0"/>
    <w:rsid w:val="000F4183"/>
    <w:rsid w:val="000F4876"/>
    <w:rsid w:val="000F555D"/>
    <w:rsid w:val="000F5721"/>
    <w:rsid w:val="000F6834"/>
    <w:rsid w:val="000F76AB"/>
    <w:rsid w:val="000F7A45"/>
    <w:rsid w:val="000F7FD8"/>
    <w:rsid w:val="001001C4"/>
    <w:rsid w:val="00100BAC"/>
    <w:rsid w:val="001017B7"/>
    <w:rsid w:val="001034C6"/>
    <w:rsid w:val="001049B0"/>
    <w:rsid w:val="00104ADB"/>
    <w:rsid w:val="001057BC"/>
    <w:rsid w:val="00105B12"/>
    <w:rsid w:val="00107D2F"/>
    <w:rsid w:val="001133D5"/>
    <w:rsid w:val="00114068"/>
    <w:rsid w:val="001150E9"/>
    <w:rsid w:val="001160CC"/>
    <w:rsid w:val="001166C8"/>
    <w:rsid w:val="001171BD"/>
    <w:rsid w:val="001220BB"/>
    <w:rsid w:val="001221B8"/>
    <w:rsid w:val="0012355E"/>
    <w:rsid w:val="00124091"/>
    <w:rsid w:val="0012666C"/>
    <w:rsid w:val="00127757"/>
    <w:rsid w:val="001279BF"/>
    <w:rsid w:val="00127B7F"/>
    <w:rsid w:val="00132A80"/>
    <w:rsid w:val="00132F95"/>
    <w:rsid w:val="00134409"/>
    <w:rsid w:val="0013647C"/>
    <w:rsid w:val="0013791C"/>
    <w:rsid w:val="00137B8F"/>
    <w:rsid w:val="00141895"/>
    <w:rsid w:val="0014307A"/>
    <w:rsid w:val="00143B50"/>
    <w:rsid w:val="00144D0B"/>
    <w:rsid w:val="00147566"/>
    <w:rsid w:val="00147666"/>
    <w:rsid w:val="00147887"/>
    <w:rsid w:val="00147B28"/>
    <w:rsid w:val="00150E21"/>
    <w:rsid w:val="00151053"/>
    <w:rsid w:val="00151C63"/>
    <w:rsid w:val="00151FBB"/>
    <w:rsid w:val="0015381E"/>
    <w:rsid w:val="00155F96"/>
    <w:rsid w:val="00156408"/>
    <w:rsid w:val="00156A6B"/>
    <w:rsid w:val="0016126C"/>
    <w:rsid w:val="00161509"/>
    <w:rsid w:val="00161DF9"/>
    <w:rsid w:val="00162383"/>
    <w:rsid w:val="00162CCE"/>
    <w:rsid w:val="00165891"/>
    <w:rsid w:val="0016639C"/>
    <w:rsid w:val="00167D79"/>
    <w:rsid w:val="00170545"/>
    <w:rsid w:val="00171ADD"/>
    <w:rsid w:val="0017459B"/>
    <w:rsid w:val="00175CEB"/>
    <w:rsid w:val="00176367"/>
    <w:rsid w:val="00182D6C"/>
    <w:rsid w:val="00182DCE"/>
    <w:rsid w:val="00182F0F"/>
    <w:rsid w:val="00183D24"/>
    <w:rsid w:val="001851A6"/>
    <w:rsid w:val="001875A7"/>
    <w:rsid w:val="001879E1"/>
    <w:rsid w:val="001903B6"/>
    <w:rsid w:val="0019389B"/>
    <w:rsid w:val="00195441"/>
    <w:rsid w:val="00196522"/>
    <w:rsid w:val="00196697"/>
    <w:rsid w:val="001A1B94"/>
    <w:rsid w:val="001A22F5"/>
    <w:rsid w:val="001A4B83"/>
    <w:rsid w:val="001A6381"/>
    <w:rsid w:val="001A674F"/>
    <w:rsid w:val="001A7FD2"/>
    <w:rsid w:val="001B06A9"/>
    <w:rsid w:val="001B107D"/>
    <w:rsid w:val="001B15AE"/>
    <w:rsid w:val="001B15BD"/>
    <w:rsid w:val="001B1D04"/>
    <w:rsid w:val="001B2C22"/>
    <w:rsid w:val="001B2CD9"/>
    <w:rsid w:val="001B38FF"/>
    <w:rsid w:val="001B62A0"/>
    <w:rsid w:val="001C17B0"/>
    <w:rsid w:val="001C282F"/>
    <w:rsid w:val="001C6970"/>
    <w:rsid w:val="001D0086"/>
    <w:rsid w:val="001D0094"/>
    <w:rsid w:val="001D4C83"/>
    <w:rsid w:val="001D67AC"/>
    <w:rsid w:val="001D7012"/>
    <w:rsid w:val="001D7BD2"/>
    <w:rsid w:val="001E107F"/>
    <w:rsid w:val="001E2A4D"/>
    <w:rsid w:val="001E53C2"/>
    <w:rsid w:val="001E6FC5"/>
    <w:rsid w:val="001F0E9C"/>
    <w:rsid w:val="001F0EB8"/>
    <w:rsid w:val="001F1540"/>
    <w:rsid w:val="001F5AEF"/>
    <w:rsid w:val="001F652C"/>
    <w:rsid w:val="001F67A5"/>
    <w:rsid w:val="001F698C"/>
    <w:rsid w:val="001F78D9"/>
    <w:rsid w:val="001F7D32"/>
    <w:rsid w:val="0020220A"/>
    <w:rsid w:val="002027B7"/>
    <w:rsid w:val="00202DB8"/>
    <w:rsid w:val="00204C9E"/>
    <w:rsid w:val="002060B4"/>
    <w:rsid w:val="00206332"/>
    <w:rsid w:val="00207736"/>
    <w:rsid w:val="00210A50"/>
    <w:rsid w:val="00212460"/>
    <w:rsid w:val="002146D0"/>
    <w:rsid w:val="00215D0D"/>
    <w:rsid w:val="002171D5"/>
    <w:rsid w:val="00217292"/>
    <w:rsid w:val="00217AA4"/>
    <w:rsid w:val="00217AEF"/>
    <w:rsid w:val="00221EC9"/>
    <w:rsid w:val="00222731"/>
    <w:rsid w:val="00223A73"/>
    <w:rsid w:val="00223C6D"/>
    <w:rsid w:val="00223ECD"/>
    <w:rsid w:val="002241A6"/>
    <w:rsid w:val="002241E8"/>
    <w:rsid w:val="00224774"/>
    <w:rsid w:val="002247B0"/>
    <w:rsid w:val="00224F7A"/>
    <w:rsid w:val="00225152"/>
    <w:rsid w:val="002273FD"/>
    <w:rsid w:val="00230901"/>
    <w:rsid w:val="00230E81"/>
    <w:rsid w:val="00232673"/>
    <w:rsid w:val="00235CCE"/>
    <w:rsid w:val="00236863"/>
    <w:rsid w:val="00237C1F"/>
    <w:rsid w:val="00237D0D"/>
    <w:rsid w:val="00241116"/>
    <w:rsid w:val="002433A4"/>
    <w:rsid w:val="002435DC"/>
    <w:rsid w:val="00245A1E"/>
    <w:rsid w:val="002462FD"/>
    <w:rsid w:val="00246501"/>
    <w:rsid w:val="00247B17"/>
    <w:rsid w:val="00250389"/>
    <w:rsid w:val="00250A03"/>
    <w:rsid w:val="00251FF7"/>
    <w:rsid w:val="00252669"/>
    <w:rsid w:val="00254209"/>
    <w:rsid w:val="00254288"/>
    <w:rsid w:val="0025469C"/>
    <w:rsid w:val="00255374"/>
    <w:rsid w:val="002563A7"/>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5A3A"/>
    <w:rsid w:val="00295F1E"/>
    <w:rsid w:val="00295F53"/>
    <w:rsid w:val="002966A5"/>
    <w:rsid w:val="00297C7B"/>
    <w:rsid w:val="002A0FB8"/>
    <w:rsid w:val="002A1B97"/>
    <w:rsid w:val="002A309C"/>
    <w:rsid w:val="002A3962"/>
    <w:rsid w:val="002A57D2"/>
    <w:rsid w:val="002A6193"/>
    <w:rsid w:val="002A66CD"/>
    <w:rsid w:val="002A6F45"/>
    <w:rsid w:val="002A7BD4"/>
    <w:rsid w:val="002A7F32"/>
    <w:rsid w:val="002B1866"/>
    <w:rsid w:val="002B20A1"/>
    <w:rsid w:val="002B226E"/>
    <w:rsid w:val="002B44E1"/>
    <w:rsid w:val="002B46D4"/>
    <w:rsid w:val="002B5147"/>
    <w:rsid w:val="002B54CF"/>
    <w:rsid w:val="002B5AC1"/>
    <w:rsid w:val="002C06E4"/>
    <w:rsid w:val="002C4046"/>
    <w:rsid w:val="002C458A"/>
    <w:rsid w:val="002C4AC8"/>
    <w:rsid w:val="002C6A07"/>
    <w:rsid w:val="002D1BE4"/>
    <w:rsid w:val="002D1D6C"/>
    <w:rsid w:val="002D5F0D"/>
    <w:rsid w:val="002D7D0B"/>
    <w:rsid w:val="002E0E9C"/>
    <w:rsid w:val="002E2418"/>
    <w:rsid w:val="002E5015"/>
    <w:rsid w:val="002E7ACF"/>
    <w:rsid w:val="002F0638"/>
    <w:rsid w:val="002F0C1A"/>
    <w:rsid w:val="002F0CE9"/>
    <w:rsid w:val="002F16C1"/>
    <w:rsid w:val="002F3BD0"/>
    <w:rsid w:val="002F5373"/>
    <w:rsid w:val="002F58D8"/>
    <w:rsid w:val="0030032A"/>
    <w:rsid w:val="00300A0B"/>
    <w:rsid w:val="00301F46"/>
    <w:rsid w:val="003034AB"/>
    <w:rsid w:val="00303CAD"/>
    <w:rsid w:val="00303E71"/>
    <w:rsid w:val="00304E7C"/>
    <w:rsid w:val="003058BE"/>
    <w:rsid w:val="00305B33"/>
    <w:rsid w:val="00306418"/>
    <w:rsid w:val="003100F3"/>
    <w:rsid w:val="00310C11"/>
    <w:rsid w:val="00311747"/>
    <w:rsid w:val="00311C33"/>
    <w:rsid w:val="00311D8B"/>
    <w:rsid w:val="00312042"/>
    <w:rsid w:val="00312456"/>
    <w:rsid w:val="00312B7D"/>
    <w:rsid w:val="0031312D"/>
    <w:rsid w:val="00316600"/>
    <w:rsid w:val="00316AB5"/>
    <w:rsid w:val="003172EC"/>
    <w:rsid w:val="0032170B"/>
    <w:rsid w:val="00323325"/>
    <w:rsid w:val="003243B0"/>
    <w:rsid w:val="00325EC0"/>
    <w:rsid w:val="00327017"/>
    <w:rsid w:val="00330729"/>
    <w:rsid w:val="00330DA7"/>
    <w:rsid w:val="003340EC"/>
    <w:rsid w:val="003350FF"/>
    <w:rsid w:val="0034057C"/>
    <w:rsid w:val="003452D2"/>
    <w:rsid w:val="00350142"/>
    <w:rsid w:val="00350D3D"/>
    <w:rsid w:val="003510BA"/>
    <w:rsid w:val="00351183"/>
    <w:rsid w:val="00353B6D"/>
    <w:rsid w:val="00354920"/>
    <w:rsid w:val="00355DC6"/>
    <w:rsid w:val="00357700"/>
    <w:rsid w:val="00357E00"/>
    <w:rsid w:val="003604D7"/>
    <w:rsid w:val="00361176"/>
    <w:rsid w:val="00361540"/>
    <w:rsid w:val="0036164E"/>
    <w:rsid w:val="0036351E"/>
    <w:rsid w:val="00363615"/>
    <w:rsid w:val="00364521"/>
    <w:rsid w:val="00365026"/>
    <w:rsid w:val="00367F82"/>
    <w:rsid w:val="00370CB0"/>
    <w:rsid w:val="00372803"/>
    <w:rsid w:val="00373387"/>
    <w:rsid w:val="003749EC"/>
    <w:rsid w:val="003756AF"/>
    <w:rsid w:val="00375815"/>
    <w:rsid w:val="00380441"/>
    <w:rsid w:val="00381447"/>
    <w:rsid w:val="0038168C"/>
    <w:rsid w:val="00382696"/>
    <w:rsid w:val="0038358D"/>
    <w:rsid w:val="0038438A"/>
    <w:rsid w:val="003864D2"/>
    <w:rsid w:val="00390249"/>
    <w:rsid w:val="00390BF8"/>
    <w:rsid w:val="0039109D"/>
    <w:rsid w:val="00392877"/>
    <w:rsid w:val="00392E12"/>
    <w:rsid w:val="00393890"/>
    <w:rsid w:val="00394D7E"/>
    <w:rsid w:val="003956E9"/>
    <w:rsid w:val="0039613D"/>
    <w:rsid w:val="003965EC"/>
    <w:rsid w:val="00396BA0"/>
    <w:rsid w:val="003A0293"/>
    <w:rsid w:val="003A0E17"/>
    <w:rsid w:val="003A24F5"/>
    <w:rsid w:val="003A256B"/>
    <w:rsid w:val="003A2ED2"/>
    <w:rsid w:val="003A357E"/>
    <w:rsid w:val="003A5D80"/>
    <w:rsid w:val="003A6E62"/>
    <w:rsid w:val="003A6F18"/>
    <w:rsid w:val="003A78B5"/>
    <w:rsid w:val="003A7BE8"/>
    <w:rsid w:val="003A7C85"/>
    <w:rsid w:val="003A7FBE"/>
    <w:rsid w:val="003B0D09"/>
    <w:rsid w:val="003B165A"/>
    <w:rsid w:val="003B1A7B"/>
    <w:rsid w:val="003B2140"/>
    <w:rsid w:val="003B5904"/>
    <w:rsid w:val="003B5AD4"/>
    <w:rsid w:val="003B5D41"/>
    <w:rsid w:val="003B6BC1"/>
    <w:rsid w:val="003B6BEF"/>
    <w:rsid w:val="003C0AFA"/>
    <w:rsid w:val="003C1B21"/>
    <w:rsid w:val="003C24A6"/>
    <w:rsid w:val="003C28B8"/>
    <w:rsid w:val="003C3FDB"/>
    <w:rsid w:val="003C5C01"/>
    <w:rsid w:val="003C6934"/>
    <w:rsid w:val="003C6CF2"/>
    <w:rsid w:val="003C7FD0"/>
    <w:rsid w:val="003D0268"/>
    <w:rsid w:val="003D1A43"/>
    <w:rsid w:val="003D1A64"/>
    <w:rsid w:val="003D2223"/>
    <w:rsid w:val="003D23BA"/>
    <w:rsid w:val="003D5D84"/>
    <w:rsid w:val="003D5FF4"/>
    <w:rsid w:val="003D624F"/>
    <w:rsid w:val="003D75E8"/>
    <w:rsid w:val="003E1C7A"/>
    <w:rsid w:val="003E31E5"/>
    <w:rsid w:val="003E32ED"/>
    <w:rsid w:val="003E3A39"/>
    <w:rsid w:val="003E58C9"/>
    <w:rsid w:val="003E68B5"/>
    <w:rsid w:val="003F0DFC"/>
    <w:rsid w:val="003F2343"/>
    <w:rsid w:val="003F650B"/>
    <w:rsid w:val="003F6D45"/>
    <w:rsid w:val="004004E9"/>
    <w:rsid w:val="00402FBE"/>
    <w:rsid w:val="004052C5"/>
    <w:rsid w:val="004059FB"/>
    <w:rsid w:val="00407A93"/>
    <w:rsid w:val="004100AA"/>
    <w:rsid w:val="00410CD2"/>
    <w:rsid w:val="00412203"/>
    <w:rsid w:val="00414F9B"/>
    <w:rsid w:val="00417DE3"/>
    <w:rsid w:val="00420B07"/>
    <w:rsid w:val="00422869"/>
    <w:rsid w:val="00422E23"/>
    <w:rsid w:val="00422E63"/>
    <w:rsid w:val="00423D2F"/>
    <w:rsid w:val="00423F48"/>
    <w:rsid w:val="00424C67"/>
    <w:rsid w:val="00426448"/>
    <w:rsid w:val="00426613"/>
    <w:rsid w:val="004267B1"/>
    <w:rsid w:val="00426919"/>
    <w:rsid w:val="00427457"/>
    <w:rsid w:val="004321C5"/>
    <w:rsid w:val="0043257A"/>
    <w:rsid w:val="004339FC"/>
    <w:rsid w:val="00434202"/>
    <w:rsid w:val="00434683"/>
    <w:rsid w:val="00436FD3"/>
    <w:rsid w:val="004406CF"/>
    <w:rsid w:val="00441804"/>
    <w:rsid w:val="004435B4"/>
    <w:rsid w:val="00444F45"/>
    <w:rsid w:val="0044550A"/>
    <w:rsid w:val="00446D1D"/>
    <w:rsid w:val="00447E1E"/>
    <w:rsid w:val="00447F7D"/>
    <w:rsid w:val="00460032"/>
    <w:rsid w:val="0046048A"/>
    <w:rsid w:val="0046083F"/>
    <w:rsid w:val="00462557"/>
    <w:rsid w:val="00466346"/>
    <w:rsid w:val="004702B0"/>
    <w:rsid w:val="004722F9"/>
    <w:rsid w:val="004751D6"/>
    <w:rsid w:val="00475E6B"/>
    <w:rsid w:val="00477DBA"/>
    <w:rsid w:val="00477E20"/>
    <w:rsid w:val="00477EFC"/>
    <w:rsid w:val="00480BB8"/>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5890"/>
    <w:rsid w:val="004A6269"/>
    <w:rsid w:val="004A6ECB"/>
    <w:rsid w:val="004A727F"/>
    <w:rsid w:val="004A7990"/>
    <w:rsid w:val="004B1796"/>
    <w:rsid w:val="004B3B4A"/>
    <w:rsid w:val="004B5134"/>
    <w:rsid w:val="004B591D"/>
    <w:rsid w:val="004B7542"/>
    <w:rsid w:val="004B769A"/>
    <w:rsid w:val="004B7DB2"/>
    <w:rsid w:val="004C14AC"/>
    <w:rsid w:val="004C1F7C"/>
    <w:rsid w:val="004C4ACC"/>
    <w:rsid w:val="004C5096"/>
    <w:rsid w:val="004C5B83"/>
    <w:rsid w:val="004C6F68"/>
    <w:rsid w:val="004C7E83"/>
    <w:rsid w:val="004D2B43"/>
    <w:rsid w:val="004D4AED"/>
    <w:rsid w:val="004D5606"/>
    <w:rsid w:val="004D583C"/>
    <w:rsid w:val="004D5DB3"/>
    <w:rsid w:val="004E0D6F"/>
    <w:rsid w:val="004E345F"/>
    <w:rsid w:val="004E3BBA"/>
    <w:rsid w:val="004E401B"/>
    <w:rsid w:val="004E41C7"/>
    <w:rsid w:val="004E4A7B"/>
    <w:rsid w:val="004E7DB7"/>
    <w:rsid w:val="004F1390"/>
    <w:rsid w:val="004F2AC0"/>
    <w:rsid w:val="004F2D88"/>
    <w:rsid w:val="004F3D21"/>
    <w:rsid w:val="004F4F1D"/>
    <w:rsid w:val="004F60EF"/>
    <w:rsid w:val="00501FDC"/>
    <w:rsid w:val="00502827"/>
    <w:rsid w:val="005070C3"/>
    <w:rsid w:val="0051276F"/>
    <w:rsid w:val="005130AC"/>
    <w:rsid w:val="00514071"/>
    <w:rsid w:val="005220BE"/>
    <w:rsid w:val="0052281B"/>
    <w:rsid w:val="0052615C"/>
    <w:rsid w:val="00526575"/>
    <w:rsid w:val="00527863"/>
    <w:rsid w:val="00533B79"/>
    <w:rsid w:val="00533FD4"/>
    <w:rsid w:val="00534258"/>
    <w:rsid w:val="00536006"/>
    <w:rsid w:val="00537118"/>
    <w:rsid w:val="00537FDB"/>
    <w:rsid w:val="005412CF"/>
    <w:rsid w:val="00542D5F"/>
    <w:rsid w:val="005435DE"/>
    <w:rsid w:val="00543AD3"/>
    <w:rsid w:val="005441AD"/>
    <w:rsid w:val="00544C28"/>
    <w:rsid w:val="00545297"/>
    <w:rsid w:val="00546769"/>
    <w:rsid w:val="00546BAE"/>
    <w:rsid w:val="00546C4E"/>
    <w:rsid w:val="00552EBD"/>
    <w:rsid w:val="00553827"/>
    <w:rsid w:val="00555F71"/>
    <w:rsid w:val="00563BEB"/>
    <w:rsid w:val="00564CB5"/>
    <w:rsid w:val="00566849"/>
    <w:rsid w:val="00570981"/>
    <w:rsid w:val="005740F6"/>
    <w:rsid w:val="005743D2"/>
    <w:rsid w:val="00575905"/>
    <w:rsid w:val="005802BD"/>
    <w:rsid w:val="00580BBC"/>
    <w:rsid w:val="00583A2E"/>
    <w:rsid w:val="00584916"/>
    <w:rsid w:val="00586FA8"/>
    <w:rsid w:val="00587852"/>
    <w:rsid w:val="00587F23"/>
    <w:rsid w:val="00590218"/>
    <w:rsid w:val="00591E3A"/>
    <w:rsid w:val="00593CB4"/>
    <w:rsid w:val="00593E68"/>
    <w:rsid w:val="005A30B4"/>
    <w:rsid w:val="005A52AC"/>
    <w:rsid w:val="005A62BE"/>
    <w:rsid w:val="005B08E6"/>
    <w:rsid w:val="005B0D7C"/>
    <w:rsid w:val="005B0E86"/>
    <w:rsid w:val="005B5CB1"/>
    <w:rsid w:val="005B6854"/>
    <w:rsid w:val="005C1943"/>
    <w:rsid w:val="005C1B17"/>
    <w:rsid w:val="005C37A0"/>
    <w:rsid w:val="005C4034"/>
    <w:rsid w:val="005C483A"/>
    <w:rsid w:val="005C60C6"/>
    <w:rsid w:val="005C651C"/>
    <w:rsid w:val="005C656A"/>
    <w:rsid w:val="005D1427"/>
    <w:rsid w:val="005D22D3"/>
    <w:rsid w:val="005D4482"/>
    <w:rsid w:val="005D457F"/>
    <w:rsid w:val="005D49C8"/>
    <w:rsid w:val="005D5607"/>
    <w:rsid w:val="005D6A2B"/>
    <w:rsid w:val="005D6AD9"/>
    <w:rsid w:val="005E1EE5"/>
    <w:rsid w:val="005E37E9"/>
    <w:rsid w:val="005F03DB"/>
    <w:rsid w:val="005F48F1"/>
    <w:rsid w:val="005F7643"/>
    <w:rsid w:val="00601E59"/>
    <w:rsid w:val="00603A46"/>
    <w:rsid w:val="0060544B"/>
    <w:rsid w:val="00606194"/>
    <w:rsid w:val="00610F7F"/>
    <w:rsid w:val="0061115C"/>
    <w:rsid w:val="00611A49"/>
    <w:rsid w:val="00613017"/>
    <w:rsid w:val="00613A54"/>
    <w:rsid w:val="0061403F"/>
    <w:rsid w:val="00616189"/>
    <w:rsid w:val="0062078C"/>
    <w:rsid w:val="00620E8F"/>
    <w:rsid w:val="00621760"/>
    <w:rsid w:val="006217BB"/>
    <w:rsid w:val="00625BD5"/>
    <w:rsid w:val="00625DFB"/>
    <w:rsid w:val="006277B7"/>
    <w:rsid w:val="006277D9"/>
    <w:rsid w:val="00634D1A"/>
    <w:rsid w:val="00635073"/>
    <w:rsid w:val="00637179"/>
    <w:rsid w:val="00640C8A"/>
    <w:rsid w:val="006418ED"/>
    <w:rsid w:val="00642B13"/>
    <w:rsid w:val="006431FF"/>
    <w:rsid w:val="00645F7D"/>
    <w:rsid w:val="00646100"/>
    <w:rsid w:val="006476CA"/>
    <w:rsid w:val="00652029"/>
    <w:rsid w:val="006552AE"/>
    <w:rsid w:val="00655773"/>
    <w:rsid w:val="006563CA"/>
    <w:rsid w:val="006578FC"/>
    <w:rsid w:val="00657A24"/>
    <w:rsid w:val="006608AB"/>
    <w:rsid w:val="00660A7D"/>
    <w:rsid w:val="006620DA"/>
    <w:rsid w:val="00664587"/>
    <w:rsid w:val="0066619F"/>
    <w:rsid w:val="00666F25"/>
    <w:rsid w:val="00667C1C"/>
    <w:rsid w:val="0067001F"/>
    <w:rsid w:val="00670A43"/>
    <w:rsid w:val="00673DD4"/>
    <w:rsid w:val="00674AEB"/>
    <w:rsid w:val="0067655A"/>
    <w:rsid w:val="006828D8"/>
    <w:rsid w:val="00683AB8"/>
    <w:rsid w:val="0068455C"/>
    <w:rsid w:val="00684887"/>
    <w:rsid w:val="006867FA"/>
    <w:rsid w:val="00690A85"/>
    <w:rsid w:val="00693C8E"/>
    <w:rsid w:val="00695165"/>
    <w:rsid w:val="006969BA"/>
    <w:rsid w:val="00697FF1"/>
    <w:rsid w:val="006A026A"/>
    <w:rsid w:val="006A0425"/>
    <w:rsid w:val="006A1D62"/>
    <w:rsid w:val="006A4EAE"/>
    <w:rsid w:val="006A56C3"/>
    <w:rsid w:val="006A6B88"/>
    <w:rsid w:val="006A6D7F"/>
    <w:rsid w:val="006B0298"/>
    <w:rsid w:val="006B0E83"/>
    <w:rsid w:val="006B5493"/>
    <w:rsid w:val="006B77E2"/>
    <w:rsid w:val="006B79B9"/>
    <w:rsid w:val="006C10C0"/>
    <w:rsid w:val="006C1B1D"/>
    <w:rsid w:val="006C27E1"/>
    <w:rsid w:val="006C32BB"/>
    <w:rsid w:val="006C3747"/>
    <w:rsid w:val="006C7760"/>
    <w:rsid w:val="006C7EEA"/>
    <w:rsid w:val="006D233A"/>
    <w:rsid w:val="006D3A8A"/>
    <w:rsid w:val="006D522C"/>
    <w:rsid w:val="006D56AA"/>
    <w:rsid w:val="006D56C2"/>
    <w:rsid w:val="006D7795"/>
    <w:rsid w:val="006D7ACB"/>
    <w:rsid w:val="006E00EF"/>
    <w:rsid w:val="006E06BB"/>
    <w:rsid w:val="006E1A7A"/>
    <w:rsid w:val="006E4723"/>
    <w:rsid w:val="006E716F"/>
    <w:rsid w:val="006E76CA"/>
    <w:rsid w:val="006E7DA9"/>
    <w:rsid w:val="006E7DEE"/>
    <w:rsid w:val="006F00E7"/>
    <w:rsid w:val="006F01E7"/>
    <w:rsid w:val="006F1F3A"/>
    <w:rsid w:val="006F7EB8"/>
    <w:rsid w:val="0070094A"/>
    <w:rsid w:val="00702DD7"/>
    <w:rsid w:val="007047D3"/>
    <w:rsid w:val="00705663"/>
    <w:rsid w:val="00705C40"/>
    <w:rsid w:val="007066E2"/>
    <w:rsid w:val="0071087E"/>
    <w:rsid w:val="00711BD4"/>
    <w:rsid w:val="007147C2"/>
    <w:rsid w:val="007169A8"/>
    <w:rsid w:val="00721648"/>
    <w:rsid w:val="007229A1"/>
    <w:rsid w:val="00722F18"/>
    <w:rsid w:val="007235AA"/>
    <w:rsid w:val="00723E1F"/>
    <w:rsid w:val="00725E35"/>
    <w:rsid w:val="00730D35"/>
    <w:rsid w:val="00732289"/>
    <w:rsid w:val="007343FD"/>
    <w:rsid w:val="0073482A"/>
    <w:rsid w:val="00735915"/>
    <w:rsid w:val="007359E2"/>
    <w:rsid w:val="00735C21"/>
    <w:rsid w:val="0073614A"/>
    <w:rsid w:val="00736FF2"/>
    <w:rsid w:val="0074079C"/>
    <w:rsid w:val="00740C8C"/>
    <w:rsid w:val="00741AC4"/>
    <w:rsid w:val="00742CA5"/>
    <w:rsid w:val="007464BE"/>
    <w:rsid w:val="007513F0"/>
    <w:rsid w:val="007515BC"/>
    <w:rsid w:val="00752606"/>
    <w:rsid w:val="0075402E"/>
    <w:rsid w:val="00756D3D"/>
    <w:rsid w:val="007573B2"/>
    <w:rsid w:val="007574BB"/>
    <w:rsid w:val="0075764C"/>
    <w:rsid w:val="00762198"/>
    <w:rsid w:val="00763CE8"/>
    <w:rsid w:val="007641C8"/>
    <w:rsid w:val="00765623"/>
    <w:rsid w:val="00770792"/>
    <w:rsid w:val="007737B5"/>
    <w:rsid w:val="00774FFE"/>
    <w:rsid w:val="00775638"/>
    <w:rsid w:val="00775677"/>
    <w:rsid w:val="0077599A"/>
    <w:rsid w:val="00775AB8"/>
    <w:rsid w:val="00776811"/>
    <w:rsid w:val="0077724D"/>
    <w:rsid w:val="00777353"/>
    <w:rsid w:val="00780CD6"/>
    <w:rsid w:val="00781A64"/>
    <w:rsid w:val="00782EA4"/>
    <w:rsid w:val="0078444C"/>
    <w:rsid w:val="00785461"/>
    <w:rsid w:val="00786FF3"/>
    <w:rsid w:val="007876CF"/>
    <w:rsid w:val="00787B77"/>
    <w:rsid w:val="00792100"/>
    <w:rsid w:val="00793090"/>
    <w:rsid w:val="00796F0B"/>
    <w:rsid w:val="00796F2A"/>
    <w:rsid w:val="007A0176"/>
    <w:rsid w:val="007A0F2A"/>
    <w:rsid w:val="007A2F67"/>
    <w:rsid w:val="007A3918"/>
    <w:rsid w:val="007A5398"/>
    <w:rsid w:val="007B0E89"/>
    <w:rsid w:val="007B2C38"/>
    <w:rsid w:val="007B2E54"/>
    <w:rsid w:val="007B548F"/>
    <w:rsid w:val="007B56A8"/>
    <w:rsid w:val="007B6D8F"/>
    <w:rsid w:val="007B7498"/>
    <w:rsid w:val="007B76E4"/>
    <w:rsid w:val="007B7AEE"/>
    <w:rsid w:val="007C0677"/>
    <w:rsid w:val="007C5C9B"/>
    <w:rsid w:val="007C660E"/>
    <w:rsid w:val="007C6C24"/>
    <w:rsid w:val="007C7EB6"/>
    <w:rsid w:val="007D2F75"/>
    <w:rsid w:val="007D710E"/>
    <w:rsid w:val="007D7E3A"/>
    <w:rsid w:val="007E07FA"/>
    <w:rsid w:val="007E1177"/>
    <w:rsid w:val="007E22E7"/>
    <w:rsid w:val="007E2893"/>
    <w:rsid w:val="007E4232"/>
    <w:rsid w:val="007E5C74"/>
    <w:rsid w:val="007E69BB"/>
    <w:rsid w:val="007E6AAC"/>
    <w:rsid w:val="007E6AB8"/>
    <w:rsid w:val="007E7C3F"/>
    <w:rsid w:val="007E7E96"/>
    <w:rsid w:val="007F2109"/>
    <w:rsid w:val="007F21C5"/>
    <w:rsid w:val="007F26EE"/>
    <w:rsid w:val="007F3EF1"/>
    <w:rsid w:val="007F44CE"/>
    <w:rsid w:val="0080056E"/>
    <w:rsid w:val="00801457"/>
    <w:rsid w:val="00801575"/>
    <w:rsid w:val="00801BCE"/>
    <w:rsid w:val="00801E7D"/>
    <w:rsid w:val="00801FF3"/>
    <w:rsid w:val="00802515"/>
    <w:rsid w:val="00803C2E"/>
    <w:rsid w:val="00807232"/>
    <w:rsid w:val="00811945"/>
    <w:rsid w:val="0081283F"/>
    <w:rsid w:val="00812C0C"/>
    <w:rsid w:val="00813183"/>
    <w:rsid w:val="0081480A"/>
    <w:rsid w:val="008202EB"/>
    <w:rsid w:val="00820F86"/>
    <w:rsid w:val="00821E8D"/>
    <w:rsid w:val="008242C5"/>
    <w:rsid w:val="0082621E"/>
    <w:rsid w:val="00827F88"/>
    <w:rsid w:val="008301F4"/>
    <w:rsid w:val="008315CE"/>
    <w:rsid w:val="008336A5"/>
    <w:rsid w:val="00835474"/>
    <w:rsid w:val="00835538"/>
    <w:rsid w:val="008373C0"/>
    <w:rsid w:val="008405A7"/>
    <w:rsid w:val="0084105A"/>
    <w:rsid w:val="0084145F"/>
    <w:rsid w:val="00841DA2"/>
    <w:rsid w:val="00844AB8"/>
    <w:rsid w:val="00844CB5"/>
    <w:rsid w:val="008458F6"/>
    <w:rsid w:val="00845AED"/>
    <w:rsid w:val="0084708E"/>
    <w:rsid w:val="00851AE4"/>
    <w:rsid w:val="00853C36"/>
    <w:rsid w:val="00855019"/>
    <w:rsid w:val="008554B6"/>
    <w:rsid w:val="0085598D"/>
    <w:rsid w:val="00860A16"/>
    <w:rsid w:val="00860FC0"/>
    <w:rsid w:val="00862771"/>
    <w:rsid w:val="008648E3"/>
    <w:rsid w:val="0086682F"/>
    <w:rsid w:val="00867687"/>
    <w:rsid w:val="008704DF"/>
    <w:rsid w:val="00874748"/>
    <w:rsid w:val="00874894"/>
    <w:rsid w:val="0087662D"/>
    <w:rsid w:val="00876F54"/>
    <w:rsid w:val="00877292"/>
    <w:rsid w:val="0087754A"/>
    <w:rsid w:val="0087766C"/>
    <w:rsid w:val="00880552"/>
    <w:rsid w:val="00881EAC"/>
    <w:rsid w:val="008839DA"/>
    <w:rsid w:val="00884727"/>
    <w:rsid w:val="00884EE8"/>
    <w:rsid w:val="00885168"/>
    <w:rsid w:val="0089173B"/>
    <w:rsid w:val="00891E76"/>
    <w:rsid w:val="0089220F"/>
    <w:rsid w:val="008935AA"/>
    <w:rsid w:val="00893DF9"/>
    <w:rsid w:val="008963F0"/>
    <w:rsid w:val="00897444"/>
    <w:rsid w:val="008A03A5"/>
    <w:rsid w:val="008A0DF3"/>
    <w:rsid w:val="008A1B76"/>
    <w:rsid w:val="008A282C"/>
    <w:rsid w:val="008A4138"/>
    <w:rsid w:val="008A4356"/>
    <w:rsid w:val="008A5D96"/>
    <w:rsid w:val="008A6C8F"/>
    <w:rsid w:val="008B1262"/>
    <w:rsid w:val="008B4DF5"/>
    <w:rsid w:val="008B4EFE"/>
    <w:rsid w:val="008B5AB3"/>
    <w:rsid w:val="008B6848"/>
    <w:rsid w:val="008C2FA1"/>
    <w:rsid w:val="008C35B8"/>
    <w:rsid w:val="008C58DF"/>
    <w:rsid w:val="008D1369"/>
    <w:rsid w:val="008D2C4C"/>
    <w:rsid w:val="008D74D0"/>
    <w:rsid w:val="008D7E0D"/>
    <w:rsid w:val="008D7EDB"/>
    <w:rsid w:val="008E0BC9"/>
    <w:rsid w:val="008E1829"/>
    <w:rsid w:val="008E1A61"/>
    <w:rsid w:val="008E1C9F"/>
    <w:rsid w:val="008E2327"/>
    <w:rsid w:val="008E2D66"/>
    <w:rsid w:val="008E5077"/>
    <w:rsid w:val="008E64F0"/>
    <w:rsid w:val="008E6FF3"/>
    <w:rsid w:val="008E7B05"/>
    <w:rsid w:val="008F18ED"/>
    <w:rsid w:val="008F46C2"/>
    <w:rsid w:val="008F4916"/>
    <w:rsid w:val="008F656A"/>
    <w:rsid w:val="008F7068"/>
    <w:rsid w:val="00901B56"/>
    <w:rsid w:val="0090360E"/>
    <w:rsid w:val="00903D37"/>
    <w:rsid w:val="0091055D"/>
    <w:rsid w:val="00912272"/>
    <w:rsid w:val="00914C61"/>
    <w:rsid w:val="00916195"/>
    <w:rsid w:val="00917D6F"/>
    <w:rsid w:val="0092073B"/>
    <w:rsid w:val="00921B1A"/>
    <w:rsid w:val="00921B7F"/>
    <w:rsid w:val="00921DDA"/>
    <w:rsid w:val="00922DE1"/>
    <w:rsid w:val="009233BF"/>
    <w:rsid w:val="0092600D"/>
    <w:rsid w:val="009271D4"/>
    <w:rsid w:val="00930345"/>
    <w:rsid w:val="0093039D"/>
    <w:rsid w:val="00931E4F"/>
    <w:rsid w:val="0093364D"/>
    <w:rsid w:val="00936574"/>
    <w:rsid w:val="00937EE1"/>
    <w:rsid w:val="00943BCE"/>
    <w:rsid w:val="009508A0"/>
    <w:rsid w:val="0095186A"/>
    <w:rsid w:val="00952264"/>
    <w:rsid w:val="00953FF0"/>
    <w:rsid w:val="00956B99"/>
    <w:rsid w:val="00960346"/>
    <w:rsid w:val="009612E4"/>
    <w:rsid w:val="009617D3"/>
    <w:rsid w:val="0096463B"/>
    <w:rsid w:val="00964CA4"/>
    <w:rsid w:val="00967609"/>
    <w:rsid w:val="00967869"/>
    <w:rsid w:val="0096796E"/>
    <w:rsid w:val="00971F54"/>
    <w:rsid w:val="009725C5"/>
    <w:rsid w:val="00972AEA"/>
    <w:rsid w:val="00972B4E"/>
    <w:rsid w:val="00973F40"/>
    <w:rsid w:val="0097479C"/>
    <w:rsid w:val="00977F28"/>
    <w:rsid w:val="00980900"/>
    <w:rsid w:val="0098104F"/>
    <w:rsid w:val="00981479"/>
    <w:rsid w:val="00983EDC"/>
    <w:rsid w:val="00983EED"/>
    <w:rsid w:val="009849EF"/>
    <w:rsid w:val="00986DB7"/>
    <w:rsid w:val="009934CF"/>
    <w:rsid w:val="00994396"/>
    <w:rsid w:val="00994FB1"/>
    <w:rsid w:val="009A0D75"/>
    <w:rsid w:val="009A1C71"/>
    <w:rsid w:val="009A1DA9"/>
    <w:rsid w:val="009A306D"/>
    <w:rsid w:val="009A347A"/>
    <w:rsid w:val="009A620E"/>
    <w:rsid w:val="009A7E33"/>
    <w:rsid w:val="009B4E57"/>
    <w:rsid w:val="009B6452"/>
    <w:rsid w:val="009B6A6F"/>
    <w:rsid w:val="009C0EC8"/>
    <w:rsid w:val="009C1AFE"/>
    <w:rsid w:val="009C3E33"/>
    <w:rsid w:val="009C3E45"/>
    <w:rsid w:val="009C5F24"/>
    <w:rsid w:val="009D048B"/>
    <w:rsid w:val="009D0F2C"/>
    <w:rsid w:val="009D1B5D"/>
    <w:rsid w:val="009D4395"/>
    <w:rsid w:val="009D43FE"/>
    <w:rsid w:val="009D4A02"/>
    <w:rsid w:val="009D69C6"/>
    <w:rsid w:val="009D6F70"/>
    <w:rsid w:val="009E10E1"/>
    <w:rsid w:val="009E5419"/>
    <w:rsid w:val="009E5A6E"/>
    <w:rsid w:val="009E70E7"/>
    <w:rsid w:val="009F113B"/>
    <w:rsid w:val="009F25A8"/>
    <w:rsid w:val="009F274F"/>
    <w:rsid w:val="009F46DC"/>
    <w:rsid w:val="009F6129"/>
    <w:rsid w:val="009F65AF"/>
    <w:rsid w:val="00A01C00"/>
    <w:rsid w:val="00A02488"/>
    <w:rsid w:val="00A03A1B"/>
    <w:rsid w:val="00A06B31"/>
    <w:rsid w:val="00A06CC5"/>
    <w:rsid w:val="00A06CFA"/>
    <w:rsid w:val="00A11CAD"/>
    <w:rsid w:val="00A1620D"/>
    <w:rsid w:val="00A16AC0"/>
    <w:rsid w:val="00A16DC1"/>
    <w:rsid w:val="00A232CE"/>
    <w:rsid w:val="00A23D31"/>
    <w:rsid w:val="00A24C9B"/>
    <w:rsid w:val="00A26ECD"/>
    <w:rsid w:val="00A2785B"/>
    <w:rsid w:val="00A27D2B"/>
    <w:rsid w:val="00A301A7"/>
    <w:rsid w:val="00A30C34"/>
    <w:rsid w:val="00A30FD3"/>
    <w:rsid w:val="00A34223"/>
    <w:rsid w:val="00A34F11"/>
    <w:rsid w:val="00A35E2F"/>
    <w:rsid w:val="00A35FF0"/>
    <w:rsid w:val="00A36013"/>
    <w:rsid w:val="00A373E8"/>
    <w:rsid w:val="00A37891"/>
    <w:rsid w:val="00A40A51"/>
    <w:rsid w:val="00A415BA"/>
    <w:rsid w:val="00A422AD"/>
    <w:rsid w:val="00A445A9"/>
    <w:rsid w:val="00A4594F"/>
    <w:rsid w:val="00A47916"/>
    <w:rsid w:val="00A536DA"/>
    <w:rsid w:val="00A5406C"/>
    <w:rsid w:val="00A54801"/>
    <w:rsid w:val="00A55626"/>
    <w:rsid w:val="00A5596D"/>
    <w:rsid w:val="00A56F39"/>
    <w:rsid w:val="00A571CD"/>
    <w:rsid w:val="00A57C3D"/>
    <w:rsid w:val="00A6697B"/>
    <w:rsid w:val="00A719AA"/>
    <w:rsid w:val="00A73DE3"/>
    <w:rsid w:val="00A74C2D"/>
    <w:rsid w:val="00A76B34"/>
    <w:rsid w:val="00A83487"/>
    <w:rsid w:val="00A8434D"/>
    <w:rsid w:val="00A84A8E"/>
    <w:rsid w:val="00A854FF"/>
    <w:rsid w:val="00A86E30"/>
    <w:rsid w:val="00A87035"/>
    <w:rsid w:val="00A8745D"/>
    <w:rsid w:val="00A8785C"/>
    <w:rsid w:val="00A908DA"/>
    <w:rsid w:val="00A90F9B"/>
    <w:rsid w:val="00A917D8"/>
    <w:rsid w:val="00A92694"/>
    <w:rsid w:val="00A93072"/>
    <w:rsid w:val="00A93F88"/>
    <w:rsid w:val="00A96260"/>
    <w:rsid w:val="00A9629C"/>
    <w:rsid w:val="00AA2289"/>
    <w:rsid w:val="00AA35D5"/>
    <w:rsid w:val="00AA417B"/>
    <w:rsid w:val="00AA533F"/>
    <w:rsid w:val="00AA5A86"/>
    <w:rsid w:val="00AA7F48"/>
    <w:rsid w:val="00AA7F8E"/>
    <w:rsid w:val="00AB010D"/>
    <w:rsid w:val="00AB0749"/>
    <w:rsid w:val="00AB76D8"/>
    <w:rsid w:val="00AB7E6A"/>
    <w:rsid w:val="00AC017A"/>
    <w:rsid w:val="00AC1B50"/>
    <w:rsid w:val="00AC1B61"/>
    <w:rsid w:val="00AC2C6E"/>
    <w:rsid w:val="00AC5EE6"/>
    <w:rsid w:val="00AD0D24"/>
    <w:rsid w:val="00AD1923"/>
    <w:rsid w:val="00AD2611"/>
    <w:rsid w:val="00AD3AC5"/>
    <w:rsid w:val="00AD3D57"/>
    <w:rsid w:val="00AD497C"/>
    <w:rsid w:val="00AD4B96"/>
    <w:rsid w:val="00AD50F9"/>
    <w:rsid w:val="00AE0B4B"/>
    <w:rsid w:val="00AE2D8A"/>
    <w:rsid w:val="00AE3BD8"/>
    <w:rsid w:val="00AE47BF"/>
    <w:rsid w:val="00AE489D"/>
    <w:rsid w:val="00AE52E5"/>
    <w:rsid w:val="00AE552E"/>
    <w:rsid w:val="00AE63AD"/>
    <w:rsid w:val="00AF0A77"/>
    <w:rsid w:val="00AF0FA3"/>
    <w:rsid w:val="00AF4C29"/>
    <w:rsid w:val="00AF4ECA"/>
    <w:rsid w:val="00AF6432"/>
    <w:rsid w:val="00AF6DED"/>
    <w:rsid w:val="00AF79BD"/>
    <w:rsid w:val="00B01191"/>
    <w:rsid w:val="00B07B2E"/>
    <w:rsid w:val="00B07F12"/>
    <w:rsid w:val="00B07FE3"/>
    <w:rsid w:val="00B10BAE"/>
    <w:rsid w:val="00B136B5"/>
    <w:rsid w:val="00B14154"/>
    <w:rsid w:val="00B1415B"/>
    <w:rsid w:val="00B14ED1"/>
    <w:rsid w:val="00B15278"/>
    <w:rsid w:val="00B222A2"/>
    <w:rsid w:val="00B234EC"/>
    <w:rsid w:val="00B274AE"/>
    <w:rsid w:val="00B274BF"/>
    <w:rsid w:val="00B31222"/>
    <w:rsid w:val="00B318C9"/>
    <w:rsid w:val="00B31FDB"/>
    <w:rsid w:val="00B325F8"/>
    <w:rsid w:val="00B32661"/>
    <w:rsid w:val="00B34642"/>
    <w:rsid w:val="00B379E3"/>
    <w:rsid w:val="00B42C7F"/>
    <w:rsid w:val="00B42E81"/>
    <w:rsid w:val="00B4329D"/>
    <w:rsid w:val="00B45BEE"/>
    <w:rsid w:val="00B520F9"/>
    <w:rsid w:val="00B52812"/>
    <w:rsid w:val="00B53104"/>
    <w:rsid w:val="00B53E8D"/>
    <w:rsid w:val="00B54848"/>
    <w:rsid w:val="00B5495A"/>
    <w:rsid w:val="00B577A3"/>
    <w:rsid w:val="00B6144B"/>
    <w:rsid w:val="00B6170F"/>
    <w:rsid w:val="00B64641"/>
    <w:rsid w:val="00B7262F"/>
    <w:rsid w:val="00B727C5"/>
    <w:rsid w:val="00B73FD4"/>
    <w:rsid w:val="00B74FC5"/>
    <w:rsid w:val="00B756EF"/>
    <w:rsid w:val="00B75A6C"/>
    <w:rsid w:val="00B76720"/>
    <w:rsid w:val="00B82F2D"/>
    <w:rsid w:val="00B836F5"/>
    <w:rsid w:val="00B83E2A"/>
    <w:rsid w:val="00B83E38"/>
    <w:rsid w:val="00B85DF3"/>
    <w:rsid w:val="00B8614C"/>
    <w:rsid w:val="00B86C19"/>
    <w:rsid w:val="00B9063A"/>
    <w:rsid w:val="00B926F3"/>
    <w:rsid w:val="00B92EDF"/>
    <w:rsid w:val="00B93510"/>
    <w:rsid w:val="00B93640"/>
    <w:rsid w:val="00B93E33"/>
    <w:rsid w:val="00B93FFB"/>
    <w:rsid w:val="00B954F3"/>
    <w:rsid w:val="00B95BCD"/>
    <w:rsid w:val="00B95CDC"/>
    <w:rsid w:val="00B95CE5"/>
    <w:rsid w:val="00B96107"/>
    <w:rsid w:val="00B9677D"/>
    <w:rsid w:val="00B96FEA"/>
    <w:rsid w:val="00B9724A"/>
    <w:rsid w:val="00BA0D0B"/>
    <w:rsid w:val="00BA0E8D"/>
    <w:rsid w:val="00BA1D07"/>
    <w:rsid w:val="00BA3C8B"/>
    <w:rsid w:val="00BA4CE5"/>
    <w:rsid w:val="00BA6C0C"/>
    <w:rsid w:val="00BB0CC4"/>
    <w:rsid w:val="00BB1CE3"/>
    <w:rsid w:val="00BB375D"/>
    <w:rsid w:val="00BB3BF6"/>
    <w:rsid w:val="00BB40E6"/>
    <w:rsid w:val="00BB49A0"/>
    <w:rsid w:val="00BB515F"/>
    <w:rsid w:val="00BB5307"/>
    <w:rsid w:val="00BB532B"/>
    <w:rsid w:val="00BC0924"/>
    <w:rsid w:val="00BC18C8"/>
    <w:rsid w:val="00BC1FA5"/>
    <w:rsid w:val="00BC2C0C"/>
    <w:rsid w:val="00BC36D0"/>
    <w:rsid w:val="00BC497F"/>
    <w:rsid w:val="00BC732A"/>
    <w:rsid w:val="00BC758B"/>
    <w:rsid w:val="00BD2EAC"/>
    <w:rsid w:val="00BD4BB3"/>
    <w:rsid w:val="00BE17C6"/>
    <w:rsid w:val="00BE2BD3"/>
    <w:rsid w:val="00BE4843"/>
    <w:rsid w:val="00BE4865"/>
    <w:rsid w:val="00BE5595"/>
    <w:rsid w:val="00BE69BF"/>
    <w:rsid w:val="00BE725A"/>
    <w:rsid w:val="00BE73C1"/>
    <w:rsid w:val="00BE7430"/>
    <w:rsid w:val="00BE7B48"/>
    <w:rsid w:val="00BF3381"/>
    <w:rsid w:val="00BF667D"/>
    <w:rsid w:val="00C05912"/>
    <w:rsid w:val="00C07437"/>
    <w:rsid w:val="00C07B0B"/>
    <w:rsid w:val="00C10FCF"/>
    <w:rsid w:val="00C12810"/>
    <w:rsid w:val="00C138CA"/>
    <w:rsid w:val="00C16B4B"/>
    <w:rsid w:val="00C17427"/>
    <w:rsid w:val="00C20C00"/>
    <w:rsid w:val="00C210FD"/>
    <w:rsid w:val="00C22901"/>
    <w:rsid w:val="00C25238"/>
    <w:rsid w:val="00C305F2"/>
    <w:rsid w:val="00C308A6"/>
    <w:rsid w:val="00C3345C"/>
    <w:rsid w:val="00C352C6"/>
    <w:rsid w:val="00C36DE7"/>
    <w:rsid w:val="00C407E5"/>
    <w:rsid w:val="00C42070"/>
    <w:rsid w:val="00C42B77"/>
    <w:rsid w:val="00C42DAC"/>
    <w:rsid w:val="00C4342B"/>
    <w:rsid w:val="00C459A9"/>
    <w:rsid w:val="00C477E7"/>
    <w:rsid w:val="00C502A5"/>
    <w:rsid w:val="00C510F7"/>
    <w:rsid w:val="00C521F7"/>
    <w:rsid w:val="00C52FBF"/>
    <w:rsid w:val="00C53008"/>
    <w:rsid w:val="00C543A1"/>
    <w:rsid w:val="00C55151"/>
    <w:rsid w:val="00C5575D"/>
    <w:rsid w:val="00C558FF"/>
    <w:rsid w:val="00C560FA"/>
    <w:rsid w:val="00C56772"/>
    <w:rsid w:val="00C57FF9"/>
    <w:rsid w:val="00C6210A"/>
    <w:rsid w:val="00C63B94"/>
    <w:rsid w:val="00C64434"/>
    <w:rsid w:val="00C64A51"/>
    <w:rsid w:val="00C64B27"/>
    <w:rsid w:val="00C65C4D"/>
    <w:rsid w:val="00C66847"/>
    <w:rsid w:val="00C7063C"/>
    <w:rsid w:val="00C70ACA"/>
    <w:rsid w:val="00C73C57"/>
    <w:rsid w:val="00C746D9"/>
    <w:rsid w:val="00C74D43"/>
    <w:rsid w:val="00C75CA7"/>
    <w:rsid w:val="00C7683D"/>
    <w:rsid w:val="00C81950"/>
    <w:rsid w:val="00C8545C"/>
    <w:rsid w:val="00C86432"/>
    <w:rsid w:val="00C869C0"/>
    <w:rsid w:val="00C86FC6"/>
    <w:rsid w:val="00C901BB"/>
    <w:rsid w:val="00C90CD3"/>
    <w:rsid w:val="00C92552"/>
    <w:rsid w:val="00C92716"/>
    <w:rsid w:val="00C92C27"/>
    <w:rsid w:val="00C92C66"/>
    <w:rsid w:val="00C93AED"/>
    <w:rsid w:val="00C93BB5"/>
    <w:rsid w:val="00C93F1B"/>
    <w:rsid w:val="00C94E14"/>
    <w:rsid w:val="00C96DFE"/>
    <w:rsid w:val="00C976D1"/>
    <w:rsid w:val="00C97C9F"/>
    <w:rsid w:val="00CA308F"/>
    <w:rsid w:val="00CA71D4"/>
    <w:rsid w:val="00CB02AC"/>
    <w:rsid w:val="00CB24C4"/>
    <w:rsid w:val="00CB5D29"/>
    <w:rsid w:val="00CB64F1"/>
    <w:rsid w:val="00CB675A"/>
    <w:rsid w:val="00CB6EC8"/>
    <w:rsid w:val="00CB782B"/>
    <w:rsid w:val="00CC082B"/>
    <w:rsid w:val="00CC0E77"/>
    <w:rsid w:val="00CC2092"/>
    <w:rsid w:val="00CC285C"/>
    <w:rsid w:val="00CC5595"/>
    <w:rsid w:val="00CC5E76"/>
    <w:rsid w:val="00CD1770"/>
    <w:rsid w:val="00CD22E5"/>
    <w:rsid w:val="00CD3A5D"/>
    <w:rsid w:val="00CD3EB5"/>
    <w:rsid w:val="00CD5FD4"/>
    <w:rsid w:val="00CD6861"/>
    <w:rsid w:val="00CE0DCE"/>
    <w:rsid w:val="00CE1BC9"/>
    <w:rsid w:val="00CE33C1"/>
    <w:rsid w:val="00CE4410"/>
    <w:rsid w:val="00CE4DD6"/>
    <w:rsid w:val="00CE76FF"/>
    <w:rsid w:val="00CF1CF7"/>
    <w:rsid w:val="00CF4012"/>
    <w:rsid w:val="00CF43D5"/>
    <w:rsid w:val="00D01F75"/>
    <w:rsid w:val="00D02BC6"/>
    <w:rsid w:val="00D0310D"/>
    <w:rsid w:val="00D05803"/>
    <w:rsid w:val="00D05C7C"/>
    <w:rsid w:val="00D06906"/>
    <w:rsid w:val="00D07742"/>
    <w:rsid w:val="00D121CB"/>
    <w:rsid w:val="00D1276A"/>
    <w:rsid w:val="00D14DB7"/>
    <w:rsid w:val="00D15A9D"/>
    <w:rsid w:val="00D15ED5"/>
    <w:rsid w:val="00D16656"/>
    <w:rsid w:val="00D200AB"/>
    <w:rsid w:val="00D31CD5"/>
    <w:rsid w:val="00D34402"/>
    <w:rsid w:val="00D348F7"/>
    <w:rsid w:val="00D3564E"/>
    <w:rsid w:val="00D36EF4"/>
    <w:rsid w:val="00D371D0"/>
    <w:rsid w:val="00D4062A"/>
    <w:rsid w:val="00D40BC3"/>
    <w:rsid w:val="00D434EC"/>
    <w:rsid w:val="00D44E9D"/>
    <w:rsid w:val="00D472A7"/>
    <w:rsid w:val="00D51515"/>
    <w:rsid w:val="00D54BD5"/>
    <w:rsid w:val="00D55411"/>
    <w:rsid w:val="00D575F0"/>
    <w:rsid w:val="00D60254"/>
    <w:rsid w:val="00D60578"/>
    <w:rsid w:val="00D61A0E"/>
    <w:rsid w:val="00D630BB"/>
    <w:rsid w:val="00D655B7"/>
    <w:rsid w:val="00D71CF9"/>
    <w:rsid w:val="00D74FD7"/>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839"/>
    <w:rsid w:val="00DA1030"/>
    <w:rsid w:val="00DA12C3"/>
    <w:rsid w:val="00DA22B5"/>
    <w:rsid w:val="00DA495D"/>
    <w:rsid w:val="00DA4F15"/>
    <w:rsid w:val="00DA5DCA"/>
    <w:rsid w:val="00DA7BA0"/>
    <w:rsid w:val="00DB42F5"/>
    <w:rsid w:val="00DB469A"/>
    <w:rsid w:val="00DB52C3"/>
    <w:rsid w:val="00DB5454"/>
    <w:rsid w:val="00DB55FE"/>
    <w:rsid w:val="00DB5DA3"/>
    <w:rsid w:val="00DB7E5F"/>
    <w:rsid w:val="00DC10B0"/>
    <w:rsid w:val="00DC13AB"/>
    <w:rsid w:val="00DC1594"/>
    <w:rsid w:val="00DC2FB2"/>
    <w:rsid w:val="00DC4BCD"/>
    <w:rsid w:val="00DD0BEC"/>
    <w:rsid w:val="00DD1107"/>
    <w:rsid w:val="00DD178F"/>
    <w:rsid w:val="00DD1FE4"/>
    <w:rsid w:val="00DD3999"/>
    <w:rsid w:val="00DE27CA"/>
    <w:rsid w:val="00DE2966"/>
    <w:rsid w:val="00DE40E0"/>
    <w:rsid w:val="00DE4107"/>
    <w:rsid w:val="00DF04ED"/>
    <w:rsid w:val="00DF0B5E"/>
    <w:rsid w:val="00DF0ED5"/>
    <w:rsid w:val="00DF128D"/>
    <w:rsid w:val="00DF66E6"/>
    <w:rsid w:val="00DF72D9"/>
    <w:rsid w:val="00DF7EC8"/>
    <w:rsid w:val="00E028ED"/>
    <w:rsid w:val="00E04899"/>
    <w:rsid w:val="00E0499F"/>
    <w:rsid w:val="00E104F6"/>
    <w:rsid w:val="00E10748"/>
    <w:rsid w:val="00E12F57"/>
    <w:rsid w:val="00E14282"/>
    <w:rsid w:val="00E156F2"/>
    <w:rsid w:val="00E166A1"/>
    <w:rsid w:val="00E2250E"/>
    <w:rsid w:val="00E245F8"/>
    <w:rsid w:val="00E24BF5"/>
    <w:rsid w:val="00E275E9"/>
    <w:rsid w:val="00E27DDF"/>
    <w:rsid w:val="00E27E01"/>
    <w:rsid w:val="00E30A90"/>
    <w:rsid w:val="00E32DBA"/>
    <w:rsid w:val="00E40703"/>
    <w:rsid w:val="00E42B04"/>
    <w:rsid w:val="00E43469"/>
    <w:rsid w:val="00E4369C"/>
    <w:rsid w:val="00E43A0F"/>
    <w:rsid w:val="00E445DA"/>
    <w:rsid w:val="00E45379"/>
    <w:rsid w:val="00E465CB"/>
    <w:rsid w:val="00E47C0D"/>
    <w:rsid w:val="00E50079"/>
    <w:rsid w:val="00E50B22"/>
    <w:rsid w:val="00E5134A"/>
    <w:rsid w:val="00E51E18"/>
    <w:rsid w:val="00E51FD1"/>
    <w:rsid w:val="00E533BD"/>
    <w:rsid w:val="00E53706"/>
    <w:rsid w:val="00E5668B"/>
    <w:rsid w:val="00E57CE2"/>
    <w:rsid w:val="00E617BD"/>
    <w:rsid w:val="00E61E05"/>
    <w:rsid w:val="00E63E50"/>
    <w:rsid w:val="00E64BD9"/>
    <w:rsid w:val="00E6519C"/>
    <w:rsid w:val="00E67E50"/>
    <w:rsid w:val="00E705B4"/>
    <w:rsid w:val="00E72967"/>
    <w:rsid w:val="00E8155D"/>
    <w:rsid w:val="00E81AFB"/>
    <w:rsid w:val="00E84AD7"/>
    <w:rsid w:val="00E85CC0"/>
    <w:rsid w:val="00E8724E"/>
    <w:rsid w:val="00E92EE1"/>
    <w:rsid w:val="00E96E1A"/>
    <w:rsid w:val="00EA0E04"/>
    <w:rsid w:val="00EA220D"/>
    <w:rsid w:val="00EA3156"/>
    <w:rsid w:val="00EA40A2"/>
    <w:rsid w:val="00EA4CD5"/>
    <w:rsid w:val="00EA5D2C"/>
    <w:rsid w:val="00EA5D8E"/>
    <w:rsid w:val="00EB07CF"/>
    <w:rsid w:val="00EB32AB"/>
    <w:rsid w:val="00EB3B88"/>
    <w:rsid w:val="00EB3F52"/>
    <w:rsid w:val="00EB4A90"/>
    <w:rsid w:val="00EB7EF4"/>
    <w:rsid w:val="00EC024B"/>
    <w:rsid w:val="00EC0C14"/>
    <w:rsid w:val="00EC2B32"/>
    <w:rsid w:val="00EC2B42"/>
    <w:rsid w:val="00EC3B8F"/>
    <w:rsid w:val="00EC5CA0"/>
    <w:rsid w:val="00EC61AC"/>
    <w:rsid w:val="00EC7372"/>
    <w:rsid w:val="00ED19D1"/>
    <w:rsid w:val="00ED2AC0"/>
    <w:rsid w:val="00ED30E8"/>
    <w:rsid w:val="00ED3B69"/>
    <w:rsid w:val="00ED3ECA"/>
    <w:rsid w:val="00ED3F39"/>
    <w:rsid w:val="00ED63AE"/>
    <w:rsid w:val="00ED6CD1"/>
    <w:rsid w:val="00ED7A42"/>
    <w:rsid w:val="00EE13A8"/>
    <w:rsid w:val="00EE1C59"/>
    <w:rsid w:val="00EE467E"/>
    <w:rsid w:val="00EE48C8"/>
    <w:rsid w:val="00EE5F2E"/>
    <w:rsid w:val="00EF2C2D"/>
    <w:rsid w:val="00EF4A64"/>
    <w:rsid w:val="00EF5A26"/>
    <w:rsid w:val="00F02171"/>
    <w:rsid w:val="00F033EF"/>
    <w:rsid w:val="00F03B2D"/>
    <w:rsid w:val="00F061A6"/>
    <w:rsid w:val="00F0710C"/>
    <w:rsid w:val="00F11AB3"/>
    <w:rsid w:val="00F14017"/>
    <w:rsid w:val="00F1684C"/>
    <w:rsid w:val="00F20633"/>
    <w:rsid w:val="00F2491B"/>
    <w:rsid w:val="00F25CFE"/>
    <w:rsid w:val="00F30578"/>
    <w:rsid w:val="00F35243"/>
    <w:rsid w:val="00F360FF"/>
    <w:rsid w:val="00F36E9F"/>
    <w:rsid w:val="00F41B19"/>
    <w:rsid w:val="00F41DC6"/>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77E2"/>
    <w:rsid w:val="00F717E6"/>
    <w:rsid w:val="00F73751"/>
    <w:rsid w:val="00F75EAD"/>
    <w:rsid w:val="00F77154"/>
    <w:rsid w:val="00F80F33"/>
    <w:rsid w:val="00F80FB8"/>
    <w:rsid w:val="00F83D15"/>
    <w:rsid w:val="00F846D6"/>
    <w:rsid w:val="00F871D7"/>
    <w:rsid w:val="00F87CCD"/>
    <w:rsid w:val="00F9173A"/>
    <w:rsid w:val="00F91800"/>
    <w:rsid w:val="00F94E99"/>
    <w:rsid w:val="00F9650A"/>
    <w:rsid w:val="00F967C7"/>
    <w:rsid w:val="00FA0437"/>
    <w:rsid w:val="00FA0EB8"/>
    <w:rsid w:val="00FA1F94"/>
    <w:rsid w:val="00FA233F"/>
    <w:rsid w:val="00FA2699"/>
    <w:rsid w:val="00FA2E05"/>
    <w:rsid w:val="00FA3DF0"/>
    <w:rsid w:val="00FA7419"/>
    <w:rsid w:val="00FA7D57"/>
    <w:rsid w:val="00FB0008"/>
    <w:rsid w:val="00FB071C"/>
    <w:rsid w:val="00FB1ACE"/>
    <w:rsid w:val="00FB3EA0"/>
    <w:rsid w:val="00FB4601"/>
    <w:rsid w:val="00FB55F4"/>
    <w:rsid w:val="00FB58D8"/>
    <w:rsid w:val="00FB7140"/>
    <w:rsid w:val="00FC0B63"/>
    <w:rsid w:val="00FC2209"/>
    <w:rsid w:val="00FC7531"/>
    <w:rsid w:val="00FC7EAA"/>
    <w:rsid w:val="00FD1282"/>
    <w:rsid w:val="00FD1B74"/>
    <w:rsid w:val="00FD407E"/>
    <w:rsid w:val="00FD4A77"/>
    <w:rsid w:val="00FD4FA5"/>
    <w:rsid w:val="00FD5166"/>
    <w:rsid w:val="00FD758C"/>
    <w:rsid w:val="00FD7868"/>
    <w:rsid w:val="00FE5118"/>
    <w:rsid w:val="00FF05B9"/>
    <w:rsid w:val="00FF09B2"/>
    <w:rsid w:val="00FF0EB1"/>
    <w:rsid w:val="00FF233D"/>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3F5F5E"/>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6F0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981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emex.mx/mi-universidad/gabinete-universitario/secretaria-de-rectoria/coordinaci%C3%B3n-institucional-de-equidad-de-g%C3%A9nero.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www.facebook.com/cieguaeme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C4572-7443-417C-930A-3D34A18B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4727</Words>
  <Characters>26003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2019-08-26T23:09:00Z</cp:lastPrinted>
  <dcterms:created xsi:type="dcterms:W3CDTF">2019-10-08T18:53:00Z</dcterms:created>
  <dcterms:modified xsi:type="dcterms:W3CDTF">2019-10-08T18:53:00Z</dcterms:modified>
</cp:coreProperties>
</file>