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01B5F" w14:textId="459E745B" w:rsidR="0011542B"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1404C6">
        <w:rPr>
          <w:rFonts w:ascii="Palatino Linotype" w:eastAsia="Times New Roman" w:hAnsi="Palatino Linotype" w:cs="Arial"/>
          <w:color w:val="000000"/>
          <w:sz w:val="24"/>
          <w:szCs w:val="24"/>
          <w:lang w:eastAsia="es-MX"/>
        </w:rPr>
        <w:t xml:space="preserve">a </w:t>
      </w:r>
      <w:r w:rsidR="003A2D4B">
        <w:rPr>
          <w:rFonts w:ascii="Palatino Linotype" w:eastAsia="Times New Roman" w:hAnsi="Palatino Linotype" w:cs="Arial"/>
          <w:color w:val="000000"/>
          <w:sz w:val="24"/>
          <w:szCs w:val="24"/>
          <w:lang w:eastAsia="es-MX"/>
        </w:rPr>
        <w:t>veintinueve de enero de dos mil veinte</w:t>
      </w:r>
      <w:r w:rsidR="00DE02E9">
        <w:rPr>
          <w:rFonts w:ascii="Palatino Linotype" w:eastAsia="Times New Roman" w:hAnsi="Palatino Linotype" w:cs="Arial"/>
          <w:color w:val="000000"/>
          <w:sz w:val="24"/>
          <w:szCs w:val="24"/>
          <w:lang w:eastAsia="es-MX"/>
        </w:rPr>
        <w:t>.</w:t>
      </w:r>
    </w:p>
    <w:p w14:paraId="4E06EA25" w14:textId="77777777" w:rsidR="0011542B" w:rsidRPr="00F07740"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22528B8B" w14:textId="2154BA07" w:rsidR="0011542B" w:rsidRDefault="0011542B" w:rsidP="0011542B">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795811">
        <w:rPr>
          <w:rFonts w:ascii="Palatino Linotype" w:hAnsi="Palatino Linotype" w:cs="Arial"/>
          <w:sz w:val="24"/>
        </w:rPr>
        <w:t xml:space="preserve"> el expediente electrónico formado</w:t>
      </w:r>
      <w:r w:rsidR="00BB0466">
        <w:rPr>
          <w:rFonts w:ascii="Palatino Linotype" w:hAnsi="Palatino Linotype" w:cs="Arial"/>
          <w:sz w:val="24"/>
        </w:rPr>
        <w:t xml:space="preserve"> con motivo de</w:t>
      </w:r>
      <w:r>
        <w:rPr>
          <w:rFonts w:ascii="Palatino Linotype" w:hAnsi="Palatino Linotype" w:cs="Arial"/>
          <w:sz w:val="24"/>
        </w:rPr>
        <w:t xml:space="preserve"> </w:t>
      </w:r>
      <w:r w:rsidR="00BB0466">
        <w:rPr>
          <w:rFonts w:ascii="Palatino Linotype" w:hAnsi="Palatino Linotype" w:cs="Arial"/>
          <w:sz w:val="24"/>
        </w:rPr>
        <w:t xml:space="preserve">los </w:t>
      </w:r>
      <w:r>
        <w:rPr>
          <w:rFonts w:ascii="Palatino Linotype" w:hAnsi="Palatino Linotype" w:cs="Arial"/>
          <w:sz w:val="24"/>
        </w:rPr>
        <w:t>recurso</w:t>
      </w:r>
      <w:r w:rsidR="00BB0466">
        <w:rPr>
          <w:rFonts w:ascii="Palatino Linotype" w:hAnsi="Palatino Linotype" w:cs="Arial"/>
          <w:sz w:val="24"/>
        </w:rPr>
        <w:t>s</w:t>
      </w:r>
      <w:r>
        <w:rPr>
          <w:rFonts w:ascii="Palatino Linotype" w:hAnsi="Palatino Linotype" w:cs="Arial"/>
          <w:sz w:val="24"/>
        </w:rPr>
        <w:t xml:space="preserve"> de revisión número </w:t>
      </w:r>
      <w:r w:rsidR="00DF29B4">
        <w:rPr>
          <w:rFonts w:ascii="Palatino Linotype" w:hAnsi="Palatino Linotype" w:cs="Arial"/>
          <w:b/>
          <w:bCs/>
          <w:sz w:val="24"/>
          <w:lang w:eastAsia="es-MX"/>
        </w:rPr>
        <w:t>08510</w:t>
      </w:r>
      <w:r w:rsidR="00F43301">
        <w:rPr>
          <w:rFonts w:ascii="Palatino Linotype" w:hAnsi="Palatino Linotype" w:cs="Arial"/>
          <w:b/>
          <w:bCs/>
          <w:sz w:val="24"/>
          <w:lang w:eastAsia="es-MX"/>
        </w:rPr>
        <w:t>/INFOEM/IP/RR/2019</w:t>
      </w:r>
      <w:r>
        <w:rPr>
          <w:rFonts w:ascii="Palatino Linotype" w:hAnsi="Palatino Linotype" w:cs="Arial"/>
          <w:sz w:val="24"/>
        </w:rPr>
        <w:t xml:space="preserve">, </w:t>
      </w:r>
      <w:r w:rsidRPr="00224181">
        <w:rPr>
          <w:rFonts w:ascii="Palatino Linotype" w:hAnsi="Palatino Linotype" w:cs="Arial"/>
          <w:sz w:val="24"/>
        </w:rPr>
        <w:t xml:space="preserve">interpuesto por el </w:t>
      </w:r>
      <w:r w:rsidRPr="00224181">
        <w:rPr>
          <w:rFonts w:ascii="Palatino Linotype" w:hAnsi="Palatino Linotype" w:cs="Arial"/>
          <w:b/>
          <w:sz w:val="24"/>
          <w:szCs w:val="24"/>
        </w:rPr>
        <w:t xml:space="preserve">C. </w:t>
      </w:r>
      <w:r w:rsidR="00D47421">
        <w:rPr>
          <w:rFonts w:ascii="Palatino Linotype" w:hAnsi="Palatino Linotype" w:cs="Arial"/>
          <w:b/>
          <w:bCs/>
          <w:sz w:val="24"/>
          <w:szCs w:val="24"/>
        </w:rPr>
        <w:t>XXXX</w:t>
      </w:r>
      <w:bookmarkStart w:id="0" w:name="_GoBack"/>
      <w:bookmarkEnd w:id="0"/>
      <w:r w:rsidR="00DF29B4" w:rsidRPr="00DF29B4">
        <w:rPr>
          <w:rFonts w:ascii="Palatino Linotype" w:hAnsi="Palatino Linotype" w:cs="Arial"/>
          <w:b/>
          <w:bCs/>
          <w:sz w:val="24"/>
          <w:szCs w:val="24"/>
        </w:rPr>
        <w:t xml:space="preserve"> </w:t>
      </w:r>
      <w:r w:rsidRPr="00224181">
        <w:rPr>
          <w:rFonts w:ascii="Palatino Linotype" w:hAnsi="Palatino Linotype" w:cs="Arial"/>
          <w:sz w:val="24"/>
        </w:rPr>
        <w:t xml:space="preserve">en lo sucesivo </w:t>
      </w:r>
      <w:r w:rsidR="00BE41D7">
        <w:rPr>
          <w:rFonts w:ascii="Palatino Linotype" w:hAnsi="Palatino Linotype" w:cs="Arial"/>
          <w:b/>
          <w:sz w:val="24"/>
        </w:rPr>
        <w:t>El</w:t>
      </w:r>
      <w:r w:rsidRPr="00224181">
        <w:rPr>
          <w:rFonts w:ascii="Palatino Linotype" w:hAnsi="Palatino Linotype" w:cs="Arial"/>
          <w:b/>
          <w:sz w:val="24"/>
        </w:rPr>
        <w:t xml:space="preserve"> Recurrente</w:t>
      </w:r>
      <w:r w:rsidR="000405CB">
        <w:rPr>
          <w:rFonts w:ascii="Palatino Linotype" w:hAnsi="Palatino Linotype" w:cs="Arial"/>
          <w:sz w:val="24"/>
        </w:rPr>
        <w:t xml:space="preserve">, en contra </w:t>
      </w:r>
      <w:r w:rsidR="00757A32">
        <w:rPr>
          <w:rFonts w:ascii="Palatino Linotype" w:hAnsi="Palatino Linotype" w:cs="Arial"/>
          <w:sz w:val="24"/>
        </w:rPr>
        <w:t>de</w:t>
      </w:r>
      <w:r w:rsidR="000405CB">
        <w:rPr>
          <w:rFonts w:ascii="Palatino Linotype" w:hAnsi="Palatino Linotype" w:cs="Arial"/>
          <w:sz w:val="24"/>
        </w:rPr>
        <w:t xml:space="preserve"> la</w:t>
      </w:r>
      <w:r w:rsidR="004B3EE7">
        <w:rPr>
          <w:rFonts w:ascii="Palatino Linotype" w:hAnsi="Palatino Linotype" w:cs="Arial"/>
          <w:sz w:val="24"/>
        </w:rPr>
        <w:t xml:space="preserve"> falta de</w:t>
      </w:r>
      <w:r w:rsidR="00757A32">
        <w:rPr>
          <w:rFonts w:ascii="Palatino Linotype" w:hAnsi="Palatino Linotype" w:cs="Arial"/>
          <w:sz w:val="24"/>
        </w:rPr>
        <w:t xml:space="preserve"> </w:t>
      </w:r>
      <w:r w:rsidRPr="00224181">
        <w:rPr>
          <w:rFonts w:ascii="Palatino Linotype" w:hAnsi="Palatino Linotype" w:cs="Arial"/>
          <w:sz w:val="24"/>
        </w:rPr>
        <w:t xml:space="preserve">respuesta </w:t>
      </w:r>
      <w:r w:rsidRPr="00224181">
        <w:rPr>
          <w:rFonts w:ascii="Palatino Linotype" w:hAnsi="Palatino Linotype" w:cs="Arial"/>
          <w:sz w:val="24"/>
          <w:szCs w:val="24"/>
        </w:rPr>
        <w:t xml:space="preserve">del </w:t>
      </w:r>
      <w:r w:rsidR="00DF29B4" w:rsidRPr="00DF29B4">
        <w:rPr>
          <w:rFonts w:ascii="Palatino Linotype" w:hAnsi="Palatino Linotype" w:cs="Arial"/>
          <w:b/>
          <w:sz w:val="24"/>
          <w:szCs w:val="24"/>
        </w:rPr>
        <w:t>Ayuntamiento de Tepotzotlán</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C9606C0" w14:textId="77777777" w:rsidR="00AE7C03" w:rsidRDefault="00AE7C03" w:rsidP="0011542B">
      <w:pPr>
        <w:tabs>
          <w:tab w:val="left" w:pos="1701"/>
        </w:tabs>
        <w:spacing w:before="240" w:line="360" w:lineRule="auto"/>
        <w:jc w:val="both"/>
        <w:rPr>
          <w:rFonts w:ascii="Palatino Linotype" w:hAnsi="Palatino Linotype" w:cs="Arial"/>
          <w:sz w:val="24"/>
        </w:rPr>
      </w:pPr>
    </w:p>
    <w:p w14:paraId="53C01369" w14:textId="77777777" w:rsidR="0011542B" w:rsidRPr="00F205B9" w:rsidRDefault="0011542B" w:rsidP="0011542B">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0AB57AAA" w14:textId="77777777" w:rsidR="0011542B" w:rsidRDefault="0011542B" w:rsidP="0011542B">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28DC7D3" w14:textId="5DBF4F06" w:rsidR="00AE7C03" w:rsidRDefault="00795811" w:rsidP="0011542B">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DF29B4">
        <w:rPr>
          <w:rFonts w:ascii="Palatino Linotype" w:hAnsi="Palatino Linotype" w:cs="Arial"/>
          <w:sz w:val="24"/>
        </w:rPr>
        <w:t>dieciséis de octubre</w:t>
      </w:r>
      <w:r w:rsidR="00F43301">
        <w:rPr>
          <w:rFonts w:ascii="Palatino Linotype" w:hAnsi="Palatino Linotype" w:cs="Arial"/>
          <w:sz w:val="24"/>
        </w:rPr>
        <w:t xml:space="preserve"> de dos mil diecinueve</w:t>
      </w:r>
      <w:r w:rsidR="0011542B">
        <w:rPr>
          <w:rFonts w:ascii="Palatino Linotype" w:hAnsi="Palatino Linotype" w:cs="Arial"/>
          <w:sz w:val="24"/>
        </w:rPr>
        <w:t xml:space="preserve">, </w:t>
      </w:r>
      <w:r w:rsidR="00C769AB" w:rsidRPr="005F5F9D">
        <w:rPr>
          <w:rFonts w:ascii="Palatino Linotype" w:hAnsi="Palatino Linotype" w:cs="Arial"/>
          <w:sz w:val="24"/>
        </w:rPr>
        <w:t>el r</w:t>
      </w:r>
      <w:r w:rsidR="0011542B" w:rsidRPr="005F5F9D">
        <w:rPr>
          <w:rFonts w:ascii="Palatino Linotype" w:hAnsi="Palatino Linotype" w:cs="Arial"/>
          <w:sz w:val="24"/>
        </w:rPr>
        <w:t>ecurrente</w:t>
      </w:r>
      <w:r w:rsidR="0011542B">
        <w:rPr>
          <w:rFonts w:ascii="Palatino Linotype" w:hAnsi="Palatino Linotype" w:cs="Arial"/>
          <w:sz w:val="24"/>
        </w:rPr>
        <w:t>, presentó a través del Sistema de Acceso a la Información Mexiquense (</w:t>
      </w:r>
      <w:r w:rsidR="0011542B">
        <w:rPr>
          <w:rFonts w:ascii="Palatino Linotype" w:hAnsi="Palatino Linotype" w:cs="Arial"/>
          <w:b/>
          <w:sz w:val="24"/>
        </w:rPr>
        <w:t>SAIMEX)</w:t>
      </w:r>
      <w:r w:rsidR="0011542B">
        <w:rPr>
          <w:rFonts w:ascii="Palatino Linotype" w:hAnsi="Palatino Linotype" w:cs="Arial"/>
          <w:sz w:val="24"/>
        </w:rPr>
        <w:t xml:space="preserve"> ante </w:t>
      </w:r>
      <w:r w:rsidR="00C769AB">
        <w:rPr>
          <w:rFonts w:ascii="Palatino Linotype" w:hAnsi="Palatino Linotype" w:cs="Arial"/>
          <w:b/>
          <w:sz w:val="24"/>
        </w:rPr>
        <w:t>el sujeto o</w:t>
      </w:r>
      <w:r w:rsidR="0011542B">
        <w:rPr>
          <w:rFonts w:ascii="Palatino Linotype" w:hAnsi="Palatino Linotype" w:cs="Arial"/>
          <w:b/>
          <w:sz w:val="24"/>
        </w:rPr>
        <w:t>bligado</w:t>
      </w:r>
      <w:r w:rsidR="0011542B">
        <w:rPr>
          <w:rFonts w:ascii="Palatino Linotype" w:hAnsi="Palatino Linotype" w:cs="Arial"/>
          <w:sz w:val="24"/>
        </w:rPr>
        <w:t>,</w:t>
      </w:r>
      <w:r w:rsidR="00C769AB">
        <w:rPr>
          <w:rFonts w:ascii="Palatino Linotype" w:hAnsi="Palatino Linotype" w:cs="Arial"/>
          <w:sz w:val="24"/>
        </w:rPr>
        <w:t xml:space="preserve"> la solicitud de acceso a la información pública, registrada bajo el número</w:t>
      </w:r>
      <w:r w:rsidR="0011542B">
        <w:rPr>
          <w:rFonts w:ascii="Palatino Linotype" w:hAnsi="Palatino Linotype" w:cs="Arial"/>
          <w:sz w:val="24"/>
        </w:rPr>
        <w:t xml:space="preserve"> de expediente</w:t>
      </w:r>
      <w:r w:rsidR="00154857">
        <w:rPr>
          <w:rFonts w:ascii="Palatino Linotype" w:hAnsi="Palatino Linotype" w:cs="Arial"/>
          <w:sz w:val="24"/>
        </w:rPr>
        <w:t xml:space="preserve"> </w:t>
      </w:r>
      <w:r w:rsidR="00DF29B4" w:rsidRPr="00DF29B4">
        <w:rPr>
          <w:rFonts w:ascii="Palatino Linotype" w:hAnsi="Palatino Linotype" w:cs="Arial"/>
          <w:b/>
          <w:bCs/>
          <w:sz w:val="24"/>
        </w:rPr>
        <w:t>00232/TEPOTZOT/IP/2019</w:t>
      </w:r>
      <w:r w:rsidR="0011542B">
        <w:rPr>
          <w:rFonts w:ascii="Palatino Linotype" w:hAnsi="Palatino Linotype" w:cs="Arial"/>
          <w:b/>
          <w:sz w:val="24"/>
          <w:lang w:eastAsia="es-MX"/>
        </w:rPr>
        <w:t xml:space="preserve">, </w:t>
      </w:r>
      <w:r w:rsidR="0011542B">
        <w:rPr>
          <w:rFonts w:ascii="Palatino Linotype" w:hAnsi="Palatino Linotype" w:cs="Arial"/>
          <w:sz w:val="24"/>
        </w:rPr>
        <w:t xml:space="preserve">mediante la </w:t>
      </w:r>
      <w:r w:rsidR="0089244B">
        <w:rPr>
          <w:rFonts w:ascii="Palatino Linotype" w:hAnsi="Palatino Linotype" w:cs="Arial"/>
          <w:sz w:val="24"/>
        </w:rPr>
        <w:t>cuales</w:t>
      </w:r>
      <w:r w:rsidR="0011542B">
        <w:rPr>
          <w:rFonts w:ascii="Palatino Linotype" w:hAnsi="Palatino Linotype" w:cs="Arial"/>
          <w:sz w:val="24"/>
        </w:rPr>
        <w:t xml:space="preserve"> solicitó información en el tenor siguiente:</w:t>
      </w:r>
    </w:p>
    <w:p w14:paraId="2C48BCE4" w14:textId="18E751FF" w:rsidR="00273B89" w:rsidRDefault="00273B89" w:rsidP="00273B89">
      <w:pPr>
        <w:spacing w:before="240" w:line="240" w:lineRule="auto"/>
        <w:ind w:left="851" w:right="850"/>
        <w:jc w:val="both"/>
        <w:rPr>
          <w:rFonts w:ascii="Palatino Linotype" w:hAnsi="Palatino Linotype"/>
          <w:i/>
          <w:color w:val="000000"/>
          <w:szCs w:val="14"/>
        </w:rPr>
      </w:pPr>
      <w:r>
        <w:rPr>
          <w:rFonts w:ascii="Palatino Linotype" w:hAnsi="Palatino Linotype"/>
          <w:i/>
          <w:color w:val="000000"/>
          <w:szCs w:val="14"/>
        </w:rPr>
        <w:t>“</w:t>
      </w:r>
      <w:r w:rsidR="00DF29B4" w:rsidRPr="00DF29B4">
        <w:rPr>
          <w:rFonts w:ascii="Palatino Linotype" w:hAnsi="Palatino Linotype"/>
          <w:i/>
          <w:color w:val="000000"/>
          <w:szCs w:val="14"/>
        </w:rPr>
        <w:t>personal a cargo del tercer regidor así como nomina y horario de entrada y salida de los trabajadores a su cargo</w:t>
      </w:r>
      <w:r w:rsidR="00EB07B6" w:rsidRPr="00EB07B6">
        <w:rPr>
          <w:rFonts w:ascii="Palatino Linotype" w:hAnsi="Palatino Linotype"/>
          <w:i/>
          <w:color w:val="000000"/>
          <w:szCs w:val="14"/>
        </w:rPr>
        <w:t>.</w:t>
      </w:r>
      <w:r>
        <w:rPr>
          <w:rFonts w:ascii="Palatino Linotype" w:hAnsi="Palatino Linotype"/>
          <w:i/>
          <w:color w:val="000000"/>
          <w:szCs w:val="14"/>
        </w:rPr>
        <w:t>” (Sic).</w:t>
      </w:r>
    </w:p>
    <w:p w14:paraId="577BD777" w14:textId="77777777" w:rsidR="00273B89" w:rsidRPr="00273B89" w:rsidRDefault="00273B89" w:rsidP="00B967EF">
      <w:pPr>
        <w:spacing w:before="240" w:line="240" w:lineRule="auto"/>
        <w:ind w:right="850"/>
        <w:jc w:val="both"/>
        <w:rPr>
          <w:rFonts w:ascii="Palatino Linotype" w:hAnsi="Palatino Linotype"/>
          <w:i/>
          <w:lang w:val="es-ES_tradnl"/>
        </w:rPr>
      </w:pPr>
    </w:p>
    <w:p w14:paraId="42D3D663" w14:textId="77777777" w:rsidR="00C87F01" w:rsidRPr="008A12F6" w:rsidRDefault="0011542B" w:rsidP="0011542B">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14:paraId="1A213FA3" w14:textId="77777777" w:rsidR="00154857" w:rsidRDefault="00154857" w:rsidP="0011542B">
      <w:pPr>
        <w:spacing w:before="240" w:line="360" w:lineRule="auto"/>
        <w:jc w:val="both"/>
        <w:rPr>
          <w:rFonts w:ascii="Palatino Linotype" w:hAnsi="Palatino Linotype" w:cs="Arial"/>
          <w:b/>
          <w:sz w:val="28"/>
        </w:rPr>
      </w:pPr>
    </w:p>
    <w:p w14:paraId="53D467BC" w14:textId="77777777" w:rsidR="0011542B" w:rsidRPr="00CD6DED" w:rsidRDefault="0011542B" w:rsidP="0011542B">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CD6DED">
        <w:rPr>
          <w:rFonts w:ascii="Palatino Linotype" w:hAnsi="Palatino Linotype" w:cs="Arial"/>
          <w:b/>
          <w:sz w:val="28"/>
          <w:szCs w:val="20"/>
        </w:rPr>
        <w:t>De la respuesta del Sujeto Obligado.</w:t>
      </w:r>
    </w:p>
    <w:p w14:paraId="4CA94158" w14:textId="4082BD93" w:rsidR="001C5431" w:rsidRDefault="00BE41D7" w:rsidP="0011542B">
      <w:pPr>
        <w:spacing w:before="240" w:line="360" w:lineRule="auto"/>
        <w:jc w:val="both"/>
        <w:rPr>
          <w:rFonts w:ascii="Palatino Linotype" w:hAnsi="Palatino Linotype" w:cs="Arial"/>
          <w:sz w:val="24"/>
        </w:rPr>
      </w:pPr>
      <w:r w:rsidRPr="00BE41D7">
        <w:rPr>
          <w:rFonts w:ascii="Palatino Linotype" w:hAnsi="Palatino Linotype" w:cs="Arial"/>
          <w:sz w:val="24"/>
        </w:rPr>
        <w:t>En el expediente electrónico formado en el sistema SAIMEX, se aprecia que el sujeto obligado fue omiso en presentar la respuesta correspondiente a la solicitud de acceso a la información.</w:t>
      </w:r>
    </w:p>
    <w:p w14:paraId="42A87F75" w14:textId="77777777" w:rsidR="0093748F" w:rsidRPr="0093748F" w:rsidRDefault="0093748F" w:rsidP="0011542B">
      <w:pPr>
        <w:spacing w:before="240" w:line="360" w:lineRule="auto"/>
        <w:jc w:val="both"/>
        <w:rPr>
          <w:rFonts w:ascii="Palatino Linotype" w:hAnsi="Palatino Linotype" w:cs="Arial"/>
          <w:sz w:val="24"/>
        </w:rPr>
      </w:pPr>
    </w:p>
    <w:p w14:paraId="0B1A587A" w14:textId="77777777" w:rsidR="0011542B" w:rsidRPr="00441A94" w:rsidRDefault="0011542B" w:rsidP="0011542B">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14:paraId="0CC0F034" w14:textId="4FEE373D" w:rsidR="0011542B" w:rsidRDefault="00E24A7D" w:rsidP="0011542B">
      <w:pPr>
        <w:spacing w:before="240" w:line="360" w:lineRule="auto"/>
        <w:jc w:val="both"/>
        <w:rPr>
          <w:rFonts w:ascii="Palatino Linotype" w:hAnsi="Palatino Linotype" w:cs="Arial"/>
          <w:sz w:val="24"/>
        </w:rPr>
      </w:pPr>
      <w:r>
        <w:rPr>
          <w:rFonts w:ascii="Palatino Linotype" w:hAnsi="Palatino Linotype" w:cs="Arial"/>
          <w:sz w:val="24"/>
          <w:szCs w:val="24"/>
        </w:rPr>
        <w:t>Inconforme con</w:t>
      </w:r>
      <w:r w:rsidR="00363309">
        <w:rPr>
          <w:rFonts w:ascii="Palatino Linotype" w:hAnsi="Palatino Linotype" w:cs="Arial"/>
          <w:sz w:val="24"/>
          <w:szCs w:val="24"/>
        </w:rPr>
        <w:t xml:space="preserve"> la</w:t>
      </w:r>
      <w:r w:rsidR="00BE41D7">
        <w:rPr>
          <w:rFonts w:ascii="Palatino Linotype" w:hAnsi="Palatino Linotype" w:cs="Arial"/>
          <w:sz w:val="24"/>
          <w:szCs w:val="24"/>
        </w:rPr>
        <w:t xml:space="preserve"> falta de</w:t>
      </w:r>
      <w:r w:rsidR="00363309">
        <w:rPr>
          <w:rFonts w:ascii="Palatino Linotype" w:hAnsi="Palatino Linotype" w:cs="Arial"/>
          <w:sz w:val="24"/>
          <w:szCs w:val="24"/>
        </w:rPr>
        <w:t xml:space="preserve"> respuesta presentada por el Sujeto Obligado, </w:t>
      </w:r>
      <w:r w:rsidR="005F5F9D" w:rsidRPr="005F5F9D">
        <w:rPr>
          <w:rFonts w:ascii="Palatino Linotype" w:hAnsi="Palatino Linotype" w:cs="Arial"/>
          <w:sz w:val="24"/>
          <w:szCs w:val="24"/>
        </w:rPr>
        <w:t>e</w:t>
      </w:r>
      <w:r w:rsidR="0011542B" w:rsidRPr="005F5F9D">
        <w:rPr>
          <w:rFonts w:ascii="Palatino Linotype" w:hAnsi="Palatino Linotype" w:cs="Arial"/>
          <w:sz w:val="24"/>
          <w:szCs w:val="24"/>
        </w:rPr>
        <w:t>l</w:t>
      </w:r>
      <w:r w:rsidR="005F5F9D" w:rsidRPr="005F5F9D">
        <w:rPr>
          <w:rFonts w:ascii="Palatino Linotype" w:hAnsi="Palatino Linotype" w:cs="Arial"/>
          <w:sz w:val="24"/>
          <w:szCs w:val="24"/>
        </w:rPr>
        <w:t xml:space="preserve"> r</w:t>
      </w:r>
      <w:r w:rsidR="0011542B" w:rsidRPr="005F5F9D">
        <w:rPr>
          <w:rFonts w:ascii="Palatino Linotype" w:hAnsi="Palatino Linotype" w:cs="Arial"/>
          <w:sz w:val="24"/>
          <w:szCs w:val="24"/>
        </w:rPr>
        <w:t>ecurrente</w:t>
      </w:r>
      <w:r w:rsidR="0011542B" w:rsidRPr="00441A94">
        <w:rPr>
          <w:rFonts w:ascii="Palatino Linotype" w:hAnsi="Palatino Linotype" w:cs="Arial"/>
          <w:b/>
          <w:sz w:val="24"/>
          <w:szCs w:val="24"/>
        </w:rPr>
        <w:t xml:space="preserve"> </w:t>
      </w:r>
      <w:r w:rsidR="0011542B" w:rsidRPr="00441A94">
        <w:rPr>
          <w:rFonts w:ascii="Palatino Linotype" w:hAnsi="Palatino Linotype" w:cs="Arial"/>
          <w:sz w:val="24"/>
          <w:szCs w:val="24"/>
        </w:rPr>
        <w:t xml:space="preserve">interpuso </w:t>
      </w:r>
      <w:r w:rsidR="005F5F9D">
        <w:rPr>
          <w:rFonts w:ascii="Palatino Linotype" w:hAnsi="Palatino Linotype" w:cs="Arial"/>
          <w:sz w:val="24"/>
          <w:szCs w:val="24"/>
        </w:rPr>
        <w:t>el recurso</w:t>
      </w:r>
      <w:r>
        <w:rPr>
          <w:rFonts w:ascii="Palatino Linotype" w:hAnsi="Palatino Linotype" w:cs="Arial"/>
          <w:sz w:val="24"/>
          <w:szCs w:val="24"/>
        </w:rPr>
        <w:t xml:space="preserve"> de revisión</w:t>
      </w:r>
      <w:r w:rsidR="00363309">
        <w:rPr>
          <w:rFonts w:ascii="Palatino Linotype" w:hAnsi="Palatino Linotype" w:cs="Arial"/>
          <w:sz w:val="24"/>
          <w:szCs w:val="24"/>
        </w:rPr>
        <w:t>, en fecha</w:t>
      </w:r>
      <w:r w:rsidR="00BE41D7">
        <w:rPr>
          <w:rFonts w:ascii="Palatino Linotype" w:hAnsi="Palatino Linotype" w:cs="Arial"/>
          <w:sz w:val="24"/>
          <w:szCs w:val="24"/>
        </w:rPr>
        <w:t xml:space="preserve"> dieciséis de agosto </w:t>
      </w:r>
      <w:r w:rsidR="0093748F">
        <w:rPr>
          <w:rFonts w:ascii="Palatino Linotype" w:hAnsi="Palatino Linotype" w:cs="Arial"/>
          <w:sz w:val="24"/>
          <w:szCs w:val="24"/>
        </w:rPr>
        <w:t>de dos mil diecinueve</w:t>
      </w:r>
      <w:r w:rsidR="005F5F9D">
        <w:rPr>
          <w:rFonts w:ascii="Palatino Linotype" w:hAnsi="Palatino Linotype" w:cs="Arial"/>
          <w:sz w:val="24"/>
          <w:szCs w:val="24"/>
        </w:rPr>
        <w:t xml:space="preserve">, el </w:t>
      </w:r>
      <w:r w:rsidR="0011542B" w:rsidRPr="00441A94">
        <w:rPr>
          <w:rFonts w:ascii="Palatino Linotype" w:hAnsi="Palatino Linotype" w:cs="Arial"/>
          <w:sz w:val="24"/>
          <w:szCs w:val="24"/>
        </w:rPr>
        <w:t>cual fue</w:t>
      </w:r>
      <w:r w:rsidR="005F5F9D">
        <w:rPr>
          <w:rFonts w:ascii="Palatino Linotype" w:hAnsi="Palatino Linotype" w:cs="Arial"/>
          <w:sz w:val="24"/>
          <w:szCs w:val="24"/>
        </w:rPr>
        <w:t xml:space="preserve"> registrad</w:t>
      </w:r>
      <w:r w:rsidR="007E413A">
        <w:rPr>
          <w:rFonts w:ascii="Palatino Linotype" w:hAnsi="Palatino Linotype" w:cs="Arial"/>
          <w:sz w:val="24"/>
          <w:szCs w:val="24"/>
        </w:rPr>
        <w:t>o</w:t>
      </w:r>
      <w:r w:rsidR="0011542B" w:rsidRPr="0096643B">
        <w:rPr>
          <w:rFonts w:ascii="Palatino Linotype" w:hAnsi="Palatino Linotype" w:cs="Arial"/>
          <w:b/>
          <w:sz w:val="24"/>
          <w:szCs w:val="24"/>
        </w:rPr>
        <w:t xml:space="preserve"> </w:t>
      </w:r>
      <w:r w:rsidR="0011542B" w:rsidRPr="0096643B">
        <w:rPr>
          <w:rFonts w:ascii="Palatino Linotype" w:hAnsi="Palatino Linotype" w:cs="Arial"/>
          <w:sz w:val="24"/>
          <w:szCs w:val="24"/>
        </w:rPr>
        <w:t xml:space="preserve">en el sistema electrónico </w:t>
      </w:r>
      <w:r w:rsidR="00CD6DED">
        <w:rPr>
          <w:rFonts w:ascii="Palatino Linotype" w:hAnsi="Palatino Linotype" w:cs="Arial"/>
          <w:sz w:val="24"/>
          <w:szCs w:val="24"/>
        </w:rPr>
        <w:t xml:space="preserve">SAIMEX, </w:t>
      </w:r>
      <w:r w:rsidR="005F5F9D">
        <w:rPr>
          <w:rFonts w:ascii="Palatino Linotype" w:hAnsi="Palatino Linotype" w:cs="Arial"/>
          <w:sz w:val="24"/>
          <w:szCs w:val="24"/>
        </w:rPr>
        <w:t>con el número</w:t>
      </w:r>
      <w:r>
        <w:rPr>
          <w:rFonts w:ascii="Palatino Linotype" w:hAnsi="Palatino Linotype" w:cs="Arial"/>
          <w:sz w:val="24"/>
          <w:szCs w:val="24"/>
        </w:rPr>
        <w:t xml:space="preserve"> de </w:t>
      </w:r>
      <w:r w:rsidR="0029272A">
        <w:rPr>
          <w:rFonts w:ascii="Palatino Linotype" w:hAnsi="Palatino Linotype" w:cs="Arial"/>
          <w:sz w:val="24"/>
          <w:szCs w:val="24"/>
        </w:rPr>
        <w:t xml:space="preserve">expediente  </w:t>
      </w:r>
      <w:r w:rsidR="00847678">
        <w:rPr>
          <w:rFonts w:ascii="Palatino Linotype" w:hAnsi="Palatino Linotype" w:cs="Arial"/>
          <w:b/>
          <w:bCs/>
          <w:color w:val="000000" w:themeColor="text1"/>
          <w:sz w:val="24"/>
          <w:szCs w:val="24"/>
        </w:rPr>
        <w:t>08510</w:t>
      </w:r>
      <w:r w:rsidR="0093748F">
        <w:rPr>
          <w:rFonts w:ascii="Palatino Linotype" w:hAnsi="Palatino Linotype" w:cs="Arial"/>
          <w:b/>
          <w:bCs/>
          <w:color w:val="000000" w:themeColor="text1"/>
          <w:sz w:val="24"/>
          <w:szCs w:val="24"/>
        </w:rPr>
        <w:t>/INFOEM/IP/RR/2019</w:t>
      </w:r>
      <w:r w:rsidRPr="0096643B">
        <w:rPr>
          <w:rFonts w:ascii="Palatino Linotype" w:hAnsi="Palatino Linotype" w:cs="Arial"/>
          <w:sz w:val="24"/>
          <w:szCs w:val="24"/>
        </w:rPr>
        <w:t>,</w:t>
      </w:r>
      <w:r w:rsidR="005F5F9D">
        <w:rPr>
          <w:rFonts w:ascii="Palatino Linotype" w:hAnsi="Palatino Linotype" w:cs="Arial"/>
          <w:sz w:val="24"/>
          <w:szCs w:val="24"/>
        </w:rPr>
        <w:t xml:space="preserve"> en el</w:t>
      </w:r>
      <w:r w:rsidR="0011542B" w:rsidRPr="0096643B">
        <w:rPr>
          <w:rFonts w:ascii="Palatino Linotype" w:hAnsi="Palatino Linotype" w:cs="Arial"/>
          <w:sz w:val="24"/>
          <w:szCs w:val="24"/>
        </w:rPr>
        <w:t xml:space="preserve"> cual </w:t>
      </w:r>
      <w:r w:rsidR="0011542B" w:rsidRPr="0096643B">
        <w:rPr>
          <w:rFonts w:ascii="Palatino Linotype" w:hAnsi="Palatino Linotype" w:cs="Arial"/>
          <w:sz w:val="24"/>
        </w:rPr>
        <w:t>arguye, las siguientes manifestaciones:</w:t>
      </w:r>
    </w:p>
    <w:p w14:paraId="61CA42AE" w14:textId="77777777" w:rsidR="004E02B9" w:rsidRPr="0070315F" w:rsidRDefault="004E02B9" w:rsidP="007E413A">
      <w:pPr>
        <w:ind w:right="850"/>
        <w:jc w:val="both"/>
        <w:rPr>
          <w:rFonts w:ascii="Palatino Linotype" w:hAnsi="Palatino Linotype" w:cs="Arial"/>
          <w:i/>
          <w:sz w:val="24"/>
        </w:rPr>
      </w:pPr>
    </w:p>
    <w:p w14:paraId="6904C634" w14:textId="77777777" w:rsidR="004E02B9" w:rsidRDefault="004E02B9" w:rsidP="004E02B9">
      <w:pPr>
        <w:spacing w:before="240"/>
        <w:jc w:val="both"/>
        <w:rPr>
          <w:rFonts w:ascii="Palatino Linotype" w:hAnsi="Palatino Linotype" w:cs="Arial"/>
          <w:b/>
          <w:sz w:val="24"/>
        </w:rPr>
      </w:pPr>
      <w:r>
        <w:rPr>
          <w:rFonts w:ascii="Palatino Linotype" w:hAnsi="Palatino Linotype" w:cs="Arial"/>
          <w:b/>
          <w:sz w:val="24"/>
        </w:rPr>
        <w:t>Acto Impugnado:</w:t>
      </w:r>
    </w:p>
    <w:p w14:paraId="38C54C66" w14:textId="699BAC88" w:rsidR="004E02B9" w:rsidRDefault="004E02B9" w:rsidP="004E02B9">
      <w:pPr>
        <w:ind w:left="851" w:right="850"/>
        <w:jc w:val="both"/>
        <w:rPr>
          <w:rFonts w:ascii="Palatino Linotype" w:hAnsi="Palatino Linotype"/>
          <w:i/>
          <w:color w:val="000000"/>
          <w:sz w:val="24"/>
        </w:rPr>
      </w:pPr>
      <w:r w:rsidRPr="0070315F">
        <w:rPr>
          <w:rFonts w:ascii="Palatino Linotype" w:hAnsi="Palatino Linotype"/>
          <w:i/>
          <w:color w:val="000000"/>
          <w:sz w:val="24"/>
        </w:rPr>
        <w:t>“</w:t>
      </w:r>
      <w:r w:rsidR="00847678" w:rsidRPr="00847678">
        <w:rPr>
          <w:rFonts w:ascii="Palatino Linotype" w:hAnsi="Palatino Linotype"/>
          <w:i/>
          <w:color w:val="000000"/>
          <w:sz w:val="24"/>
        </w:rPr>
        <w:t>personal a cargo del tercer regidor así como nomina y horario de entrada y salida de los trabajadores a su cargo.</w:t>
      </w:r>
      <w:r w:rsidR="00EB07B6" w:rsidRPr="00EB07B6">
        <w:rPr>
          <w:rFonts w:ascii="Palatino Linotype" w:hAnsi="Palatino Linotype"/>
          <w:i/>
          <w:color w:val="000000"/>
          <w:sz w:val="24"/>
        </w:rPr>
        <w:t>.</w:t>
      </w:r>
      <w:r w:rsidRPr="0070315F">
        <w:rPr>
          <w:rFonts w:ascii="Palatino Linotype" w:hAnsi="Palatino Linotype"/>
          <w:i/>
          <w:color w:val="000000"/>
          <w:sz w:val="24"/>
        </w:rPr>
        <w:t>” [sic]</w:t>
      </w:r>
    </w:p>
    <w:p w14:paraId="5C952C1D" w14:textId="77777777" w:rsidR="004E02B9" w:rsidRPr="0070315F" w:rsidRDefault="004E02B9" w:rsidP="004E02B9">
      <w:pPr>
        <w:ind w:left="851" w:right="850"/>
        <w:jc w:val="both"/>
        <w:rPr>
          <w:rFonts w:ascii="Palatino Linotype" w:hAnsi="Palatino Linotype"/>
          <w:i/>
          <w:color w:val="000000"/>
          <w:sz w:val="24"/>
        </w:rPr>
      </w:pPr>
    </w:p>
    <w:p w14:paraId="70B2E695" w14:textId="77777777" w:rsidR="004E02B9" w:rsidRDefault="004E02B9" w:rsidP="004E02B9">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A44CDBB" w14:textId="2F039D46" w:rsidR="004E02B9" w:rsidRPr="0070315F" w:rsidRDefault="004E02B9" w:rsidP="004E02B9">
      <w:pPr>
        <w:ind w:left="851" w:right="850"/>
        <w:jc w:val="both"/>
        <w:rPr>
          <w:rFonts w:ascii="Palatino Linotype" w:hAnsi="Palatino Linotype" w:cs="Arial"/>
          <w:i/>
          <w:sz w:val="24"/>
        </w:rPr>
      </w:pPr>
      <w:r w:rsidRPr="0070315F">
        <w:rPr>
          <w:rFonts w:ascii="Palatino Linotype" w:hAnsi="Palatino Linotype" w:cs="Arial"/>
          <w:i/>
          <w:sz w:val="24"/>
        </w:rPr>
        <w:t>“</w:t>
      </w:r>
      <w:r w:rsidR="00847678" w:rsidRPr="00847678">
        <w:rPr>
          <w:rFonts w:ascii="Palatino Linotype" w:hAnsi="Palatino Linotype" w:cs="Arial"/>
          <w:i/>
          <w:sz w:val="24"/>
        </w:rPr>
        <w:t>incumplimiento de fecha de entrega</w:t>
      </w:r>
      <w:r w:rsidR="00EB07B6" w:rsidRPr="00EB07B6">
        <w:rPr>
          <w:rFonts w:ascii="Palatino Linotype" w:hAnsi="Palatino Linotype" w:cs="Arial"/>
          <w:i/>
          <w:sz w:val="24"/>
        </w:rPr>
        <w:t>.</w:t>
      </w:r>
      <w:r w:rsidR="007E413A" w:rsidRPr="00E77CE0">
        <w:rPr>
          <w:rFonts w:ascii="Palatino Linotype" w:hAnsi="Palatino Linotype" w:cs="Arial"/>
          <w:i/>
          <w:sz w:val="24"/>
        </w:rPr>
        <w:t>”</w:t>
      </w:r>
      <w:r w:rsidRPr="0070315F">
        <w:rPr>
          <w:rFonts w:ascii="Palatino Linotype" w:hAnsi="Palatino Linotype" w:cs="Arial"/>
          <w:i/>
          <w:sz w:val="24"/>
        </w:rPr>
        <w:t xml:space="preserve"> [sic]</w:t>
      </w:r>
    </w:p>
    <w:p w14:paraId="3CB960AA" w14:textId="2EBE2CA1" w:rsidR="00847678" w:rsidRDefault="00847678" w:rsidP="00847678">
      <w:pPr>
        <w:tabs>
          <w:tab w:val="left" w:pos="3550"/>
        </w:tabs>
        <w:spacing w:before="240" w:line="360" w:lineRule="auto"/>
        <w:jc w:val="both"/>
        <w:rPr>
          <w:rFonts w:ascii="Palatino Linotype" w:hAnsi="Palatino Linotype"/>
          <w:color w:val="000000"/>
          <w:sz w:val="24"/>
        </w:rPr>
      </w:pPr>
      <w:r>
        <w:rPr>
          <w:rFonts w:ascii="Palatino Linotype" w:hAnsi="Palatino Linotype"/>
          <w:color w:val="000000"/>
          <w:sz w:val="24"/>
        </w:rPr>
        <w:lastRenderedPageBreak/>
        <w:t>De igual forma el recurrente adjunto el archivo electrónico denominado “</w:t>
      </w:r>
      <w:r w:rsidRPr="00847678">
        <w:rPr>
          <w:rFonts w:ascii="Palatino Linotype" w:hAnsi="Palatino Linotype"/>
          <w:color w:val="000000"/>
          <w:sz w:val="24"/>
        </w:rPr>
        <w:t>287006.rar</w:t>
      </w:r>
      <w:r>
        <w:rPr>
          <w:rFonts w:ascii="Palatino Linotype" w:hAnsi="Palatino Linotype"/>
          <w:color w:val="000000"/>
          <w:sz w:val="24"/>
        </w:rPr>
        <w:t>” el cual contiene copia del formato de la solicitud de información mencionada en el antecedente primero.</w:t>
      </w:r>
    </w:p>
    <w:p w14:paraId="50C2F248" w14:textId="77777777" w:rsidR="00847678" w:rsidRPr="00847678" w:rsidRDefault="00847678" w:rsidP="00847678">
      <w:pPr>
        <w:tabs>
          <w:tab w:val="left" w:pos="3550"/>
        </w:tabs>
        <w:spacing w:before="240" w:line="360" w:lineRule="auto"/>
        <w:jc w:val="both"/>
        <w:rPr>
          <w:rFonts w:ascii="Palatino Linotype" w:hAnsi="Palatino Linotype"/>
          <w:color w:val="000000"/>
          <w:sz w:val="24"/>
        </w:rPr>
      </w:pPr>
    </w:p>
    <w:p w14:paraId="5827DDF9" w14:textId="77777777" w:rsidR="0011542B" w:rsidRDefault="0011542B" w:rsidP="0011542B">
      <w:pPr>
        <w:spacing w:before="240" w:line="360" w:lineRule="auto"/>
        <w:jc w:val="both"/>
        <w:rPr>
          <w:rFonts w:ascii="Palatino Linotype" w:hAnsi="Palatino Linotype" w:cs="Arial"/>
          <w:b/>
          <w:sz w:val="24"/>
          <w:szCs w:val="24"/>
        </w:rPr>
      </w:pPr>
      <w:r w:rsidRPr="00032DDE">
        <w:rPr>
          <w:rFonts w:ascii="Palatino Linotype" w:hAnsi="Palatino Linotype" w:cs="Arial"/>
          <w:b/>
          <w:sz w:val="28"/>
        </w:rPr>
        <w:t>CUARTO</w:t>
      </w:r>
      <w:r w:rsidRPr="00032DDE">
        <w:rPr>
          <w:rFonts w:ascii="Palatino Linotype" w:hAnsi="Palatino Linotype" w:cs="Arial"/>
          <w:b/>
          <w:sz w:val="24"/>
          <w:szCs w:val="24"/>
        </w:rPr>
        <w:t xml:space="preserve">. </w:t>
      </w:r>
      <w:r w:rsidRPr="00032DDE">
        <w:rPr>
          <w:rFonts w:ascii="Palatino Linotype" w:hAnsi="Palatino Linotype" w:cs="Arial"/>
          <w:b/>
          <w:sz w:val="28"/>
          <w:szCs w:val="28"/>
        </w:rPr>
        <w:t>Del turno del recurso de revisión.</w:t>
      </w:r>
    </w:p>
    <w:p w14:paraId="6E6E5D2D" w14:textId="7F90C04A" w:rsidR="007E413A" w:rsidRDefault="007E413A" w:rsidP="007E41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847678">
        <w:rPr>
          <w:rFonts w:ascii="Palatino Linotype" w:hAnsi="Palatino Linotype" w:cs="Arial"/>
          <w:sz w:val="24"/>
          <w:szCs w:val="24"/>
        </w:rPr>
        <w:t>trece de noviembre</w:t>
      </w:r>
      <w:r w:rsidR="00595604">
        <w:rPr>
          <w:rFonts w:ascii="Palatino Linotype" w:hAnsi="Palatino Linotype" w:cs="Arial"/>
          <w:sz w:val="24"/>
          <w:szCs w:val="24"/>
        </w:rPr>
        <w:t xml:space="preserve"> </w:t>
      </w:r>
      <w:r w:rsidR="0093748F">
        <w:rPr>
          <w:rFonts w:ascii="Palatino Linotype" w:hAnsi="Palatino Linotype" w:cs="Arial"/>
          <w:sz w:val="24"/>
          <w:szCs w:val="24"/>
        </w:rPr>
        <w:t>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14:paraId="7FA248B8" w14:textId="77777777" w:rsidR="00975A56" w:rsidRPr="00975A56" w:rsidRDefault="00975A56" w:rsidP="0011542B">
      <w:pPr>
        <w:spacing w:before="240" w:line="360" w:lineRule="auto"/>
        <w:jc w:val="both"/>
        <w:rPr>
          <w:rFonts w:ascii="Palatino Linotype" w:hAnsi="Palatino Linotype" w:cs="Arial"/>
          <w:sz w:val="24"/>
          <w:szCs w:val="24"/>
        </w:rPr>
      </w:pPr>
    </w:p>
    <w:p w14:paraId="46701145" w14:textId="77777777" w:rsidR="0011542B" w:rsidRDefault="0011542B" w:rsidP="0011542B">
      <w:pPr>
        <w:spacing w:before="240" w:line="360" w:lineRule="auto"/>
        <w:jc w:val="both"/>
        <w:rPr>
          <w:rFonts w:ascii="Palatino Linotype" w:hAnsi="Palatino Linotype" w:cs="Arial"/>
          <w:b/>
          <w:sz w:val="24"/>
          <w:szCs w:val="24"/>
        </w:rPr>
      </w:pPr>
      <w:r w:rsidRPr="005E5C66">
        <w:rPr>
          <w:rFonts w:ascii="Palatino Linotype" w:hAnsi="Palatino Linotype" w:cs="Arial"/>
          <w:b/>
          <w:sz w:val="28"/>
        </w:rPr>
        <w:t>QUINTO</w:t>
      </w:r>
      <w:r w:rsidRPr="005E5C66">
        <w:rPr>
          <w:rFonts w:ascii="Palatino Linotype" w:hAnsi="Palatino Linotype" w:cs="Arial"/>
          <w:b/>
          <w:sz w:val="24"/>
          <w:szCs w:val="24"/>
        </w:rPr>
        <w:t xml:space="preserve">. </w:t>
      </w:r>
      <w:r w:rsidRPr="005E5C66">
        <w:rPr>
          <w:rFonts w:ascii="Palatino Linotype" w:hAnsi="Palatino Linotype" w:cs="Arial"/>
          <w:b/>
          <w:sz w:val="28"/>
          <w:szCs w:val="28"/>
        </w:rPr>
        <w:t>De la etapa de instrucción.</w:t>
      </w:r>
    </w:p>
    <w:p w14:paraId="6764519F" w14:textId="5AED1E35" w:rsidR="00BE41D7" w:rsidRDefault="00BE41D7" w:rsidP="00BE41D7">
      <w:pPr>
        <w:spacing w:before="240" w:line="360" w:lineRule="auto"/>
        <w:jc w:val="both"/>
        <w:rPr>
          <w:rFonts w:ascii="Palatino Linotype" w:hAnsi="Palatino Linotype" w:cs="Arial"/>
          <w:sz w:val="24"/>
          <w:szCs w:val="24"/>
        </w:rPr>
      </w:pP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se observa que tanto el sujeto obligado, como la parte recurrente, fueron omisos en realizar manifestaciones o en ofrecer medio de prueba alguno, por lo que en fecha </w:t>
      </w:r>
      <w:r w:rsidR="00847678">
        <w:rPr>
          <w:rFonts w:ascii="Palatino Linotype" w:hAnsi="Palatino Linotype" w:cs="Arial"/>
          <w:sz w:val="24"/>
          <w:szCs w:val="24"/>
        </w:rPr>
        <w:t>diez de enero de dos mil veinte</w:t>
      </w:r>
      <w:r>
        <w:rPr>
          <w:rFonts w:ascii="Palatino Linotype" w:hAnsi="Palatino Linotype" w:cs="Arial"/>
          <w:sz w:val="24"/>
          <w:szCs w:val="24"/>
        </w:rPr>
        <w:t xml:space="preserve"> se determinó decretar el cierre de instrucción.</w:t>
      </w:r>
    </w:p>
    <w:p w14:paraId="02F57593" w14:textId="647E633B" w:rsidR="00827035" w:rsidRDefault="00BE41D7" w:rsidP="00BE41D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fecha </w:t>
      </w:r>
      <w:r w:rsidR="00847678">
        <w:rPr>
          <w:rFonts w:ascii="Palatino Linotype" w:hAnsi="Palatino Linotype" w:cs="Arial"/>
          <w:sz w:val="24"/>
          <w:szCs w:val="24"/>
        </w:rPr>
        <w:t>catorce de enero</w:t>
      </w:r>
      <w:r>
        <w:rPr>
          <w:rFonts w:ascii="Palatino Linotype" w:hAnsi="Palatino Linotype" w:cs="Arial"/>
          <w:sz w:val="24"/>
          <w:szCs w:val="24"/>
        </w:rPr>
        <w:t xml:space="preserve"> del</w:t>
      </w:r>
      <w:r w:rsidRPr="00434DA0">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7F1F267F" w14:textId="77777777" w:rsidR="000F1230" w:rsidRDefault="000F1230" w:rsidP="00CD6DED">
      <w:pPr>
        <w:spacing w:before="240" w:line="360" w:lineRule="auto"/>
        <w:jc w:val="both"/>
        <w:rPr>
          <w:rFonts w:ascii="Palatino Linotype" w:hAnsi="Palatino Linotype" w:cs="Arial"/>
          <w:sz w:val="24"/>
          <w:szCs w:val="24"/>
        </w:rPr>
      </w:pPr>
    </w:p>
    <w:p w14:paraId="1B12F84E" w14:textId="77777777" w:rsidR="0011542B" w:rsidRPr="001825AC" w:rsidRDefault="0011542B" w:rsidP="0011542B">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41CC7D76" w14:textId="77777777" w:rsidR="0011542B" w:rsidRPr="00911081"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771D0D87" w14:textId="41EF84CB" w:rsidR="00B9664B" w:rsidRDefault="00B9664B" w:rsidP="00B9664B">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sz w:val="24"/>
        </w:rPr>
        <w:t>el</w:t>
      </w:r>
      <w:r w:rsidRPr="00E77373">
        <w:rPr>
          <w:rFonts w:ascii="Palatino Linotype" w:hAnsi="Palatino Linotype" w:cs="Arial"/>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segundo, vigésimo tercero y vigésimo 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sidR="00847678">
        <w:rPr>
          <w:rFonts w:ascii="Palatino Linotype" w:hAnsi="Palatino Linotype" w:cs="Arial"/>
          <w:sz w:val="24"/>
          <w:szCs w:val="24"/>
        </w:rPr>
        <w:t xml:space="preserve"> fracción VII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6CACDB3C" w14:textId="77777777" w:rsidR="002507A5" w:rsidRDefault="002507A5"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23C52FB8" w14:textId="7D9D5B4A" w:rsidR="0011542B" w:rsidRDefault="007A4EC5"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D417D3">
        <w:rPr>
          <w:rFonts w:ascii="Palatino Linotype" w:hAnsi="Palatino Linotype" w:cs="Arial"/>
          <w:b/>
          <w:sz w:val="28"/>
          <w:szCs w:val="28"/>
        </w:rPr>
        <w:t xml:space="preserve"> </w:t>
      </w:r>
      <w:r w:rsidR="00D417D3" w:rsidRPr="0087163A">
        <w:rPr>
          <w:rFonts w:ascii="Palatino Linotype" w:hAnsi="Palatino Linotype" w:cs="Arial"/>
          <w:b/>
          <w:sz w:val="28"/>
          <w:szCs w:val="28"/>
        </w:rPr>
        <w:t>Sobre los alcances del recurso de revisión</w:t>
      </w:r>
      <w:r w:rsidR="0011542B" w:rsidRPr="0087163A">
        <w:rPr>
          <w:rFonts w:ascii="Palatino Linotype" w:hAnsi="Palatino Linotype" w:cs="Arial"/>
          <w:b/>
          <w:sz w:val="28"/>
          <w:szCs w:val="28"/>
        </w:rPr>
        <w:t>.</w:t>
      </w:r>
      <w:r w:rsidR="0011542B">
        <w:rPr>
          <w:rFonts w:ascii="Palatino Linotype" w:hAnsi="Palatino Linotype" w:cs="Arial"/>
          <w:b/>
        </w:rPr>
        <w:t xml:space="preserve"> </w:t>
      </w:r>
    </w:p>
    <w:p w14:paraId="5EC4720B" w14:textId="21CD6BFD"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Derivado de la impugnación reali</w:t>
      </w:r>
      <w:r w:rsidR="001C6913">
        <w:rPr>
          <w:rFonts w:ascii="Palatino Linotype" w:hAnsi="Palatino Linotype" w:cs="Arial"/>
        </w:rPr>
        <w:t>zada, es menester señalar que los</w:t>
      </w:r>
      <w:r>
        <w:rPr>
          <w:rFonts w:ascii="Palatino Linotype" w:hAnsi="Palatino Linotype" w:cs="Arial"/>
        </w:rPr>
        <w:t xml:space="preserve"> recurso</w:t>
      </w:r>
      <w:r w:rsidR="001C6913">
        <w:rPr>
          <w:rFonts w:ascii="Palatino Linotype" w:hAnsi="Palatino Linotype" w:cs="Arial"/>
        </w:rPr>
        <w:t>s</w:t>
      </w:r>
      <w:r>
        <w:rPr>
          <w:rFonts w:ascii="Palatino Linotype" w:hAnsi="Palatino Linotype" w:cs="Arial"/>
        </w:rPr>
        <w:t xml:space="preserve"> de revisión inmerso</w:t>
      </w:r>
      <w:r w:rsidR="001C6913">
        <w:rPr>
          <w:rFonts w:ascii="Palatino Linotype" w:hAnsi="Palatino Linotype" w:cs="Arial"/>
        </w:rPr>
        <w:t>s</w:t>
      </w:r>
      <w:r>
        <w:rPr>
          <w:rFonts w:ascii="Palatino Linotype" w:hAnsi="Palatino Linotype" w:cs="Arial"/>
        </w:rPr>
        <w:t xml:space="preserve">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w:t>
      </w:r>
      <w:r w:rsidR="001C6913">
        <w:rPr>
          <w:rFonts w:ascii="Palatino Linotype" w:hAnsi="Palatino Linotype" w:cs="Arial"/>
        </w:rPr>
        <w:t xml:space="preserve"> México y Municipios vigente, los</w:t>
      </w:r>
      <w:r>
        <w:rPr>
          <w:rFonts w:ascii="Palatino Linotype" w:hAnsi="Palatino Linotype" w:cs="Arial"/>
        </w:rPr>
        <w:t xml:space="preserve"> cual</w:t>
      </w:r>
      <w:r w:rsidR="001C6913">
        <w:rPr>
          <w:rFonts w:ascii="Palatino Linotype" w:hAnsi="Palatino Linotype" w:cs="Arial"/>
        </w:rPr>
        <w:t>es</w:t>
      </w:r>
      <w:r>
        <w:rPr>
          <w:rFonts w:ascii="Palatino Linotype" w:hAnsi="Palatino Linotype" w:cs="Arial"/>
        </w:rPr>
        <w:t xml:space="preserve"> </w:t>
      </w:r>
      <w:r w:rsidRPr="00B10F60">
        <w:rPr>
          <w:rFonts w:ascii="Palatino Linotype" w:hAnsi="Palatino Linotype" w:cs="Arial"/>
        </w:rPr>
        <w:t>será</w:t>
      </w:r>
      <w:r w:rsidR="001C6913">
        <w:rPr>
          <w:rFonts w:ascii="Palatino Linotype" w:hAnsi="Palatino Linotype" w:cs="Arial"/>
        </w:rPr>
        <w:t>n</w:t>
      </w:r>
      <w:r w:rsidRPr="00B10F60">
        <w:rPr>
          <w:rFonts w:ascii="Palatino Linotype" w:hAnsi="Palatino Linotype" w:cs="Arial"/>
        </w:rPr>
        <w:t xml:space="preserve"> analizado</w:t>
      </w:r>
      <w:r w:rsidR="001C6913">
        <w:rPr>
          <w:rFonts w:ascii="Palatino Linotype" w:hAnsi="Palatino Linotype" w:cs="Arial"/>
        </w:rPr>
        <w:t>s</w:t>
      </w:r>
      <w:r w:rsidRPr="00B10F60">
        <w:rPr>
          <w:rFonts w:ascii="Palatino Linotype" w:hAnsi="Palatino Linotype" w:cs="Arial"/>
        </w:rPr>
        <w:t xml:space="preserve"> conforme a </w:t>
      </w:r>
      <w:r>
        <w:rPr>
          <w:rFonts w:ascii="Palatino Linotype" w:hAnsi="Palatino Linotype" w:cs="Arial"/>
        </w:rPr>
        <w:t xml:space="preserve">las actuaciones </w:t>
      </w:r>
      <w:r>
        <w:rPr>
          <w:rFonts w:ascii="Palatino Linotype" w:hAnsi="Palatino Linotype" w:cs="Arial"/>
        </w:rPr>
        <w:lastRenderedPageBreak/>
        <w:t xml:space="preserve">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5805C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18E2B82E" w14:textId="38CDA200" w:rsidR="0011542B" w:rsidRDefault="00047EC8"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11542B" w:rsidRPr="00D24A52">
        <w:rPr>
          <w:rFonts w:ascii="Palatino Linotype" w:hAnsi="Palatino Linotype" w:cs="Arial"/>
          <w:b/>
        </w:rPr>
        <w:t xml:space="preserve">. </w:t>
      </w:r>
      <w:r w:rsidR="0011542B" w:rsidRPr="0087163A">
        <w:rPr>
          <w:rFonts w:ascii="Palatino Linotype" w:hAnsi="Palatino Linotype" w:cs="Arial"/>
          <w:b/>
          <w:sz w:val="28"/>
          <w:szCs w:val="28"/>
        </w:rPr>
        <w:t>De las causas de improcedencia.</w:t>
      </w:r>
    </w:p>
    <w:p w14:paraId="4CC06D1D"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D26D86A"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26491D0C"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w:t>
      </w:r>
      <w:r w:rsidR="00ED71EB">
        <w:rPr>
          <w:rFonts w:ascii="Palatino Linotype" w:hAnsi="Palatino Linotype" w:cs="Arial"/>
        </w:rPr>
        <w:t>io por este Resolutor debe ser</w:t>
      </w:r>
      <w:r>
        <w:rPr>
          <w:rFonts w:ascii="Palatino Linotype" w:hAnsi="Palatino Linotype" w:cs="Arial"/>
        </w:rPr>
        <w:t xml:space="preserv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5DEC1439"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44D0B7C2"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16265A48"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E79A53E" w14:textId="77777777" w:rsidR="00D36CBB" w:rsidRDefault="00D36CBB"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AD57F7F" w14:textId="1D6FC40D" w:rsidR="0011542B" w:rsidRPr="008C3CD8" w:rsidRDefault="00047EC8" w:rsidP="0011542B">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0011542B" w:rsidRPr="008C3CD8">
        <w:rPr>
          <w:rFonts w:ascii="Palatino Linotype" w:hAnsi="Palatino Linotype" w:cs="Arial"/>
          <w:b/>
          <w:sz w:val="28"/>
          <w:szCs w:val="28"/>
        </w:rPr>
        <w:t>.</w:t>
      </w:r>
      <w:r w:rsidR="0011542B" w:rsidRPr="008C3CD8">
        <w:rPr>
          <w:rFonts w:ascii="Palatino Linotype" w:hAnsi="Palatino Linotype" w:cs="Arial"/>
          <w:sz w:val="28"/>
          <w:szCs w:val="28"/>
        </w:rPr>
        <w:t xml:space="preserve"> </w:t>
      </w:r>
      <w:r w:rsidR="0011542B" w:rsidRPr="008C3CD8">
        <w:rPr>
          <w:rFonts w:ascii="Palatino Linotype" w:hAnsi="Palatino Linotype" w:cs="Arial"/>
          <w:b/>
          <w:sz w:val="28"/>
          <w:szCs w:val="28"/>
        </w:rPr>
        <w:t>Estudio y resolución del asunto.</w:t>
      </w:r>
    </w:p>
    <w:p w14:paraId="7698A47E" w14:textId="77777777" w:rsidR="00A03E59" w:rsidRPr="006010FE" w:rsidRDefault="00A03E59" w:rsidP="00A03E59">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Antes de entrar al</w:t>
      </w:r>
      <w:r>
        <w:rPr>
          <w:rFonts w:ascii="Palatino Linotype" w:eastAsia="Times New Roman" w:hAnsi="Palatino Linotype" w:cs="Times New Roman"/>
          <w:sz w:val="24"/>
          <w:szCs w:val="24"/>
          <w:lang w:eastAsia="es-ES"/>
        </w:rPr>
        <w:t xml:space="preserve"> estudio, cabe precisar que el sujeto o</w:t>
      </w:r>
      <w:r w:rsidRPr="006010FE">
        <w:rPr>
          <w:rFonts w:ascii="Palatino Linotype" w:eastAsia="Times New Roman" w:hAnsi="Palatino Linotype" w:cs="Times New Roman"/>
          <w:sz w:val="24"/>
          <w:szCs w:val="24"/>
          <w:lang w:eastAsia="es-ES"/>
        </w:rPr>
        <w:t xml:space="preserve">bligado no realizó pronunciamiento alguno, pues no se debe perder de vista que el objeto del presente fallo nace a la vida jurídica en el momento en el que el particular reviste la figura de </w:t>
      </w:r>
      <w:r w:rsidRPr="006010FE">
        <w:rPr>
          <w:rFonts w:ascii="Palatino Linotype" w:eastAsia="Times New Roman" w:hAnsi="Palatino Linotype" w:cs="Times New Roman"/>
          <w:sz w:val="24"/>
          <w:szCs w:val="24"/>
          <w:lang w:eastAsia="es-ES"/>
        </w:rPr>
        <w:lastRenderedPageBreak/>
        <w:t>Recurrente interponiendo dicho medio de impugnación, el cual tiene como motivo de inconformidad la omisión de la autoridad en dar respuesta a su solicitud, en consecuencia se actualizándose las hipótesis, señaladas</w:t>
      </w:r>
      <w:r w:rsidRPr="006010FE">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6010FE">
        <w:rPr>
          <w:rFonts w:ascii="Palatino Linotype" w:eastAsia="Calibri" w:hAnsi="Palatino Linotype" w:cs="Times New Roman"/>
          <w:b/>
          <w:sz w:val="24"/>
          <w:szCs w:val="24"/>
          <w:lang w:eastAsia="es-ES"/>
        </w:rPr>
        <w:t xml:space="preserve"> </w:t>
      </w:r>
      <w:r w:rsidRPr="006010FE">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58EB5E86" w14:textId="77777777" w:rsidR="00A03E59" w:rsidRDefault="00A03E59" w:rsidP="00A03E59">
      <w:pPr>
        <w:pStyle w:val="Prrafodelista"/>
        <w:autoSpaceDE w:val="0"/>
        <w:autoSpaceDN w:val="0"/>
        <w:adjustRightInd w:val="0"/>
        <w:spacing w:line="360" w:lineRule="auto"/>
        <w:ind w:left="0"/>
        <w:jc w:val="both"/>
        <w:rPr>
          <w:rFonts w:ascii="Palatino Linotype" w:hAnsi="Palatino Linotype" w:cs="Arial"/>
        </w:rPr>
      </w:pPr>
    </w:p>
    <w:p w14:paraId="5896121F" w14:textId="77777777" w:rsidR="00A03E59" w:rsidRDefault="00A03E59" w:rsidP="00A03E59">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Ante la omisión del sujeto obligado para dar respuesta a la r</w:t>
      </w:r>
      <w:r w:rsidRPr="006010FE">
        <w:rPr>
          <w:rFonts w:ascii="Palatino Linotype" w:eastAsia="Times New Roman" w:hAnsi="Palatino Linotype" w:cs="Times New Roman"/>
          <w:sz w:val="24"/>
          <w:szCs w:val="24"/>
          <w:lang w:eastAsia="es-ES"/>
        </w:rPr>
        <w:t xml:space="preserve">ecurrente, se advierte lo que en la doctrina se le conoce como </w:t>
      </w:r>
      <w:r w:rsidRPr="006010FE">
        <w:rPr>
          <w:rFonts w:ascii="Palatino Linotype" w:eastAsia="Times New Roman" w:hAnsi="Palatino Linotype" w:cs="Times New Roman"/>
          <w:i/>
          <w:sz w:val="24"/>
          <w:szCs w:val="24"/>
          <w:lang w:eastAsia="es-ES"/>
        </w:rPr>
        <w:t>negativa ficta</w:t>
      </w:r>
      <w:r w:rsidRPr="006010FE">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14:paraId="10420821" w14:textId="77777777" w:rsidR="00A03E59" w:rsidRPr="006010FE" w:rsidRDefault="00A03E59" w:rsidP="00A03E59">
      <w:pPr>
        <w:spacing w:after="0" w:line="360" w:lineRule="auto"/>
        <w:jc w:val="both"/>
        <w:rPr>
          <w:rFonts w:ascii="Palatino Linotype" w:eastAsia="Times New Roman" w:hAnsi="Palatino Linotype" w:cs="Times New Roman"/>
          <w:sz w:val="24"/>
          <w:szCs w:val="24"/>
          <w:lang w:eastAsia="es-ES"/>
        </w:rPr>
      </w:pPr>
    </w:p>
    <w:p w14:paraId="503E9DCC" w14:textId="77777777" w:rsidR="00A03E59" w:rsidRDefault="00A03E59" w:rsidP="00A03E59">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 xml:space="preserve">En este sentido la </w:t>
      </w:r>
      <w:r w:rsidRPr="006010FE">
        <w:rPr>
          <w:rFonts w:ascii="Palatino Linotype" w:eastAsia="Times New Roman" w:hAnsi="Palatino Linotype" w:cs="Times New Roman"/>
          <w:i/>
          <w:sz w:val="24"/>
          <w:szCs w:val="24"/>
          <w:lang w:eastAsia="es-ES"/>
        </w:rPr>
        <w:t>negativa ficta</w:t>
      </w:r>
      <w:r w:rsidRPr="006010FE">
        <w:rPr>
          <w:rFonts w:ascii="Palatino Linotype" w:eastAsia="Times New Roman" w:hAnsi="Palatino Linotype" w:cs="Times New Roman"/>
          <w:sz w:val="24"/>
          <w:szCs w:val="24"/>
          <w:lang w:eastAsia="es-ES"/>
        </w:rPr>
        <w:t xml:space="preserve"> constituye una presunción legal, en el entendido de que donde n</w:t>
      </w:r>
      <w:r>
        <w:rPr>
          <w:rFonts w:ascii="Palatino Linotype" w:eastAsia="Times New Roman" w:hAnsi="Palatino Linotype" w:cs="Times New Roman"/>
          <w:sz w:val="24"/>
          <w:szCs w:val="24"/>
          <w:lang w:eastAsia="es-ES"/>
        </w:rPr>
        <w:t>o hubo respuesta por parte del sujeto o</w:t>
      </w:r>
      <w:r w:rsidRPr="006010FE">
        <w:rPr>
          <w:rFonts w:ascii="Palatino Linotype" w:eastAsia="Times New Roman" w:hAnsi="Palatino Linotype" w:cs="Times New Roman"/>
          <w:sz w:val="24"/>
          <w:szCs w:val="24"/>
          <w:lang w:eastAsia="es-ES"/>
        </w:rPr>
        <w:t>bligado</w:t>
      </w:r>
      <w:r w:rsidRPr="006010FE">
        <w:rPr>
          <w:rFonts w:ascii="Palatino Linotype" w:eastAsia="Times New Roman" w:hAnsi="Palatino Linotype" w:cs="Times New Roman"/>
          <w:b/>
          <w:sz w:val="24"/>
          <w:szCs w:val="24"/>
          <w:lang w:eastAsia="es-ES"/>
        </w:rPr>
        <w:t xml:space="preserve"> </w:t>
      </w:r>
      <w:r w:rsidRPr="006010FE">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6010FE">
        <w:rPr>
          <w:rFonts w:ascii="Palatino Linotype" w:eastAsia="Times New Roman" w:hAnsi="Palatino Linotype" w:cs="Times New Roman"/>
          <w:i/>
          <w:sz w:val="24"/>
          <w:szCs w:val="24"/>
          <w:lang w:eastAsia="es-ES"/>
        </w:rPr>
        <w:t>Estado de Derecho</w:t>
      </w:r>
      <w:r w:rsidRPr="006010FE">
        <w:rPr>
          <w:rFonts w:ascii="Palatino Linotype" w:eastAsia="Times New Roman" w:hAnsi="Palatino Linotype" w:cs="Times New Roman"/>
          <w:sz w:val="24"/>
          <w:szCs w:val="24"/>
          <w:lang w:eastAsia="es-ES"/>
        </w:rPr>
        <w:t xml:space="preserve"> en el que, el particular, tiene siempre una vía de defensa.</w:t>
      </w:r>
    </w:p>
    <w:p w14:paraId="0D3883B6" w14:textId="77777777" w:rsidR="00A03E59" w:rsidRPr="006010FE" w:rsidRDefault="00A03E59" w:rsidP="00A03E59">
      <w:pPr>
        <w:spacing w:after="0" w:line="360" w:lineRule="auto"/>
        <w:jc w:val="both"/>
        <w:rPr>
          <w:rFonts w:ascii="Palatino Linotype" w:eastAsia="Times New Roman" w:hAnsi="Palatino Linotype" w:cs="Times New Roman"/>
          <w:sz w:val="24"/>
          <w:szCs w:val="24"/>
          <w:lang w:eastAsia="es-ES"/>
        </w:rPr>
      </w:pPr>
    </w:p>
    <w:p w14:paraId="4C21A679" w14:textId="77777777" w:rsidR="00A03E59" w:rsidRDefault="00A03E59" w:rsidP="00A03E59">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6010FE">
        <w:rPr>
          <w:rFonts w:ascii="Palatino Linotype" w:eastAsia="Times New Roman" w:hAnsi="Palatino Linotype" w:cs="Times New Roman"/>
          <w:i/>
          <w:sz w:val="24"/>
          <w:szCs w:val="24"/>
          <w:lang w:eastAsia="es-ES"/>
        </w:rPr>
        <w:t>negativa ficta</w:t>
      </w:r>
      <w:r w:rsidRPr="006010FE">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w:t>
      </w:r>
      <w:r w:rsidRPr="006010FE">
        <w:rPr>
          <w:rFonts w:ascii="Palatino Linotype" w:eastAsia="Times New Roman" w:hAnsi="Palatino Linotype" w:cs="Times New Roman"/>
          <w:sz w:val="24"/>
          <w:szCs w:val="24"/>
          <w:lang w:eastAsia="es-ES"/>
        </w:rPr>
        <w:lastRenderedPageBreak/>
        <w:t>que el derecho de acceso a la información pública, implica que cualquier persona conozca la información contenida en los documentos que se enc</w:t>
      </w:r>
      <w:r>
        <w:rPr>
          <w:rFonts w:ascii="Palatino Linotype" w:eastAsia="Times New Roman" w:hAnsi="Palatino Linotype" w:cs="Times New Roman"/>
          <w:sz w:val="24"/>
          <w:szCs w:val="24"/>
          <w:lang w:eastAsia="es-ES"/>
        </w:rPr>
        <w:t>uentren en los archivos de los sujetos o</w:t>
      </w:r>
      <w:r w:rsidRPr="006010FE">
        <w:rPr>
          <w:rFonts w:ascii="Palatino Linotype" w:eastAsia="Times New Roman" w:hAnsi="Palatino Linotype" w:cs="Times New Roman"/>
          <w:sz w:val="24"/>
          <w:szCs w:val="24"/>
          <w:lang w:eastAsia="es-ES"/>
        </w:rPr>
        <w:t>bligados, conforme a los artículos 4, 12, 24 último párrafo y 160 de la Ley local en la materia, que a la letra citan:</w:t>
      </w:r>
    </w:p>
    <w:p w14:paraId="41FC4321" w14:textId="77777777" w:rsidR="00A03E59" w:rsidRPr="00C174F2" w:rsidRDefault="00A03E59" w:rsidP="00A03E59">
      <w:pPr>
        <w:spacing w:after="0" w:line="360" w:lineRule="auto"/>
        <w:jc w:val="both"/>
        <w:rPr>
          <w:rFonts w:ascii="Palatino Linotype" w:hAnsi="Palatino Linotype" w:cs="Arial"/>
          <w:sz w:val="24"/>
          <w:szCs w:val="24"/>
        </w:rPr>
      </w:pPr>
    </w:p>
    <w:p w14:paraId="05A8144C"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C1F49C7"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p>
    <w:p w14:paraId="775E2A89"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292C267"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p>
    <w:p w14:paraId="0338D458"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3636EF3D"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p>
    <w:p w14:paraId="7484C4A3"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24788B04"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p>
    <w:p w14:paraId="3F79DE36"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4E9B94"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FB34E0F" w14:textId="77777777" w:rsidR="00A03E59" w:rsidRPr="006010FE" w:rsidRDefault="00A03E59" w:rsidP="00A03E59">
      <w:pPr>
        <w:spacing w:after="0" w:line="240" w:lineRule="auto"/>
        <w:ind w:left="567" w:right="567"/>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1CC698BA"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9DDD40B"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1E1C4D84"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w:t>
      </w:r>
    </w:p>
    <w:p w14:paraId="3ED6782D"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4CD2B2B"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p>
    <w:p w14:paraId="0DFDDBC7"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14:paraId="5EE51BE3" w14:textId="77777777" w:rsidR="00A03E59" w:rsidRDefault="00A03E59" w:rsidP="00A03E59">
      <w:pPr>
        <w:spacing w:after="0" w:line="360" w:lineRule="auto"/>
        <w:jc w:val="both"/>
        <w:rPr>
          <w:rFonts w:ascii="Palatino Linotype" w:eastAsia="Times New Roman" w:hAnsi="Palatino Linotype" w:cs="Times New Roman"/>
          <w:sz w:val="24"/>
          <w:szCs w:val="24"/>
          <w:lang w:eastAsia="es-ES"/>
        </w:rPr>
      </w:pPr>
    </w:p>
    <w:p w14:paraId="166BAEF5" w14:textId="77777777" w:rsidR="00A03E59" w:rsidRPr="006010FE" w:rsidRDefault="00A03E59" w:rsidP="00A03E59">
      <w:pPr>
        <w:spacing w:after="0" w:line="360" w:lineRule="auto"/>
        <w:jc w:val="both"/>
        <w:rPr>
          <w:rFonts w:ascii="Palatino Linotype" w:eastAsia="Times New Roman" w:hAnsi="Palatino Linotype" w:cs="Times New Roman"/>
          <w:sz w:val="24"/>
          <w:szCs w:val="24"/>
          <w:lang w:eastAsia="es-ES"/>
        </w:rPr>
      </w:pPr>
    </w:p>
    <w:p w14:paraId="3C23982A" w14:textId="77777777" w:rsidR="00A03E59" w:rsidRPr="006010FE" w:rsidRDefault="00A03E59" w:rsidP="00A03E59">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í que la obligación de los sujetos o</w:t>
      </w:r>
      <w:r w:rsidRPr="006010FE">
        <w:rPr>
          <w:rFonts w:ascii="Palatino Linotype" w:eastAsia="Times New Roman" w:hAnsi="Palatino Linotype" w:cs="Times New Roman"/>
          <w:sz w:val="24"/>
          <w:szCs w:val="24"/>
          <w:lang w:eastAsia="es-ES"/>
        </w:rPr>
        <w:t xml:space="preserve">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C914EB6" w14:textId="77777777" w:rsidR="00A03E59" w:rsidRDefault="00A03E59" w:rsidP="00A03E59">
      <w:pPr>
        <w:pStyle w:val="Sinespaciado"/>
      </w:pPr>
    </w:p>
    <w:p w14:paraId="2D857296" w14:textId="77777777" w:rsidR="00A03E59" w:rsidRPr="006010FE" w:rsidRDefault="00A03E59" w:rsidP="00A03E59">
      <w:pPr>
        <w:pStyle w:val="Sinespaciado"/>
      </w:pPr>
    </w:p>
    <w:p w14:paraId="7389AF7E" w14:textId="77777777" w:rsidR="00A03E59" w:rsidRDefault="00A03E59" w:rsidP="00A03E59">
      <w:pPr>
        <w:spacing w:after="0" w:line="240" w:lineRule="auto"/>
        <w:ind w:left="567" w:right="567"/>
        <w:jc w:val="both"/>
        <w:rPr>
          <w:rFonts w:ascii="Palatino Linotype" w:eastAsia="Times New Roman" w:hAnsi="Palatino Linotype" w:cs="Arial"/>
          <w:b/>
          <w:i/>
          <w:u w:val="single"/>
          <w:lang w:eastAsia="es-ES"/>
        </w:rPr>
      </w:pPr>
      <w:r w:rsidRPr="006010FE">
        <w:rPr>
          <w:rFonts w:ascii="Palatino Linotype" w:eastAsia="Times New Roman" w:hAnsi="Palatino Linotype" w:cs="Arial"/>
          <w:b/>
          <w:i/>
          <w:lang w:eastAsia="es-ES"/>
        </w:rPr>
        <w:t>Artículo 166.</w:t>
      </w:r>
      <w:r w:rsidRPr="006010FE">
        <w:rPr>
          <w:rFonts w:ascii="Palatino Linotype" w:eastAsia="Times New Roman" w:hAnsi="Palatino Linotype" w:cs="Arial"/>
          <w:i/>
          <w:lang w:eastAsia="es-ES"/>
        </w:rPr>
        <w:t xml:space="preserve"> </w:t>
      </w:r>
      <w:r w:rsidRPr="006010FE">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14:paraId="041E6E29" w14:textId="77777777" w:rsidR="00A03E59" w:rsidRDefault="00A03E59" w:rsidP="00A03E59">
      <w:pPr>
        <w:spacing w:after="0" w:line="240" w:lineRule="auto"/>
        <w:ind w:left="567" w:right="567"/>
        <w:jc w:val="both"/>
        <w:rPr>
          <w:rFonts w:ascii="Palatino Linotype" w:eastAsia="Times New Roman" w:hAnsi="Palatino Linotype" w:cs="Arial"/>
          <w:b/>
          <w:i/>
          <w:u w:val="single"/>
          <w:lang w:eastAsia="es-ES"/>
        </w:rPr>
      </w:pPr>
    </w:p>
    <w:p w14:paraId="1E74D843" w14:textId="77777777" w:rsidR="00A03E59" w:rsidRPr="006010FE" w:rsidRDefault="00A03E59" w:rsidP="00A03E59">
      <w:pPr>
        <w:spacing w:after="0" w:line="240" w:lineRule="auto"/>
        <w:ind w:left="567" w:right="567"/>
        <w:jc w:val="both"/>
        <w:rPr>
          <w:rFonts w:ascii="Palatino Linotype" w:eastAsia="Times New Roman" w:hAnsi="Palatino Linotype" w:cs="Arial"/>
          <w:i/>
          <w:lang w:eastAsia="es-ES"/>
        </w:rPr>
      </w:pPr>
    </w:p>
    <w:p w14:paraId="0399531E" w14:textId="77777777" w:rsidR="00A03E59" w:rsidRPr="006010FE" w:rsidRDefault="00A03E59" w:rsidP="00A03E59">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De lo anterio</w:t>
      </w:r>
      <w:r>
        <w:rPr>
          <w:rFonts w:ascii="Palatino Linotype" w:eastAsia="Times New Roman" w:hAnsi="Palatino Linotype" w:cs="Times New Roman"/>
          <w:sz w:val="24"/>
          <w:szCs w:val="24"/>
          <w:lang w:eastAsia="es-ES"/>
        </w:rPr>
        <w:t>r, conforme a las acciones del sujeto o</w:t>
      </w:r>
      <w:r w:rsidRPr="006010FE">
        <w:rPr>
          <w:rFonts w:ascii="Palatino Linotype" w:eastAsia="Times New Roman" w:hAnsi="Palatino Linotype" w:cs="Times New Roman"/>
          <w:sz w:val="24"/>
          <w:szCs w:val="24"/>
          <w:lang w:eastAsia="es-ES"/>
        </w:rPr>
        <w:t>bligado, se establece que éste vulnera el derecho de acceso a</w:t>
      </w:r>
      <w:r>
        <w:rPr>
          <w:rFonts w:ascii="Palatino Linotype" w:eastAsia="Times New Roman" w:hAnsi="Palatino Linotype" w:cs="Times New Roman"/>
          <w:sz w:val="24"/>
          <w:szCs w:val="24"/>
          <w:lang w:eastAsia="es-ES"/>
        </w:rPr>
        <w:t xml:space="preserve"> la información pública de la r</w:t>
      </w:r>
      <w:r w:rsidRPr="006010FE">
        <w:rPr>
          <w:rFonts w:ascii="Palatino Linotype" w:eastAsia="Times New Roman" w:hAnsi="Palatino Linotype" w:cs="Times New Roman"/>
          <w:sz w:val="24"/>
          <w:szCs w:val="24"/>
          <w:lang w:eastAsia="es-ES"/>
        </w:rPr>
        <w:t>ecurrente, toda vez que no entrega respuesta a la solicitud de información presentada, de conformidad a lo establecido en el artículo 24 fracción XI, de la ley local en la materia, que señala:</w:t>
      </w:r>
    </w:p>
    <w:p w14:paraId="2C165208" w14:textId="77777777" w:rsidR="00A03E59" w:rsidRPr="006010FE" w:rsidRDefault="00A03E59" w:rsidP="00A03E59">
      <w:pPr>
        <w:pStyle w:val="Sinespaciado"/>
      </w:pPr>
    </w:p>
    <w:p w14:paraId="6F55D638"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w:t>
      </w:r>
      <w:r w:rsidRPr="006010FE">
        <w:rPr>
          <w:rFonts w:ascii="Palatino Linotype" w:eastAsia="Times New Roman" w:hAnsi="Palatino Linotype" w:cs="Times New Roman"/>
          <w:b/>
          <w:bCs/>
          <w:i/>
          <w:lang w:eastAsia="es-ES"/>
        </w:rPr>
        <w:t>rtículo 24.</w:t>
      </w:r>
      <w:r w:rsidRPr="006010FE">
        <w:rPr>
          <w:rFonts w:ascii="Palatino Linotype" w:eastAsia="Times New Roman" w:hAnsi="Palatino Linotype" w:cs="Times New Roman"/>
          <w:bCs/>
          <w:i/>
          <w:lang w:eastAsia="es-ES"/>
        </w:rPr>
        <w:t xml:space="preserve"> </w:t>
      </w:r>
      <w:r w:rsidRPr="006010FE">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14:paraId="4B080FF7" w14:textId="77777777" w:rsidR="00A03E59" w:rsidRPr="006010FE" w:rsidRDefault="00A03E59" w:rsidP="00A03E59">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Cs/>
          <w:i/>
          <w:lang w:eastAsia="es-ES"/>
        </w:rPr>
        <w:t>(..</w:t>
      </w:r>
      <w:r w:rsidRPr="006010FE">
        <w:rPr>
          <w:rFonts w:ascii="Palatino Linotype" w:eastAsia="Times New Roman" w:hAnsi="Palatino Linotype" w:cs="Times New Roman"/>
          <w:i/>
          <w:lang w:eastAsia="es-ES"/>
        </w:rPr>
        <w:t>.)</w:t>
      </w:r>
    </w:p>
    <w:p w14:paraId="0F5946AF" w14:textId="77777777" w:rsidR="00A03E59" w:rsidRPr="006010FE" w:rsidRDefault="00A03E59" w:rsidP="00A03E59">
      <w:pPr>
        <w:spacing w:after="0" w:line="240" w:lineRule="auto"/>
        <w:ind w:left="567" w:right="567"/>
        <w:jc w:val="both"/>
        <w:rPr>
          <w:rFonts w:ascii="Palatino Linotype" w:eastAsia="Times New Roman" w:hAnsi="Palatino Linotype" w:cs="Times New Roman"/>
          <w:bCs/>
          <w:i/>
          <w:lang w:eastAsia="es-ES"/>
        </w:rPr>
      </w:pPr>
      <w:r w:rsidRPr="006010FE">
        <w:rPr>
          <w:rFonts w:ascii="Palatino Linotype" w:eastAsia="Times New Roman" w:hAnsi="Palatino Linotype" w:cs="Times New Roman"/>
          <w:bCs/>
          <w:i/>
          <w:lang w:eastAsia="es-ES"/>
        </w:rPr>
        <w:lastRenderedPageBreak/>
        <w:t>XI. Dar acceso a la información pública que le sea requerida, en los términos de la Ley General, esta Ley y demás disposiciones jurídicas aplicables;</w:t>
      </w:r>
    </w:p>
    <w:p w14:paraId="12FFBB09" w14:textId="77777777" w:rsidR="006A10A0" w:rsidRDefault="006A10A0" w:rsidP="006A10A0">
      <w:pPr>
        <w:spacing w:after="0" w:line="360" w:lineRule="auto"/>
        <w:jc w:val="both"/>
        <w:rPr>
          <w:rFonts w:ascii="Palatino Linotype" w:hAnsi="Palatino Linotype"/>
          <w:sz w:val="24"/>
        </w:rPr>
      </w:pPr>
    </w:p>
    <w:p w14:paraId="753FBA79" w14:textId="73EE2B4A" w:rsidR="006A10A0" w:rsidRDefault="001C5431" w:rsidP="006A10A0">
      <w:pPr>
        <w:spacing w:after="0" w:line="360" w:lineRule="auto"/>
        <w:jc w:val="both"/>
        <w:rPr>
          <w:rFonts w:ascii="Palatino Linotype" w:hAnsi="Palatino Linotype"/>
          <w:sz w:val="24"/>
        </w:rPr>
      </w:pPr>
      <w:r>
        <w:rPr>
          <w:rFonts w:ascii="Palatino Linotype" w:hAnsi="Palatino Linotype"/>
          <w:sz w:val="24"/>
        </w:rPr>
        <w:t>Ahora bien resulta necesario retomar los requerimientos del solicitante que versan específicamente en lo siguiente:</w:t>
      </w:r>
    </w:p>
    <w:p w14:paraId="6AAA84F5" w14:textId="77777777" w:rsidR="006A10A0" w:rsidRDefault="006A10A0" w:rsidP="006A10A0">
      <w:pPr>
        <w:spacing w:after="0" w:line="360" w:lineRule="auto"/>
        <w:jc w:val="both"/>
        <w:rPr>
          <w:rFonts w:ascii="Palatino Linotype" w:hAnsi="Palatino Linotype"/>
          <w:sz w:val="24"/>
        </w:rPr>
      </w:pPr>
    </w:p>
    <w:p w14:paraId="0160567B" w14:textId="3DF6BA48" w:rsidR="00FD65F5" w:rsidRDefault="00FD65F5" w:rsidP="00FD65F5">
      <w:pPr>
        <w:pStyle w:val="Prrafodelista"/>
        <w:numPr>
          <w:ilvl w:val="0"/>
          <w:numId w:val="23"/>
        </w:numPr>
        <w:spacing w:line="360" w:lineRule="auto"/>
        <w:ind w:right="850"/>
        <w:jc w:val="both"/>
        <w:rPr>
          <w:rFonts w:ascii="Palatino Linotype" w:hAnsi="Palatino Linotype"/>
          <w:i/>
        </w:rPr>
      </w:pPr>
      <w:r>
        <w:rPr>
          <w:rFonts w:ascii="Palatino Linotype" w:hAnsi="Palatino Linotype"/>
          <w:i/>
        </w:rPr>
        <w:t>Personal a cargo del tercer regidor;</w:t>
      </w:r>
    </w:p>
    <w:p w14:paraId="2CC5DE87" w14:textId="4CC01FF8" w:rsidR="00FD65F5" w:rsidRDefault="004359C3" w:rsidP="00FD65F5">
      <w:pPr>
        <w:pStyle w:val="Prrafodelista"/>
        <w:numPr>
          <w:ilvl w:val="0"/>
          <w:numId w:val="23"/>
        </w:numPr>
        <w:spacing w:line="360" w:lineRule="auto"/>
        <w:ind w:right="850"/>
        <w:jc w:val="both"/>
        <w:rPr>
          <w:rFonts w:ascii="Palatino Linotype" w:hAnsi="Palatino Linotype"/>
          <w:i/>
        </w:rPr>
      </w:pPr>
      <w:r>
        <w:rPr>
          <w:rFonts w:ascii="Palatino Linotype" w:hAnsi="Palatino Linotype"/>
          <w:i/>
        </w:rPr>
        <w:t>Nómina</w:t>
      </w:r>
      <w:r w:rsidR="00FD65F5">
        <w:rPr>
          <w:rFonts w:ascii="Palatino Linotype" w:hAnsi="Palatino Linotype"/>
          <w:i/>
        </w:rPr>
        <w:t xml:space="preserve"> del personal </w:t>
      </w:r>
      <w:r>
        <w:rPr>
          <w:rFonts w:ascii="Palatino Linotype" w:hAnsi="Palatino Linotype"/>
          <w:i/>
        </w:rPr>
        <w:t>a cargo del tercer regidor;</w:t>
      </w:r>
    </w:p>
    <w:p w14:paraId="61735BCF" w14:textId="38C90925" w:rsidR="004359C3" w:rsidRPr="00FD65F5" w:rsidRDefault="004359C3" w:rsidP="00FD65F5">
      <w:pPr>
        <w:pStyle w:val="Prrafodelista"/>
        <w:numPr>
          <w:ilvl w:val="0"/>
          <w:numId w:val="23"/>
        </w:numPr>
        <w:spacing w:line="360" w:lineRule="auto"/>
        <w:ind w:right="850"/>
        <w:jc w:val="both"/>
        <w:rPr>
          <w:rFonts w:ascii="Palatino Linotype" w:hAnsi="Palatino Linotype"/>
          <w:i/>
        </w:rPr>
      </w:pPr>
      <w:r>
        <w:rPr>
          <w:rFonts w:ascii="Palatino Linotype" w:hAnsi="Palatino Linotype"/>
          <w:i/>
        </w:rPr>
        <w:t>Horario de entrada y salida de dichos servidores públicos.</w:t>
      </w:r>
    </w:p>
    <w:p w14:paraId="093A1C64" w14:textId="77777777" w:rsidR="00C67CC3" w:rsidRDefault="00C67CC3" w:rsidP="0061789D">
      <w:pPr>
        <w:pStyle w:val="Sinespaciado"/>
        <w:spacing w:line="360" w:lineRule="auto"/>
        <w:jc w:val="both"/>
        <w:rPr>
          <w:rFonts w:ascii="Palatino Linotype" w:hAnsi="Palatino Linotype" w:cs="Arial"/>
        </w:rPr>
      </w:pPr>
    </w:p>
    <w:p w14:paraId="42889A85" w14:textId="77777777" w:rsidR="0061789D" w:rsidRDefault="0061789D" w:rsidP="0061789D">
      <w:pPr>
        <w:pStyle w:val="Sinespaciado"/>
        <w:spacing w:line="360" w:lineRule="auto"/>
        <w:jc w:val="both"/>
        <w:rPr>
          <w:rFonts w:ascii="Palatino Linotype" w:hAnsi="Palatino Linotype" w:cs="Arial"/>
        </w:rPr>
      </w:pPr>
      <w:r w:rsidRPr="006010FE">
        <w:rPr>
          <w:rFonts w:ascii="Palatino Linotype" w:hAnsi="Palatino Linotype" w:cs="Arial"/>
        </w:rPr>
        <w:t>Ahora bien, quedando establecido lo anterior, este Órgano Garante considera viable realizar el estud</w:t>
      </w:r>
      <w:r>
        <w:rPr>
          <w:rFonts w:ascii="Palatino Linotype" w:hAnsi="Palatino Linotype" w:cs="Arial"/>
        </w:rPr>
        <w:t>io en aras de establecer si el sujeto o</w:t>
      </w:r>
      <w:r w:rsidRPr="006010FE">
        <w:rPr>
          <w:rFonts w:ascii="Palatino Linotype" w:hAnsi="Palatino Linotype" w:cs="Arial"/>
        </w:rPr>
        <w:t xml:space="preserve">bligado cuenta con las atribuciones para generar, administrar o poseer la información solicitada en el ejercicios de sus atribuciones , funciones, facultades o competencia, y si dicha información se considera pública y susceptible de ser </w:t>
      </w:r>
      <w:r>
        <w:rPr>
          <w:rFonts w:ascii="Palatino Linotype" w:hAnsi="Palatino Linotype" w:cs="Arial"/>
        </w:rPr>
        <w:t>entregada a la r</w:t>
      </w:r>
      <w:r w:rsidRPr="006010FE">
        <w:rPr>
          <w:rFonts w:ascii="Palatino Linotype" w:hAnsi="Palatino Linotype" w:cs="Arial"/>
        </w:rPr>
        <w:t>ecurrente.</w:t>
      </w:r>
    </w:p>
    <w:p w14:paraId="0D9CB105" w14:textId="77777777" w:rsidR="0061789D" w:rsidRDefault="0061789D" w:rsidP="0061789D">
      <w:pPr>
        <w:pStyle w:val="Sinespaciado"/>
        <w:rPr>
          <w:rFonts w:ascii="Palatino Linotype" w:hAnsi="Palatino Linotype" w:cs="Arial"/>
        </w:rPr>
      </w:pPr>
    </w:p>
    <w:p w14:paraId="4F3FB1FB" w14:textId="77777777" w:rsidR="0061789D" w:rsidRPr="006010FE" w:rsidRDefault="0061789D" w:rsidP="0061789D">
      <w:pPr>
        <w:pStyle w:val="Sinespaciado"/>
      </w:pPr>
    </w:p>
    <w:p w14:paraId="599BC79E" w14:textId="77777777" w:rsidR="0061789D" w:rsidRPr="006010FE" w:rsidRDefault="0061789D" w:rsidP="0061789D">
      <w:pPr>
        <w:pStyle w:val="Sinespaciado"/>
        <w:spacing w:line="360" w:lineRule="auto"/>
        <w:jc w:val="both"/>
        <w:rPr>
          <w:rFonts w:ascii="Palatino Linotype" w:hAnsi="Palatino Linotype"/>
        </w:rPr>
      </w:pPr>
      <w:r w:rsidRPr="006010FE">
        <w:rPr>
          <w:rFonts w:ascii="Palatino Linotype" w:hAnsi="Palatino Linotype"/>
        </w:rPr>
        <w:t>En este sentido, es pertinente enfatizar lo que respecto al derecho de acceso a la información pública, refiere el artículo 6º de la Constitución Política de los Estados Unidos Mexicanos, que en su parte conducente señala:</w:t>
      </w:r>
    </w:p>
    <w:p w14:paraId="4845E5A5" w14:textId="77777777" w:rsidR="0061789D" w:rsidRPr="006010FE" w:rsidRDefault="0061789D" w:rsidP="0061789D">
      <w:pPr>
        <w:pStyle w:val="Sinespaciado"/>
      </w:pPr>
    </w:p>
    <w:p w14:paraId="3C87BE56"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6o.</w:t>
      </w:r>
      <w:r w:rsidRPr="006010FE">
        <w:rPr>
          <w:rFonts w:ascii="Palatino Linotype" w:hAnsi="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010FE">
        <w:rPr>
          <w:rFonts w:ascii="Palatino Linotype" w:hAnsi="Palatino Linotype"/>
          <w:b/>
          <w:i/>
          <w:sz w:val="22"/>
          <w:szCs w:val="22"/>
        </w:rPr>
        <w:t>El derecho a la información será garantizado por el Estado.</w:t>
      </w:r>
      <w:r w:rsidRPr="006010FE">
        <w:rPr>
          <w:rFonts w:ascii="Palatino Linotype" w:hAnsi="Palatino Linotype"/>
          <w:i/>
          <w:sz w:val="22"/>
          <w:szCs w:val="22"/>
        </w:rPr>
        <w:t xml:space="preserve"> </w:t>
      </w:r>
    </w:p>
    <w:p w14:paraId="3E9DC973" w14:textId="77777777" w:rsidR="0061789D" w:rsidRPr="006010FE" w:rsidRDefault="0061789D" w:rsidP="0061789D">
      <w:pPr>
        <w:pStyle w:val="Sinespaciado"/>
        <w:ind w:left="567" w:right="567"/>
        <w:jc w:val="both"/>
        <w:rPr>
          <w:rFonts w:ascii="Palatino Linotype" w:hAnsi="Palatino Linotype"/>
          <w:i/>
          <w:sz w:val="22"/>
          <w:szCs w:val="22"/>
        </w:rPr>
      </w:pPr>
    </w:p>
    <w:p w14:paraId="4646234F"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lastRenderedPageBreak/>
        <w:t>Toda persona tiene derecho al libre acceso a información plural y oportuna, así como a buscar, recibir y difundir información e ideas de toda índole por cualquier medio de expresión.</w:t>
      </w:r>
    </w:p>
    <w:p w14:paraId="0BC56212" w14:textId="77777777" w:rsidR="0061789D" w:rsidRPr="006010FE" w:rsidRDefault="0061789D" w:rsidP="0061789D">
      <w:pPr>
        <w:pStyle w:val="Sinespaciado"/>
        <w:ind w:left="567" w:right="567"/>
        <w:jc w:val="both"/>
        <w:rPr>
          <w:rFonts w:ascii="Palatino Linotype" w:hAnsi="Palatino Linotype"/>
          <w:i/>
          <w:sz w:val="22"/>
          <w:szCs w:val="22"/>
        </w:rPr>
      </w:pPr>
    </w:p>
    <w:p w14:paraId="2E50143F"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Para efectos de lo dispuesto en el presente artículo se observará lo siguiente:</w:t>
      </w:r>
    </w:p>
    <w:p w14:paraId="51258835" w14:textId="77777777" w:rsidR="0061789D" w:rsidRPr="006010FE" w:rsidRDefault="0061789D" w:rsidP="0061789D">
      <w:pPr>
        <w:pStyle w:val="Sinespaciado"/>
        <w:ind w:left="567" w:right="567"/>
        <w:jc w:val="both"/>
        <w:rPr>
          <w:rFonts w:ascii="Palatino Linotype" w:hAnsi="Palatino Linotype"/>
          <w:i/>
          <w:sz w:val="22"/>
          <w:szCs w:val="22"/>
        </w:rPr>
      </w:pPr>
    </w:p>
    <w:p w14:paraId="27E7327F"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A. Para el ejercicio del derecho de acceso a la información, la Federación, los Estados y el Distrito Federal, en el ámbito de sus respectivas competencias, se regirán por los siguientes principios y bases:</w:t>
      </w:r>
    </w:p>
    <w:p w14:paraId="6B88F26C" w14:textId="77777777" w:rsidR="0061789D" w:rsidRPr="006010FE" w:rsidRDefault="0061789D" w:rsidP="0061789D">
      <w:pPr>
        <w:pStyle w:val="Sinespaciado"/>
        <w:ind w:left="567" w:right="567"/>
        <w:jc w:val="both"/>
        <w:rPr>
          <w:rFonts w:ascii="Palatino Linotype" w:hAnsi="Palatino Linotype"/>
          <w:i/>
          <w:sz w:val="22"/>
          <w:szCs w:val="22"/>
        </w:rPr>
      </w:pPr>
    </w:p>
    <w:p w14:paraId="7FC91397"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I. Toda la información en posesión de</w:t>
      </w:r>
      <w:r w:rsidRPr="006010FE">
        <w:rPr>
          <w:rFonts w:ascii="Palatino Linotype" w:hAnsi="Palatino Linotype"/>
          <w:i/>
          <w:sz w:val="22"/>
          <w:szCs w:val="22"/>
        </w:rPr>
        <w:t xml:space="preserve"> </w:t>
      </w:r>
      <w:r w:rsidRPr="006010FE">
        <w:rPr>
          <w:rFonts w:ascii="Palatino Linotype" w:hAnsi="Palatino Linotype"/>
          <w:b/>
          <w:i/>
          <w:sz w:val="22"/>
          <w:szCs w:val="22"/>
        </w:rPr>
        <w:t>cualquier autoridad</w:t>
      </w:r>
      <w:r w:rsidRPr="006010FE">
        <w:rPr>
          <w:rFonts w:ascii="Palatino Linotype" w:hAnsi="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010FE">
        <w:rPr>
          <w:rFonts w:ascii="Palatino Linotype" w:hAnsi="Palatino Linotype"/>
          <w:b/>
          <w:i/>
          <w:sz w:val="22"/>
          <w:szCs w:val="22"/>
        </w:rPr>
        <w:t>en el ámbito federal, estatal y municipal, es pública</w:t>
      </w:r>
      <w:r w:rsidRPr="006010FE">
        <w:rPr>
          <w:rFonts w:ascii="Palatino Linotype" w:hAnsi="Palatino Linotype"/>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6010FE">
        <w:rPr>
          <w:rFonts w:ascii="Palatino Linotype" w:hAnsi="Palatino Linotype"/>
          <w:b/>
          <w:i/>
          <w:sz w:val="22"/>
          <w:szCs w:val="22"/>
        </w:rPr>
        <w:t>Los sujetos obligados deberán documentar todo acto que derive del ejercicio de sus facultades, competencias o funciones</w:t>
      </w:r>
      <w:r w:rsidRPr="006010FE">
        <w:rPr>
          <w:rFonts w:ascii="Palatino Linotype" w:hAnsi="Palatino Linotype"/>
          <w:i/>
          <w:sz w:val="22"/>
          <w:szCs w:val="22"/>
        </w:rPr>
        <w:t>, la ley determinará los supuestos específicos bajo los cuales procederá la declaración de inexistencia de la información.</w:t>
      </w:r>
    </w:p>
    <w:p w14:paraId="60017985"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La información que se refiere a la vida privada y los datos personales será protegida en los términos y con las excepciones que fijen las leyes.</w:t>
      </w:r>
    </w:p>
    <w:p w14:paraId="339FD249"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14:paraId="155314BC"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IV.   Se establecerán mecanismos de acceso a la información y procedimientos de revisión expeditos que se sustanciarán ante los organismos autónomos especializados e imparciales que establece esta Constitución.</w:t>
      </w:r>
    </w:p>
    <w:p w14:paraId="2F4F3E73"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V. Los sujetos obligados deberán preservar sus documentos en archivos administrativos actualizados y publicarán, a través de los medios electrónicos disponibles</w:t>
      </w:r>
      <w:r w:rsidRPr="006010FE">
        <w:rPr>
          <w:rFonts w:ascii="Palatino Linotype" w:hAnsi="Palatino Linotype"/>
          <w:i/>
          <w:sz w:val="22"/>
          <w:szCs w:val="22"/>
        </w:rPr>
        <w:t xml:space="preserve">, </w:t>
      </w:r>
      <w:r w:rsidRPr="006010FE">
        <w:rPr>
          <w:rFonts w:ascii="Palatino Linotype" w:hAnsi="Palatino Linotype"/>
          <w:b/>
          <w:i/>
          <w:sz w:val="22"/>
          <w:szCs w:val="22"/>
        </w:rPr>
        <w:t xml:space="preserve">la información completa y actualizada sobre el ejercicio de los recursos públicos </w:t>
      </w:r>
      <w:r w:rsidRPr="006010FE">
        <w:rPr>
          <w:rFonts w:ascii="Palatino Linotype" w:hAnsi="Palatino Linotype"/>
          <w:i/>
          <w:sz w:val="22"/>
          <w:szCs w:val="22"/>
        </w:rPr>
        <w:t>y los indicadores que permitan rendir cuenta del cumplimiento de sus objetivos y de los resultados obtenidos.</w:t>
      </w:r>
    </w:p>
    <w:p w14:paraId="0E1B8691"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Las leyes determinarán la manera en que los sujetos obligados deberán hacer pública la información relativa a los recursos públicos que entreguen a personas físicas o morales.</w:t>
      </w:r>
    </w:p>
    <w:p w14:paraId="51061269"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La inobservancia a las disposiciones en materia de acceso a la información pública será sancionada en los términos que dispongan las leyes.</w:t>
      </w:r>
    </w:p>
    <w:p w14:paraId="70FD26A6"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VIII. La Federación contará con un organismo autónomo, especializado, imparcial, colegiado, con personalidad jurídica y patrimonio propio, con plena autonomía técnica, de </w:t>
      </w:r>
      <w:r w:rsidRPr="006010FE">
        <w:rPr>
          <w:rFonts w:ascii="Palatino Linotype" w:hAnsi="Palatino Linotype"/>
          <w:i/>
          <w:sz w:val="22"/>
          <w:szCs w:val="22"/>
        </w:rPr>
        <w:lastRenderedPageBreak/>
        <w:t>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AC0ACB6"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w:t>
      </w:r>
    </w:p>
    <w:p w14:paraId="0CAE8615"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La ley establecerá aquella información que se considere reservada o confidencial.</w:t>
      </w:r>
    </w:p>
    <w:p w14:paraId="1E5A7D71" w14:textId="77777777" w:rsidR="0061789D" w:rsidRPr="006010FE" w:rsidRDefault="0061789D" w:rsidP="0061789D">
      <w:pPr>
        <w:pStyle w:val="Sinespaciado"/>
        <w:ind w:left="567" w:right="567"/>
        <w:jc w:val="both"/>
        <w:rPr>
          <w:rFonts w:ascii="Palatino Linotype" w:hAnsi="Palatino Linotype"/>
          <w:i/>
          <w:sz w:val="22"/>
          <w:szCs w:val="22"/>
        </w:rPr>
      </w:pPr>
    </w:p>
    <w:p w14:paraId="108B192B" w14:textId="77777777" w:rsidR="0061789D" w:rsidRDefault="0061789D" w:rsidP="0061789D">
      <w:pPr>
        <w:pStyle w:val="Sinespaciado"/>
        <w:spacing w:line="360" w:lineRule="auto"/>
        <w:jc w:val="both"/>
        <w:rPr>
          <w:rFonts w:ascii="Palatino Linotype" w:hAnsi="Palatino Linotype"/>
        </w:rPr>
      </w:pPr>
    </w:p>
    <w:p w14:paraId="4351342D" w14:textId="77777777" w:rsidR="0061789D" w:rsidRPr="006010FE" w:rsidRDefault="0061789D" w:rsidP="0061789D">
      <w:pPr>
        <w:pStyle w:val="Sinespaciado"/>
        <w:spacing w:line="360" w:lineRule="auto"/>
        <w:jc w:val="both"/>
        <w:rPr>
          <w:rFonts w:ascii="Palatino Linotype" w:hAnsi="Palatino Linotype"/>
        </w:rPr>
      </w:pPr>
      <w:r w:rsidRPr="006010FE">
        <w:rPr>
          <w:rFonts w:ascii="Palatino Linotype" w:hAnsi="Palatino Linotype"/>
        </w:rPr>
        <w:t>Por su parte, la Constitución Política del Estado Libre y Soberano de México, en su artículo 5°, dispone en su parte conducente, lo siguiente:</w:t>
      </w:r>
    </w:p>
    <w:p w14:paraId="1D4B8CF9" w14:textId="77777777" w:rsidR="0061789D" w:rsidRPr="006010FE" w:rsidRDefault="0061789D" w:rsidP="0061789D">
      <w:pPr>
        <w:pStyle w:val="Sinespaciado"/>
      </w:pPr>
    </w:p>
    <w:p w14:paraId="766BF223"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5</w:t>
      </w:r>
      <w:r w:rsidRPr="006010FE">
        <w:rPr>
          <w:rFonts w:ascii="Palatino Linotype" w:hAnsi="Palatino Linotype"/>
          <w:i/>
          <w:sz w:val="22"/>
          <w:szCs w:val="22"/>
        </w:rPr>
        <w:t xml:space="preserve">. … </w:t>
      </w:r>
    </w:p>
    <w:p w14:paraId="26352612"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14:paraId="60025608" w14:textId="77777777" w:rsidR="0061789D" w:rsidRPr="006010FE" w:rsidRDefault="0061789D" w:rsidP="0061789D">
      <w:pPr>
        <w:pStyle w:val="Sinespaciado"/>
      </w:pPr>
    </w:p>
    <w:p w14:paraId="54AB5469"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BD22260" w14:textId="77777777" w:rsidR="0061789D" w:rsidRPr="006010FE" w:rsidRDefault="0061789D" w:rsidP="0061789D">
      <w:pPr>
        <w:pStyle w:val="Sinespaciado"/>
      </w:pPr>
    </w:p>
    <w:p w14:paraId="577D9BBC"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Este derecho se regirá por los principios y bases siguientes:</w:t>
      </w:r>
    </w:p>
    <w:p w14:paraId="08CC537E" w14:textId="77777777" w:rsidR="0061789D" w:rsidRPr="006010FE" w:rsidRDefault="0061789D" w:rsidP="0061789D">
      <w:pPr>
        <w:pStyle w:val="Sinespaciado"/>
      </w:pPr>
    </w:p>
    <w:p w14:paraId="21ABB43C"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32E22C2"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2BF858D3"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lastRenderedPageBreak/>
        <w:t>III. Toda persona, sin necesidad de acreditar interés alguno o justificar su utilización, tendrá acceso gratuito a la información pública, a sus datos personales o a la rectificación de éstos.</w:t>
      </w:r>
    </w:p>
    <w:p w14:paraId="71746327"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14:paraId="190CBA78"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85A4545"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5A2019F8" w14:textId="77777777" w:rsidR="0061789D" w:rsidRPr="006010FE" w:rsidRDefault="0061789D" w:rsidP="0061789D">
      <w:pPr>
        <w:pStyle w:val="Sinespaciado"/>
        <w:ind w:left="567" w:right="567"/>
        <w:jc w:val="both"/>
        <w:rPr>
          <w:rFonts w:ascii="Palatino Linotype" w:hAnsi="Palatino Linotype"/>
          <w:i/>
        </w:rPr>
      </w:pPr>
      <w:r w:rsidRPr="006010FE">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p>
    <w:p w14:paraId="1C9117E3" w14:textId="77777777" w:rsidR="0061789D" w:rsidRPr="006010FE" w:rsidRDefault="0061789D" w:rsidP="0061789D">
      <w:pPr>
        <w:pStyle w:val="Sinespaciado"/>
        <w:spacing w:line="360" w:lineRule="auto"/>
        <w:jc w:val="both"/>
        <w:rPr>
          <w:rFonts w:ascii="Palatino Linotype" w:hAnsi="Palatino Linotype"/>
        </w:rPr>
      </w:pPr>
    </w:p>
    <w:p w14:paraId="054E1C4F" w14:textId="77777777" w:rsidR="0061789D" w:rsidRPr="006010FE" w:rsidRDefault="0061789D" w:rsidP="0061789D">
      <w:pPr>
        <w:pStyle w:val="Sinespaciado"/>
        <w:spacing w:line="360" w:lineRule="auto"/>
        <w:jc w:val="both"/>
        <w:rPr>
          <w:rFonts w:ascii="Palatino Linotype" w:hAnsi="Palatino Linotype"/>
        </w:rPr>
      </w:pPr>
      <w:r w:rsidRPr="006010FE">
        <w:rPr>
          <w:rFonts w:ascii="Palatino Linotype" w:hAnsi="Palatino Linotype"/>
        </w:rPr>
        <w:t>En ese orden de ideas, la Ley de Transparencia y Acceso a la Información Pública del Estado de México y Municipios, prevé en su artículo 23, lo siguiente:</w:t>
      </w:r>
    </w:p>
    <w:p w14:paraId="20A0C90F" w14:textId="77777777" w:rsidR="0061789D" w:rsidRPr="006010FE" w:rsidRDefault="0061789D" w:rsidP="0061789D">
      <w:pPr>
        <w:pStyle w:val="Sinespaciado"/>
      </w:pPr>
    </w:p>
    <w:p w14:paraId="534E0D6E"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23.</w:t>
      </w:r>
      <w:r w:rsidRPr="006010FE">
        <w:rPr>
          <w:rFonts w:ascii="Palatino Linotype" w:hAnsi="Palatino Linotype"/>
          <w:i/>
          <w:sz w:val="22"/>
          <w:szCs w:val="22"/>
        </w:rPr>
        <w:t xml:space="preserve"> Son sujetos obligados a transparentar y permitir el acceso a su información y proteger los datos personales que obren en su poder:</w:t>
      </w:r>
    </w:p>
    <w:p w14:paraId="74660BA6" w14:textId="77777777" w:rsidR="0061789D" w:rsidRPr="006010FE" w:rsidRDefault="0061789D" w:rsidP="0061789D">
      <w:pPr>
        <w:pStyle w:val="Sinespaciado"/>
        <w:ind w:left="567" w:right="567"/>
        <w:jc w:val="both"/>
        <w:rPr>
          <w:rFonts w:ascii="Palatino Linotype" w:hAnsi="Palatino Linotype"/>
          <w:i/>
          <w:sz w:val="22"/>
          <w:szCs w:val="22"/>
        </w:rPr>
      </w:pPr>
    </w:p>
    <w:p w14:paraId="09D9E594"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 El Poder Ejecutivo del Estado de México, las dependencias, organismos auxiliares, órganos, entidades, fideicomisos y fondos públicos, así como la Procuraduría General de Justicia;</w:t>
      </w:r>
    </w:p>
    <w:p w14:paraId="0749256D"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El Poder Legislativo del Estado, los organismos, órganos y entidades de la Legislatura y sus dependencias;</w:t>
      </w:r>
    </w:p>
    <w:p w14:paraId="1C2D8517"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El Poder Judicial, sus organismos, órganos y entidades, así como el Consejo de la Judicatura del Estado;</w:t>
      </w:r>
    </w:p>
    <w:p w14:paraId="19578991" w14:textId="77777777" w:rsidR="0061789D" w:rsidRPr="00056D21" w:rsidRDefault="0061789D" w:rsidP="0061789D">
      <w:pPr>
        <w:pStyle w:val="Sinespaciado"/>
        <w:ind w:left="567" w:right="567"/>
        <w:jc w:val="both"/>
        <w:rPr>
          <w:rFonts w:ascii="Palatino Linotype" w:hAnsi="Palatino Linotype"/>
          <w:b/>
          <w:i/>
          <w:sz w:val="22"/>
          <w:szCs w:val="22"/>
          <w:u w:val="single"/>
        </w:rPr>
      </w:pPr>
      <w:r w:rsidRPr="00056D21">
        <w:rPr>
          <w:rFonts w:ascii="Palatino Linotype" w:hAnsi="Palatino Linotype"/>
          <w:b/>
          <w:i/>
          <w:sz w:val="22"/>
          <w:szCs w:val="22"/>
          <w:u w:val="single"/>
        </w:rPr>
        <w:t>IV. Los ayuntamientos y las dependencias, organismos, órganos y entidades de la administración municipal;</w:t>
      </w:r>
    </w:p>
    <w:p w14:paraId="4E453AB8"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órganos autónomos;</w:t>
      </w:r>
    </w:p>
    <w:p w14:paraId="50EA83C7"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tribunales administrativos y autoridades jurisdiccionales en materia laboral;</w:t>
      </w:r>
    </w:p>
    <w:p w14:paraId="4FCE4874"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lastRenderedPageBreak/>
        <w:t>VII. Los partidos políticos y agrupaciones políticas, en los términos de las disposiciones aplicables;</w:t>
      </w:r>
    </w:p>
    <w:p w14:paraId="37BE57D8"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Los fideicomisos y fondos públicos que cuenten con financiamiento público, parcial o total, o con participación de entidades de gobierno;</w:t>
      </w:r>
    </w:p>
    <w:p w14:paraId="1C3CBACF"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IX. Los sindicatos que reciban y/o ejerzan recursos públicos en el ámbito estatal y municipal;</w:t>
      </w:r>
    </w:p>
    <w:p w14:paraId="60D759A9" w14:textId="77777777" w:rsidR="0061789D" w:rsidRPr="006010FE" w:rsidRDefault="0061789D" w:rsidP="0061789D">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X. Cualquier persona física o jurídico colectiva que reciba y ejerza recursos públicos en el ámbito estatal o municipal; y</w:t>
      </w:r>
    </w:p>
    <w:p w14:paraId="409786A8" w14:textId="77777777" w:rsidR="0061789D" w:rsidRPr="00056D21" w:rsidRDefault="0061789D" w:rsidP="0061789D">
      <w:pPr>
        <w:pStyle w:val="Sinespaciado"/>
        <w:ind w:left="567" w:right="567"/>
        <w:jc w:val="both"/>
        <w:rPr>
          <w:rFonts w:ascii="Palatino Linotype" w:hAnsi="Palatino Linotype"/>
          <w:i/>
          <w:sz w:val="22"/>
          <w:szCs w:val="22"/>
        </w:rPr>
      </w:pPr>
      <w:r w:rsidRPr="00056D21">
        <w:rPr>
          <w:rFonts w:ascii="Palatino Linotype" w:hAnsi="Palatino Linotype"/>
          <w:i/>
          <w:sz w:val="22"/>
          <w:szCs w:val="22"/>
        </w:rPr>
        <w:t>XI. Cualquier otra autoridad, entidad, órgano u organismo de los poderes estatal o municipal, que reciba recursos públicos.</w:t>
      </w:r>
    </w:p>
    <w:p w14:paraId="1015A1D7" w14:textId="77777777" w:rsidR="0061789D" w:rsidRPr="00186D82" w:rsidRDefault="0061789D" w:rsidP="0061789D">
      <w:pPr>
        <w:pStyle w:val="Sinespaciado"/>
        <w:ind w:left="567" w:right="567"/>
        <w:jc w:val="both"/>
        <w:rPr>
          <w:rFonts w:ascii="Palatino Linotype" w:hAnsi="Palatino Linotype"/>
          <w:b/>
          <w:i/>
          <w:sz w:val="22"/>
          <w:szCs w:val="22"/>
          <w:u w:val="single"/>
        </w:rPr>
      </w:pPr>
    </w:p>
    <w:p w14:paraId="28EE8189" w14:textId="77777777" w:rsidR="0061789D" w:rsidRPr="00186D82" w:rsidRDefault="0061789D" w:rsidP="0061789D">
      <w:pPr>
        <w:pStyle w:val="Sinespaciado"/>
        <w:ind w:left="567" w:right="567"/>
        <w:jc w:val="both"/>
        <w:rPr>
          <w:rFonts w:ascii="Palatino Linotype" w:hAnsi="Palatino Linotype"/>
          <w:b/>
          <w:i/>
          <w:sz w:val="22"/>
          <w:szCs w:val="22"/>
          <w:u w:val="single"/>
        </w:rPr>
      </w:pPr>
      <w:r w:rsidRPr="00186D82">
        <w:rPr>
          <w:rFonts w:ascii="Palatino Linotype" w:hAnsi="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0EC22BC" w14:textId="77777777" w:rsidR="0061789D" w:rsidRPr="00186D82" w:rsidRDefault="0061789D" w:rsidP="0061789D">
      <w:pPr>
        <w:pStyle w:val="Sinespaciado"/>
        <w:ind w:left="567" w:right="567"/>
        <w:jc w:val="both"/>
        <w:rPr>
          <w:rFonts w:ascii="Palatino Linotype" w:hAnsi="Palatino Linotype"/>
          <w:b/>
          <w:i/>
          <w:u w:val="single"/>
        </w:rPr>
      </w:pPr>
      <w:r w:rsidRPr="00186D82">
        <w:rPr>
          <w:rFonts w:ascii="Palatino Linotype" w:hAnsi="Palatino Linotype"/>
          <w:b/>
          <w:i/>
          <w:sz w:val="22"/>
          <w:szCs w:val="22"/>
          <w:u w:val="single"/>
        </w:rPr>
        <w:t>Los servidores públicos deberán transparentar sus acciones así como garantizar y respetar el derecho de acceso a la información pública.</w:t>
      </w:r>
    </w:p>
    <w:p w14:paraId="5DFD6874" w14:textId="77777777" w:rsidR="0061789D" w:rsidRDefault="0061789D" w:rsidP="0061789D">
      <w:pPr>
        <w:pStyle w:val="Sinespaciado"/>
        <w:spacing w:line="360" w:lineRule="auto"/>
        <w:jc w:val="both"/>
        <w:rPr>
          <w:rFonts w:ascii="Palatino Linotype" w:hAnsi="Palatino Linotype"/>
        </w:rPr>
      </w:pPr>
    </w:p>
    <w:p w14:paraId="5D9D0208" w14:textId="77777777" w:rsidR="0061789D" w:rsidRPr="006010FE" w:rsidRDefault="0061789D" w:rsidP="0061789D">
      <w:pPr>
        <w:pStyle w:val="Sinespaciado"/>
        <w:spacing w:line="360" w:lineRule="auto"/>
        <w:jc w:val="both"/>
        <w:rPr>
          <w:rFonts w:ascii="Palatino Linotype" w:hAnsi="Palatino Linotype"/>
        </w:rPr>
      </w:pPr>
      <w:r w:rsidRPr="006010FE">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6B63C937" w14:textId="77777777" w:rsidR="0061789D" w:rsidRDefault="0061789D" w:rsidP="0061789D">
      <w:pPr>
        <w:tabs>
          <w:tab w:val="left" w:pos="8931"/>
        </w:tabs>
        <w:spacing w:after="0" w:line="360" w:lineRule="auto"/>
        <w:ind w:right="51"/>
        <w:jc w:val="both"/>
        <w:rPr>
          <w:rFonts w:ascii="Palatino Linotype" w:hAnsi="Palatino Linotype"/>
          <w:sz w:val="24"/>
          <w:lang w:val="es-ES_tradnl"/>
        </w:rPr>
      </w:pPr>
    </w:p>
    <w:p w14:paraId="6E2B3ACA" w14:textId="77777777" w:rsidR="0061789D" w:rsidRDefault="0061789D" w:rsidP="0061789D">
      <w:pPr>
        <w:tabs>
          <w:tab w:val="left" w:pos="8931"/>
        </w:tabs>
        <w:spacing w:after="0" w:line="360" w:lineRule="auto"/>
        <w:ind w:right="51"/>
        <w:jc w:val="both"/>
        <w:rPr>
          <w:rFonts w:ascii="Palatino Linotype" w:hAnsi="Palatino Linotype"/>
          <w:sz w:val="24"/>
          <w:lang w:val="es-ES_tradnl"/>
        </w:rPr>
      </w:pPr>
      <w:r>
        <w:rPr>
          <w:rFonts w:ascii="Palatino Linotype" w:hAnsi="Palatino Linotype"/>
          <w:sz w:val="24"/>
          <w:lang w:val="es-ES_tradnl"/>
        </w:rPr>
        <w:t>Con base a lo anterior, tenemos que el sujeto obligado fue omiso en presentar la respuesta correspondiente a los requerimientos inmersos en la solicitud de información, por ende en medio de defensa respectivo el hoy recurrente promovió el medio de impugnación, materia del presente fallo, doliéndose de la falta de respuesta de dicha autoridad, asimismo resalta que el sujeto obligado fue omiso en presentar el informe justificado correspondiente.</w:t>
      </w:r>
    </w:p>
    <w:p w14:paraId="2871CEAB" w14:textId="1B39248B" w:rsidR="00A03E59" w:rsidRDefault="00DD02F5"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En ese sentido tenemos que el recurrente solicitó en el primer punto el listado del personal adscrito o a cargo del tercer regidor del Ayuntamiento para lo cual, tenemos</w:t>
      </w:r>
      <w:r w:rsidR="00AF34C0">
        <w:rPr>
          <w:rFonts w:ascii="Palatino Linotype" w:hAnsi="Palatino Linotype"/>
          <w:sz w:val="24"/>
          <w:szCs w:val="24"/>
        </w:rPr>
        <w:t xml:space="preserve"> que dicho documento puede ser obtenido de la nómina general del sujeto obligado, o bien dentro del documento en donde conste el horario de entrada y salida de los servidores públicos, por lo tanto tenemos</w:t>
      </w:r>
      <w:r>
        <w:rPr>
          <w:rFonts w:ascii="Palatino Linotype" w:hAnsi="Palatino Linotype"/>
          <w:sz w:val="24"/>
          <w:szCs w:val="24"/>
        </w:rPr>
        <w:t xml:space="preserve"> que el Bando Municipal 2019 del sujeto obligado contempla lo siguiente:</w:t>
      </w:r>
    </w:p>
    <w:p w14:paraId="2BD5E80F" w14:textId="77777777" w:rsidR="00DD02F5" w:rsidRDefault="00DD02F5" w:rsidP="00DD02F5">
      <w:pPr>
        <w:tabs>
          <w:tab w:val="left" w:pos="8789"/>
        </w:tabs>
        <w:spacing w:before="240" w:line="360" w:lineRule="auto"/>
        <w:ind w:left="851" w:right="850"/>
        <w:jc w:val="both"/>
        <w:rPr>
          <w:rFonts w:ascii="Palatino Linotype" w:hAnsi="Palatino Linotype"/>
          <w:i/>
        </w:rPr>
      </w:pPr>
    </w:p>
    <w:p w14:paraId="09466694" w14:textId="66C25360" w:rsidR="00DD02F5" w:rsidRDefault="00DD02F5" w:rsidP="00DD02F5">
      <w:pPr>
        <w:tabs>
          <w:tab w:val="left" w:pos="8789"/>
        </w:tabs>
        <w:spacing w:before="240" w:line="360" w:lineRule="auto"/>
        <w:ind w:left="851" w:right="850"/>
        <w:jc w:val="both"/>
        <w:rPr>
          <w:rFonts w:ascii="Palatino Linotype" w:hAnsi="Palatino Linotype"/>
          <w:i/>
        </w:rPr>
      </w:pPr>
      <w:r w:rsidRPr="00DD02F5">
        <w:rPr>
          <w:rFonts w:ascii="Palatino Linotype" w:hAnsi="Palatino Linotype"/>
          <w:i/>
        </w:rPr>
        <w:t xml:space="preserve">ARTÍCULO 33.- El Ayuntamiento Municipal de Tepotzotlán, está integrado por el Presidente, la Síndico, </w:t>
      </w:r>
      <w:r w:rsidRPr="00C9621C">
        <w:rPr>
          <w:rFonts w:ascii="Palatino Linotype" w:hAnsi="Palatino Linotype"/>
          <w:b/>
          <w:i/>
          <w:u w:val="single"/>
        </w:rPr>
        <w:t>Regidoras y Regidores</w:t>
      </w:r>
      <w:r w:rsidRPr="00DD02F5">
        <w:rPr>
          <w:rFonts w:ascii="Palatino Linotype" w:hAnsi="Palatino Linotype"/>
          <w:i/>
        </w:rPr>
        <w:t>; electos por el principio de Mayoría Relativa y Representación Proporcional como lo establece la Ley Orgánica Municipal y el Código Electoral del Estado de México.</w:t>
      </w:r>
    </w:p>
    <w:p w14:paraId="7A3BAF3A" w14:textId="77777777" w:rsidR="00AF34C0" w:rsidRPr="00DD02F5" w:rsidRDefault="00AF34C0" w:rsidP="00DD02F5">
      <w:pPr>
        <w:tabs>
          <w:tab w:val="left" w:pos="8789"/>
        </w:tabs>
        <w:spacing w:before="240" w:line="360" w:lineRule="auto"/>
        <w:ind w:left="851" w:right="850"/>
        <w:jc w:val="both"/>
        <w:rPr>
          <w:rFonts w:ascii="Palatino Linotype" w:hAnsi="Palatino Linotype"/>
          <w:i/>
          <w:sz w:val="24"/>
          <w:szCs w:val="24"/>
        </w:rPr>
      </w:pPr>
    </w:p>
    <w:p w14:paraId="7D718993" w14:textId="4B8EEC28" w:rsidR="00DD02F5" w:rsidRDefault="00D06008"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ese sentido tenemos que el Ayuntamiento Municipal de Tepotzotlán, estará conformado por el Presidente, la Síndico, Regidores y Regidoras, dando como resultado que de </w:t>
      </w:r>
      <w:r w:rsidR="001B69C3">
        <w:rPr>
          <w:rFonts w:ascii="Palatino Linotype" w:hAnsi="Palatino Linotype"/>
          <w:sz w:val="24"/>
          <w:szCs w:val="24"/>
        </w:rPr>
        <w:t>estos últimos</w:t>
      </w:r>
      <w:r>
        <w:rPr>
          <w:rFonts w:ascii="Palatino Linotype" w:hAnsi="Palatino Linotype"/>
          <w:sz w:val="24"/>
          <w:szCs w:val="24"/>
        </w:rPr>
        <w:t xml:space="preserve"> es de quien se solicita la información pública; siendo precisos del tercer Regidor.</w:t>
      </w:r>
    </w:p>
    <w:p w14:paraId="33A13E5D" w14:textId="77777777" w:rsidR="002D6CBF" w:rsidRDefault="002D6CBF" w:rsidP="001057F4">
      <w:pPr>
        <w:tabs>
          <w:tab w:val="left" w:pos="8931"/>
        </w:tabs>
        <w:spacing w:before="240" w:line="360" w:lineRule="auto"/>
        <w:ind w:right="51"/>
        <w:jc w:val="both"/>
        <w:rPr>
          <w:rFonts w:ascii="Palatino Linotype" w:hAnsi="Palatino Linotype"/>
          <w:sz w:val="24"/>
          <w:szCs w:val="24"/>
        </w:rPr>
      </w:pPr>
    </w:p>
    <w:p w14:paraId="4BE239E5" w14:textId="7465D26B" w:rsidR="002D6CBF" w:rsidRDefault="002D6CBF"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Así las cosas, de una visita al portal Ipomex del sujeto obligado, encontramos dentro del apartado de remuneraciones, el registro correspondiente al </w:t>
      </w:r>
      <w:r w:rsidR="00607C9E">
        <w:rPr>
          <w:rFonts w:ascii="Palatino Linotype" w:hAnsi="Palatino Linotype"/>
          <w:sz w:val="24"/>
          <w:szCs w:val="24"/>
        </w:rPr>
        <w:t>tercer Regidor del Ayuntamiento de Tepotzotlán, sirve de sustento la siguiente imagen ilustrativa:</w:t>
      </w:r>
    </w:p>
    <w:p w14:paraId="78DFE0DB" w14:textId="4904E9C4" w:rsidR="00607C9E" w:rsidRDefault="005005A9" w:rsidP="001057F4">
      <w:pPr>
        <w:tabs>
          <w:tab w:val="left" w:pos="8931"/>
        </w:tabs>
        <w:spacing w:before="240" w:line="360" w:lineRule="auto"/>
        <w:ind w:right="51"/>
        <w:jc w:val="both"/>
        <w:rPr>
          <w:rFonts w:ascii="Palatino Linotype" w:hAnsi="Palatino Linotype"/>
          <w:sz w:val="24"/>
          <w:szCs w:val="24"/>
        </w:rPr>
      </w:pPr>
      <w:r>
        <w:rPr>
          <w:noProof/>
          <w:lang w:eastAsia="es-MX"/>
        </w:rPr>
        <w:lastRenderedPageBreak/>
        <w:drawing>
          <wp:inline distT="0" distB="0" distL="0" distR="0" wp14:anchorId="5C88D92C" wp14:editId="15B0343A">
            <wp:extent cx="5791200" cy="2438400"/>
            <wp:effectExtent l="19050" t="19050" r="1905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0858" r="63625" b="31511"/>
                    <a:stretch/>
                  </pic:blipFill>
                  <pic:spPr bwMode="auto">
                    <a:xfrm>
                      <a:off x="0" y="0"/>
                      <a:ext cx="5791200" cy="2438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8284E61" w14:textId="77777777" w:rsidR="00D06008" w:rsidRDefault="00D06008" w:rsidP="001057F4">
      <w:pPr>
        <w:tabs>
          <w:tab w:val="left" w:pos="8931"/>
        </w:tabs>
        <w:spacing w:before="240" w:line="360" w:lineRule="auto"/>
        <w:ind w:right="51"/>
        <w:jc w:val="both"/>
        <w:rPr>
          <w:rFonts w:ascii="Palatino Linotype" w:hAnsi="Palatino Linotype"/>
          <w:sz w:val="24"/>
          <w:szCs w:val="24"/>
        </w:rPr>
      </w:pPr>
    </w:p>
    <w:p w14:paraId="72DC1FAD" w14:textId="57CF2D67" w:rsidR="00E44666" w:rsidRDefault="00E44666"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ese orden de ideas, tenemos que efectivamente el sujeto obligado cuanta hasta con un total de 10 regidurías, </w:t>
      </w:r>
      <w:r w:rsidR="00580CCA">
        <w:rPr>
          <w:rFonts w:ascii="Palatino Linotype" w:hAnsi="Palatino Linotype"/>
          <w:sz w:val="24"/>
          <w:szCs w:val="24"/>
        </w:rPr>
        <w:t>en la que el tercer Regidor es el servidor público José Luis Topete Escorza.</w:t>
      </w:r>
    </w:p>
    <w:p w14:paraId="5A144CB2" w14:textId="77777777" w:rsidR="00580CCA" w:rsidRDefault="00580CCA" w:rsidP="001057F4">
      <w:pPr>
        <w:tabs>
          <w:tab w:val="left" w:pos="8931"/>
        </w:tabs>
        <w:spacing w:before="240" w:line="360" w:lineRule="auto"/>
        <w:ind w:right="51"/>
        <w:jc w:val="both"/>
        <w:rPr>
          <w:rFonts w:ascii="Palatino Linotype" w:hAnsi="Palatino Linotype"/>
          <w:sz w:val="24"/>
          <w:szCs w:val="24"/>
        </w:rPr>
      </w:pPr>
    </w:p>
    <w:p w14:paraId="420DBDC2" w14:textId="60D92A7E" w:rsidR="00580CCA" w:rsidRDefault="003A2D4B"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8720" behindDoc="0" locked="0" layoutInCell="1" allowOverlap="1" wp14:anchorId="064007E2" wp14:editId="5A2A545A">
                <wp:simplePos x="0" y="0"/>
                <wp:positionH relativeFrom="column">
                  <wp:posOffset>5714</wp:posOffset>
                </wp:positionH>
                <wp:positionV relativeFrom="paragraph">
                  <wp:posOffset>1031240</wp:posOffset>
                </wp:positionV>
                <wp:extent cx="5686425" cy="1924050"/>
                <wp:effectExtent l="0" t="0" r="28575" b="19050"/>
                <wp:wrapNone/>
                <wp:docPr id="17" name="Conector recto 17"/>
                <wp:cNvGraphicFramePr/>
                <a:graphic xmlns:a="http://schemas.openxmlformats.org/drawingml/2006/main">
                  <a:graphicData uri="http://schemas.microsoft.com/office/word/2010/wordprocessingShape">
                    <wps:wsp>
                      <wps:cNvCnPr/>
                      <wps:spPr>
                        <a:xfrm>
                          <a:off x="0" y="0"/>
                          <a:ext cx="5686425" cy="1924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F06E03" id="Conector recto 17"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5pt,81.2pt" to="448.2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" strokecolor="black [3200]" strokeweight=".5pt">
                <v:stroke joinstyle="miter"/>
              </v:line>
            </w:pict>
          </mc:Fallback>
        </mc:AlternateContent>
      </w:r>
      <w:r w:rsidR="00580CCA">
        <w:rPr>
          <w:rFonts w:ascii="Palatino Linotype" w:hAnsi="Palatino Linotype"/>
          <w:sz w:val="24"/>
          <w:szCs w:val="24"/>
        </w:rPr>
        <w:t xml:space="preserve">Ahora </w:t>
      </w:r>
      <w:r w:rsidR="00AF34C0">
        <w:rPr>
          <w:rFonts w:ascii="Palatino Linotype" w:hAnsi="Palatino Linotype"/>
          <w:sz w:val="24"/>
          <w:szCs w:val="24"/>
        </w:rPr>
        <w:t>bien tomando como referencia la información solicitada</w:t>
      </w:r>
      <w:r w:rsidR="00580CCA">
        <w:rPr>
          <w:rFonts w:ascii="Palatino Linotype" w:hAnsi="Palatino Linotype"/>
          <w:sz w:val="24"/>
          <w:szCs w:val="24"/>
        </w:rPr>
        <w:t xml:space="preserve">, resulta necesario hacer mención de lo que establece la Ley del Trabajo de los Servidores Públicos del Estado de México y Municipios </w:t>
      </w:r>
      <w:r w:rsidR="002F7DEF">
        <w:rPr>
          <w:rFonts w:ascii="Palatino Linotype" w:hAnsi="Palatino Linotype"/>
          <w:sz w:val="24"/>
          <w:szCs w:val="24"/>
        </w:rPr>
        <w:t>en su artículo 220 K, el cual a la letra señala</w:t>
      </w:r>
      <w:r w:rsidR="0072310B">
        <w:rPr>
          <w:rFonts w:ascii="Palatino Linotype" w:hAnsi="Palatino Linotype"/>
          <w:sz w:val="24"/>
          <w:szCs w:val="24"/>
        </w:rPr>
        <w:t xml:space="preserve"> lo siguiente:</w:t>
      </w:r>
    </w:p>
    <w:p w14:paraId="40FC8430" w14:textId="1701011C" w:rsidR="0072310B" w:rsidRDefault="0072310B" w:rsidP="001057F4">
      <w:pPr>
        <w:tabs>
          <w:tab w:val="left" w:pos="8931"/>
        </w:tabs>
        <w:spacing w:before="240" w:line="360" w:lineRule="auto"/>
        <w:ind w:right="51"/>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77696" behindDoc="0" locked="0" layoutInCell="1" allowOverlap="1" wp14:anchorId="1C943FE1" wp14:editId="59DB647F">
                <wp:simplePos x="0" y="0"/>
                <wp:positionH relativeFrom="column">
                  <wp:posOffset>62865</wp:posOffset>
                </wp:positionH>
                <wp:positionV relativeFrom="paragraph">
                  <wp:posOffset>1216660</wp:posOffset>
                </wp:positionV>
                <wp:extent cx="5638800" cy="381000"/>
                <wp:effectExtent l="19050" t="19050" r="19050" b="19050"/>
                <wp:wrapNone/>
                <wp:docPr id="18" name="Rectángulo 18"/>
                <wp:cNvGraphicFramePr/>
                <a:graphic xmlns:a="http://schemas.openxmlformats.org/drawingml/2006/main">
                  <a:graphicData uri="http://schemas.microsoft.com/office/word/2010/wordprocessingShape">
                    <wps:wsp>
                      <wps:cNvSpPr/>
                      <wps:spPr>
                        <a:xfrm>
                          <a:off x="0" y="0"/>
                          <a:ext cx="5638800" cy="381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D35F86" id="Rectángulo 18" o:spid="_x0000_s1026" style="position:absolute;margin-left:4.95pt;margin-top:95.8pt;width:444pt;height:30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" filled="f" strokecolor="red" strokeweight="3pt"/>
            </w:pict>
          </mc:Fallback>
        </mc:AlternateContent>
      </w:r>
      <w:r>
        <w:rPr>
          <w:noProof/>
          <w:lang w:eastAsia="es-MX"/>
        </w:rPr>
        <w:drawing>
          <wp:inline distT="0" distB="0" distL="0" distR="0" wp14:anchorId="1B70AEFB" wp14:editId="6BB6A684">
            <wp:extent cx="5743575" cy="40957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267" t="37331" r="59160" b="17990"/>
                    <a:stretch/>
                  </pic:blipFill>
                  <pic:spPr bwMode="auto">
                    <a:xfrm>
                      <a:off x="0" y="0"/>
                      <a:ext cx="5743575" cy="4095750"/>
                    </a:xfrm>
                    <a:prstGeom prst="rect">
                      <a:avLst/>
                    </a:prstGeom>
                    <a:ln>
                      <a:noFill/>
                    </a:ln>
                    <a:extLst>
                      <a:ext uri="{53640926-AAD7-44D8-BBD7-CCE9431645EC}">
                        <a14:shadowObscured xmlns:a14="http://schemas.microsoft.com/office/drawing/2010/main"/>
                      </a:ext>
                    </a:extLst>
                  </pic:spPr>
                </pic:pic>
              </a:graphicData>
            </a:graphic>
          </wp:inline>
        </w:drawing>
      </w:r>
    </w:p>
    <w:p w14:paraId="07B7C903" w14:textId="77777777" w:rsidR="00DD02F5" w:rsidRDefault="00DD02F5" w:rsidP="001057F4">
      <w:pPr>
        <w:tabs>
          <w:tab w:val="left" w:pos="8931"/>
        </w:tabs>
        <w:spacing w:before="240" w:line="360" w:lineRule="auto"/>
        <w:ind w:right="51"/>
        <w:jc w:val="both"/>
        <w:rPr>
          <w:rFonts w:ascii="Palatino Linotype" w:hAnsi="Palatino Linotype"/>
          <w:sz w:val="24"/>
          <w:szCs w:val="24"/>
        </w:rPr>
      </w:pPr>
    </w:p>
    <w:p w14:paraId="50AB36CD" w14:textId="376C77DD" w:rsidR="0072310B" w:rsidRDefault="0072310B"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De tal forma tenemos que la Ley referida con antelación, establece en su fracción III que, las instituciones o dependencias públicas tienen la obligación de conservar los controles de asistencia o la información magnética o electrónica de asistencia de los servidores públicos adscritos.</w:t>
      </w:r>
    </w:p>
    <w:p w14:paraId="2F6E5981" w14:textId="77777777" w:rsidR="0072310B" w:rsidRDefault="0072310B" w:rsidP="001057F4">
      <w:pPr>
        <w:tabs>
          <w:tab w:val="left" w:pos="8931"/>
        </w:tabs>
        <w:spacing w:before="240" w:line="360" w:lineRule="auto"/>
        <w:ind w:right="51"/>
        <w:jc w:val="both"/>
        <w:rPr>
          <w:rFonts w:ascii="Palatino Linotype" w:hAnsi="Palatino Linotype"/>
          <w:sz w:val="24"/>
          <w:szCs w:val="24"/>
        </w:rPr>
      </w:pPr>
    </w:p>
    <w:p w14:paraId="573F367F" w14:textId="6458F85A" w:rsidR="0072310B" w:rsidRDefault="0072310B"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Por lo anterior se entiende que dentro de los archivos del sujeto obligado, pueden encontrarse los multicitados controles de asistencia, en donde e</w:t>
      </w:r>
      <w:r w:rsidR="00AF34C0">
        <w:rPr>
          <w:rFonts w:ascii="Palatino Linotype" w:hAnsi="Palatino Linotype"/>
          <w:sz w:val="24"/>
          <w:szCs w:val="24"/>
        </w:rPr>
        <w:t xml:space="preserve">s posible dilucidar (de </w:t>
      </w:r>
      <w:r w:rsidR="00AF34C0">
        <w:rPr>
          <w:rFonts w:ascii="Palatino Linotype" w:hAnsi="Palatino Linotype"/>
          <w:sz w:val="24"/>
          <w:szCs w:val="24"/>
        </w:rPr>
        <w:lastRenderedPageBreak/>
        <w:t>manera enunciativa mas no limitativa) que de estos se puede obtener el horario de entrada y salida de dichos servidores públicos.</w:t>
      </w:r>
    </w:p>
    <w:p w14:paraId="21E4DF58" w14:textId="77777777" w:rsidR="00AF34C0" w:rsidRDefault="00AF34C0" w:rsidP="001057F4">
      <w:pPr>
        <w:tabs>
          <w:tab w:val="left" w:pos="8931"/>
        </w:tabs>
        <w:spacing w:before="240" w:line="360" w:lineRule="auto"/>
        <w:ind w:right="51"/>
        <w:jc w:val="both"/>
        <w:rPr>
          <w:rFonts w:ascii="Palatino Linotype" w:hAnsi="Palatino Linotype"/>
          <w:sz w:val="24"/>
          <w:szCs w:val="24"/>
        </w:rPr>
      </w:pPr>
    </w:p>
    <w:p w14:paraId="0B8864D6" w14:textId="12FAB362" w:rsidR="004F55F9" w:rsidRDefault="0061789D"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Ahora bien</w:t>
      </w:r>
      <w:r w:rsidR="00AF34C0">
        <w:rPr>
          <w:rFonts w:ascii="Palatino Linotype" w:hAnsi="Palatino Linotype"/>
          <w:sz w:val="24"/>
          <w:szCs w:val="24"/>
        </w:rPr>
        <w:t xml:space="preserve">, por otro lado tenemos que el hoy recurrente solicitó al sujeto obligado, le proporcionara la nómina de los servidores públicos en referencia, por lo tanto </w:t>
      </w:r>
      <w:r w:rsidR="00237301">
        <w:rPr>
          <w:rFonts w:ascii="Palatino Linotype" w:hAnsi="Palatino Linotype"/>
          <w:sz w:val="24"/>
          <w:szCs w:val="24"/>
        </w:rPr>
        <w:t>aplicable el artículo 92 de la multicitada Ley de Transparencia Estatal, fracción VIII, el cual establece lo siguiente:</w:t>
      </w:r>
    </w:p>
    <w:p w14:paraId="64C9EC1F" w14:textId="37FFEC8D" w:rsidR="00237301" w:rsidRPr="00237301" w:rsidRDefault="00237301" w:rsidP="00237301">
      <w:pPr>
        <w:tabs>
          <w:tab w:val="left" w:pos="8789"/>
        </w:tabs>
        <w:spacing w:before="240" w:line="360" w:lineRule="auto"/>
        <w:ind w:left="851" w:right="850"/>
        <w:jc w:val="both"/>
        <w:rPr>
          <w:rFonts w:ascii="Palatino Linotype" w:hAnsi="Palatino Linotype"/>
          <w:i/>
        </w:rPr>
      </w:pPr>
      <w:r w:rsidRPr="00237301">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229E2F" w14:textId="390F742D" w:rsidR="00237301" w:rsidRPr="00237301" w:rsidRDefault="00237301" w:rsidP="00237301">
      <w:pPr>
        <w:tabs>
          <w:tab w:val="left" w:pos="8789"/>
        </w:tabs>
        <w:spacing w:before="240" w:line="360" w:lineRule="auto"/>
        <w:ind w:left="851" w:right="850"/>
        <w:jc w:val="both"/>
        <w:rPr>
          <w:rFonts w:ascii="Palatino Linotype" w:hAnsi="Palatino Linotype"/>
          <w:i/>
        </w:rPr>
      </w:pPr>
      <w:r w:rsidRPr="00237301">
        <w:rPr>
          <w:rFonts w:ascii="Palatino Linotype" w:hAnsi="Palatino Linotype"/>
          <w:i/>
        </w:rPr>
        <w:t>(…)</w:t>
      </w:r>
    </w:p>
    <w:p w14:paraId="524B97E8" w14:textId="0A71F0A9" w:rsidR="00237301" w:rsidRDefault="00237301" w:rsidP="00237301">
      <w:pPr>
        <w:tabs>
          <w:tab w:val="left" w:pos="8789"/>
        </w:tabs>
        <w:spacing w:before="240" w:line="360" w:lineRule="auto"/>
        <w:ind w:left="851" w:right="850"/>
        <w:jc w:val="both"/>
        <w:rPr>
          <w:rFonts w:ascii="Palatino Linotype" w:hAnsi="Palatino Linotype"/>
          <w:i/>
        </w:rPr>
      </w:pPr>
      <w:r w:rsidRPr="00237301">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5F62B41" w14:textId="7EADBB59" w:rsidR="00237301" w:rsidRPr="00237301" w:rsidRDefault="00237301" w:rsidP="00237301">
      <w:pPr>
        <w:tabs>
          <w:tab w:val="left" w:pos="8789"/>
        </w:tabs>
        <w:spacing w:before="240" w:line="360" w:lineRule="auto"/>
        <w:ind w:left="851" w:right="850"/>
        <w:jc w:val="both"/>
        <w:rPr>
          <w:rFonts w:ascii="Palatino Linotype" w:hAnsi="Palatino Linotype"/>
          <w:i/>
          <w:sz w:val="24"/>
          <w:szCs w:val="24"/>
        </w:rPr>
      </w:pPr>
      <w:r>
        <w:rPr>
          <w:rFonts w:ascii="Palatino Linotype" w:hAnsi="Palatino Linotype"/>
          <w:i/>
        </w:rPr>
        <w:t>(…)</w:t>
      </w:r>
    </w:p>
    <w:p w14:paraId="65C3061F" w14:textId="2E92A4C5" w:rsidR="00623EBF" w:rsidRDefault="00237301" w:rsidP="001057F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Así las cosas, del artículo transcrito anteriormente, resulta ser una obligación de transparencia común, la cual tienen que acatar todos los sujetos obligados, de poner a disposición del público de manera sencilla y actualizada, en los medios electrónicos respectivos, la remuneración bruta y neta de todos los servidores públicos que </w:t>
      </w:r>
      <w:r>
        <w:rPr>
          <w:rFonts w:ascii="Palatino Linotype" w:hAnsi="Palatino Linotype"/>
          <w:sz w:val="24"/>
          <w:szCs w:val="24"/>
        </w:rPr>
        <w:lastRenderedPageBreak/>
        <w:t>integren su estructura, incluyendo sueldos, prestaciones, gratificaciones, primas comisiones, dietas, bonos, entre otros.</w:t>
      </w:r>
    </w:p>
    <w:p w14:paraId="550B5397" w14:textId="77777777" w:rsidR="00237301" w:rsidRDefault="00237301" w:rsidP="001057F4">
      <w:pPr>
        <w:tabs>
          <w:tab w:val="left" w:pos="8931"/>
        </w:tabs>
        <w:spacing w:before="240" w:line="360" w:lineRule="auto"/>
        <w:ind w:right="51"/>
        <w:jc w:val="both"/>
        <w:rPr>
          <w:rFonts w:ascii="Palatino Linotype" w:hAnsi="Palatino Linotype"/>
          <w:sz w:val="24"/>
          <w:szCs w:val="24"/>
        </w:rPr>
      </w:pPr>
    </w:p>
    <w:p w14:paraId="2BDC91C4" w14:textId="77777777" w:rsidR="001A2EB8" w:rsidRPr="00C24D80" w:rsidRDefault="001A2EB8" w:rsidP="001A2EB8">
      <w:pPr>
        <w:pStyle w:val="Sinespaciado"/>
        <w:spacing w:line="360" w:lineRule="auto"/>
        <w:jc w:val="both"/>
        <w:rPr>
          <w:rFonts w:ascii="Palatino Linotype" w:eastAsia="Calibri" w:hAnsi="Palatino Linotype" w:cs="Arial"/>
          <w:lang w:eastAsia="es-MX"/>
        </w:rPr>
      </w:pPr>
      <w:r w:rsidRPr="00C24D80">
        <w:rPr>
          <w:rFonts w:ascii="Palatino Linotype" w:eastAsia="Calibri" w:hAnsi="Palatino Linotype" w:cs="Arial"/>
          <w:lang w:eastAsia="es-MX"/>
        </w:rPr>
        <w:t>Así, conviene citar lo establecido por el artículo 31 fracción XVIII, de la Ley Orgánica Municipal del Estado de México,</w:t>
      </w:r>
      <w:r>
        <w:rPr>
          <w:rFonts w:ascii="Palatino Linotype" w:eastAsia="Calibri" w:hAnsi="Palatino Linotype" w:cs="Arial"/>
          <w:lang w:eastAsia="es-MX"/>
        </w:rPr>
        <w:t xml:space="preserve"> que a la letr</w:t>
      </w:r>
      <w:r w:rsidRPr="00C24D80">
        <w:rPr>
          <w:rFonts w:ascii="Palatino Linotype" w:eastAsia="Calibri" w:hAnsi="Palatino Linotype" w:cs="Arial"/>
          <w:lang w:eastAsia="es-MX"/>
        </w:rPr>
        <w:t>a señala:</w:t>
      </w:r>
    </w:p>
    <w:p w14:paraId="47D0E7B1" w14:textId="77777777" w:rsidR="001A2EB8" w:rsidRPr="00C24D80" w:rsidRDefault="001A2EB8" w:rsidP="001A2EB8">
      <w:pPr>
        <w:pStyle w:val="Sinespaciado"/>
        <w:spacing w:line="360" w:lineRule="auto"/>
        <w:jc w:val="both"/>
        <w:rPr>
          <w:rFonts w:ascii="Palatino Linotype" w:eastAsia="Calibri" w:hAnsi="Palatino Linotype" w:cs="Arial"/>
          <w:lang w:eastAsia="es-MX"/>
        </w:rPr>
      </w:pPr>
    </w:p>
    <w:p w14:paraId="345542D3" w14:textId="77777777" w:rsidR="001A2EB8" w:rsidRPr="00BF0BA6" w:rsidRDefault="001A2EB8" w:rsidP="001A2EB8">
      <w:pPr>
        <w:pStyle w:val="Sinespaciado"/>
        <w:ind w:left="567" w:right="567"/>
        <w:jc w:val="both"/>
        <w:rPr>
          <w:rFonts w:ascii="Palatino Linotype" w:hAnsi="Palatino Linotype" w:cs="Arial"/>
          <w:i/>
          <w:sz w:val="22"/>
          <w:szCs w:val="22"/>
        </w:rPr>
      </w:pPr>
      <w:r w:rsidRPr="00BF0BA6">
        <w:rPr>
          <w:rFonts w:ascii="Palatino Linotype" w:hAnsi="Palatino Linotype" w:cs="Arial"/>
          <w:b/>
          <w:i/>
          <w:sz w:val="22"/>
          <w:szCs w:val="22"/>
        </w:rPr>
        <w:t>Artículo 31</w:t>
      </w:r>
      <w:r w:rsidRPr="00BF0BA6">
        <w:rPr>
          <w:rFonts w:ascii="Palatino Linotype" w:hAnsi="Palatino Linotype" w:cs="Arial"/>
          <w:i/>
          <w:sz w:val="22"/>
          <w:szCs w:val="22"/>
        </w:rPr>
        <w:t>.- Son atribuciones de los ayuntamientos:</w:t>
      </w:r>
    </w:p>
    <w:p w14:paraId="45F1641B" w14:textId="77777777" w:rsidR="001A2EB8" w:rsidRPr="00BF0BA6" w:rsidRDefault="001A2EB8" w:rsidP="001A2EB8">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w:t>
      </w:r>
    </w:p>
    <w:p w14:paraId="589A3646" w14:textId="77777777" w:rsidR="001A2EB8" w:rsidRPr="00BF0BA6" w:rsidRDefault="001A2EB8" w:rsidP="001A2EB8">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XVIII. Administrar su hacienda en términos de ley, y controlar a través del presidente y síndico la aplicación del presupuesto de egresos del municipio;</w:t>
      </w:r>
    </w:p>
    <w:p w14:paraId="2F210CCC" w14:textId="77777777" w:rsidR="001A2EB8" w:rsidRPr="00BF0BA6" w:rsidRDefault="001A2EB8" w:rsidP="001A2EB8">
      <w:pPr>
        <w:pStyle w:val="Sinespaciado"/>
        <w:ind w:left="567" w:right="567"/>
        <w:jc w:val="both"/>
        <w:rPr>
          <w:rFonts w:ascii="Palatino Linotype" w:hAnsi="Palatino Linotype" w:cs="Arial"/>
          <w:i/>
          <w:sz w:val="22"/>
          <w:szCs w:val="22"/>
        </w:rPr>
      </w:pPr>
      <w:r w:rsidRPr="00BF0BA6">
        <w:rPr>
          <w:rFonts w:ascii="Palatino Linotype" w:hAnsi="Palatino Linotype" w:cs="Arial"/>
          <w:i/>
          <w:sz w:val="22"/>
          <w:szCs w:val="22"/>
        </w:rPr>
        <w:t>(…)</w:t>
      </w:r>
    </w:p>
    <w:p w14:paraId="4AC7D609" w14:textId="77777777" w:rsidR="00237301" w:rsidRDefault="00237301" w:rsidP="001057F4">
      <w:pPr>
        <w:tabs>
          <w:tab w:val="left" w:pos="8931"/>
        </w:tabs>
        <w:spacing w:before="240" w:line="360" w:lineRule="auto"/>
        <w:ind w:right="51"/>
        <w:jc w:val="both"/>
        <w:rPr>
          <w:rFonts w:ascii="Palatino Linotype" w:hAnsi="Palatino Linotype"/>
          <w:sz w:val="24"/>
          <w:szCs w:val="24"/>
        </w:rPr>
      </w:pPr>
    </w:p>
    <w:p w14:paraId="21F4C122" w14:textId="75DD6D2E" w:rsidR="001A2EB8"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Precepto legal del que se advierte que los Ayuntamientos tienen la atribución de administrar los recursos obtenidos de su hacienda, en los términos de la legi</w:t>
      </w:r>
      <w:r>
        <w:rPr>
          <w:rFonts w:ascii="Palatino Linotype" w:hAnsi="Palatino Linotype" w:cs="Arial"/>
        </w:rPr>
        <w:t>slación aplicable, controlando,</w:t>
      </w:r>
      <w:r w:rsidRPr="00C24D80">
        <w:rPr>
          <w:rFonts w:ascii="Palatino Linotype" w:hAnsi="Palatino Linotype" w:cs="Arial"/>
        </w:rPr>
        <w:t xml:space="preserve"> a través del Presidente y Síndico Municipal</w:t>
      </w:r>
      <w:r>
        <w:rPr>
          <w:rFonts w:ascii="Palatino Linotype" w:hAnsi="Palatino Linotype" w:cs="Arial"/>
        </w:rPr>
        <w:t>,</w:t>
      </w:r>
      <w:r w:rsidRPr="00C24D80">
        <w:rPr>
          <w:rFonts w:ascii="Palatino Linotype" w:hAnsi="Palatino Linotype" w:cs="Arial"/>
        </w:rPr>
        <w:t xml:space="preserve"> la aplicación del presupuesto de egresos otorgado anualmente a los Municipios.</w:t>
      </w:r>
    </w:p>
    <w:p w14:paraId="4AB272E6" w14:textId="77777777" w:rsidR="001A2EB8" w:rsidRPr="001A2EB8" w:rsidRDefault="001A2EB8" w:rsidP="001A2EB8">
      <w:pPr>
        <w:pStyle w:val="Sinespaciado"/>
        <w:spacing w:line="360" w:lineRule="auto"/>
        <w:jc w:val="both"/>
        <w:rPr>
          <w:rFonts w:ascii="Palatino Linotype" w:hAnsi="Palatino Linotype" w:cs="Arial"/>
        </w:rPr>
      </w:pPr>
    </w:p>
    <w:p w14:paraId="14060C94" w14:textId="33DE0D77" w:rsidR="001A2EB8" w:rsidRPr="00345827" w:rsidRDefault="001A2EB8" w:rsidP="001A2EB8">
      <w:pPr>
        <w:pStyle w:val="Sinespaciado"/>
        <w:spacing w:line="360" w:lineRule="auto"/>
        <w:jc w:val="both"/>
        <w:rPr>
          <w:rFonts w:ascii="Palatino Linotype" w:hAnsi="Palatino Linotype" w:cs="Arial"/>
          <w:color w:val="000000" w:themeColor="text1"/>
        </w:rPr>
      </w:pPr>
      <w:r w:rsidRPr="00345827">
        <w:rPr>
          <w:rFonts w:ascii="Palatino Linotype" w:hAnsi="Palatino Linotype" w:cs="Arial"/>
          <w:color w:val="000000" w:themeColor="text1"/>
        </w:rPr>
        <w:t>Asimismo, y toda vez que la materia elemental de la solicitud de información pública, es referente a</w:t>
      </w:r>
      <w:r w:rsidR="0061789D">
        <w:rPr>
          <w:rFonts w:ascii="Palatino Linotype" w:hAnsi="Palatino Linotype" w:cs="Arial"/>
          <w:color w:val="000000" w:themeColor="text1"/>
        </w:rPr>
        <w:t xml:space="preserve"> conocer los recibos de nómina del personal adscrito al sujeto obligado</w:t>
      </w:r>
      <w:r>
        <w:rPr>
          <w:rFonts w:ascii="Palatino Linotype" w:hAnsi="Palatino Linotype" w:cs="Arial"/>
          <w:color w:val="000000" w:themeColor="text1"/>
        </w:rPr>
        <w:t>, cabe señalar que el documento</w:t>
      </w:r>
      <w:r w:rsidR="00526606">
        <w:rPr>
          <w:rFonts w:ascii="Palatino Linotype" w:hAnsi="Palatino Linotype" w:cs="Arial"/>
          <w:color w:val="000000" w:themeColor="text1"/>
        </w:rPr>
        <w:t xml:space="preserve"> idóneo debe encontrarse dentro de los archivos del sujeto obligado o bien </w:t>
      </w:r>
      <w:r>
        <w:rPr>
          <w:rFonts w:ascii="Palatino Linotype" w:hAnsi="Palatino Linotype" w:cs="Arial"/>
          <w:color w:val="000000" w:themeColor="text1"/>
        </w:rPr>
        <w:t xml:space="preserve"> la nómina general</w:t>
      </w:r>
      <w:r w:rsidRPr="00345827">
        <w:rPr>
          <w:rFonts w:ascii="Palatino Linotype" w:hAnsi="Palatino Linotype" w:cs="Arial"/>
          <w:color w:val="000000" w:themeColor="text1"/>
        </w:rPr>
        <w:t xml:space="preserve">, </w:t>
      </w:r>
      <w:r>
        <w:rPr>
          <w:rFonts w:ascii="Palatino Linotype" w:hAnsi="Palatino Linotype" w:cs="Arial"/>
          <w:color w:val="000000" w:themeColor="text1"/>
        </w:rPr>
        <w:t xml:space="preserve">a su vez resulta necesario </w:t>
      </w:r>
      <w:r w:rsidRPr="00345827">
        <w:rPr>
          <w:rFonts w:ascii="Palatino Linotype" w:hAnsi="Palatino Linotype" w:cs="Arial"/>
          <w:color w:val="000000" w:themeColor="text1"/>
        </w:rPr>
        <w:t xml:space="preserve">señalar que en nuestra legislación no existe como tal una definición de </w:t>
      </w:r>
      <w:r w:rsidRPr="00345827">
        <w:rPr>
          <w:rFonts w:ascii="Palatino Linotype" w:hAnsi="Palatino Linotype" w:cs="Arial"/>
          <w:b/>
          <w:color w:val="000000" w:themeColor="text1"/>
        </w:rPr>
        <w:t>“</w:t>
      </w:r>
      <w:r w:rsidRPr="00345827">
        <w:rPr>
          <w:rFonts w:ascii="Palatino Linotype" w:hAnsi="Palatino Linotype" w:cs="Arial"/>
          <w:b/>
          <w:color w:val="000000" w:themeColor="text1"/>
          <w:u w:val="single"/>
        </w:rPr>
        <w:t>nómina</w:t>
      </w:r>
      <w:r w:rsidRPr="00345827">
        <w:rPr>
          <w:rFonts w:ascii="Palatino Linotype" w:hAnsi="Palatino Linotype" w:cs="Arial"/>
          <w:b/>
          <w:color w:val="000000" w:themeColor="text1"/>
        </w:rPr>
        <w:t>”</w:t>
      </w:r>
      <w:r w:rsidRPr="00345827">
        <w:rPr>
          <w:rFonts w:ascii="Palatino Linotype" w:hAnsi="Palatino Linotype" w:cs="Arial"/>
          <w:color w:val="000000" w:themeColor="text1"/>
        </w:rPr>
        <w:t xml:space="preserve">; sin embargo, el “Glosario de Términos Usuales de Finanzas Públicas” del Centro de Estudios de las Finanzas Públicas de la Cámara de Diputados del H. Congreso de la Unión, el </w:t>
      </w:r>
      <w:r w:rsidRPr="00345827">
        <w:rPr>
          <w:rFonts w:ascii="Palatino Linotype" w:hAnsi="Palatino Linotype" w:cs="Arial"/>
          <w:color w:val="000000" w:themeColor="text1"/>
        </w:rPr>
        <w:lastRenderedPageBreak/>
        <w:t>“Glosario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471D4509" w14:textId="77777777" w:rsidR="001A2EB8" w:rsidRPr="00345827" w:rsidRDefault="001A2EB8" w:rsidP="001A2EB8">
      <w:pPr>
        <w:pStyle w:val="Sinespaciado"/>
        <w:spacing w:line="360" w:lineRule="auto"/>
        <w:jc w:val="both"/>
        <w:rPr>
          <w:rFonts w:ascii="Palatino Linotype" w:hAnsi="Palatino Linotype" w:cs="Arial"/>
          <w:color w:val="000000" w:themeColor="text1"/>
        </w:rPr>
      </w:pPr>
    </w:p>
    <w:p w14:paraId="48EE37BF" w14:textId="77777777" w:rsidR="001A2EB8" w:rsidRPr="00A00FBB" w:rsidRDefault="001A2EB8" w:rsidP="001A2EB8">
      <w:pPr>
        <w:pStyle w:val="Sinespaciado"/>
        <w:ind w:left="567" w:right="567"/>
        <w:jc w:val="both"/>
        <w:rPr>
          <w:rFonts w:ascii="Palatino Linotype" w:hAnsi="Palatino Linotype" w:cs="Arial"/>
          <w:i/>
          <w:sz w:val="22"/>
          <w:szCs w:val="22"/>
        </w:rPr>
      </w:pPr>
      <w:r w:rsidRPr="00A00FBB">
        <w:rPr>
          <w:rFonts w:ascii="Palatino Linotype" w:hAnsi="Palatino Linotype" w:cs="Arial"/>
          <w:b/>
          <w:i/>
          <w:sz w:val="22"/>
          <w:szCs w:val="22"/>
        </w:rPr>
        <w:t>NÓMINA</w:t>
      </w:r>
      <w:r w:rsidRPr="00A00FBB">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6DA29C5A" w14:textId="77777777" w:rsidR="001A2EB8" w:rsidRDefault="001A2EB8" w:rsidP="001057F4">
      <w:pPr>
        <w:tabs>
          <w:tab w:val="left" w:pos="8931"/>
        </w:tabs>
        <w:spacing w:before="240" w:line="360" w:lineRule="auto"/>
        <w:ind w:right="51"/>
        <w:jc w:val="both"/>
        <w:rPr>
          <w:rFonts w:ascii="Palatino Linotype" w:hAnsi="Palatino Linotype"/>
          <w:sz w:val="24"/>
          <w:szCs w:val="24"/>
        </w:rPr>
      </w:pPr>
    </w:p>
    <w:p w14:paraId="2F163310" w14:textId="77777777" w:rsidR="001A2EB8" w:rsidRPr="00C24D80" w:rsidRDefault="001A2EB8" w:rsidP="001A2EB8">
      <w:pPr>
        <w:pStyle w:val="Sinespaciado"/>
        <w:spacing w:line="360" w:lineRule="auto"/>
        <w:jc w:val="both"/>
        <w:rPr>
          <w:rFonts w:ascii="Palatino Linotype" w:hAnsi="Palatino Linotype" w:cs="Arial"/>
        </w:rPr>
      </w:pPr>
      <w:r>
        <w:rPr>
          <w:rFonts w:ascii="Palatino Linotype" w:hAnsi="Palatino Linotype" w:cs="Arial"/>
        </w:rPr>
        <w:t xml:space="preserve">Por tal motivo, es necesario dejar establecido que </w:t>
      </w:r>
      <w:r w:rsidRPr="00C24D80">
        <w:rPr>
          <w:rFonts w:ascii="Palatino Linotype" w:hAnsi="Palatino Linotype" w:cs="Arial"/>
        </w:rPr>
        <w:t xml:space="preserve">es la Tesorería Municipal la instancia competente para dar trámite a las solicitudes de información materia de este recurso; </w:t>
      </w:r>
      <w:r>
        <w:rPr>
          <w:rFonts w:ascii="Palatino Linotype" w:hAnsi="Palatino Linotype" w:cs="Arial"/>
        </w:rPr>
        <w:t xml:space="preserve">pues esa </w:t>
      </w:r>
      <w:r w:rsidRPr="00C24D80">
        <w:rPr>
          <w:rFonts w:ascii="Palatino Linotype" w:hAnsi="Palatino Linotype" w:cs="Arial"/>
        </w:rPr>
        <w:t xml:space="preserve">unidad administrativa es la responsable de generar, recopilar, administrar, manejar, procesar, archivar y conservar la información pública de acuerdo con sus atribuciones legales, esto con fundamento en los artículos 93, 94 y 95 de la Ley Orgánica Municipal del Estado de México, que a la letra establecen lo siguiente: </w:t>
      </w:r>
    </w:p>
    <w:p w14:paraId="01B1B426" w14:textId="77777777" w:rsidR="001A2EB8" w:rsidRPr="00C24D80" w:rsidRDefault="001A2EB8" w:rsidP="001A2EB8">
      <w:pPr>
        <w:pStyle w:val="Sinespaciado"/>
        <w:spacing w:line="360" w:lineRule="auto"/>
        <w:jc w:val="both"/>
        <w:rPr>
          <w:rFonts w:ascii="Palatino Linotype" w:hAnsi="Palatino Linotype" w:cs="Arial"/>
        </w:rPr>
      </w:pPr>
    </w:p>
    <w:p w14:paraId="1958C649"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93.- </w:t>
      </w:r>
      <w:r w:rsidRPr="00BA2E08">
        <w:rPr>
          <w:rFonts w:ascii="Palatino Linotype" w:hAnsi="Palatino Linotype" w:cs="Arial"/>
          <w:b/>
          <w:i/>
          <w:sz w:val="22"/>
          <w:szCs w:val="22"/>
          <w:u w:val="single"/>
        </w:rPr>
        <w:t xml:space="preserve">La tesorería municipal es </w:t>
      </w:r>
      <w:r w:rsidRPr="00BA2E08">
        <w:rPr>
          <w:rFonts w:ascii="Palatino Linotype" w:hAnsi="Palatino Linotype" w:cs="Arial"/>
          <w:i/>
          <w:sz w:val="22"/>
          <w:szCs w:val="22"/>
        </w:rPr>
        <w:t xml:space="preserve">el órgano encargado de la recaudación de los ingresos municipales y </w:t>
      </w:r>
      <w:r w:rsidRPr="00BA2E08">
        <w:rPr>
          <w:rFonts w:ascii="Palatino Linotype" w:hAnsi="Palatino Linotype" w:cs="Arial"/>
          <w:b/>
          <w:i/>
          <w:sz w:val="22"/>
          <w:szCs w:val="22"/>
          <w:u w:val="single"/>
        </w:rPr>
        <w:t>responsable de realizar las erogaciones que haga el ayuntamiento</w:t>
      </w:r>
      <w:r w:rsidRPr="00BA2E08">
        <w:rPr>
          <w:rFonts w:ascii="Palatino Linotype" w:hAnsi="Palatino Linotype" w:cs="Arial"/>
          <w:i/>
          <w:sz w:val="22"/>
          <w:szCs w:val="22"/>
        </w:rPr>
        <w:t xml:space="preserve">. </w:t>
      </w:r>
    </w:p>
    <w:p w14:paraId="7DBBA600" w14:textId="77777777" w:rsidR="001A2EB8" w:rsidRPr="00BA2E08" w:rsidRDefault="001A2EB8" w:rsidP="001A2EB8">
      <w:pPr>
        <w:pStyle w:val="Sinespaciado"/>
        <w:ind w:left="567" w:right="567"/>
        <w:jc w:val="both"/>
        <w:rPr>
          <w:rFonts w:ascii="Palatino Linotype" w:hAnsi="Palatino Linotype" w:cs="Arial"/>
          <w:b/>
          <w:bCs/>
          <w:i/>
          <w:sz w:val="22"/>
          <w:szCs w:val="22"/>
        </w:rPr>
      </w:pPr>
    </w:p>
    <w:p w14:paraId="22DC49C9"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94.- </w:t>
      </w:r>
      <w:r w:rsidRPr="00BA2E08">
        <w:rPr>
          <w:rFonts w:ascii="Palatino Linotype" w:hAnsi="Palatino Linotype" w:cs="Arial"/>
          <w:b/>
          <w:i/>
          <w:sz w:val="22"/>
          <w:szCs w:val="22"/>
          <w:u w:val="single"/>
        </w:rPr>
        <w:t>El tesorero municipal, al tomar posesión de su cargo, recibirá la hacienda pública de acuerdo con las previsiones a que se refiere el artículo 19 de esta Ley</w:t>
      </w:r>
      <w:r w:rsidRPr="00BA2E08">
        <w:rPr>
          <w:rFonts w:ascii="Palatino Linotype" w:hAnsi="Palatino Linotype" w:cs="Arial"/>
          <w:i/>
          <w:sz w:val="22"/>
          <w:szCs w:val="22"/>
        </w:rPr>
        <w:t xml:space="preserve"> y remitirá un ejemplar de dicha documentación al ayuntamiento, al Órgano Superior de Fiscalización del Estado de México y al archivo de la tesorería. </w:t>
      </w:r>
    </w:p>
    <w:p w14:paraId="78075A31" w14:textId="77777777" w:rsidR="001A2EB8" w:rsidRPr="00BA2E08" w:rsidRDefault="001A2EB8" w:rsidP="001A2EB8">
      <w:pPr>
        <w:pStyle w:val="Sinespaciado"/>
        <w:ind w:left="567" w:right="567"/>
        <w:jc w:val="both"/>
        <w:rPr>
          <w:rFonts w:ascii="Palatino Linotype" w:hAnsi="Palatino Linotype" w:cs="Arial"/>
          <w:b/>
          <w:bCs/>
          <w:i/>
          <w:sz w:val="22"/>
          <w:szCs w:val="22"/>
        </w:rPr>
      </w:pPr>
    </w:p>
    <w:p w14:paraId="4D1BF027"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b/>
          <w:bCs/>
          <w:i/>
          <w:sz w:val="22"/>
          <w:szCs w:val="22"/>
        </w:rPr>
        <w:t xml:space="preserve">Artículo 95.- </w:t>
      </w:r>
      <w:r w:rsidRPr="00BA2E08">
        <w:rPr>
          <w:rFonts w:ascii="Palatino Linotype" w:hAnsi="Palatino Linotype" w:cs="Arial"/>
          <w:b/>
          <w:i/>
          <w:sz w:val="22"/>
          <w:szCs w:val="22"/>
          <w:u w:val="single"/>
        </w:rPr>
        <w:t>Son atribuciones del tesorero municipal</w:t>
      </w:r>
      <w:r w:rsidRPr="00BA2E08">
        <w:rPr>
          <w:rFonts w:ascii="Palatino Linotype" w:hAnsi="Palatino Linotype" w:cs="Arial"/>
          <w:i/>
          <w:sz w:val="22"/>
          <w:szCs w:val="22"/>
        </w:rPr>
        <w:t>:</w:t>
      </w:r>
    </w:p>
    <w:p w14:paraId="43D8E6CD" w14:textId="77777777" w:rsidR="001A2EB8" w:rsidRPr="00BA2E08" w:rsidRDefault="001A2EB8" w:rsidP="001A2EB8">
      <w:pPr>
        <w:pStyle w:val="Sinespaciado"/>
        <w:ind w:left="567" w:right="567"/>
        <w:jc w:val="both"/>
        <w:rPr>
          <w:rFonts w:ascii="Palatino Linotype" w:hAnsi="Palatino Linotype" w:cs="Arial"/>
          <w:i/>
          <w:sz w:val="22"/>
          <w:szCs w:val="22"/>
        </w:rPr>
      </w:pPr>
    </w:p>
    <w:p w14:paraId="731B301E"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 </w:t>
      </w:r>
      <w:r w:rsidRPr="00BA2E08">
        <w:rPr>
          <w:rFonts w:ascii="Palatino Linotype" w:hAnsi="Palatino Linotype" w:cs="Arial"/>
          <w:b/>
          <w:i/>
          <w:sz w:val="22"/>
          <w:szCs w:val="22"/>
          <w:u w:val="single"/>
        </w:rPr>
        <w:t>Administrar la hacienda pública municipal, de conformidad con las disposiciones legales aplicables</w:t>
      </w:r>
      <w:r w:rsidRPr="00BA2E08">
        <w:rPr>
          <w:rFonts w:ascii="Palatino Linotype" w:hAnsi="Palatino Linotype" w:cs="Arial"/>
          <w:i/>
          <w:sz w:val="22"/>
          <w:szCs w:val="22"/>
        </w:rPr>
        <w:t xml:space="preserve">; </w:t>
      </w:r>
    </w:p>
    <w:p w14:paraId="7511F372"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4CB542B1"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III. Imponer las sanciones administrativas que procedan por infracciones a las disposiciones fiscales; </w:t>
      </w:r>
    </w:p>
    <w:p w14:paraId="60CC57E4"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IV. </w:t>
      </w:r>
      <w:r w:rsidRPr="00BA2E08">
        <w:rPr>
          <w:rFonts w:ascii="Palatino Linotype" w:hAnsi="Palatino Linotype" w:cs="Arial"/>
          <w:b/>
          <w:i/>
          <w:sz w:val="22"/>
          <w:szCs w:val="22"/>
          <w:u w:val="single"/>
        </w:rPr>
        <w:t>Llevar los registros contables, financieros y administrativos de los</w:t>
      </w:r>
      <w:r w:rsidRPr="00BA2E08">
        <w:rPr>
          <w:rFonts w:ascii="Palatino Linotype" w:hAnsi="Palatino Linotype" w:cs="Arial"/>
          <w:i/>
          <w:sz w:val="22"/>
          <w:szCs w:val="22"/>
        </w:rPr>
        <w:t xml:space="preserve"> ingresos, </w:t>
      </w:r>
      <w:r w:rsidRPr="00BA2E08">
        <w:rPr>
          <w:rFonts w:ascii="Palatino Linotype" w:hAnsi="Palatino Linotype" w:cs="Arial"/>
          <w:b/>
          <w:i/>
          <w:sz w:val="22"/>
          <w:szCs w:val="22"/>
          <w:u w:val="single"/>
        </w:rPr>
        <w:t>egresos</w:t>
      </w:r>
      <w:r w:rsidRPr="00BA2E08">
        <w:rPr>
          <w:rFonts w:ascii="Palatino Linotype" w:hAnsi="Palatino Linotype" w:cs="Arial"/>
          <w:i/>
          <w:sz w:val="22"/>
          <w:szCs w:val="22"/>
        </w:rPr>
        <w:t xml:space="preserve">, e inventarios; </w:t>
      </w:r>
    </w:p>
    <w:p w14:paraId="1A54ACA2"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3D6F7E6C"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 Presentar anualmente al ayuntamiento un informe de la situación contable financiera de la Tesorería Municipal; </w:t>
      </w:r>
    </w:p>
    <w:p w14:paraId="7951B838"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VII. Diseñar y aprobar las formas oficiales de manifestaciones, avisos y declaraciones y demás documentos requeridos; </w:t>
      </w:r>
    </w:p>
    <w:p w14:paraId="4F152505"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VIII. Participar en la formulación de Convenios Fiscales y ejercer las atribuciones que le correspondan en el ámbito de su competencia; </w:t>
      </w:r>
    </w:p>
    <w:p w14:paraId="793A0136"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IX. Proponer al ayuntamiento la cancelación de cuentas incobrables; </w:t>
      </w:r>
    </w:p>
    <w:p w14:paraId="414D7100"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 Custodiar y ejercer las garantías que se otorguen en favor de la hacienda municipal; </w:t>
      </w:r>
    </w:p>
    <w:p w14:paraId="52F4D48E"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 Proponer la política de ingresos de la tesorería municipal; </w:t>
      </w:r>
    </w:p>
    <w:p w14:paraId="158B3756"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XII. Intervenir en la elaboración del programa financiero municipal; </w:t>
      </w:r>
    </w:p>
    <w:p w14:paraId="18D6995D"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XIII. Elaborar y mantener actualizado el Padrón de Contribuyentes; </w:t>
      </w:r>
    </w:p>
    <w:p w14:paraId="7BC64452"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XIV. Ministrar a su inmediato antecesor todos los datos oficiales que le solicitare, para contestar los pliegos de observaciones y alcances que formule y deduzca el Órgano Superior de Fiscalización del Estado de México;</w:t>
      </w:r>
    </w:p>
    <w:p w14:paraId="0037FF32"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 Solicitar a las instancias competentes, la práctica de revisiones circunstanciadas, de conformidad con las normas que rigen en materia de control y evaluación gubernamental en el ámbito municipal; </w:t>
      </w:r>
    </w:p>
    <w:p w14:paraId="7F45C8F3"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 Glosar oportunamente las cuentas del ayuntamiento; </w:t>
      </w:r>
    </w:p>
    <w:p w14:paraId="333AFD6D"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14:paraId="79191D14"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XVIII. Expedir copias certificadas de los documentos a su cuidado, por acuerdo expreso del Ayuntamiento y cuando se trate de documentación presentada ante el Órgano Superior de Fiscalización del Estado de México; </w:t>
      </w:r>
    </w:p>
    <w:p w14:paraId="537D8A57"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lastRenderedPageBreak/>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12311209"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XX. Dar cumplimiento a las leyes, convenios de coordinación fiscal y demás que en materia hacendaria celebre el Ayuntamiento con el Estado; </w:t>
      </w:r>
    </w:p>
    <w:p w14:paraId="7F8DA25B" w14:textId="77777777" w:rsidR="001A2EB8" w:rsidRPr="00BA2E08" w:rsidRDefault="001A2EB8" w:rsidP="001A2EB8">
      <w:pPr>
        <w:pStyle w:val="Sinespaciado"/>
        <w:ind w:left="567" w:right="567"/>
        <w:jc w:val="both"/>
        <w:rPr>
          <w:rFonts w:ascii="Palatino Linotype" w:hAnsi="Palatino Linotype" w:cs="Arial"/>
          <w:i/>
          <w:sz w:val="22"/>
          <w:szCs w:val="22"/>
        </w:rPr>
      </w:pPr>
      <w:r w:rsidRPr="00BA2E08">
        <w:rPr>
          <w:rFonts w:ascii="Palatino Linotype" w:hAnsi="Palatino Linotype" w:cs="Arial"/>
          <w:i/>
          <w:sz w:val="22"/>
          <w:szCs w:val="22"/>
        </w:rPr>
        <w:t xml:space="preserve">XXI. Entregar oportunamente a él o los Síndicos, según sea el caso, el informe mensual que corresponda, a fin de que se revise, y de ser necesario, para que se formulen las observaciones respectivas. </w:t>
      </w:r>
    </w:p>
    <w:p w14:paraId="779A7B03" w14:textId="77777777" w:rsidR="001A2EB8" w:rsidRPr="00C24D80" w:rsidRDefault="001A2EB8" w:rsidP="001A2EB8">
      <w:pPr>
        <w:pStyle w:val="Sinespaciado"/>
        <w:ind w:left="567" w:right="567"/>
        <w:jc w:val="both"/>
        <w:rPr>
          <w:rFonts w:ascii="Palatino Linotype" w:hAnsi="Palatino Linotype" w:cs="Arial"/>
          <w:b/>
          <w:i/>
          <w:u w:val="single"/>
        </w:rPr>
      </w:pPr>
      <w:r w:rsidRPr="00BA2E08">
        <w:rPr>
          <w:rFonts w:ascii="Palatino Linotype" w:hAnsi="Palatino Linotype" w:cs="Arial"/>
          <w:i/>
          <w:sz w:val="22"/>
          <w:szCs w:val="22"/>
        </w:rPr>
        <w:t xml:space="preserve">XXII. </w:t>
      </w:r>
      <w:r w:rsidRPr="00BA2E08">
        <w:rPr>
          <w:rFonts w:ascii="Palatino Linotype" w:hAnsi="Palatino Linotype" w:cs="Arial"/>
          <w:b/>
          <w:i/>
          <w:sz w:val="22"/>
          <w:szCs w:val="22"/>
          <w:u w:val="single"/>
        </w:rPr>
        <w:t>Las que les señalen las demás disposiciones legales y el ayuntamiento.</w:t>
      </w:r>
    </w:p>
    <w:p w14:paraId="7C6E08F7" w14:textId="77777777" w:rsidR="001A2EB8" w:rsidRPr="00C24D80" w:rsidRDefault="001A2EB8" w:rsidP="001A2EB8">
      <w:pPr>
        <w:pStyle w:val="Sinespaciado"/>
        <w:spacing w:line="360" w:lineRule="auto"/>
        <w:jc w:val="both"/>
        <w:rPr>
          <w:rFonts w:ascii="Palatino Linotype" w:hAnsi="Palatino Linotype" w:cs="Arial"/>
        </w:rPr>
      </w:pPr>
    </w:p>
    <w:p w14:paraId="245AD4B5" w14:textId="77777777" w:rsidR="001A2EB8" w:rsidRPr="00C24D80"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Es así que, al no encontrarse una disposición específica en el artículo 95 de la Ley en cita que faculte al Tesorero Municipal a elaborar los recibos de nómina, se debe remitir a otros ordenamientos.</w:t>
      </w:r>
    </w:p>
    <w:p w14:paraId="4B9EE9A9" w14:textId="77777777" w:rsidR="001A2EB8" w:rsidRPr="00C24D80" w:rsidRDefault="001A2EB8" w:rsidP="001A2EB8">
      <w:pPr>
        <w:pStyle w:val="Sinespaciado"/>
        <w:spacing w:line="360" w:lineRule="auto"/>
        <w:jc w:val="both"/>
        <w:rPr>
          <w:rFonts w:ascii="Palatino Linotype" w:hAnsi="Palatino Linotype" w:cs="Arial"/>
        </w:rPr>
      </w:pPr>
    </w:p>
    <w:p w14:paraId="2A76E44B" w14:textId="77777777" w:rsidR="001A2EB8" w:rsidRPr="00C24D80" w:rsidRDefault="001A2EB8" w:rsidP="001A2EB8">
      <w:pPr>
        <w:pStyle w:val="Sinespaciado"/>
        <w:spacing w:line="360" w:lineRule="auto"/>
        <w:jc w:val="both"/>
        <w:rPr>
          <w:rFonts w:ascii="Palatino Linotype" w:hAnsi="Palatino Linotype" w:cs="Arial"/>
          <w:lang w:eastAsia="es-MX"/>
        </w:rPr>
      </w:pPr>
      <w:r w:rsidRPr="00C24D80">
        <w:rPr>
          <w:rFonts w:ascii="Palatino Linotype" w:hAnsi="Palatino Linotype" w:cs="Arial"/>
        </w:rPr>
        <w:t>Como ya se apuntó, si bien es cierto nuestra legislación no establece la definición de “nómina”,</w:t>
      </w:r>
      <w:r w:rsidRPr="00C24D80">
        <w:rPr>
          <w:rFonts w:ascii="Palatino Linotype" w:hAnsi="Palatino Linotype" w:cs="Arial"/>
          <w:b/>
        </w:rPr>
        <w:t xml:space="preserve"> </w:t>
      </w:r>
      <w:r w:rsidRPr="00C24D80">
        <w:rPr>
          <w:rFonts w:ascii="Palatino Linotype" w:hAnsi="Palatino Linotype" w:cs="Arial"/>
          <w:lang w:eastAsia="es-MX"/>
        </w:rPr>
        <w:t xml:space="preserve">este </w:t>
      </w:r>
      <w:r w:rsidRPr="00C24D80">
        <w:rPr>
          <w:rFonts w:ascii="Palatino Linotype" w:hAnsi="Palatino Linotype" w:cs="Arial"/>
        </w:rPr>
        <w:t>término</w:t>
      </w:r>
      <w:r w:rsidRPr="00C24D80">
        <w:rPr>
          <w:rFonts w:ascii="Palatino Linotype" w:hAnsi="Palatino Linotype" w:cs="Arial"/>
          <w:lang w:eastAsia="es-MX"/>
        </w:rPr>
        <w:t xml:space="preserve"> es </w:t>
      </w:r>
      <w:r w:rsidRPr="00C24D80">
        <w:rPr>
          <w:rFonts w:ascii="Palatino Linotype" w:hAnsi="Palatino Linotype" w:cs="Arial"/>
        </w:rPr>
        <w:t>mencionado</w:t>
      </w:r>
      <w:r w:rsidRPr="00C24D80">
        <w:rPr>
          <w:rFonts w:ascii="Palatino Linotype" w:hAnsi="Palatino Linotype" w:cs="Arial"/>
          <w:lang w:eastAsia="es-MX"/>
        </w:rPr>
        <w:t xml:space="preserve"> en diferentes ordenamientos legales, así el artículo 804 fracción II de la Ley Federal de Trabajo, señala lo siguiente:</w:t>
      </w:r>
    </w:p>
    <w:p w14:paraId="2E20DA4D" w14:textId="77777777" w:rsidR="001A2EB8" w:rsidRPr="00C24D80" w:rsidRDefault="001A2EB8" w:rsidP="001A2EB8">
      <w:pPr>
        <w:pStyle w:val="Sinespaciado"/>
        <w:spacing w:line="360" w:lineRule="auto"/>
        <w:jc w:val="both"/>
        <w:rPr>
          <w:rFonts w:ascii="Palatino Linotype" w:hAnsi="Palatino Linotype" w:cs="Arial"/>
          <w:lang w:eastAsia="es-MX"/>
        </w:rPr>
      </w:pPr>
    </w:p>
    <w:p w14:paraId="3D6399A2" w14:textId="77777777" w:rsidR="001A2EB8" w:rsidRPr="00BA2E08" w:rsidRDefault="001A2EB8" w:rsidP="001A2EB8">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b/>
          <w:i/>
          <w:sz w:val="22"/>
          <w:szCs w:val="22"/>
          <w:lang w:eastAsia="es-MX"/>
        </w:rPr>
        <w:t>Artículo 804.-</w:t>
      </w:r>
      <w:r w:rsidRPr="00BA2E08">
        <w:rPr>
          <w:rFonts w:ascii="Palatino Linotype" w:hAnsi="Palatino Linotype" w:cs="Arial"/>
          <w:i/>
          <w:sz w:val="22"/>
          <w:szCs w:val="22"/>
          <w:lang w:eastAsia="es-MX"/>
        </w:rPr>
        <w:t xml:space="preserve"> </w:t>
      </w:r>
      <w:r w:rsidRPr="00BA2E08">
        <w:rPr>
          <w:rFonts w:ascii="Palatino Linotype" w:hAnsi="Palatino Linotype" w:cs="Arial"/>
          <w:b/>
          <w:i/>
          <w:sz w:val="22"/>
          <w:szCs w:val="22"/>
          <w:u w:val="single"/>
          <w:lang w:eastAsia="es-MX"/>
        </w:rPr>
        <w:t>El patrón tiene obligación de conservar y exhibir en juicio los documentos que a continuación se precisan</w:t>
      </w:r>
      <w:r w:rsidRPr="00BA2E08">
        <w:rPr>
          <w:rFonts w:ascii="Palatino Linotype" w:hAnsi="Palatino Linotype" w:cs="Arial"/>
          <w:i/>
          <w:sz w:val="22"/>
          <w:szCs w:val="22"/>
          <w:lang w:eastAsia="es-MX"/>
        </w:rPr>
        <w:t xml:space="preserve">: </w:t>
      </w:r>
    </w:p>
    <w:p w14:paraId="3109B7A4" w14:textId="77777777" w:rsidR="001A2EB8" w:rsidRPr="00BA2E08" w:rsidRDefault="001A2EB8" w:rsidP="001A2EB8">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w:t>
      </w:r>
    </w:p>
    <w:p w14:paraId="5CD6D59C" w14:textId="77777777" w:rsidR="001A2EB8" w:rsidRPr="00BA2E08" w:rsidRDefault="001A2EB8" w:rsidP="001A2EB8">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 xml:space="preserve">II. </w:t>
      </w:r>
      <w:r w:rsidRPr="009364CA">
        <w:rPr>
          <w:rFonts w:ascii="Palatino Linotype" w:hAnsi="Palatino Linotype" w:cs="Arial"/>
          <w:i/>
          <w:sz w:val="22"/>
          <w:szCs w:val="22"/>
          <w:lang w:eastAsia="es-MX"/>
        </w:rPr>
        <w:t>Listas de raya o nómina de personal</w:t>
      </w:r>
      <w:r w:rsidRPr="00BA2E08">
        <w:rPr>
          <w:rFonts w:ascii="Palatino Linotype" w:hAnsi="Palatino Linotype" w:cs="Arial"/>
          <w:i/>
          <w:sz w:val="22"/>
          <w:szCs w:val="22"/>
          <w:lang w:eastAsia="es-MX"/>
        </w:rPr>
        <w:t xml:space="preserve">, cuando se lleven en el centro de trabajo; o </w:t>
      </w:r>
      <w:r w:rsidRPr="009364CA">
        <w:rPr>
          <w:rFonts w:ascii="Palatino Linotype" w:hAnsi="Palatino Linotype" w:cs="Arial"/>
          <w:b/>
          <w:i/>
          <w:sz w:val="22"/>
          <w:szCs w:val="22"/>
          <w:u w:val="single"/>
          <w:lang w:eastAsia="es-MX"/>
        </w:rPr>
        <w:t>recibos de pagos de salarios</w:t>
      </w:r>
      <w:r w:rsidRPr="00BA2E08">
        <w:rPr>
          <w:rFonts w:ascii="Palatino Linotype" w:hAnsi="Palatino Linotype" w:cs="Arial"/>
          <w:i/>
          <w:sz w:val="22"/>
          <w:szCs w:val="22"/>
          <w:lang w:eastAsia="es-MX"/>
        </w:rPr>
        <w:t xml:space="preserve">; </w:t>
      </w:r>
    </w:p>
    <w:p w14:paraId="38CDA301" w14:textId="77777777" w:rsidR="001A2EB8" w:rsidRPr="00BA2E08" w:rsidRDefault="001A2EB8" w:rsidP="001A2EB8">
      <w:pPr>
        <w:pStyle w:val="Sinespaciado"/>
        <w:ind w:left="567" w:right="567"/>
        <w:jc w:val="both"/>
        <w:rPr>
          <w:rFonts w:ascii="Palatino Linotype" w:hAnsi="Palatino Linotype" w:cs="Arial"/>
          <w:i/>
          <w:sz w:val="22"/>
          <w:szCs w:val="22"/>
          <w:lang w:eastAsia="es-MX"/>
        </w:rPr>
      </w:pPr>
      <w:r w:rsidRPr="00BA2E08">
        <w:rPr>
          <w:rFonts w:ascii="Palatino Linotype" w:hAnsi="Palatino Linotype" w:cs="Arial"/>
          <w:i/>
          <w:sz w:val="22"/>
          <w:szCs w:val="22"/>
          <w:lang w:eastAsia="es-MX"/>
        </w:rPr>
        <w:t>(…)</w:t>
      </w:r>
    </w:p>
    <w:p w14:paraId="43F33554" w14:textId="77777777" w:rsidR="001A2EB8" w:rsidRPr="00C24D80" w:rsidRDefault="001A2EB8" w:rsidP="001A2EB8">
      <w:pPr>
        <w:pStyle w:val="Sinespaciado"/>
        <w:ind w:left="567" w:right="567"/>
        <w:jc w:val="both"/>
        <w:rPr>
          <w:rFonts w:ascii="Palatino Linotype" w:hAnsi="Palatino Linotype" w:cs="Arial"/>
          <w:i/>
          <w:lang w:eastAsia="es-MX"/>
        </w:rPr>
      </w:pPr>
      <w:r w:rsidRPr="00BA2E08">
        <w:rPr>
          <w:rFonts w:ascii="Palatino Linotype" w:hAnsi="Palatino Linotype" w:cs="Arial"/>
          <w:b/>
          <w:i/>
          <w:sz w:val="22"/>
          <w:szCs w:val="22"/>
          <w:u w:val="single"/>
          <w:lang w:eastAsia="es-MX"/>
        </w:rPr>
        <w:t>Los documentos</w:t>
      </w:r>
      <w:r w:rsidRPr="00BA2E08">
        <w:rPr>
          <w:rFonts w:ascii="Palatino Linotype" w:hAnsi="Palatino Linotype" w:cs="Arial"/>
          <w:i/>
          <w:sz w:val="22"/>
          <w:szCs w:val="22"/>
          <w:lang w:eastAsia="es-MX"/>
        </w:rPr>
        <w:t xml:space="preserve"> señalados en la fracción I </w:t>
      </w:r>
      <w:r w:rsidRPr="00BA2E08">
        <w:rPr>
          <w:rFonts w:ascii="Palatino Linotype" w:hAnsi="Palatino Linotype" w:cs="Arial"/>
          <w:b/>
          <w:i/>
          <w:sz w:val="22"/>
          <w:szCs w:val="22"/>
          <w:u w:val="single"/>
          <w:lang w:eastAsia="es-MX"/>
        </w:rPr>
        <w:t>deberán conservarse</w:t>
      </w:r>
      <w:r w:rsidRPr="00BA2E08">
        <w:rPr>
          <w:rFonts w:ascii="Palatino Linotype" w:hAnsi="Palatino Linotype" w:cs="Arial"/>
          <w:i/>
          <w:sz w:val="22"/>
          <w:szCs w:val="22"/>
          <w:lang w:eastAsia="es-MX"/>
        </w:rPr>
        <w:t xml:space="preserve"> mientras dure la relación laboral y hasta un año después; los </w:t>
      </w:r>
      <w:r w:rsidRPr="00BA2E08">
        <w:rPr>
          <w:rFonts w:ascii="Palatino Linotype" w:hAnsi="Palatino Linotype" w:cs="Arial"/>
          <w:b/>
          <w:i/>
          <w:sz w:val="22"/>
          <w:szCs w:val="22"/>
          <w:u w:val="single"/>
          <w:lang w:eastAsia="es-MX"/>
        </w:rPr>
        <w:t>señalados en las fracciones II</w:t>
      </w:r>
      <w:r w:rsidRPr="00BA2E08">
        <w:rPr>
          <w:rFonts w:ascii="Palatino Linotype" w:hAnsi="Palatino Linotype" w:cs="Arial"/>
          <w:i/>
          <w:sz w:val="22"/>
          <w:szCs w:val="22"/>
          <w:lang w:eastAsia="es-MX"/>
        </w:rPr>
        <w:t xml:space="preserve">, III y IV, </w:t>
      </w:r>
      <w:r w:rsidRPr="00BA2E08">
        <w:rPr>
          <w:rFonts w:ascii="Palatino Linotype" w:hAnsi="Palatino Linotype" w:cs="Arial"/>
          <w:b/>
          <w:i/>
          <w:sz w:val="22"/>
          <w:szCs w:val="22"/>
          <w:u w:val="single"/>
          <w:lang w:eastAsia="es-MX"/>
        </w:rPr>
        <w:t>durante el último año y un año después de que se extinga la relación laboral</w:t>
      </w:r>
      <w:r w:rsidRPr="00BA2E08">
        <w:rPr>
          <w:rFonts w:ascii="Palatino Linotype" w:hAnsi="Palatino Linotype" w:cs="Arial"/>
          <w:i/>
          <w:sz w:val="22"/>
          <w:szCs w:val="22"/>
          <w:lang w:eastAsia="es-MX"/>
        </w:rPr>
        <w:t>; y los mencionados en la fracción V, conforme lo señalen las Leyes que los rijan.</w:t>
      </w:r>
    </w:p>
    <w:p w14:paraId="6451BACB" w14:textId="77777777" w:rsidR="001A2EB8" w:rsidRPr="00C24D80" w:rsidRDefault="001A2EB8" w:rsidP="001A2EB8">
      <w:pPr>
        <w:pStyle w:val="Sinespaciado"/>
        <w:spacing w:line="360" w:lineRule="auto"/>
        <w:jc w:val="both"/>
        <w:rPr>
          <w:rFonts w:ascii="Palatino Linotype" w:hAnsi="Palatino Linotype"/>
        </w:rPr>
      </w:pPr>
    </w:p>
    <w:p w14:paraId="2E77F170" w14:textId="77777777" w:rsidR="001A2EB8" w:rsidRPr="00C24D80"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lastRenderedPageBreak/>
        <w:t>Atento a lo transcrito, es que resulta dable señalar que la nómina es el listado de los trabajadores de una institución para realizar los pagos periódicos de los trabajadores, que deberá incluir las percepciones brutas, deducciones y el neto a recibir.</w:t>
      </w:r>
    </w:p>
    <w:p w14:paraId="4A761A8C" w14:textId="77777777" w:rsidR="001A2EB8" w:rsidRPr="00C24D80" w:rsidRDefault="001A2EB8" w:rsidP="001A2EB8">
      <w:pPr>
        <w:pStyle w:val="Sinespaciado"/>
        <w:spacing w:line="360" w:lineRule="auto"/>
        <w:jc w:val="both"/>
        <w:rPr>
          <w:rFonts w:ascii="Palatino Linotype" w:hAnsi="Palatino Linotype" w:cs="Arial"/>
        </w:rPr>
      </w:pPr>
    </w:p>
    <w:p w14:paraId="2FE543ED" w14:textId="77777777" w:rsidR="001A2EB8" w:rsidRPr="00C24D80" w:rsidRDefault="001A2EB8" w:rsidP="001A2EB8">
      <w:pPr>
        <w:pStyle w:val="Sinespaciado"/>
        <w:spacing w:line="360" w:lineRule="auto"/>
        <w:jc w:val="both"/>
        <w:rPr>
          <w:rFonts w:ascii="Palatino Linotype" w:hAnsi="Palatino Linotype"/>
        </w:rPr>
      </w:pPr>
      <w:r w:rsidRPr="00C24D80">
        <w:rPr>
          <w:rFonts w:ascii="Palatino Linotype" w:hAnsi="Palatino Linotype"/>
        </w:rPr>
        <w:t xml:space="preserve">De igual forma, la Constitución </w:t>
      </w:r>
      <w:r w:rsidRPr="00C24D80">
        <w:rPr>
          <w:rFonts w:ascii="Palatino Linotype" w:hAnsi="Palatino Linotype" w:cs="Arial"/>
        </w:rPr>
        <w:t>Política</w:t>
      </w:r>
      <w:r w:rsidRPr="00C24D80">
        <w:rPr>
          <w:rFonts w:ascii="Palatino Linotype" w:hAnsi="Palatino Linotype"/>
        </w:rPr>
        <w:t xml:space="preserve"> del Estado Libre y Soberano de México dispone en lo relativo a las remuneraciones de los servidores públicos, lo siguiente:</w:t>
      </w:r>
    </w:p>
    <w:p w14:paraId="096BB77D" w14:textId="77777777" w:rsidR="001A2EB8" w:rsidRPr="00C24D80" w:rsidRDefault="001A2EB8" w:rsidP="001A2EB8">
      <w:pPr>
        <w:pStyle w:val="Sinespaciado"/>
        <w:spacing w:line="360" w:lineRule="auto"/>
        <w:jc w:val="both"/>
        <w:rPr>
          <w:rFonts w:ascii="Palatino Linotype" w:hAnsi="Palatino Linotype"/>
        </w:rPr>
      </w:pPr>
    </w:p>
    <w:p w14:paraId="046AE877" w14:textId="77777777" w:rsidR="001A2EB8" w:rsidRPr="00BA2E08" w:rsidRDefault="001A2EB8" w:rsidP="001A2EB8">
      <w:pPr>
        <w:pStyle w:val="Sinespaciado"/>
        <w:ind w:left="567" w:right="567"/>
        <w:jc w:val="both"/>
        <w:rPr>
          <w:rFonts w:ascii="Palatino Linotype" w:hAnsi="Palatino Linotype" w:cs="Arial"/>
          <w:bCs/>
          <w:i/>
          <w:sz w:val="22"/>
          <w:szCs w:val="22"/>
        </w:rPr>
      </w:pPr>
      <w:r w:rsidRPr="00BA2E08">
        <w:rPr>
          <w:rFonts w:ascii="Palatino Linotype" w:hAnsi="Palatino Linotype" w:cs="Arial"/>
          <w:b/>
          <w:bCs/>
          <w:i/>
          <w:sz w:val="22"/>
          <w:szCs w:val="22"/>
        </w:rPr>
        <w:t xml:space="preserve">Artículo 147.- </w:t>
      </w:r>
      <w:r w:rsidRPr="00BA2E08">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BA2E08">
        <w:rPr>
          <w:rFonts w:ascii="Palatino Linotype" w:hAnsi="Palatino Linotype" w:cs="Arial"/>
          <w:b/>
          <w:bCs/>
          <w:i/>
          <w:sz w:val="22"/>
          <w:szCs w:val="22"/>
        </w:rPr>
        <w:t>los miembros de los ayuntamientos</w:t>
      </w:r>
      <w:r w:rsidRPr="00BA2E08">
        <w:rPr>
          <w:rFonts w:ascii="Palatino Linotype" w:hAnsi="Palatino Linotype" w:cs="Arial"/>
          <w:bCs/>
          <w:i/>
          <w:sz w:val="22"/>
          <w:szCs w:val="22"/>
        </w:rPr>
        <w:t xml:space="preserve"> y demás servidores públicos municipales </w:t>
      </w:r>
      <w:r w:rsidRPr="00BA2E08">
        <w:rPr>
          <w:rFonts w:ascii="Palatino Linotype" w:hAnsi="Palatino Linotype" w:cs="Arial"/>
          <w:b/>
          <w:bCs/>
          <w:i/>
          <w:sz w:val="22"/>
          <w:szCs w:val="22"/>
        </w:rPr>
        <w:t>recibirán una retribución adecuada</w:t>
      </w:r>
      <w:r w:rsidRPr="00BA2E08">
        <w:rPr>
          <w:rFonts w:ascii="Palatino Linotype" w:hAnsi="Palatino Linotype" w:cs="Arial"/>
          <w:bCs/>
          <w:i/>
          <w:sz w:val="22"/>
          <w:szCs w:val="22"/>
        </w:rPr>
        <w:t xml:space="preserve"> e </w:t>
      </w:r>
      <w:r w:rsidRPr="00BA2E08">
        <w:rPr>
          <w:rFonts w:ascii="Palatino Linotype" w:hAnsi="Palatino Linotype" w:cs="Arial"/>
          <w:b/>
          <w:bCs/>
          <w:i/>
          <w:sz w:val="22"/>
          <w:szCs w:val="22"/>
        </w:rPr>
        <w:t>irrenunciable por el desempeño de su empleo, cargo o comisión</w:t>
      </w:r>
      <w:r w:rsidRPr="00BA2E08">
        <w:rPr>
          <w:rFonts w:ascii="Palatino Linotype" w:hAnsi="Palatino Linotype" w:cs="Arial"/>
          <w:bCs/>
          <w:i/>
          <w:sz w:val="22"/>
          <w:szCs w:val="22"/>
        </w:rPr>
        <w:t xml:space="preserve">, que </w:t>
      </w:r>
      <w:r w:rsidRPr="00BA2E08">
        <w:rPr>
          <w:rFonts w:ascii="Palatino Linotype" w:hAnsi="Palatino Linotype" w:cs="Arial"/>
          <w:b/>
          <w:bCs/>
          <w:i/>
          <w:sz w:val="22"/>
          <w:szCs w:val="22"/>
        </w:rPr>
        <w:t>será determinada en el presupuesto de egresos que corresponda.</w:t>
      </w:r>
    </w:p>
    <w:p w14:paraId="1464DD99" w14:textId="77777777" w:rsidR="001A2EB8" w:rsidRPr="00C24D80" w:rsidRDefault="001A2EB8" w:rsidP="001A2EB8">
      <w:pPr>
        <w:pStyle w:val="Sinespaciado"/>
        <w:spacing w:line="360" w:lineRule="auto"/>
        <w:jc w:val="both"/>
        <w:rPr>
          <w:rFonts w:ascii="Palatino Linotype" w:hAnsi="Palatino Linotype" w:cs="Arial"/>
          <w:bCs/>
          <w:i/>
        </w:rPr>
      </w:pPr>
    </w:p>
    <w:p w14:paraId="7C95EB2E" w14:textId="77777777" w:rsidR="001A2EB8" w:rsidRPr="00C24D80"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1E6C312F" w14:textId="77777777" w:rsidR="001A2EB8" w:rsidRPr="00C24D80" w:rsidRDefault="001A2EB8" w:rsidP="001A2EB8">
      <w:pPr>
        <w:pStyle w:val="Sinespaciado"/>
        <w:spacing w:line="360" w:lineRule="auto"/>
        <w:jc w:val="both"/>
        <w:rPr>
          <w:rFonts w:ascii="Palatino Linotype" w:hAnsi="Palatino Linotype" w:cs="Arial"/>
        </w:rPr>
      </w:pPr>
    </w:p>
    <w:p w14:paraId="37A79A16" w14:textId="77777777" w:rsidR="001A2EB8" w:rsidRPr="000936DA" w:rsidRDefault="001A2EB8" w:rsidP="001A2EB8">
      <w:pPr>
        <w:pStyle w:val="Sinespaciado"/>
        <w:ind w:left="567" w:right="567"/>
        <w:jc w:val="both"/>
        <w:rPr>
          <w:rFonts w:ascii="Palatino Linotype" w:hAnsi="Palatino Linotype" w:cs="Arial"/>
          <w:bCs/>
          <w:i/>
          <w:sz w:val="22"/>
          <w:szCs w:val="22"/>
        </w:rPr>
      </w:pPr>
      <w:r w:rsidRPr="000936DA">
        <w:rPr>
          <w:rFonts w:ascii="Palatino Linotype" w:hAnsi="Palatino Linotype" w:cs="Arial"/>
          <w:b/>
          <w:bCs/>
          <w:i/>
          <w:sz w:val="22"/>
          <w:szCs w:val="22"/>
        </w:rPr>
        <w:t>Artículo 3.-</w:t>
      </w:r>
      <w:r w:rsidRPr="000936DA">
        <w:rPr>
          <w:rFonts w:ascii="Palatino Linotype" w:hAnsi="Palatino Linotype" w:cs="Arial"/>
          <w:bCs/>
          <w:i/>
          <w:sz w:val="22"/>
          <w:szCs w:val="22"/>
        </w:rPr>
        <w:t xml:space="preserve"> Para efectos de este Código, Ley de Ingresos del Estado y del Presupuesto de Egresos se entenderá por:</w:t>
      </w:r>
    </w:p>
    <w:p w14:paraId="33CF18CE" w14:textId="77777777" w:rsidR="001A2EB8" w:rsidRPr="000936DA" w:rsidRDefault="001A2EB8" w:rsidP="001A2EB8">
      <w:pPr>
        <w:pStyle w:val="Sinespaciado"/>
        <w:ind w:left="567" w:right="567"/>
        <w:jc w:val="both"/>
        <w:rPr>
          <w:rFonts w:ascii="Palatino Linotype" w:hAnsi="Palatino Linotype" w:cs="Arial"/>
          <w:bCs/>
          <w:i/>
          <w:sz w:val="22"/>
          <w:szCs w:val="22"/>
        </w:rPr>
      </w:pPr>
      <w:r w:rsidRPr="000936DA">
        <w:rPr>
          <w:rFonts w:ascii="Palatino Linotype" w:hAnsi="Palatino Linotype" w:cs="Arial"/>
          <w:bCs/>
          <w:i/>
          <w:sz w:val="22"/>
          <w:szCs w:val="22"/>
        </w:rPr>
        <w:t>(…)</w:t>
      </w:r>
    </w:p>
    <w:p w14:paraId="2AF7765F" w14:textId="77777777" w:rsidR="001A2EB8" w:rsidRPr="000936DA" w:rsidRDefault="001A2EB8" w:rsidP="001A2EB8">
      <w:pPr>
        <w:pStyle w:val="Sinespaciado"/>
        <w:ind w:left="567" w:right="567"/>
        <w:jc w:val="both"/>
        <w:rPr>
          <w:rFonts w:ascii="Palatino Linotype" w:hAnsi="Palatino Linotype" w:cs="Arial"/>
          <w:bCs/>
          <w:i/>
          <w:sz w:val="22"/>
          <w:szCs w:val="22"/>
        </w:rPr>
      </w:pPr>
      <w:r w:rsidRPr="000936DA">
        <w:rPr>
          <w:rFonts w:ascii="Palatino Linotype" w:hAnsi="Palatino Linotype" w:cs="Arial"/>
          <w:b/>
          <w:bCs/>
          <w:i/>
          <w:sz w:val="22"/>
          <w:szCs w:val="22"/>
        </w:rPr>
        <w:t xml:space="preserve">XXXII. Remuneración: </w:t>
      </w:r>
      <w:r w:rsidRPr="000936DA">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7284E4B0" w14:textId="77777777" w:rsidR="001A2EB8" w:rsidRPr="000936DA" w:rsidRDefault="001A2EB8" w:rsidP="001A2EB8">
      <w:pPr>
        <w:pStyle w:val="Sinespaciado"/>
        <w:ind w:left="567" w:right="567"/>
        <w:jc w:val="both"/>
        <w:rPr>
          <w:rFonts w:ascii="Palatino Linotype" w:hAnsi="Palatino Linotype" w:cs="Arial"/>
          <w:bCs/>
          <w:i/>
          <w:sz w:val="22"/>
          <w:szCs w:val="22"/>
        </w:rPr>
      </w:pPr>
      <w:r w:rsidRPr="000936DA">
        <w:rPr>
          <w:rFonts w:ascii="Palatino Linotype" w:hAnsi="Palatino Linotype" w:cs="Arial"/>
          <w:bCs/>
          <w:i/>
          <w:sz w:val="22"/>
          <w:szCs w:val="22"/>
        </w:rPr>
        <w:t>(…)</w:t>
      </w:r>
    </w:p>
    <w:p w14:paraId="6F462D65" w14:textId="77777777" w:rsidR="001A2EB8" w:rsidRPr="00C24D80" w:rsidRDefault="001A2EB8" w:rsidP="001A2EB8">
      <w:pPr>
        <w:pStyle w:val="Sinespaciado"/>
        <w:spacing w:line="360" w:lineRule="auto"/>
        <w:jc w:val="both"/>
        <w:rPr>
          <w:rFonts w:ascii="Palatino Linotype" w:hAnsi="Palatino Linotype" w:cs="Arial"/>
        </w:rPr>
      </w:pPr>
    </w:p>
    <w:p w14:paraId="72486676" w14:textId="77777777" w:rsidR="001A2EB8" w:rsidRPr="00C24D80"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14:paraId="5E8FB6ED" w14:textId="77777777" w:rsidR="001A2EB8" w:rsidRPr="00C24D80" w:rsidRDefault="001A2EB8" w:rsidP="001A2EB8">
      <w:pPr>
        <w:pStyle w:val="Sinespaciado"/>
        <w:spacing w:line="360" w:lineRule="auto"/>
        <w:jc w:val="both"/>
        <w:rPr>
          <w:rFonts w:ascii="Palatino Linotype" w:hAnsi="Palatino Linotype" w:cs="Arial"/>
        </w:rPr>
      </w:pPr>
    </w:p>
    <w:p w14:paraId="4A6977E4" w14:textId="77777777" w:rsidR="001A2EB8" w:rsidRDefault="001A2EB8" w:rsidP="001A2EB8">
      <w:pPr>
        <w:pStyle w:val="Sinespaciado"/>
        <w:spacing w:line="360" w:lineRule="auto"/>
        <w:jc w:val="both"/>
        <w:rPr>
          <w:rFonts w:ascii="Palatino Linotype" w:hAnsi="Palatino Linotype" w:cs="Arial"/>
        </w:rPr>
      </w:pPr>
      <w:r w:rsidRPr="00C24D80">
        <w:rPr>
          <w:rFonts w:ascii="Palatino Linotype" w:hAnsi="Palatino Linotype" w:cs="Arial"/>
        </w:rPr>
        <w:t>Ahora bien, el artículo 350 del Código Financiero del Estado de México dispone lo que se transcribe a continuación:</w:t>
      </w:r>
    </w:p>
    <w:p w14:paraId="4B293ED8" w14:textId="77777777" w:rsidR="001A2EB8" w:rsidRPr="00C24D80" w:rsidRDefault="001A2EB8" w:rsidP="001A2EB8">
      <w:pPr>
        <w:pStyle w:val="Sinespaciado"/>
        <w:spacing w:line="360" w:lineRule="auto"/>
        <w:jc w:val="both"/>
        <w:rPr>
          <w:rFonts w:ascii="Palatino Linotype" w:hAnsi="Palatino Linotype" w:cs="Arial"/>
        </w:rPr>
      </w:pPr>
    </w:p>
    <w:p w14:paraId="085CB638" w14:textId="77777777" w:rsidR="001A2EB8" w:rsidRPr="00E228E1" w:rsidRDefault="001A2EB8" w:rsidP="001A2EB8">
      <w:pPr>
        <w:pStyle w:val="Sinespaciado"/>
        <w:ind w:left="567" w:right="567"/>
        <w:jc w:val="both"/>
        <w:rPr>
          <w:rFonts w:ascii="Palatino Linotype" w:hAnsi="Palatino Linotype" w:cs="Arial"/>
          <w:bCs/>
          <w:i/>
          <w:sz w:val="22"/>
          <w:szCs w:val="22"/>
        </w:rPr>
      </w:pPr>
      <w:r w:rsidRPr="00E228E1">
        <w:rPr>
          <w:rFonts w:ascii="Palatino Linotype" w:hAnsi="Palatino Linotype"/>
          <w:b/>
          <w:i/>
          <w:sz w:val="22"/>
          <w:szCs w:val="22"/>
        </w:rPr>
        <w:t>Artículo 350.-</w:t>
      </w:r>
      <w:r w:rsidRPr="00E228E1">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E228E1">
        <w:rPr>
          <w:rFonts w:ascii="Palatino Linotype" w:hAnsi="Palatino Linotype" w:cs="Arial"/>
          <w:bCs/>
          <w:i/>
          <w:sz w:val="22"/>
          <w:szCs w:val="22"/>
        </w:rPr>
        <w:t>Fiscalización del Estado de México, la siguiente información:</w:t>
      </w:r>
    </w:p>
    <w:p w14:paraId="67C73C56" w14:textId="77777777" w:rsidR="001A2EB8" w:rsidRPr="00E228E1" w:rsidRDefault="001A2EB8" w:rsidP="001A2EB8">
      <w:pPr>
        <w:pStyle w:val="Sinespaciado"/>
        <w:ind w:left="567"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 </w:t>
      </w:r>
    </w:p>
    <w:p w14:paraId="61629FB5" w14:textId="77777777" w:rsidR="001A2EB8" w:rsidRPr="00E228E1" w:rsidRDefault="001A2EB8" w:rsidP="001A2EB8">
      <w:pPr>
        <w:pStyle w:val="Sinespaciado"/>
        <w:numPr>
          <w:ilvl w:val="0"/>
          <w:numId w:val="20"/>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patrimonial. </w:t>
      </w:r>
    </w:p>
    <w:p w14:paraId="1F95D53F" w14:textId="77777777" w:rsidR="001A2EB8" w:rsidRPr="00E228E1" w:rsidRDefault="001A2EB8" w:rsidP="001A2EB8">
      <w:pPr>
        <w:pStyle w:val="Sinespaciado"/>
        <w:numPr>
          <w:ilvl w:val="0"/>
          <w:numId w:val="20"/>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presupuestal. </w:t>
      </w:r>
    </w:p>
    <w:p w14:paraId="52229A57" w14:textId="77777777" w:rsidR="001A2EB8" w:rsidRPr="00E228E1" w:rsidRDefault="001A2EB8" w:rsidP="001A2EB8">
      <w:pPr>
        <w:pStyle w:val="Sinespaciado"/>
        <w:numPr>
          <w:ilvl w:val="0"/>
          <w:numId w:val="20"/>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de la obra pública. </w:t>
      </w:r>
    </w:p>
    <w:p w14:paraId="1487EE40" w14:textId="77777777" w:rsidR="001A2EB8" w:rsidRPr="00E228E1" w:rsidRDefault="001A2EB8" w:rsidP="001A2EB8">
      <w:pPr>
        <w:pStyle w:val="Sinespaciado"/>
        <w:numPr>
          <w:ilvl w:val="0"/>
          <w:numId w:val="20"/>
        </w:numPr>
        <w:ind w:right="567"/>
        <w:jc w:val="both"/>
        <w:rPr>
          <w:rFonts w:ascii="Palatino Linotype" w:hAnsi="Palatino Linotype" w:cs="Arial"/>
          <w:i/>
          <w:sz w:val="22"/>
          <w:szCs w:val="22"/>
        </w:rPr>
      </w:pPr>
      <w:r w:rsidRPr="00E228E1">
        <w:rPr>
          <w:rFonts w:ascii="Palatino Linotype" w:hAnsi="Palatino Linotype" w:cs="Arial"/>
          <w:b/>
          <w:bCs/>
          <w:i/>
          <w:sz w:val="22"/>
          <w:szCs w:val="22"/>
          <w:u w:val="single"/>
        </w:rPr>
        <w:t>Información de nómina</w:t>
      </w:r>
      <w:r w:rsidRPr="00E228E1">
        <w:rPr>
          <w:rFonts w:ascii="Palatino Linotype" w:hAnsi="Palatino Linotype" w:cs="Arial"/>
          <w:bCs/>
          <w:i/>
          <w:sz w:val="22"/>
          <w:szCs w:val="22"/>
        </w:rPr>
        <w:t>.</w:t>
      </w:r>
    </w:p>
    <w:p w14:paraId="3DCBBD48" w14:textId="77777777" w:rsidR="001A2EB8" w:rsidRPr="002549B2" w:rsidRDefault="001A2EB8" w:rsidP="001A2EB8">
      <w:pPr>
        <w:pStyle w:val="Sinespaciado"/>
        <w:spacing w:line="360" w:lineRule="auto"/>
        <w:jc w:val="both"/>
        <w:rPr>
          <w:rFonts w:ascii="Palatino Linotype" w:hAnsi="Palatino Linotype" w:cs="Arial"/>
          <w:bCs/>
          <w:i/>
        </w:rPr>
      </w:pPr>
    </w:p>
    <w:p w14:paraId="4C293731" w14:textId="77777777" w:rsidR="001A2EB8" w:rsidRPr="002549B2" w:rsidRDefault="001A2EB8" w:rsidP="001A2EB8">
      <w:pPr>
        <w:pStyle w:val="Sinespaciado"/>
        <w:spacing w:line="360" w:lineRule="auto"/>
        <w:jc w:val="both"/>
        <w:rPr>
          <w:rFonts w:ascii="Palatino Linotype" w:eastAsia="MS Mincho" w:hAnsi="Palatino Linotype" w:cs="Tahoma"/>
          <w:lang w:val="es-ES_tradnl"/>
        </w:rPr>
      </w:pPr>
      <w:r w:rsidRPr="002549B2">
        <w:rPr>
          <w:rFonts w:ascii="Palatino Linotype" w:hAnsi="Palatino Linotype"/>
        </w:rPr>
        <w:t xml:space="preserve">De igual forma, </w:t>
      </w:r>
      <w:r w:rsidRPr="002549B2">
        <w:rPr>
          <w:rFonts w:ascii="Palatino Linotype" w:eastAsia="MS Mincho" w:hAnsi="Palatino Linotype" w:cs="Arial"/>
          <w:lang w:val="es-ES_tradnl"/>
        </w:rPr>
        <w:t xml:space="preserve">las </w:t>
      </w:r>
      <w:r w:rsidRPr="002549B2">
        <w:rPr>
          <w:rFonts w:ascii="Palatino Linotype" w:hAnsi="Palatino Linotype" w:cs="Arial"/>
        </w:rPr>
        <w:t>disposiciones</w:t>
      </w:r>
      <w:r w:rsidRPr="002549B2">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2549B2">
        <w:rPr>
          <w:rFonts w:ascii="Palatino Linotype" w:eastAsia="MS Mincho" w:hAnsi="Palatino Linotype" w:cs="Tahoma"/>
          <w:lang w:val="es-ES_tradnl"/>
        </w:rPr>
        <w:t xml:space="preserve">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w:t>
      </w:r>
      <w:r w:rsidRPr="002549B2">
        <w:rPr>
          <w:rFonts w:ascii="Palatino Linotype" w:eastAsia="MS Mincho" w:hAnsi="Palatino Linotype" w:cs="Tahoma"/>
          <w:lang w:val="es-ES_tradnl"/>
        </w:rPr>
        <w:lastRenderedPageBreak/>
        <w:t>Orgánica Municipal, Ley de Ingresos de los Municipios, Presupuesto de Egresos y Manual Único de Contabilidad Gubernamental para las Dependencias y Entidades Públicas del Gobierno y Municipios, todos del Estado de México.</w:t>
      </w:r>
    </w:p>
    <w:p w14:paraId="643729F1" w14:textId="77777777" w:rsidR="001A2EB8" w:rsidRPr="002549B2" w:rsidRDefault="001A2EB8" w:rsidP="001A2EB8">
      <w:pPr>
        <w:widowControl w:val="0"/>
        <w:autoSpaceDE w:val="0"/>
        <w:autoSpaceDN w:val="0"/>
        <w:adjustRightInd w:val="0"/>
        <w:spacing w:after="0" w:line="360" w:lineRule="auto"/>
        <w:jc w:val="both"/>
        <w:rPr>
          <w:rFonts w:ascii="Palatino Linotype" w:hAnsi="Palatino Linotype" w:cs="Arial"/>
          <w:sz w:val="24"/>
          <w:szCs w:val="24"/>
        </w:rPr>
      </w:pPr>
    </w:p>
    <w:p w14:paraId="3350E5E8" w14:textId="77777777" w:rsidR="001A2EB8" w:rsidRDefault="001A2EB8" w:rsidP="001A2EB8">
      <w:pPr>
        <w:widowControl w:val="0"/>
        <w:autoSpaceDE w:val="0"/>
        <w:autoSpaceDN w:val="0"/>
        <w:adjustRightInd w:val="0"/>
        <w:spacing w:after="0" w:line="360" w:lineRule="auto"/>
        <w:jc w:val="both"/>
        <w:rPr>
          <w:rFonts w:ascii="Palatino Linotype" w:hAnsi="Palatino Linotype"/>
          <w:sz w:val="24"/>
          <w:szCs w:val="24"/>
        </w:rPr>
      </w:pPr>
      <w:r w:rsidRPr="002549B2">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b/>
          <w:sz w:val="24"/>
          <w:szCs w:val="24"/>
          <w:lang w:val="es-ES_tradnl"/>
        </w:rPr>
        <w:t xml:space="preserve">Comprobantes Fiscales Digitales por Internet (CFDI),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p>
    <w:p w14:paraId="4190C993" w14:textId="77777777" w:rsidR="001A2EB8" w:rsidRDefault="001A2EB8" w:rsidP="001A2EB8">
      <w:pPr>
        <w:widowControl w:val="0"/>
        <w:autoSpaceDE w:val="0"/>
        <w:autoSpaceDN w:val="0"/>
        <w:adjustRightInd w:val="0"/>
        <w:spacing w:after="0" w:line="360" w:lineRule="auto"/>
        <w:jc w:val="both"/>
        <w:rPr>
          <w:noProof/>
          <w:lang w:eastAsia="es-MX"/>
        </w:rPr>
      </w:pPr>
    </w:p>
    <w:p w14:paraId="6A91F380" w14:textId="77777777" w:rsidR="001A2EB8" w:rsidRPr="002549B2" w:rsidRDefault="001A2EB8" w:rsidP="001A2EB8">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75648" behindDoc="0" locked="0" layoutInCell="1" allowOverlap="1" wp14:anchorId="2CD2156C" wp14:editId="128C9E9D">
                <wp:simplePos x="0" y="0"/>
                <wp:positionH relativeFrom="column">
                  <wp:posOffset>691515</wp:posOffset>
                </wp:positionH>
                <wp:positionV relativeFrom="paragraph">
                  <wp:posOffset>1605915</wp:posOffset>
                </wp:positionV>
                <wp:extent cx="4257675" cy="238125"/>
                <wp:effectExtent l="19050" t="19050" r="28575" b="28575"/>
                <wp:wrapNone/>
                <wp:docPr id="3" name="Rectángulo 3"/>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9DD4B" id="Rectángulo 3" o:spid="_x0000_s1026" style="position:absolute;margin-left:54.45pt;margin-top:126.45pt;width:335.2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" filled="f" strokecolor="red" strokeweight="2.25pt"/>
            </w:pict>
          </mc:Fallback>
        </mc:AlternateContent>
      </w:r>
      <w:r>
        <w:rPr>
          <w:noProof/>
          <w:lang w:eastAsia="es-MX"/>
        </w:rPr>
        <mc:AlternateContent>
          <mc:Choice Requires="wps">
            <w:drawing>
              <wp:anchor distT="0" distB="0" distL="114300" distR="114300" simplePos="0" relativeHeight="251673600" behindDoc="0" locked="0" layoutInCell="1" allowOverlap="1" wp14:anchorId="37ADA05D" wp14:editId="1AEDD386">
                <wp:simplePos x="0" y="0"/>
                <wp:positionH relativeFrom="column">
                  <wp:posOffset>681990</wp:posOffset>
                </wp:positionH>
                <wp:positionV relativeFrom="paragraph">
                  <wp:posOffset>2132330</wp:posOffset>
                </wp:positionV>
                <wp:extent cx="4257675" cy="2381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78DF3" id="Rectángulo 11" o:spid="_x0000_s1026" style="position:absolute;margin-left:53.7pt;margin-top:167.9pt;width:335.2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aog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" filled="f" strokecolor="red" strokeweight="2.25pt"/>
            </w:pict>
          </mc:Fallback>
        </mc:AlternateContent>
      </w:r>
      <w:r>
        <w:rPr>
          <w:noProof/>
          <w:lang w:eastAsia="es-MX"/>
        </w:rPr>
        <mc:AlternateContent>
          <mc:Choice Requires="wps">
            <w:drawing>
              <wp:anchor distT="0" distB="0" distL="114300" distR="114300" simplePos="0" relativeHeight="251672576" behindDoc="0" locked="0" layoutInCell="1" allowOverlap="1" wp14:anchorId="30D876F3" wp14:editId="68982899">
                <wp:simplePos x="0" y="0"/>
                <wp:positionH relativeFrom="column">
                  <wp:posOffset>691515</wp:posOffset>
                </wp:positionH>
                <wp:positionV relativeFrom="paragraph">
                  <wp:posOffset>-1270</wp:posOffset>
                </wp:positionV>
                <wp:extent cx="4191000" cy="180975"/>
                <wp:effectExtent l="19050" t="19050" r="19050" b="28575"/>
                <wp:wrapNone/>
                <wp:docPr id="8" name="Rectángulo 8"/>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50D1F9" id="Rectángulo 8" o:spid="_x0000_s1026" style="position:absolute;margin-left:54.45pt;margin-top:-.1pt;width:330pt;height:14.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" filled="f" strokecolor="red" strokeweight="2.25pt"/>
            </w:pict>
          </mc:Fallback>
        </mc:AlternateContent>
      </w:r>
      <w:r>
        <w:rPr>
          <w:noProof/>
          <w:lang w:eastAsia="es-MX"/>
        </w:rPr>
        <w:drawing>
          <wp:inline distT="0" distB="0" distL="0" distR="0" wp14:anchorId="7D475FE8" wp14:editId="36373C8C">
            <wp:extent cx="4191000" cy="27090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624" t="43451" r="34657" b="21244"/>
                    <a:stretch/>
                  </pic:blipFill>
                  <pic:spPr bwMode="auto">
                    <a:xfrm>
                      <a:off x="0" y="0"/>
                      <a:ext cx="4219018" cy="2727210"/>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sz w:val="24"/>
          <w:szCs w:val="24"/>
        </w:rPr>
        <w:t>:</w:t>
      </w:r>
    </w:p>
    <w:p w14:paraId="7C37734D" w14:textId="77777777" w:rsidR="001A2EB8" w:rsidRPr="002549B2" w:rsidRDefault="001A2EB8" w:rsidP="001A2EB8">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76672" behindDoc="0" locked="0" layoutInCell="1" allowOverlap="1" wp14:anchorId="001A84AE" wp14:editId="1460B512">
                <wp:simplePos x="0" y="0"/>
                <wp:positionH relativeFrom="column">
                  <wp:posOffset>186690</wp:posOffset>
                </wp:positionH>
                <wp:positionV relativeFrom="paragraph">
                  <wp:posOffset>1597660</wp:posOffset>
                </wp:positionV>
                <wp:extent cx="5133975" cy="742950"/>
                <wp:effectExtent l="19050" t="19050" r="28575" b="19050"/>
                <wp:wrapNone/>
                <wp:docPr id="5" name="Rectángulo 5"/>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0AAEC" id="Rectángulo 5" o:spid="_x0000_s1026" style="position:absolute;margin-left:14.7pt;margin-top:125.8pt;width:404.25pt;height:5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7Xog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" filled="f" strokecolor="red" strokeweight="2.25pt"/>
            </w:pict>
          </mc:Fallback>
        </mc:AlternateContent>
      </w:r>
      <w:r>
        <w:rPr>
          <w:noProof/>
          <w:lang w:eastAsia="es-MX"/>
        </w:rPr>
        <mc:AlternateContent>
          <mc:Choice Requires="wps">
            <w:drawing>
              <wp:anchor distT="0" distB="0" distL="114300" distR="114300" simplePos="0" relativeHeight="251674624" behindDoc="0" locked="0" layoutInCell="1" allowOverlap="1" wp14:anchorId="5D0F2D4F" wp14:editId="2A4A19A1">
                <wp:simplePos x="0" y="0"/>
                <wp:positionH relativeFrom="column">
                  <wp:posOffset>186690</wp:posOffset>
                </wp:positionH>
                <wp:positionV relativeFrom="paragraph">
                  <wp:posOffset>3159760</wp:posOffset>
                </wp:positionV>
                <wp:extent cx="5133975" cy="742950"/>
                <wp:effectExtent l="19050" t="19050" r="28575" b="19050"/>
                <wp:wrapNone/>
                <wp:docPr id="4" name="Rectángulo 4"/>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14050" id="Rectángulo 4" o:spid="_x0000_s1026" style="position:absolute;margin-left:14.7pt;margin-top:248.8pt;width:404.25pt;height:5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U7ow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" filled="f" strokecolor="red" strokeweight="2.25pt"/>
            </w:pict>
          </mc:Fallback>
        </mc:AlternateContent>
      </w:r>
      <w:r>
        <w:rPr>
          <w:noProof/>
          <w:lang w:eastAsia="es-MX"/>
        </w:rPr>
        <w:drawing>
          <wp:inline distT="0" distB="0" distL="0" distR="0" wp14:anchorId="77C6110C" wp14:editId="17490A02">
            <wp:extent cx="5238750" cy="4684385"/>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284" t="9354" r="33639" b="39650"/>
                    <a:stretch/>
                  </pic:blipFill>
                  <pic:spPr bwMode="auto">
                    <a:xfrm>
                      <a:off x="0" y="0"/>
                      <a:ext cx="5257512" cy="4701161"/>
                    </a:xfrm>
                    <a:prstGeom prst="rect">
                      <a:avLst/>
                    </a:prstGeom>
                    <a:ln>
                      <a:noFill/>
                    </a:ln>
                    <a:extLst>
                      <a:ext uri="{53640926-AAD7-44D8-BBD7-CCE9431645EC}">
                        <a14:shadowObscured xmlns:a14="http://schemas.microsoft.com/office/drawing/2010/main"/>
                      </a:ext>
                    </a:extLst>
                  </pic:spPr>
                </pic:pic>
              </a:graphicData>
            </a:graphic>
          </wp:inline>
        </w:drawing>
      </w:r>
    </w:p>
    <w:p w14:paraId="764F5033" w14:textId="77777777" w:rsidR="001A2EB8" w:rsidRPr="00EC3545" w:rsidRDefault="001A2EB8" w:rsidP="001A2EB8">
      <w:pPr>
        <w:widowControl w:val="0"/>
        <w:autoSpaceDE w:val="0"/>
        <w:autoSpaceDN w:val="0"/>
        <w:adjustRightInd w:val="0"/>
        <w:spacing w:after="0" w:line="360" w:lineRule="auto"/>
        <w:jc w:val="both"/>
        <w:rPr>
          <w:rFonts w:ascii="Palatino Linotype" w:hAnsi="Palatino Linotype" w:cs="Arial"/>
          <w:sz w:val="24"/>
          <w:szCs w:val="24"/>
        </w:rPr>
      </w:pPr>
    </w:p>
    <w:p w14:paraId="5BC49ED9"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sidRPr="00EC3545">
        <w:rPr>
          <w:rFonts w:ascii="Palatino Linotype" w:hAnsi="Palatino Linotype"/>
          <w:noProof/>
          <w:sz w:val="24"/>
          <w:szCs w:val="24"/>
          <w:lang w:eastAsia="es-MX"/>
        </w:rPr>
        <w:t>Por esta razón, este Instituto considera que existe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documento</w:t>
      </w:r>
      <w:r>
        <w:rPr>
          <w:rFonts w:ascii="Palatino Linotype" w:hAnsi="Palatino Linotype"/>
          <w:noProof/>
          <w:sz w:val="24"/>
          <w:szCs w:val="24"/>
          <w:lang w:eastAsia="es-MX"/>
        </w:rPr>
        <w:t>s</w:t>
      </w:r>
      <w:r w:rsidRPr="00EC3545">
        <w:rPr>
          <w:rFonts w:ascii="Palatino Linotype" w:hAnsi="Palatino Linotype"/>
          <w:noProof/>
          <w:sz w:val="24"/>
          <w:szCs w:val="24"/>
          <w:lang w:eastAsia="es-MX"/>
        </w:rPr>
        <w:t xml:space="preserve"> que de manera enunciativa más no limitativa, puede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colmar el derecho de acceso a la información de</w:t>
      </w:r>
      <w:r>
        <w:rPr>
          <w:rFonts w:ascii="Palatino Linotype" w:hAnsi="Palatino Linotype"/>
          <w:noProof/>
          <w:sz w:val="24"/>
          <w:szCs w:val="24"/>
          <w:lang w:eastAsia="es-MX"/>
        </w:rPr>
        <w:t xml:space="preserve"> </w:t>
      </w:r>
      <w:r w:rsidRPr="00EC3545">
        <w:rPr>
          <w:rFonts w:ascii="Palatino Linotype" w:hAnsi="Palatino Linotype"/>
          <w:noProof/>
          <w:sz w:val="24"/>
          <w:szCs w:val="24"/>
          <w:lang w:eastAsia="es-MX"/>
        </w:rPr>
        <w:t>l</w:t>
      </w:r>
      <w:r>
        <w:rPr>
          <w:rFonts w:ascii="Palatino Linotype" w:hAnsi="Palatino Linotype"/>
          <w:noProof/>
          <w:sz w:val="24"/>
          <w:szCs w:val="24"/>
          <w:lang w:eastAsia="es-MX"/>
        </w:rPr>
        <w:t>a</w:t>
      </w:r>
      <w:r w:rsidRPr="00EC3545">
        <w:rPr>
          <w:rFonts w:ascii="Palatino Linotype" w:hAnsi="Palatino Linotype"/>
          <w:noProof/>
          <w:sz w:val="24"/>
          <w:szCs w:val="24"/>
          <w:lang w:eastAsia="es-MX"/>
        </w:rPr>
        <w:t xml:space="preserve"> Recurrente, como </w:t>
      </w:r>
      <w:r>
        <w:rPr>
          <w:rFonts w:ascii="Palatino Linotype" w:hAnsi="Palatino Linotype"/>
          <w:noProof/>
          <w:sz w:val="24"/>
          <w:szCs w:val="24"/>
          <w:lang w:eastAsia="es-MX"/>
        </w:rPr>
        <w:t>los son la Nómina General del 01 al 15 del mes y del 16 al 30/31 del mes, o bien los Comprobantes Fiscales Digitales por Internet por concepto de nómina del  01 al 15 del mes y del 16 al 30/31 del mes,</w:t>
      </w:r>
      <w:r w:rsidRPr="00EC3545">
        <w:rPr>
          <w:rFonts w:ascii="Palatino Linotype" w:hAnsi="Palatino Linotype"/>
          <w:noProof/>
          <w:sz w:val="24"/>
          <w:szCs w:val="24"/>
          <w:lang w:eastAsia="es-MX"/>
        </w:rPr>
        <w:t xml:space="preserve"> ya que en estos consta la información solicitada, pues tiene como objetivo presentar la información del pago de las remuneraciones de cada uno de los servidores públicos de la entidad fiscalizable de que se trate, correspon</w:t>
      </w:r>
      <w:r>
        <w:rPr>
          <w:rFonts w:ascii="Palatino Linotype" w:hAnsi="Palatino Linotype"/>
          <w:noProof/>
          <w:sz w:val="24"/>
          <w:szCs w:val="24"/>
          <w:lang w:eastAsia="es-MX"/>
        </w:rPr>
        <w:t xml:space="preserve">diente a un periodo determinado. Dichos documentos deben </w:t>
      </w:r>
      <w:r>
        <w:rPr>
          <w:rFonts w:ascii="Palatino Linotype" w:hAnsi="Palatino Linotype"/>
          <w:noProof/>
          <w:sz w:val="24"/>
          <w:szCs w:val="24"/>
          <w:lang w:eastAsia="es-MX"/>
        </w:rPr>
        <w:lastRenderedPageBreak/>
        <w:t>presentarse como se observa a continuación:</w:t>
      </w:r>
    </w:p>
    <w:p w14:paraId="210EE172"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52EB9A7F"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15A71D64" wp14:editId="471F3CC6">
            <wp:extent cx="5612130" cy="4345114"/>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779" t="10863" r="22607" b="16717"/>
                    <a:stretch/>
                  </pic:blipFill>
                  <pic:spPr bwMode="auto">
                    <a:xfrm>
                      <a:off x="0" y="0"/>
                      <a:ext cx="5612130" cy="4345114"/>
                    </a:xfrm>
                    <a:prstGeom prst="rect">
                      <a:avLst/>
                    </a:prstGeom>
                    <a:ln>
                      <a:noFill/>
                    </a:ln>
                    <a:extLst>
                      <a:ext uri="{53640926-AAD7-44D8-BBD7-CCE9431645EC}">
                        <a14:shadowObscured xmlns:a14="http://schemas.microsoft.com/office/drawing/2010/main"/>
                      </a:ext>
                    </a:extLst>
                  </pic:spPr>
                </pic:pic>
              </a:graphicData>
            </a:graphic>
          </wp:inline>
        </w:drawing>
      </w:r>
    </w:p>
    <w:p w14:paraId="3392C9F0"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428C385B" w14:textId="0AE71669" w:rsidR="001A2EB8" w:rsidRDefault="003A2D4B"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mc:AlternateContent>
          <mc:Choice Requires="wps">
            <w:drawing>
              <wp:anchor distT="0" distB="0" distL="114300" distR="114300" simplePos="0" relativeHeight="251679744" behindDoc="0" locked="0" layoutInCell="1" allowOverlap="1" wp14:anchorId="5E5367B3" wp14:editId="6FD212A8">
                <wp:simplePos x="0" y="0"/>
                <wp:positionH relativeFrom="column">
                  <wp:posOffset>15239</wp:posOffset>
                </wp:positionH>
                <wp:positionV relativeFrom="paragraph">
                  <wp:posOffset>976630</wp:posOffset>
                </wp:positionV>
                <wp:extent cx="5686425" cy="1333500"/>
                <wp:effectExtent l="0" t="0" r="28575" b="19050"/>
                <wp:wrapNone/>
                <wp:docPr id="19" name="Conector recto 19"/>
                <wp:cNvGraphicFramePr/>
                <a:graphic xmlns:a="http://schemas.openxmlformats.org/drawingml/2006/main">
                  <a:graphicData uri="http://schemas.microsoft.com/office/word/2010/wordprocessingShape">
                    <wps:wsp>
                      <wps:cNvCnPr/>
                      <wps:spPr>
                        <a:xfrm>
                          <a:off x="0" y="0"/>
                          <a:ext cx="5686425" cy="1333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BFA894" id="Conector recto 1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2pt,76.9pt" to="448.95pt,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" strokecolor="black [3200]" strokeweight=".5pt">
                <v:stroke joinstyle="miter"/>
              </v:line>
            </w:pict>
          </mc:Fallback>
        </mc:AlternateContent>
      </w:r>
      <w:r w:rsidR="001A2EB8">
        <w:rPr>
          <w:rFonts w:ascii="Palatino Linotype" w:hAnsi="Palatino Linotype"/>
          <w:noProof/>
          <w:sz w:val="24"/>
          <w:szCs w:val="24"/>
          <w:lang w:eastAsia="es-MX"/>
        </w:rPr>
        <w:t>De la misma forma, se reproduce a continuación el instructivo de llenado del formato anterior, con la finalidad de verificar que, entre los rubros contemplados en el mismo, se encuentran los que son del interés de la particular:</w:t>
      </w:r>
    </w:p>
    <w:p w14:paraId="185AC5FD"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146B61A8" wp14:editId="768E28D1">
            <wp:extent cx="5431207" cy="7048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568" t="7846" r="30244" b="4043"/>
                    <a:stretch/>
                  </pic:blipFill>
                  <pic:spPr bwMode="auto">
                    <a:xfrm>
                      <a:off x="0" y="0"/>
                      <a:ext cx="5461471" cy="7087776"/>
                    </a:xfrm>
                    <a:prstGeom prst="rect">
                      <a:avLst/>
                    </a:prstGeom>
                    <a:ln>
                      <a:noFill/>
                    </a:ln>
                    <a:extLst>
                      <a:ext uri="{53640926-AAD7-44D8-BBD7-CCE9431645EC}">
                        <a14:shadowObscured xmlns:a14="http://schemas.microsoft.com/office/drawing/2010/main"/>
                      </a:ext>
                    </a:extLst>
                  </pic:spPr>
                </pic:pic>
              </a:graphicData>
            </a:graphic>
          </wp:inline>
        </w:drawing>
      </w:r>
    </w:p>
    <w:p w14:paraId="6D6A46F6"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21313338"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46C0E25F" wp14:editId="70B92782">
            <wp:extent cx="5400675" cy="3562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738" t="8147" r="30780" b="47897"/>
                    <a:stretch/>
                  </pic:blipFill>
                  <pic:spPr bwMode="auto">
                    <a:xfrm>
                      <a:off x="0" y="0"/>
                      <a:ext cx="5432153" cy="3583113"/>
                    </a:xfrm>
                    <a:prstGeom prst="rect">
                      <a:avLst/>
                    </a:prstGeom>
                    <a:ln>
                      <a:noFill/>
                    </a:ln>
                    <a:extLst>
                      <a:ext uri="{53640926-AAD7-44D8-BBD7-CCE9431645EC}">
                        <a14:shadowObscured xmlns:a14="http://schemas.microsoft.com/office/drawing/2010/main"/>
                      </a:ext>
                    </a:extLst>
                  </pic:spPr>
                </pic:pic>
              </a:graphicData>
            </a:graphic>
          </wp:inline>
        </w:drawing>
      </w:r>
    </w:p>
    <w:p w14:paraId="7786BBE3"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06E2FDC9" w14:textId="77777777" w:rsidR="001A2EB8" w:rsidRDefault="001A2EB8" w:rsidP="001A2EB8">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remuneración bruta y neta de todas las percepciones, incluyendo sueldos, prestaciones, gratificaciones ,primas , comisiones, dietas, bonos, estímulos, ingresos y sistemas de compensación, señalando de dicha remuneración. </w:t>
      </w:r>
    </w:p>
    <w:p w14:paraId="4D2EC77C" w14:textId="77777777" w:rsidR="001A2EB8" w:rsidRDefault="001A2EB8" w:rsidP="001A2EB8">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14:paraId="16A7B41F" w14:textId="77777777" w:rsidR="001A2EB8" w:rsidRDefault="001A2EB8" w:rsidP="001A2EB8">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la misma, forma los Comprobantes Fiscales Digitales por Internet por concepto de nómina del 01 al 15 y del 16 al 30/31 del mes (CFDI), estos deberán enviarse conforme al siguiente formato:</w:t>
      </w:r>
    </w:p>
    <w:p w14:paraId="3AB5B518"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67F13D85" w14:textId="7DA2B321" w:rsidR="001A2EB8" w:rsidRDefault="003A2D4B"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mc:AlternateContent>
          <mc:Choice Requires="wps">
            <w:drawing>
              <wp:anchor distT="0" distB="0" distL="114300" distR="114300" simplePos="0" relativeHeight="251680768" behindDoc="0" locked="0" layoutInCell="1" allowOverlap="1" wp14:anchorId="65BEFDAF" wp14:editId="5E8884A6">
                <wp:simplePos x="0" y="0"/>
                <wp:positionH relativeFrom="column">
                  <wp:posOffset>396239</wp:posOffset>
                </wp:positionH>
                <wp:positionV relativeFrom="paragraph">
                  <wp:posOffset>6293485</wp:posOffset>
                </wp:positionV>
                <wp:extent cx="5324475" cy="1352550"/>
                <wp:effectExtent l="0" t="0" r="28575" b="19050"/>
                <wp:wrapNone/>
                <wp:docPr id="20" name="Conector recto 20"/>
                <wp:cNvGraphicFramePr/>
                <a:graphic xmlns:a="http://schemas.openxmlformats.org/drawingml/2006/main">
                  <a:graphicData uri="http://schemas.microsoft.com/office/word/2010/wordprocessingShape">
                    <wps:wsp>
                      <wps:cNvCnPr/>
                      <wps:spPr>
                        <a:xfrm>
                          <a:off x="0" y="0"/>
                          <a:ext cx="5324475" cy="1352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52048F" id="Conector recto 2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1.2pt,495.55pt" to="450.45pt,6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" strokecolor="black [3200]" strokeweight=".5pt">
                <v:stroke joinstyle="miter"/>
              </v:line>
            </w:pict>
          </mc:Fallback>
        </mc:AlternateContent>
      </w:r>
      <w:r w:rsidR="001A2EB8">
        <w:rPr>
          <w:noProof/>
          <w:lang w:eastAsia="es-MX"/>
        </w:rPr>
        <w:drawing>
          <wp:inline distT="0" distB="0" distL="0" distR="0" wp14:anchorId="0A2D8DA2" wp14:editId="21A6B985">
            <wp:extent cx="5638431" cy="600075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931" t="10561" r="18365" b="6155"/>
                    <a:stretch/>
                  </pic:blipFill>
                  <pic:spPr bwMode="auto">
                    <a:xfrm>
                      <a:off x="0" y="0"/>
                      <a:ext cx="5657265" cy="6020794"/>
                    </a:xfrm>
                    <a:prstGeom prst="rect">
                      <a:avLst/>
                    </a:prstGeom>
                    <a:ln>
                      <a:noFill/>
                    </a:ln>
                    <a:extLst>
                      <a:ext uri="{53640926-AAD7-44D8-BBD7-CCE9431645EC}">
                        <a14:shadowObscured xmlns:a14="http://schemas.microsoft.com/office/drawing/2010/main"/>
                      </a:ext>
                    </a:extLst>
                  </pic:spPr>
                </pic:pic>
              </a:graphicData>
            </a:graphic>
          </wp:inline>
        </w:drawing>
      </w:r>
    </w:p>
    <w:p w14:paraId="16176F7E"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1E19DA4A" wp14:editId="70EFA902">
            <wp:extent cx="5638431" cy="64389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931" t="10561" r="18365" b="6155"/>
                    <a:stretch/>
                  </pic:blipFill>
                  <pic:spPr bwMode="auto">
                    <a:xfrm>
                      <a:off x="0" y="0"/>
                      <a:ext cx="5660736" cy="6464372"/>
                    </a:xfrm>
                    <a:prstGeom prst="rect">
                      <a:avLst/>
                    </a:prstGeom>
                    <a:ln>
                      <a:noFill/>
                    </a:ln>
                    <a:extLst>
                      <a:ext uri="{53640926-AAD7-44D8-BBD7-CCE9431645EC}">
                        <a14:shadowObscured xmlns:a14="http://schemas.microsoft.com/office/drawing/2010/main"/>
                      </a:ext>
                    </a:extLst>
                  </pic:spPr>
                </pic:pic>
              </a:graphicData>
            </a:graphic>
          </wp:inline>
        </w:drawing>
      </w:r>
    </w:p>
    <w:p w14:paraId="1C1CF3CA" w14:textId="77777777" w:rsidR="001A2EB8" w:rsidRDefault="001A2EB8" w:rsidP="001A2EB8">
      <w:pPr>
        <w:widowControl w:val="0"/>
        <w:autoSpaceDE w:val="0"/>
        <w:autoSpaceDN w:val="0"/>
        <w:adjustRightInd w:val="0"/>
        <w:spacing w:after="0" w:line="360" w:lineRule="auto"/>
        <w:jc w:val="both"/>
        <w:rPr>
          <w:rFonts w:ascii="Palatino Linotype" w:hAnsi="Palatino Linotype"/>
          <w:noProof/>
          <w:sz w:val="24"/>
          <w:szCs w:val="24"/>
          <w:lang w:eastAsia="es-MX"/>
        </w:rPr>
      </w:pPr>
    </w:p>
    <w:p w14:paraId="05CEC83B" w14:textId="3533B141" w:rsidR="00623EBF" w:rsidRDefault="001A2EB8" w:rsidP="00B55C54">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 xml:space="preserve">Asimismo, es de resaltarse que los CFDI contienen la información que integra la nómina general que genera el Sujeto Obligado, pero se hacen entrega a cada uno de </w:t>
      </w:r>
      <w:r>
        <w:rPr>
          <w:rFonts w:ascii="Palatino Linotype" w:hAnsi="Palatino Linotype"/>
          <w:noProof/>
          <w:sz w:val="24"/>
          <w:szCs w:val="24"/>
          <w:lang w:eastAsia="es-MX"/>
        </w:rPr>
        <w:lastRenderedPageBreak/>
        <w:t>los servidores públicos que integran a la administración pública municipal</w:t>
      </w:r>
      <w:r w:rsidR="00526606">
        <w:rPr>
          <w:rFonts w:ascii="Palatino Linotype" w:hAnsi="Palatino Linotype"/>
          <w:noProof/>
          <w:sz w:val="24"/>
          <w:szCs w:val="24"/>
          <w:lang w:eastAsia="es-MX"/>
        </w:rPr>
        <w:t xml:space="preserve"> u organismos descentralizados</w:t>
      </w:r>
      <w:r>
        <w:rPr>
          <w:rFonts w:ascii="Palatino Linotype" w:hAnsi="Palatino Linotype"/>
          <w:noProof/>
          <w:sz w:val="24"/>
          <w:szCs w:val="24"/>
          <w:lang w:eastAsia="es-MX"/>
        </w:rPr>
        <w:t xml:space="preserve">. Por lo que es importante hacer referencia del instructivo de llenado que el OSFEM emitió respecto de la nómina general, rubros que también pueden observarse en cada uno de los certificados fiscales digitales por internet. </w:t>
      </w:r>
    </w:p>
    <w:p w14:paraId="56D0193F" w14:textId="77777777" w:rsidR="00B55C54" w:rsidRDefault="00B55C54" w:rsidP="00B55C54">
      <w:pPr>
        <w:widowControl w:val="0"/>
        <w:autoSpaceDE w:val="0"/>
        <w:autoSpaceDN w:val="0"/>
        <w:adjustRightInd w:val="0"/>
        <w:spacing w:after="0" w:line="360" w:lineRule="auto"/>
        <w:jc w:val="both"/>
        <w:rPr>
          <w:rFonts w:ascii="Palatino Linotype" w:hAnsi="Palatino Linotype"/>
          <w:noProof/>
          <w:sz w:val="24"/>
          <w:szCs w:val="24"/>
          <w:lang w:eastAsia="es-MX"/>
        </w:rPr>
      </w:pPr>
    </w:p>
    <w:p w14:paraId="0865789B" w14:textId="021F175D" w:rsidR="00B55C54" w:rsidRDefault="00B55C54" w:rsidP="00B55C54">
      <w:pPr>
        <w:widowControl w:val="0"/>
        <w:autoSpaceDE w:val="0"/>
        <w:autoSpaceDN w:val="0"/>
        <w:adjustRightInd w:val="0"/>
        <w:spacing w:after="0" w:line="360" w:lineRule="auto"/>
        <w:jc w:val="both"/>
        <w:rPr>
          <w:rFonts w:ascii="Palatino Linotype" w:hAnsi="Palatino Linotype"/>
          <w:noProof/>
          <w:sz w:val="24"/>
          <w:szCs w:val="24"/>
          <w:lang w:eastAsia="es-MX"/>
        </w:rPr>
      </w:pPr>
      <w:r w:rsidRPr="00B55C54">
        <w:rPr>
          <w:rFonts w:ascii="Palatino Linotype" w:hAnsi="Palatino Linotype"/>
          <w:noProof/>
          <w:sz w:val="24"/>
          <w:szCs w:val="24"/>
          <w:lang w:eastAsia="es-MX"/>
        </w:rPr>
        <w:t>En ese contexto, toda vez que</w:t>
      </w:r>
      <w:r>
        <w:rPr>
          <w:rFonts w:ascii="Palatino Linotype" w:hAnsi="Palatino Linotype"/>
          <w:noProof/>
          <w:sz w:val="24"/>
          <w:szCs w:val="24"/>
          <w:lang w:eastAsia="es-MX"/>
        </w:rPr>
        <w:t xml:space="preserve"> ha quedado establecido que el sujeto o</w:t>
      </w:r>
      <w:r w:rsidRPr="00B55C54">
        <w:rPr>
          <w:rFonts w:ascii="Palatino Linotype" w:hAnsi="Palatino Linotype"/>
          <w:noProof/>
          <w:sz w:val="24"/>
          <w:szCs w:val="24"/>
          <w:lang w:eastAsia="es-MX"/>
        </w:rPr>
        <w:t>bligado no hizo entrega de</w:t>
      </w:r>
      <w:r w:rsidR="00526606">
        <w:rPr>
          <w:rFonts w:ascii="Palatino Linotype" w:hAnsi="Palatino Linotype"/>
          <w:noProof/>
          <w:sz w:val="24"/>
          <w:szCs w:val="24"/>
          <w:lang w:eastAsia="es-MX"/>
        </w:rPr>
        <w:t xml:space="preserve"> la información requerida por el</w:t>
      </w:r>
      <w:r>
        <w:rPr>
          <w:rFonts w:ascii="Palatino Linotype" w:hAnsi="Palatino Linotype"/>
          <w:noProof/>
          <w:sz w:val="24"/>
          <w:szCs w:val="24"/>
          <w:lang w:eastAsia="es-MX"/>
        </w:rPr>
        <w:t xml:space="preserve"> hoy r</w:t>
      </w:r>
      <w:r w:rsidRPr="00B55C54">
        <w:rPr>
          <w:rFonts w:ascii="Palatino Linotype" w:hAnsi="Palatino Linotype"/>
          <w:noProof/>
          <w:sz w:val="24"/>
          <w:szCs w:val="24"/>
          <w:lang w:eastAsia="es-MX"/>
        </w:rPr>
        <w:t>ecurrente</w:t>
      </w:r>
      <w:r w:rsidR="00526606">
        <w:rPr>
          <w:rFonts w:ascii="Palatino Linotype" w:hAnsi="Palatino Linotype"/>
          <w:noProof/>
          <w:sz w:val="24"/>
          <w:szCs w:val="24"/>
          <w:lang w:eastAsia="es-MX"/>
        </w:rPr>
        <w:t xml:space="preserve"> y  que dicha</w:t>
      </w:r>
      <w:r>
        <w:rPr>
          <w:rFonts w:ascii="Palatino Linotype" w:hAnsi="Palatino Linotype"/>
          <w:noProof/>
          <w:sz w:val="24"/>
          <w:szCs w:val="24"/>
          <w:lang w:eastAsia="es-MX"/>
        </w:rPr>
        <w:t xml:space="preserve"> </w:t>
      </w:r>
      <w:r w:rsidR="00526606">
        <w:rPr>
          <w:rFonts w:ascii="Palatino Linotype" w:hAnsi="Palatino Linotype"/>
          <w:noProof/>
          <w:sz w:val="24"/>
          <w:szCs w:val="24"/>
          <w:lang w:eastAsia="es-MX"/>
        </w:rPr>
        <w:t>autoridad</w:t>
      </w:r>
      <w:r w:rsidRPr="00B55C54">
        <w:rPr>
          <w:rFonts w:ascii="Palatino Linotype" w:hAnsi="Palatino Linotype"/>
          <w:noProof/>
          <w:sz w:val="24"/>
          <w:szCs w:val="24"/>
          <w:lang w:eastAsia="es-MX"/>
        </w:rPr>
        <w:t xml:space="preserve"> tiene las atribuciones necesarias para generar, poseer o administrar la información solicitada, así como que se cuenta con el documento idóneo para colmar las pretensiones del particular que son, de manera enunciativa más</w:t>
      </w:r>
      <w:r w:rsidR="00526606">
        <w:rPr>
          <w:rFonts w:ascii="Palatino Linotype" w:hAnsi="Palatino Linotype"/>
          <w:noProof/>
          <w:sz w:val="24"/>
          <w:szCs w:val="24"/>
          <w:lang w:eastAsia="es-MX"/>
        </w:rPr>
        <w:t xml:space="preserve"> no limitativa, </w:t>
      </w:r>
      <w:r w:rsidR="00812688">
        <w:rPr>
          <w:rFonts w:ascii="Palatino Linotype" w:hAnsi="Palatino Linotype"/>
          <w:noProof/>
          <w:sz w:val="24"/>
          <w:szCs w:val="24"/>
          <w:lang w:eastAsia="es-MX"/>
        </w:rPr>
        <w:t xml:space="preserve">la nómina </w:t>
      </w:r>
      <w:r w:rsidR="009C714E">
        <w:rPr>
          <w:rFonts w:ascii="Palatino Linotype" w:hAnsi="Palatino Linotype"/>
          <w:noProof/>
          <w:sz w:val="24"/>
          <w:szCs w:val="24"/>
          <w:lang w:eastAsia="es-MX"/>
        </w:rPr>
        <w:t>general del sujeto obligado</w:t>
      </w:r>
      <w:r w:rsidRPr="00B55C54">
        <w:rPr>
          <w:rFonts w:ascii="Palatino Linotype" w:hAnsi="Palatino Linotype"/>
          <w:noProof/>
          <w:sz w:val="24"/>
          <w:szCs w:val="24"/>
          <w:lang w:eastAsia="es-MX"/>
        </w:rPr>
        <w:t>; este Órgano Garante considera que son fundados los motivos de inconformidad de</w:t>
      </w:r>
      <w:r>
        <w:rPr>
          <w:rFonts w:ascii="Palatino Linotype" w:hAnsi="Palatino Linotype"/>
          <w:noProof/>
          <w:sz w:val="24"/>
          <w:szCs w:val="24"/>
          <w:lang w:eastAsia="es-MX"/>
        </w:rPr>
        <w:t xml:space="preserve"> la r</w:t>
      </w:r>
      <w:r w:rsidR="009C714E">
        <w:rPr>
          <w:rFonts w:ascii="Palatino Linotype" w:hAnsi="Palatino Linotype"/>
          <w:noProof/>
          <w:sz w:val="24"/>
          <w:szCs w:val="24"/>
          <w:lang w:eastAsia="es-MX"/>
        </w:rPr>
        <w:t>ecurrente.</w:t>
      </w:r>
    </w:p>
    <w:p w14:paraId="2B165BFA" w14:textId="77777777" w:rsidR="00C66574" w:rsidRDefault="00C66574" w:rsidP="00B55C54">
      <w:pPr>
        <w:widowControl w:val="0"/>
        <w:autoSpaceDE w:val="0"/>
        <w:autoSpaceDN w:val="0"/>
        <w:adjustRightInd w:val="0"/>
        <w:spacing w:after="0" w:line="360" w:lineRule="auto"/>
        <w:jc w:val="both"/>
        <w:rPr>
          <w:rFonts w:ascii="Palatino Linotype" w:hAnsi="Palatino Linotype"/>
          <w:noProof/>
          <w:sz w:val="24"/>
          <w:szCs w:val="24"/>
          <w:lang w:eastAsia="es-MX"/>
        </w:rPr>
      </w:pPr>
    </w:p>
    <w:p w14:paraId="2E5A4D87" w14:textId="77777777" w:rsidR="009C714E" w:rsidRDefault="009C714E" w:rsidP="00B55C54">
      <w:pPr>
        <w:widowControl w:val="0"/>
        <w:autoSpaceDE w:val="0"/>
        <w:autoSpaceDN w:val="0"/>
        <w:adjustRightInd w:val="0"/>
        <w:spacing w:after="0" w:line="360" w:lineRule="auto"/>
        <w:jc w:val="both"/>
        <w:rPr>
          <w:rFonts w:ascii="Palatino Linotype" w:hAnsi="Palatino Linotype"/>
          <w:noProof/>
          <w:sz w:val="24"/>
          <w:szCs w:val="24"/>
          <w:lang w:eastAsia="es-MX"/>
        </w:rPr>
      </w:pPr>
    </w:p>
    <w:p w14:paraId="2A6A5B24" w14:textId="77777777" w:rsidR="000D4DD2" w:rsidRPr="005107EA" w:rsidRDefault="000D4DD2" w:rsidP="00C66574">
      <w:pPr>
        <w:pStyle w:val="Sinespaciado"/>
        <w:numPr>
          <w:ilvl w:val="0"/>
          <w:numId w:val="22"/>
        </w:numPr>
        <w:spacing w:line="360" w:lineRule="auto"/>
        <w:jc w:val="both"/>
        <w:rPr>
          <w:rFonts w:ascii="Palatino Linotype" w:hAnsi="Palatino Linotype"/>
          <w:b/>
          <w:i/>
          <w:sz w:val="26"/>
          <w:szCs w:val="26"/>
          <w:u w:val="single"/>
        </w:rPr>
      </w:pPr>
      <w:r w:rsidRPr="005107EA">
        <w:rPr>
          <w:rFonts w:ascii="Palatino Linotype" w:hAnsi="Palatino Linotype"/>
          <w:b/>
          <w:i/>
          <w:sz w:val="26"/>
          <w:szCs w:val="26"/>
          <w:u w:val="single"/>
        </w:rPr>
        <w:t>DE LA VERSIÓN PÚBLICA</w:t>
      </w:r>
    </w:p>
    <w:p w14:paraId="4D374AB2"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Toda vez que </w:t>
      </w:r>
      <w:r w:rsidRPr="00477BC7">
        <w:rPr>
          <w:rFonts w:ascii="Palatino Linotype" w:eastAsia="Arial Unicode MS" w:hAnsi="Palatino Linotype" w:cs="Times New Roman"/>
          <w:sz w:val="24"/>
          <w:szCs w:val="24"/>
          <w:lang w:val="es-ES" w:eastAsia="es-ES"/>
        </w:rPr>
        <w:t>los documentos r</w:t>
      </w:r>
      <w:r>
        <w:rPr>
          <w:rFonts w:ascii="Palatino Linotype" w:eastAsia="Arial Unicode MS" w:hAnsi="Palatino Linotype" w:cs="Times New Roman"/>
          <w:sz w:val="24"/>
          <w:szCs w:val="24"/>
          <w:lang w:val="es-ES" w:eastAsia="es-ES"/>
        </w:rPr>
        <w:t>eferidos anteriormente</w:t>
      </w:r>
      <w:r w:rsidRPr="00477BC7">
        <w:rPr>
          <w:rFonts w:ascii="Palatino Linotype" w:eastAsia="Arial Unicode MS" w:hAnsi="Palatino Linotype" w:cs="Times New Roman"/>
          <w:sz w:val="24"/>
          <w:szCs w:val="24"/>
          <w:lang w:val="es-ES" w:eastAsia="es-ES"/>
        </w:rPr>
        <w:t xml:space="preserve"> son elaborados por quincenas y atendiendo al requerimiento del ciudadano, este Órgano Garante determina ordenar </w:t>
      </w:r>
      <w:r>
        <w:rPr>
          <w:rFonts w:ascii="Palatino Linotype" w:eastAsia="Arial Unicode MS" w:hAnsi="Palatino Linotype" w:cs="Times New Roman"/>
          <w:sz w:val="24"/>
          <w:szCs w:val="24"/>
          <w:lang w:val="es-ES" w:eastAsia="es-ES"/>
        </w:rPr>
        <w:t xml:space="preserve">que </w:t>
      </w:r>
      <w:r w:rsidRPr="00477BC7">
        <w:rPr>
          <w:rFonts w:ascii="Palatino Linotype" w:eastAsia="Arial Unicode MS" w:hAnsi="Palatino Linotype" w:cs="Times New Roman"/>
          <w:sz w:val="24"/>
          <w:szCs w:val="24"/>
          <w:lang w:val="es-ES" w:eastAsia="es-ES"/>
        </w:rPr>
        <w:t xml:space="preserve">la entrega de la </w:t>
      </w:r>
      <w:r>
        <w:rPr>
          <w:rFonts w:ascii="Palatino Linotype" w:eastAsia="Arial Unicode MS" w:hAnsi="Palatino Linotype" w:cs="Times New Roman"/>
          <w:sz w:val="24"/>
          <w:szCs w:val="24"/>
          <w:lang w:val="es-ES" w:eastAsia="es-ES"/>
        </w:rPr>
        <w:t xml:space="preserve">información a la Recurrente se haga en </w:t>
      </w:r>
      <w:r w:rsidRPr="00477BC7">
        <w:rPr>
          <w:rFonts w:ascii="Palatino Linotype" w:eastAsia="Arial Unicode MS" w:hAnsi="Palatino Linotype" w:cs="Times New Roman"/>
          <w:b/>
          <w:sz w:val="24"/>
          <w:szCs w:val="24"/>
          <w:lang w:val="es-ES" w:eastAsia="es-ES"/>
        </w:rPr>
        <w:t>versión pública</w:t>
      </w:r>
      <w:r>
        <w:rPr>
          <w:rFonts w:ascii="Palatino Linotype" w:eastAsia="Arial Unicode MS" w:hAnsi="Palatino Linotype" w:cs="Times New Roman"/>
          <w:sz w:val="24"/>
          <w:szCs w:val="24"/>
          <w:lang w:val="es-ES" w:eastAsia="es-ES"/>
        </w:rPr>
        <w:t>, esto es, omitiendo, eliminando o suprimiendo</w:t>
      </w:r>
      <w:r w:rsidRPr="00477BC7">
        <w:rPr>
          <w:rFonts w:ascii="Palatino Linotype" w:eastAsia="Arial Unicode MS" w:hAnsi="Palatino Linotype" w:cs="Times New Roman"/>
          <w:sz w:val="24"/>
          <w:szCs w:val="24"/>
          <w:lang w:val="es-ES" w:eastAsia="es-ES"/>
        </w:rPr>
        <w:t xml:space="preserve"> la información personal de cada funcionario público, susceptibles de ser clasificadas como confidencial o cualquier otro dato que ponga en riesgo la vida, seguridad o salud de dicha persona.</w:t>
      </w:r>
    </w:p>
    <w:p w14:paraId="5D39679A"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val="es-ES" w:eastAsia="es-ES"/>
        </w:rPr>
      </w:pPr>
    </w:p>
    <w:p w14:paraId="7E48701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bCs/>
          <w:sz w:val="24"/>
          <w:szCs w:val="24"/>
          <w:lang w:eastAsia="es-ES"/>
        </w:rPr>
        <w:lastRenderedPageBreak/>
        <w:t>A este respecto, los</w:t>
      </w:r>
      <w:r w:rsidRPr="00477BC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3C00E079" w14:textId="77777777" w:rsidR="000D4DD2" w:rsidRPr="00477BC7" w:rsidRDefault="000D4DD2" w:rsidP="000D4DD2">
      <w:pPr>
        <w:spacing w:after="0" w:line="360" w:lineRule="auto"/>
        <w:jc w:val="both"/>
        <w:rPr>
          <w:rFonts w:ascii="Palatino Linotype" w:eastAsia="Times New Roman" w:hAnsi="Palatino Linotype" w:cs="Times New Roman"/>
          <w:b/>
          <w:bCs/>
          <w:i/>
          <w:noProof/>
          <w:sz w:val="24"/>
          <w:szCs w:val="24"/>
          <w:lang w:eastAsia="es-ES"/>
        </w:rPr>
      </w:pPr>
    </w:p>
    <w:p w14:paraId="08B04BC4"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Arial"/>
          <w:b/>
          <w:bCs/>
          <w:i/>
          <w:noProof/>
          <w:lang w:eastAsia="es-ES"/>
        </w:rPr>
        <w:t>“</w:t>
      </w:r>
      <w:r w:rsidRPr="00477BC7">
        <w:rPr>
          <w:rFonts w:ascii="Palatino Linotype" w:eastAsia="Times New Roman" w:hAnsi="Palatino Linotype" w:cs="Arial"/>
          <w:b/>
          <w:bCs/>
          <w:i/>
          <w:lang w:eastAsia="es-MX"/>
        </w:rPr>
        <w:t>Artículo</w:t>
      </w:r>
      <w:r w:rsidRPr="00477BC7">
        <w:rPr>
          <w:rFonts w:ascii="Palatino Linotype" w:eastAsia="Times New Roman" w:hAnsi="Palatino Linotype" w:cs="Arial"/>
          <w:b/>
          <w:bCs/>
          <w:i/>
          <w:lang w:eastAsia="es-ES"/>
        </w:rPr>
        <w:t xml:space="preserve"> 3. </w:t>
      </w:r>
      <w:r w:rsidRPr="00477BC7">
        <w:rPr>
          <w:rFonts w:ascii="Palatino Linotype" w:eastAsia="Times New Roman" w:hAnsi="Palatino Linotype" w:cs="Times New Roman"/>
          <w:i/>
          <w:lang w:eastAsia="es-ES"/>
        </w:rPr>
        <w:t xml:space="preserve">Para los efectos de la presente Ley se entenderá por: </w:t>
      </w:r>
    </w:p>
    <w:p w14:paraId="6E574E74"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p>
    <w:p w14:paraId="2669B772"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IX.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 xml:space="preserve">Datos personales: </w:t>
      </w:r>
      <w:r w:rsidRPr="00477BC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40AF5B45"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224D2B27"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clasificada:</w:t>
      </w:r>
      <w:r w:rsidRPr="00477BC7">
        <w:rPr>
          <w:rFonts w:ascii="Palatino Linotype" w:eastAsia="Times New Roman" w:hAnsi="Palatino Linotype" w:cs="Arial"/>
          <w:i/>
          <w:lang w:eastAsia="es-ES"/>
        </w:rPr>
        <w:t xml:space="preserve"> Aquella considerada por la presente Ley como reservada o confidencial; </w:t>
      </w:r>
    </w:p>
    <w:p w14:paraId="057D3CC8"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30916E51"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XXI.</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confidencial</w:t>
      </w:r>
      <w:r w:rsidRPr="00477BC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641F2F7"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3B12C9E5"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XLV. Versión pública:</w:t>
      </w:r>
      <w:r w:rsidRPr="00477BC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5AD819B3"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2F5EDB1E"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BC7">
        <w:rPr>
          <w:rFonts w:ascii="Palatino Linotype" w:eastAsia="Times New Roman" w:hAnsi="Palatino Linotype" w:cs="Arial"/>
          <w:b/>
          <w:i/>
          <w:lang w:eastAsia="es-ES"/>
        </w:rPr>
        <w:t xml:space="preserve">y tendrá la responsabilidad de verificar en cada caso que la misma no sea confidencial o reservada. </w:t>
      </w:r>
      <w:r w:rsidRPr="00477BC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6508E7BC" w14:textId="77777777" w:rsidR="000D4DD2" w:rsidRPr="00477BC7" w:rsidRDefault="000D4DD2" w:rsidP="000D4DD2">
      <w:pPr>
        <w:spacing w:after="0" w:line="240" w:lineRule="auto"/>
        <w:ind w:left="567" w:right="616"/>
        <w:jc w:val="both"/>
        <w:rPr>
          <w:rFonts w:ascii="Palatino Linotype" w:eastAsia="Times New Roman" w:hAnsi="Palatino Linotype" w:cs="Arial"/>
          <w:i/>
          <w:lang w:eastAsia="es-ES"/>
        </w:rPr>
      </w:pPr>
    </w:p>
    <w:p w14:paraId="21AF0F56" w14:textId="77777777" w:rsidR="000D4DD2" w:rsidRPr="00477BC7" w:rsidRDefault="000D4DD2" w:rsidP="000D4DD2">
      <w:pPr>
        <w:spacing w:after="0" w:line="240" w:lineRule="auto"/>
        <w:ind w:left="567" w:right="616"/>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14:paraId="53EC0944"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12C6A4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FF68B00" w14:textId="77777777" w:rsidR="000D4DD2" w:rsidRPr="00477BC7" w:rsidRDefault="000D4DD2" w:rsidP="000D4DD2">
      <w:pPr>
        <w:spacing w:after="0" w:line="240" w:lineRule="auto"/>
        <w:ind w:left="567" w:right="616"/>
        <w:jc w:val="both"/>
        <w:rPr>
          <w:rFonts w:ascii="Palatino Linotype" w:eastAsia="Times New Roman" w:hAnsi="Palatino Linotype" w:cs="Times New Roman"/>
          <w:sz w:val="24"/>
          <w:szCs w:val="24"/>
          <w:lang w:eastAsia="es-ES"/>
        </w:rPr>
      </w:pPr>
    </w:p>
    <w:p w14:paraId="703F4AFA"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w:t>
      </w: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22</w:t>
      </w:r>
      <w:r w:rsidRPr="00477BC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472C39B4"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p>
    <w:p w14:paraId="06AE82FD"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6FE3DA28"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p>
    <w:p w14:paraId="13351DDB"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 Cuente con atribuciones conferidas en ley y medie el consentimiento del titular.</w:t>
      </w:r>
    </w:p>
    <w:p w14:paraId="77C70EA1"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2A893FE9"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p>
    <w:p w14:paraId="6E658636" w14:textId="77777777" w:rsidR="000D4DD2" w:rsidRPr="00477BC7" w:rsidRDefault="000D4DD2" w:rsidP="000D4DD2">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38</w:t>
      </w:r>
      <w:r w:rsidRPr="00477BC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47DACB24"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eastAsia="es-ES"/>
        </w:rPr>
      </w:pPr>
    </w:p>
    <w:p w14:paraId="2FAFF1E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w:t>
      </w:r>
      <w:r w:rsidRPr="00477BC7">
        <w:rPr>
          <w:rFonts w:ascii="Palatino Linotype" w:eastAsia="Times New Roman" w:hAnsi="Palatino Linotype" w:cs="Times New Roman"/>
          <w:sz w:val="24"/>
          <w:szCs w:val="24"/>
          <w:lang w:eastAsia="es-ES"/>
        </w:rPr>
        <w:lastRenderedPageBreak/>
        <w:t xml:space="preserve">datos personales, entendiéndose por tales, aquéllos que hacen identificable a una persona. </w:t>
      </w:r>
    </w:p>
    <w:p w14:paraId="0BE106B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52CC3AE1" w14:textId="77777777" w:rsidR="000D4DD2" w:rsidRDefault="000D4DD2" w:rsidP="000D4DD2">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477BC7">
        <w:rPr>
          <w:rFonts w:ascii="Palatino Linotype" w:eastAsia="Arial Unicode MS" w:hAnsi="Palatino Linotype" w:cs="Times New Roman"/>
          <w:color w:val="000000"/>
          <w:sz w:val="24"/>
          <w:szCs w:val="24"/>
          <w:lang w:eastAsia="es-MX"/>
        </w:rPr>
        <w:t>el Sujeto Obligado</w:t>
      </w:r>
      <w:r w:rsidRPr="00477BC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4292CA9C" w14:textId="77777777" w:rsidR="000D4DD2" w:rsidRPr="00477BC7" w:rsidRDefault="000D4DD2" w:rsidP="000D4DD2">
      <w:pPr>
        <w:spacing w:after="0" w:line="360" w:lineRule="auto"/>
        <w:jc w:val="both"/>
        <w:rPr>
          <w:rFonts w:ascii="Palatino Linotype" w:eastAsia="Arial Unicode MS" w:hAnsi="Palatino Linotype" w:cs="Times New Roman"/>
          <w:sz w:val="24"/>
          <w:szCs w:val="24"/>
          <w:lang w:val="es-ES" w:eastAsia="es-ES"/>
        </w:rPr>
      </w:pPr>
    </w:p>
    <w:p w14:paraId="14738B6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FB8BCC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5D2DD7A8"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MX"/>
        </w:rPr>
      </w:pPr>
      <w:r w:rsidRPr="00477BC7">
        <w:rPr>
          <w:rFonts w:ascii="Palatino Linotype" w:eastAsia="Times New Roman" w:hAnsi="Palatino Linotype" w:cs="Times New Roman"/>
          <w:i/>
          <w:lang w:eastAsia="es-MX"/>
        </w:rPr>
        <w:t>"</w:t>
      </w:r>
      <w:r w:rsidRPr="00477BC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77BC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w:t>
      </w:r>
      <w:r w:rsidRPr="00477BC7">
        <w:rPr>
          <w:rFonts w:ascii="Palatino Linotype" w:eastAsia="Times New Roman" w:hAnsi="Palatino Linotype" w:cs="Times New Roman"/>
          <w:i/>
          <w:lang w:eastAsia="es-MX"/>
        </w:rPr>
        <w:lastRenderedPageBreak/>
        <w:t>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42B733E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p>
    <w:p w14:paraId="094FFA8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477BC7">
        <w:rPr>
          <w:rFonts w:ascii="Palatino Linotype" w:eastAsia="Times New Roman" w:hAnsi="Palatino Linotype" w:cs="Times New Roman"/>
          <w:sz w:val="24"/>
          <w:szCs w:val="24"/>
          <w:lang w:val="es-ES" w:eastAsia="es-ES"/>
        </w:rPr>
        <w:t>resulta necesario que el Comité de Transparencia d</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val="es-ES" w:eastAsia="es-ES"/>
        </w:rPr>
        <w:t>emita el Acuerdo de Clasificación correspondiente</w:t>
      </w:r>
      <w:r w:rsidRPr="00477BC7">
        <w:rPr>
          <w:rFonts w:ascii="Palatino Linotype" w:eastAsia="Times New Roman" w:hAnsi="Palatino Linotype" w:cs="Times New Roman"/>
          <w:sz w:val="24"/>
          <w:szCs w:val="24"/>
          <w:lang w:val="es-ES_tradnl" w:eastAsia="es-ES"/>
        </w:rPr>
        <w:t xml:space="preserve"> debidamente fundado y motivado, </w:t>
      </w:r>
      <w:r w:rsidRPr="00477BC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77BC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477BC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5C4A779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2FDB9DD3" w14:textId="77777777" w:rsidR="000D4DD2" w:rsidRDefault="000D4DD2" w:rsidP="000D4DD2">
      <w:pPr>
        <w:spacing w:after="0" w:line="360" w:lineRule="auto"/>
        <w:jc w:val="both"/>
        <w:rPr>
          <w:rFonts w:ascii="Palatino Linotype" w:eastAsia="Times New Roman" w:hAnsi="Palatino Linotype" w:cs="Times New Roman"/>
          <w:b/>
          <w:sz w:val="24"/>
          <w:szCs w:val="24"/>
          <w:lang w:val="es-ES" w:eastAsia="es-ES"/>
        </w:rPr>
      </w:pPr>
      <w:r w:rsidRPr="00477BC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477BC7">
        <w:rPr>
          <w:rFonts w:ascii="Palatino Linotype" w:eastAsia="Times New Roman" w:hAnsi="Palatino Linotype" w:cs="Times New Roman"/>
          <w:b/>
          <w:sz w:val="24"/>
          <w:szCs w:val="24"/>
          <w:lang w:val="es-ES" w:eastAsia="es-ES"/>
        </w:rPr>
        <w:t>Registro Federal de Contribuyentes</w:t>
      </w:r>
      <w:r w:rsidRPr="00477BC7">
        <w:rPr>
          <w:rFonts w:ascii="Palatino Linotype" w:eastAsia="Times New Roman" w:hAnsi="Palatino Linotype" w:cs="Times New Roman"/>
          <w:sz w:val="24"/>
          <w:szCs w:val="24"/>
          <w:lang w:val="es-ES" w:eastAsia="es-ES"/>
        </w:rPr>
        <w:t xml:space="preserve"> (RFC), la </w:t>
      </w:r>
      <w:r w:rsidRPr="00477BC7">
        <w:rPr>
          <w:rFonts w:ascii="Palatino Linotype" w:eastAsia="Times New Roman" w:hAnsi="Palatino Linotype" w:cs="Times New Roman"/>
          <w:b/>
          <w:sz w:val="24"/>
          <w:szCs w:val="24"/>
          <w:lang w:val="es-ES" w:eastAsia="es-ES"/>
        </w:rPr>
        <w:t>Clave Única de Registro de Población</w:t>
      </w:r>
      <w:r w:rsidRPr="00477BC7">
        <w:rPr>
          <w:rFonts w:ascii="Palatino Linotype" w:eastAsia="Times New Roman" w:hAnsi="Palatino Linotype" w:cs="Times New Roman"/>
          <w:sz w:val="24"/>
          <w:szCs w:val="24"/>
          <w:lang w:val="es-ES" w:eastAsia="es-ES"/>
        </w:rPr>
        <w:t xml:space="preserve"> (CURP),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así como, los </w:t>
      </w:r>
      <w:r w:rsidRPr="00477BC7">
        <w:rPr>
          <w:rFonts w:ascii="Palatino Linotype" w:eastAsia="Times New Roman" w:hAnsi="Palatino Linotype" w:cs="Times New Roman"/>
          <w:b/>
          <w:sz w:val="24"/>
          <w:szCs w:val="24"/>
          <w:lang w:val="es-ES" w:eastAsia="es-ES"/>
        </w:rPr>
        <w:t xml:space="preserve">préstamos o </w:t>
      </w:r>
      <w:r w:rsidRPr="00477BC7">
        <w:rPr>
          <w:rFonts w:ascii="Palatino Linotype" w:eastAsia="Times New Roman" w:hAnsi="Palatino Linotype" w:cs="Times New Roman"/>
          <w:b/>
          <w:sz w:val="24"/>
          <w:szCs w:val="24"/>
          <w:lang w:val="es-ES" w:eastAsia="es-ES"/>
        </w:rPr>
        <w:lastRenderedPageBreak/>
        <w:t xml:space="preserve">descuentos </w:t>
      </w:r>
      <w:r w:rsidRPr="00477BC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477BC7">
        <w:rPr>
          <w:rFonts w:ascii="Palatino Linotype" w:eastAsia="Times New Roman" w:hAnsi="Palatino Linotype" w:cs="Times New Roman"/>
          <w:b/>
          <w:sz w:val="24"/>
          <w:szCs w:val="24"/>
          <w:lang w:val="es-ES" w:eastAsia="es-ES"/>
        </w:rPr>
        <w:t>cuotas</w:t>
      </w:r>
      <w:r w:rsidRPr="00477BC7">
        <w:rPr>
          <w:rFonts w:ascii="Palatino Linotype" w:eastAsia="Times New Roman" w:hAnsi="Palatino Linotype" w:cs="Times New Roman"/>
          <w:sz w:val="24"/>
          <w:szCs w:val="24"/>
          <w:lang w:val="es-ES" w:eastAsia="es-ES"/>
        </w:rPr>
        <w:t xml:space="preserve"> por </w:t>
      </w:r>
      <w:r w:rsidRPr="00477BC7">
        <w:rPr>
          <w:rFonts w:ascii="Palatino Linotype" w:eastAsia="Times New Roman" w:hAnsi="Palatino Linotype" w:cs="Times New Roman"/>
          <w:b/>
          <w:sz w:val="24"/>
          <w:szCs w:val="24"/>
          <w:lang w:val="es-ES" w:eastAsia="es-ES"/>
        </w:rPr>
        <w:t>segur</w:t>
      </w:r>
      <w:r>
        <w:rPr>
          <w:rFonts w:ascii="Palatino Linotype" w:eastAsia="Times New Roman" w:hAnsi="Palatino Linotype" w:cs="Times New Roman"/>
          <w:b/>
          <w:sz w:val="24"/>
          <w:szCs w:val="24"/>
          <w:lang w:val="es-ES" w:eastAsia="es-ES"/>
        </w:rPr>
        <w:t>idad social.</w:t>
      </w:r>
      <w:r w:rsidRPr="00477BC7">
        <w:rPr>
          <w:rFonts w:ascii="Palatino Linotype" w:eastAsia="Times New Roman" w:hAnsi="Palatino Linotype" w:cs="Times New Roman"/>
          <w:b/>
          <w:sz w:val="24"/>
          <w:szCs w:val="24"/>
          <w:lang w:val="es-ES" w:eastAsia="es-ES"/>
        </w:rPr>
        <w:t xml:space="preserve"> </w:t>
      </w:r>
    </w:p>
    <w:p w14:paraId="17426EB0" w14:textId="77777777" w:rsidR="000D4DD2" w:rsidRPr="00477BC7" w:rsidRDefault="000D4DD2" w:rsidP="000D4DD2">
      <w:pPr>
        <w:spacing w:after="0" w:line="360" w:lineRule="auto"/>
        <w:jc w:val="both"/>
        <w:rPr>
          <w:rFonts w:ascii="Palatino Linotype" w:eastAsia="Times New Roman" w:hAnsi="Palatino Linotype" w:cs="Times New Roman"/>
          <w:sz w:val="24"/>
          <w:szCs w:val="24"/>
        </w:rPr>
      </w:pPr>
    </w:p>
    <w:p w14:paraId="6A9D10E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cuanto hace al </w:t>
      </w:r>
      <w:r w:rsidRPr="00477BC7">
        <w:rPr>
          <w:rFonts w:ascii="Palatino Linotype" w:eastAsia="Times New Roman" w:hAnsi="Palatino Linotype" w:cs="Times New Roman"/>
          <w:b/>
          <w:sz w:val="24"/>
          <w:szCs w:val="24"/>
          <w:lang w:val="es-ES" w:eastAsia="es-MX"/>
        </w:rPr>
        <w:t>Registro Federal de Contribuyentes</w:t>
      </w:r>
      <w:r w:rsidRPr="00477BC7">
        <w:rPr>
          <w:rFonts w:ascii="Palatino Linotype" w:eastAsia="Times New Roman" w:hAnsi="Palatino Linotype" w:cs="Times New Roman"/>
          <w:sz w:val="24"/>
          <w:szCs w:val="24"/>
          <w:lang w:val="es-ES" w:eastAsia="es-MX"/>
        </w:rPr>
        <w:t xml:space="preserve"> </w:t>
      </w:r>
      <w:r w:rsidRPr="00477BC7">
        <w:rPr>
          <w:rFonts w:ascii="Palatino Linotype" w:eastAsia="Times New Roman" w:hAnsi="Palatino Linotype" w:cs="Times New Roman"/>
          <w:b/>
          <w:sz w:val="24"/>
          <w:szCs w:val="24"/>
          <w:lang w:val="es-ES" w:eastAsia="es-MX"/>
        </w:rPr>
        <w:t>de las personas físicas</w:t>
      </w:r>
      <w:r w:rsidRPr="00477BC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77BC7">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14:paraId="269E6C4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26AB902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1EC68EF3" w14:textId="77777777" w:rsidR="000D4DD2" w:rsidRPr="00477BC7" w:rsidRDefault="000D4DD2" w:rsidP="000D4DD2">
      <w:pPr>
        <w:spacing w:after="0" w:line="360" w:lineRule="auto"/>
        <w:jc w:val="both"/>
        <w:rPr>
          <w:rFonts w:ascii="Palatino Linotype" w:eastAsia="Times New Roman" w:hAnsi="Palatino Linotype" w:cs="Times New Roman"/>
          <w:b/>
          <w:bCs/>
          <w:sz w:val="24"/>
          <w:szCs w:val="24"/>
          <w:lang w:val="es-ES" w:eastAsia="es-ES"/>
        </w:rPr>
      </w:pPr>
    </w:p>
    <w:p w14:paraId="4266C523"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val="es-ES" w:eastAsia="es-ES"/>
        </w:rPr>
      </w:pPr>
      <w:r w:rsidRPr="00477BC7">
        <w:rPr>
          <w:rFonts w:ascii="Palatino Linotype" w:eastAsia="Times New Roman" w:hAnsi="Palatino Linotype" w:cs="Times New Roman"/>
          <w:i/>
          <w:lang w:val="es-ES" w:eastAsia="es-ES"/>
        </w:rPr>
        <w:t>“</w:t>
      </w:r>
      <w:r w:rsidRPr="00477BC7">
        <w:rPr>
          <w:rFonts w:ascii="Palatino Linotype" w:eastAsia="Times New Roman" w:hAnsi="Palatino Linotype" w:cs="Times New Roman"/>
          <w:b/>
          <w:i/>
          <w:lang w:val="es-ES" w:eastAsia="es-ES"/>
        </w:rPr>
        <w:t>Registro Federal de Contribuyentes (RFC) de personas físicas</w:t>
      </w:r>
      <w:r w:rsidRPr="00477BC7">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14:paraId="7BA5A6C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1CFC230C"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477BC7">
        <w:rPr>
          <w:rFonts w:ascii="Palatino Linotype" w:eastAsia="Times New Roman" w:hAnsi="Palatino Linotype" w:cs="Times New Roman"/>
          <w:sz w:val="24"/>
          <w:szCs w:val="24"/>
          <w:lang w:eastAsia="es-MX"/>
        </w:rPr>
        <w:lastRenderedPageBreak/>
        <w:t xml:space="preserve">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eastAsia="es-MX"/>
        </w:rPr>
        <w:t>.</w:t>
      </w:r>
    </w:p>
    <w:p w14:paraId="0FD9357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p>
    <w:p w14:paraId="1AE5C3BF"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 xml:space="preserve">Clave Única de Registro de Población, </w:t>
      </w:r>
      <w:r w:rsidRPr="00477BC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B9326D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5746DA21"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542B08EA"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1201EC8D" w14:textId="77777777" w:rsidR="000D4DD2" w:rsidRPr="00477BC7" w:rsidRDefault="000D4DD2" w:rsidP="000D4DD2">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86. </w:t>
      </w:r>
      <w:r w:rsidRPr="00477BC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6EDC9424" w14:textId="77777777" w:rsidR="000D4DD2" w:rsidRPr="00477BC7" w:rsidRDefault="000D4DD2" w:rsidP="000D4DD2">
      <w:pPr>
        <w:spacing w:after="0" w:line="240" w:lineRule="auto"/>
        <w:ind w:left="709" w:right="757"/>
        <w:jc w:val="both"/>
        <w:rPr>
          <w:rFonts w:ascii="Palatino Linotype" w:eastAsia="Times New Roman" w:hAnsi="Palatino Linotype" w:cs="Arial"/>
          <w:i/>
          <w:szCs w:val="24"/>
          <w:lang w:val="es-ES" w:eastAsia="es-MX"/>
        </w:rPr>
      </w:pPr>
    </w:p>
    <w:p w14:paraId="1F2C2EC1" w14:textId="77777777" w:rsidR="000D4DD2" w:rsidRPr="00477BC7" w:rsidRDefault="000D4DD2" w:rsidP="000D4DD2">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91. </w:t>
      </w:r>
      <w:r w:rsidRPr="00477BC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7D0A5762"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10C7506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w:t>
      </w:r>
      <w:r w:rsidRPr="00477BC7">
        <w:rPr>
          <w:rFonts w:ascii="Palatino Linotype" w:eastAsia="Times New Roman" w:hAnsi="Palatino Linotype" w:cs="Times New Roman"/>
          <w:sz w:val="24"/>
          <w:szCs w:val="24"/>
          <w:lang w:val="es-ES" w:eastAsia="es-MX"/>
        </w:rPr>
        <w:lastRenderedPageBreak/>
        <w:t xml:space="preserve">verificador, compuesto de dos elementos, con el que se evitan duplicaciones en la Clave, identifican el cambio de siglo y garantizan la correcta integración. </w:t>
      </w:r>
    </w:p>
    <w:p w14:paraId="496528F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48E12428"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0034F49E" w14:textId="77777777" w:rsidR="000D4DD2" w:rsidRPr="00477BC7" w:rsidRDefault="000D4DD2" w:rsidP="000D4DD2">
      <w:pPr>
        <w:spacing w:after="0" w:line="360" w:lineRule="auto"/>
        <w:jc w:val="both"/>
        <w:rPr>
          <w:rFonts w:ascii="Palatino Linotype" w:eastAsia="Times New Roman" w:hAnsi="Palatino Linotype" w:cs="Arial"/>
          <w:sz w:val="24"/>
          <w:szCs w:val="24"/>
          <w:lang w:val="es-ES" w:eastAsia="es-MX"/>
        </w:rPr>
      </w:pPr>
    </w:p>
    <w:p w14:paraId="0A98FBF6"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val="es-ES" w:eastAsia="es-MX"/>
        </w:rPr>
      </w:pPr>
      <w:r w:rsidRPr="00477BC7">
        <w:rPr>
          <w:rFonts w:ascii="Palatino Linotype" w:eastAsia="Times New Roman" w:hAnsi="Palatino Linotype" w:cs="Times New Roman"/>
          <w:b/>
          <w:i/>
          <w:lang w:val="es-ES" w:eastAsia="es-MX"/>
        </w:rPr>
        <w:t>Clave Única de Registro de Población (CURP)</w:t>
      </w:r>
      <w:r w:rsidRPr="00477BC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A06C671" w14:textId="77777777" w:rsidR="000D4DD2" w:rsidRPr="00477BC7" w:rsidRDefault="000D4DD2" w:rsidP="000D4DD2">
      <w:pPr>
        <w:spacing w:after="0" w:line="240" w:lineRule="auto"/>
        <w:ind w:left="567" w:right="616"/>
        <w:jc w:val="both"/>
        <w:rPr>
          <w:rFonts w:ascii="Palatino Linotype" w:eastAsia="Times New Roman" w:hAnsi="Palatino Linotype" w:cs="Arial"/>
          <w:bCs/>
          <w:i/>
          <w:lang w:val="es-ES" w:eastAsia="es-MX"/>
        </w:rPr>
      </w:pPr>
    </w:p>
    <w:p w14:paraId="60F7962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547970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767A466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está integrado por una </w:t>
      </w:r>
      <w:r w:rsidRPr="00477BC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w:t>
      </w:r>
      <w:r w:rsidRPr="00477BC7">
        <w:rPr>
          <w:rFonts w:ascii="Palatino Linotype" w:eastAsia="Times New Roman" w:hAnsi="Palatino Linotype" w:cs="Times New Roman"/>
          <w:bCs/>
          <w:sz w:val="24"/>
          <w:szCs w:val="24"/>
          <w:lang w:val="es-ES" w:eastAsia="es-MX"/>
        </w:rPr>
        <w:lastRenderedPageBreak/>
        <w:t xml:space="preserve">información confidencial, </w:t>
      </w:r>
      <w:r w:rsidRPr="00477BC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val="es-ES" w:eastAsia="es-MX"/>
        </w:rPr>
        <w:t>.</w:t>
      </w:r>
    </w:p>
    <w:p w14:paraId="4BEAD8B8"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p>
    <w:p w14:paraId="0B88F0D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ES"/>
        </w:rPr>
        <w:t xml:space="preserve">Respecto de los </w:t>
      </w:r>
      <w:r w:rsidRPr="00477BC7">
        <w:rPr>
          <w:rFonts w:ascii="Palatino Linotype" w:eastAsia="Times New Roman" w:hAnsi="Palatino Linotype" w:cs="Times New Roman"/>
          <w:b/>
          <w:sz w:val="24"/>
          <w:szCs w:val="24"/>
          <w:lang w:val="es-ES" w:eastAsia="es-ES"/>
        </w:rPr>
        <w:t>préstamos o descuentos</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b/>
          <w:sz w:val="24"/>
          <w:szCs w:val="24"/>
          <w:lang w:val="es-ES" w:eastAsia="es-ES"/>
        </w:rPr>
        <w:t>de carácter personal</w:t>
      </w:r>
      <w:r w:rsidRPr="00477BC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477BC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protección de información confidencial, porque incide en la intimidad de un individuo</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identificado.</w:t>
      </w:r>
    </w:p>
    <w:p w14:paraId="1F8B8A4C"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47454F9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su parte, el </w:t>
      </w:r>
      <w:r w:rsidRPr="00477BC7">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490A2BD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2641B459"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b/>
          <w:i/>
          <w:noProof/>
          <w:sz w:val="24"/>
          <w:szCs w:val="24"/>
          <w:lang w:val="es-ES" w:eastAsia="es-ES"/>
        </w:rPr>
        <w:t>ARTICULO 84.</w:t>
      </w:r>
      <w:r w:rsidRPr="00477BC7">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14:paraId="41B085D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p>
    <w:p w14:paraId="2C0C265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 Gravámenes fiscales relacionados con el sueldo;</w:t>
      </w:r>
    </w:p>
    <w:p w14:paraId="69285E4D"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14:paraId="4CB6A9BB"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III. Cuotas sindicales;</w:t>
      </w:r>
    </w:p>
    <w:p w14:paraId="169A4B25"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14:paraId="3841869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lastRenderedPageBreak/>
        <w:t>V. Descuentos ordenados por el Instituto de Seguridad Social del Estado de México y Municipios, con motivo de cuotas y obligaciones contraídas con éste por los servidores públicos;</w:t>
      </w:r>
    </w:p>
    <w:p w14:paraId="44D5E30B"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 Obligaciones a cargo del servidor público con las que haya consentido, derivadas de la adquisición o del uso de habitaciones consideradas como de interés social;</w:t>
      </w:r>
    </w:p>
    <w:p w14:paraId="5C73E4B3"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 Faltas de puntualidad o de asistencia injustificadas;</w:t>
      </w:r>
    </w:p>
    <w:p w14:paraId="6519A0B5"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VIII. Pensiones alimenticias ordenadas por la autoridad judicial; o</w:t>
      </w:r>
    </w:p>
    <w:p w14:paraId="23373F5C"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14:paraId="19866CB7" w14:textId="77777777" w:rsidR="000D4DD2" w:rsidRPr="00477BC7" w:rsidRDefault="000D4DD2" w:rsidP="000D4DD2">
      <w:pPr>
        <w:spacing w:after="0" w:line="240" w:lineRule="auto"/>
        <w:ind w:left="567" w:right="616"/>
        <w:jc w:val="both"/>
        <w:rPr>
          <w:rFonts w:ascii="Palatino Linotype" w:eastAsia="Times New Roman" w:hAnsi="Palatino Linotype" w:cs="Times New Roman"/>
          <w:i/>
          <w:noProof/>
          <w:sz w:val="24"/>
          <w:szCs w:val="24"/>
          <w:lang w:val="es-ES" w:eastAsia="es-ES"/>
        </w:rPr>
      </w:pPr>
    </w:p>
    <w:p w14:paraId="5505561C" w14:textId="77777777" w:rsidR="000D4DD2" w:rsidRPr="00477BC7" w:rsidRDefault="000D4DD2" w:rsidP="000D4DD2">
      <w:pPr>
        <w:spacing w:after="0" w:line="240" w:lineRule="auto"/>
        <w:ind w:left="567" w:right="616"/>
        <w:jc w:val="both"/>
        <w:rPr>
          <w:rFonts w:ascii="Times New Roman" w:eastAsia="Times New Roman" w:hAnsi="Times New Roman" w:cs="Times New Roman"/>
          <w:sz w:val="24"/>
          <w:szCs w:val="24"/>
          <w:lang w:val="es-ES" w:eastAsia="es-ES"/>
        </w:rPr>
      </w:pPr>
      <w:r w:rsidRPr="00477BC7">
        <w:rPr>
          <w:rFonts w:ascii="Palatino Linotype" w:eastAsia="Times New Roman" w:hAnsi="Palatino Linotype" w:cs="Times New Roman"/>
          <w:i/>
          <w:noProof/>
          <w:sz w:val="24"/>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8C561C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57445DC4"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74CDFF91"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val="es-ES" w:eastAsia="es-ES"/>
        </w:rPr>
      </w:pPr>
    </w:p>
    <w:p w14:paraId="1DD255F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val="es-ES_tradnl" w:eastAsia="es-ES"/>
        </w:rPr>
        <w:t xml:space="preserve">Por ende, en el presente caso el Sujeto Obligado debe </w:t>
      </w:r>
      <w:r w:rsidRPr="00477BC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w:t>
      </w:r>
      <w:r w:rsidRPr="00477BC7">
        <w:rPr>
          <w:rFonts w:ascii="Palatino Linotype" w:eastAsia="Times New Roman" w:hAnsi="Palatino Linotype" w:cs="Times New Roman"/>
          <w:sz w:val="24"/>
          <w:szCs w:val="24"/>
          <w:lang w:eastAsia="es-MX"/>
        </w:rPr>
        <w:lastRenderedPageBreak/>
        <w:t xml:space="preserve">es necesario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2937A032"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MX"/>
        </w:rPr>
      </w:pPr>
    </w:p>
    <w:p w14:paraId="560966FE" w14:textId="77777777" w:rsidR="000D4DD2" w:rsidRPr="00477BC7" w:rsidRDefault="000D4DD2" w:rsidP="000D4DD2">
      <w:pPr>
        <w:spacing w:after="0" w:line="360" w:lineRule="auto"/>
        <w:jc w:val="both"/>
        <w:rPr>
          <w:rFonts w:ascii="Palatino Linotype" w:eastAsia="Calibri" w:hAnsi="Palatino Linotype" w:cs="Times New Roman"/>
          <w:sz w:val="24"/>
          <w:szCs w:val="24"/>
          <w:lang w:eastAsia="es-ES"/>
        </w:rPr>
      </w:pPr>
      <w:r w:rsidRPr="00477BC7">
        <w:rPr>
          <w:rFonts w:ascii="Palatino Linotype" w:eastAsia="Calibri" w:hAnsi="Palatino Linotype" w:cs="Times New Roman"/>
          <w:sz w:val="24"/>
          <w:szCs w:val="24"/>
          <w:lang w:eastAsia="es-ES"/>
        </w:rPr>
        <w:t xml:space="preserve">Así, es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1C10D64" w14:textId="77777777" w:rsidR="000D4DD2" w:rsidRPr="00477BC7" w:rsidRDefault="000D4DD2" w:rsidP="000D4DD2">
      <w:pPr>
        <w:spacing w:after="0" w:line="360" w:lineRule="auto"/>
        <w:jc w:val="both"/>
        <w:rPr>
          <w:rFonts w:ascii="Palatino Linotype" w:eastAsia="Calibri" w:hAnsi="Palatino Linotype" w:cs="Times New Roman"/>
          <w:sz w:val="24"/>
          <w:szCs w:val="24"/>
          <w:lang w:eastAsia="es-ES"/>
        </w:rPr>
      </w:pPr>
    </w:p>
    <w:p w14:paraId="262B9D7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w:t>
      </w:r>
      <w:r w:rsidRPr="00477BC7">
        <w:rPr>
          <w:rFonts w:ascii="Palatino Linotype" w:eastAsia="Times New Roman" w:hAnsi="Palatino Linotype" w:cs="Times New Roman"/>
          <w:sz w:val="24"/>
          <w:szCs w:val="24"/>
          <w:lang w:eastAsia="es-ES"/>
        </w:rPr>
        <w:lastRenderedPageBreak/>
        <w:t>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2453D9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6558B5C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 xml:space="preserve">“Artículo 49. </w:t>
      </w:r>
      <w:r w:rsidRPr="00477BC7">
        <w:rPr>
          <w:rFonts w:ascii="Times New Roman" w:eastAsia="Times New Roman" w:hAnsi="Times New Roman" w:cs="Times New Roman"/>
          <w:i/>
          <w:lang w:eastAsia="es-MX"/>
        </w:rPr>
        <w:t>Los Comités de Transparencia tendrán las siguientes atribuciones:</w:t>
      </w:r>
    </w:p>
    <w:p w14:paraId="1741762C"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VIII.</w:t>
      </w:r>
      <w:r w:rsidRPr="00477BC7">
        <w:rPr>
          <w:rFonts w:ascii="Times New Roman" w:eastAsia="Times New Roman" w:hAnsi="Times New Roman" w:cs="Times New Roman"/>
          <w:i/>
          <w:lang w:eastAsia="es-MX"/>
        </w:rPr>
        <w:t xml:space="preserve"> Aprobar, modificar o revocar la clasificación de la información;</w:t>
      </w:r>
    </w:p>
    <w:p w14:paraId="455F2D48"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p>
    <w:p w14:paraId="6F58FEF1"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Artículo 132.</w:t>
      </w:r>
      <w:r w:rsidRPr="00477BC7">
        <w:rPr>
          <w:rFonts w:ascii="Times New Roman" w:eastAsia="Times New Roman" w:hAnsi="Times New Roman" w:cs="Times New Roman"/>
          <w:i/>
          <w:lang w:eastAsia="es-MX"/>
        </w:rPr>
        <w:t xml:space="preserve"> La clasificación de la información se llevará a cabo en el momento en que:</w:t>
      </w:r>
    </w:p>
    <w:p w14:paraId="443950F2"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65E3353E"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14:paraId="587E89DA"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14:paraId="097B537B"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r w:rsidRPr="00477BC7">
        <w:rPr>
          <w:rFonts w:ascii="Times New Roman" w:eastAsia="Times New Roman" w:hAnsi="Times New Roman" w:cs="Times New Roman"/>
          <w:i/>
          <w:lang w:eastAsia="es-MX"/>
        </w:rPr>
        <w:t>III. Se generen versiones públicas para dar cumplimiento a las obligaciones de transparencia previstas en esta Ley.</w:t>
      </w:r>
      <w:r w:rsidRPr="00477BC7">
        <w:rPr>
          <w:rFonts w:ascii="Times New Roman" w:eastAsia="Times New Roman" w:hAnsi="Times New Roman" w:cs="Times New Roman"/>
          <w:b/>
          <w:i/>
          <w:lang w:eastAsia="es-MX"/>
        </w:rPr>
        <w:t>”</w:t>
      </w:r>
    </w:p>
    <w:p w14:paraId="5B3E3CA5"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7DA97129"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“Segundo.-</w:t>
      </w:r>
      <w:r w:rsidRPr="00477BC7">
        <w:rPr>
          <w:rFonts w:ascii="Times New Roman" w:eastAsia="Times New Roman" w:hAnsi="Times New Roman" w:cs="Times New Roman"/>
          <w:i/>
          <w:lang w:eastAsia="es-MX"/>
        </w:rPr>
        <w:t xml:space="preserve"> Para efectos de los presentes Lineamientos Generales, se entenderá por:</w:t>
      </w:r>
    </w:p>
    <w:p w14:paraId="68672F53"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98F5FB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XVIII.</w:t>
      </w:r>
      <w:r w:rsidRPr="00477BC7">
        <w:rPr>
          <w:rFonts w:ascii="Times New Roman" w:eastAsia="Times New Roman" w:hAnsi="Times New Roman" w:cs="Times New Roman"/>
          <w:i/>
          <w:lang w:eastAsia="es-MX"/>
        </w:rPr>
        <w:t xml:space="preserve"> </w:t>
      </w:r>
      <w:r w:rsidRPr="00477BC7">
        <w:rPr>
          <w:rFonts w:ascii="Times New Roman" w:eastAsia="Times New Roman" w:hAnsi="Times New Roman" w:cs="Times New Roman"/>
          <w:b/>
          <w:i/>
          <w:lang w:eastAsia="es-MX"/>
        </w:rPr>
        <w:t>Versión pública:</w:t>
      </w:r>
      <w:r w:rsidRPr="00477BC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C56C94A"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874FA5E"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Cuarto.</w:t>
      </w:r>
      <w:r w:rsidRPr="00477BC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AB5C3F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14:paraId="4A2A9538"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EAB66A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Quinto.</w:t>
      </w:r>
      <w:r w:rsidRPr="00477BC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08ED2D0"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323A58D8"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Sexto.</w:t>
      </w:r>
      <w:r w:rsidRPr="00477BC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36F23E0"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lastRenderedPageBreak/>
        <w:t>La clasificación de información se realizará conforme a un análisis caso por caso, mediante la aplicación de la prueba de daño y de interés público.</w:t>
      </w:r>
    </w:p>
    <w:p w14:paraId="59BFEDD7"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3314240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Séptimo.</w:t>
      </w:r>
      <w:r w:rsidRPr="00477BC7">
        <w:rPr>
          <w:rFonts w:ascii="Times New Roman" w:eastAsia="Times New Roman" w:hAnsi="Times New Roman" w:cs="Times New Roman"/>
          <w:i/>
          <w:lang w:eastAsia="es-MX"/>
        </w:rPr>
        <w:t xml:space="preserve"> La clasificación de la información se llevará a cabo en el momento en que:</w:t>
      </w:r>
    </w:p>
    <w:p w14:paraId="26B7E37C"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14:paraId="779EE0F0"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25284FA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14:paraId="16855653"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144D63A7"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III.</w:t>
      </w:r>
      <w:r w:rsidRPr="00477BC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77F4CBAA"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05363C56"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0CB56139"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Octavo.</w:t>
      </w:r>
      <w:r w:rsidRPr="00477BC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55F811B"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5BE8A187"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14:paraId="0689A524"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p>
    <w:p w14:paraId="69911B89"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EDA3F37"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15B82921"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550E8C1D"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Noveno.</w:t>
      </w:r>
      <w:r w:rsidRPr="00477BC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A22060F"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764F38E6"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Décimo.</w:t>
      </w:r>
      <w:r w:rsidRPr="00477BC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846CC62"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p>
    <w:p w14:paraId="2F1BBD1F" w14:textId="77777777" w:rsidR="000D4DD2" w:rsidRPr="00477BC7" w:rsidRDefault="000D4DD2" w:rsidP="000D4DD2">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563308DB" w14:textId="77777777" w:rsidR="000D4DD2" w:rsidRPr="00477BC7" w:rsidRDefault="000D4DD2" w:rsidP="000D4DD2">
      <w:pPr>
        <w:spacing w:after="0" w:line="240" w:lineRule="auto"/>
        <w:ind w:left="567" w:right="616"/>
        <w:jc w:val="both"/>
        <w:rPr>
          <w:rFonts w:ascii="Times New Roman" w:eastAsia="Times New Roman" w:hAnsi="Times New Roman" w:cs="Times New Roman"/>
          <w:b/>
          <w:i/>
          <w:lang w:eastAsia="es-MX"/>
        </w:rPr>
      </w:pPr>
    </w:p>
    <w:p w14:paraId="7EE7950B" w14:textId="77777777" w:rsidR="000D4DD2" w:rsidRPr="00477BC7" w:rsidRDefault="000D4DD2" w:rsidP="000D4DD2">
      <w:pPr>
        <w:spacing w:after="0" w:line="240" w:lineRule="auto"/>
        <w:ind w:left="567" w:right="616"/>
        <w:jc w:val="both"/>
        <w:rPr>
          <w:rFonts w:ascii="Times New Roman" w:eastAsia="Times New Roman" w:hAnsi="Times New Roman" w:cs="Times New Roman"/>
          <w:b/>
          <w:sz w:val="24"/>
          <w:szCs w:val="24"/>
          <w:lang w:eastAsia="es-MX"/>
        </w:rPr>
      </w:pPr>
      <w:r w:rsidRPr="00477BC7">
        <w:rPr>
          <w:rFonts w:ascii="Times New Roman" w:eastAsia="Times New Roman" w:hAnsi="Times New Roman" w:cs="Times New Roman"/>
          <w:b/>
          <w:i/>
          <w:lang w:eastAsia="es-MX"/>
        </w:rPr>
        <w:t>Décimo primero.</w:t>
      </w:r>
      <w:r w:rsidRPr="00477BC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77BC7">
        <w:rPr>
          <w:rFonts w:ascii="Times New Roman" w:eastAsia="Times New Roman" w:hAnsi="Times New Roman" w:cs="Times New Roman"/>
          <w:b/>
          <w:i/>
          <w:lang w:eastAsia="es-MX"/>
        </w:rPr>
        <w:t>”</w:t>
      </w:r>
    </w:p>
    <w:p w14:paraId="154DBEE2" w14:textId="77777777" w:rsidR="000D4DD2" w:rsidRPr="00477BC7" w:rsidRDefault="000D4DD2" w:rsidP="000D4DD2">
      <w:pPr>
        <w:spacing w:after="0" w:line="360" w:lineRule="auto"/>
        <w:jc w:val="both"/>
        <w:rPr>
          <w:rFonts w:ascii="Palatino Linotype" w:eastAsia="Times New Roman" w:hAnsi="Palatino Linotype" w:cs="Arial"/>
          <w:i/>
          <w:sz w:val="24"/>
          <w:szCs w:val="24"/>
          <w:lang w:eastAsia="es-MX"/>
        </w:rPr>
      </w:pPr>
    </w:p>
    <w:p w14:paraId="62A0AF8D"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497BB10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9443117"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381C126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7F9D09B"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35C49B1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527E4720"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 xml:space="preserve">La debida fundamentación y motivación legal, deben entenderse, por lo primero, la cita del precepto legal aplicable al caso, y por lo </w:t>
      </w:r>
      <w:r w:rsidRPr="00477BC7">
        <w:rPr>
          <w:rFonts w:ascii="Palatino Linotype" w:eastAsia="Times New Roman" w:hAnsi="Palatino Linotype" w:cs="Times New Roman"/>
          <w:i/>
          <w:lang w:eastAsia="es-ES"/>
        </w:rPr>
        <w:lastRenderedPageBreak/>
        <w:t>segundo, las razones, motivos o circunstancias especiales que llevaron a la autoridad a concluir que el caso particular encuadra en el supuesto previsto por la norma legal invocada como fundamento.</w:t>
      </w:r>
    </w:p>
    <w:p w14:paraId="517B6FF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078237D0"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9A3D013"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0C723482"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4551D45"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2050A2D4" w14:textId="77777777" w:rsidR="000D4DD2" w:rsidRPr="00477BC7" w:rsidRDefault="000D4DD2" w:rsidP="000D4DD2">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477BC7">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08372C9"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5DD765B4"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B659EAE" w14:textId="77777777" w:rsidR="000D4DD2" w:rsidRPr="00477BC7" w:rsidRDefault="000D4DD2" w:rsidP="000D4DD2">
      <w:pPr>
        <w:spacing w:after="0" w:line="360" w:lineRule="auto"/>
        <w:jc w:val="both"/>
        <w:rPr>
          <w:rFonts w:ascii="Palatino Linotype" w:eastAsia="Times New Roman" w:hAnsi="Palatino Linotype" w:cs="Times New Roman"/>
          <w:sz w:val="24"/>
          <w:szCs w:val="24"/>
          <w:lang w:eastAsia="es-ES"/>
        </w:rPr>
      </w:pPr>
    </w:p>
    <w:p w14:paraId="74854F73" w14:textId="77777777" w:rsidR="000D4DD2" w:rsidRPr="00185A85" w:rsidRDefault="000D4DD2" w:rsidP="000D4DD2">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477BC7">
        <w:rPr>
          <w:rFonts w:ascii="Palatino Linotype" w:eastAsia="Times New Roman" w:hAnsi="Palatino Linotype" w:cs="Times New Roman"/>
          <w:b/>
          <w:sz w:val="24"/>
          <w:szCs w:val="24"/>
          <w:lang w:val="es-ES" w:eastAsia="es-ES"/>
        </w:rPr>
        <w:t xml:space="preserve"> </w:t>
      </w:r>
      <w:r w:rsidRPr="00477BC7">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185A85">
        <w:rPr>
          <w:rFonts w:ascii="Palatino Linotype" w:eastAsia="Times New Roman" w:hAnsi="Palatino Linotype" w:cs="Times New Roman"/>
          <w:sz w:val="24"/>
          <w:szCs w:val="24"/>
          <w:lang w:val="es-ES" w:eastAsia="es-ES"/>
        </w:rPr>
        <w:t>las razones de ello se estaría violentando desde un inicio el derecho de acceso a la información del solicitante.</w:t>
      </w:r>
    </w:p>
    <w:p w14:paraId="3945F19A" w14:textId="77777777" w:rsidR="000D4DD2" w:rsidRDefault="000D4DD2" w:rsidP="000D4DD2">
      <w:pPr>
        <w:pStyle w:val="Sinespaciado"/>
        <w:spacing w:line="360" w:lineRule="auto"/>
        <w:jc w:val="both"/>
        <w:rPr>
          <w:rFonts w:ascii="Palatino Linotype" w:hAnsi="Palatino Linotype"/>
        </w:rPr>
      </w:pPr>
    </w:p>
    <w:p w14:paraId="62287E61" w14:textId="24C772E3" w:rsidR="000D4DD2" w:rsidRPr="00C66574" w:rsidRDefault="000D4DD2" w:rsidP="00C66574">
      <w:pPr>
        <w:pStyle w:val="Sinespaciado"/>
        <w:spacing w:line="360" w:lineRule="auto"/>
        <w:jc w:val="both"/>
        <w:rPr>
          <w:rFonts w:ascii="Palatino Linotype" w:hAnsi="Palatino Linotype" w:cs="Arial"/>
          <w:bCs/>
        </w:rPr>
      </w:pPr>
      <w:r w:rsidRPr="00C12CA8">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C12CA8">
        <w:rPr>
          <w:rFonts w:ascii="Palatino Linotype" w:hAnsi="Palatino Linotype" w:cs="Arial"/>
        </w:rPr>
        <w:t xml:space="preserve">de la Ley de Transparencia y Acceso a la Información Pública del Estado de México y Municipios, </w:t>
      </w:r>
      <w:r w:rsidRPr="00C12CA8">
        <w:rPr>
          <w:rFonts w:ascii="Palatino Linotype" w:hAnsi="Palatino Linotype" w:cs="Arial"/>
          <w:bCs/>
        </w:rPr>
        <w:t>a efecto de salvaguardar el derecho de acceso a la información pública consignado a favor del Recurrente.</w:t>
      </w:r>
    </w:p>
    <w:p w14:paraId="0FC78A4F" w14:textId="46852FF8" w:rsidR="00982F6E" w:rsidRPr="000D4DD2" w:rsidRDefault="001057F4" w:rsidP="000D4DD2">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sidR="00E831D5">
        <w:rPr>
          <w:rFonts w:ascii="Palatino Linotype" w:hAnsi="Palatino Linotype"/>
          <w:sz w:val="24"/>
          <w:szCs w:val="24"/>
        </w:rPr>
        <w:t>,</w:t>
      </w:r>
    </w:p>
    <w:p w14:paraId="390971BD" w14:textId="77777777" w:rsidR="001057F4" w:rsidRDefault="001057F4" w:rsidP="001057F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14:paraId="19341225" w14:textId="5DDA09AE" w:rsidR="0011542B" w:rsidRPr="003C5497" w:rsidRDefault="00C66574" w:rsidP="003C5497">
      <w:pPr>
        <w:tabs>
          <w:tab w:val="left" w:pos="8647"/>
        </w:tabs>
        <w:spacing w:after="0" w:line="360" w:lineRule="auto"/>
        <w:ind w:right="51"/>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sz w:val="24"/>
          <w:szCs w:val="24"/>
          <w:lang w:val="es-ES_tradnl"/>
        </w:rPr>
        <w:t xml:space="preserve">Resultan </w:t>
      </w:r>
      <w:r w:rsidRPr="00A708BB">
        <w:rPr>
          <w:rFonts w:ascii="Palatino Linotype" w:hAnsi="Palatino Linotype" w:cs="Arial"/>
          <w:sz w:val="24"/>
          <w:szCs w:val="24"/>
          <w:lang w:val="es-ES_tradnl"/>
        </w:rPr>
        <w:t xml:space="preserve">fundadas las razones o motivos de inconformidad hechos valer por la recurrente, en términos del considerando </w:t>
      </w:r>
      <w:r w:rsidRPr="00A708BB">
        <w:rPr>
          <w:rFonts w:ascii="Palatino Linotype" w:hAnsi="Palatino Linotype" w:cs="Arial"/>
          <w:b/>
          <w:sz w:val="24"/>
          <w:szCs w:val="24"/>
          <w:lang w:val="es-ES_tradnl"/>
        </w:rPr>
        <w:t>CUARTO</w:t>
      </w:r>
      <w:r w:rsidRPr="00A708BB">
        <w:rPr>
          <w:rFonts w:ascii="Palatino Linotype" w:hAnsi="Palatino Linotype" w:cs="Arial"/>
          <w:sz w:val="24"/>
          <w:szCs w:val="24"/>
          <w:lang w:val="es-ES_tradnl"/>
        </w:rPr>
        <w:t>, de la presente resolución.</w:t>
      </w:r>
    </w:p>
    <w:p w14:paraId="104D0091" w14:textId="77777777" w:rsidR="003C5497" w:rsidRPr="00E433B2" w:rsidRDefault="003C5497" w:rsidP="003C5497">
      <w:pPr>
        <w:tabs>
          <w:tab w:val="left" w:pos="8647"/>
        </w:tabs>
        <w:spacing w:after="0" w:line="360" w:lineRule="auto"/>
        <w:ind w:right="51"/>
        <w:jc w:val="both"/>
        <w:rPr>
          <w:rFonts w:ascii="Palatino Linotype" w:hAnsi="Palatino Linotype" w:cs="Arial"/>
          <w:sz w:val="24"/>
          <w:szCs w:val="24"/>
        </w:rPr>
      </w:pPr>
    </w:p>
    <w:p w14:paraId="09E788D6" w14:textId="2E2629EC" w:rsidR="00BA0E23" w:rsidRDefault="00BA0E23" w:rsidP="00BA0E23">
      <w:pPr>
        <w:spacing w:before="240" w:line="360" w:lineRule="auto"/>
        <w:jc w:val="both"/>
        <w:rPr>
          <w:rFonts w:ascii="Palatino Linotype" w:hAnsi="Palatino Linotype" w:cs="Arial"/>
          <w:sz w:val="24"/>
          <w:lang w:eastAsia="es-MX"/>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Pr>
          <w:rFonts w:ascii="Palatino Linotype" w:hAnsi="Palatino Linotype" w:cs="Arial"/>
          <w:sz w:val="24"/>
          <w:szCs w:val="24"/>
        </w:rPr>
        <w:t xml:space="preserve">Se </w:t>
      </w:r>
      <w:r>
        <w:rPr>
          <w:rFonts w:ascii="Palatino Linotype" w:hAnsi="Palatino Linotype" w:cs="Arial"/>
          <w:b/>
          <w:sz w:val="24"/>
          <w:szCs w:val="24"/>
        </w:rPr>
        <w:t>ORDENA</w:t>
      </w:r>
      <w:r>
        <w:rPr>
          <w:rFonts w:ascii="Palatino Linotype" w:hAnsi="Palatino Linotype" w:cs="Arial"/>
          <w:sz w:val="24"/>
          <w:szCs w:val="24"/>
        </w:rPr>
        <w:t xml:space="preserve"> al </w:t>
      </w:r>
      <w:r>
        <w:rPr>
          <w:rFonts w:ascii="Palatino Linotype" w:hAnsi="Palatino Linotype" w:cs="Arial"/>
          <w:b/>
          <w:sz w:val="24"/>
          <w:szCs w:val="24"/>
        </w:rPr>
        <w:t>sujeto obligado</w:t>
      </w:r>
      <w:r w:rsidRPr="009020F7">
        <w:rPr>
          <w:rFonts w:ascii="Palatino Linotype" w:hAnsi="Palatino Linotype" w:cs="Arial"/>
          <w:sz w:val="24"/>
          <w:szCs w:val="24"/>
        </w:rPr>
        <w:t xml:space="preserve">, </w:t>
      </w:r>
      <w:r>
        <w:rPr>
          <w:rFonts w:ascii="Palatino Linotype" w:hAnsi="Palatino Linotype" w:cs="Arial"/>
          <w:sz w:val="24"/>
          <w:szCs w:val="24"/>
        </w:rPr>
        <w:t xml:space="preserve">atienda la solicitud de información número </w:t>
      </w:r>
      <w:r w:rsidR="009C714E" w:rsidRPr="009C714E">
        <w:rPr>
          <w:rFonts w:ascii="Palatino Linotype" w:hAnsi="Palatino Linotype" w:cs="Arial"/>
          <w:b/>
          <w:bCs/>
          <w:sz w:val="24"/>
        </w:rPr>
        <w:t>00232/TEPOTZOT/IP/2019</w:t>
      </w:r>
      <w:r>
        <w:rPr>
          <w:rFonts w:ascii="Palatino Linotype" w:hAnsi="Palatino Linotype" w:cs="Arial"/>
          <w:b/>
          <w:bCs/>
          <w:sz w:val="24"/>
        </w:rPr>
        <w:t xml:space="preserve"> </w:t>
      </w:r>
      <w:r w:rsidRPr="00226C6A">
        <w:rPr>
          <w:rFonts w:ascii="Palatino Linotype" w:hAnsi="Palatino Linotype" w:cs="Arial"/>
          <w:sz w:val="24"/>
          <w:szCs w:val="24"/>
        </w:rPr>
        <w:t xml:space="preserve">en términos del considerando </w:t>
      </w:r>
      <w:r>
        <w:rPr>
          <w:rFonts w:ascii="Palatino Linotype" w:hAnsi="Palatino Linotype" w:cs="Arial"/>
          <w:b/>
          <w:sz w:val="24"/>
          <w:szCs w:val="24"/>
        </w:rPr>
        <w:t>CUARTO</w:t>
      </w:r>
      <w:r w:rsidRPr="00226C6A">
        <w:rPr>
          <w:rFonts w:ascii="Palatino Linotype" w:hAnsi="Palatino Linotype" w:cs="Arial"/>
          <w:sz w:val="24"/>
          <w:szCs w:val="24"/>
        </w:rPr>
        <w:t xml:space="preserve"> de la presente resolución</w:t>
      </w:r>
      <w:r>
        <w:rPr>
          <w:rFonts w:ascii="Palatino Linotype" w:hAnsi="Palatino Linotype" w:cs="Arial"/>
          <w:sz w:val="24"/>
          <w:lang w:eastAsia="es-MX"/>
        </w:rPr>
        <w:t xml:space="preserve"> y haga entrega al recurrente, en versión pública</w:t>
      </w:r>
      <w:r w:rsidR="009C714E">
        <w:rPr>
          <w:rFonts w:ascii="Palatino Linotype" w:hAnsi="Palatino Linotype" w:cs="Arial"/>
          <w:sz w:val="24"/>
          <w:lang w:eastAsia="es-MX"/>
        </w:rPr>
        <w:t xml:space="preserve"> de ser procedente</w:t>
      </w:r>
      <w:r>
        <w:rPr>
          <w:rFonts w:ascii="Palatino Linotype" w:hAnsi="Palatino Linotype" w:cs="Arial"/>
          <w:sz w:val="24"/>
          <w:lang w:eastAsia="es-MX"/>
        </w:rPr>
        <w:t xml:space="preserve">, a través del SAIMEX, de </w:t>
      </w:r>
      <w:r w:rsidRPr="005558F4">
        <w:rPr>
          <w:rFonts w:ascii="Palatino Linotype" w:hAnsi="Palatino Linotype" w:cs="Arial"/>
          <w:sz w:val="24"/>
          <w:lang w:eastAsia="es-MX"/>
        </w:rPr>
        <w:t>lo siguiente</w:t>
      </w:r>
      <w:r>
        <w:rPr>
          <w:rFonts w:ascii="Palatino Linotype" w:hAnsi="Palatino Linotype" w:cs="Arial"/>
          <w:sz w:val="24"/>
          <w:lang w:eastAsia="es-MX"/>
        </w:rPr>
        <w:t>:</w:t>
      </w:r>
    </w:p>
    <w:p w14:paraId="089B0EB5" w14:textId="6187AEC6" w:rsidR="009C714E" w:rsidRDefault="009C714E" w:rsidP="009C714E">
      <w:pPr>
        <w:pStyle w:val="Sinespaciado"/>
        <w:numPr>
          <w:ilvl w:val="0"/>
          <w:numId w:val="24"/>
        </w:numPr>
        <w:spacing w:line="360" w:lineRule="auto"/>
        <w:jc w:val="both"/>
        <w:rPr>
          <w:rFonts w:ascii="Palatino Linotype" w:hAnsi="Palatino Linotype" w:cs="Arial"/>
        </w:rPr>
      </w:pPr>
      <w:r>
        <w:rPr>
          <w:rFonts w:ascii="Palatino Linotype" w:hAnsi="Palatino Linotype" w:cs="Arial"/>
        </w:rPr>
        <w:t>Documento en donde conste el listado de servidores públicos adscritos a la tercer regiduría del Ayuntamiento de Tepotzotlán</w:t>
      </w:r>
      <w:r w:rsidR="00F9053C">
        <w:rPr>
          <w:rFonts w:ascii="Palatino Linotype" w:hAnsi="Palatino Linotype" w:cs="Arial"/>
        </w:rPr>
        <w:t xml:space="preserve"> (el último generado a la fecha de la solicitud)</w:t>
      </w:r>
      <w:r>
        <w:rPr>
          <w:rFonts w:ascii="Palatino Linotype" w:hAnsi="Palatino Linotype" w:cs="Arial"/>
        </w:rPr>
        <w:t>;</w:t>
      </w:r>
    </w:p>
    <w:p w14:paraId="24171B5D" w14:textId="2C236C5B" w:rsidR="009C714E" w:rsidRDefault="009C714E" w:rsidP="009C714E">
      <w:pPr>
        <w:pStyle w:val="Sinespaciado"/>
        <w:numPr>
          <w:ilvl w:val="0"/>
          <w:numId w:val="24"/>
        </w:numPr>
        <w:spacing w:line="360" w:lineRule="auto"/>
        <w:jc w:val="both"/>
        <w:rPr>
          <w:rFonts w:ascii="Palatino Linotype" w:hAnsi="Palatino Linotype" w:cs="Arial"/>
        </w:rPr>
      </w:pPr>
      <w:r>
        <w:rPr>
          <w:rFonts w:ascii="Palatino Linotype" w:hAnsi="Palatino Linotype" w:cs="Arial"/>
        </w:rPr>
        <w:t>Nómina del personal referido en el numeral anterior</w:t>
      </w:r>
      <w:r w:rsidR="00F9053C">
        <w:rPr>
          <w:rFonts w:ascii="Palatino Linotype" w:hAnsi="Palatino Linotype" w:cs="Arial"/>
        </w:rPr>
        <w:t xml:space="preserve"> por el periodo comprendido del primero de septiembre al dieciséis de octubre de dos mil diecinueve</w:t>
      </w:r>
      <w:r>
        <w:rPr>
          <w:rFonts w:ascii="Palatino Linotype" w:hAnsi="Palatino Linotype" w:cs="Arial"/>
        </w:rPr>
        <w:t>;</w:t>
      </w:r>
    </w:p>
    <w:p w14:paraId="00A9CE05" w14:textId="1C2EE3EF" w:rsidR="009C714E" w:rsidRDefault="009C714E" w:rsidP="009C714E">
      <w:pPr>
        <w:pStyle w:val="Sinespaciado"/>
        <w:numPr>
          <w:ilvl w:val="0"/>
          <w:numId w:val="24"/>
        </w:numPr>
        <w:spacing w:line="360" w:lineRule="auto"/>
        <w:jc w:val="both"/>
        <w:rPr>
          <w:rFonts w:ascii="Palatino Linotype" w:hAnsi="Palatino Linotype" w:cs="Arial"/>
        </w:rPr>
      </w:pPr>
      <w:r>
        <w:rPr>
          <w:rFonts w:ascii="Palatino Linotype" w:hAnsi="Palatino Linotype" w:cs="Arial"/>
        </w:rPr>
        <w:t>Documento en donde conste o se pueda advertir el horario de entrada y salida del personal referido en el numeral uno</w:t>
      </w:r>
      <w:r w:rsidR="00F9053C">
        <w:rPr>
          <w:rFonts w:ascii="Palatino Linotype" w:hAnsi="Palatino Linotype" w:cs="Arial"/>
        </w:rPr>
        <w:t xml:space="preserve"> (el último generado a la fecha de la solicitud)</w:t>
      </w:r>
      <w:r>
        <w:rPr>
          <w:rFonts w:ascii="Palatino Linotype" w:hAnsi="Palatino Linotype" w:cs="Arial"/>
        </w:rPr>
        <w:t>.</w:t>
      </w:r>
    </w:p>
    <w:p w14:paraId="3F8FEC4D" w14:textId="77777777" w:rsidR="009C714E" w:rsidRDefault="009C714E" w:rsidP="008820C7">
      <w:pPr>
        <w:pStyle w:val="Sinespaciado"/>
        <w:spacing w:line="360" w:lineRule="auto"/>
        <w:jc w:val="both"/>
        <w:rPr>
          <w:rFonts w:ascii="Palatino Linotype" w:hAnsi="Palatino Linotype" w:cs="Arial"/>
        </w:rPr>
      </w:pPr>
    </w:p>
    <w:p w14:paraId="7C58AAB4" w14:textId="2BEAEFCB" w:rsidR="00E831D5" w:rsidRDefault="00BD414E" w:rsidP="008820C7">
      <w:pPr>
        <w:pStyle w:val="Sinespaciado"/>
        <w:spacing w:line="360" w:lineRule="auto"/>
        <w:jc w:val="both"/>
        <w:rPr>
          <w:rFonts w:ascii="Palatino Linotype" w:hAnsi="Palatino Linotype" w:cs="Arial"/>
        </w:rPr>
      </w:pPr>
      <w:r w:rsidRPr="0019284A">
        <w:rPr>
          <w:rFonts w:ascii="Palatino Linotype" w:hAnsi="Palatino Linotype" w:cs="Arial"/>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w:t>
      </w:r>
      <w:r w:rsidRPr="0019284A">
        <w:rPr>
          <w:rFonts w:ascii="Palatino Linotype" w:hAnsi="Palatino Linotype" w:cs="Arial"/>
        </w:rPr>
        <w:lastRenderedPageBreak/>
        <w:t>eliminen dentro del soporte documental respectivo y se ponga a disposición del Recurrente.</w:t>
      </w:r>
    </w:p>
    <w:p w14:paraId="6EFE027B" w14:textId="77777777" w:rsidR="008820C7" w:rsidRDefault="008820C7" w:rsidP="008820C7">
      <w:pPr>
        <w:pStyle w:val="Sinespaciado"/>
        <w:spacing w:line="360" w:lineRule="auto"/>
        <w:jc w:val="both"/>
        <w:rPr>
          <w:rFonts w:ascii="Palatino Linotype" w:hAnsi="Palatino Linotype" w:cs="Arial"/>
        </w:rPr>
      </w:pPr>
    </w:p>
    <w:p w14:paraId="7CB14A3F" w14:textId="77777777" w:rsidR="008820C7" w:rsidRPr="008820C7" w:rsidRDefault="008820C7" w:rsidP="008820C7">
      <w:pPr>
        <w:pStyle w:val="Sinespaciado"/>
        <w:spacing w:line="360" w:lineRule="auto"/>
        <w:jc w:val="both"/>
        <w:rPr>
          <w:rFonts w:ascii="Palatino Linotype" w:hAnsi="Palatino Linotype" w:cs="Arial"/>
        </w:rPr>
      </w:pPr>
    </w:p>
    <w:p w14:paraId="3E6C459C" w14:textId="77777777" w:rsidR="004E4866" w:rsidRDefault="004E4866" w:rsidP="004E4866">
      <w:pPr>
        <w:pStyle w:val="Sinespaciado"/>
        <w:spacing w:line="360" w:lineRule="auto"/>
        <w:jc w:val="both"/>
        <w:rPr>
          <w:rFonts w:ascii="Palatino Linotype" w:hAnsi="Palatino Linotype"/>
        </w:rPr>
      </w:pPr>
      <w:r w:rsidRPr="00C24D80">
        <w:rPr>
          <w:rFonts w:ascii="Palatino Linotype" w:hAnsi="Palatino Linotype"/>
          <w:b/>
        </w:rPr>
        <w:t>TERCERO. NOTIFÍQUESE</w:t>
      </w:r>
      <w:r w:rsidRPr="00C24D80">
        <w:rPr>
          <w:rFonts w:ascii="Palatino Linotype" w:hAnsi="Palatino Linotype"/>
          <w:b/>
          <w:i/>
        </w:rPr>
        <w:t xml:space="preserve"> </w:t>
      </w:r>
      <w:r w:rsidRPr="00C24D80">
        <w:rPr>
          <w:rFonts w:ascii="Palatino Linotype" w:hAnsi="Palatino Linotype"/>
        </w:rPr>
        <w:t>la presente resolución 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7BB4DEE" w14:textId="77777777" w:rsidR="00BD414E" w:rsidRPr="00C24D80" w:rsidRDefault="00BD414E" w:rsidP="004E4866">
      <w:pPr>
        <w:pStyle w:val="Sinespaciado"/>
        <w:spacing w:line="360" w:lineRule="auto"/>
        <w:jc w:val="both"/>
        <w:rPr>
          <w:rFonts w:ascii="Palatino Linotype" w:hAnsi="Palatino Linotype"/>
        </w:rPr>
      </w:pPr>
    </w:p>
    <w:p w14:paraId="6C2B2E60" w14:textId="77777777" w:rsidR="004E4866" w:rsidRDefault="004E4866" w:rsidP="004E4866">
      <w:pPr>
        <w:pStyle w:val="Sinespaciado"/>
        <w:spacing w:line="360" w:lineRule="auto"/>
        <w:jc w:val="both"/>
        <w:rPr>
          <w:rFonts w:ascii="Palatino Linotype" w:hAnsi="Palatino Linotype"/>
        </w:rPr>
      </w:pPr>
      <w:r w:rsidRPr="00C24D80">
        <w:rPr>
          <w:rFonts w:ascii="Palatino Linotype" w:hAnsi="Palatino Linotype"/>
          <w:b/>
        </w:rPr>
        <w:t>CUARTO. NOTIFÍQUESE</w:t>
      </w:r>
      <w:r w:rsidRPr="00C24D80">
        <w:rPr>
          <w:rFonts w:ascii="Palatino Linotype" w:hAnsi="Palatino Linotype"/>
        </w:rPr>
        <w:t xml:space="preserve"> al Recurrente la presente resolución</w:t>
      </w:r>
      <w:r w:rsidRPr="00C24D80">
        <w:rPr>
          <w:rFonts w:ascii="Palatino Linotype" w:hAnsi="Palatino Linotype"/>
          <w:b/>
        </w:rPr>
        <w:t xml:space="preserve"> </w:t>
      </w:r>
      <w:r w:rsidRPr="00C24D80">
        <w:rPr>
          <w:rFonts w:ascii="Palatino Linotype" w:hAnsi="Palatino Linotype"/>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11381EE9" w14:textId="77777777" w:rsidR="00BD414E" w:rsidRDefault="00BD414E" w:rsidP="004E4866">
      <w:pPr>
        <w:pStyle w:val="Sinespaciado"/>
        <w:spacing w:line="360" w:lineRule="auto"/>
        <w:jc w:val="both"/>
        <w:rPr>
          <w:rFonts w:ascii="Palatino Linotype" w:hAnsi="Palatino Linotype"/>
        </w:rPr>
      </w:pPr>
    </w:p>
    <w:p w14:paraId="44998EFB" w14:textId="4DEB1B38" w:rsidR="001404C6" w:rsidRPr="00A62278" w:rsidRDefault="00BD414E" w:rsidP="00A62278">
      <w:pPr>
        <w:pStyle w:val="Sinespaciado"/>
        <w:spacing w:line="360" w:lineRule="auto"/>
        <w:jc w:val="both"/>
        <w:rPr>
          <w:rFonts w:ascii="Palatino Linotype" w:hAnsi="Palatino Linotype"/>
        </w:rPr>
      </w:pPr>
      <w:r w:rsidRPr="00BD414E">
        <w:rPr>
          <w:rFonts w:ascii="Palatino Linotype" w:hAnsi="Palatino Linotype"/>
          <w:b/>
        </w:rPr>
        <w:t>QUINTO.</w:t>
      </w:r>
      <w:r w:rsidRPr="00BD414E">
        <w:rPr>
          <w:rFonts w:ascii="Palatino Linotype" w:hAnsi="Palatino Linotype"/>
        </w:rPr>
        <w:t xml:space="preserve">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CUARTO de la presente resolución.</w:t>
      </w:r>
      <w:r w:rsidR="00A62278">
        <w:rPr>
          <w:rFonts w:ascii="Palatino Linotype" w:hAnsi="Palatino Linotype"/>
        </w:rPr>
        <w:t>--------------------------------------------------------------------------------------------------------------------------------------------------------------------------------------------------------</w:t>
      </w:r>
      <w:r w:rsidR="00A62278" w:rsidRPr="00A62278">
        <w:rPr>
          <w:rFonts w:ascii="Palatino Linotype" w:hAnsi="Palatino Linotype"/>
        </w:rPr>
        <w:t xml:space="preserve"> </w:t>
      </w:r>
      <w:r w:rsidR="00A62278">
        <w:rPr>
          <w:rFonts w:ascii="Palatino Linotype" w:hAnsi="Palatino Linotype"/>
        </w:rPr>
        <w:t>-----------------------------------------------------------------------------------------------------------------</w:t>
      </w:r>
    </w:p>
    <w:p w14:paraId="104345E4" w14:textId="6CD0F8C7" w:rsidR="004C0EB8" w:rsidRPr="00A62278" w:rsidRDefault="0011542B" w:rsidP="00A62278">
      <w:pPr>
        <w:spacing w:before="240" w:line="360" w:lineRule="auto"/>
        <w:jc w:val="both"/>
        <w:rPr>
          <w:rFonts w:ascii="Palatino Linotype" w:hAnsi="Palatino Linotype"/>
        </w:rPr>
      </w:pPr>
      <w:r w:rsidRPr="00A62278">
        <w:rPr>
          <w:rFonts w:ascii="Palatino Linotype" w:hAnsi="Palatino Linotype" w:cs="Arial"/>
          <w:sz w:val="24"/>
        </w:rPr>
        <w:lastRenderedPageBreak/>
        <w:t>ASÍ LO RESUELVE, POR UNANIMIDAD DE VOTOS</w:t>
      </w:r>
      <w:r w:rsidR="00A62278" w:rsidRPr="00A62278">
        <w:rPr>
          <w:rFonts w:ascii="Palatino Linotype" w:hAnsi="Palatino Linotype" w:cs="Arial"/>
          <w:sz w:val="24"/>
        </w:rPr>
        <w:t>,</w:t>
      </w:r>
      <w:r w:rsidR="004F0E1A" w:rsidRPr="00A62278">
        <w:rPr>
          <w:rFonts w:ascii="Palatino Linotype" w:hAnsi="Palatino Linotype" w:cs="Arial"/>
          <w:sz w:val="24"/>
        </w:rPr>
        <w:t xml:space="preserve"> </w:t>
      </w:r>
      <w:r w:rsidRPr="00A62278">
        <w:rPr>
          <w:rFonts w:ascii="Palatino Linotype" w:hAnsi="Palatino Linotype" w:cs="Arial"/>
          <w:sz w:val="24"/>
        </w:rPr>
        <w:t>EL PLENO DEL</w:t>
      </w:r>
      <w:r w:rsidRPr="00A62278">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A62278">
        <w:rPr>
          <w:rFonts w:ascii="Palatino Linotype" w:hAnsi="Palatino Linotype" w:cs="Arial"/>
          <w:sz w:val="24"/>
        </w:rPr>
        <w:t xml:space="preserve">, CONFORMADO POR LOS COMISIONADOS, </w:t>
      </w:r>
      <w:r w:rsidR="007C56E3" w:rsidRPr="00A62278">
        <w:rPr>
          <w:rFonts w:ascii="Palatino Linotype" w:hAnsi="Palatino Linotype" w:cs="Arial"/>
          <w:sz w:val="24"/>
        </w:rPr>
        <w:t>ZULEMA MARTÍNEZ SÁNCHEZ</w:t>
      </w:r>
      <w:r w:rsidR="00AB7B3D" w:rsidRPr="00A62278">
        <w:rPr>
          <w:rFonts w:ascii="Palatino Linotype" w:hAnsi="Palatino Linotype" w:cs="Arial"/>
          <w:sz w:val="24"/>
        </w:rPr>
        <w:t>,</w:t>
      </w:r>
      <w:r w:rsidR="007C56E3" w:rsidRPr="00A62278">
        <w:rPr>
          <w:rFonts w:ascii="Palatino Linotype" w:hAnsi="Palatino Linotype" w:cs="Arial"/>
          <w:sz w:val="24"/>
        </w:rPr>
        <w:t xml:space="preserve"> </w:t>
      </w:r>
      <w:r w:rsidRPr="00A62278">
        <w:rPr>
          <w:rFonts w:ascii="Palatino Linotype" w:hAnsi="Palatino Linotype" w:cs="Arial"/>
          <w:sz w:val="24"/>
        </w:rPr>
        <w:t>EVA ABAID YAPUR, JOSÉ GUADALUPE LUNA HERNÁNDEZ</w:t>
      </w:r>
      <w:r w:rsidR="005125BF" w:rsidRPr="00A62278">
        <w:rPr>
          <w:rFonts w:ascii="Palatino Linotype" w:hAnsi="Palatino Linotype" w:cs="Arial"/>
          <w:sz w:val="24"/>
        </w:rPr>
        <w:t xml:space="preserve">, </w:t>
      </w:r>
      <w:r w:rsidR="007C56E3" w:rsidRPr="00A62278">
        <w:rPr>
          <w:rFonts w:ascii="Palatino Linotype" w:hAnsi="Palatino Linotype" w:cs="Arial"/>
          <w:sz w:val="24"/>
        </w:rPr>
        <w:t>JAVIER MARTÍNEZ CRUZ</w:t>
      </w:r>
      <w:r w:rsidR="00A62278" w:rsidRPr="00A62278">
        <w:rPr>
          <w:rFonts w:ascii="Palatino Linotype" w:hAnsi="Palatino Linotype" w:cs="Arial"/>
          <w:sz w:val="24"/>
        </w:rPr>
        <w:t xml:space="preserve"> </w:t>
      </w:r>
      <w:r w:rsidR="005125BF" w:rsidRPr="00A62278">
        <w:rPr>
          <w:rFonts w:ascii="Palatino Linotype" w:hAnsi="Palatino Linotype" w:cs="Arial"/>
          <w:sz w:val="24"/>
        </w:rPr>
        <w:t xml:space="preserve"> Y LUIS GUSTAVO PARRA NORIEGA</w:t>
      </w:r>
      <w:r w:rsidRPr="00A62278">
        <w:rPr>
          <w:rFonts w:ascii="Palatino Linotype" w:hAnsi="Palatino Linotype" w:cs="Arial"/>
          <w:sz w:val="24"/>
        </w:rPr>
        <w:t xml:space="preserve">, </w:t>
      </w:r>
      <w:r w:rsidR="001404C6" w:rsidRPr="00A62278">
        <w:rPr>
          <w:rFonts w:ascii="Palatino Linotype" w:hAnsi="Palatino Linotype" w:cs="Arial"/>
          <w:sz w:val="24"/>
        </w:rPr>
        <w:t xml:space="preserve">EN LA </w:t>
      </w:r>
      <w:r w:rsidR="003A2D4B">
        <w:rPr>
          <w:rFonts w:ascii="Palatino Linotype" w:hAnsi="Palatino Linotype" w:cs="Arial"/>
          <w:sz w:val="24"/>
        </w:rPr>
        <w:t>TERCERA</w:t>
      </w:r>
      <w:r w:rsidR="001404C6" w:rsidRPr="00A62278">
        <w:rPr>
          <w:rFonts w:ascii="Palatino Linotype" w:hAnsi="Palatino Linotype" w:cs="Arial"/>
          <w:sz w:val="24"/>
        </w:rPr>
        <w:t xml:space="preserve"> </w:t>
      </w:r>
      <w:r w:rsidRPr="00A62278">
        <w:rPr>
          <w:rFonts w:ascii="Palatino Linotype" w:hAnsi="Palatino Linotype" w:cs="Arial"/>
          <w:sz w:val="24"/>
        </w:rPr>
        <w:t xml:space="preserve">SESIÓN ORDINARIA CELEBRADA EL </w:t>
      </w:r>
      <w:r w:rsidR="003A2D4B">
        <w:rPr>
          <w:rFonts w:ascii="Palatino Linotype" w:hAnsi="Palatino Linotype" w:cs="Arial"/>
          <w:sz w:val="24"/>
        </w:rPr>
        <w:t>VEINTINUEVE DE ENERO DE DOS MIL VEINTE</w:t>
      </w:r>
      <w:r w:rsidR="00E831D5" w:rsidRPr="00A62278">
        <w:rPr>
          <w:rFonts w:ascii="Palatino Linotype" w:hAnsi="Palatino Linotype" w:cs="Arial"/>
          <w:sz w:val="24"/>
        </w:rPr>
        <w:t xml:space="preserve"> ANTE EL SECRETARIO TÉCNICO</w:t>
      </w:r>
      <w:r w:rsidRPr="00A62278">
        <w:rPr>
          <w:rFonts w:ascii="Palatino Linotype" w:hAnsi="Palatino Linotype" w:cs="Arial"/>
          <w:sz w:val="24"/>
        </w:rPr>
        <w:t xml:space="preserve"> DEL PLENO,</w:t>
      </w:r>
      <w:r w:rsidR="00E3515E" w:rsidRPr="00A62278">
        <w:rPr>
          <w:rFonts w:ascii="Palatino Linotype" w:hAnsi="Palatino Linotype" w:cs="Arial"/>
          <w:sz w:val="24"/>
        </w:rPr>
        <w:t xml:space="preserve"> ALEXIS TAPIA RAMÍ</w:t>
      </w:r>
      <w:r w:rsidR="00E831D5" w:rsidRPr="00A62278">
        <w:rPr>
          <w:rFonts w:ascii="Palatino Linotype" w:hAnsi="Palatino Linotype" w:cs="Arial"/>
          <w:sz w:val="24"/>
        </w:rPr>
        <w:t>REZ</w:t>
      </w:r>
      <w:r w:rsidR="00A62278">
        <w:rPr>
          <w:rFonts w:ascii="Palatino Linotype" w:hAnsi="Palatino Linotype" w:cs="Arial"/>
          <w:sz w:val="24"/>
        </w:rPr>
        <w:t xml:space="preserve">. </w:t>
      </w:r>
      <w:r w:rsidR="00A62278">
        <w:rPr>
          <w:rFonts w:ascii="Palatino Linotype" w:hAnsi="Palatino Linotype"/>
        </w:rPr>
        <w:t>-----------------------------------------------------------------------------------------------------------------------------------------------------------------------------------------------------------------------------------------------------------------------------------------------------------------------------------------------------------------------------------------------------------------------------------------------------------------------------------------------------------------------------------------------------------------------------------------------------------------------------------------------------------------------------------------------------------------------------------------------------------------------------------------------------------------------------------------------------------------------------------------------------------------------------------------------------------------------------------------------------------------------------------------------------------------------------------------------------------------------------------------------------------------------------------------------------------------------------------------------------------------------------------------------------------------------------------------------------------------------------------------------------------------------------------------------------------------------------------------------------------------------------------------------------------------------------------------------------------------------------------------------------------------------------------------------------------------------------------------------------------------------------------------------------</w:t>
      </w:r>
      <w:r w:rsidR="009C714E">
        <w:rPr>
          <w:rFonts w:ascii="Palatino Linotype" w:hAnsi="Palatino Linotype"/>
        </w:rPr>
        <w:t>---------------------------------------------------------------------------------------------------------------------------------------------------------------------------------------------------------------------------------------------------------------------------------------------------------------------------------------------------------------------------------</w:t>
      </w:r>
      <w:r w:rsidR="003A2D4B">
        <w:rPr>
          <w:rFonts w:ascii="Palatino Linotype" w:hAnsi="Palatino Linotype"/>
        </w:rPr>
        <w:t>----------------------------------------------------------------------------------------------------------------</w:t>
      </w:r>
    </w:p>
    <w:p w14:paraId="24CAB062" w14:textId="77777777" w:rsidR="009C714E" w:rsidRDefault="009C714E" w:rsidP="0011542B">
      <w:pPr>
        <w:spacing w:before="240"/>
        <w:jc w:val="both"/>
        <w:rPr>
          <w:rFonts w:ascii="Palatino Linotype" w:hAnsi="Palatino Linotype"/>
        </w:rPr>
      </w:pPr>
    </w:p>
    <w:p w14:paraId="0EDD5A0D" w14:textId="77777777" w:rsidR="009C714E" w:rsidRDefault="009C714E" w:rsidP="0011542B">
      <w:pPr>
        <w:spacing w:before="240"/>
        <w:jc w:val="both"/>
        <w:rPr>
          <w:rFonts w:ascii="Palatino Linotype" w:hAnsi="Palatino Linotype"/>
        </w:rPr>
      </w:pPr>
    </w:p>
    <w:p w14:paraId="64D6BB92" w14:textId="77777777" w:rsidR="0011542B" w:rsidRDefault="0011542B" w:rsidP="0011542B">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43A2B74" wp14:editId="7412E736">
                <wp:simplePos x="0" y="0"/>
                <wp:positionH relativeFrom="page">
                  <wp:posOffset>2594919</wp:posOffset>
                </wp:positionH>
                <wp:positionV relativeFrom="paragraph">
                  <wp:posOffset>120084</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173DFD" w14:textId="77777777" w:rsidR="002D6CBF" w:rsidRDefault="002D6CBF"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2D6CBF" w:rsidRDefault="002D6CBF"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548A874E" w:rsidR="002D6CBF" w:rsidRDefault="002D6CBF"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0F611411" w14:textId="0FA3B56E" w:rsidR="002D6CBF" w:rsidRDefault="002D6CBF" w:rsidP="0011542B">
                            <w:pPr>
                              <w:spacing w:line="240" w:lineRule="auto"/>
                              <w:jc w:val="center"/>
                              <w:rPr>
                                <w:rFonts w:ascii="Palatino Linotype" w:hAnsi="Palatino Linotype"/>
                                <w:b/>
                                <w:sz w:val="24"/>
                                <w:szCs w:val="24"/>
                              </w:rPr>
                            </w:pPr>
                          </w:p>
                          <w:p w14:paraId="1A4B7B69" w14:textId="77777777" w:rsidR="002D6CBF" w:rsidRPr="00016AF3" w:rsidRDefault="002D6CBF" w:rsidP="0011542B">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A2B74" id="_x0000_t202" coordsize="21600,21600" o:spt="202" path="m,l,21600r21600,l21600,xe">
                <v:stroke joinstyle="miter"/>
                <v:path gradientshapeok="t" o:connecttype="rect"/>
              </v:shapetype>
              <v:shape id="Cuadro de texto 21" o:spid="_x0000_s1026" type="#_x0000_t202" style="position:absolute;left:0;text-align:left;margin-left:204.3pt;margin-top:9.45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" fillcolor="white [3201]" strokecolor="white [3212]" strokeweight=".5pt">
                <v:textbox>
                  <w:txbxContent>
                    <w:p w14:paraId="78173DFD" w14:textId="77777777" w:rsidR="002D6CBF" w:rsidRDefault="002D6CBF"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2D6CBF" w:rsidRDefault="002D6CBF"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548A874E" w:rsidR="002D6CBF" w:rsidRDefault="002D6CBF"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0F611411" w14:textId="0FA3B56E" w:rsidR="002D6CBF" w:rsidRDefault="002D6CBF" w:rsidP="0011542B">
                      <w:pPr>
                        <w:spacing w:line="240" w:lineRule="auto"/>
                        <w:jc w:val="center"/>
                        <w:rPr>
                          <w:rFonts w:ascii="Palatino Linotype" w:hAnsi="Palatino Linotype"/>
                          <w:b/>
                          <w:sz w:val="24"/>
                          <w:szCs w:val="24"/>
                        </w:rPr>
                      </w:pPr>
                    </w:p>
                    <w:p w14:paraId="1A4B7B69" w14:textId="77777777" w:rsidR="002D6CBF" w:rsidRPr="00016AF3" w:rsidRDefault="002D6CBF" w:rsidP="0011542B">
                      <w:pPr>
                        <w:spacing w:line="240" w:lineRule="auto"/>
                        <w:jc w:val="center"/>
                        <w:rPr>
                          <w:rFonts w:ascii="Palatino Linotype" w:hAnsi="Palatino Linotype"/>
                          <w:b/>
                          <w:sz w:val="24"/>
                          <w:szCs w:val="24"/>
                        </w:rPr>
                      </w:pPr>
                    </w:p>
                  </w:txbxContent>
                </v:textbox>
                <w10:wrap anchorx="page"/>
              </v:shape>
            </w:pict>
          </mc:Fallback>
        </mc:AlternateContent>
      </w:r>
    </w:p>
    <w:p w14:paraId="1CE6C53B" w14:textId="77777777" w:rsidR="0011542B" w:rsidRPr="00D54B7D" w:rsidRDefault="0011542B" w:rsidP="0011542B">
      <w:pPr>
        <w:spacing w:before="240"/>
        <w:jc w:val="both"/>
        <w:rPr>
          <w:rFonts w:ascii="Palatino Linotype" w:hAnsi="Palatino Linotype"/>
        </w:rPr>
      </w:pPr>
    </w:p>
    <w:p w14:paraId="5C291F34" w14:textId="77777777" w:rsidR="0011542B" w:rsidRPr="00D54B7D" w:rsidRDefault="0011542B" w:rsidP="0011542B">
      <w:pPr>
        <w:spacing w:before="240"/>
        <w:jc w:val="center"/>
        <w:rPr>
          <w:rFonts w:ascii="Palatino Linotype" w:hAnsi="Palatino Linotype"/>
        </w:rPr>
      </w:pPr>
    </w:p>
    <w:p w14:paraId="2AC85AB0" w14:textId="77777777" w:rsidR="00E3515E" w:rsidRDefault="00E3515E" w:rsidP="0011542B">
      <w:pPr>
        <w:spacing w:before="240"/>
        <w:rPr>
          <w:rFonts w:ascii="Palatino Linotype" w:hAnsi="Palatino Linotype"/>
          <w:b/>
        </w:rPr>
      </w:pPr>
    </w:p>
    <w:p w14:paraId="25F9917E" w14:textId="77777777" w:rsidR="001404C6" w:rsidRDefault="001404C6" w:rsidP="0011542B">
      <w:pPr>
        <w:spacing w:before="240"/>
        <w:rPr>
          <w:rFonts w:ascii="Palatino Linotype" w:hAnsi="Palatino Linotype"/>
          <w:b/>
        </w:rPr>
      </w:pPr>
    </w:p>
    <w:p w14:paraId="3EF19813" w14:textId="77777777" w:rsidR="0011542B" w:rsidRDefault="0011542B" w:rsidP="0011542B">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9B6C83A" wp14:editId="242C372F">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A8B605" w14:textId="77777777" w:rsidR="002D6CBF" w:rsidRPr="00EF2FC0" w:rsidRDefault="002D6CBF"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2D6CBF" w:rsidRDefault="002D6CBF"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6E44AE23" w:rsidR="002D6CBF" w:rsidRDefault="002D6CBF"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7084BAE6" w14:textId="77777777" w:rsidR="002D6CBF" w:rsidRPr="00797B31" w:rsidRDefault="002D6CBF" w:rsidP="0011542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C83A"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55A8B605" w14:textId="77777777" w:rsidR="002D6CBF" w:rsidRPr="00EF2FC0" w:rsidRDefault="002D6CBF"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2D6CBF" w:rsidRDefault="002D6CBF"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6E44AE23" w:rsidR="002D6CBF" w:rsidRDefault="002D6CBF"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7084BAE6" w14:textId="77777777" w:rsidR="002D6CBF" w:rsidRPr="00797B31" w:rsidRDefault="002D6CBF" w:rsidP="0011542B">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F4DBEF2" wp14:editId="74A31E9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8635A4" w14:textId="77777777" w:rsidR="002D6CBF" w:rsidRPr="00EF2FC0" w:rsidRDefault="002D6CBF"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2D6CBF" w:rsidRPr="00EF2FC0" w:rsidRDefault="002D6CBF"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2ED6D14A" w:rsidR="002D6CBF" w:rsidRDefault="002D6CBF" w:rsidP="003B2C29">
                            <w:pPr>
                              <w:spacing w:line="240" w:lineRule="auto"/>
                              <w:jc w:val="center"/>
                              <w:rPr>
                                <w:rFonts w:ascii="Palatino Linotype" w:hAnsi="Palatino Linotype"/>
                                <w:b/>
                                <w:sz w:val="24"/>
                                <w:szCs w:val="24"/>
                              </w:rPr>
                            </w:pPr>
                            <w:r>
                              <w:rPr>
                                <w:rFonts w:ascii="Palatino Linotype" w:hAnsi="Palatino Linotype"/>
                                <w:b/>
                                <w:sz w:val="24"/>
                                <w:szCs w:val="24"/>
                              </w:rPr>
                              <w:t>(</w:t>
                            </w:r>
                            <w:r>
                              <w:rPr>
                                <w:rFonts w:ascii="Palatino Linotype" w:hAnsi="Palatino Linotype"/>
                                <w:b/>
                              </w:rPr>
                              <w:t>Rúbrica</w:t>
                            </w:r>
                            <w:r>
                              <w:rPr>
                                <w:rFonts w:ascii="Palatino Linotype" w:hAnsi="Palatino Linotype"/>
                                <w:b/>
                                <w:sz w:val="24"/>
                                <w:szCs w:val="24"/>
                              </w:rPr>
                              <w:t>)</w:t>
                            </w:r>
                          </w:p>
                          <w:p w14:paraId="756A52D0" w14:textId="4AA0A340" w:rsidR="002D6CBF" w:rsidRDefault="002D6CBF" w:rsidP="00E3515E">
                            <w:pPr>
                              <w:spacing w:line="240" w:lineRule="auto"/>
                              <w:jc w:val="center"/>
                              <w:rPr>
                                <w:rFonts w:ascii="Palatino Linotype" w:hAnsi="Palatino Linotype"/>
                                <w:b/>
                                <w:sz w:val="24"/>
                                <w:szCs w:val="24"/>
                              </w:rPr>
                            </w:pPr>
                          </w:p>
                          <w:p w14:paraId="0AF7E0DD" w14:textId="77777777" w:rsidR="002D6CBF" w:rsidRDefault="002D6CBF" w:rsidP="001154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BEF2"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218635A4" w14:textId="77777777" w:rsidR="002D6CBF" w:rsidRPr="00EF2FC0" w:rsidRDefault="002D6CBF" w:rsidP="0011542B">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4C49A90" w14:textId="77777777" w:rsidR="002D6CBF" w:rsidRPr="00EF2FC0" w:rsidRDefault="002D6CBF"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2ED6D14A" w:rsidR="002D6CBF" w:rsidRDefault="002D6CBF" w:rsidP="003B2C29">
                      <w:pPr>
                        <w:spacing w:line="240" w:lineRule="auto"/>
                        <w:jc w:val="center"/>
                        <w:rPr>
                          <w:rFonts w:ascii="Palatino Linotype" w:hAnsi="Palatino Linotype"/>
                          <w:b/>
                          <w:sz w:val="24"/>
                          <w:szCs w:val="24"/>
                        </w:rPr>
                      </w:pPr>
                      <w:r>
                        <w:rPr>
                          <w:rFonts w:ascii="Palatino Linotype" w:hAnsi="Palatino Linotype"/>
                          <w:b/>
                          <w:sz w:val="24"/>
                          <w:szCs w:val="24"/>
                        </w:rPr>
                        <w:t>(</w:t>
                      </w:r>
                      <w:r>
                        <w:rPr>
                          <w:rFonts w:ascii="Palatino Linotype" w:hAnsi="Palatino Linotype"/>
                          <w:b/>
                        </w:rPr>
                        <w:t>Rúbrica</w:t>
                      </w:r>
                      <w:r>
                        <w:rPr>
                          <w:rFonts w:ascii="Palatino Linotype" w:hAnsi="Palatino Linotype"/>
                          <w:b/>
                          <w:sz w:val="24"/>
                          <w:szCs w:val="24"/>
                        </w:rPr>
                        <w:t>)</w:t>
                      </w:r>
                    </w:p>
                    <w:p w14:paraId="756A52D0" w14:textId="4AA0A340" w:rsidR="002D6CBF" w:rsidRDefault="002D6CBF" w:rsidP="00E3515E">
                      <w:pPr>
                        <w:spacing w:line="240" w:lineRule="auto"/>
                        <w:jc w:val="center"/>
                        <w:rPr>
                          <w:rFonts w:ascii="Palatino Linotype" w:hAnsi="Palatino Linotype"/>
                          <w:b/>
                          <w:sz w:val="24"/>
                          <w:szCs w:val="24"/>
                        </w:rPr>
                      </w:pPr>
                    </w:p>
                    <w:p w14:paraId="0AF7E0DD" w14:textId="77777777" w:rsidR="002D6CBF" w:rsidRDefault="002D6CBF" w:rsidP="0011542B">
                      <w:pPr>
                        <w:jc w:val="center"/>
                      </w:pPr>
                    </w:p>
                  </w:txbxContent>
                </v:textbox>
                <w10:wrap anchorx="margin"/>
              </v:shape>
            </w:pict>
          </mc:Fallback>
        </mc:AlternateContent>
      </w:r>
    </w:p>
    <w:p w14:paraId="5563DB28" w14:textId="77777777" w:rsidR="0011542B" w:rsidRPr="00D54B7D" w:rsidRDefault="0011542B" w:rsidP="0011542B">
      <w:pPr>
        <w:spacing w:before="240"/>
        <w:rPr>
          <w:rFonts w:ascii="Palatino Linotype" w:hAnsi="Palatino Linotype"/>
          <w:b/>
        </w:rPr>
      </w:pPr>
    </w:p>
    <w:p w14:paraId="72DB6798" w14:textId="77777777" w:rsidR="0011542B" w:rsidRPr="00D54B7D" w:rsidRDefault="0011542B" w:rsidP="0011542B">
      <w:pPr>
        <w:spacing w:before="240"/>
        <w:rPr>
          <w:rFonts w:ascii="Palatino Linotype" w:hAnsi="Palatino Linotype"/>
          <w:b/>
        </w:rPr>
      </w:pPr>
    </w:p>
    <w:p w14:paraId="662218CB" w14:textId="77777777" w:rsidR="0011542B" w:rsidRDefault="0011542B" w:rsidP="0011542B">
      <w:pPr>
        <w:spacing w:before="240"/>
        <w:rPr>
          <w:rFonts w:ascii="Palatino Linotype" w:hAnsi="Palatino Linotype"/>
          <w:b/>
        </w:rPr>
      </w:pPr>
    </w:p>
    <w:p w14:paraId="107584E1" w14:textId="5D26860A" w:rsidR="00AD0DD8" w:rsidRPr="00B93570" w:rsidRDefault="00AD0DD8" w:rsidP="0011542B">
      <w:pPr>
        <w:spacing w:before="240"/>
        <w:rPr>
          <w:rFonts w:ascii="Palatino Linotype" w:hAnsi="Palatino Linotype"/>
          <w:b/>
          <w:sz w:val="18"/>
          <w:szCs w:val="18"/>
        </w:rPr>
      </w:pPr>
    </w:p>
    <w:p w14:paraId="0777685C" w14:textId="29F114BC" w:rsidR="0011542B" w:rsidRPr="00B93570" w:rsidRDefault="005125BF" w:rsidP="0011542B">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3DB54B3C" wp14:editId="718BF06A">
                <wp:simplePos x="0" y="0"/>
                <wp:positionH relativeFrom="margin">
                  <wp:align>right</wp:align>
                </wp:positionH>
                <wp:positionV relativeFrom="paragraph">
                  <wp:posOffset>52070</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27533A" w14:textId="77777777" w:rsidR="002D6CBF" w:rsidRPr="00EF2FC0" w:rsidRDefault="002D6CBF" w:rsidP="005125BF">
                            <w:pPr>
                              <w:jc w:val="center"/>
                              <w:rPr>
                                <w:rFonts w:ascii="Palatino Linotype" w:hAnsi="Palatino Linotype"/>
                              </w:rPr>
                            </w:pPr>
                            <w:r>
                              <w:rPr>
                                <w:rFonts w:ascii="Palatino Linotype" w:hAnsi="Palatino Linotype"/>
                                <w:b/>
                              </w:rPr>
                              <w:t>Luis Gustavo Parra Noriega</w:t>
                            </w:r>
                          </w:p>
                          <w:p w14:paraId="2FB0BD00" w14:textId="77777777" w:rsidR="002D6CBF" w:rsidRPr="00EF2FC0" w:rsidRDefault="002D6CBF" w:rsidP="005125BF">
                            <w:pPr>
                              <w:jc w:val="center"/>
                              <w:rPr>
                                <w:rFonts w:ascii="Palatino Linotype" w:hAnsi="Palatino Linotype"/>
                              </w:rPr>
                            </w:pPr>
                            <w:r w:rsidRPr="00EF2FC0">
                              <w:rPr>
                                <w:rFonts w:ascii="Palatino Linotype" w:hAnsi="Palatino Linotype"/>
                              </w:rPr>
                              <w:t>Comisionado</w:t>
                            </w:r>
                          </w:p>
                          <w:p w14:paraId="2A4F7641" w14:textId="339D5FFC" w:rsidR="002D6CBF" w:rsidRDefault="002D6CBF" w:rsidP="005125BF">
                            <w:pPr>
                              <w:jc w:val="center"/>
                              <w:rPr>
                                <w:rFonts w:ascii="Palatino Linotype" w:hAnsi="Palatino Linotype"/>
                                <w:b/>
                              </w:rPr>
                            </w:pPr>
                            <w:r>
                              <w:rPr>
                                <w:rFonts w:ascii="Palatino Linotype" w:hAnsi="Palatino Linotype"/>
                                <w:b/>
                              </w:rPr>
                              <w:t>(Rúbrica).</w:t>
                            </w:r>
                          </w:p>
                          <w:p w14:paraId="45785981" w14:textId="77777777" w:rsidR="002D6CBF" w:rsidRDefault="002D6CBF" w:rsidP="005125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54B3C" id="Cuadro de texto 12" o:spid="_x0000_s1029" type="#_x0000_t202" style="position:absolute;margin-left:116.8pt;margin-top:4.1pt;width:168pt;height:73.8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" fillcolor="white [3201]" strokecolor="white [3212]" strokeweight=".5pt">
                <v:textbox>
                  <w:txbxContent>
                    <w:p w14:paraId="7027533A" w14:textId="77777777" w:rsidR="002D6CBF" w:rsidRPr="00EF2FC0" w:rsidRDefault="002D6CBF" w:rsidP="005125BF">
                      <w:pPr>
                        <w:jc w:val="center"/>
                        <w:rPr>
                          <w:rFonts w:ascii="Palatino Linotype" w:hAnsi="Palatino Linotype"/>
                        </w:rPr>
                      </w:pPr>
                      <w:r>
                        <w:rPr>
                          <w:rFonts w:ascii="Palatino Linotype" w:hAnsi="Palatino Linotype"/>
                          <w:b/>
                        </w:rPr>
                        <w:t>Luis Gustavo Parra Noriega</w:t>
                      </w:r>
                    </w:p>
                    <w:p w14:paraId="2FB0BD00" w14:textId="77777777" w:rsidR="002D6CBF" w:rsidRPr="00EF2FC0" w:rsidRDefault="002D6CBF" w:rsidP="005125BF">
                      <w:pPr>
                        <w:jc w:val="center"/>
                        <w:rPr>
                          <w:rFonts w:ascii="Palatino Linotype" w:hAnsi="Palatino Linotype"/>
                        </w:rPr>
                      </w:pPr>
                      <w:r w:rsidRPr="00EF2FC0">
                        <w:rPr>
                          <w:rFonts w:ascii="Palatino Linotype" w:hAnsi="Palatino Linotype"/>
                        </w:rPr>
                        <w:t>Comisionado</w:t>
                      </w:r>
                    </w:p>
                    <w:p w14:paraId="2A4F7641" w14:textId="339D5FFC" w:rsidR="002D6CBF" w:rsidRDefault="002D6CBF" w:rsidP="005125BF">
                      <w:pPr>
                        <w:jc w:val="center"/>
                        <w:rPr>
                          <w:rFonts w:ascii="Palatino Linotype" w:hAnsi="Palatino Linotype"/>
                          <w:b/>
                        </w:rPr>
                      </w:pPr>
                      <w:r>
                        <w:rPr>
                          <w:rFonts w:ascii="Palatino Linotype" w:hAnsi="Palatino Linotype"/>
                          <w:b/>
                        </w:rPr>
                        <w:t>(Rúbrica).</w:t>
                      </w:r>
                    </w:p>
                    <w:p w14:paraId="45785981" w14:textId="77777777" w:rsidR="002D6CBF" w:rsidRDefault="002D6CBF" w:rsidP="005125BF"/>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1CFF840" wp14:editId="133F0458">
                <wp:simplePos x="0" y="0"/>
                <wp:positionH relativeFrom="margin">
                  <wp:align>left</wp:align>
                </wp:positionH>
                <wp:positionV relativeFrom="paragraph">
                  <wp:posOffset>55245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095CF0" w14:textId="77777777" w:rsidR="002D6CBF" w:rsidRPr="00EF2FC0" w:rsidRDefault="002D6CBF"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2D6CBF" w:rsidRPr="00EF2FC0" w:rsidRDefault="002D6CBF"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259C9DDA" w:rsidR="002D6CBF" w:rsidRDefault="002D6CBF" w:rsidP="003B2C29">
                            <w:pPr>
                              <w:spacing w:line="240" w:lineRule="auto"/>
                              <w:jc w:val="center"/>
                              <w:rPr>
                                <w:rFonts w:ascii="Palatino Linotype" w:hAnsi="Palatino Linotype"/>
                                <w:b/>
                                <w:sz w:val="24"/>
                                <w:szCs w:val="24"/>
                              </w:rPr>
                            </w:pPr>
                            <w:r>
                              <w:rPr>
                                <w:rFonts w:ascii="Palatino Linotype" w:hAnsi="Palatino Linotype"/>
                                <w:b/>
                                <w:sz w:val="24"/>
                                <w:szCs w:val="24"/>
                              </w:rPr>
                              <w:t>(</w:t>
                            </w:r>
                            <w:r w:rsidR="009C714E">
                              <w:rPr>
                                <w:rFonts w:ascii="Palatino Linotype" w:hAnsi="Palatino Linotype"/>
                                <w:b/>
                                <w:sz w:val="24"/>
                                <w:szCs w:val="24"/>
                              </w:rPr>
                              <w:t>Rúbrica</w:t>
                            </w:r>
                            <w:r>
                              <w:rPr>
                                <w:rFonts w:ascii="Palatino Linotype" w:hAnsi="Palatino Linotype"/>
                                <w:b/>
                                <w:sz w:val="24"/>
                                <w:szCs w:val="24"/>
                              </w:rPr>
                              <w:t>)</w:t>
                            </w:r>
                          </w:p>
                          <w:p w14:paraId="0DA2F29E" w14:textId="5FF288B6" w:rsidR="002D6CBF" w:rsidRDefault="002D6CBF" w:rsidP="00E3515E">
                            <w:pPr>
                              <w:spacing w:line="240" w:lineRule="auto"/>
                              <w:jc w:val="center"/>
                              <w:rPr>
                                <w:rFonts w:ascii="Palatino Linotype" w:hAnsi="Palatino Linotype"/>
                                <w:b/>
                                <w:sz w:val="24"/>
                                <w:szCs w:val="24"/>
                              </w:rPr>
                            </w:pPr>
                          </w:p>
                          <w:p w14:paraId="3500BC9C" w14:textId="7E5048A2" w:rsidR="002D6CBF" w:rsidRDefault="002D6CBF" w:rsidP="0011542B">
                            <w:pPr>
                              <w:spacing w:line="240" w:lineRule="auto"/>
                              <w:jc w:val="center"/>
                              <w:rPr>
                                <w:rFonts w:ascii="Palatino Linotype" w:hAnsi="Palatino Linotype"/>
                                <w:b/>
                                <w:sz w:val="24"/>
                                <w:szCs w:val="24"/>
                              </w:rPr>
                            </w:pPr>
                          </w:p>
                          <w:p w14:paraId="78508D67" w14:textId="77777777" w:rsidR="002D6CBF" w:rsidRDefault="002D6CBF"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F840" id="Cuadro de texto 2" o:spid="_x0000_s1030" type="#_x0000_t202" style="position:absolute;margin-left:0;margin-top:4.35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" fillcolor="white [3201]" strokecolor="white [3212]" strokeweight=".5pt">
                <v:textbox>
                  <w:txbxContent>
                    <w:p w14:paraId="3D095CF0" w14:textId="77777777" w:rsidR="002D6CBF" w:rsidRPr="00EF2FC0" w:rsidRDefault="002D6CBF"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2D6CBF" w:rsidRPr="00EF2FC0" w:rsidRDefault="002D6CBF"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259C9DDA" w:rsidR="002D6CBF" w:rsidRDefault="002D6CBF" w:rsidP="003B2C29">
                      <w:pPr>
                        <w:spacing w:line="240" w:lineRule="auto"/>
                        <w:jc w:val="center"/>
                        <w:rPr>
                          <w:rFonts w:ascii="Palatino Linotype" w:hAnsi="Palatino Linotype"/>
                          <w:b/>
                          <w:sz w:val="24"/>
                          <w:szCs w:val="24"/>
                        </w:rPr>
                      </w:pPr>
                      <w:r>
                        <w:rPr>
                          <w:rFonts w:ascii="Palatino Linotype" w:hAnsi="Palatino Linotype"/>
                          <w:b/>
                          <w:sz w:val="24"/>
                          <w:szCs w:val="24"/>
                        </w:rPr>
                        <w:t>(</w:t>
                      </w:r>
                      <w:r w:rsidR="009C714E">
                        <w:rPr>
                          <w:rFonts w:ascii="Palatino Linotype" w:hAnsi="Palatino Linotype"/>
                          <w:b/>
                          <w:sz w:val="24"/>
                          <w:szCs w:val="24"/>
                        </w:rPr>
                        <w:t>Rúbrica</w:t>
                      </w:r>
                      <w:r>
                        <w:rPr>
                          <w:rFonts w:ascii="Palatino Linotype" w:hAnsi="Palatino Linotype"/>
                          <w:b/>
                          <w:sz w:val="24"/>
                          <w:szCs w:val="24"/>
                        </w:rPr>
                        <w:t>)</w:t>
                      </w:r>
                    </w:p>
                    <w:p w14:paraId="0DA2F29E" w14:textId="5FF288B6" w:rsidR="002D6CBF" w:rsidRDefault="002D6CBF" w:rsidP="00E3515E">
                      <w:pPr>
                        <w:spacing w:line="240" w:lineRule="auto"/>
                        <w:jc w:val="center"/>
                        <w:rPr>
                          <w:rFonts w:ascii="Palatino Linotype" w:hAnsi="Palatino Linotype"/>
                          <w:b/>
                          <w:sz w:val="24"/>
                          <w:szCs w:val="24"/>
                        </w:rPr>
                      </w:pPr>
                    </w:p>
                    <w:p w14:paraId="3500BC9C" w14:textId="7E5048A2" w:rsidR="002D6CBF" w:rsidRDefault="002D6CBF" w:rsidP="0011542B">
                      <w:pPr>
                        <w:spacing w:line="240" w:lineRule="auto"/>
                        <w:jc w:val="center"/>
                        <w:rPr>
                          <w:rFonts w:ascii="Palatino Linotype" w:hAnsi="Palatino Linotype"/>
                          <w:b/>
                          <w:sz w:val="24"/>
                          <w:szCs w:val="24"/>
                        </w:rPr>
                      </w:pPr>
                    </w:p>
                    <w:p w14:paraId="78508D67" w14:textId="77777777" w:rsidR="002D6CBF" w:rsidRDefault="002D6CBF" w:rsidP="0011542B"/>
                  </w:txbxContent>
                </v:textbox>
                <w10:wrap anchorx="margin"/>
              </v:shape>
            </w:pict>
          </mc:Fallback>
        </mc:AlternateContent>
      </w:r>
      <w:r w:rsidR="0011542B"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30D91DB6" wp14:editId="6DFD495D">
                <wp:simplePos x="0" y="0"/>
                <wp:positionH relativeFrom="margin">
                  <wp:posOffset>3338195</wp:posOffset>
                </wp:positionH>
                <wp:positionV relativeFrom="paragraph">
                  <wp:posOffset>8255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052B8091" w14:textId="77777777" w:rsidR="002D6CBF" w:rsidRDefault="002D6CBF" w:rsidP="0011542B">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D91DB6" id="_x0000_s1031" type="#_x0000_t202" style="position:absolute;margin-left:262.85pt;margin-top:.65pt;width:185.9pt;height:1in;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st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" stroked="f">
                <v:textbox>
                  <w:txbxContent>
                    <w:p w14:paraId="052B8091" w14:textId="77777777" w:rsidR="002D6CBF" w:rsidRDefault="002D6CBF" w:rsidP="0011542B">
                      <w:pPr>
                        <w:spacing w:line="240" w:lineRule="auto"/>
                        <w:jc w:val="center"/>
                        <w:rPr>
                          <w:rFonts w:ascii="Palatino Linotype" w:hAnsi="Palatino Linotype"/>
                          <w:sz w:val="24"/>
                          <w:szCs w:val="24"/>
                        </w:rPr>
                      </w:pPr>
                    </w:p>
                  </w:txbxContent>
                </v:textbox>
                <w10:wrap type="square" anchorx="margin"/>
              </v:shape>
            </w:pict>
          </mc:Fallback>
        </mc:AlternateContent>
      </w:r>
    </w:p>
    <w:p w14:paraId="0AEB42E1" w14:textId="77777777" w:rsidR="0011542B" w:rsidRDefault="0011542B" w:rsidP="0011542B">
      <w:pPr>
        <w:spacing w:before="240"/>
        <w:rPr>
          <w:rFonts w:ascii="Palatino Linotype" w:hAnsi="Palatino Linotype"/>
          <w:b/>
        </w:rPr>
      </w:pPr>
    </w:p>
    <w:p w14:paraId="6C432597" w14:textId="77777777" w:rsidR="0086727B" w:rsidRDefault="0086727B" w:rsidP="0011542B">
      <w:pPr>
        <w:spacing w:before="240"/>
        <w:rPr>
          <w:rFonts w:ascii="Palatino Linotype" w:hAnsi="Palatino Linotype" w:cs="Arial"/>
          <w:szCs w:val="20"/>
        </w:rPr>
      </w:pPr>
    </w:p>
    <w:p w14:paraId="68CE62EC" w14:textId="77777777" w:rsidR="001404C6" w:rsidRDefault="001404C6" w:rsidP="0011542B">
      <w:pPr>
        <w:spacing w:before="240"/>
        <w:rPr>
          <w:rFonts w:ascii="Palatino Linotype" w:hAnsi="Palatino Linotype" w:cs="Arial"/>
          <w:szCs w:val="20"/>
        </w:rPr>
      </w:pPr>
    </w:p>
    <w:p w14:paraId="03ADFEF2" w14:textId="77777777" w:rsidR="0011542B" w:rsidRDefault="0011542B" w:rsidP="0011542B">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4901256" wp14:editId="66AC5859">
                <wp:simplePos x="0" y="0"/>
                <wp:positionH relativeFrom="page">
                  <wp:posOffset>2483071</wp:posOffset>
                </wp:positionH>
                <wp:positionV relativeFrom="paragraph">
                  <wp:posOffset>57150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E0CF15" w14:textId="4FB244AD" w:rsidR="002D6CBF" w:rsidRDefault="002D6CBF" w:rsidP="0086727B">
                            <w:pPr>
                              <w:jc w:val="center"/>
                              <w:rPr>
                                <w:rFonts w:ascii="Palatino Linotype" w:hAnsi="Palatino Linotype"/>
                                <w:b/>
                                <w:sz w:val="24"/>
                                <w:szCs w:val="24"/>
                              </w:rPr>
                            </w:pPr>
                            <w:r>
                              <w:rPr>
                                <w:rFonts w:ascii="Palatino Linotype" w:hAnsi="Palatino Linotype"/>
                                <w:b/>
                                <w:sz w:val="24"/>
                                <w:szCs w:val="24"/>
                              </w:rPr>
                              <w:t xml:space="preserve">Alexis Tapia Ramírez  </w:t>
                            </w:r>
                          </w:p>
                          <w:p w14:paraId="4A41C68E" w14:textId="74CBF7B4" w:rsidR="002D6CBF" w:rsidRPr="0086727B" w:rsidRDefault="002D6CBF" w:rsidP="0086727B">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F424C26" w14:textId="41EFE445" w:rsidR="002D6CBF" w:rsidRDefault="002D6CBF" w:rsidP="00E3515E">
                            <w:pPr>
                              <w:spacing w:line="240" w:lineRule="auto"/>
                              <w:jc w:val="center"/>
                              <w:rPr>
                                <w:rFonts w:ascii="Palatino Linotype" w:hAnsi="Palatino Linotype"/>
                                <w:b/>
                                <w:sz w:val="24"/>
                                <w:szCs w:val="24"/>
                              </w:rPr>
                            </w:pPr>
                            <w:r>
                              <w:rPr>
                                <w:rFonts w:ascii="Palatino Linotype" w:hAnsi="Palatino Linotype"/>
                                <w:b/>
                                <w:sz w:val="24"/>
                                <w:szCs w:val="24"/>
                              </w:rPr>
                              <w:t>(Rúbrica)</w:t>
                            </w:r>
                          </w:p>
                          <w:p w14:paraId="586B0E60" w14:textId="68FF6084" w:rsidR="002D6CBF" w:rsidRDefault="002D6CBF" w:rsidP="0011542B">
                            <w:pPr>
                              <w:spacing w:line="240" w:lineRule="auto"/>
                              <w:jc w:val="center"/>
                              <w:rPr>
                                <w:rFonts w:ascii="Palatino Linotype" w:hAnsi="Palatino Linotype"/>
                                <w:b/>
                                <w:sz w:val="24"/>
                                <w:szCs w:val="24"/>
                              </w:rPr>
                            </w:pPr>
                          </w:p>
                          <w:p w14:paraId="1E135C15" w14:textId="77777777" w:rsidR="002D6CBF" w:rsidRDefault="002D6CBF" w:rsidP="0011542B">
                            <w:pPr>
                              <w:jc w:val="center"/>
                              <w:rPr>
                                <w:rFonts w:ascii="Palatino Linotype" w:hAnsi="Palatino Linotype"/>
                                <w:sz w:val="24"/>
                                <w:szCs w:val="24"/>
                              </w:rPr>
                            </w:pPr>
                          </w:p>
                          <w:p w14:paraId="67C057FC" w14:textId="77777777" w:rsidR="002D6CBF" w:rsidRPr="00EF2FC0" w:rsidRDefault="002D6CBF" w:rsidP="0011542B">
                            <w:pPr>
                              <w:jc w:val="center"/>
                              <w:rPr>
                                <w:rFonts w:ascii="Palatino Linotype" w:hAnsi="Palatino Linotype"/>
                                <w:sz w:val="24"/>
                                <w:szCs w:val="24"/>
                              </w:rPr>
                            </w:pPr>
                          </w:p>
                          <w:p w14:paraId="58FC4DE4" w14:textId="77777777" w:rsidR="002D6CBF" w:rsidRDefault="002D6CBF"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1256" id="Cuadro de texto 24" o:spid="_x0000_s1032" type="#_x0000_t202" style="position:absolute;margin-left:195.5pt;margin-top:4.5pt;width:248.25pt;height:74.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j+mQ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" fillcolor="white [3201]" strokecolor="white [3212]" strokeweight=".5pt">
                <v:textbox>
                  <w:txbxContent>
                    <w:p w14:paraId="7AE0CF15" w14:textId="4FB244AD" w:rsidR="002D6CBF" w:rsidRDefault="002D6CBF" w:rsidP="0086727B">
                      <w:pPr>
                        <w:jc w:val="center"/>
                        <w:rPr>
                          <w:rFonts w:ascii="Palatino Linotype" w:hAnsi="Palatino Linotype"/>
                          <w:b/>
                          <w:sz w:val="24"/>
                          <w:szCs w:val="24"/>
                        </w:rPr>
                      </w:pPr>
                      <w:r>
                        <w:rPr>
                          <w:rFonts w:ascii="Palatino Linotype" w:hAnsi="Palatino Linotype"/>
                          <w:b/>
                          <w:sz w:val="24"/>
                          <w:szCs w:val="24"/>
                        </w:rPr>
                        <w:t xml:space="preserve">Alexis Tapia Ramírez  </w:t>
                      </w:r>
                    </w:p>
                    <w:p w14:paraId="4A41C68E" w14:textId="74CBF7B4" w:rsidR="002D6CBF" w:rsidRPr="0086727B" w:rsidRDefault="002D6CBF" w:rsidP="0086727B">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F424C26" w14:textId="41EFE445" w:rsidR="002D6CBF" w:rsidRDefault="002D6CBF" w:rsidP="00E3515E">
                      <w:pPr>
                        <w:spacing w:line="240" w:lineRule="auto"/>
                        <w:jc w:val="center"/>
                        <w:rPr>
                          <w:rFonts w:ascii="Palatino Linotype" w:hAnsi="Palatino Linotype"/>
                          <w:b/>
                          <w:sz w:val="24"/>
                          <w:szCs w:val="24"/>
                        </w:rPr>
                      </w:pPr>
                      <w:r>
                        <w:rPr>
                          <w:rFonts w:ascii="Palatino Linotype" w:hAnsi="Palatino Linotype"/>
                          <w:b/>
                          <w:sz w:val="24"/>
                          <w:szCs w:val="24"/>
                        </w:rPr>
                        <w:t>(Rúbrica)</w:t>
                      </w:r>
                    </w:p>
                    <w:p w14:paraId="586B0E60" w14:textId="68FF6084" w:rsidR="002D6CBF" w:rsidRDefault="002D6CBF" w:rsidP="0011542B">
                      <w:pPr>
                        <w:spacing w:line="240" w:lineRule="auto"/>
                        <w:jc w:val="center"/>
                        <w:rPr>
                          <w:rFonts w:ascii="Palatino Linotype" w:hAnsi="Palatino Linotype"/>
                          <w:b/>
                          <w:sz w:val="24"/>
                          <w:szCs w:val="24"/>
                        </w:rPr>
                      </w:pPr>
                    </w:p>
                    <w:p w14:paraId="1E135C15" w14:textId="77777777" w:rsidR="002D6CBF" w:rsidRDefault="002D6CBF" w:rsidP="0011542B">
                      <w:pPr>
                        <w:jc w:val="center"/>
                        <w:rPr>
                          <w:rFonts w:ascii="Palatino Linotype" w:hAnsi="Palatino Linotype"/>
                          <w:sz w:val="24"/>
                          <w:szCs w:val="24"/>
                        </w:rPr>
                      </w:pPr>
                    </w:p>
                    <w:p w14:paraId="67C057FC" w14:textId="77777777" w:rsidR="002D6CBF" w:rsidRPr="00EF2FC0" w:rsidRDefault="002D6CBF" w:rsidP="0011542B">
                      <w:pPr>
                        <w:jc w:val="center"/>
                        <w:rPr>
                          <w:rFonts w:ascii="Palatino Linotype" w:hAnsi="Palatino Linotype"/>
                          <w:sz w:val="24"/>
                          <w:szCs w:val="24"/>
                        </w:rPr>
                      </w:pPr>
                    </w:p>
                    <w:p w14:paraId="58FC4DE4" w14:textId="77777777" w:rsidR="002D6CBF" w:rsidRDefault="002D6CBF" w:rsidP="0011542B"/>
                  </w:txbxContent>
                </v:textbox>
                <w10:wrap anchorx="page"/>
              </v:shape>
            </w:pict>
          </mc:Fallback>
        </mc:AlternateContent>
      </w:r>
    </w:p>
    <w:p w14:paraId="451A4016" w14:textId="77777777" w:rsidR="0011542B" w:rsidRDefault="0011542B" w:rsidP="0011542B">
      <w:pPr>
        <w:spacing w:before="240"/>
        <w:rPr>
          <w:rFonts w:ascii="Palatino Linotype" w:hAnsi="Palatino Linotype" w:cs="Arial"/>
          <w:sz w:val="18"/>
          <w:szCs w:val="18"/>
        </w:rPr>
      </w:pPr>
    </w:p>
    <w:p w14:paraId="1B197259" w14:textId="77777777" w:rsidR="0011542B" w:rsidRDefault="0011542B" w:rsidP="0011542B">
      <w:pPr>
        <w:spacing w:before="240"/>
        <w:jc w:val="both"/>
        <w:rPr>
          <w:rFonts w:ascii="Palatino Linotype" w:hAnsi="Palatino Linotype" w:cs="Arial"/>
          <w:sz w:val="18"/>
          <w:szCs w:val="18"/>
        </w:rPr>
      </w:pPr>
    </w:p>
    <w:p w14:paraId="21262C72" w14:textId="77777777" w:rsidR="008747EE" w:rsidRDefault="008747EE" w:rsidP="0011542B">
      <w:pPr>
        <w:spacing w:before="240" w:line="240" w:lineRule="auto"/>
        <w:jc w:val="both"/>
        <w:rPr>
          <w:rFonts w:ascii="Palatino Linotype" w:hAnsi="Palatino Linotype" w:cs="Arial"/>
          <w:sz w:val="16"/>
          <w:szCs w:val="16"/>
        </w:rPr>
      </w:pPr>
    </w:p>
    <w:p w14:paraId="5083CDBB" w14:textId="6A3791AA" w:rsidR="0011542B" w:rsidRDefault="0011542B" w:rsidP="0011542B">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001404C6">
        <w:rPr>
          <w:rFonts w:ascii="Palatino Linotype" w:hAnsi="Palatino Linotype" w:cs="Arial"/>
          <w:sz w:val="16"/>
          <w:szCs w:val="16"/>
        </w:rPr>
        <w:t xml:space="preserve">de fecha </w:t>
      </w:r>
      <w:r w:rsidR="003A2D4B">
        <w:rPr>
          <w:rFonts w:ascii="Palatino Linotype" w:hAnsi="Palatino Linotype" w:cs="Arial"/>
          <w:sz w:val="16"/>
          <w:szCs w:val="16"/>
        </w:rPr>
        <w:t>veintinueve de enero de dos mil veinte</w:t>
      </w:r>
      <w:r w:rsidRPr="00AD0DD8">
        <w:rPr>
          <w:rFonts w:ascii="Palatino Linotype" w:hAnsi="Palatino Linotype" w:cs="Arial"/>
          <w:sz w:val="16"/>
          <w:szCs w:val="16"/>
        </w:rPr>
        <w:t>, emitida en el recurso</w:t>
      </w:r>
      <w:r w:rsidRPr="0007089E">
        <w:rPr>
          <w:rFonts w:ascii="Palatino Linotype" w:hAnsi="Palatino Linotype" w:cs="Arial"/>
          <w:sz w:val="16"/>
          <w:szCs w:val="16"/>
        </w:rPr>
        <w:t xml:space="preserve"> de revisión </w:t>
      </w:r>
      <w:r w:rsidR="00DB7927">
        <w:rPr>
          <w:rFonts w:ascii="Palatino Linotype" w:hAnsi="Palatino Linotype" w:cs="Arial"/>
          <w:bCs/>
          <w:sz w:val="16"/>
          <w:szCs w:val="16"/>
          <w:lang w:eastAsia="es-MX"/>
        </w:rPr>
        <w:t>08510</w:t>
      </w:r>
      <w:r w:rsidR="005125BF">
        <w:rPr>
          <w:rFonts w:ascii="Palatino Linotype" w:hAnsi="Palatino Linotype" w:cs="Arial"/>
          <w:bCs/>
          <w:sz w:val="16"/>
          <w:szCs w:val="16"/>
          <w:lang w:eastAsia="es-MX"/>
        </w:rPr>
        <w:t>/INFOEM/IP/RR/2019</w:t>
      </w:r>
    </w:p>
    <w:p w14:paraId="6B78613D" w14:textId="3B755295" w:rsidR="00DD13E2" w:rsidRPr="008B1103" w:rsidRDefault="00E3515E" w:rsidP="00507864">
      <w:pPr>
        <w:spacing w:before="240" w:line="240" w:lineRule="auto"/>
        <w:jc w:val="both"/>
        <w:rPr>
          <w:rFonts w:ascii="Palatino Linotype" w:hAnsi="Palatino Linotype" w:cs="Arial"/>
          <w:sz w:val="16"/>
          <w:szCs w:val="16"/>
          <w:vertAlign w:val="superscript"/>
        </w:rPr>
      </w:pPr>
      <w:r>
        <w:rPr>
          <w:rFonts w:ascii="Palatino Linotype" w:hAnsi="Palatino Linotype" w:cs="Arial"/>
          <w:sz w:val="16"/>
          <w:szCs w:val="16"/>
        </w:rPr>
        <w:t>OSAM/CDFE</w:t>
      </w:r>
    </w:p>
    <w:sectPr w:rsidR="00DD13E2" w:rsidRPr="008B1103" w:rsidSect="00543858">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E700F4" w14:textId="77777777" w:rsidR="00241581" w:rsidRDefault="00241581" w:rsidP="0011542B">
      <w:pPr>
        <w:spacing w:after="0" w:line="240" w:lineRule="auto"/>
      </w:pPr>
      <w:r>
        <w:separator/>
      </w:r>
    </w:p>
  </w:endnote>
  <w:endnote w:type="continuationSeparator" w:id="0">
    <w:p w14:paraId="2A5EA029" w14:textId="77777777" w:rsidR="00241581" w:rsidRDefault="00241581" w:rsidP="001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BBA9" w14:textId="77777777" w:rsidR="002D6CBF" w:rsidRPr="000B69FA" w:rsidRDefault="002D6CBF"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47421">
      <w:rPr>
        <w:rFonts w:ascii="Palatino Linotype" w:hAnsi="Palatino Linotype"/>
        <w:bCs/>
        <w:noProof/>
        <w:sz w:val="20"/>
      </w:rPr>
      <w:t>49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47421">
      <w:rPr>
        <w:rFonts w:ascii="Palatino Linotype" w:hAnsi="Palatino Linotype"/>
        <w:bCs/>
        <w:noProof/>
        <w:sz w:val="20"/>
      </w:rPr>
      <w:t>51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E026" w14:textId="77777777" w:rsidR="002D6CBF" w:rsidRPr="000B69FA" w:rsidRDefault="002D6CBF"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4742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47421">
      <w:rPr>
        <w:rFonts w:ascii="Palatino Linotype" w:hAnsi="Palatino Linotype"/>
        <w:bCs/>
        <w:noProof/>
        <w:sz w:val="20"/>
      </w:rPr>
      <w:t>51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A3FE79" w14:textId="77777777" w:rsidR="00241581" w:rsidRDefault="00241581" w:rsidP="0011542B">
      <w:pPr>
        <w:spacing w:after="0" w:line="240" w:lineRule="auto"/>
      </w:pPr>
      <w:r>
        <w:separator/>
      </w:r>
    </w:p>
  </w:footnote>
  <w:footnote w:type="continuationSeparator" w:id="0">
    <w:p w14:paraId="2FA658E5" w14:textId="77777777" w:rsidR="00241581" w:rsidRDefault="00241581" w:rsidP="0011542B">
      <w:pPr>
        <w:spacing w:after="0" w:line="240" w:lineRule="auto"/>
      </w:pPr>
      <w:r>
        <w:continuationSeparator/>
      </w:r>
    </w:p>
  </w:footnote>
  <w:footnote w:id="1">
    <w:p w14:paraId="3099A84B" w14:textId="77777777" w:rsidR="002D6CBF" w:rsidRPr="00911081" w:rsidRDefault="002D6CBF" w:rsidP="0011542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1DA1546" w14:textId="77777777" w:rsidR="002D6CBF" w:rsidRPr="00911081" w:rsidRDefault="002D6CBF" w:rsidP="0011542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3189" w14:textId="77777777" w:rsidR="002D6CBF" w:rsidRDefault="002D6CBF">
    <w:pPr>
      <w:pStyle w:val="Encabezado"/>
    </w:pPr>
  </w:p>
  <w:tbl>
    <w:tblPr>
      <w:tblW w:w="10065" w:type="dxa"/>
      <w:tblInd w:w="-851" w:type="dxa"/>
      <w:tblCellMar>
        <w:left w:w="70" w:type="dxa"/>
        <w:right w:w="70" w:type="dxa"/>
      </w:tblCellMar>
      <w:tblLook w:val="04A0" w:firstRow="1" w:lastRow="0" w:firstColumn="1" w:lastColumn="0" w:noHBand="0" w:noVBand="1"/>
    </w:tblPr>
    <w:tblGrid>
      <w:gridCol w:w="5104"/>
      <w:gridCol w:w="4961"/>
    </w:tblGrid>
    <w:tr w:rsidR="002D6CBF" w14:paraId="0C305AAC" w14:textId="77777777" w:rsidTr="00BE41D7">
      <w:trPr>
        <w:trHeight w:val="227"/>
      </w:trPr>
      <w:tc>
        <w:tcPr>
          <w:tcW w:w="5104" w:type="dxa"/>
          <w:hideMark/>
        </w:tcPr>
        <w:p w14:paraId="167F2DB6" w14:textId="77777777" w:rsidR="002D6CBF" w:rsidRDefault="002D6CBF"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14:paraId="280969E6" w14:textId="2D41E7F7" w:rsidR="002D6CBF" w:rsidRDefault="002D6CBF" w:rsidP="0011542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08510/INFOEM/IP/RR/2019</w:t>
          </w:r>
        </w:p>
      </w:tc>
    </w:tr>
    <w:tr w:rsidR="002D6CBF" w14:paraId="7C91888C" w14:textId="77777777" w:rsidTr="00BE41D7">
      <w:trPr>
        <w:trHeight w:val="242"/>
      </w:trPr>
      <w:tc>
        <w:tcPr>
          <w:tcW w:w="5104" w:type="dxa"/>
          <w:hideMark/>
        </w:tcPr>
        <w:p w14:paraId="36134237" w14:textId="77777777" w:rsidR="002D6CBF" w:rsidRDefault="002D6CBF"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14:paraId="1BE007A2" w14:textId="6F37F033" w:rsidR="002D6CBF" w:rsidRDefault="002D6CBF" w:rsidP="00543858">
          <w:pPr>
            <w:spacing w:after="120" w:line="256" w:lineRule="auto"/>
            <w:ind w:left="-486" w:right="214" w:firstLine="284"/>
            <w:jc w:val="right"/>
            <w:rPr>
              <w:rFonts w:ascii="Palatino Linotype" w:hAnsi="Palatino Linotype" w:cs="Arial"/>
              <w:szCs w:val="20"/>
            </w:rPr>
          </w:pPr>
          <w:r w:rsidRPr="00DF29B4">
            <w:rPr>
              <w:rFonts w:ascii="Palatino Linotype" w:hAnsi="Palatino Linotype" w:cs="Arial"/>
              <w:szCs w:val="20"/>
            </w:rPr>
            <w:t>Ayuntamiento de Tepotzotlán</w:t>
          </w:r>
        </w:p>
      </w:tc>
    </w:tr>
    <w:tr w:rsidR="002D6CBF" w14:paraId="573ECEE7" w14:textId="77777777" w:rsidTr="00BE41D7">
      <w:trPr>
        <w:trHeight w:val="342"/>
      </w:trPr>
      <w:tc>
        <w:tcPr>
          <w:tcW w:w="5104" w:type="dxa"/>
          <w:hideMark/>
        </w:tcPr>
        <w:p w14:paraId="763053A0" w14:textId="77777777" w:rsidR="002D6CBF" w:rsidRDefault="002D6CBF"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hideMark/>
        </w:tcPr>
        <w:p w14:paraId="37050934" w14:textId="77777777" w:rsidR="002D6CBF" w:rsidRDefault="002D6CBF"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F946AE8" w14:textId="77777777" w:rsidR="002D6CBF" w:rsidRDefault="002D6C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104"/>
      <w:gridCol w:w="4961"/>
    </w:tblGrid>
    <w:tr w:rsidR="002D6CBF" w14:paraId="3314BD3F" w14:textId="77777777" w:rsidTr="00BE41D7">
      <w:trPr>
        <w:trHeight w:val="227"/>
      </w:trPr>
      <w:tc>
        <w:tcPr>
          <w:tcW w:w="5104" w:type="dxa"/>
          <w:hideMark/>
        </w:tcPr>
        <w:p w14:paraId="6F581AB1" w14:textId="77777777" w:rsidR="002D6CBF" w:rsidRDefault="002D6CBF"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14:paraId="2204F416" w14:textId="5F8F8AE8" w:rsidR="002D6CBF" w:rsidRPr="00B4142F" w:rsidRDefault="002D6CBF" w:rsidP="0011542B">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08510/INFOEM/IP/RR/2019</w:t>
          </w:r>
        </w:p>
      </w:tc>
    </w:tr>
    <w:tr w:rsidR="002D6CBF" w14:paraId="3FBDF2B2" w14:textId="77777777" w:rsidTr="00BE41D7">
      <w:trPr>
        <w:trHeight w:val="196"/>
      </w:trPr>
      <w:tc>
        <w:tcPr>
          <w:tcW w:w="5104" w:type="dxa"/>
          <w:hideMark/>
        </w:tcPr>
        <w:p w14:paraId="3DACD7C7" w14:textId="77777777" w:rsidR="002D6CBF" w:rsidRDefault="002D6CBF"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1" w:type="dxa"/>
          <w:hideMark/>
        </w:tcPr>
        <w:p w14:paraId="2ADEC87B" w14:textId="6226A73A" w:rsidR="002D6CBF" w:rsidRPr="00F06FED" w:rsidRDefault="00D47421" w:rsidP="00543858">
          <w:pPr>
            <w:spacing w:after="120" w:line="256" w:lineRule="auto"/>
            <w:ind w:left="-486" w:right="214" w:firstLine="567"/>
            <w:jc w:val="right"/>
            <w:rPr>
              <w:rFonts w:ascii="Palatino Linotype" w:hAnsi="Palatino Linotype" w:cs="Arial"/>
            </w:rPr>
          </w:pPr>
          <w:r>
            <w:rPr>
              <w:rFonts w:ascii="Palatino Linotype" w:hAnsi="Palatino Linotype" w:cs="Arial"/>
            </w:rPr>
            <w:t>XXXXX</w:t>
          </w:r>
        </w:p>
      </w:tc>
    </w:tr>
    <w:tr w:rsidR="002D6CBF" w14:paraId="5EE2B43F" w14:textId="77777777" w:rsidTr="00BE41D7">
      <w:trPr>
        <w:trHeight w:val="242"/>
      </w:trPr>
      <w:tc>
        <w:tcPr>
          <w:tcW w:w="5104" w:type="dxa"/>
          <w:hideMark/>
        </w:tcPr>
        <w:p w14:paraId="75147299" w14:textId="77777777" w:rsidR="002D6CBF" w:rsidRDefault="002D6CBF"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14:paraId="2C7D52EA" w14:textId="0EFCFBA7" w:rsidR="002D6CBF" w:rsidRDefault="002D6CBF" w:rsidP="0011542B">
          <w:pPr>
            <w:spacing w:after="120" w:line="256" w:lineRule="auto"/>
            <w:ind w:left="-495" w:right="214" w:firstLine="567"/>
            <w:jc w:val="right"/>
            <w:rPr>
              <w:rFonts w:ascii="Palatino Linotype" w:hAnsi="Palatino Linotype" w:cs="Arial"/>
              <w:szCs w:val="20"/>
            </w:rPr>
          </w:pPr>
          <w:r w:rsidRPr="009C1C40">
            <w:rPr>
              <w:rFonts w:ascii="Palatino Linotype" w:hAnsi="Palatino Linotype" w:cs="Arial"/>
              <w:szCs w:val="20"/>
            </w:rPr>
            <w:t>Ayuntamiento de Tepotzotlán</w:t>
          </w:r>
        </w:p>
      </w:tc>
    </w:tr>
    <w:tr w:rsidR="002D6CBF" w14:paraId="6E5CCA37" w14:textId="77777777" w:rsidTr="00BE41D7">
      <w:trPr>
        <w:trHeight w:val="342"/>
      </w:trPr>
      <w:tc>
        <w:tcPr>
          <w:tcW w:w="5104" w:type="dxa"/>
          <w:hideMark/>
        </w:tcPr>
        <w:p w14:paraId="3A29BB8A" w14:textId="77777777" w:rsidR="002D6CBF" w:rsidRDefault="002D6CBF"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hideMark/>
        </w:tcPr>
        <w:p w14:paraId="6E0C7120" w14:textId="77777777" w:rsidR="002D6CBF" w:rsidRDefault="002D6CBF"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8C687E7" w14:textId="77777777" w:rsidR="002D6CBF" w:rsidRDefault="002D6CB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E42A4"/>
    <w:multiLevelType w:val="hybridMultilevel"/>
    <w:tmpl w:val="3A4CD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177FF6"/>
    <w:multiLevelType w:val="hybridMultilevel"/>
    <w:tmpl w:val="902ED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271B7D"/>
    <w:multiLevelType w:val="hybridMultilevel"/>
    <w:tmpl w:val="113209E4"/>
    <w:lvl w:ilvl="0" w:tplc="72B04352">
      <w:start w:val="1"/>
      <w:numFmt w:val="lowerLetter"/>
      <w:lvlText w:val="%1)"/>
      <w:lvlJc w:val="left"/>
      <w:pPr>
        <w:ind w:left="1211" w:hanging="360"/>
      </w:pPr>
      <w:rPr>
        <w:rFonts w:hint="default"/>
        <w:b/>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69504E"/>
    <w:multiLevelType w:val="hybridMultilevel"/>
    <w:tmpl w:val="121890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E83D89"/>
    <w:multiLevelType w:val="hybridMultilevel"/>
    <w:tmpl w:val="E5FA5428"/>
    <w:lvl w:ilvl="0" w:tplc="DD022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D32F1A"/>
    <w:multiLevelType w:val="hybridMultilevel"/>
    <w:tmpl w:val="6C4E6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4A81261"/>
    <w:multiLevelType w:val="hybridMultilevel"/>
    <w:tmpl w:val="D2A6DC34"/>
    <w:lvl w:ilvl="0" w:tplc="6C185776">
      <w:start w:val="1"/>
      <w:numFmt w:val="upperRoman"/>
      <w:lvlText w:val="%1."/>
      <w:lvlJc w:val="left"/>
      <w:pPr>
        <w:ind w:left="765" w:hanging="72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8">
    <w:nsid w:val="21E63392"/>
    <w:multiLevelType w:val="hybridMultilevel"/>
    <w:tmpl w:val="53461E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82F4826"/>
    <w:multiLevelType w:val="hybridMultilevel"/>
    <w:tmpl w:val="18329B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nsid w:val="373528D4"/>
    <w:multiLevelType w:val="hybridMultilevel"/>
    <w:tmpl w:val="C84CC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8426CA9"/>
    <w:multiLevelType w:val="hybridMultilevel"/>
    <w:tmpl w:val="706C5872"/>
    <w:lvl w:ilvl="0" w:tplc="AB1CCFFC">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A89595E"/>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05C48A9"/>
    <w:multiLevelType w:val="hybridMultilevel"/>
    <w:tmpl w:val="AFF259D8"/>
    <w:lvl w:ilvl="0" w:tplc="B19AEB9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618245E"/>
    <w:multiLevelType w:val="hybridMultilevel"/>
    <w:tmpl w:val="6EB0DABA"/>
    <w:lvl w:ilvl="0" w:tplc="B40CDA9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6EC48B4"/>
    <w:multiLevelType w:val="hybridMultilevel"/>
    <w:tmpl w:val="08946CD4"/>
    <w:lvl w:ilvl="0" w:tplc="F73EA450">
      <w:numFmt w:val="bullet"/>
      <w:lvlText w:val="-"/>
      <w:lvlJc w:val="left"/>
      <w:pPr>
        <w:ind w:left="720" w:hanging="360"/>
      </w:pPr>
      <w:rPr>
        <w:rFonts w:ascii="Calibri" w:eastAsiaTheme="minorHAnsi" w:hAnsi="Calibri"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7E17189"/>
    <w:multiLevelType w:val="hybridMultilevel"/>
    <w:tmpl w:val="C03C7834"/>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1">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2">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3">
    <w:nsid w:val="7A9C1268"/>
    <w:multiLevelType w:val="hybridMultilevel"/>
    <w:tmpl w:val="A5426A5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6"/>
  </w:num>
  <w:num w:numId="2">
    <w:abstractNumId w:val="5"/>
  </w:num>
  <w:num w:numId="3">
    <w:abstractNumId w:val="17"/>
  </w:num>
  <w:num w:numId="4">
    <w:abstractNumId w:val="12"/>
  </w:num>
  <w:num w:numId="5">
    <w:abstractNumId w:val="3"/>
  </w:num>
  <w:num w:numId="6">
    <w:abstractNumId w:val="15"/>
  </w:num>
  <w:num w:numId="7">
    <w:abstractNumId w:val="21"/>
  </w:num>
  <w:num w:numId="8">
    <w:abstractNumId w:val="14"/>
  </w:num>
  <w:num w:numId="9">
    <w:abstractNumId w:val="22"/>
  </w:num>
  <w:num w:numId="10">
    <w:abstractNumId w:val="1"/>
  </w:num>
  <w:num w:numId="11">
    <w:abstractNumId w:val="10"/>
  </w:num>
  <w:num w:numId="12">
    <w:abstractNumId w:val="7"/>
  </w:num>
  <w:num w:numId="13">
    <w:abstractNumId w:val="19"/>
  </w:num>
  <w:num w:numId="14">
    <w:abstractNumId w:val="2"/>
  </w:num>
  <w:num w:numId="15">
    <w:abstractNumId w:val="9"/>
  </w:num>
  <w:num w:numId="16">
    <w:abstractNumId w:val="18"/>
  </w:num>
  <w:num w:numId="17">
    <w:abstractNumId w:val="0"/>
  </w:num>
  <w:num w:numId="18">
    <w:abstractNumId w:val="13"/>
  </w:num>
  <w:num w:numId="19">
    <w:abstractNumId w:val="8"/>
  </w:num>
  <w:num w:numId="20">
    <w:abstractNumId w:val="11"/>
  </w:num>
  <w:num w:numId="21">
    <w:abstractNumId w:val="23"/>
  </w:num>
  <w:num w:numId="22">
    <w:abstractNumId w:val="6"/>
  </w:num>
  <w:num w:numId="23">
    <w:abstractNumId w:val="20"/>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42B"/>
    <w:rsid w:val="000129F9"/>
    <w:rsid w:val="0002137E"/>
    <w:rsid w:val="00026E9B"/>
    <w:rsid w:val="00027065"/>
    <w:rsid w:val="000321DA"/>
    <w:rsid w:val="00032DDE"/>
    <w:rsid w:val="000405CB"/>
    <w:rsid w:val="00043F21"/>
    <w:rsid w:val="00047EC8"/>
    <w:rsid w:val="0006439C"/>
    <w:rsid w:val="00072E6B"/>
    <w:rsid w:val="00075E91"/>
    <w:rsid w:val="00080AC7"/>
    <w:rsid w:val="00090489"/>
    <w:rsid w:val="00097BD5"/>
    <w:rsid w:val="000A3574"/>
    <w:rsid w:val="000A555F"/>
    <w:rsid w:val="000B2915"/>
    <w:rsid w:val="000C0B88"/>
    <w:rsid w:val="000C56BB"/>
    <w:rsid w:val="000C76AC"/>
    <w:rsid w:val="000D195C"/>
    <w:rsid w:val="000D278F"/>
    <w:rsid w:val="000D4DD2"/>
    <w:rsid w:val="000D7FA2"/>
    <w:rsid w:val="000E119D"/>
    <w:rsid w:val="000E410A"/>
    <w:rsid w:val="000F1230"/>
    <w:rsid w:val="000F3FA6"/>
    <w:rsid w:val="001057F4"/>
    <w:rsid w:val="00105FAE"/>
    <w:rsid w:val="00107AB3"/>
    <w:rsid w:val="0011420A"/>
    <w:rsid w:val="001142E2"/>
    <w:rsid w:val="0011542B"/>
    <w:rsid w:val="0012416A"/>
    <w:rsid w:val="00126246"/>
    <w:rsid w:val="0013120F"/>
    <w:rsid w:val="001404C6"/>
    <w:rsid w:val="00154857"/>
    <w:rsid w:val="00161051"/>
    <w:rsid w:val="001842DD"/>
    <w:rsid w:val="0018673C"/>
    <w:rsid w:val="00196E93"/>
    <w:rsid w:val="001A0399"/>
    <w:rsid w:val="001A2EB8"/>
    <w:rsid w:val="001B0FCF"/>
    <w:rsid w:val="001B326D"/>
    <w:rsid w:val="001B69C3"/>
    <w:rsid w:val="001C16B1"/>
    <w:rsid w:val="001C1835"/>
    <w:rsid w:val="001C5431"/>
    <w:rsid w:val="001C6913"/>
    <w:rsid w:val="001D251B"/>
    <w:rsid w:val="001D7CAB"/>
    <w:rsid w:val="001F217A"/>
    <w:rsid w:val="001F3B3B"/>
    <w:rsid w:val="001F5AFF"/>
    <w:rsid w:val="001F6EB0"/>
    <w:rsid w:val="00201B20"/>
    <w:rsid w:val="00220391"/>
    <w:rsid w:val="0022100F"/>
    <w:rsid w:val="00227744"/>
    <w:rsid w:val="0023596D"/>
    <w:rsid w:val="00237301"/>
    <w:rsid w:val="00241581"/>
    <w:rsid w:val="00243002"/>
    <w:rsid w:val="00247239"/>
    <w:rsid w:val="0024761B"/>
    <w:rsid w:val="002507A5"/>
    <w:rsid w:val="00254D66"/>
    <w:rsid w:val="00255BAE"/>
    <w:rsid w:val="00261FFA"/>
    <w:rsid w:val="00273B89"/>
    <w:rsid w:val="00280969"/>
    <w:rsid w:val="00287856"/>
    <w:rsid w:val="00287F1B"/>
    <w:rsid w:val="0029272A"/>
    <w:rsid w:val="002945AF"/>
    <w:rsid w:val="0029528A"/>
    <w:rsid w:val="002A6F1E"/>
    <w:rsid w:val="002B2907"/>
    <w:rsid w:val="002B601A"/>
    <w:rsid w:val="002C433E"/>
    <w:rsid w:val="002C4695"/>
    <w:rsid w:val="002C6D66"/>
    <w:rsid w:val="002D1236"/>
    <w:rsid w:val="002D1BBB"/>
    <w:rsid w:val="002D4F3B"/>
    <w:rsid w:val="002D6CBF"/>
    <w:rsid w:val="002E1D99"/>
    <w:rsid w:val="002F6E45"/>
    <w:rsid w:val="002F70CE"/>
    <w:rsid w:val="002F7DEF"/>
    <w:rsid w:val="00304407"/>
    <w:rsid w:val="00305D19"/>
    <w:rsid w:val="00306C1A"/>
    <w:rsid w:val="00307EB2"/>
    <w:rsid w:val="00312901"/>
    <w:rsid w:val="00315738"/>
    <w:rsid w:val="00326FE3"/>
    <w:rsid w:val="00336C65"/>
    <w:rsid w:val="00337961"/>
    <w:rsid w:val="00346B41"/>
    <w:rsid w:val="00346DF4"/>
    <w:rsid w:val="00347C16"/>
    <w:rsid w:val="00350F71"/>
    <w:rsid w:val="0035247C"/>
    <w:rsid w:val="00360787"/>
    <w:rsid w:val="00361FDF"/>
    <w:rsid w:val="00363309"/>
    <w:rsid w:val="00364E4E"/>
    <w:rsid w:val="00364E9C"/>
    <w:rsid w:val="00373F17"/>
    <w:rsid w:val="003A1755"/>
    <w:rsid w:val="003A2D4B"/>
    <w:rsid w:val="003B01B8"/>
    <w:rsid w:val="003B2C29"/>
    <w:rsid w:val="003B3ED6"/>
    <w:rsid w:val="003B672E"/>
    <w:rsid w:val="003C2801"/>
    <w:rsid w:val="003C2F75"/>
    <w:rsid w:val="003C5497"/>
    <w:rsid w:val="003C5F27"/>
    <w:rsid w:val="003D3015"/>
    <w:rsid w:val="003D3B68"/>
    <w:rsid w:val="003E19C7"/>
    <w:rsid w:val="003E1CFA"/>
    <w:rsid w:val="003E2B26"/>
    <w:rsid w:val="003E3E36"/>
    <w:rsid w:val="0040296A"/>
    <w:rsid w:val="004034F4"/>
    <w:rsid w:val="00404932"/>
    <w:rsid w:val="004055FA"/>
    <w:rsid w:val="00407562"/>
    <w:rsid w:val="00420592"/>
    <w:rsid w:val="00421A72"/>
    <w:rsid w:val="004359C3"/>
    <w:rsid w:val="00437AF1"/>
    <w:rsid w:val="00446BF4"/>
    <w:rsid w:val="00450BF4"/>
    <w:rsid w:val="00450DA2"/>
    <w:rsid w:val="00465FB1"/>
    <w:rsid w:val="0047524C"/>
    <w:rsid w:val="004771AE"/>
    <w:rsid w:val="00484EB4"/>
    <w:rsid w:val="004900B5"/>
    <w:rsid w:val="00490A63"/>
    <w:rsid w:val="00496B55"/>
    <w:rsid w:val="004A0F80"/>
    <w:rsid w:val="004A3B2A"/>
    <w:rsid w:val="004B3EE7"/>
    <w:rsid w:val="004B4EBC"/>
    <w:rsid w:val="004B7E23"/>
    <w:rsid w:val="004C0EB8"/>
    <w:rsid w:val="004C117B"/>
    <w:rsid w:val="004C1C16"/>
    <w:rsid w:val="004D1BC2"/>
    <w:rsid w:val="004D762E"/>
    <w:rsid w:val="004E02B9"/>
    <w:rsid w:val="004E397B"/>
    <w:rsid w:val="004E4866"/>
    <w:rsid w:val="004E7CB5"/>
    <w:rsid w:val="004F0E1A"/>
    <w:rsid w:val="004F55F9"/>
    <w:rsid w:val="005005A9"/>
    <w:rsid w:val="00505389"/>
    <w:rsid w:val="00507864"/>
    <w:rsid w:val="005125BF"/>
    <w:rsid w:val="00513E93"/>
    <w:rsid w:val="00523C4E"/>
    <w:rsid w:val="00526606"/>
    <w:rsid w:val="00526883"/>
    <w:rsid w:val="005316BD"/>
    <w:rsid w:val="00535EC3"/>
    <w:rsid w:val="0054112F"/>
    <w:rsid w:val="00543858"/>
    <w:rsid w:val="00545D3C"/>
    <w:rsid w:val="0054783E"/>
    <w:rsid w:val="00551844"/>
    <w:rsid w:val="005522AB"/>
    <w:rsid w:val="00564B8E"/>
    <w:rsid w:val="005650C5"/>
    <w:rsid w:val="00566F20"/>
    <w:rsid w:val="005733EB"/>
    <w:rsid w:val="00580CCA"/>
    <w:rsid w:val="00595604"/>
    <w:rsid w:val="005B4F9F"/>
    <w:rsid w:val="005C4B02"/>
    <w:rsid w:val="005D1D3C"/>
    <w:rsid w:val="005D4E33"/>
    <w:rsid w:val="005D504F"/>
    <w:rsid w:val="005E5C66"/>
    <w:rsid w:val="005F362C"/>
    <w:rsid w:val="005F4AAB"/>
    <w:rsid w:val="005F5F9D"/>
    <w:rsid w:val="005F7C2B"/>
    <w:rsid w:val="00607079"/>
    <w:rsid w:val="00607C9E"/>
    <w:rsid w:val="00613D31"/>
    <w:rsid w:val="0061789D"/>
    <w:rsid w:val="00623EBF"/>
    <w:rsid w:val="00624C23"/>
    <w:rsid w:val="00626DBC"/>
    <w:rsid w:val="0063381F"/>
    <w:rsid w:val="006358B5"/>
    <w:rsid w:val="006462FB"/>
    <w:rsid w:val="00651578"/>
    <w:rsid w:val="00655690"/>
    <w:rsid w:val="00662463"/>
    <w:rsid w:val="00675044"/>
    <w:rsid w:val="00686CB7"/>
    <w:rsid w:val="00690D64"/>
    <w:rsid w:val="0069278D"/>
    <w:rsid w:val="00697D3D"/>
    <w:rsid w:val="006A10A0"/>
    <w:rsid w:val="006A25BE"/>
    <w:rsid w:val="006A5C13"/>
    <w:rsid w:val="006A5EEE"/>
    <w:rsid w:val="006C32A5"/>
    <w:rsid w:val="006C3BC3"/>
    <w:rsid w:val="006D3DC4"/>
    <w:rsid w:val="006D498B"/>
    <w:rsid w:val="006D75A8"/>
    <w:rsid w:val="006E1144"/>
    <w:rsid w:val="0070315F"/>
    <w:rsid w:val="00704435"/>
    <w:rsid w:val="00711AE6"/>
    <w:rsid w:val="00720758"/>
    <w:rsid w:val="0072310B"/>
    <w:rsid w:val="00723326"/>
    <w:rsid w:val="007247D8"/>
    <w:rsid w:val="007309CC"/>
    <w:rsid w:val="00731633"/>
    <w:rsid w:val="0073243E"/>
    <w:rsid w:val="00732AF2"/>
    <w:rsid w:val="00732D07"/>
    <w:rsid w:val="00734F84"/>
    <w:rsid w:val="00742D58"/>
    <w:rsid w:val="00745912"/>
    <w:rsid w:val="00745975"/>
    <w:rsid w:val="00757A32"/>
    <w:rsid w:val="00766C87"/>
    <w:rsid w:val="007725C5"/>
    <w:rsid w:val="0078722A"/>
    <w:rsid w:val="00787E33"/>
    <w:rsid w:val="00795811"/>
    <w:rsid w:val="007A0F51"/>
    <w:rsid w:val="007A4EC5"/>
    <w:rsid w:val="007A7389"/>
    <w:rsid w:val="007B08BF"/>
    <w:rsid w:val="007C52F1"/>
    <w:rsid w:val="007C56E3"/>
    <w:rsid w:val="007C7A39"/>
    <w:rsid w:val="007D32FF"/>
    <w:rsid w:val="007D599C"/>
    <w:rsid w:val="007E413A"/>
    <w:rsid w:val="007F4139"/>
    <w:rsid w:val="00812688"/>
    <w:rsid w:val="00815921"/>
    <w:rsid w:val="00817297"/>
    <w:rsid w:val="008204F1"/>
    <w:rsid w:val="00826652"/>
    <w:rsid w:val="00827035"/>
    <w:rsid w:val="008409E2"/>
    <w:rsid w:val="00843D85"/>
    <w:rsid w:val="00844C27"/>
    <w:rsid w:val="00847678"/>
    <w:rsid w:val="00853388"/>
    <w:rsid w:val="00863635"/>
    <w:rsid w:val="0086727B"/>
    <w:rsid w:val="008747EE"/>
    <w:rsid w:val="008765B7"/>
    <w:rsid w:val="008820C7"/>
    <w:rsid w:val="0089244B"/>
    <w:rsid w:val="00897B82"/>
    <w:rsid w:val="008A0655"/>
    <w:rsid w:val="008A0BCA"/>
    <w:rsid w:val="008A10C3"/>
    <w:rsid w:val="008B0952"/>
    <w:rsid w:val="008B1103"/>
    <w:rsid w:val="008B54D2"/>
    <w:rsid w:val="008C35F9"/>
    <w:rsid w:val="008C6CF9"/>
    <w:rsid w:val="008D1951"/>
    <w:rsid w:val="008F12D9"/>
    <w:rsid w:val="00904DB5"/>
    <w:rsid w:val="00905874"/>
    <w:rsid w:val="00905915"/>
    <w:rsid w:val="0091048E"/>
    <w:rsid w:val="00911C72"/>
    <w:rsid w:val="00915EC8"/>
    <w:rsid w:val="00921DBA"/>
    <w:rsid w:val="0092566C"/>
    <w:rsid w:val="009306A4"/>
    <w:rsid w:val="0093748F"/>
    <w:rsid w:val="009400B5"/>
    <w:rsid w:val="00944ED4"/>
    <w:rsid w:val="00956F04"/>
    <w:rsid w:val="00965574"/>
    <w:rsid w:val="0096647C"/>
    <w:rsid w:val="0097015D"/>
    <w:rsid w:val="00974FD5"/>
    <w:rsid w:val="00975A56"/>
    <w:rsid w:val="00982F6E"/>
    <w:rsid w:val="009869A4"/>
    <w:rsid w:val="009A187E"/>
    <w:rsid w:val="009B3858"/>
    <w:rsid w:val="009C1C40"/>
    <w:rsid w:val="009C714E"/>
    <w:rsid w:val="009D2052"/>
    <w:rsid w:val="009D3001"/>
    <w:rsid w:val="009E64A0"/>
    <w:rsid w:val="009E6E7F"/>
    <w:rsid w:val="009F276B"/>
    <w:rsid w:val="009F27A5"/>
    <w:rsid w:val="009F32A5"/>
    <w:rsid w:val="009F4A32"/>
    <w:rsid w:val="00A03E59"/>
    <w:rsid w:val="00A0754B"/>
    <w:rsid w:val="00A114C4"/>
    <w:rsid w:val="00A1193E"/>
    <w:rsid w:val="00A12FDA"/>
    <w:rsid w:val="00A278C9"/>
    <w:rsid w:val="00A30D65"/>
    <w:rsid w:val="00A40194"/>
    <w:rsid w:val="00A45FE8"/>
    <w:rsid w:val="00A545CD"/>
    <w:rsid w:val="00A557AD"/>
    <w:rsid w:val="00A62278"/>
    <w:rsid w:val="00A668FA"/>
    <w:rsid w:val="00A66B61"/>
    <w:rsid w:val="00A82E16"/>
    <w:rsid w:val="00A84F03"/>
    <w:rsid w:val="00A8603C"/>
    <w:rsid w:val="00A9258B"/>
    <w:rsid w:val="00AA3BC4"/>
    <w:rsid w:val="00AB5F7D"/>
    <w:rsid w:val="00AB7B3D"/>
    <w:rsid w:val="00AC2830"/>
    <w:rsid w:val="00AC56A2"/>
    <w:rsid w:val="00AD0DD8"/>
    <w:rsid w:val="00AE3A53"/>
    <w:rsid w:val="00AE624D"/>
    <w:rsid w:val="00AE7B4F"/>
    <w:rsid w:val="00AE7C03"/>
    <w:rsid w:val="00AF145F"/>
    <w:rsid w:val="00AF34C0"/>
    <w:rsid w:val="00AF4723"/>
    <w:rsid w:val="00AF7D99"/>
    <w:rsid w:val="00B027BB"/>
    <w:rsid w:val="00B0339D"/>
    <w:rsid w:val="00B139D7"/>
    <w:rsid w:val="00B21705"/>
    <w:rsid w:val="00B26D33"/>
    <w:rsid w:val="00B42AE7"/>
    <w:rsid w:val="00B42DF5"/>
    <w:rsid w:val="00B44DC8"/>
    <w:rsid w:val="00B45D77"/>
    <w:rsid w:val="00B47E89"/>
    <w:rsid w:val="00B55B2A"/>
    <w:rsid w:val="00B55C54"/>
    <w:rsid w:val="00B57D7A"/>
    <w:rsid w:val="00B62F3E"/>
    <w:rsid w:val="00B73536"/>
    <w:rsid w:val="00B76ABD"/>
    <w:rsid w:val="00B81075"/>
    <w:rsid w:val="00B9664B"/>
    <w:rsid w:val="00B967EF"/>
    <w:rsid w:val="00BA0E23"/>
    <w:rsid w:val="00BA7E0F"/>
    <w:rsid w:val="00BB0466"/>
    <w:rsid w:val="00BB4C8B"/>
    <w:rsid w:val="00BB5E2E"/>
    <w:rsid w:val="00BC1319"/>
    <w:rsid w:val="00BC5A37"/>
    <w:rsid w:val="00BD414E"/>
    <w:rsid w:val="00BD4A04"/>
    <w:rsid w:val="00BE41D7"/>
    <w:rsid w:val="00C0259E"/>
    <w:rsid w:val="00C05EC3"/>
    <w:rsid w:val="00C1305E"/>
    <w:rsid w:val="00C16AA0"/>
    <w:rsid w:val="00C23298"/>
    <w:rsid w:val="00C23321"/>
    <w:rsid w:val="00C33DB8"/>
    <w:rsid w:val="00C4593F"/>
    <w:rsid w:val="00C5012D"/>
    <w:rsid w:val="00C544B7"/>
    <w:rsid w:val="00C61529"/>
    <w:rsid w:val="00C62132"/>
    <w:rsid w:val="00C65EB3"/>
    <w:rsid w:val="00C66574"/>
    <w:rsid w:val="00C67CC3"/>
    <w:rsid w:val="00C7206C"/>
    <w:rsid w:val="00C769AB"/>
    <w:rsid w:val="00C81D27"/>
    <w:rsid w:val="00C825F4"/>
    <w:rsid w:val="00C87F01"/>
    <w:rsid w:val="00C92096"/>
    <w:rsid w:val="00C937EC"/>
    <w:rsid w:val="00C94575"/>
    <w:rsid w:val="00C9621C"/>
    <w:rsid w:val="00CA1442"/>
    <w:rsid w:val="00CA2F40"/>
    <w:rsid w:val="00CC1899"/>
    <w:rsid w:val="00CC4CE7"/>
    <w:rsid w:val="00CD3D33"/>
    <w:rsid w:val="00CD6DED"/>
    <w:rsid w:val="00CE3B15"/>
    <w:rsid w:val="00CE3DB6"/>
    <w:rsid w:val="00CE4076"/>
    <w:rsid w:val="00CE4B2C"/>
    <w:rsid w:val="00CE556F"/>
    <w:rsid w:val="00CE56AF"/>
    <w:rsid w:val="00CE5837"/>
    <w:rsid w:val="00CF1B87"/>
    <w:rsid w:val="00CF6FE1"/>
    <w:rsid w:val="00CF7AE1"/>
    <w:rsid w:val="00D00276"/>
    <w:rsid w:val="00D06008"/>
    <w:rsid w:val="00D171B1"/>
    <w:rsid w:val="00D269A0"/>
    <w:rsid w:val="00D30CEE"/>
    <w:rsid w:val="00D32761"/>
    <w:rsid w:val="00D346F4"/>
    <w:rsid w:val="00D36CBB"/>
    <w:rsid w:val="00D37BC6"/>
    <w:rsid w:val="00D417D3"/>
    <w:rsid w:val="00D42A4C"/>
    <w:rsid w:val="00D47421"/>
    <w:rsid w:val="00D54383"/>
    <w:rsid w:val="00D623AA"/>
    <w:rsid w:val="00D6301C"/>
    <w:rsid w:val="00D7020F"/>
    <w:rsid w:val="00D70DD9"/>
    <w:rsid w:val="00D768C2"/>
    <w:rsid w:val="00D96D8D"/>
    <w:rsid w:val="00DB19AB"/>
    <w:rsid w:val="00DB388B"/>
    <w:rsid w:val="00DB7391"/>
    <w:rsid w:val="00DB7927"/>
    <w:rsid w:val="00DC3813"/>
    <w:rsid w:val="00DC4B47"/>
    <w:rsid w:val="00DD02F5"/>
    <w:rsid w:val="00DD0F1B"/>
    <w:rsid w:val="00DD13E2"/>
    <w:rsid w:val="00DD36F2"/>
    <w:rsid w:val="00DD5BD0"/>
    <w:rsid w:val="00DD70CB"/>
    <w:rsid w:val="00DE02E9"/>
    <w:rsid w:val="00DE427E"/>
    <w:rsid w:val="00DF1C29"/>
    <w:rsid w:val="00DF29B4"/>
    <w:rsid w:val="00E24A7D"/>
    <w:rsid w:val="00E334B2"/>
    <w:rsid w:val="00E348D4"/>
    <w:rsid w:val="00E34E04"/>
    <w:rsid w:val="00E3515E"/>
    <w:rsid w:val="00E433B2"/>
    <w:rsid w:val="00E434E0"/>
    <w:rsid w:val="00E43847"/>
    <w:rsid w:val="00E44666"/>
    <w:rsid w:val="00E449F3"/>
    <w:rsid w:val="00E5667D"/>
    <w:rsid w:val="00E62041"/>
    <w:rsid w:val="00E6599B"/>
    <w:rsid w:val="00E66BA8"/>
    <w:rsid w:val="00E675FA"/>
    <w:rsid w:val="00E70F46"/>
    <w:rsid w:val="00E7289C"/>
    <w:rsid w:val="00E72C09"/>
    <w:rsid w:val="00E73CE7"/>
    <w:rsid w:val="00E74B48"/>
    <w:rsid w:val="00E779FA"/>
    <w:rsid w:val="00E77CE0"/>
    <w:rsid w:val="00E8302B"/>
    <w:rsid w:val="00E831D5"/>
    <w:rsid w:val="00E83F88"/>
    <w:rsid w:val="00E9253C"/>
    <w:rsid w:val="00EA1AFC"/>
    <w:rsid w:val="00EA2C93"/>
    <w:rsid w:val="00EA6134"/>
    <w:rsid w:val="00EA72E0"/>
    <w:rsid w:val="00EB07B6"/>
    <w:rsid w:val="00ED1D25"/>
    <w:rsid w:val="00ED4006"/>
    <w:rsid w:val="00ED71EB"/>
    <w:rsid w:val="00EE2EF1"/>
    <w:rsid w:val="00EE386B"/>
    <w:rsid w:val="00EE4C40"/>
    <w:rsid w:val="00EF2B5B"/>
    <w:rsid w:val="00EF699E"/>
    <w:rsid w:val="00F00C18"/>
    <w:rsid w:val="00F03673"/>
    <w:rsid w:val="00F24DAC"/>
    <w:rsid w:val="00F31C22"/>
    <w:rsid w:val="00F40910"/>
    <w:rsid w:val="00F417F7"/>
    <w:rsid w:val="00F42907"/>
    <w:rsid w:val="00F42E91"/>
    <w:rsid w:val="00F43301"/>
    <w:rsid w:val="00F455F8"/>
    <w:rsid w:val="00F57779"/>
    <w:rsid w:val="00F63E36"/>
    <w:rsid w:val="00F762B8"/>
    <w:rsid w:val="00F80BDD"/>
    <w:rsid w:val="00F81922"/>
    <w:rsid w:val="00F82132"/>
    <w:rsid w:val="00F86F31"/>
    <w:rsid w:val="00F9053C"/>
    <w:rsid w:val="00F91482"/>
    <w:rsid w:val="00F94C09"/>
    <w:rsid w:val="00F95D0D"/>
    <w:rsid w:val="00F96A1D"/>
    <w:rsid w:val="00FA2780"/>
    <w:rsid w:val="00FA2F9D"/>
    <w:rsid w:val="00FB0F55"/>
    <w:rsid w:val="00FB2A9F"/>
    <w:rsid w:val="00FC369E"/>
    <w:rsid w:val="00FD0085"/>
    <w:rsid w:val="00FD65F5"/>
    <w:rsid w:val="00FE1A68"/>
    <w:rsid w:val="00FE20E1"/>
    <w:rsid w:val="00FF01E6"/>
    <w:rsid w:val="00FF12D1"/>
    <w:rsid w:val="00FF39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70B3E"/>
  <w15:docId w15:val="{21A16908-1D1B-4103-BFC5-D1D91A077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542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542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542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542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54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542B"/>
    <w:rPr>
      <w:vertAlign w:val="superscript"/>
    </w:rPr>
  </w:style>
  <w:style w:type="character" w:styleId="Hipervnculo">
    <w:name w:val="Hyperlink"/>
    <w:basedOn w:val="Fuentedeprrafopredeter"/>
    <w:uiPriority w:val="99"/>
    <w:unhideWhenUsed/>
    <w:rsid w:val="0011542B"/>
    <w:rPr>
      <w:color w:val="0563C1" w:themeColor="hyperlink"/>
      <w:u w:val="single"/>
    </w:rPr>
  </w:style>
  <w:style w:type="paragraph" w:styleId="Sinespaciado">
    <w:name w:val="No Spacing"/>
    <w:aliases w:val="Francesa"/>
    <w:link w:val="SinespaciadoCar"/>
    <w:uiPriority w:val="1"/>
    <w:qFormat/>
    <w:rsid w:val="0011542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1542B"/>
    <w:rPr>
      <w:b/>
      <w:bCs/>
    </w:rPr>
  </w:style>
  <w:style w:type="character" w:customStyle="1" w:styleId="SinespaciadoCar">
    <w:name w:val="Sin espaciado Car"/>
    <w:aliases w:val="Francesa Car"/>
    <w:link w:val="Sinespaciado"/>
    <w:uiPriority w:val="1"/>
    <w:locked/>
    <w:rsid w:val="0011542B"/>
    <w:rPr>
      <w:rFonts w:ascii="Times New Roman" w:eastAsia="Times New Roman" w:hAnsi="Times New Roman" w:cs="Times New Roman"/>
      <w:sz w:val="24"/>
      <w:szCs w:val="24"/>
      <w:lang w:eastAsia="es-ES"/>
    </w:rPr>
  </w:style>
  <w:style w:type="paragraph" w:customStyle="1" w:styleId="Default">
    <w:name w:val="Default"/>
    <w:rsid w:val="0011542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D0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DD8"/>
    <w:rPr>
      <w:rFonts w:ascii="Segoe UI" w:hAnsi="Segoe UI" w:cs="Segoe UI"/>
      <w:sz w:val="18"/>
      <w:szCs w:val="18"/>
    </w:rPr>
  </w:style>
  <w:style w:type="character" w:styleId="Refdecomentario">
    <w:name w:val="annotation reference"/>
    <w:basedOn w:val="Fuentedeprrafopredeter"/>
    <w:uiPriority w:val="99"/>
    <w:semiHidden/>
    <w:unhideWhenUsed/>
    <w:rsid w:val="004771AE"/>
    <w:rPr>
      <w:sz w:val="16"/>
      <w:szCs w:val="16"/>
    </w:rPr>
  </w:style>
  <w:style w:type="paragraph" w:styleId="Textocomentario">
    <w:name w:val="annotation text"/>
    <w:basedOn w:val="Normal"/>
    <w:link w:val="TextocomentarioCar"/>
    <w:uiPriority w:val="99"/>
    <w:semiHidden/>
    <w:unhideWhenUsed/>
    <w:rsid w:val="004771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1AE"/>
    <w:rPr>
      <w:sz w:val="20"/>
      <w:szCs w:val="20"/>
    </w:rPr>
  </w:style>
  <w:style w:type="paragraph" w:styleId="Asuntodelcomentario">
    <w:name w:val="annotation subject"/>
    <w:basedOn w:val="Textocomentario"/>
    <w:next w:val="Textocomentario"/>
    <w:link w:val="AsuntodelcomentarioCar"/>
    <w:uiPriority w:val="99"/>
    <w:semiHidden/>
    <w:unhideWhenUsed/>
    <w:rsid w:val="004771AE"/>
    <w:rPr>
      <w:b/>
      <w:bCs/>
    </w:rPr>
  </w:style>
  <w:style w:type="character" w:customStyle="1" w:styleId="AsuntodelcomentarioCar">
    <w:name w:val="Asunto del comentario Car"/>
    <w:basedOn w:val="TextocomentarioCar"/>
    <w:link w:val="Asuntodelcomentario"/>
    <w:uiPriority w:val="99"/>
    <w:semiHidden/>
    <w:rsid w:val="004771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8051">
      <w:bodyDiv w:val="1"/>
      <w:marLeft w:val="0"/>
      <w:marRight w:val="0"/>
      <w:marTop w:val="0"/>
      <w:marBottom w:val="0"/>
      <w:divBdr>
        <w:top w:val="none" w:sz="0" w:space="0" w:color="auto"/>
        <w:left w:val="none" w:sz="0" w:space="0" w:color="auto"/>
        <w:bottom w:val="none" w:sz="0" w:space="0" w:color="auto"/>
        <w:right w:val="none" w:sz="0" w:space="0" w:color="auto"/>
      </w:divBdr>
    </w:div>
    <w:div w:id="47917021">
      <w:bodyDiv w:val="1"/>
      <w:marLeft w:val="0"/>
      <w:marRight w:val="0"/>
      <w:marTop w:val="0"/>
      <w:marBottom w:val="0"/>
      <w:divBdr>
        <w:top w:val="none" w:sz="0" w:space="0" w:color="auto"/>
        <w:left w:val="none" w:sz="0" w:space="0" w:color="auto"/>
        <w:bottom w:val="none" w:sz="0" w:space="0" w:color="auto"/>
        <w:right w:val="none" w:sz="0" w:space="0" w:color="auto"/>
      </w:divBdr>
    </w:div>
    <w:div w:id="243035142">
      <w:bodyDiv w:val="1"/>
      <w:marLeft w:val="0"/>
      <w:marRight w:val="0"/>
      <w:marTop w:val="0"/>
      <w:marBottom w:val="0"/>
      <w:divBdr>
        <w:top w:val="none" w:sz="0" w:space="0" w:color="auto"/>
        <w:left w:val="none" w:sz="0" w:space="0" w:color="auto"/>
        <w:bottom w:val="none" w:sz="0" w:space="0" w:color="auto"/>
        <w:right w:val="none" w:sz="0" w:space="0" w:color="auto"/>
      </w:divBdr>
    </w:div>
    <w:div w:id="387455235">
      <w:bodyDiv w:val="1"/>
      <w:marLeft w:val="0"/>
      <w:marRight w:val="0"/>
      <w:marTop w:val="0"/>
      <w:marBottom w:val="0"/>
      <w:divBdr>
        <w:top w:val="none" w:sz="0" w:space="0" w:color="auto"/>
        <w:left w:val="none" w:sz="0" w:space="0" w:color="auto"/>
        <w:bottom w:val="none" w:sz="0" w:space="0" w:color="auto"/>
        <w:right w:val="none" w:sz="0" w:space="0" w:color="auto"/>
      </w:divBdr>
    </w:div>
    <w:div w:id="413673481">
      <w:bodyDiv w:val="1"/>
      <w:marLeft w:val="0"/>
      <w:marRight w:val="0"/>
      <w:marTop w:val="0"/>
      <w:marBottom w:val="0"/>
      <w:divBdr>
        <w:top w:val="none" w:sz="0" w:space="0" w:color="auto"/>
        <w:left w:val="none" w:sz="0" w:space="0" w:color="auto"/>
        <w:bottom w:val="none" w:sz="0" w:space="0" w:color="auto"/>
        <w:right w:val="none" w:sz="0" w:space="0" w:color="auto"/>
      </w:divBdr>
    </w:div>
    <w:div w:id="514465381">
      <w:bodyDiv w:val="1"/>
      <w:marLeft w:val="0"/>
      <w:marRight w:val="0"/>
      <w:marTop w:val="0"/>
      <w:marBottom w:val="0"/>
      <w:divBdr>
        <w:top w:val="none" w:sz="0" w:space="0" w:color="auto"/>
        <w:left w:val="none" w:sz="0" w:space="0" w:color="auto"/>
        <w:bottom w:val="none" w:sz="0" w:space="0" w:color="auto"/>
        <w:right w:val="none" w:sz="0" w:space="0" w:color="auto"/>
      </w:divBdr>
    </w:div>
    <w:div w:id="554975477">
      <w:bodyDiv w:val="1"/>
      <w:marLeft w:val="0"/>
      <w:marRight w:val="0"/>
      <w:marTop w:val="0"/>
      <w:marBottom w:val="0"/>
      <w:divBdr>
        <w:top w:val="none" w:sz="0" w:space="0" w:color="auto"/>
        <w:left w:val="none" w:sz="0" w:space="0" w:color="auto"/>
        <w:bottom w:val="none" w:sz="0" w:space="0" w:color="auto"/>
        <w:right w:val="none" w:sz="0" w:space="0" w:color="auto"/>
      </w:divBdr>
    </w:div>
    <w:div w:id="561060921">
      <w:bodyDiv w:val="1"/>
      <w:marLeft w:val="0"/>
      <w:marRight w:val="0"/>
      <w:marTop w:val="0"/>
      <w:marBottom w:val="0"/>
      <w:divBdr>
        <w:top w:val="none" w:sz="0" w:space="0" w:color="auto"/>
        <w:left w:val="none" w:sz="0" w:space="0" w:color="auto"/>
        <w:bottom w:val="none" w:sz="0" w:space="0" w:color="auto"/>
        <w:right w:val="none" w:sz="0" w:space="0" w:color="auto"/>
      </w:divBdr>
      <w:divsChild>
        <w:div w:id="146021068">
          <w:marLeft w:val="0"/>
          <w:marRight w:val="0"/>
          <w:marTop w:val="0"/>
          <w:marBottom w:val="0"/>
          <w:divBdr>
            <w:top w:val="none" w:sz="0" w:space="0" w:color="auto"/>
            <w:left w:val="none" w:sz="0" w:space="0" w:color="auto"/>
            <w:bottom w:val="none" w:sz="0" w:space="0" w:color="auto"/>
            <w:right w:val="none" w:sz="0" w:space="0" w:color="auto"/>
          </w:divBdr>
          <w:divsChild>
            <w:div w:id="1416633072">
              <w:marLeft w:val="0"/>
              <w:marRight w:val="0"/>
              <w:marTop w:val="45"/>
              <w:marBottom w:val="0"/>
              <w:divBdr>
                <w:top w:val="none" w:sz="0" w:space="0" w:color="auto"/>
                <w:left w:val="none" w:sz="0" w:space="0" w:color="auto"/>
                <w:bottom w:val="none" w:sz="0" w:space="0" w:color="auto"/>
                <w:right w:val="none" w:sz="0" w:space="0" w:color="auto"/>
              </w:divBdr>
              <w:divsChild>
                <w:div w:id="432480400">
                  <w:marLeft w:val="0"/>
                  <w:marRight w:val="0"/>
                  <w:marTop w:val="0"/>
                  <w:marBottom w:val="0"/>
                  <w:divBdr>
                    <w:top w:val="none" w:sz="0" w:space="0" w:color="auto"/>
                    <w:left w:val="none" w:sz="0" w:space="0" w:color="auto"/>
                    <w:bottom w:val="none" w:sz="0" w:space="0" w:color="auto"/>
                    <w:right w:val="none" w:sz="0" w:space="0" w:color="auto"/>
                  </w:divBdr>
                  <w:divsChild>
                    <w:div w:id="1156189863">
                      <w:marLeft w:val="2250"/>
                      <w:marRight w:val="3960"/>
                      <w:marTop w:val="0"/>
                      <w:marBottom w:val="0"/>
                      <w:divBdr>
                        <w:top w:val="none" w:sz="0" w:space="0" w:color="auto"/>
                        <w:left w:val="none" w:sz="0" w:space="0" w:color="auto"/>
                        <w:bottom w:val="none" w:sz="0" w:space="0" w:color="auto"/>
                        <w:right w:val="none" w:sz="0" w:space="0" w:color="auto"/>
                      </w:divBdr>
                      <w:divsChild>
                        <w:div w:id="861088623">
                          <w:marLeft w:val="0"/>
                          <w:marRight w:val="0"/>
                          <w:marTop w:val="0"/>
                          <w:marBottom w:val="0"/>
                          <w:divBdr>
                            <w:top w:val="none" w:sz="0" w:space="0" w:color="auto"/>
                            <w:left w:val="none" w:sz="0" w:space="0" w:color="auto"/>
                            <w:bottom w:val="none" w:sz="0" w:space="0" w:color="auto"/>
                            <w:right w:val="none" w:sz="0" w:space="0" w:color="auto"/>
                          </w:divBdr>
                          <w:divsChild>
                            <w:div w:id="213737433">
                              <w:marLeft w:val="0"/>
                              <w:marRight w:val="0"/>
                              <w:marTop w:val="0"/>
                              <w:marBottom w:val="0"/>
                              <w:divBdr>
                                <w:top w:val="none" w:sz="0" w:space="0" w:color="auto"/>
                                <w:left w:val="none" w:sz="0" w:space="0" w:color="auto"/>
                                <w:bottom w:val="none" w:sz="0" w:space="0" w:color="auto"/>
                                <w:right w:val="none" w:sz="0" w:space="0" w:color="auto"/>
                              </w:divBdr>
                              <w:divsChild>
                                <w:div w:id="1808625378">
                                  <w:marLeft w:val="0"/>
                                  <w:marRight w:val="0"/>
                                  <w:marTop w:val="0"/>
                                  <w:marBottom w:val="0"/>
                                  <w:divBdr>
                                    <w:top w:val="none" w:sz="0" w:space="0" w:color="auto"/>
                                    <w:left w:val="none" w:sz="0" w:space="0" w:color="auto"/>
                                    <w:bottom w:val="none" w:sz="0" w:space="0" w:color="auto"/>
                                    <w:right w:val="none" w:sz="0" w:space="0" w:color="auto"/>
                                  </w:divBdr>
                                  <w:divsChild>
                                    <w:div w:id="1199127062">
                                      <w:marLeft w:val="0"/>
                                      <w:marRight w:val="0"/>
                                      <w:marTop w:val="90"/>
                                      <w:marBottom w:val="0"/>
                                      <w:divBdr>
                                        <w:top w:val="none" w:sz="0" w:space="0" w:color="auto"/>
                                        <w:left w:val="none" w:sz="0" w:space="0" w:color="auto"/>
                                        <w:bottom w:val="none" w:sz="0" w:space="0" w:color="auto"/>
                                        <w:right w:val="none" w:sz="0" w:space="0" w:color="auto"/>
                                      </w:divBdr>
                                      <w:divsChild>
                                        <w:div w:id="548690805">
                                          <w:marLeft w:val="0"/>
                                          <w:marRight w:val="0"/>
                                          <w:marTop w:val="0"/>
                                          <w:marBottom w:val="0"/>
                                          <w:divBdr>
                                            <w:top w:val="none" w:sz="0" w:space="0" w:color="auto"/>
                                            <w:left w:val="none" w:sz="0" w:space="0" w:color="auto"/>
                                            <w:bottom w:val="none" w:sz="0" w:space="0" w:color="auto"/>
                                            <w:right w:val="none" w:sz="0" w:space="0" w:color="auto"/>
                                          </w:divBdr>
                                          <w:divsChild>
                                            <w:div w:id="1706909396">
                                              <w:marLeft w:val="0"/>
                                              <w:marRight w:val="0"/>
                                              <w:marTop w:val="0"/>
                                              <w:marBottom w:val="0"/>
                                              <w:divBdr>
                                                <w:top w:val="none" w:sz="0" w:space="0" w:color="auto"/>
                                                <w:left w:val="none" w:sz="0" w:space="0" w:color="auto"/>
                                                <w:bottom w:val="none" w:sz="0" w:space="0" w:color="auto"/>
                                                <w:right w:val="none" w:sz="0" w:space="0" w:color="auto"/>
                                              </w:divBdr>
                                              <w:divsChild>
                                                <w:div w:id="299238086">
                                                  <w:marLeft w:val="0"/>
                                                  <w:marRight w:val="0"/>
                                                  <w:marTop w:val="0"/>
                                                  <w:marBottom w:val="0"/>
                                                  <w:divBdr>
                                                    <w:top w:val="none" w:sz="0" w:space="0" w:color="auto"/>
                                                    <w:left w:val="none" w:sz="0" w:space="0" w:color="auto"/>
                                                    <w:bottom w:val="none" w:sz="0" w:space="0" w:color="auto"/>
                                                    <w:right w:val="none" w:sz="0" w:space="0" w:color="auto"/>
                                                  </w:divBdr>
                                                  <w:divsChild>
                                                    <w:div w:id="1732653367">
                                                      <w:marLeft w:val="0"/>
                                                      <w:marRight w:val="0"/>
                                                      <w:marTop w:val="0"/>
                                                      <w:marBottom w:val="390"/>
                                                      <w:divBdr>
                                                        <w:top w:val="none" w:sz="0" w:space="0" w:color="auto"/>
                                                        <w:left w:val="none" w:sz="0" w:space="0" w:color="auto"/>
                                                        <w:bottom w:val="none" w:sz="0" w:space="0" w:color="auto"/>
                                                        <w:right w:val="none" w:sz="0" w:space="0" w:color="auto"/>
                                                      </w:divBdr>
                                                      <w:divsChild>
                                                        <w:div w:id="355498048">
                                                          <w:marLeft w:val="0"/>
                                                          <w:marRight w:val="0"/>
                                                          <w:marTop w:val="0"/>
                                                          <w:marBottom w:val="0"/>
                                                          <w:divBdr>
                                                            <w:top w:val="none" w:sz="0" w:space="0" w:color="auto"/>
                                                            <w:left w:val="none" w:sz="0" w:space="0" w:color="auto"/>
                                                            <w:bottom w:val="none" w:sz="0" w:space="0" w:color="auto"/>
                                                            <w:right w:val="none" w:sz="0" w:space="0" w:color="auto"/>
                                                          </w:divBdr>
                                                          <w:divsChild>
                                                            <w:div w:id="2053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099276">
          <w:marLeft w:val="0"/>
          <w:marRight w:val="0"/>
          <w:marTop w:val="0"/>
          <w:marBottom w:val="0"/>
          <w:divBdr>
            <w:top w:val="none" w:sz="0" w:space="0" w:color="auto"/>
            <w:left w:val="none" w:sz="0" w:space="0" w:color="auto"/>
            <w:bottom w:val="none" w:sz="0" w:space="0" w:color="auto"/>
            <w:right w:val="none" w:sz="0" w:space="0" w:color="auto"/>
          </w:divBdr>
          <w:divsChild>
            <w:div w:id="612785049">
              <w:marLeft w:val="0"/>
              <w:marRight w:val="0"/>
              <w:marTop w:val="0"/>
              <w:marBottom w:val="0"/>
              <w:divBdr>
                <w:top w:val="none" w:sz="0" w:space="0" w:color="auto"/>
                <w:left w:val="none" w:sz="0" w:space="0" w:color="auto"/>
                <w:bottom w:val="none" w:sz="0" w:space="0" w:color="auto"/>
                <w:right w:val="none" w:sz="0" w:space="0" w:color="auto"/>
              </w:divBdr>
              <w:divsChild>
                <w:div w:id="827667897">
                  <w:marLeft w:val="0"/>
                  <w:marRight w:val="0"/>
                  <w:marTop w:val="0"/>
                  <w:marBottom w:val="0"/>
                  <w:divBdr>
                    <w:top w:val="none" w:sz="0" w:space="0" w:color="auto"/>
                    <w:left w:val="none" w:sz="0" w:space="0" w:color="auto"/>
                    <w:bottom w:val="none" w:sz="0" w:space="0" w:color="auto"/>
                    <w:right w:val="none" w:sz="0" w:space="0" w:color="auto"/>
                  </w:divBdr>
                  <w:divsChild>
                    <w:div w:id="237517219">
                      <w:marLeft w:val="2250"/>
                      <w:marRight w:val="0"/>
                      <w:marTop w:val="0"/>
                      <w:marBottom w:val="0"/>
                      <w:divBdr>
                        <w:top w:val="none" w:sz="0" w:space="0" w:color="auto"/>
                        <w:left w:val="none" w:sz="0" w:space="0" w:color="auto"/>
                        <w:bottom w:val="none" w:sz="0" w:space="0" w:color="auto"/>
                        <w:right w:val="none" w:sz="0" w:space="0" w:color="auto"/>
                      </w:divBdr>
                      <w:divsChild>
                        <w:div w:id="383334921">
                          <w:marLeft w:val="0"/>
                          <w:marRight w:val="0"/>
                          <w:marTop w:val="0"/>
                          <w:marBottom w:val="0"/>
                          <w:divBdr>
                            <w:top w:val="none" w:sz="0" w:space="0" w:color="auto"/>
                            <w:left w:val="none" w:sz="0" w:space="0" w:color="auto"/>
                            <w:bottom w:val="none" w:sz="0" w:space="0" w:color="auto"/>
                            <w:right w:val="none" w:sz="0" w:space="0" w:color="auto"/>
                          </w:divBdr>
                          <w:divsChild>
                            <w:div w:id="14810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2397">
      <w:bodyDiv w:val="1"/>
      <w:marLeft w:val="0"/>
      <w:marRight w:val="0"/>
      <w:marTop w:val="0"/>
      <w:marBottom w:val="0"/>
      <w:divBdr>
        <w:top w:val="none" w:sz="0" w:space="0" w:color="auto"/>
        <w:left w:val="none" w:sz="0" w:space="0" w:color="auto"/>
        <w:bottom w:val="none" w:sz="0" w:space="0" w:color="auto"/>
        <w:right w:val="none" w:sz="0" w:space="0" w:color="auto"/>
      </w:divBdr>
    </w:div>
    <w:div w:id="602080119">
      <w:bodyDiv w:val="1"/>
      <w:marLeft w:val="0"/>
      <w:marRight w:val="0"/>
      <w:marTop w:val="0"/>
      <w:marBottom w:val="0"/>
      <w:divBdr>
        <w:top w:val="none" w:sz="0" w:space="0" w:color="auto"/>
        <w:left w:val="none" w:sz="0" w:space="0" w:color="auto"/>
        <w:bottom w:val="none" w:sz="0" w:space="0" w:color="auto"/>
        <w:right w:val="none" w:sz="0" w:space="0" w:color="auto"/>
      </w:divBdr>
    </w:div>
    <w:div w:id="724989385">
      <w:bodyDiv w:val="1"/>
      <w:marLeft w:val="0"/>
      <w:marRight w:val="0"/>
      <w:marTop w:val="0"/>
      <w:marBottom w:val="0"/>
      <w:divBdr>
        <w:top w:val="none" w:sz="0" w:space="0" w:color="auto"/>
        <w:left w:val="none" w:sz="0" w:space="0" w:color="auto"/>
        <w:bottom w:val="none" w:sz="0" w:space="0" w:color="auto"/>
        <w:right w:val="none" w:sz="0" w:space="0" w:color="auto"/>
      </w:divBdr>
    </w:div>
    <w:div w:id="726297409">
      <w:bodyDiv w:val="1"/>
      <w:marLeft w:val="0"/>
      <w:marRight w:val="0"/>
      <w:marTop w:val="0"/>
      <w:marBottom w:val="0"/>
      <w:divBdr>
        <w:top w:val="none" w:sz="0" w:space="0" w:color="auto"/>
        <w:left w:val="none" w:sz="0" w:space="0" w:color="auto"/>
        <w:bottom w:val="none" w:sz="0" w:space="0" w:color="auto"/>
        <w:right w:val="none" w:sz="0" w:space="0" w:color="auto"/>
      </w:divBdr>
    </w:div>
    <w:div w:id="937100838">
      <w:bodyDiv w:val="1"/>
      <w:marLeft w:val="0"/>
      <w:marRight w:val="0"/>
      <w:marTop w:val="0"/>
      <w:marBottom w:val="0"/>
      <w:divBdr>
        <w:top w:val="none" w:sz="0" w:space="0" w:color="auto"/>
        <w:left w:val="none" w:sz="0" w:space="0" w:color="auto"/>
        <w:bottom w:val="none" w:sz="0" w:space="0" w:color="auto"/>
        <w:right w:val="none" w:sz="0" w:space="0" w:color="auto"/>
      </w:divBdr>
    </w:div>
    <w:div w:id="1119496851">
      <w:bodyDiv w:val="1"/>
      <w:marLeft w:val="0"/>
      <w:marRight w:val="0"/>
      <w:marTop w:val="0"/>
      <w:marBottom w:val="0"/>
      <w:divBdr>
        <w:top w:val="none" w:sz="0" w:space="0" w:color="auto"/>
        <w:left w:val="none" w:sz="0" w:space="0" w:color="auto"/>
        <w:bottom w:val="none" w:sz="0" w:space="0" w:color="auto"/>
        <w:right w:val="none" w:sz="0" w:space="0" w:color="auto"/>
      </w:divBdr>
    </w:div>
    <w:div w:id="1230504786">
      <w:bodyDiv w:val="1"/>
      <w:marLeft w:val="0"/>
      <w:marRight w:val="0"/>
      <w:marTop w:val="0"/>
      <w:marBottom w:val="0"/>
      <w:divBdr>
        <w:top w:val="none" w:sz="0" w:space="0" w:color="auto"/>
        <w:left w:val="none" w:sz="0" w:space="0" w:color="auto"/>
        <w:bottom w:val="none" w:sz="0" w:space="0" w:color="auto"/>
        <w:right w:val="none" w:sz="0" w:space="0" w:color="auto"/>
      </w:divBdr>
    </w:div>
    <w:div w:id="1333026126">
      <w:bodyDiv w:val="1"/>
      <w:marLeft w:val="0"/>
      <w:marRight w:val="0"/>
      <w:marTop w:val="0"/>
      <w:marBottom w:val="0"/>
      <w:divBdr>
        <w:top w:val="none" w:sz="0" w:space="0" w:color="auto"/>
        <w:left w:val="none" w:sz="0" w:space="0" w:color="auto"/>
        <w:bottom w:val="none" w:sz="0" w:space="0" w:color="auto"/>
        <w:right w:val="none" w:sz="0" w:space="0" w:color="auto"/>
      </w:divBdr>
    </w:div>
    <w:div w:id="1436247537">
      <w:bodyDiv w:val="1"/>
      <w:marLeft w:val="0"/>
      <w:marRight w:val="0"/>
      <w:marTop w:val="0"/>
      <w:marBottom w:val="0"/>
      <w:divBdr>
        <w:top w:val="none" w:sz="0" w:space="0" w:color="auto"/>
        <w:left w:val="none" w:sz="0" w:space="0" w:color="auto"/>
        <w:bottom w:val="none" w:sz="0" w:space="0" w:color="auto"/>
        <w:right w:val="none" w:sz="0" w:space="0" w:color="auto"/>
      </w:divBdr>
    </w:div>
    <w:div w:id="1472602416">
      <w:bodyDiv w:val="1"/>
      <w:marLeft w:val="0"/>
      <w:marRight w:val="0"/>
      <w:marTop w:val="0"/>
      <w:marBottom w:val="0"/>
      <w:divBdr>
        <w:top w:val="none" w:sz="0" w:space="0" w:color="auto"/>
        <w:left w:val="none" w:sz="0" w:space="0" w:color="auto"/>
        <w:bottom w:val="none" w:sz="0" w:space="0" w:color="auto"/>
        <w:right w:val="none" w:sz="0" w:space="0" w:color="auto"/>
      </w:divBdr>
    </w:div>
    <w:div w:id="1492988944">
      <w:bodyDiv w:val="1"/>
      <w:marLeft w:val="0"/>
      <w:marRight w:val="0"/>
      <w:marTop w:val="0"/>
      <w:marBottom w:val="0"/>
      <w:divBdr>
        <w:top w:val="none" w:sz="0" w:space="0" w:color="auto"/>
        <w:left w:val="none" w:sz="0" w:space="0" w:color="auto"/>
        <w:bottom w:val="none" w:sz="0" w:space="0" w:color="auto"/>
        <w:right w:val="none" w:sz="0" w:space="0" w:color="auto"/>
      </w:divBdr>
    </w:div>
    <w:div w:id="1540626624">
      <w:bodyDiv w:val="1"/>
      <w:marLeft w:val="0"/>
      <w:marRight w:val="0"/>
      <w:marTop w:val="0"/>
      <w:marBottom w:val="0"/>
      <w:divBdr>
        <w:top w:val="none" w:sz="0" w:space="0" w:color="auto"/>
        <w:left w:val="none" w:sz="0" w:space="0" w:color="auto"/>
        <w:bottom w:val="none" w:sz="0" w:space="0" w:color="auto"/>
        <w:right w:val="none" w:sz="0" w:space="0" w:color="auto"/>
      </w:divBdr>
    </w:div>
    <w:div w:id="1564096119">
      <w:bodyDiv w:val="1"/>
      <w:marLeft w:val="0"/>
      <w:marRight w:val="0"/>
      <w:marTop w:val="0"/>
      <w:marBottom w:val="0"/>
      <w:divBdr>
        <w:top w:val="none" w:sz="0" w:space="0" w:color="auto"/>
        <w:left w:val="none" w:sz="0" w:space="0" w:color="auto"/>
        <w:bottom w:val="none" w:sz="0" w:space="0" w:color="auto"/>
        <w:right w:val="none" w:sz="0" w:space="0" w:color="auto"/>
      </w:divBdr>
    </w:div>
    <w:div w:id="1666860314">
      <w:bodyDiv w:val="1"/>
      <w:marLeft w:val="0"/>
      <w:marRight w:val="0"/>
      <w:marTop w:val="0"/>
      <w:marBottom w:val="0"/>
      <w:divBdr>
        <w:top w:val="none" w:sz="0" w:space="0" w:color="auto"/>
        <w:left w:val="none" w:sz="0" w:space="0" w:color="auto"/>
        <w:bottom w:val="none" w:sz="0" w:space="0" w:color="auto"/>
        <w:right w:val="none" w:sz="0" w:space="0" w:color="auto"/>
      </w:divBdr>
    </w:div>
    <w:div w:id="1714184953">
      <w:bodyDiv w:val="1"/>
      <w:marLeft w:val="0"/>
      <w:marRight w:val="0"/>
      <w:marTop w:val="0"/>
      <w:marBottom w:val="0"/>
      <w:divBdr>
        <w:top w:val="none" w:sz="0" w:space="0" w:color="auto"/>
        <w:left w:val="none" w:sz="0" w:space="0" w:color="auto"/>
        <w:bottom w:val="none" w:sz="0" w:space="0" w:color="auto"/>
        <w:right w:val="none" w:sz="0" w:space="0" w:color="auto"/>
      </w:divBdr>
    </w:div>
    <w:div w:id="1715815378">
      <w:bodyDiv w:val="1"/>
      <w:marLeft w:val="0"/>
      <w:marRight w:val="0"/>
      <w:marTop w:val="0"/>
      <w:marBottom w:val="0"/>
      <w:divBdr>
        <w:top w:val="none" w:sz="0" w:space="0" w:color="auto"/>
        <w:left w:val="none" w:sz="0" w:space="0" w:color="auto"/>
        <w:bottom w:val="none" w:sz="0" w:space="0" w:color="auto"/>
        <w:right w:val="none" w:sz="0" w:space="0" w:color="auto"/>
      </w:divBdr>
    </w:div>
    <w:div w:id="1786189739">
      <w:bodyDiv w:val="1"/>
      <w:marLeft w:val="0"/>
      <w:marRight w:val="0"/>
      <w:marTop w:val="0"/>
      <w:marBottom w:val="0"/>
      <w:divBdr>
        <w:top w:val="none" w:sz="0" w:space="0" w:color="auto"/>
        <w:left w:val="none" w:sz="0" w:space="0" w:color="auto"/>
        <w:bottom w:val="none" w:sz="0" w:space="0" w:color="auto"/>
        <w:right w:val="none" w:sz="0" w:space="0" w:color="auto"/>
      </w:divBdr>
    </w:div>
    <w:div w:id="1901747603">
      <w:bodyDiv w:val="1"/>
      <w:marLeft w:val="0"/>
      <w:marRight w:val="0"/>
      <w:marTop w:val="0"/>
      <w:marBottom w:val="0"/>
      <w:divBdr>
        <w:top w:val="none" w:sz="0" w:space="0" w:color="auto"/>
        <w:left w:val="none" w:sz="0" w:space="0" w:color="auto"/>
        <w:bottom w:val="none" w:sz="0" w:space="0" w:color="auto"/>
        <w:right w:val="none" w:sz="0" w:space="0" w:color="auto"/>
      </w:divBdr>
    </w:div>
    <w:div w:id="2025932089">
      <w:bodyDiv w:val="1"/>
      <w:marLeft w:val="0"/>
      <w:marRight w:val="0"/>
      <w:marTop w:val="0"/>
      <w:marBottom w:val="0"/>
      <w:divBdr>
        <w:top w:val="none" w:sz="0" w:space="0" w:color="auto"/>
        <w:left w:val="none" w:sz="0" w:space="0" w:color="auto"/>
        <w:bottom w:val="none" w:sz="0" w:space="0" w:color="auto"/>
        <w:right w:val="none" w:sz="0" w:space="0" w:color="auto"/>
      </w:divBdr>
    </w:div>
    <w:div w:id="2055421582">
      <w:bodyDiv w:val="1"/>
      <w:marLeft w:val="0"/>
      <w:marRight w:val="0"/>
      <w:marTop w:val="0"/>
      <w:marBottom w:val="0"/>
      <w:divBdr>
        <w:top w:val="none" w:sz="0" w:space="0" w:color="auto"/>
        <w:left w:val="none" w:sz="0" w:space="0" w:color="auto"/>
        <w:bottom w:val="none" w:sz="0" w:space="0" w:color="auto"/>
        <w:right w:val="none" w:sz="0" w:space="0" w:color="auto"/>
      </w:divBdr>
    </w:div>
    <w:div w:id="2090416913">
      <w:bodyDiv w:val="1"/>
      <w:marLeft w:val="0"/>
      <w:marRight w:val="0"/>
      <w:marTop w:val="0"/>
      <w:marBottom w:val="0"/>
      <w:divBdr>
        <w:top w:val="none" w:sz="0" w:space="0" w:color="auto"/>
        <w:left w:val="none" w:sz="0" w:space="0" w:color="auto"/>
        <w:bottom w:val="none" w:sz="0" w:space="0" w:color="auto"/>
        <w:right w:val="none" w:sz="0" w:space="0" w:color="auto"/>
      </w:divBdr>
      <w:divsChild>
        <w:div w:id="14430987">
          <w:marLeft w:val="0"/>
          <w:marRight w:val="0"/>
          <w:marTop w:val="0"/>
          <w:marBottom w:val="0"/>
          <w:divBdr>
            <w:top w:val="none" w:sz="0" w:space="0" w:color="auto"/>
            <w:left w:val="none" w:sz="0" w:space="0" w:color="auto"/>
            <w:bottom w:val="none" w:sz="0" w:space="0" w:color="auto"/>
            <w:right w:val="none" w:sz="0" w:space="0" w:color="auto"/>
          </w:divBdr>
          <w:divsChild>
            <w:div w:id="757747521">
              <w:marLeft w:val="0"/>
              <w:marRight w:val="0"/>
              <w:marTop w:val="0"/>
              <w:marBottom w:val="0"/>
              <w:divBdr>
                <w:top w:val="none" w:sz="0" w:space="0" w:color="auto"/>
                <w:left w:val="none" w:sz="0" w:space="0" w:color="auto"/>
                <w:bottom w:val="none" w:sz="0" w:space="0" w:color="auto"/>
                <w:right w:val="none" w:sz="0" w:space="0" w:color="auto"/>
              </w:divBdr>
              <w:divsChild>
                <w:div w:id="276177727">
                  <w:marLeft w:val="0"/>
                  <w:marRight w:val="0"/>
                  <w:marTop w:val="0"/>
                  <w:marBottom w:val="0"/>
                  <w:divBdr>
                    <w:top w:val="none" w:sz="0" w:space="0" w:color="auto"/>
                    <w:left w:val="none" w:sz="0" w:space="0" w:color="auto"/>
                    <w:bottom w:val="none" w:sz="0" w:space="0" w:color="auto"/>
                    <w:right w:val="none" w:sz="0" w:space="0" w:color="auto"/>
                  </w:divBdr>
                  <w:divsChild>
                    <w:div w:id="1244995460">
                      <w:marLeft w:val="2250"/>
                      <w:marRight w:val="0"/>
                      <w:marTop w:val="0"/>
                      <w:marBottom w:val="0"/>
                      <w:divBdr>
                        <w:top w:val="none" w:sz="0" w:space="0" w:color="auto"/>
                        <w:left w:val="none" w:sz="0" w:space="0" w:color="auto"/>
                        <w:bottom w:val="none" w:sz="0" w:space="0" w:color="auto"/>
                        <w:right w:val="none" w:sz="0" w:space="0" w:color="auto"/>
                      </w:divBdr>
                      <w:divsChild>
                        <w:div w:id="372578451">
                          <w:marLeft w:val="0"/>
                          <w:marRight w:val="0"/>
                          <w:marTop w:val="0"/>
                          <w:marBottom w:val="0"/>
                          <w:divBdr>
                            <w:top w:val="none" w:sz="0" w:space="0" w:color="auto"/>
                            <w:left w:val="none" w:sz="0" w:space="0" w:color="auto"/>
                            <w:bottom w:val="none" w:sz="0" w:space="0" w:color="auto"/>
                            <w:right w:val="none" w:sz="0" w:space="0" w:color="auto"/>
                          </w:divBdr>
                          <w:divsChild>
                            <w:div w:id="1282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2360">
          <w:marLeft w:val="0"/>
          <w:marRight w:val="0"/>
          <w:marTop w:val="0"/>
          <w:marBottom w:val="0"/>
          <w:divBdr>
            <w:top w:val="none" w:sz="0" w:space="0" w:color="auto"/>
            <w:left w:val="none" w:sz="0" w:space="0" w:color="auto"/>
            <w:bottom w:val="none" w:sz="0" w:space="0" w:color="auto"/>
            <w:right w:val="none" w:sz="0" w:space="0" w:color="auto"/>
          </w:divBdr>
          <w:divsChild>
            <w:div w:id="1075861817">
              <w:marLeft w:val="0"/>
              <w:marRight w:val="0"/>
              <w:marTop w:val="45"/>
              <w:marBottom w:val="0"/>
              <w:divBdr>
                <w:top w:val="none" w:sz="0" w:space="0" w:color="auto"/>
                <w:left w:val="none" w:sz="0" w:space="0" w:color="auto"/>
                <w:bottom w:val="none" w:sz="0" w:space="0" w:color="auto"/>
                <w:right w:val="none" w:sz="0" w:space="0" w:color="auto"/>
              </w:divBdr>
              <w:divsChild>
                <w:div w:id="1025866252">
                  <w:marLeft w:val="0"/>
                  <w:marRight w:val="0"/>
                  <w:marTop w:val="0"/>
                  <w:marBottom w:val="0"/>
                  <w:divBdr>
                    <w:top w:val="none" w:sz="0" w:space="0" w:color="auto"/>
                    <w:left w:val="none" w:sz="0" w:space="0" w:color="auto"/>
                    <w:bottom w:val="none" w:sz="0" w:space="0" w:color="auto"/>
                    <w:right w:val="none" w:sz="0" w:space="0" w:color="auto"/>
                  </w:divBdr>
                  <w:divsChild>
                    <w:div w:id="1288900537">
                      <w:marLeft w:val="2250"/>
                      <w:marRight w:val="3960"/>
                      <w:marTop w:val="0"/>
                      <w:marBottom w:val="0"/>
                      <w:divBdr>
                        <w:top w:val="none" w:sz="0" w:space="0" w:color="auto"/>
                        <w:left w:val="none" w:sz="0" w:space="0" w:color="auto"/>
                        <w:bottom w:val="none" w:sz="0" w:space="0" w:color="auto"/>
                        <w:right w:val="none" w:sz="0" w:space="0" w:color="auto"/>
                      </w:divBdr>
                      <w:divsChild>
                        <w:div w:id="371656716">
                          <w:marLeft w:val="0"/>
                          <w:marRight w:val="0"/>
                          <w:marTop w:val="0"/>
                          <w:marBottom w:val="0"/>
                          <w:divBdr>
                            <w:top w:val="none" w:sz="0" w:space="0" w:color="auto"/>
                            <w:left w:val="none" w:sz="0" w:space="0" w:color="auto"/>
                            <w:bottom w:val="none" w:sz="0" w:space="0" w:color="auto"/>
                            <w:right w:val="none" w:sz="0" w:space="0" w:color="auto"/>
                          </w:divBdr>
                          <w:divsChild>
                            <w:div w:id="49344941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0"/>
                                  <w:divBdr>
                                    <w:top w:val="none" w:sz="0" w:space="0" w:color="auto"/>
                                    <w:left w:val="none" w:sz="0" w:space="0" w:color="auto"/>
                                    <w:bottom w:val="none" w:sz="0" w:space="0" w:color="auto"/>
                                    <w:right w:val="none" w:sz="0" w:space="0" w:color="auto"/>
                                  </w:divBdr>
                                  <w:divsChild>
                                    <w:div w:id="381909542">
                                      <w:marLeft w:val="0"/>
                                      <w:marRight w:val="0"/>
                                      <w:marTop w:val="90"/>
                                      <w:marBottom w:val="0"/>
                                      <w:divBdr>
                                        <w:top w:val="none" w:sz="0" w:space="0" w:color="auto"/>
                                        <w:left w:val="none" w:sz="0" w:space="0" w:color="auto"/>
                                        <w:bottom w:val="none" w:sz="0" w:space="0" w:color="auto"/>
                                        <w:right w:val="none" w:sz="0" w:space="0" w:color="auto"/>
                                      </w:divBdr>
                                      <w:divsChild>
                                        <w:div w:id="1445929059">
                                          <w:marLeft w:val="0"/>
                                          <w:marRight w:val="0"/>
                                          <w:marTop w:val="0"/>
                                          <w:marBottom w:val="0"/>
                                          <w:divBdr>
                                            <w:top w:val="none" w:sz="0" w:space="0" w:color="auto"/>
                                            <w:left w:val="none" w:sz="0" w:space="0" w:color="auto"/>
                                            <w:bottom w:val="none" w:sz="0" w:space="0" w:color="auto"/>
                                            <w:right w:val="none" w:sz="0" w:space="0" w:color="auto"/>
                                          </w:divBdr>
                                          <w:divsChild>
                                            <w:div w:id="1044449356">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sChild>
                                                    <w:div w:id="1469204148">
                                                      <w:marLeft w:val="0"/>
                                                      <w:marRight w:val="0"/>
                                                      <w:marTop w:val="0"/>
                                                      <w:marBottom w:val="390"/>
                                                      <w:divBdr>
                                                        <w:top w:val="none" w:sz="0" w:space="0" w:color="auto"/>
                                                        <w:left w:val="none" w:sz="0" w:space="0" w:color="auto"/>
                                                        <w:bottom w:val="none" w:sz="0" w:space="0" w:color="auto"/>
                                                        <w:right w:val="none" w:sz="0" w:space="0" w:color="auto"/>
                                                      </w:divBdr>
                                                      <w:divsChild>
                                                        <w:div w:id="1159812071">
                                                          <w:marLeft w:val="0"/>
                                                          <w:marRight w:val="0"/>
                                                          <w:marTop w:val="0"/>
                                                          <w:marBottom w:val="0"/>
                                                          <w:divBdr>
                                                            <w:top w:val="none" w:sz="0" w:space="0" w:color="auto"/>
                                                            <w:left w:val="none" w:sz="0" w:space="0" w:color="auto"/>
                                                            <w:bottom w:val="none" w:sz="0" w:space="0" w:color="auto"/>
                                                            <w:right w:val="none" w:sz="0" w:space="0" w:color="auto"/>
                                                          </w:divBdr>
                                                          <w:divsChild>
                                                            <w:div w:id="1303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AA976-3D74-43EF-A3C7-CD15DE8C3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11868</Words>
  <Characters>65279</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76994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88463</cp:lastModifiedBy>
  <cp:revision>2</cp:revision>
  <cp:lastPrinted>2020-01-30T19:38:00Z</cp:lastPrinted>
  <dcterms:created xsi:type="dcterms:W3CDTF">2020-04-10T05:10:00Z</dcterms:created>
  <dcterms:modified xsi:type="dcterms:W3CDTF">2020-04-10T05:10:00Z</dcterms:modified>
</cp:coreProperties>
</file>