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8D6DE4" w:rsidRDefault="0097536E" w:rsidP="008D6DE4">
      <w:pPr>
        <w:tabs>
          <w:tab w:val="left" w:pos="0"/>
        </w:tabs>
        <w:spacing w:line="360" w:lineRule="auto"/>
        <w:jc w:val="center"/>
        <w:rPr>
          <w:rFonts w:ascii="Palatino Linotype" w:hAnsi="Palatino Linotype"/>
          <w:b/>
        </w:rPr>
      </w:pPr>
    </w:p>
    <w:p w14:paraId="78BE462A" w14:textId="77777777" w:rsidR="009A214D" w:rsidRPr="008D6DE4" w:rsidRDefault="009A214D" w:rsidP="008D6DE4">
      <w:pPr>
        <w:tabs>
          <w:tab w:val="left" w:pos="0"/>
        </w:tabs>
        <w:spacing w:line="360" w:lineRule="auto"/>
        <w:jc w:val="center"/>
        <w:rPr>
          <w:rFonts w:ascii="Palatino Linotype" w:hAnsi="Palatino Linotype"/>
          <w:b/>
        </w:rPr>
      </w:pPr>
      <w:r w:rsidRPr="008D6DE4">
        <w:rPr>
          <w:rFonts w:ascii="Palatino Linotype" w:hAnsi="Palatino Linotype"/>
          <w:b/>
        </w:rPr>
        <w:t>SINOPSIS</w:t>
      </w:r>
    </w:p>
    <w:p w14:paraId="3696A7C7" w14:textId="77777777" w:rsidR="009A214D" w:rsidRPr="008D6DE4" w:rsidRDefault="009A214D" w:rsidP="008D6DE4">
      <w:pPr>
        <w:tabs>
          <w:tab w:val="left" w:pos="0"/>
        </w:tabs>
        <w:spacing w:line="360" w:lineRule="auto"/>
        <w:rPr>
          <w:rFonts w:ascii="Palatino Linotype" w:eastAsia="Times New Roman" w:hAnsi="Palatino Linotype" w:cs="Times New Roman"/>
          <w:b/>
          <w:u w:val="single"/>
        </w:rPr>
      </w:pPr>
    </w:p>
    <w:p w14:paraId="4CAF5422" w14:textId="20FCA607" w:rsidR="009A214D" w:rsidRPr="008D6DE4" w:rsidRDefault="009A214D" w:rsidP="008D6DE4">
      <w:pPr>
        <w:tabs>
          <w:tab w:val="left" w:pos="0"/>
        </w:tabs>
        <w:spacing w:line="360" w:lineRule="auto"/>
        <w:jc w:val="both"/>
        <w:rPr>
          <w:rFonts w:ascii="Palatino Linotype" w:eastAsia="Times New Roman" w:hAnsi="Palatino Linotype" w:cs="Times New Roman"/>
        </w:rPr>
      </w:pPr>
      <w:r w:rsidRPr="008D6DE4">
        <w:rPr>
          <w:rFonts w:ascii="Palatino Linotype" w:eastAsia="Times New Roman" w:hAnsi="Palatino Linotype" w:cs="Times New Roman"/>
        </w:rPr>
        <w:t xml:space="preserve">En razón de que la información solicitada por el </w:t>
      </w:r>
      <w:r w:rsidRPr="008D6DE4">
        <w:rPr>
          <w:rFonts w:ascii="Palatino Linotype" w:eastAsia="Times New Roman" w:hAnsi="Palatino Linotype" w:cs="Times New Roman"/>
          <w:b/>
        </w:rPr>
        <w:t>RECURRENTE</w:t>
      </w:r>
      <w:r w:rsidRPr="008D6DE4">
        <w:rPr>
          <w:rFonts w:ascii="Palatino Linotype" w:eastAsia="Times New Roman" w:hAnsi="Palatino Linotype" w:cs="Times New Roman"/>
        </w:rPr>
        <w:t xml:space="preserve"> fue proporcionada </w:t>
      </w:r>
      <w:proofErr w:type="gramStart"/>
      <w:r w:rsidRPr="008D6DE4">
        <w:rPr>
          <w:rFonts w:ascii="Palatino Linotype" w:eastAsia="Times New Roman" w:hAnsi="Palatino Linotype" w:cs="Times New Roman"/>
        </w:rPr>
        <w:t>por</w:t>
      </w:r>
      <w:proofErr w:type="gramEnd"/>
      <w:r w:rsidRPr="008D6DE4">
        <w:rPr>
          <w:rFonts w:ascii="Palatino Linotype" w:eastAsia="Times New Roman" w:hAnsi="Palatino Linotype" w:cs="Times New Roman"/>
        </w:rPr>
        <w:t xml:space="preserve"> el </w:t>
      </w:r>
      <w:r w:rsidRPr="008D6DE4">
        <w:rPr>
          <w:rFonts w:ascii="Palatino Linotype" w:eastAsia="Times New Roman" w:hAnsi="Palatino Linotype" w:cs="Times New Roman"/>
          <w:b/>
        </w:rPr>
        <w:t>SUJETO OBLIGADO</w:t>
      </w:r>
      <w:r w:rsidRPr="008D6DE4">
        <w:rPr>
          <w:rFonts w:ascii="Palatino Linotype" w:eastAsia="Times New Roman" w:hAnsi="Palatino Linotype" w:cs="Times New Roman"/>
        </w:rPr>
        <w:t xml:space="preserve">, y de su análisis se corroboro que efectivamente garantizó el derecho de acceso a la información pública, lo procedente, en este asunto, es </w:t>
      </w:r>
      <w:r w:rsidRPr="008D6DE4">
        <w:rPr>
          <w:rFonts w:ascii="Palatino Linotype" w:eastAsia="Times New Roman" w:hAnsi="Palatino Linotype" w:cs="Times New Roman"/>
          <w:b/>
        </w:rPr>
        <w:t>CONFIRMAR</w:t>
      </w:r>
      <w:r w:rsidRPr="008D6DE4">
        <w:rPr>
          <w:rFonts w:ascii="Palatino Linotype" w:eastAsia="Times New Roman" w:hAnsi="Palatino Linotype" w:cs="Times New Roman"/>
        </w:rPr>
        <w:t xml:space="preserve"> la respuesta esgrimida a la solicitud de información.</w:t>
      </w:r>
    </w:p>
    <w:p w14:paraId="7D3B8A31" w14:textId="6C3ACF9B" w:rsidR="009A214D" w:rsidRPr="008D6DE4" w:rsidRDefault="008D6DE4" w:rsidP="008D6DE4">
      <w:pPr>
        <w:tabs>
          <w:tab w:val="left" w:pos="0"/>
        </w:tabs>
        <w:spacing w:line="360" w:lineRule="auto"/>
        <w:jc w:val="center"/>
        <w:rPr>
          <w:rFonts w:ascii="Palatino Linotype" w:eastAsia="Times New Roman" w:hAnsi="Palatino Linotype" w:cs="Times New Roman"/>
          <w:b/>
          <w:u w:val="single"/>
        </w:rPr>
      </w:pPr>
      <w:r>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59264" behindDoc="0" locked="0" layoutInCell="1" allowOverlap="1" wp14:anchorId="273B669F" wp14:editId="6C4755E6">
                <wp:simplePos x="0" y="0"/>
                <wp:positionH relativeFrom="column">
                  <wp:posOffset>85473</wp:posOffset>
                </wp:positionH>
                <wp:positionV relativeFrom="paragraph">
                  <wp:posOffset>87944</wp:posOffset>
                </wp:positionV>
                <wp:extent cx="5416061" cy="5094514"/>
                <wp:effectExtent l="38100" t="19050" r="70485" b="87630"/>
                <wp:wrapNone/>
                <wp:docPr id="3" name="Conector recto 3"/>
                <wp:cNvGraphicFramePr/>
                <a:graphic xmlns:a="http://schemas.openxmlformats.org/drawingml/2006/main">
                  <a:graphicData uri="http://schemas.microsoft.com/office/word/2010/wordprocessingShape">
                    <wps:wsp>
                      <wps:cNvCnPr/>
                      <wps:spPr>
                        <a:xfrm>
                          <a:off x="0" y="0"/>
                          <a:ext cx="5416061" cy="509451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3D59D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6.9pt" to="433.2pt,4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qwuwEAAMUDAAAOAAAAZHJzL2Uyb0RvYy54bWysU8tu2zAQvBfIPxC8x5Ic22gFyzk4aC9F&#10;a/TxAQy1tAnwhSVry3/fJSUrRVsgQNELnzuzO8Pl9nGwhp0Bo/au482i5gyc9L12x45///b+/i1n&#10;MQnXC+MddPwKkT/u7t5sL6GFpT950wMyInGxvYSOn1IKbVVFeQIr4sIHcHSpPFqRaIvHqkdxIXZr&#10;qmVdb6qLxz6glxAjnT6Nl3xX+JUCmT4rFSEx03GqLZURy/icx2q3Fe0RRThpOZUh/qEKK7SjpDPV&#10;k0iC/UD9B5XVEn30Ki2kt5VXSksoGkhNU/+m5utJBChayJwYZpvi/6OVn84HZLrv+ANnTlh6oj09&#10;lEweGeaJPWSPLiG2FLp3B5x2MRwwCx4U2jyTFDYUX6+zrzAkJulwvWo29abhTNLdun63WjerzFq9&#10;wAPG9AG8ZXnRcaNdFi5acf4Y0xh6CyFcLmcsoKzS1UAONu4LKBJDKZcFXdoI9gbZWVADCCnBpWZK&#10;XaIzTGljZmD9OnCKz1AoLTaDm9fBM6Jk9i7NYKudx78RpOFWshrjbw6MurMFz76/lqcp1lCvFHOn&#10;vs7N+Ou+wF9+3+4nAAAA//8DAFBLAwQUAAYACAAAACEAR8PM4NoAAAAJAQAADwAAAGRycy9kb3du&#10;cmV2LnhtbExPy07DMBC8I/EP1iJxo04CWCXEqRASEkeacuDoxEsexA/ZbpP+PdsTnHZGM5qdqXar&#10;mdkJQxydlZBvMmBoO6dH20v4PLzdbYHFpKxWs7Mo4YwRdvX1VaVK7Ra7x1OTekYhNpZKwpCSLzmP&#10;3YBGxY3zaEn7dsGoRDT0XAe1ULiZeZFlghs1WvowKI+vA3Y/zdFI+ArtVLyfF1+4STRPk8fiY49S&#10;3t6sL8/AEq7pzwyX+lQdaurUuqPVkc3E7x/Jebm0gPStEA/AWgK5yIHXFf+/oP4FAAD//wMAUEsB&#10;Ai0AFAAGAAgAAAAhALaDOJL+AAAA4QEAABMAAAAAAAAAAAAAAAAAAAAAAFtDb250ZW50X1R5cGVz&#10;XS54bWxQSwECLQAUAAYACAAAACEAOP0h/9YAAACUAQAACwAAAAAAAAAAAAAAAAAvAQAAX3JlbHMv&#10;LnJlbHNQSwECLQAUAAYACAAAACEAF6D6sLsBAADFAwAADgAAAAAAAAAAAAAAAAAuAgAAZHJzL2Uy&#10;b0RvYy54bWxQSwECLQAUAAYACAAAACEAR8PM4NoAAAAJAQAADwAAAAAAAAAAAAAAAAAVBAAAZHJz&#10;L2Rvd25yZXYueG1sUEsFBgAAAAAEAAQA8wAAABwFAAAAAA==&#10;" strokecolor="#4f81bd [3204]" strokeweight="2pt">
                <v:shadow on="t" color="black" opacity="24903f" origin=",.5" offset="0,.55556mm"/>
              </v:line>
            </w:pict>
          </mc:Fallback>
        </mc:AlternateContent>
      </w:r>
    </w:p>
    <w:p w14:paraId="3476DB3B" w14:textId="77777777" w:rsidR="00B872B8" w:rsidRPr="008D6DE4" w:rsidRDefault="00B872B8" w:rsidP="008D6DE4">
      <w:pPr>
        <w:tabs>
          <w:tab w:val="left" w:pos="0"/>
          <w:tab w:val="left" w:pos="6450"/>
        </w:tabs>
        <w:spacing w:line="360" w:lineRule="auto"/>
        <w:jc w:val="both"/>
        <w:rPr>
          <w:rFonts w:ascii="Palatino Linotype" w:eastAsia="Times New Roman" w:hAnsi="Palatino Linotype"/>
          <w:b/>
        </w:rPr>
      </w:pPr>
    </w:p>
    <w:p w14:paraId="4EC53AA7" w14:textId="77777777" w:rsidR="00B872B8" w:rsidRPr="008D6DE4" w:rsidRDefault="00B872B8" w:rsidP="008D6DE4">
      <w:pPr>
        <w:tabs>
          <w:tab w:val="left" w:pos="0"/>
          <w:tab w:val="left" w:pos="6450"/>
        </w:tabs>
        <w:spacing w:line="360" w:lineRule="auto"/>
        <w:jc w:val="both"/>
        <w:rPr>
          <w:rFonts w:ascii="Palatino Linotype" w:eastAsia="Times New Roman" w:hAnsi="Palatino Linotype"/>
          <w:b/>
        </w:rPr>
      </w:pPr>
    </w:p>
    <w:p w14:paraId="177A234D"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43A902C3"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45DBB8BF"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194B6349"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7C2CB092"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597ED510"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71C0A2BF"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063074B9"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0BFA9016" w14:textId="77777777" w:rsidR="009A214D" w:rsidRPr="008D6DE4" w:rsidRDefault="009A214D" w:rsidP="008D6DE4">
      <w:pPr>
        <w:tabs>
          <w:tab w:val="left" w:pos="0"/>
          <w:tab w:val="left" w:pos="6450"/>
        </w:tabs>
        <w:spacing w:line="360" w:lineRule="auto"/>
        <w:jc w:val="both"/>
        <w:rPr>
          <w:rFonts w:ascii="Palatino Linotype" w:eastAsia="Times New Roman" w:hAnsi="Palatino Linotype"/>
          <w:b/>
        </w:rPr>
      </w:pPr>
    </w:p>
    <w:p w14:paraId="7F67F8CC" w14:textId="77777777" w:rsidR="00B872B8" w:rsidRPr="008D6DE4" w:rsidRDefault="00B872B8" w:rsidP="008D6DE4">
      <w:pPr>
        <w:tabs>
          <w:tab w:val="left" w:pos="0"/>
          <w:tab w:val="left" w:pos="6450"/>
        </w:tabs>
        <w:spacing w:line="360" w:lineRule="auto"/>
        <w:jc w:val="both"/>
        <w:rPr>
          <w:rFonts w:ascii="Palatino Linotype" w:eastAsia="Times New Roman" w:hAnsi="Palatino Linotype"/>
          <w:b/>
        </w:rPr>
      </w:pPr>
    </w:p>
    <w:p w14:paraId="4157179C" w14:textId="77777777" w:rsidR="00B872B8" w:rsidRPr="008D6DE4" w:rsidRDefault="00B872B8" w:rsidP="008D6DE4">
      <w:pPr>
        <w:tabs>
          <w:tab w:val="left" w:pos="0"/>
        </w:tabs>
        <w:spacing w:line="360" w:lineRule="auto"/>
        <w:rPr>
          <w:rFonts w:ascii="Palatino Linotype" w:eastAsia="Times New Roman" w:hAnsi="Palatino Linotype" w:cs="Times New Roman"/>
          <w:b/>
          <w:u w:val="single"/>
        </w:rPr>
      </w:pPr>
    </w:p>
    <w:p w14:paraId="1B01DB5F" w14:textId="77777777" w:rsidR="00CD14C9" w:rsidRPr="008D6DE4" w:rsidRDefault="00CD14C9" w:rsidP="008D6DE4">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8D6DE4" w:rsidRDefault="00A20B1F" w:rsidP="008D6DE4">
      <w:pPr>
        <w:tabs>
          <w:tab w:val="left" w:pos="0"/>
        </w:tabs>
        <w:spacing w:line="360" w:lineRule="auto"/>
        <w:jc w:val="center"/>
        <w:rPr>
          <w:rFonts w:ascii="Palatino Linotype" w:eastAsia="Times New Roman" w:hAnsi="Palatino Linotype" w:cs="Times New Roman"/>
          <w:b/>
          <w:u w:val="single"/>
        </w:rPr>
      </w:pPr>
      <w:r w:rsidRPr="008D6DE4">
        <w:rPr>
          <w:rFonts w:ascii="Palatino Linotype" w:eastAsia="Times New Roman" w:hAnsi="Palatino Linotype" w:cs="Times New Roman"/>
          <w:b/>
          <w:u w:val="single"/>
        </w:rPr>
        <w:t>ÍNDICE</w:t>
      </w:r>
    </w:p>
    <w:p w14:paraId="595EF236" w14:textId="77777777" w:rsidR="00786183" w:rsidRPr="008D6DE4" w:rsidRDefault="00786183" w:rsidP="008D6DE4">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8D6DE4" w:rsidRDefault="00DA7E2F" w:rsidP="008D6DE4">
          <w:pPr>
            <w:pStyle w:val="TtulodeTDC"/>
            <w:spacing w:before="0" w:line="360" w:lineRule="auto"/>
            <w:ind w:left="-142"/>
            <w:rPr>
              <w:szCs w:val="24"/>
            </w:rPr>
          </w:pPr>
        </w:p>
        <w:p w14:paraId="0EC2E954" w14:textId="77777777" w:rsidR="00484F26" w:rsidRPr="008D6DE4" w:rsidRDefault="00DA7E2F" w:rsidP="008D6DE4">
          <w:pPr>
            <w:pStyle w:val="TDC1"/>
            <w:spacing w:line="360" w:lineRule="auto"/>
            <w:ind w:left="0"/>
            <w:rPr>
              <w:rFonts w:ascii="Palatino Linotype" w:hAnsi="Palatino Linotype"/>
              <w:noProof/>
              <w:lang w:val="es-MX" w:eastAsia="es-MX"/>
            </w:rPr>
          </w:pPr>
          <w:r w:rsidRPr="008D6DE4">
            <w:rPr>
              <w:rFonts w:ascii="Palatino Linotype" w:hAnsi="Palatino Linotype"/>
            </w:rPr>
            <w:fldChar w:fldCharType="begin"/>
          </w:r>
          <w:r w:rsidRPr="008D6DE4">
            <w:rPr>
              <w:rFonts w:ascii="Palatino Linotype" w:hAnsi="Palatino Linotype"/>
            </w:rPr>
            <w:instrText xml:space="preserve"> TOC \o "1-3" \h \z \u </w:instrText>
          </w:r>
          <w:r w:rsidRPr="008D6DE4">
            <w:rPr>
              <w:rFonts w:ascii="Palatino Linotype" w:hAnsi="Palatino Linotype"/>
            </w:rPr>
            <w:fldChar w:fldCharType="separate"/>
          </w:r>
          <w:hyperlink w:anchor="_Toc8816406" w:history="1">
            <w:r w:rsidR="00484F26" w:rsidRPr="008D6DE4">
              <w:rPr>
                <w:rStyle w:val="Hipervnculo"/>
                <w:rFonts w:ascii="Palatino Linotype" w:hAnsi="Palatino Linotype"/>
                <w:b/>
                <w:noProof/>
              </w:rPr>
              <w:t>ANTECEDENTES</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_Toc8816406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3</w:t>
            </w:r>
            <w:r w:rsidR="00484F26" w:rsidRPr="008D6DE4">
              <w:rPr>
                <w:rFonts w:ascii="Palatino Linotype" w:hAnsi="Palatino Linotype"/>
                <w:noProof/>
                <w:webHidden/>
              </w:rPr>
              <w:fldChar w:fldCharType="end"/>
            </w:r>
          </w:hyperlink>
        </w:p>
        <w:p w14:paraId="667E00D3" w14:textId="77777777" w:rsidR="00484F26" w:rsidRPr="008D6DE4" w:rsidRDefault="00442764" w:rsidP="008D6DE4">
          <w:pPr>
            <w:pStyle w:val="TDC1"/>
            <w:spacing w:line="360" w:lineRule="auto"/>
            <w:ind w:left="0"/>
            <w:rPr>
              <w:rFonts w:ascii="Palatino Linotype" w:hAnsi="Palatino Linotype"/>
              <w:noProof/>
              <w:lang w:val="es-MX" w:eastAsia="es-MX"/>
            </w:rPr>
          </w:pPr>
          <w:hyperlink w:anchor="_Toc8816407" w:history="1">
            <w:r w:rsidR="00484F26" w:rsidRPr="008D6DE4">
              <w:rPr>
                <w:rStyle w:val="Hipervnculo"/>
                <w:rFonts w:ascii="Palatino Linotype" w:hAnsi="Palatino Linotype"/>
                <w:b/>
                <w:noProof/>
              </w:rPr>
              <w:t>CONSIDERANDO</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_Toc8816407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7</w:t>
            </w:r>
            <w:r w:rsidR="00484F26" w:rsidRPr="008D6DE4">
              <w:rPr>
                <w:rFonts w:ascii="Palatino Linotype" w:hAnsi="Palatino Linotype"/>
                <w:noProof/>
                <w:webHidden/>
              </w:rPr>
              <w:fldChar w:fldCharType="end"/>
            </w:r>
          </w:hyperlink>
        </w:p>
        <w:p w14:paraId="0AF2792B" w14:textId="77777777" w:rsidR="00484F26" w:rsidRPr="008D6DE4" w:rsidRDefault="00442764" w:rsidP="008D6DE4">
          <w:pPr>
            <w:pStyle w:val="TDC2"/>
            <w:spacing w:line="360" w:lineRule="auto"/>
            <w:ind w:left="0"/>
            <w:rPr>
              <w:rFonts w:ascii="Palatino Linotype" w:hAnsi="Palatino Linotype"/>
              <w:noProof/>
              <w:lang w:val="es-MX" w:eastAsia="es-MX"/>
            </w:rPr>
          </w:pPr>
          <w:hyperlink w:anchor="_Toc8816408" w:history="1">
            <w:r w:rsidR="00484F26" w:rsidRPr="008D6DE4">
              <w:rPr>
                <w:rStyle w:val="Hipervnculo"/>
                <w:rFonts w:ascii="Palatino Linotype" w:hAnsi="Palatino Linotype"/>
                <w:b/>
                <w:noProof/>
              </w:rPr>
              <w:t>PRIMERO. De la competencia</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_Toc8816408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7</w:t>
            </w:r>
            <w:r w:rsidR="00484F26" w:rsidRPr="008D6DE4">
              <w:rPr>
                <w:rFonts w:ascii="Palatino Linotype" w:hAnsi="Palatino Linotype"/>
                <w:noProof/>
                <w:webHidden/>
              </w:rPr>
              <w:fldChar w:fldCharType="end"/>
            </w:r>
          </w:hyperlink>
        </w:p>
        <w:p w14:paraId="131F2A49" w14:textId="77777777" w:rsidR="00484F26" w:rsidRPr="008D6DE4" w:rsidRDefault="00442764" w:rsidP="008D6DE4">
          <w:pPr>
            <w:pStyle w:val="TDC2"/>
            <w:spacing w:line="360" w:lineRule="auto"/>
            <w:ind w:left="0"/>
            <w:rPr>
              <w:rFonts w:ascii="Palatino Linotype" w:hAnsi="Palatino Linotype"/>
              <w:noProof/>
              <w:lang w:val="es-MX" w:eastAsia="es-MX"/>
            </w:rPr>
          </w:pPr>
          <w:hyperlink w:anchor="_Toc8816409" w:history="1">
            <w:r w:rsidR="00484F26" w:rsidRPr="008D6DE4">
              <w:rPr>
                <w:rStyle w:val="Hipervnculo"/>
                <w:rFonts w:ascii="Palatino Linotype" w:hAnsi="Palatino Linotype"/>
                <w:b/>
                <w:noProof/>
              </w:rPr>
              <w:t>SEGUNDO. De la oportunidad y procedencia.</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_Toc8816409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7</w:t>
            </w:r>
            <w:r w:rsidR="00484F26" w:rsidRPr="008D6DE4">
              <w:rPr>
                <w:rFonts w:ascii="Palatino Linotype" w:hAnsi="Palatino Linotype"/>
                <w:noProof/>
                <w:webHidden/>
              </w:rPr>
              <w:fldChar w:fldCharType="end"/>
            </w:r>
          </w:hyperlink>
        </w:p>
        <w:p w14:paraId="2DA5E6D2" w14:textId="77777777" w:rsidR="00484F26" w:rsidRPr="008D6DE4" w:rsidRDefault="00442764" w:rsidP="008D6DE4">
          <w:pPr>
            <w:pStyle w:val="TDC2"/>
            <w:spacing w:line="360" w:lineRule="auto"/>
            <w:ind w:left="0"/>
            <w:rPr>
              <w:rFonts w:ascii="Palatino Linotype" w:hAnsi="Palatino Linotype"/>
              <w:noProof/>
              <w:lang w:val="es-MX" w:eastAsia="es-MX"/>
            </w:rPr>
          </w:pPr>
          <w:hyperlink w:anchor="_Toc8816410" w:history="1">
            <w:r w:rsidR="00484F26" w:rsidRPr="008D6DE4">
              <w:rPr>
                <w:rStyle w:val="Hipervnculo"/>
                <w:rFonts w:ascii="Palatino Linotype" w:hAnsi="Palatino Linotype"/>
                <w:b/>
                <w:noProof/>
              </w:rPr>
              <w:t>TERCERO. Planteamiento de la Litis.</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_Toc8816410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11</w:t>
            </w:r>
            <w:r w:rsidR="00484F26" w:rsidRPr="008D6DE4">
              <w:rPr>
                <w:rFonts w:ascii="Palatino Linotype" w:hAnsi="Palatino Linotype"/>
                <w:noProof/>
                <w:webHidden/>
              </w:rPr>
              <w:fldChar w:fldCharType="end"/>
            </w:r>
          </w:hyperlink>
        </w:p>
        <w:p w14:paraId="5094D7E3" w14:textId="77777777" w:rsidR="00484F26" w:rsidRPr="008D6DE4" w:rsidRDefault="00442764" w:rsidP="008D6DE4">
          <w:pPr>
            <w:pStyle w:val="TDC2"/>
            <w:spacing w:line="360" w:lineRule="auto"/>
            <w:ind w:left="0"/>
            <w:rPr>
              <w:rFonts w:ascii="Palatino Linotype" w:hAnsi="Palatino Linotype"/>
              <w:noProof/>
              <w:lang w:val="es-MX" w:eastAsia="es-MX"/>
            </w:rPr>
          </w:pPr>
          <w:hyperlink w:anchor="_Toc8816411" w:history="1">
            <w:r w:rsidR="00484F26" w:rsidRPr="008D6DE4">
              <w:rPr>
                <w:rStyle w:val="Hipervnculo"/>
                <w:rFonts w:ascii="Palatino Linotype" w:hAnsi="Palatino Linotype"/>
                <w:b/>
                <w:noProof/>
              </w:rPr>
              <w:t>CUARTO. Estudio y resolución del asunto</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_Toc8816411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12</w:t>
            </w:r>
            <w:r w:rsidR="00484F26" w:rsidRPr="008D6DE4">
              <w:rPr>
                <w:rFonts w:ascii="Palatino Linotype" w:hAnsi="Palatino Linotype"/>
                <w:noProof/>
                <w:webHidden/>
              </w:rPr>
              <w:fldChar w:fldCharType="end"/>
            </w:r>
          </w:hyperlink>
        </w:p>
        <w:p w14:paraId="792AF1E2" w14:textId="77777777" w:rsidR="00484F26" w:rsidRPr="008D6DE4" w:rsidRDefault="00442764" w:rsidP="008D6DE4">
          <w:pPr>
            <w:pStyle w:val="TDC1"/>
            <w:spacing w:line="360" w:lineRule="auto"/>
            <w:ind w:left="0"/>
            <w:rPr>
              <w:rFonts w:ascii="Palatino Linotype" w:hAnsi="Palatino Linotype"/>
              <w:noProof/>
              <w:lang w:val="es-MX" w:eastAsia="es-MX"/>
            </w:rPr>
          </w:pPr>
          <w:hyperlink w:anchor="_Toc8816412" w:history="1">
            <w:r w:rsidR="00484F26" w:rsidRPr="008D6DE4">
              <w:rPr>
                <w:rStyle w:val="Hipervnculo"/>
                <w:rFonts w:ascii="Palatino Linotype" w:hAnsi="Palatino Linotype"/>
                <w:b/>
                <w:noProof/>
              </w:rPr>
              <w:t>RESOLUTIVOS</w:t>
            </w:r>
            <w:r w:rsidR="00484F26" w:rsidRPr="008D6DE4">
              <w:rPr>
                <w:rFonts w:ascii="Palatino Linotype" w:hAnsi="Palatino Linotype"/>
                <w:noProof/>
                <w:webHidden/>
              </w:rPr>
              <w:tab/>
            </w:r>
            <w:r w:rsidR="00484F26" w:rsidRPr="008D6DE4">
              <w:rPr>
                <w:rFonts w:ascii="Palatino Linotype" w:hAnsi="Palatino Linotype"/>
                <w:noProof/>
                <w:webHidden/>
              </w:rPr>
              <w:fldChar w:fldCharType="begin"/>
            </w:r>
            <w:r w:rsidR="00484F26" w:rsidRPr="008D6DE4">
              <w:rPr>
                <w:rFonts w:ascii="Palatino Linotype" w:hAnsi="Palatino Linotype"/>
                <w:noProof/>
                <w:webHidden/>
              </w:rPr>
              <w:instrText xml:space="preserve"> PAGEREF _Toc8816412 \h </w:instrText>
            </w:r>
            <w:r w:rsidR="00484F26" w:rsidRPr="008D6DE4">
              <w:rPr>
                <w:rFonts w:ascii="Palatino Linotype" w:hAnsi="Palatino Linotype"/>
                <w:noProof/>
                <w:webHidden/>
              </w:rPr>
            </w:r>
            <w:r w:rsidR="00484F26" w:rsidRPr="008D6DE4">
              <w:rPr>
                <w:rFonts w:ascii="Palatino Linotype" w:hAnsi="Palatino Linotype"/>
                <w:noProof/>
                <w:webHidden/>
              </w:rPr>
              <w:fldChar w:fldCharType="separate"/>
            </w:r>
            <w:r w:rsidR="00255E8A">
              <w:rPr>
                <w:rFonts w:ascii="Palatino Linotype" w:hAnsi="Palatino Linotype"/>
                <w:noProof/>
                <w:webHidden/>
              </w:rPr>
              <w:t>22</w:t>
            </w:r>
            <w:r w:rsidR="00484F26" w:rsidRPr="008D6DE4">
              <w:rPr>
                <w:rFonts w:ascii="Palatino Linotype" w:hAnsi="Palatino Linotype"/>
                <w:noProof/>
                <w:webHidden/>
              </w:rPr>
              <w:fldChar w:fldCharType="end"/>
            </w:r>
          </w:hyperlink>
        </w:p>
        <w:p w14:paraId="0AF05889" w14:textId="4D86F3E0" w:rsidR="002656B1" w:rsidRPr="008D6DE4" w:rsidRDefault="00DA7E2F" w:rsidP="008D6DE4">
          <w:pPr>
            <w:spacing w:line="360" w:lineRule="auto"/>
            <w:ind w:left="142"/>
            <w:rPr>
              <w:rFonts w:ascii="Palatino Linotype" w:hAnsi="Palatino Linotype"/>
            </w:rPr>
          </w:pPr>
          <w:r w:rsidRPr="008D6DE4">
            <w:rPr>
              <w:rFonts w:ascii="Palatino Linotype" w:hAnsi="Palatino Linotype"/>
              <w:b/>
              <w:bCs/>
            </w:rPr>
            <w:fldChar w:fldCharType="end"/>
          </w:r>
        </w:p>
      </w:sdtContent>
    </w:sdt>
    <w:p w14:paraId="4D4EB577" w14:textId="26911141" w:rsidR="00FB6382" w:rsidRPr="008D6DE4" w:rsidRDefault="008D6DE4" w:rsidP="008D6DE4">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64FAD3A" wp14:editId="21399104">
                <wp:simplePos x="0" y="0"/>
                <wp:positionH relativeFrom="column">
                  <wp:posOffset>55329</wp:posOffset>
                </wp:positionH>
                <wp:positionV relativeFrom="paragraph">
                  <wp:posOffset>278262</wp:posOffset>
                </wp:positionV>
                <wp:extent cx="5436158" cy="3185327"/>
                <wp:effectExtent l="38100" t="19050" r="69850" b="91440"/>
                <wp:wrapNone/>
                <wp:docPr id="4" name="Conector recto 4"/>
                <wp:cNvGraphicFramePr/>
                <a:graphic xmlns:a="http://schemas.openxmlformats.org/drawingml/2006/main">
                  <a:graphicData uri="http://schemas.microsoft.com/office/word/2010/wordprocessingShape">
                    <wps:wsp>
                      <wps:cNvCnPr/>
                      <wps:spPr>
                        <a:xfrm>
                          <a:off x="0" y="0"/>
                          <a:ext cx="5436158" cy="31853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6576FD"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21.9pt" to="432.4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kkuwEAAMUDAAAOAAAAZHJzL2Uyb0RvYy54bWysU9uO0zAQfUfiHyy/0yS9LKuo6T50BS8I&#10;Klg+wOuMW0u+aWya9u8ZO2kWAdJKiBdf55yZczzePlysYWfAqL3reLOoOQMnfa/dsePfnz68u+cs&#10;JuF6YbyDjl8h8ofd2zfbIbSw9CdvekBGJC62Q+j4KaXQVlWUJ7AiLnwAR5fKoxWJtnisehQDsVtT&#10;Lev6rho89gG9hBjp9HG85LvCrxTI9EWpCImZjlNtqYxYxuc8VrutaI8owknLqQzxD1VYoR0lnake&#10;RRLsB+o/qKyW6KNXaSG9rbxSWkLRQGqa+jc1304iQNFC5sQw2xT/H638fD4g033H15w5YemJ9vRQ&#10;MnlkmCe2zh4NIbYUuncHnHYxHDALvii0eSYp7FJ8vc6+wiUxSYeb9equ2VAnSLpbNfeb1fJ9Zq1e&#10;4AFj+gjesrzouNEuCxetOH+KaQy9hRAulzMWUFbpaiAHG/cVFImhlMuCLm0Ee4PsLKgBhJTgUjOl&#10;LtEZprQxM7B+HTjFZyiUFpvBzevgGVEye5dmsNXO498I0uVWshrjbw6MurMFz76/lqcp1lCvFHOn&#10;vs7N+Ou+wF9+3+4nAAAA//8DAFBLAwQUAAYACAAAACEAhG9vbdwAAAAIAQAADwAAAGRycy9kb3du&#10;cmV2LnhtbEyPS0/DMBCE70j8B2uRuFGHkKZpiFMhJCSONHDg6MRLHsQP2W6T/nuWE9x2NKPZb6rD&#10;qmd2Rh9GawTcbxJgaDqrRtML+Hh/uSuAhSiNkrM1KOCCAQ719VUlS2UXc8RzE3tGJSaUUsAQoys5&#10;D92AWoaNdWjI+7Jey0jS91x5uVC5nnmaJDnXcjT0YZAOnwfsvpuTFvDp2yl9vSwutVPe7CeH6dsR&#10;hbi9WZ8egUVc418YfvEJHWpiau3JqMBmAcWOggKyBxpAdpFndLQCttk2A15X/P+A+gcAAP//AwBQ&#10;SwECLQAUAAYACAAAACEAtoM4kv4AAADhAQAAEwAAAAAAAAAAAAAAAAAAAAAAW0NvbnRlbnRfVHlw&#10;ZXNdLnhtbFBLAQItABQABgAIAAAAIQA4/SH/1gAAAJQBAAALAAAAAAAAAAAAAAAAAC8BAABfcmVs&#10;cy8ucmVsc1BLAQItABQABgAIAAAAIQAK7ukkuwEAAMUDAAAOAAAAAAAAAAAAAAAAAC4CAABkcnMv&#10;ZTJvRG9jLnhtbFBLAQItABQABgAIAAAAIQCEb29t3AAAAAgBAAAPAAAAAAAAAAAAAAAAABUEAABk&#10;cnMvZG93bnJldi54bWxQSwUGAAAAAAQABADzAAAAHgUAAAAA&#10;" strokecolor="#4f81bd [3204]" strokeweight="2pt">
                <v:shadow on="t" color="black" opacity="24903f" origin=",.5" offset="0,.55556mm"/>
              </v:line>
            </w:pict>
          </mc:Fallback>
        </mc:AlternateContent>
      </w:r>
    </w:p>
    <w:p w14:paraId="746FA208" w14:textId="77777777" w:rsidR="00022187" w:rsidRPr="008D6DE4" w:rsidRDefault="00022187" w:rsidP="008D6DE4">
      <w:pPr>
        <w:tabs>
          <w:tab w:val="left" w:pos="0"/>
          <w:tab w:val="left" w:pos="3465"/>
        </w:tabs>
        <w:spacing w:line="360" w:lineRule="auto"/>
        <w:jc w:val="both"/>
        <w:rPr>
          <w:rFonts w:ascii="Palatino Linotype" w:hAnsi="Palatino Linotype"/>
        </w:rPr>
      </w:pPr>
    </w:p>
    <w:p w14:paraId="31499817" w14:textId="77777777" w:rsidR="00CD14C9" w:rsidRPr="008D6DE4" w:rsidRDefault="00CD14C9" w:rsidP="008D6DE4">
      <w:pPr>
        <w:tabs>
          <w:tab w:val="left" w:pos="0"/>
          <w:tab w:val="left" w:pos="3465"/>
        </w:tabs>
        <w:spacing w:line="360" w:lineRule="auto"/>
        <w:jc w:val="both"/>
        <w:rPr>
          <w:rFonts w:ascii="Palatino Linotype" w:hAnsi="Palatino Linotype"/>
        </w:rPr>
      </w:pPr>
    </w:p>
    <w:p w14:paraId="6F5C7641" w14:textId="77777777" w:rsidR="00CD14C9" w:rsidRPr="008D6DE4" w:rsidRDefault="00CD14C9" w:rsidP="008D6DE4">
      <w:pPr>
        <w:tabs>
          <w:tab w:val="left" w:pos="0"/>
          <w:tab w:val="left" w:pos="3465"/>
        </w:tabs>
        <w:spacing w:line="360" w:lineRule="auto"/>
        <w:jc w:val="both"/>
        <w:rPr>
          <w:rFonts w:ascii="Palatino Linotype" w:hAnsi="Palatino Linotype"/>
        </w:rPr>
      </w:pPr>
    </w:p>
    <w:p w14:paraId="26765C48" w14:textId="77777777" w:rsidR="009A214D" w:rsidRPr="008D6DE4" w:rsidRDefault="009A214D" w:rsidP="008D6DE4">
      <w:pPr>
        <w:tabs>
          <w:tab w:val="left" w:pos="0"/>
          <w:tab w:val="left" w:pos="3465"/>
        </w:tabs>
        <w:spacing w:line="360" w:lineRule="auto"/>
        <w:jc w:val="both"/>
        <w:rPr>
          <w:rFonts w:ascii="Palatino Linotype" w:hAnsi="Palatino Linotype"/>
        </w:rPr>
      </w:pPr>
    </w:p>
    <w:p w14:paraId="25BF0A27" w14:textId="77777777" w:rsidR="009A214D" w:rsidRPr="008D6DE4" w:rsidRDefault="009A214D" w:rsidP="008D6DE4">
      <w:pPr>
        <w:tabs>
          <w:tab w:val="left" w:pos="0"/>
          <w:tab w:val="left" w:pos="3465"/>
        </w:tabs>
        <w:spacing w:line="360" w:lineRule="auto"/>
        <w:jc w:val="both"/>
        <w:rPr>
          <w:rFonts w:ascii="Palatino Linotype" w:hAnsi="Palatino Linotype"/>
        </w:rPr>
      </w:pPr>
    </w:p>
    <w:p w14:paraId="0DDCE82D" w14:textId="77777777" w:rsidR="00022187" w:rsidRDefault="00022187" w:rsidP="008D6DE4">
      <w:pPr>
        <w:tabs>
          <w:tab w:val="left" w:pos="0"/>
          <w:tab w:val="left" w:pos="3465"/>
        </w:tabs>
        <w:spacing w:line="360" w:lineRule="auto"/>
        <w:jc w:val="both"/>
        <w:rPr>
          <w:rFonts w:ascii="Palatino Linotype" w:hAnsi="Palatino Linotype"/>
        </w:rPr>
      </w:pPr>
    </w:p>
    <w:p w14:paraId="07B75743" w14:textId="77777777" w:rsidR="008D6DE4" w:rsidRPr="008D6DE4" w:rsidRDefault="008D6DE4" w:rsidP="008D6DE4">
      <w:pPr>
        <w:tabs>
          <w:tab w:val="left" w:pos="0"/>
          <w:tab w:val="left" w:pos="3465"/>
        </w:tabs>
        <w:spacing w:line="360" w:lineRule="auto"/>
        <w:jc w:val="both"/>
        <w:rPr>
          <w:rFonts w:ascii="Palatino Linotype" w:hAnsi="Palatino Linotype"/>
        </w:rPr>
      </w:pPr>
    </w:p>
    <w:p w14:paraId="73F7F940" w14:textId="354E9499" w:rsidR="00662C69" w:rsidRPr="008D6DE4" w:rsidRDefault="009B11D6" w:rsidP="008D6DE4">
      <w:pPr>
        <w:tabs>
          <w:tab w:val="left" w:pos="0"/>
          <w:tab w:val="left" w:pos="3465"/>
        </w:tabs>
        <w:spacing w:line="360" w:lineRule="auto"/>
        <w:jc w:val="both"/>
        <w:rPr>
          <w:rFonts w:ascii="Palatino Linotype" w:hAnsi="Palatino Linotype"/>
        </w:rPr>
      </w:pPr>
      <w:r w:rsidRPr="008D6DE4">
        <w:rPr>
          <w:rFonts w:ascii="Palatino Linotype" w:hAnsi="Palatino Linotype"/>
        </w:rPr>
        <w:lastRenderedPageBreak/>
        <w:t>R</w:t>
      </w:r>
      <w:r w:rsidR="00662C69" w:rsidRPr="008D6DE4">
        <w:rPr>
          <w:rFonts w:ascii="Palatino Linotype" w:hAnsi="Palatino Linotype"/>
        </w:rPr>
        <w:t>esolución del Pleno del Instituto de Transparencia, Acceso a la Información Pública y Protección de Datos Personales del Estado de México y Mun</w:t>
      </w:r>
      <w:r w:rsidR="000D5A1D" w:rsidRPr="008D6DE4">
        <w:rPr>
          <w:rFonts w:ascii="Palatino Linotype" w:hAnsi="Palatino Linotype"/>
        </w:rPr>
        <w:t>icipios, con</w:t>
      </w:r>
      <w:r w:rsidR="00662C69" w:rsidRPr="008D6DE4">
        <w:rPr>
          <w:rFonts w:ascii="Palatino Linotype" w:hAnsi="Palatino Linotype"/>
        </w:rPr>
        <w:t xml:space="preserve"> </w:t>
      </w:r>
      <w:r w:rsidR="00485DB6" w:rsidRPr="008D6DE4">
        <w:rPr>
          <w:rFonts w:ascii="Palatino Linotype" w:hAnsi="Palatino Linotype"/>
        </w:rPr>
        <w:t xml:space="preserve">domicilio </w:t>
      </w:r>
      <w:r w:rsidR="00662C69" w:rsidRPr="008D6DE4">
        <w:rPr>
          <w:rFonts w:ascii="Palatino Linotype" w:hAnsi="Palatino Linotype"/>
        </w:rPr>
        <w:t xml:space="preserve">en Metepec, Estado de México; de </w:t>
      </w:r>
      <w:r w:rsidR="000D5A1D" w:rsidRPr="008D6DE4">
        <w:rPr>
          <w:rFonts w:ascii="Palatino Linotype" w:hAnsi="Palatino Linotype"/>
        </w:rPr>
        <w:t xml:space="preserve">fecha </w:t>
      </w:r>
      <w:r w:rsidR="00487B95" w:rsidRPr="008D6DE4">
        <w:rPr>
          <w:rFonts w:ascii="Palatino Linotype" w:hAnsi="Palatino Linotype"/>
        </w:rPr>
        <w:t>veintidós</w:t>
      </w:r>
      <w:r w:rsidR="006B149F" w:rsidRPr="008D6DE4">
        <w:rPr>
          <w:rFonts w:ascii="Palatino Linotype" w:hAnsi="Palatino Linotype"/>
        </w:rPr>
        <w:t xml:space="preserve"> (</w:t>
      </w:r>
      <w:r w:rsidR="00786183" w:rsidRPr="008D6DE4">
        <w:rPr>
          <w:rFonts w:ascii="Palatino Linotype" w:hAnsi="Palatino Linotype"/>
        </w:rPr>
        <w:t>2</w:t>
      </w:r>
      <w:r w:rsidR="00487B95" w:rsidRPr="008D6DE4">
        <w:rPr>
          <w:rFonts w:ascii="Palatino Linotype" w:hAnsi="Palatino Linotype"/>
        </w:rPr>
        <w:t>2</w:t>
      </w:r>
      <w:r w:rsidR="006B149F" w:rsidRPr="008D6DE4">
        <w:rPr>
          <w:rFonts w:ascii="Palatino Linotype" w:hAnsi="Palatino Linotype"/>
        </w:rPr>
        <w:t xml:space="preserve">) de </w:t>
      </w:r>
      <w:r w:rsidR="009B7F14" w:rsidRPr="008D6DE4">
        <w:rPr>
          <w:rFonts w:ascii="Palatino Linotype" w:hAnsi="Palatino Linotype"/>
        </w:rPr>
        <w:t>ma</w:t>
      </w:r>
      <w:r w:rsidR="00487B95" w:rsidRPr="008D6DE4">
        <w:rPr>
          <w:rFonts w:ascii="Palatino Linotype" w:hAnsi="Palatino Linotype"/>
        </w:rPr>
        <w:t>y</w:t>
      </w:r>
      <w:r w:rsidR="009B7F14" w:rsidRPr="008D6DE4">
        <w:rPr>
          <w:rFonts w:ascii="Palatino Linotype" w:hAnsi="Palatino Linotype"/>
        </w:rPr>
        <w:t>o</w:t>
      </w:r>
      <w:r w:rsidR="00B414A7" w:rsidRPr="008D6DE4">
        <w:rPr>
          <w:rFonts w:ascii="Palatino Linotype" w:hAnsi="Palatino Linotype"/>
        </w:rPr>
        <w:t xml:space="preserve"> de dos mil diecinueve</w:t>
      </w:r>
      <w:r w:rsidR="00662C69" w:rsidRPr="008D6DE4">
        <w:rPr>
          <w:rFonts w:ascii="Palatino Linotype" w:hAnsi="Palatino Linotype"/>
        </w:rPr>
        <w:t>.</w:t>
      </w:r>
    </w:p>
    <w:p w14:paraId="5A51B5EC" w14:textId="77777777" w:rsidR="008A5A73" w:rsidRPr="008D6DE4" w:rsidRDefault="008A5A73" w:rsidP="008D6DE4">
      <w:pPr>
        <w:tabs>
          <w:tab w:val="left" w:pos="0"/>
          <w:tab w:val="left" w:pos="3465"/>
        </w:tabs>
        <w:spacing w:line="360" w:lineRule="auto"/>
        <w:jc w:val="both"/>
        <w:rPr>
          <w:rFonts w:ascii="Palatino Linotype" w:hAnsi="Palatino Linotype"/>
        </w:rPr>
      </w:pPr>
    </w:p>
    <w:p w14:paraId="02C1324E" w14:textId="7783E2E2" w:rsidR="00662C69" w:rsidRPr="008D6DE4" w:rsidRDefault="00662C69" w:rsidP="008D6DE4">
      <w:pPr>
        <w:tabs>
          <w:tab w:val="left" w:pos="0"/>
        </w:tabs>
        <w:spacing w:line="360" w:lineRule="auto"/>
        <w:jc w:val="both"/>
        <w:rPr>
          <w:rFonts w:ascii="Palatino Linotype" w:hAnsi="Palatino Linotype"/>
        </w:rPr>
      </w:pPr>
      <w:r w:rsidRPr="008D6DE4">
        <w:rPr>
          <w:rFonts w:ascii="Palatino Linotype" w:hAnsi="Palatino Linotype"/>
          <w:b/>
        </w:rPr>
        <w:t>VISTO</w:t>
      </w:r>
      <w:r w:rsidR="00D71D6A" w:rsidRPr="008D6DE4">
        <w:rPr>
          <w:rFonts w:ascii="Palatino Linotype" w:hAnsi="Palatino Linotype"/>
        </w:rPr>
        <w:t xml:space="preserve"> </w:t>
      </w:r>
      <w:r w:rsidR="00FF6643" w:rsidRPr="008D6DE4">
        <w:rPr>
          <w:rFonts w:ascii="Palatino Linotype" w:hAnsi="Palatino Linotype"/>
        </w:rPr>
        <w:t>el</w:t>
      </w:r>
      <w:r w:rsidRPr="008D6DE4">
        <w:rPr>
          <w:rFonts w:ascii="Palatino Linotype" w:hAnsi="Palatino Linotype"/>
        </w:rPr>
        <w:t xml:space="preserve"> expediente electrónico for</w:t>
      </w:r>
      <w:r w:rsidR="00D37494" w:rsidRPr="008D6DE4">
        <w:rPr>
          <w:rFonts w:ascii="Palatino Linotype" w:hAnsi="Palatino Linotype"/>
        </w:rPr>
        <w:t>mado con motivo de</w:t>
      </w:r>
      <w:r w:rsidR="00FF6643" w:rsidRPr="008D6DE4">
        <w:rPr>
          <w:rFonts w:ascii="Palatino Linotype" w:hAnsi="Palatino Linotype"/>
        </w:rPr>
        <w:t>l</w:t>
      </w:r>
      <w:r w:rsidRPr="008D6DE4">
        <w:rPr>
          <w:rFonts w:ascii="Palatino Linotype" w:hAnsi="Palatino Linotype"/>
        </w:rPr>
        <w:t xml:space="preserve"> recurso de revisión </w:t>
      </w:r>
      <w:r w:rsidR="00D71D6A" w:rsidRPr="008D6DE4">
        <w:rPr>
          <w:rFonts w:ascii="Palatino Linotype" w:hAnsi="Palatino Linotype"/>
          <w:b/>
        </w:rPr>
        <w:t>0</w:t>
      </w:r>
      <w:r w:rsidR="00487B95" w:rsidRPr="008D6DE4">
        <w:rPr>
          <w:rFonts w:ascii="Palatino Linotype" w:hAnsi="Palatino Linotype"/>
          <w:b/>
        </w:rPr>
        <w:t>1418</w:t>
      </w:r>
      <w:r w:rsidR="00D71D6A" w:rsidRPr="008D6DE4">
        <w:rPr>
          <w:rFonts w:ascii="Palatino Linotype" w:hAnsi="Palatino Linotype"/>
          <w:b/>
        </w:rPr>
        <w:t>/INFOEM/IP/RR/201</w:t>
      </w:r>
      <w:r w:rsidR="009B7F14" w:rsidRPr="008D6DE4">
        <w:rPr>
          <w:rFonts w:ascii="Palatino Linotype" w:hAnsi="Palatino Linotype"/>
          <w:b/>
        </w:rPr>
        <w:t>9</w:t>
      </w:r>
      <w:r w:rsidR="00FF6643" w:rsidRPr="008D6DE4">
        <w:rPr>
          <w:rFonts w:ascii="Palatino Linotype" w:hAnsi="Palatino Linotype"/>
          <w:b/>
        </w:rPr>
        <w:t xml:space="preserve"> </w:t>
      </w:r>
      <w:r w:rsidRPr="008D6DE4">
        <w:rPr>
          <w:rFonts w:ascii="Palatino Linotype" w:hAnsi="Palatino Linotype"/>
        </w:rPr>
        <w:t xml:space="preserve">promovido por </w:t>
      </w:r>
      <w:r w:rsidR="00442764" w:rsidRPr="00442764">
        <w:rPr>
          <w:rFonts w:ascii="Palatino Linotype" w:hAnsi="Palatino Linotype"/>
          <w:b/>
          <w:highlight w:val="black"/>
        </w:rPr>
        <w:t>-------------------------------</w:t>
      </w:r>
      <w:r w:rsidR="003E4A5C" w:rsidRPr="008D6DE4">
        <w:rPr>
          <w:rFonts w:ascii="Palatino Linotype" w:hAnsi="Palatino Linotype"/>
          <w:b/>
          <w:bCs/>
        </w:rPr>
        <w:t xml:space="preserve"> </w:t>
      </w:r>
      <w:r w:rsidRPr="008D6DE4">
        <w:rPr>
          <w:rFonts w:ascii="Palatino Linotype" w:hAnsi="Palatino Linotype" w:cs="Arial"/>
        </w:rPr>
        <w:t xml:space="preserve">en su </w:t>
      </w:r>
      <w:r w:rsidR="00D83C17" w:rsidRPr="008D6DE4">
        <w:rPr>
          <w:rFonts w:ascii="Palatino Linotype" w:hAnsi="Palatino Linotype" w:cs="Arial"/>
        </w:rPr>
        <w:t>calidad</w:t>
      </w:r>
      <w:r w:rsidRPr="008D6DE4">
        <w:rPr>
          <w:rFonts w:ascii="Palatino Linotype" w:hAnsi="Palatino Linotype" w:cs="Arial"/>
        </w:rPr>
        <w:t xml:space="preserve"> de </w:t>
      </w:r>
      <w:r w:rsidRPr="008D6DE4">
        <w:rPr>
          <w:rFonts w:ascii="Palatino Linotype" w:hAnsi="Palatino Linotype" w:cs="Arial"/>
          <w:b/>
        </w:rPr>
        <w:t>RECURRENTE</w:t>
      </w:r>
      <w:r w:rsidRPr="008D6DE4">
        <w:rPr>
          <w:rFonts w:ascii="Palatino Linotype" w:hAnsi="Palatino Linotype" w:cs="Arial"/>
        </w:rPr>
        <w:t xml:space="preserve">, en contra </w:t>
      </w:r>
      <w:r w:rsidR="000D5A1D" w:rsidRPr="008D6DE4">
        <w:rPr>
          <w:rFonts w:ascii="Palatino Linotype" w:hAnsi="Palatino Linotype" w:cs="Arial"/>
        </w:rPr>
        <w:t xml:space="preserve">de </w:t>
      </w:r>
      <w:r w:rsidR="00D71D6A" w:rsidRPr="008D6DE4">
        <w:rPr>
          <w:rFonts w:ascii="Palatino Linotype" w:hAnsi="Palatino Linotype" w:cs="Arial"/>
        </w:rPr>
        <w:t xml:space="preserve">la respuesta del </w:t>
      </w:r>
      <w:r w:rsidR="00487B95" w:rsidRPr="008D6DE4">
        <w:rPr>
          <w:rFonts w:ascii="Palatino Linotype" w:hAnsi="Palatino Linotype"/>
          <w:b/>
          <w:bCs/>
          <w:color w:val="000000"/>
        </w:rPr>
        <w:t>Orga</w:t>
      </w:r>
      <w:r w:rsidR="00255E8A">
        <w:rPr>
          <w:rFonts w:ascii="Palatino Linotype" w:hAnsi="Palatino Linotype"/>
          <w:b/>
          <w:bCs/>
          <w:color w:val="000000"/>
        </w:rPr>
        <w:t>nismo Agua y Saneamiento de Toluca</w:t>
      </w:r>
      <w:r w:rsidR="003E4A5C" w:rsidRPr="008D6DE4">
        <w:rPr>
          <w:rFonts w:ascii="Palatino Linotype" w:hAnsi="Palatino Linotype"/>
          <w:b/>
          <w:bCs/>
        </w:rPr>
        <w:t xml:space="preserve"> </w:t>
      </w:r>
      <w:r w:rsidRPr="008D6DE4">
        <w:rPr>
          <w:rFonts w:ascii="Palatino Linotype" w:hAnsi="Palatino Linotype"/>
        </w:rPr>
        <w:t>en lo sucesivo el</w:t>
      </w:r>
      <w:r w:rsidRPr="008D6DE4">
        <w:rPr>
          <w:rFonts w:ascii="Palatino Linotype" w:hAnsi="Palatino Linotype"/>
          <w:b/>
        </w:rPr>
        <w:t xml:space="preserve"> SUJETO OBLIGADO, </w:t>
      </w:r>
      <w:r w:rsidRPr="008D6DE4">
        <w:rPr>
          <w:rFonts w:ascii="Palatino Linotype" w:hAnsi="Palatino Linotype"/>
        </w:rPr>
        <w:t>se procede a dictar la presente resolución, con base en los siguientes:</w:t>
      </w:r>
    </w:p>
    <w:p w14:paraId="0BBCF3EE" w14:textId="77777777" w:rsidR="008A5A73" w:rsidRPr="008D6DE4" w:rsidRDefault="008A5A73" w:rsidP="008D6DE4">
      <w:pPr>
        <w:tabs>
          <w:tab w:val="left" w:pos="0"/>
        </w:tabs>
        <w:spacing w:line="360" w:lineRule="auto"/>
        <w:jc w:val="both"/>
        <w:rPr>
          <w:rFonts w:ascii="Palatino Linotype" w:hAnsi="Palatino Linotype"/>
        </w:rPr>
      </w:pPr>
    </w:p>
    <w:p w14:paraId="769E1410" w14:textId="5740327F" w:rsidR="00587366" w:rsidRPr="008D6DE4" w:rsidRDefault="00662C69" w:rsidP="008D6DE4">
      <w:pPr>
        <w:pStyle w:val="Ttulo1"/>
        <w:tabs>
          <w:tab w:val="left" w:pos="0"/>
        </w:tabs>
        <w:spacing w:before="0" w:line="360" w:lineRule="auto"/>
        <w:jc w:val="center"/>
        <w:rPr>
          <w:b/>
          <w:szCs w:val="24"/>
        </w:rPr>
      </w:pPr>
      <w:bookmarkStart w:id="0" w:name="_Toc461555884"/>
      <w:bookmarkStart w:id="1" w:name="_Toc466371847"/>
      <w:bookmarkStart w:id="2" w:name="_Toc8816406"/>
      <w:r w:rsidRPr="008D6DE4">
        <w:rPr>
          <w:b/>
          <w:szCs w:val="24"/>
        </w:rPr>
        <w:t>ANTECEDENTES</w:t>
      </w:r>
      <w:bookmarkEnd w:id="0"/>
      <w:bookmarkEnd w:id="1"/>
      <w:bookmarkEnd w:id="2"/>
    </w:p>
    <w:p w14:paraId="468D1AB4" w14:textId="77777777" w:rsidR="008A5A73" w:rsidRPr="008D6DE4" w:rsidRDefault="008A5A73" w:rsidP="008D6DE4">
      <w:pPr>
        <w:tabs>
          <w:tab w:val="left" w:pos="0"/>
        </w:tabs>
        <w:spacing w:line="360" w:lineRule="auto"/>
        <w:rPr>
          <w:rFonts w:ascii="Palatino Linotype" w:hAnsi="Palatino Linotype"/>
          <w:lang w:eastAsia="en-US"/>
        </w:rPr>
      </w:pPr>
    </w:p>
    <w:p w14:paraId="402A4C0A" w14:textId="69CDE92C" w:rsidR="00D9392E" w:rsidRPr="008D6DE4" w:rsidRDefault="00FF6643" w:rsidP="008D6DE4">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8D6DE4">
        <w:rPr>
          <w:rFonts w:ascii="Palatino Linotype" w:eastAsia="Calibri" w:hAnsi="Palatino Linotype" w:cs="Arial"/>
        </w:rPr>
        <w:t xml:space="preserve">El </w:t>
      </w:r>
      <w:r w:rsidR="00487B95" w:rsidRPr="008D6DE4">
        <w:rPr>
          <w:rFonts w:ascii="Palatino Linotype" w:eastAsia="Calibri" w:hAnsi="Palatino Linotype" w:cs="Arial"/>
        </w:rPr>
        <w:t>catorce</w:t>
      </w:r>
      <w:r w:rsidR="0060011B" w:rsidRPr="008D6DE4">
        <w:rPr>
          <w:rFonts w:ascii="Palatino Linotype" w:eastAsia="Calibri" w:hAnsi="Palatino Linotype" w:cs="Arial"/>
        </w:rPr>
        <w:t xml:space="preserve"> (1</w:t>
      </w:r>
      <w:r w:rsidR="00487B95" w:rsidRPr="008D6DE4">
        <w:rPr>
          <w:rFonts w:ascii="Palatino Linotype" w:eastAsia="Calibri" w:hAnsi="Palatino Linotype" w:cs="Arial"/>
        </w:rPr>
        <w:t>4</w:t>
      </w:r>
      <w:r w:rsidR="00D71D6A" w:rsidRPr="008D6DE4">
        <w:rPr>
          <w:rFonts w:ascii="Palatino Linotype" w:eastAsia="Calibri" w:hAnsi="Palatino Linotype" w:cs="Arial"/>
        </w:rPr>
        <w:t>)</w:t>
      </w:r>
      <w:r w:rsidR="00A53AF8" w:rsidRPr="008D6DE4">
        <w:rPr>
          <w:rFonts w:ascii="Palatino Linotype" w:hAnsi="Palatino Linotype"/>
        </w:rPr>
        <w:t xml:space="preserve"> de </w:t>
      </w:r>
      <w:r w:rsidR="00487B95" w:rsidRPr="008D6DE4">
        <w:rPr>
          <w:rFonts w:ascii="Palatino Linotype" w:hAnsi="Palatino Linotype"/>
        </w:rPr>
        <w:t>febrero</w:t>
      </w:r>
      <w:r w:rsidR="0060011B" w:rsidRPr="008D6DE4">
        <w:rPr>
          <w:rFonts w:ascii="Palatino Linotype" w:hAnsi="Palatino Linotype"/>
        </w:rPr>
        <w:t xml:space="preserve"> do</w:t>
      </w:r>
      <w:r w:rsidR="0060011B" w:rsidRPr="008D6DE4">
        <w:rPr>
          <w:rFonts w:ascii="Palatino Linotype" w:eastAsia="Calibri" w:hAnsi="Palatino Linotype" w:cs="Arial"/>
        </w:rPr>
        <w:t>s mil diecinueve</w:t>
      </w:r>
      <w:r w:rsidR="00D9392E" w:rsidRPr="008D6DE4">
        <w:rPr>
          <w:rFonts w:ascii="Palatino Linotype" w:hAnsi="Palatino Linotype"/>
          <w:b/>
        </w:rPr>
        <w:t xml:space="preserve">, </w:t>
      </w:r>
      <w:r w:rsidR="00D9392E" w:rsidRPr="008D6DE4">
        <w:rPr>
          <w:rFonts w:ascii="Palatino Linotype" w:eastAsia="Calibri" w:hAnsi="Palatino Linotype" w:cs="Arial"/>
        </w:rPr>
        <w:t xml:space="preserve">se </w:t>
      </w:r>
      <w:r w:rsidRPr="008D6DE4">
        <w:rPr>
          <w:rFonts w:ascii="Palatino Linotype" w:eastAsia="Calibri" w:hAnsi="Palatino Linotype" w:cs="Arial"/>
        </w:rPr>
        <w:t>presentó</w:t>
      </w:r>
      <w:r w:rsidR="00D9392E" w:rsidRPr="008D6DE4">
        <w:rPr>
          <w:rFonts w:ascii="Palatino Linotype" w:eastAsia="Calibri" w:hAnsi="Palatino Linotype" w:cs="Arial"/>
        </w:rPr>
        <w:t xml:space="preserve"> ante el </w:t>
      </w:r>
      <w:r w:rsidR="00D9392E" w:rsidRPr="008D6DE4">
        <w:rPr>
          <w:rFonts w:ascii="Palatino Linotype" w:eastAsia="Calibri" w:hAnsi="Palatino Linotype" w:cs="Arial"/>
          <w:b/>
        </w:rPr>
        <w:t>SUJETO OBLIGADO</w:t>
      </w:r>
      <w:r w:rsidRPr="008D6DE4">
        <w:rPr>
          <w:rFonts w:ascii="Palatino Linotype" w:eastAsia="Calibri" w:hAnsi="Palatino Linotype" w:cs="Arial"/>
          <w:b/>
        </w:rPr>
        <w:t>,</w:t>
      </w:r>
      <w:r w:rsidR="00D9392E" w:rsidRPr="008D6DE4">
        <w:rPr>
          <w:rFonts w:ascii="Palatino Linotype" w:eastAsia="Calibri" w:hAnsi="Palatino Linotype" w:cs="Arial"/>
        </w:rPr>
        <w:t xml:space="preserve"> </w:t>
      </w:r>
      <w:r w:rsidR="00A53AF8" w:rsidRPr="008D6DE4">
        <w:rPr>
          <w:rFonts w:ascii="Palatino Linotype" w:eastAsia="Calibri" w:hAnsi="Palatino Linotype" w:cs="Arial"/>
        </w:rPr>
        <w:t xml:space="preserve">vía </w:t>
      </w:r>
      <w:r w:rsidR="00A53AF8" w:rsidRPr="008D6DE4">
        <w:rPr>
          <w:rFonts w:ascii="Palatino Linotype" w:eastAsia="Calibri" w:hAnsi="Palatino Linotype" w:cs="Arial"/>
          <w:lang w:val="es-ES"/>
        </w:rPr>
        <w:t>Sistema de Acceso a la Información Mexiquense (</w:t>
      </w:r>
      <w:r w:rsidR="00A53AF8" w:rsidRPr="008D6DE4">
        <w:rPr>
          <w:rFonts w:ascii="Palatino Linotype" w:eastAsia="Calibri" w:hAnsi="Palatino Linotype" w:cs="Arial"/>
          <w:b/>
          <w:lang w:val="es-ES"/>
        </w:rPr>
        <w:t>SAIMEX)</w:t>
      </w:r>
      <w:r w:rsidR="00D9392E" w:rsidRPr="008D6DE4">
        <w:rPr>
          <w:rFonts w:ascii="Palatino Linotype" w:eastAsia="Calibri" w:hAnsi="Palatino Linotype" w:cs="Arial"/>
        </w:rPr>
        <w:t xml:space="preserve">, la solicitud de información pública registrada con </w:t>
      </w:r>
      <w:r w:rsidRPr="008D6DE4">
        <w:rPr>
          <w:rFonts w:ascii="Palatino Linotype" w:eastAsia="Calibri" w:hAnsi="Palatino Linotype" w:cs="Arial"/>
        </w:rPr>
        <w:t>el</w:t>
      </w:r>
      <w:r w:rsidR="00D9392E" w:rsidRPr="008D6DE4">
        <w:rPr>
          <w:rFonts w:ascii="Palatino Linotype" w:eastAsia="Calibri" w:hAnsi="Palatino Linotype" w:cs="Arial"/>
        </w:rPr>
        <w:t xml:space="preserve"> número</w:t>
      </w:r>
      <w:r w:rsidR="003E4A5C" w:rsidRPr="008D6DE4">
        <w:rPr>
          <w:rFonts w:ascii="Palatino Linotype" w:eastAsia="Calibri" w:hAnsi="Palatino Linotype" w:cs="Arial"/>
        </w:rPr>
        <w:t xml:space="preserve"> </w:t>
      </w:r>
      <w:r w:rsidRPr="008D6DE4">
        <w:rPr>
          <w:rFonts w:ascii="Palatino Linotype" w:eastAsia="Calibri" w:hAnsi="Palatino Linotype" w:cs="Arial"/>
          <w:b/>
          <w:bCs/>
        </w:rPr>
        <w:t>0</w:t>
      </w:r>
      <w:r w:rsidR="0060011B" w:rsidRPr="008D6DE4">
        <w:rPr>
          <w:rFonts w:ascii="Palatino Linotype" w:eastAsia="Calibri" w:hAnsi="Palatino Linotype" w:cs="Arial"/>
          <w:b/>
          <w:bCs/>
        </w:rPr>
        <w:t>00</w:t>
      </w:r>
      <w:r w:rsidR="00487B95" w:rsidRPr="008D6DE4">
        <w:rPr>
          <w:rFonts w:ascii="Palatino Linotype" w:eastAsia="Calibri" w:hAnsi="Palatino Linotype" w:cs="Arial"/>
          <w:b/>
          <w:bCs/>
        </w:rPr>
        <w:t>12</w:t>
      </w:r>
      <w:r w:rsidR="00D71D6A" w:rsidRPr="008D6DE4">
        <w:rPr>
          <w:rFonts w:ascii="Palatino Linotype" w:eastAsia="Calibri" w:hAnsi="Palatino Linotype" w:cs="Arial"/>
          <w:b/>
          <w:bCs/>
        </w:rPr>
        <w:t>/</w:t>
      </w:r>
      <w:r w:rsidR="00487B95" w:rsidRPr="008D6DE4">
        <w:rPr>
          <w:rFonts w:ascii="Palatino Linotype" w:eastAsia="Calibri" w:hAnsi="Palatino Linotype" w:cs="Arial"/>
          <w:b/>
          <w:bCs/>
        </w:rPr>
        <w:t>OASTOL</w:t>
      </w:r>
      <w:r w:rsidR="00D71D6A" w:rsidRPr="008D6DE4">
        <w:rPr>
          <w:rFonts w:ascii="Palatino Linotype" w:eastAsia="Calibri" w:hAnsi="Palatino Linotype" w:cs="Arial"/>
          <w:b/>
          <w:bCs/>
        </w:rPr>
        <w:t>/IP/201</w:t>
      </w:r>
      <w:r w:rsidR="0060011B" w:rsidRPr="008D6DE4">
        <w:rPr>
          <w:rFonts w:ascii="Palatino Linotype" w:eastAsia="Calibri" w:hAnsi="Palatino Linotype" w:cs="Arial"/>
          <w:b/>
          <w:bCs/>
        </w:rPr>
        <w:t>9</w:t>
      </w:r>
      <w:r w:rsidR="00E17F3A" w:rsidRPr="008D6DE4">
        <w:rPr>
          <w:rFonts w:ascii="Palatino Linotype" w:eastAsia="Calibri" w:hAnsi="Palatino Linotype" w:cs="Arial"/>
        </w:rPr>
        <w:t>,</w:t>
      </w:r>
      <w:r w:rsidR="00FB54FB" w:rsidRPr="008D6DE4">
        <w:rPr>
          <w:rFonts w:ascii="Palatino Linotype" w:eastAsia="Calibri" w:hAnsi="Palatino Linotype" w:cs="Arial"/>
          <w:b/>
        </w:rPr>
        <w:t xml:space="preserve"> </w:t>
      </w:r>
      <w:r w:rsidR="00D9392E" w:rsidRPr="008D6DE4">
        <w:rPr>
          <w:rFonts w:ascii="Palatino Linotype" w:eastAsia="Calibri" w:hAnsi="Palatino Linotype" w:cs="Arial"/>
        </w:rPr>
        <w:t>media</w:t>
      </w:r>
      <w:r w:rsidR="00FB54FB" w:rsidRPr="008D6DE4">
        <w:rPr>
          <w:rFonts w:ascii="Palatino Linotype" w:eastAsia="Calibri" w:hAnsi="Palatino Linotype" w:cs="Arial"/>
        </w:rPr>
        <w:t>nte la cual</w:t>
      </w:r>
      <w:r w:rsidR="00786183" w:rsidRPr="008D6DE4">
        <w:rPr>
          <w:rFonts w:ascii="Palatino Linotype" w:eastAsia="Calibri" w:hAnsi="Palatino Linotype" w:cs="Arial"/>
        </w:rPr>
        <w:t xml:space="preserve"> requirió</w:t>
      </w:r>
      <w:r w:rsidR="00FB54FB" w:rsidRPr="008D6DE4">
        <w:rPr>
          <w:rFonts w:ascii="Palatino Linotype" w:eastAsia="Calibri" w:hAnsi="Palatino Linotype" w:cs="Arial"/>
        </w:rPr>
        <w:t xml:space="preserve">: </w:t>
      </w:r>
      <w:r w:rsidR="003607B9" w:rsidRPr="008D6DE4">
        <w:rPr>
          <w:rFonts w:ascii="Palatino Linotype" w:eastAsia="Calibri" w:hAnsi="Palatino Linotype" w:cs="Arial"/>
        </w:rPr>
        <w:t xml:space="preserve">                                                                                                                                                                                                                                                                                                                                                                                                                                                                                                                                                                                                                                                                                                                                                                                                                                                                                                                                                                                                                                                                                                                                                                                                                                                                                                                                                                                                                                                                                                                                                                                                                                                                                                                                                                                                                                                                                                                                                                                                                                                                                                                                                                                                                                                                                                                                                                                                                                                                                                                                                                                                                                                                                                                                                                                                                                                                                                                                               </w:t>
      </w:r>
      <w:r w:rsidR="00FB54FB" w:rsidRPr="008D6DE4">
        <w:rPr>
          <w:rFonts w:ascii="Palatino Linotype" w:eastAsia="Calibri" w:hAnsi="Palatino Linotype" w:cs="Arial"/>
        </w:rPr>
        <w:t xml:space="preserve">                           </w:t>
      </w:r>
    </w:p>
    <w:p w14:paraId="1C71FE35" w14:textId="77777777" w:rsidR="003C7422" w:rsidRPr="008D6DE4" w:rsidRDefault="003C7422" w:rsidP="008D6DE4">
      <w:pPr>
        <w:pStyle w:val="Prrafodelista"/>
        <w:tabs>
          <w:tab w:val="left" w:pos="0"/>
        </w:tabs>
        <w:spacing w:line="360" w:lineRule="auto"/>
        <w:ind w:left="567" w:right="616"/>
        <w:jc w:val="both"/>
        <w:rPr>
          <w:rFonts w:ascii="Palatino Linotype" w:hAnsi="Palatino Linotype"/>
          <w:b/>
        </w:rPr>
      </w:pPr>
    </w:p>
    <w:p w14:paraId="5ED4292E" w14:textId="00F7461B" w:rsidR="00784885" w:rsidRPr="008D6DE4" w:rsidRDefault="001C34D6" w:rsidP="008D6DE4">
      <w:pPr>
        <w:pStyle w:val="Prrafodelista"/>
        <w:tabs>
          <w:tab w:val="left" w:pos="0"/>
        </w:tabs>
        <w:spacing w:line="360" w:lineRule="auto"/>
        <w:ind w:left="567" w:right="616"/>
        <w:jc w:val="both"/>
        <w:rPr>
          <w:rFonts w:ascii="Palatino Linotype" w:hAnsi="Palatino Linotype"/>
          <w:i/>
        </w:rPr>
      </w:pPr>
      <w:r w:rsidRPr="008D6DE4">
        <w:rPr>
          <w:rFonts w:ascii="Palatino Linotype" w:hAnsi="Palatino Linotype"/>
          <w:i/>
        </w:rPr>
        <w:t>“</w:t>
      </w:r>
      <w:r w:rsidR="00487B95" w:rsidRPr="008D6DE4">
        <w:rPr>
          <w:rFonts w:ascii="Palatino Linotype" w:hAnsi="Palatino Linotype"/>
          <w:i/>
          <w:color w:val="000000"/>
        </w:rPr>
        <w:t>De acuerdo a las modificaciones a la estructura orgánica del organismo, requiero manual de procedimientos y organización (2019)</w:t>
      </w:r>
      <w:r w:rsidR="003E4A5C" w:rsidRPr="008D6DE4">
        <w:rPr>
          <w:rFonts w:ascii="Palatino Linotype" w:hAnsi="Palatino Linotype"/>
          <w:i/>
        </w:rPr>
        <w:t>”</w:t>
      </w:r>
      <w:r w:rsidRPr="008D6DE4">
        <w:rPr>
          <w:rFonts w:ascii="Palatino Linotype" w:hAnsi="Palatino Linotype"/>
          <w:i/>
        </w:rPr>
        <w:t xml:space="preserve"> </w:t>
      </w:r>
      <w:r w:rsidRPr="008D6DE4">
        <w:rPr>
          <w:rFonts w:ascii="Palatino Linotype" w:hAnsi="Palatino Linotype"/>
        </w:rPr>
        <w:t>(Sic)</w:t>
      </w:r>
    </w:p>
    <w:p w14:paraId="3992CF36" w14:textId="77777777" w:rsidR="00A5514F" w:rsidRPr="008D6DE4" w:rsidRDefault="00A5514F" w:rsidP="008D6DE4">
      <w:pPr>
        <w:pStyle w:val="Prrafodelista"/>
        <w:tabs>
          <w:tab w:val="left" w:pos="0"/>
        </w:tabs>
        <w:spacing w:line="360" w:lineRule="auto"/>
        <w:ind w:left="567" w:right="616"/>
        <w:jc w:val="both"/>
        <w:rPr>
          <w:rFonts w:ascii="Palatino Linotype" w:hAnsi="Palatino Linotype"/>
          <w:i/>
        </w:rPr>
      </w:pPr>
    </w:p>
    <w:p w14:paraId="7727518C" w14:textId="7AB4F015" w:rsidR="00A45546" w:rsidRPr="008D6DE4" w:rsidRDefault="00A8769A" w:rsidP="008D6DE4">
      <w:pPr>
        <w:pStyle w:val="Prrafodelista"/>
        <w:tabs>
          <w:tab w:val="left" w:pos="0"/>
        </w:tabs>
        <w:spacing w:line="360" w:lineRule="auto"/>
        <w:ind w:left="567"/>
        <w:jc w:val="both"/>
        <w:rPr>
          <w:rFonts w:ascii="Palatino Linotype" w:hAnsi="Palatino Linotype"/>
        </w:rPr>
      </w:pPr>
      <w:r w:rsidRPr="008D6DE4">
        <w:rPr>
          <w:rFonts w:ascii="Palatino Linotype" w:eastAsia="Times New Roman" w:hAnsi="Palatino Linotype" w:cs="Arial"/>
        </w:rPr>
        <w:t xml:space="preserve">Señaló </w:t>
      </w:r>
      <w:r w:rsidR="00750A80" w:rsidRPr="008D6DE4">
        <w:rPr>
          <w:rFonts w:ascii="Palatino Linotype" w:eastAsia="Times New Roman" w:hAnsi="Palatino Linotype" w:cs="Arial"/>
        </w:rPr>
        <w:t>como modalidad de entrega de información</w:t>
      </w:r>
      <w:r w:rsidR="00750A80" w:rsidRPr="008D6DE4">
        <w:rPr>
          <w:rFonts w:ascii="Palatino Linotype" w:eastAsia="Times New Roman" w:hAnsi="Palatino Linotype" w:cs="Arial"/>
          <w:b/>
        </w:rPr>
        <w:t>:</w:t>
      </w:r>
      <w:r w:rsidR="00750A80" w:rsidRPr="008D6DE4">
        <w:rPr>
          <w:rFonts w:ascii="Palatino Linotype" w:eastAsia="Times New Roman" w:hAnsi="Palatino Linotype" w:cs="Arial"/>
        </w:rPr>
        <w:t xml:space="preserve"> </w:t>
      </w:r>
      <w:r w:rsidR="007B30F3" w:rsidRPr="008D6DE4">
        <w:rPr>
          <w:rFonts w:ascii="Palatino Linotype" w:hAnsi="Palatino Linotype"/>
        </w:rPr>
        <w:t>A través de</w:t>
      </w:r>
      <w:r w:rsidR="00E83035" w:rsidRPr="008D6DE4">
        <w:rPr>
          <w:rFonts w:ascii="Palatino Linotype" w:hAnsi="Palatino Linotype"/>
        </w:rPr>
        <w:t>l</w:t>
      </w:r>
      <w:r w:rsidR="00A53AF8" w:rsidRPr="008D6DE4">
        <w:rPr>
          <w:rFonts w:ascii="Palatino Linotype" w:hAnsi="Palatino Linotype"/>
          <w:b/>
        </w:rPr>
        <w:t xml:space="preserve"> </w:t>
      </w:r>
      <w:r w:rsidR="003C7422" w:rsidRPr="008D6DE4">
        <w:rPr>
          <w:rFonts w:ascii="Palatino Linotype" w:hAnsi="Palatino Linotype"/>
          <w:b/>
        </w:rPr>
        <w:t>SAIMEX</w:t>
      </w:r>
      <w:r w:rsidR="003E4A5C" w:rsidRPr="008D6DE4">
        <w:rPr>
          <w:rFonts w:ascii="Palatino Linotype" w:hAnsi="Palatino Linotype"/>
          <w:b/>
        </w:rPr>
        <w:t>.</w:t>
      </w:r>
    </w:p>
    <w:p w14:paraId="1A010198" w14:textId="77777777" w:rsidR="00E83035" w:rsidRPr="008D6DE4" w:rsidRDefault="00E83035" w:rsidP="008D6DE4">
      <w:pPr>
        <w:pStyle w:val="Prrafodelista"/>
        <w:tabs>
          <w:tab w:val="left" w:pos="0"/>
        </w:tabs>
        <w:spacing w:line="360" w:lineRule="auto"/>
        <w:jc w:val="both"/>
        <w:rPr>
          <w:rFonts w:ascii="Palatino Linotype" w:hAnsi="Palatino Linotype"/>
        </w:rPr>
      </w:pPr>
    </w:p>
    <w:p w14:paraId="0EA09DCA" w14:textId="7612DB8A" w:rsidR="002D1D7F" w:rsidRPr="008D6DE4" w:rsidRDefault="00761B21"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D6DE4">
        <w:rPr>
          <w:rFonts w:ascii="Palatino Linotype" w:hAnsi="Palatino Linotype"/>
        </w:rPr>
        <w:t xml:space="preserve">El </w:t>
      </w:r>
      <w:r w:rsidR="00487B95" w:rsidRPr="008D6DE4">
        <w:rPr>
          <w:rFonts w:ascii="Palatino Linotype" w:hAnsi="Palatino Linotype"/>
        </w:rPr>
        <w:t>ocho</w:t>
      </w:r>
      <w:r w:rsidRPr="008D6DE4">
        <w:rPr>
          <w:rFonts w:ascii="Palatino Linotype" w:hAnsi="Palatino Linotype"/>
        </w:rPr>
        <w:t xml:space="preserve"> </w:t>
      </w:r>
      <w:r w:rsidR="00A646F4" w:rsidRPr="008D6DE4">
        <w:rPr>
          <w:rFonts w:ascii="Palatino Linotype" w:hAnsi="Palatino Linotype"/>
        </w:rPr>
        <w:t>(</w:t>
      </w:r>
      <w:r w:rsidR="00271377" w:rsidRPr="008D6DE4">
        <w:rPr>
          <w:rFonts w:ascii="Palatino Linotype" w:hAnsi="Palatino Linotype"/>
        </w:rPr>
        <w:t>0</w:t>
      </w:r>
      <w:r w:rsidR="00487B95" w:rsidRPr="008D6DE4">
        <w:rPr>
          <w:rFonts w:ascii="Palatino Linotype" w:hAnsi="Palatino Linotype"/>
        </w:rPr>
        <w:t>8</w:t>
      </w:r>
      <w:r w:rsidR="00A646F4" w:rsidRPr="008D6DE4">
        <w:rPr>
          <w:rFonts w:ascii="Palatino Linotype" w:hAnsi="Palatino Linotype"/>
        </w:rPr>
        <w:t xml:space="preserve">) </w:t>
      </w:r>
      <w:r w:rsidR="0077381A" w:rsidRPr="008D6DE4">
        <w:rPr>
          <w:rFonts w:ascii="Palatino Linotype" w:hAnsi="Palatino Linotype"/>
        </w:rPr>
        <w:t xml:space="preserve">de </w:t>
      </w:r>
      <w:r w:rsidR="00487B95" w:rsidRPr="008D6DE4">
        <w:rPr>
          <w:rFonts w:ascii="Palatino Linotype" w:hAnsi="Palatino Linotype"/>
        </w:rPr>
        <w:t>marzo</w:t>
      </w:r>
      <w:r w:rsidR="00FB54FB" w:rsidRPr="008D6DE4">
        <w:rPr>
          <w:rFonts w:ascii="Palatino Linotype" w:hAnsi="Palatino Linotype"/>
        </w:rPr>
        <w:t xml:space="preserve"> de dos mil dieci</w:t>
      </w:r>
      <w:r w:rsidR="0060011B" w:rsidRPr="008D6DE4">
        <w:rPr>
          <w:rFonts w:ascii="Palatino Linotype" w:hAnsi="Palatino Linotype"/>
        </w:rPr>
        <w:t>nueve</w:t>
      </w:r>
      <w:r w:rsidR="00585F00" w:rsidRPr="008D6DE4">
        <w:rPr>
          <w:rFonts w:ascii="Palatino Linotype" w:hAnsi="Palatino Linotype"/>
        </w:rPr>
        <w:t xml:space="preserve">, el </w:t>
      </w:r>
      <w:r w:rsidR="00585F00" w:rsidRPr="008D6DE4">
        <w:rPr>
          <w:rFonts w:ascii="Palatino Linotype" w:hAnsi="Palatino Linotype"/>
          <w:b/>
        </w:rPr>
        <w:t xml:space="preserve">SUJETO OBLIGADO </w:t>
      </w:r>
      <w:r w:rsidR="00585F00" w:rsidRPr="008D6DE4">
        <w:rPr>
          <w:rFonts w:ascii="Palatino Linotype" w:hAnsi="Palatino Linotype"/>
        </w:rPr>
        <w:t xml:space="preserve">dio respuesta </w:t>
      </w:r>
      <w:r w:rsidR="00A646F4" w:rsidRPr="008D6DE4">
        <w:rPr>
          <w:rFonts w:ascii="Palatino Linotype" w:hAnsi="Palatino Linotype"/>
        </w:rPr>
        <w:t>a la solicitud de información,</w:t>
      </w:r>
      <w:r w:rsidR="00487B95" w:rsidRPr="008D6DE4">
        <w:rPr>
          <w:rFonts w:ascii="Palatino Linotype" w:hAnsi="Palatino Linotype"/>
        </w:rPr>
        <w:t xml:space="preserve"> mediante cuatro archivos electrónicos, los cuales en su parte sustantiva consisten en lo siguiente:</w:t>
      </w:r>
    </w:p>
    <w:p w14:paraId="2FD41413" w14:textId="77777777" w:rsidR="00487B95" w:rsidRPr="008D6DE4" w:rsidRDefault="00487B95" w:rsidP="008D6DE4">
      <w:pPr>
        <w:tabs>
          <w:tab w:val="left" w:pos="0"/>
          <w:tab w:val="left" w:pos="426"/>
        </w:tabs>
        <w:spacing w:line="360" w:lineRule="auto"/>
        <w:ind w:right="49"/>
        <w:jc w:val="both"/>
        <w:rPr>
          <w:rFonts w:ascii="Palatino Linotype" w:hAnsi="Palatino Linotype"/>
          <w:i/>
        </w:rPr>
      </w:pPr>
    </w:p>
    <w:p w14:paraId="119EB3E3" w14:textId="6F19DFAA" w:rsidR="00487B95" w:rsidRPr="008D6DE4" w:rsidRDefault="00487B95" w:rsidP="008D6DE4">
      <w:pPr>
        <w:pStyle w:val="Prrafodelista"/>
        <w:numPr>
          <w:ilvl w:val="0"/>
          <w:numId w:val="17"/>
        </w:numPr>
        <w:tabs>
          <w:tab w:val="left" w:pos="0"/>
          <w:tab w:val="left" w:pos="426"/>
        </w:tabs>
        <w:spacing w:line="360" w:lineRule="auto"/>
        <w:ind w:right="49"/>
        <w:jc w:val="both"/>
        <w:rPr>
          <w:rFonts w:ascii="Palatino Linotype" w:hAnsi="Palatino Linotype"/>
          <w:b/>
        </w:rPr>
      </w:pPr>
      <w:r w:rsidRPr="008D6DE4">
        <w:rPr>
          <w:rFonts w:ascii="Palatino Linotype" w:hAnsi="Palatino Linotype"/>
          <w:b/>
        </w:rPr>
        <w:t xml:space="preserve">manual de organización.pdf: </w:t>
      </w:r>
      <w:r w:rsidR="005775B4" w:rsidRPr="008D6DE4">
        <w:rPr>
          <w:rFonts w:ascii="Palatino Linotype" w:hAnsi="Palatino Linotype"/>
        </w:rPr>
        <w:t>Consiste en el manual de organización del Organismo Agua y Saneamiento de Toluca de la administración 2019-2021, emitido en febrero de dos mil diecinueve.</w:t>
      </w:r>
    </w:p>
    <w:p w14:paraId="63ECDBD8" w14:textId="77777777" w:rsidR="005426C6" w:rsidRPr="008D6DE4" w:rsidRDefault="005426C6" w:rsidP="008D6DE4">
      <w:pPr>
        <w:pStyle w:val="Prrafodelista"/>
        <w:tabs>
          <w:tab w:val="left" w:pos="0"/>
          <w:tab w:val="left" w:pos="426"/>
        </w:tabs>
        <w:spacing w:line="360" w:lineRule="auto"/>
        <w:ind w:left="360" w:right="49"/>
        <w:jc w:val="both"/>
        <w:rPr>
          <w:rFonts w:ascii="Palatino Linotype" w:hAnsi="Palatino Linotype"/>
          <w:b/>
        </w:rPr>
      </w:pPr>
    </w:p>
    <w:p w14:paraId="4809B964" w14:textId="27953DC6" w:rsidR="00487B95" w:rsidRPr="008D6DE4" w:rsidRDefault="00487B95" w:rsidP="008D6DE4">
      <w:pPr>
        <w:pStyle w:val="Prrafodelista"/>
        <w:numPr>
          <w:ilvl w:val="0"/>
          <w:numId w:val="17"/>
        </w:numPr>
        <w:tabs>
          <w:tab w:val="left" w:pos="0"/>
          <w:tab w:val="left" w:pos="426"/>
        </w:tabs>
        <w:spacing w:line="360" w:lineRule="auto"/>
        <w:ind w:right="49"/>
        <w:jc w:val="both"/>
        <w:rPr>
          <w:rFonts w:ascii="Palatino Linotype" w:hAnsi="Palatino Linotype"/>
          <w:b/>
        </w:rPr>
      </w:pPr>
      <w:r w:rsidRPr="008D6DE4">
        <w:rPr>
          <w:rFonts w:ascii="Palatino Linotype" w:hAnsi="Palatino Linotype"/>
          <w:b/>
        </w:rPr>
        <w:t>acuerdo.pdf:</w:t>
      </w:r>
      <w:r w:rsidR="005775B4" w:rsidRPr="008D6DE4">
        <w:rPr>
          <w:rFonts w:ascii="Palatino Linotype" w:hAnsi="Palatino Linotype"/>
        </w:rPr>
        <w:t xml:space="preserve"> Consiste en el acuerdo número CD-2019/SO-2/VII</w:t>
      </w:r>
      <w:r w:rsidR="0010375A" w:rsidRPr="008D6DE4">
        <w:rPr>
          <w:rFonts w:ascii="Palatino Linotype" w:hAnsi="Palatino Linotype"/>
        </w:rPr>
        <w:t xml:space="preserve">, del dieciocho (18) de febrero de dos mil diecinueve, </w:t>
      </w:r>
      <w:r w:rsidR="005775B4" w:rsidRPr="008D6DE4">
        <w:rPr>
          <w:rFonts w:ascii="Palatino Linotype" w:hAnsi="Palatino Linotype"/>
        </w:rPr>
        <w:t>emitido por los integrantes del Consejo Directivo</w:t>
      </w:r>
      <w:r w:rsidR="0010375A" w:rsidRPr="008D6DE4">
        <w:rPr>
          <w:rFonts w:ascii="Palatino Linotype" w:hAnsi="Palatino Linotype"/>
        </w:rPr>
        <w:t xml:space="preserve"> del Organismo Descentralizado por Servicio de Carácter Municipal denominado Agua y Saneamiento de Toluca</w:t>
      </w:r>
      <w:r w:rsidR="005775B4" w:rsidRPr="008D6DE4">
        <w:rPr>
          <w:rFonts w:ascii="Palatino Linotype" w:hAnsi="Palatino Linotype"/>
        </w:rPr>
        <w:t>,</w:t>
      </w:r>
      <w:r w:rsidR="0010375A" w:rsidRPr="008D6DE4">
        <w:rPr>
          <w:rFonts w:ascii="Palatino Linotype" w:hAnsi="Palatino Linotype"/>
        </w:rPr>
        <w:t xml:space="preserve"> a través del cual </w:t>
      </w:r>
      <w:r w:rsidR="005775B4" w:rsidRPr="008D6DE4">
        <w:rPr>
          <w:rFonts w:ascii="Palatino Linotype" w:hAnsi="Palatino Linotype"/>
        </w:rPr>
        <w:t>se aprobó “Conferir las atribuciones derivadas del Manual de Procedimientos vigente a las Unidades Administrativas reestructuradas”</w:t>
      </w:r>
      <w:r w:rsidR="0010375A" w:rsidRPr="008D6DE4">
        <w:rPr>
          <w:rFonts w:ascii="Palatino Linotype" w:hAnsi="Palatino Linotype"/>
        </w:rPr>
        <w:t>.</w:t>
      </w:r>
    </w:p>
    <w:p w14:paraId="09F700F8" w14:textId="77777777" w:rsidR="005426C6" w:rsidRPr="008D6DE4" w:rsidRDefault="005426C6" w:rsidP="008D6DE4">
      <w:pPr>
        <w:pStyle w:val="Prrafodelista"/>
        <w:tabs>
          <w:tab w:val="left" w:pos="0"/>
          <w:tab w:val="left" w:pos="426"/>
        </w:tabs>
        <w:spacing w:line="360" w:lineRule="auto"/>
        <w:ind w:left="360" w:right="49"/>
        <w:jc w:val="both"/>
        <w:rPr>
          <w:rFonts w:ascii="Palatino Linotype" w:hAnsi="Palatino Linotype"/>
          <w:b/>
        </w:rPr>
      </w:pPr>
    </w:p>
    <w:p w14:paraId="57F7DBA4" w14:textId="45E1F8F7" w:rsidR="00487B95" w:rsidRPr="008D6DE4" w:rsidRDefault="00487B95" w:rsidP="008D6DE4">
      <w:pPr>
        <w:pStyle w:val="Prrafodelista"/>
        <w:numPr>
          <w:ilvl w:val="0"/>
          <w:numId w:val="17"/>
        </w:numPr>
        <w:tabs>
          <w:tab w:val="left" w:pos="0"/>
          <w:tab w:val="left" w:pos="426"/>
        </w:tabs>
        <w:spacing w:line="360" w:lineRule="auto"/>
        <w:ind w:right="49"/>
        <w:jc w:val="both"/>
        <w:rPr>
          <w:rFonts w:ascii="Palatino Linotype" w:hAnsi="Palatino Linotype"/>
          <w:b/>
        </w:rPr>
      </w:pPr>
      <w:r w:rsidRPr="008D6DE4">
        <w:rPr>
          <w:rFonts w:ascii="Palatino Linotype" w:hAnsi="Palatino Linotype"/>
          <w:b/>
        </w:rPr>
        <w:t>respuesta.pdf:</w:t>
      </w:r>
      <w:r w:rsidR="0010375A" w:rsidRPr="008D6DE4">
        <w:rPr>
          <w:rFonts w:ascii="Palatino Linotype" w:hAnsi="Palatino Linotype"/>
          <w:b/>
        </w:rPr>
        <w:t xml:space="preserve"> </w:t>
      </w:r>
      <w:r w:rsidR="0010375A" w:rsidRPr="008D6DE4">
        <w:rPr>
          <w:rFonts w:ascii="Palatino Linotype" w:hAnsi="Palatino Linotype"/>
        </w:rPr>
        <w:t xml:space="preserve">Consiste en un escrito del siete (07) de marzo de dos mil diecinueve, que lleva como referencia “RESPUESTA DE SOLICITUD DE INFORMACIÓN, SOLICITUD No. 00012/OASTOL/IP/2019” por medio del cual se le informo al particular que, en atención a su solicitud ponen a su disposición el Manual de Organización 2019 del Organismo, publicado en la Gaceta Municipal Semanal de Toluca, de fecha veintiséis (26) de febrero de dos mil </w:t>
      </w:r>
      <w:r w:rsidR="0010375A" w:rsidRPr="008D6DE4">
        <w:rPr>
          <w:rFonts w:ascii="Palatino Linotype" w:hAnsi="Palatino Linotype"/>
        </w:rPr>
        <w:lastRenderedPageBreak/>
        <w:t xml:space="preserve">diecinueve, </w:t>
      </w:r>
      <w:r w:rsidR="008E17D8" w:rsidRPr="008D6DE4">
        <w:rPr>
          <w:rFonts w:ascii="Palatino Linotype" w:hAnsi="Palatino Linotype"/>
        </w:rPr>
        <w:t>así</w:t>
      </w:r>
      <w:r w:rsidR="0010375A" w:rsidRPr="008D6DE4">
        <w:rPr>
          <w:rFonts w:ascii="Palatino Linotype" w:hAnsi="Palatino Linotype"/>
        </w:rPr>
        <w:t xml:space="preserve"> como </w:t>
      </w:r>
      <w:r w:rsidR="008E17D8" w:rsidRPr="008D6DE4">
        <w:rPr>
          <w:rFonts w:ascii="Palatino Linotype" w:hAnsi="Palatino Linotype"/>
        </w:rPr>
        <w:t>también</w:t>
      </w:r>
      <w:r w:rsidR="0010375A" w:rsidRPr="008D6DE4">
        <w:rPr>
          <w:rFonts w:ascii="Palatino Linotype" w:hAnsi="Palatino Linotype"/>
        </w:rPr>
        <w:t xml:space="preserve"> respecto al Manual de Procedimientos 2019, ponían a su disposición el Manual Vigente, de conformidad con el acuerdo del Consejo Directivo CD-2019/SO-2/VII, por el que se aprobó conferir las atribuciones derivadas del Manual Procedimientos vigente a las Unidades Administrativas reestructuradas</w:t>
      </w:r>
      <w:r w:rsidR="008E17D8" w:rsidRPr="008D6DE4">
        <w:rPr>
          <w:rFonts w:ascii="Palatino Linotype" w:hAnsi="Palatino Linotype"/>
        </w:rPr>
        <w:t xml:space="preserve">, </w:t>
      </w:r>
      <w:r w:rsidR="005426C6" w:rsidRPr="008D6DE4">
        <w:rPr>
          <w:rFonts w:ascii="Palatino Linotype" w:hAnsi="Palatino Linotype"/>
        </w:rPr>
        <w:t>documento publicado</w:t>
      </w:r>
      <w:r w:rsidR="008E17D8" w:rsidRPr="008D6DE4">
        <w:rPr>
          <w:rFonts w:ascii="Palatino Linotype" w:hAnsi="Palatino Linotype"/>
        </w:rPr>
        <w:t xml:space="preserve"> en la Gaceta Municipal Semanal de Toluca, el veintiséis (26) de febrero de dos mil diecinueve.</w:t>
      </w:r>
    </w:p>
    <w:p w14:paraId="6BFDCB05" w14:textId="77777777" w:rsidR="005426C6" w:rsidRPr="008D6DE4" w:rsidRDefault="005426C6" w:rsidP="008D6DE4">
      <w:pPr>
        <w:pStyle w:val="Prrafodelista"/>
        <w:spacing w:line="360" w:lineRule="auto"/>
        <w:rPr>
          <w:rFonts w:ascii="Palatino Linotype" w:hAnsi="Palatino Linotype"/>
          <w:b/>
        </w:rPr>
      </w:pPr>
    </w:p>
    <w:p w14:paraId="796CA3B2" w14:textId="124D2B5B" w:rsidR="00487B95" w:rsidRPr="008D6DE4" w:rsidRDefault="00487B95" w:rsidP="008D6DE4">
      <w:pPr>
        <w:pStyle w:val="Prrafodelista"/>
        <w:numPr>
          <w:ilvl w:val="0"/>
          <w:numId w:val="17"/>
        </w:numPr>
        <w:tabs>
          <w:tab w:val="left" w:pos="0"/>
          <w:tab w:val="left" w:pos="426"/>
        </w:tabs>
        <w:spacing w:line="360" w:lineRule="auto"/>
        <w:ind w:right="49"/>
        <w:jc w:val="both"/>
        <w:rPr>
          <w:rFonts w:ascii="Palatino Linotype" w:hAnsi="Palatino Linotype"/>
          <w:b/>
        </w:rPr>
      </w:pPr>
      <w:r w:rsidRPr="008D6DE4">
        <w:rPr>
          <w:rFonts w:ascii="Palatino Linotype" w:hAnsi="Palatino Linotype"/>
          <w:b/>
        </w:rPr>
        <w:t>MANUAL_DE PROCEDIMIENTOS_2016_2018.pdf:</w:t>
      </w:r>
      <w:r w:rsidR="008E17D8" w:rsidRPr="008D6DE4">
        <w:rPr>
          <w:rFonts w:ascii="Palatino Linotype" w:hAnsi="Palatino Linotype"/>
          <w:b/>
        </w:rPr>
        <w:t xml:space="preserve"> </w:t>
      </w:r>
      <w:r w:rsidR="008E17D8" w:rsidRPr="008D6DE4">
        <w:rPr>
          <w:rFonts w:ascii="Palatino Linotype" w:hAnsi="Palatino Linotype"/>
        </w:rPr>
        <w:t>Consiste en el Manual de Procedimientos del Organismo Público Descentralizado por Servicio de Carácter Municipal denominado “Agua y Saneamiento de Toluca” de la administración 2016-2018.</w:t>
      </w:r>
    </w:p>
    <w:p w14:paraId="23AE0026" w14:textId="77777777" w:rsidR="00487B95" w:rsidRPr="008D6DE4" w:rsidRDefault="00487B95" w:rsidP="008D6DE4">
      <w:pPr>
        <w:pStyle w:val="Prrafodelista"/>
        <w:tabs>
          <w:tab w:val="left" w:pos="0"/>
          <w:tab w:val="left" w:pos="426"/>
        </w:tabs>
        <w:spacing w:line="360" w:lineRule="auto"/>
        <w:ind w:left="0" w:right="49"/>
        <w:jc w:val="both"/>
        <w:rPr>
          <w:rFonts w:ascii="Palatino Linotype" w:hAnsi="Palatino Linotype"/>
          <w:i/>
        </w:rPr>
      </w:pPr>
    </w:p>
    <w:p w14:paraId="1BDB340C" w14:textId="5224BFD4" w:rsidR="00D870F1" w:rsidRPr="008D6DE4" w:rsidRDefault="00761B21"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D6DE4">
        <w:rPr>
          <w:rFonts w:ascii="Palatino Linotype" w:eastAsia="Times New Roman" w:hAnsi="Palatino Linotype" w:cs="Arial"/>
        </w:rPr>
        <w:t xml:space="preserve">El </w:t>
      </w:r>
      <w:r w:rsidR="00D35901" w:rsidRPr="008D6DE4">
        <w:rPr>
          <w:rFonts w:ascii="Palatino Linotype" w:eastAsia="Times New Roman" w:hAnsi="Palatino Linotype" w:cs="Arial"/>
        </w:rPr>
        <w:t>ocho (08) de marzo</w:t>
      </w:r>
      <w:r w:rsidR="00FA3B14" w:rsidRPr="008D6DE4">
        <w:rPr>
          <w:rFonts w:ascii="Palatino Linotype" w:eastAsia="Times New Roman" w:hAnsi="Palatino Linotype" w:cs="Arial"/>
        </w:rPr>
        <w:t xml:space="preserve"> de dos mil dieci</w:t>
      </w:r>
      <w:r w:rsidR="0036519C" w:rsidRPr="008D6DE4">
        <w:rPr>
          <w:rFonts w:ascii="Palatino Linotype" w:eastAsia="Times New Roman" w:hAnsi="Palatino Linotype" w:cs="Arial"/>
        </w:rPr>
        <w:t>nueve</w:t>
      </w:r>
      <w:r w:rsidR="00FA3B14" w:rsidRPr="008D6DE4">
        <w:rPr>
          <w:rFonts w:ascii="Palatino Linotype" w:eastAsia="Times New Roman" w:hAnsi="Palatino Linotype" w:cs="Arial"/>
        </w:rPr>
        <w:t xml:space="preserve"> </w:t>
      </w:r>
      <w:r w:rsidR="00271377" w:rsidRPr="008D6DE4">
        <w:rPr>
          <w:rFonts w:ascii="Palatino Linotype" w:eastAsia="Times New Roman" w:hAnsi="Palatino Linotype" w:cs="Arial"/>
        </w:rPr>
        <w:t>el</w:t>
      </w:r>
      <w:r w:rsidR="007E4E68" w:rsidRPr="008D6DE4">
        <w:rPr>
          <w:rFonts w:ascii="Palatino Linotype" w:hAnsi="Palatino Linotype" w:cs="Arial"/>
        </w:rPr>
        <w:t xml:space="preserve"> particular</w:t>
      </w:r>
      <w:r w:rsidR="00585F00" w:rsidRPr="008D6DE4">
        <w:rPr>
          <w:rFonts w:ascii="Palatino Linotype" w:eastAsia="Times New Roman" w:hAnsi="Palatino Linotype" w:cs="Arial"/>
        </w:rPr>
        <w:t xml:space="preserve"> interpuso </w:t>
      </w:r>
      <w:r w:rsidRPr="008D6DE4">
        <w:rPr>
          <w:rFonts w:ascii="Palatino Linotype" w:eastAsia="Times New Roman" w:hAnsi="Palatino Linotype" w:cs="Arial"/>
        </w:rPr>
        <w:t xml:space="preserve">el recurso </w:t>
      </w:r>
      <w:r w:rsidR="00585F00" w:rsidRPr="008D6DE4">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8D6DE4" w:rsidRDefault="000D5DFD" w:rsidP="008D6DE4">
      <w:pPr>
        <w:pStyle w:val="Prrafodelista"/>
        <w:tabs>
          <w:tab w:val="left" w:pos="0"/>
        </w:tabs>
        <w:spacing w:line="360" w:lineRule="auto"/>
        <w:ind w:left="0" w:right="49"/>
        <w:jc w:val="both"/>
        <w:rPr>
          <w:rFonts w:ascii="Palatino Linotype" w:hAnsi="Palatino Linotype"/>
        </w:rPr>
      </w:pPr>
    </w:p>
    <w:p w14:paraId="5654E5A5" w14:textId="7729C15F" w:rsidR="00C208DE" w:rsidRPr="008D6DE4" w:rsidRDefault="00585F00" w:rsidP="008D6DE4">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8D6DE4">
        <w:rPr>
          <w:rFonts w:ascii="Palatino Linotype" w:eastAsia="Calibri" w:hAnsi="Palatino Linotype" w:cs="Arial"/>
          <w:b/>
        </w:rPr>
        <w:t>Acto impugnado</w:t>
      </w:r>
      <w:bookmarkEnd w:id="3"/>
      <w:r w:rsidR="00F95F7E" w:rsidRPr="008D6DE4">
        <w:rPr>
          <w:rFonts w:ascii="Palatino Linotype" w:eastAsia="Calibri" w:hAnsi="Palatino Linotype" w:cs="Arial"/>
        </w:rPr>
        <w:t>:</w:t>
      </w:r>
      <w:bookmarkEnd w:id="17"/>
      <w:r w:rsidR="00F95F7E" w:rsidRPr="008D6DE4">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8D6DE4">
        <w:rPr>
          <w:rFonts w:ascii="Palatino Linotype" w:eastAsia="Calibri" w:hAnsi="Palatino Linotype" w:cs="Arial"/>
          <w:i/>
        </w:rPr>
        <w:t>“</w:t>
      </w:r>
      <w:r w:rsidR="00D35901" w:rsidRPr="008D6DE4">
        <w:rPr>
          <w:rFonts w:ascii="Palatino Linotype" w:hAnsi="Palatino Linotype"/>
          <w:i/>
        </w:rPr>
        <w:t xml:space="preserve">No se brinda la información </w:t>
      </w:r>
      <w:proofErr w:type="spellStart"/>
      <w:r w:rsidR="00D35901" w:rsidRPr="008D6DE4">
        <w:rPr>
          <w:rFonts w:ascii="Palatino Linotype" w:hAnsi="Palatino Linotype"/>
          <w:i/>
        </w:rPr>
        <w:t>requerusa</w:t>
      </w:r>
      <w:proofErr w:type="spellEnd"/>
      <w:r w:rsidR="003E4A5C" w:rsidRPr="008D6DE4">
        <w:rPr>
          <w:rFonts w:ascii="Palatino Linotype" w:eastAsia="Calibri" w:hAnsi="Palatino Linotype" w:cs="Arial"/>
          <w:i/>
        </w:rPr>
        <w:t xml:space="preserve">” </w:t>
      </w:r>
      <w:r w:rsidR="003E4A5C" w:rsidRPr="008D6DE4">
        <w:rPr>
          <w:rFonts w:ascii="Palatino Linotype" w:eastAsia="Calibri" w:hAnsi="Palatino Linotype" w:cs="Arial"/>
        </w:rPr>
        <w:t>(Sic)</w:t>
      </w:r>
    </w:p>
    <w:p w14:paraId="26320EC9" w14:textId="20AEE96C" w:rsidR="003E4A5C" w:rsidRPr="008D6DE4" w:rsidRDefault="00585F00" w:rsidP="008D6DE4">
      <w:pPr>
        <w:pStyle w:val="Prrafodelista"/>
        <w:numPr>
          <w:ilvl w:val="0"/>
          <w:numId w:val="2"/>
        </w:numPr>
        <w:tabs>
          <w:tab w:val="left" w:pos="0"/>
          <w:tab w:val="left" w:pos="709"/>
        </w:tabs>
        <w:spacing w:line="360" w:lineRule="auto"/>
        <w:ind w:left="709" w:right="616" w:hanging="283"/>
        <w:jc w:val="both"/>
        <w:rPr>
          <w:rFonts w:ascii="Palatino Linotype" w:eastAsia="Calibri" w:hAnsi="Palatino Linotype" w:cs="Arial"/>
          <w:i/>
        </w:rPr>
      </w:pPr>
      <w:bookmarkStart w:id="32" w:name="_Toc504377967"/>
      <w:r w:rsidRPr="008D6DE4">
        <w:rPr>
          <w:rFonts w:ascii="Palatino Linotype" w:eastAsia="Calibri" w:hAnsi="Palatino Linotype" w:cs="Arial"/>
          <w:b/>
        </w:rPr>
        <w:t>Razones o Motivos de inconformidad</w:t>
      </w:r>
      <w:r w:rsidRPr="008D6DE4">
        <w:rPr>
          <w:rFonts w:ascii="Palatino Linotype" w:eastAsia="Calibri" w:hAnsi="Palatino Linotype" w:cs="Arial"/>
        </w:rPr>
        <w:t>:</w:t>
      </w:r>
      <w:bookmarkEnd w:id="18"/>
      <w:bookmarkEnd w:id="32"/>
      <w:r w:rsidRPr="008D6DE4">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D6DE4">
        <w:rPr>
          <w:rFonts w:ascii="Palatino Linotype" w:eastAsia="Calibri" w:hAnsi="Palatino Linotype" w:cs="Arial"/>
          <w:i/>
        </w:rPr>
        <w:t>“</w:t>
      </w:r>
      <w:r w:rsidR="00D35901" w:rsidRPr="008D6DE4">
        <w:rPr>
          <w:rFonts w:ascii="Palatino Linotype" w:eastAsia="Calibri" w:hAnsi="Palatino Linotype" w:cs="Arial"/>
          <w:i/>
        </w:rPr>
        <w:t>No se brinda la información requerida</w:t>
      </w:r>
      <w:r w:rsidR="003E4A5C" w:rsidRPr="008D6DE4">
        <w:rPr>
          <w:rFonts w:ascii="Palatino Linotype" w:eastAsia="Calibri" w:hAnsi="Palatino Linotype" w:cs="Arial"/>
          <w:i/>
        </w:rPr>
        <w:t xml:space="preserve">” </w:t>
      </w:r>
      <w:r w:rsidR="003E4A5C" w:rsidRPr="008D6DE4">
        <w:rPr>
          <w:rFonts w:ascii="Palatino Linotype" w:eastAsia="Calibri" w:hAnsi="Palatino Linotype" w:cs="Arial"/>
        </w:rPr>
        <w:t>(Sic)</w:t>
      </w:r>
    </w:p>
    <w:p w14:paraId="5A307B78" w14:textId="78DAB742" w:rsidR="00BA2844" w:rsidRPr="008D6DE4" w:rsidRDefault="00BA2844" w:rsidP="008D6DE4">
      <w:pPr>
        <w:pStyle w:val="Prrafodelista"/>
        <w:tabs>
          <w:tab w:val="left" w:pos="0"/>
        </w:tabs>
        <w:spacing w:line="360" w:lineRule="auto"/>
        <w:ind w:left="0" w:right="49"/>
        <w:jc w:val="both"/>
        <w:rPr>
          <w:rFonts w:ascii="Palatino Linotype" w:hAnsi="Palatino Linotype"/>
          <w:i/>
        </w:rPr>
      </w:pPr>
    </w:p>
    <w:p w14:paraId="14718D03" w14:textId="42B9AA75" w:rsidR="00583389" w:rsidRPr="008D6DE4" w:rsidRDefault="00220DD2"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D6DE4">
        <w:rPr>
          <w:rFonts w:ascii="Palatino Linotype" w:eastAsia="Calibri" w:hAnsi="Palatino Linotype" w:cs="Arial"/>
        </w:rPr>
        <w:t xml:space="preserve">El </w:t>
      </w:r>
      <w:r w:rsidRPr="008D6DE4">
        <w:rPr>
          <w:rFonts w:ascii="Palatino Linotype" w:eastAsia="Calibri" w:hAnsi="Palatino Linotype" w:cs="Times New Roman"/>
        </w:rPr>
        <w:t>Comisionado</w:t>
      </w:r>
      <w:r w:rsidRPr="008D6DE4">
        <w:rPr>
          <w:rFonts w:ascii="Palatino Linotype" w:eastAsia="Calibri" w:hAnsi="Palatino Linotype" w:cs="Arial"/>
        </w:rPr>
        <w:t xml:space="preserve"> Ponente con fundamento en lo dispuesto por el artículo 185 fracción II de la ley de la materia, a través del acuerdo de admisión de fecha </w:t>
      </w:r>
      <w:r w:rsidR="00D35901" w:rsidRPr="008D6DE4">
        <w:rPr>
          <w:rFonts w:ascii="Palatino Linotype" w:eastAsia="Calibri" w:hAnsi="Palatino Linotype" w:cs="Arial"/>
        </w:rPr>
        <w:t>catorce</w:t>
      </w:r>
      <w:r w:rsidR="00CA5560" w:rsidRPr="008D6DE4">
        <w:rPr>
          <w:rFonts w:ascii="Palatino Linotype" w:eastAsia="Calibri" w:hAnsi="Palatino Linotype" w:cs="Arial"/>
        </w:rPr>
        <w:t xml:space="preserve"> (</w:t>
      </w:r>
      <w:r w:rsidR="00D35901" w:rsidRPr="008D6DE4">
        <w:rPr>
          <w:rFonts w:ascii="Palatino Linotype" w:eastAsia="Calibri" w:hAnsi="Palatino Linotype" w:cs="Arial"/>
        </w:rPr>
        <w:t>14</w:t>
      </w:r>
      <w:r w:rsidR="00CA5560" w:rsidRPr="008D6DE4">
        <w:rPr>
          <w:rFonts w:ascii="Palatino Linotype" w:eastAsia="Calibri" w:hAnsi="Palatino Linotype" w:cs="Arial"/>
        </w:rPr>
        <w:t xml:space="preserve">) </w:t>
      </w:r>
      <w:r w:rsidR="00091508" w:rsidRPr="008D6DE4">
        <w:rPr>
          <w:rFonts w:ascii="Palatino Linotype" w:eastAsia="Calibri" w:hAnsi="Palatino Linotype" w:cs="Arial"/>
        </w:rPr>
        <w:t xml:space="preserve">de </w:t>
      </w:r>
      <w:r w:rsidR="00D35901" w:rsidRPr="008D6DE4">
        <w:rPr>
          <w:rFonts w:ascii="Palatino Linotype" w:eastAsia="Calibri" w:hAnsi="Palatino Linotype" w:cs="Arial"/>
        </w:rPr>
        <w:t>marzo</w:t>
      </w:r>
      <w:r w:rsidR="00D03870" w:rsidRPr="008D6DE4">
        <w:rPr>
          <w:rFonts w:ascii="Palatino Linotype" w:eastAsia="Calibri" w:hAnsi="Palatino Linotype" w:cs="Arial"/>
        </w:rPr>
        <w:t xml:space="preserve"> </w:t>
      </w:r>
      <w:r w:rsidR="00FA3B14" w:rsidRPr="008D6DE4">
        <w:rPr>
          <w:rFonts w:ascii="Palatino Linotype" w:eastAsia="Calibri" w:hAnsi="Palatino Linotype" w:cs="Arial"/>
        </w:rPr>
        <w:t>de dos mil dieci</w:t>
      </w:r>
      <w:r w:rsidR="00677308" w:rsidRPr="008D6DE4">
        <w:rPr>
          <w:rFonts w:ascii="Palatino Linotype" w:eastAsia="Calibri" w:hAnsi="Palatino Linotype" w:cs="Arial"/>
        </w:rPr>
        <w:t>nueve</w:t>
      </w:r>
      <w:r w:rsidRPr="008D6DE4">
        <w:rPr>
          <w:rFonts w:ascii="Palatino Linotype" w:eastAsia="Calibri" w:hAnsi="Palatino Linotype" w:cs="Arial"/>
        </w:rPr>
        <w:t xml:space="preserve">, puso a disposición de las partes </w:t>
      </w:r>
      <w:r w:rsidR="00BB5769" w:rsidRPr="008D6DE4">
        <w:rPr>
          <w:rFonts w:ascii="Palatino Linotype" w:eastAsia="Calibri" w:hAnsi="Palatino Linotype" w:cs="Arial"/>
        </w:rPr>
        <w:t>el</w:t>
      </w:r>
      <w:r w:rsidRPr="008D6DE4">
        <w:rPr>
          <w:rFonts w:ascii="Palatino Linotype" w:eastAsia="Calibri" w:hAnsi="Palatino Linotype" w:cs="Arial"/>
        </w:rPr>
        <w:t xml:space="preserve"> expediente </w:t>
      </w:r>
      <w:r w:rsidRPr="008D6DE4">
        <w:rPr>
          <w:rFonts w:ascii="Palatino Linotype" w:eastAsia="Calibri" w:hAnsi="Palatino Linotype" w:cs="Arial"/>
        </w:rPr>
        <w:lastRenderedPageBreak/>
        <w:t>electrónico</w:t>
      </w:r>
      <w:r w:rsidR="00BB5769" w:rsidRPr="008D6DE4">
        <w:rPr>
          <w:rFonts w:ascii="Palatino Linotype" w:eastAsia="Calibri" w:hAnsi="Palatino Linotype" w:cs="Arial"/>
        </w:rPr>
        <w:t>,</w:t>
      </w:r>
      <w:r w:rsidRPr="008D6DE4">
        <w:rPr>
          <w:rFonts w:ascii="Palatino Linotype" w:eastAsia="Calibri" w:hAnsi="Palatino Linotype" w:cs="Arial"/>
        </w:rPr>
        <w:t xml:space="preserve"> vía Sistema de Acceso a la Información Mexiquense </w:t>
      </w:r>
      <w:r w:rsidR="00351202" w:rsidRPr="008D6DE4">
        <w:rPr>
          <w:rFonts w:ascii="Palatino Linotype" w:eastAsia="Calibri" w:hAnsi="Palatino Linotype" w:cs="Arial"/>
        </w:rPr>
        <w:t>(</w:t>
      </w:r>
      <w:r w:rsidRPr="008D6DE4">
        <w:rPr>
          <w:rFonts w:ascii="Palatino Linotype" w:eastAsia="Calibri" w:hAnsi="Palatino Linotype" w:cs="Arial"/>
          <w:b/>
        </w:rPr>
        <w:t>SAIMEX</w:t>
      </w:r>
      <w:r w:rsidR="00351202" w:rsidRPr="008D6DE4">
        <w:rPr>
          <w:rFonts w:ascii="Palatino Linotype" w:eastAsia="Calibri" w:hAnsi="Palatino Linotype" w:cs="Arial"/>
          <w:b/>
        </w:rPr>
        <w:t>),</w:t>
      </w:r>
      <w:r w:rsidRPr="008D6DE4">
        <w:rPr>
          <w:rFonts w:ascii="Palatino Linotype" w:eastAsia="Calibri" w:hAnsi="Palatino Linotype" w:cs="Arial"/>
          <w:b/>
        </w:rPr>
        <w:t xml:space="preserve"> </w:t>
      </w:r>
      <w:r w:rsidRPr="008D6DE4">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8D6DE4">
        <w:rPr>
          <w:rFonts w:ascii="Palatino Linotype" w:eastAsia="Calibri" w:hAnsi="Palatino Linotype" w:cs="Arial"/>
        </w:rPr>
        <w:t xml:space="preserve"> </w:t>
      </w:r>
      <w:r w:rsidRPr="008D6DE4">
        <w:rPr>
          <w:rFonts w:ascii="Palatino Linotype" w:eastAsia="Calibri" w:hAnsi="Palatino Linotype" w:cs="Arial"/>
        </w:rPr>
        <w:t xml:space="preserve">concretos, de esta forma para que el </w:t>
      </w:r>
      <w:r w:rsidRPr="008D6DE4">
        <w:rPr>
          <w:rFonts w:ascii="Palatino Linotype" w:eastAsia="Calibri" w:hAnsi="Palatino Linotype" w:cs="Arial"/>
          <w:b/>
        </w:rPr>
        <w:t>SUJETO OBLIGADO</w:t>
      </w:r>
      <w:r w:rsidRPr="008D6DE4">
        <w:rPr>
          <w:rFonts w:ascii="Palatino Linotype" w:eastAsia="Calibri" w:hAnsi="Palatino Linotype" w:cs="Arial"/>
        </w:rPr>
        <w:t xml:space="preserve"> presentará el Informe Justificado procedente.</w:t>
      </w:r>
    </w:p>
    <w:p w14:paraId="76865E16" w14:textId="77777777" w:rsidR="00583389" w:rsidRPr="008D6DE4" w:rsidRDefault="00583389" w:rsidP="008D6DE4">
      <w:pPr>
        <w:pStyle w:val="Prrafodelista"/>
        <w:tabs>
          <w:tab w:val="left" w:pos="0"/>
        </w:tabs>
        <w:spacing w:line="360" w:lineRule="auto"/>
        <w:ind w:left="142"/>
        <w:jc w:val="both"/>
        <w:rPr>
          <w:rFonts w:ascii="Palatino Linotype" w:hAnsi="Palatino Linotype"/>
          <w:i/>
        </w:rPr>
      </w:pPr>
    </w:p>
    <w:p w14:paraId="0EEFF3FE" w14:textId="022768D4" w:rsidR="00FD67E0" w:rsidRPr="008D6DE4" w:rsidRDefault="00D35901"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D6DE4">
        <w:rPr>
          <w:rFonts w:ascii="Palatino Linotype" w:hAnsi="Palatino Linotype"/>
        </w:rPr>
        <w:t>El veintiuno</w:t>
      </w:r>
      <w:r w:rsidR="002D1D7F" w:rsidRPr="008D6DE4">
        <w:rPr>
          <w:rFonts w:ascii="Palatino Linotype" w:hAnsi="Palatino Linotype"/>
        </w:rPr>
        <w:t xml:space="preserve"> (</w:t>
      </w:r>
      <w:r w:rsidRPr="008D6DE4">
        <w:rPr>
          <w:rFonts w:ascii="Palatino Linotype" w:hAnsi="Palatino Linotype"/>
        </w:rPr>
        <w:t>21</w:t>
      </w:r>
      <w:r w:rsidR="002D1D7F" w:rsidRPr="008D6DE4">
        <w:rPr>
          <w:rFonts w:ascii="Palatino Linotype" w:hAnsi="Palatino Linotype"/>
        </w:rPr>
        <w:t xml:space="preserve">) de </w:t>
      </w:r>
      <w:r w:rsidRPr="008D6DE4">
        <w:rPr>
          <w:rFonts w:ascii="Palatino Linotype" w:hAnsi="Palatino Linotype"/>
        </w:rPr>
        <w:t>marz</w:t>
      </w:r>
      <w:r w:rsidR="002D1D7F" w:rsidRPr="008D6DE4">
        <w:rPr>
          <w:rFonts w:ascii="Palatino Linotype" w:hAnsi="Palatino Linotype"/>
        </w:rPr>
        <w:t xml:space="preserve">o de dos mil diecinueve, el </w:t>
      </w:r>
      <w:r w:rsidR="002D1D7F" w:rsidRPr="008D6DE4">
        <w:rPr>
          <w:rFonts w:ascii="Palatino Linotype" w:hAnsi="Palatino Linotype"/>
          <w:b/>
        </w:rPr>
        <w:t>SUJETO OBLIGADO</w:t>
      </w:r>
      <w:r w:rsidR="002D1D7F" w:rsidRPr="008D6DE4">
        <w:rPr>
          <w:rFonts w:ascii="Palatino Linotype" w:hAnsi="Palatino Linotype"/>
        </w:rPr>
        <w:t xml:space="preserve"> rindió su </w:t>
      </w:r>
      <w:r w:rsidR="007A59A7" w:rsidRPr="008D6DE4">
        <w:rPr>
          <w:rFonts w:ascii="Palatino Linotype" w:hAnsi="Palatino Linotype"/>
        </w:rPr>
        <w:t xml:space="preserve">informe justificado mediante </w:t>
      </w:r>
      <w:r w:rsidRPr="008D6DE4">
        <w:rPr>
          <w:rFonts w:ascii="Palatino Linotype" w:hAnsi="Palatino Linotype"/>
        </w:rPr>
        <w:t>un archivo electrónico denominado “</w:t>
      </w:r>
      <w:r w:rsidRPr="008D6DE4">
        <w:rPr>
          <w:rFonts w:ascii="Palatino Linotype" w:hAnsi="Palatino Linotype"/>
          <w:b/>
          <w:i/>
        </w:rPr>
        <w:t>manifestaciones 012.pdf</w:t>
      </w:r>
      <w:r w:rsidRPr="008D6DE4">
        <w:rPr>
          <w:rFonts w:ascii="Palatino Linotype" w:hAnsi="Palatino Linotype"/>
        </w:rPr>
        <w:t>”; sin embargo, este no se puso a disposición del particular en razón de que confirmaba su respuesta primigenia, no aportando elementos novedosos con relació</w:t>
      </w:r>
      <w:r w:rsidR="00484F26" w:rsidRPr="008D6DE4">
        <w:rPr>
          <w:rFonts w:ascii="Palatino Linotype" w:hAnsi="Palatino Linotype"/>
        </w:rPr>
        <w:t>n a la solicitud de información; no obstante a fin de no generar opacidad se pondrá a disposición del particular al momento de notificar la presente resolución.</w:t>
      </w:r>
    </w:p>
    <w:p w14:paraId="426E475C" w14:textId="77777777" w:rsidR="00D35901" w:rsidRPr="008D6DE4" w:rsidRDefault="00D35901" w:rsidP="008D6DE4">
      <w:pPr>
        <w:pStyle w:val="Prrafodelista"/>
        <w:tabs>
          <w:tab w:val="left" w:pos="0"/>
          <w:tab w:val="left" w:pos="426"/>
        </w:tabs>
        <w:spacing w:line="360" w:lineRule="auto"/>
        <w:ind w:left="0" w:right="49"/>
        <w:jc w:val="both"/>
        <w:rPr>
          <w:rFonts w:ascii="Palatino Linotype" w:hAnsi="Palatino Linotype"/>
          <w:i/>
        </w:rPr>
      </w:pPr>
    </w:p>
    <w:p w14:paraId="6BEBCB2D" w14:textId="0404A62A" w:rsidR="00A71BC1" w:rsidRPr="008D6DE4" w:rsidRDefault="008A72B7"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D6DE4">
        <w:rPr>
          <w:rFonts w:ascii="Palatino Linotype" w:eastAsia="Calibri" w:hAnsi="Palatino Linotype" w:cs="Arial"/>
        </w:rPr>
        <w:t>Consecutivamente</w:t>
      </w:r>
      <w:r w:rsidR="00A71BC1" w:rsidRPr="008D6DE4">
        <w:rPr>
          <w:rFonts w:ascii="Palatino Linotype" w:hAnsi="Palatino Linotype"/>
        </w:rPr>
        <w:t xml:space="preserve">, </w:t>
      </w:r>
      <w:r w:rsidR="005B08B7" w:rsidRPr="008D6DE4">
        <w:rPr>
          <w:rFonts w:ascii="Palatino Linotype" w:hAnsi="Palatino Linotype"/>
        </w:rPr>
        <w:t xml:space="preserve">el Comisionado Ponente decretó </w:t>
      </w:r>
      <w:r w:rsidR="00C47B6E" w:rsidRPr="008D6DE4">
        <w:rPr>
          <w:rFonts w:ascii="Palatino Linotype" w:hAnsi="Palatino Linotype"/>
        </w:rPr>
        <w:t>el</w:t>
      </w:r>
      <w:r w:rsidR="00A71BC1" w:rsidRPr="008D6DE4">
        <w:rPr>
          <w:rFonts w:ascii="Palatino Linotype" w:hAnsi="Palatino Linotype"/>
        </w:rPr>
        <w:t xml:space="preserve"> cierre de instru</w:t>
      </w:r>
      <w:r w:rsidR="00D35901" w:rsidRPr="008D6DE4">
        <w:rPr>
          <w:rFonts w:ascii="Palatino Linotype" w:hAnsi="Palatino Linotype"/>
        </w:rPr>
        <w:t>cción mediante acuerdo de fecha dos</w:t>
      </w:r>
      <w:r w:rsidR="004A125E" w:rsidRPr="008D6DE4">
        <w:rPr>
          <w:rFonts w:ascii="Palatino Linotype" w:hAnsi="Palatino Linotype"/>
        </w:rPr>
        <w:t xml:space="preserve"> (</w:t>
      </w:r>
      <w:r w:rsidR="00D35901" w:rsidRPr="008D6DE4">
        <w:rPr>
          <w:rFonts w:ascii="Palatino Linotype" w:hAnsi="Palatino Linotype"/>
        </w:rPr>
        <w:t>02</w:t>
      </w:r>
      <w:r w:rsidR="00E442D0" w:rsidRPr="008D6DE4">
        <w:rPr>
          <w:rFonts w:ascii="Palatino Linotype" w:hAnsi="Palatino Linotype"/>
        </w:rPr>
        <w:t>)</w:t>
      </w:r>
      <w:r w:rsidR="00A71BC1" w:rsidRPr="008D6DE4">
        <w:rPr>
          <w:rFonts w:ascii="Palatino Linotype" w:hAnsi="Palatino Linotype"/>
        </w:rPr>
        <w:t xml:space="preserve"> de </w:t>
      </w:r>
      <w:r w:rsidR="00D35901" w:rsidRPr="008D6DE4">
        <w:rPr>
          <w:rFonts w:ascii="Palatino Linotype" w:hAnsi="Palatino Linotype"/>
        </w:rPr>
        <w:t>abril</w:t>
      </w:r>
      <w:r w:rsidR="00A71BC1" w:rsidRPr="008D6DE4">
        <w:rPr>
          <w:rFonts w:ascii="Palatino Linotype" w:hAnsi="Palatino Linotype"/>
        </w:rPr>
        <w:t xml:space="preserve"> de</w:t>
      </w:r>
      <w:r w:rsidR="00C47B6E" w:rsidRPr="008D6DE4">
        <w:rPr>
          <w:rFonts w:ascii="Palatino Linotype" w:hAnsi="Palatino Linotype"/>
        </w:rPr>
        <w:t xml:space="preserve"> dos mil dieci</w:t>
      </w:r>
      <w:r w:rsidR="00C93E10" w:rsidRPr="008D6DE4">
        <w:rPr>
          <w:rFonts w:ascii="Palatino Linotype" w:hAnsi="Palatino Linotype"/>
        </w:rPr>
        <w:t>nueve</w:t>
      </w:r>
      <w:r w:rsidR="00C47B6E" w:rsidRPr="008D6DE4">
        <w:rPr>
          <w:rFonts w:ascii="Palatino Linotype" w:hAnsi="Palatino Linotype"/>
        </w:rPr>
        <w:t>,</w:t>
      </w:r>
      <w:r w:rsidR="00C93E10" w:rsidRPr="008D6DE4">
        <w:rPr>
          <w:rFonts w:ascii="Palatino Linotype" w:hAnsi="Palatino Linotype"/>
        </w:rPr>
        <w:t xml:space="preserve"> por lo que </w:t>
      </w:r>
      <w:r w:rsidR="005B08B7" w:rsidRPr="008D6DE4">
        <w:rPr>
          <w:rFonts w:ascii="Palatino Linotype" w:hAnsi="Palatino Linotype"/>
        </w:rPr>
        <w:t xml:space="preserve">ordenó turnar </w:t>
      </w:r>
      <w:r w:rsidR="00C47B6E" w:rsidRPr="008D6DE4">
        <w:rPr>
          <w:rFonts w:ascii="Palatino Linotype" w:hAnsi="Palatino Linotype"/>
        </w:rPr>
        <w:t>el</w:t>
      </w:r>
      <w:r w:rsidR="00A71BC1" w:rsidRPr="008D6DE4">
        <w:rPr>
          <w:rFonts w:ascii="Palatino Linotype" w:hAnsi="Palatino Linotype"/>
        </w:rPr>
        <w:t xml:space="preserve"> expediente a resolución.</w:t>
      </w:r>
    </w:p>
    <w:p w14:paraId="4FDE6965" w14:textId="4CBCF252" w:rsidR="00A71BC1" w:rsidRPr="008D6DE4" w:rsidRDefault="00A71BC1" w:rsidP="008D6DE4">
      <w:pPr>
        <w:pStyle w:val="Prrafodelista"/>
        <w:tabs>
          <w:tab w:val="left" w:pos="0"/>
        </w:tabs>
        <w:spacing w:line="360" w:lineRule="auto"/>
        <w:ind w:left="284" w:right="34"/>
        <w:jc w:val="both"/>
        <w:rPr>
          <w:rFonts w:ascii="Palatino Linotype" w:hAnsi="Palatino Linotype" w:cs="Arial"/>
        </w:rPr>
      </w:pPr>
    </w:p>
    <w:p w14:paraId="227E1ED6" w14:textId="089D8D81" w:rsidR="00A71BC1" w:rsidRPr="008D6DE4" w:rsidRDefault="00A71BC1"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D6DE4">
        <w:rPr>
          <w:rFonts w:ascii="Palatino Linotype" w:hAnsi="Palatino Linotype"/>
        </w:rPr>
        <w:t xml:space="preserve">El </w:t>
      </w:r>
      <w:r w:rsidR="00484F26" w:rsidRPr="008D6DE4">
        <w:rPr>
          <w:rFonts w:ascii="Palatino Linotype" w:hAnsi="Palatino Linotype"/>
        </w:rPr>
        <w:t>diecisiete</w:t>
      </w:r>
      <w:r w:rsidR="005B08B7" w:rsidRPr="008D6DE4">
        <w:rPr>
          <w:rFonts w:ascii="Palatino Linotype" w:hAnsi="Palatino Linotype"/>
        </w:rPr>
        <w:t xml:space="preserve"> (</w:t>
      </w:r>
      <w:r w:rsidR="00D35901" w:rsidRPr="008D6DE4">
        <w:rPr>
          <w:rFonts w:ascii="Palatino Linotype" w:hAnsi="Palatino Linotype"/>
        </w:rPr>
        <w:t>1</w:t>
      </w:r>
      <w:r w:rsidR="00484F26" w:rsidRPr="008D6DE4">
        <w:rPr>
          <w:rFonts w:ascii="Palatino Linotype" w:hAnsi="Palatino Linotype"/>
        </w:rPr>
        <w:t>7</w:t>
      </w:r>
      <w:r w:rsidR="004A125E" w:rsidRPr="008D6DE4">
        <w:rPr>
          <w:rFonts w:ascii="Palatino Linotype" w:hAnsi="Palatino Linotype"/>
        </w:rPr>
        <w:t xml:space="preserve">) de </w:t>
      </w:r>
      <w:r w:rsidR="009A1BBC" w:rsidRPr="008D6DE4">
        <w:rPr>
          <w:rFonts w:ascii="Palatino Linotype" w:hAnsi="Palatino Linotype"/>
        </w:rPr>
        <w:t>ma</w:t>
      </w:r>
      <w:r w:rsidR="00D35901" w:rsidRPr="008D6DE4">
        <w:rPr>
          <w:rFonts w:ascii="Palatino Linotype" w:hAnsi="Palatino Linotype"/>
        </w:rPr>
        <w:t>y</w:t>
      </w:r>
      <w:r w:rsidR="009A1BBC" w:rsidRPr="008D6DE4">
        <w:rPr>
          <w:rFonts w:ascii="Palatino Linotype" w:hAnsi="Palatino Linotype"/>
        </w:rPr>
        <w:t>o</w:t>
      </w:r>
      <w:r w:rsidR="00E442D0" w:rsidRPr="008D6DE4">
        <w:rPr>
          <w:rFonts w:ascii="Palatino Linotype" w:hAnsi="Palatino Linotype"/>
        </w:rPr>
        <w:t xml:space="preserve"> </w:t>
      </w:r>
      <w:r w:rsidRPr="008D6DE4">
        <w:rPr>
          <w:rFonts w:ascii="Palatino Linotype" w:hAnsi="Palatino Linotype"/>
        </w:rPr>
        <w:t>de dos mil dieci</w:t>
      </w:r>
      <w:r w:rsidR="005B08B7" w:rsidRPr="008D6DE4">
        <w:rPr>
          <w:rFonts w:ascii="Palatino Linotype" w:hAnsi="Palatino Linotype"/>
        </w:rPr>
        <w:t>nueve</w:t>
      </w:r>
      <w:r w:rsidRPr="008D6DE4">
        <w:rPr>
          <w:rFonts w:ascii="Palatino Linotype" w:hAnsi="Palatino Linotype"/>
        </w:rPr>
        <w:t>, con fundamento en el</w:t>
      </w:r>
      <w:r w:rsidRPr="008D6DE4">
        <w:rPr>
          <w:rFonts w:ascii="Palatino Linotype" w:hAnsi="Palatino Linotype"/>
        </w:rPr>
        <w:br/>
        <w:t>artículo 181 tercer párrafo de la Ley de Transparencia y Acceso a la</w:t>
      </w:r>
      <w:r w:rsidRPr="008D6DE4">
        <w:rPr>
          <w:rFonts w:ascii="Palatino Linotype" w:hAnsi="Palatino Linotype"/>
        </w:rPr>
        <w:br/>
        <w:t>Información Pública del Estado de México y Municipios, se noti</w:t>
      </w:r>
      <w:r w:rsidR="002F364F" w:rsidRPr="008D6DE4">
        <w:rPr>
          <w:rFonts w:ascii="Palatino Linotype" w:hAnsi="Palatino Linotype"/>
        </w:rPr>
        <w:t>ficó que el</w:t>
      </w:r>
      <w:r w:rsidR="002F364F" w:rsidRPr="008D6DE4">
        <w:rPr>
          <w:rFonts w:ascii="Palatino Linotype" w:hAnsi="Palatino Linotype"/>
        </w:rPr>
        <w:br/>
        <w:t>plazo de treinta (</w:t>
      </w:r>
      <w:r w:rsidR="005B08B7" w:rsidRPr="008D6DE4">
        <w:rPr>
          <w:rFonts w:ascii="Palatino Linotype" w:hAnsi="Palatino Linotype"/>
        </w:rPr>
        <w:t>30</w:t>
      </w:r>
      <w:r w:rsidRPr="008D6DE4">
        <w:rPr>
          <w:rFonts w:ascii="Palatino Linotype" w:hAnsi="Palatino Linotype"/>
        </w:rPr>
        <w:t>) días para resolver el recurso de revisión, sería ampli</w:t>
      </w:r>
      <w:r w:rsidR="002F364F" w:rsidRPr="008D6DE4">
        <w:rPr>
          <w:rFonts w:ascii="Palatino Linotype" w:hAnsi="Palatino Linotype"/>
        </w:rPr>
        <w:t xml:space="preserve">ado por </w:t>
      </w:r>
      <w:r w:rsidR="002F364F" w:rsidRPr="008D6DE4">
        <w:rPr>
          <w:rFonts w:ascii="Palatino Linotype" w:hAnsi="Palatino Linotype"/>
        </w:rPr>
        <w:lastRenderedPageBreak/>
        <w:t>un periodo de quince (</w:t>
      </w:r>
      <w:r w:rsidR="005B08B7" w:rsidRPr="008D6DE4">
        <w:rPr>
          <w:rFonts w:ascii="Palatino Linotype" w:hAnsi="Palatino Linotype"/>
        </w:rPr>
        <w:t>15</w:t>
      </w:r>
      <w:r w:rsidRPr="008D6DE4">
        <w:rPr>
          <w:rFonts w:ascii="Palatino Linotype" w:hAnsi="Palatino Linotype"/>
        </w:rPr>
        <w:t>) días hábiles adicionales, debido a la naturaleza,</w:t>
      </w:r>
      <w:r w:rsidRPr="008D6DE4">
        <w:rPr>
          <w:rFonts w:ascii="Palatino Linotype" w:hAnsi="Palatino Linotype"/>
        </w:rPr>
        <w:br/>
        <w:t>complejidad del asunto y para un mejor estudio.</w:t>
      </w:r>
    </w:p>
    <w:p w14:paraId="6BAD0AA9" w14:textId="271B51D1" w:rsidR="0074154B" w:rsidRPr="008D6DE4" w:rsidRDefault="0074154B" w:rsidP="008D6DE4">
      <w:pPr>
        <w:pStyle w:val="Prrafodelista"/>
        <w:tabs>
          <w:tab w:val="left" w:pos="0"/>
        </w:tabs>
        <w:spacing w:line="360" w:lineRule="auto"/>
        <w:ind w:left="0"/>
        <w:jc w:val="center"/>
        <w:rPr>
          <w:rFonts w:ascii="Palatino Linotype" w:hAnsi="Palatino Linotype"/>
          <w:lang w:eastAsia="es-MX"/>
        </w:rPr>
      </w:pPr>
    </w:p>
    <w:p w14:paraId="7681ED66" w14:textId="387CFF66" w:rsidR="00585F00" w:rsidRDefault="00585F00" w:rsidP="008D6DE4">
      <w:pPr>
        <w:pStyle w:val="Ttulo1"/>
        <w:tabs>
          <w:tab w:val="left" w:pos="0"/>
        </w:tabs>
        <w:spacing w:before="0" w:line="360" w:lineRule="auto"/>
        <w:jc w:val="center"/>
        <w:rPr>
          <w:b/>
          <w:szCs w:val="24"/>
        </w:rPr>
      </w:pPr>
      <w:bookmarkStart w:id="33" w:name="_Toc491791302"/>
      <w:bookmarkStart w:id="34" w:name="_Toc8816407"/>
      <w:r w:rsidRPr="008D6DE4">
        <w:rPr>
          <w:b/>
          <w:szCs w:val="24"/>
        </w:rPr>
        <w:t>CONSIDERANDO</w:t>
      </w:r>
      <w:bookmarkEnd w:id="33"/>
      <w:bookmarkEnd w:id="34"/>
    </w:p>
    <w:p w14:paraId="6F8885F0" w14:textId="77777777" w:rsidR="008D6DE4" w:rsidRPr="008D6DE4" w:rsidRDefault="008D6DE4" w:rsidP="008D6DE4">
      <w:pPr>
        <w:rPr>
          <w:lang w:eastAsia="en-US"/>
        </w:rPr>
      </w:pPr>
    </w:p>
    <w:p w14:paraId="717D4ABA" w14:textId="77777777" w:rsidR="00585F00" w:rsidRPr="008D6DE4" w:rsidRDefault="00585F00" w:rsidP="008D6DE4">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8816408"/>
      <w:r w:rsidRPr="008D6DE4">
        <w:rPr>
          <w:rFonts w:ascii="Palatino Linotype" w:hAnsi="Palatino Linotype"/>
          <w:b/>
          <w:color w:val="auto"/>
          <w:sz w:val="24"/>
          <w:szCs w:val="24"/>
        </w:rPr>
        <w:t>PRIMERO. De la competencia</w:t>
      </w:r>
      <w:bookmarkEnd w:id="35"/>
      <w:bookmarkEnd w:id="36"/>
    </w:p>
    <w:p w14:paraId="6EA8B854" w14:textId="77777777" w:rsidR="00585F00" w:rsidRPr="008D6DE4" w:rsidRDefault="00585F00" w:rsidP="008D6DE4">
      <w:pPr>
        <w:tabs>
          <w:tab w:val="left" w:pos="0"/>
        </w:tabs>
        <w:spacing w:line="360" w:lineRule="auto"/>
        <w:rPr>
          <w:rFonts w:ascii="Palatino Linotype" w:hAnsi="Palatino Linotype"/>
          <w:lang w:eastAsia="en-US"/>
        </w:rPr>
      </w:pPr>
    </w:p>
    <w:p w14:paraId="59B46AF8" w14:textId="78A364A8" w:rsidR="00585F00" w:rsidRPr="008D6DE4" w:rsidRDefault="00585F00" w:rsidP="008D6DE4">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8D6DE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D6DE4">
        <w:rPr>
          <w:rFonts w:ascii="Palatino Linotype" w:eastAsia="Calibri" w:hAnsi="Palatino Linotype" w:cs="Times New Roman"/>
          <w:b/>
        </w:rPr>
        <w:t>Constitución Política de los Estados Unidos Mexicanos</w:t>
      </w:r>
      <w:r w:rsidRPr="008D6DE4">
        <w:rPr>
          <w:rFonts w:ascii="Palatino Linotype" w:eastAsia="Calibri" w:hAnsi="Palatino Linotype" w:cs="Times New Roman"/>
        </w:rPr>
        <w:t xml:space="preserve">; 5, párrafos vigésimo, vigésimo primero y vigésimo segundo fracciones IV y V de la </w:t>
      </w:r>
      <w:r w:rsidRPr="008D6DE4">
        <w:rPr>
          <w:rFonts w:ascii="Palatino Linotype" w:eastAsia="Calibri" w:hAnsi="Palatino Linotype" w:cs="Times New Roman"/>
          <w:b/>
        </w:rPr>
        <w:t>Constitución Política del Estado Libre y Soberano de México</w:t>
      </w:r>
      <w:r w:rsidRPr="008D6DE4">
        <w:rPr>
          <w:rFonts w:ascii="Palatino Linotype" w:eastAsia="Calibri" w:hAnsi="Palatino Linotype" w:cs="Times New Roman"/>
        </w:rPr>
        <w:t xml:space="preserve">; artículos 1, 2 fracción II, 13, 29, 36 fracciones I y II, 176, 178, 179, 181 párrafo tercero y 185 </w:t>
      </w:r>
      <w:r w:rsidRPr="008D6DE4">
        <w:rPr>
          <w:rFonts w:ascii="Palatino Linotype" w:eastAsia="Calibri" w:hAnsi="Palatino Linotype" w:cs="Arial"/>
        </w:rPr>
        <w:t xml:space="preserve">de la </w:t>
      </w:r>
      <w:r w:rsidRPr="008D6DE4">
        <w:rPr>
          <w:rFonts w:ascii="Palatino Linotype" w:eastAsia="Calibri" w:hAnsi="Palatino Linotype" w:cs="Arial"/>
          <w:b/>
        </w:rPr>
        <w:t>Ley de Transparencia y Acceso a la Información Pública del Estado de México y Municipios</w:t>
      </w:r>
      <w:r w:rsidRPr="008D6DE4">
        <w:rPr>
          <w:rFonts w:ascii="Palatino Linotype" w:eastAsia="Calibri" w:hAnsi="Palatino Linotype" w:cs="Arial"/>
        </w:rPr>
        <w:t xml:space="preserve">; y 10, 7, 9 fracciones I y XXIV, y 11 del </w:t>
      </w:r>
      <w:r w:rsidRPr="008D6DE4">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8D6DE4" w:rsidRDefault="001F5AF8" w:rsidP="008D6DE4">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8D6DE4" w:rsidRDefault="00585F00" w:rsidP="008D6DE4">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8816409"/>
      <w:r w:rsidRPr="008D6DE4">
        <w:rPr>
          <w:rFonts w:ascii="Palatino Linotype" w:hAnsi="Palatino Linotype"/>
          <w:b/>
          <w:color w:val="auto"/>
          <w:sz w:val="24"/>
          <w:szCs w:val="24"/>
        </w:rPr>
        <w:t>SEGUNDO. De la oportunidad y procedencia.</w:t>
      </w:r>
      <w:bookmarkEnd w:id="37"/>
      <w:bookmarkEnd w:id="38"/>
    </w:p>
    <w:p w14:paraId="01C2847E" w14:textId="77777777" w:rsidR="003B6963" w:rsidRPr="008D6DE4" w:rsidRDefault="003B6963" w:rsidP="008D6DE4">
      <w:pPr>
        <w:tabs>
          <w:tab w:val="left" w:pos="0"/>
        </w:tabs>
        <w:spacing w:line="360" w:lineRule="auto"/>
        <w:rPr>
          <w:rFonts w:ascii="Palatino Linotype" w:hAnsi="Palatino Linotype"/>
          <w:lang w:eastAsia="en-US"/>
        </w:rPr>
      </w:pPr>
    </w:p>
    <w:p w14:paraId="7FC5337C" w14:textId="2D43E0B1" w:rsidR="00051226" w:rsidRPr="008D6DE4" w:rsidRDefault="00051226" w:rsidP="008D6DE4">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8D6DE4">
        <w:rPr>
          <w:rFonts w:ascii="Palatino Linotype" w:eastAsia="Calibri" w:hAnsi="Palatino Linotype" w:cs="Arial"/>
        </w:rPr>
        <w:lastRenderedPageBreak/>
        <w:t xml:space="preserve">El medio de </w:t>
      </w:r>
      <w:r w:rsidRPr="008D6DE4">
        <w:rPr>
          <w:rFonts w:ascii="Palatino Linotype" w:eastAsia="Calibri" w:hAnsi="Palatino Linotype" w:cs="Times New Roman"/>
        </w:rPr>
        <w:t>impugnación</w:t>
      </w:r>
      <w:r w:rsidRPr="008D6DE4">
        <w:rPr>
          <w:rFonts w:ascii="Palatino Linotype" w:eastAsia="Calibri" w:hAnsi="Palatino Linotype" w:cs="Arial"/>
        </w:rPr>
        <w:t xml:space="preserve"> fue presentado a través del </w:t>
      </w:r>
      <w:r w:rsidRPr="008D6DE4">
        <w:rPr>
          <w:rFonts w:ascii="Palatino Linotype" w:eastAsia="Calibri" w:hAnsi="Palatino Linotype" w:cs="Arial"/>
          <w:b/>
        </w:rPr>
        <w:t>SAIMEX</w:t>
      </w:r>
      <w:r w:rsidRPr="008D6DE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D6DE4">
        <w:rPr>
          <w:rFonts w:ascii="Palatino Linotype" w:eastAsia="Calibri" w:hAnsi="Palatino Linotype" w:cs="Arial"/>
          <w:b/>
        </w:rPr>
        <w:t>SUJETO OBLIGADO</w:t>
      </w:r>
      <w:r w:rsidRPr="008D6DE4">
        <w:rPr>
          <w:rFonts w:ascii="Palatino Linotype" w:eastAsia="Calibri" w:hAnsi="Palatino Linotype" w:cs="Arial"/>
        </w:rPr>
        <w:t xml:space="preserve"> entregó su respuesta el </w:t>
      </w:r>
      <w:r w:rsidR="009B6E8E" w:rsidRPr="008D6DE4">
        <w:rPr>
          <w:rFonts w:ascii="Palatino Linotype" w:eastAsia="Calibri" w:hAnsi="Palatino Linotype" w:cs="Arial"/>
        </w:rPr>
        <w:t>ocho</w:t>
      </w:r>
      <w:r w:rsidRPr="008D6DE4">
        <w:rPr>
          <w:rFonts w:ascii="Palatino Linotype" w:eastAsia="Calibri" w:hAnsi="Palatino Linotype" w:cs="Arial"/>
        </w:rPr>
        <w:t xml:space="preserve"> (0</w:t>
      </w:r>
      <w:r w:rsidR="009B6E8E" w:rsidRPr="008D6DE4">
        <w:rPr>
          <w:rFonts w:ascii="Palatino Linotype" w:eastAsia="Calibri" w:hAnsi="Palatino Linotype" w:cs="Arial"/>
        </w:rPr>
        <w:t>8</w:t>
      </w:r>
      <w:r w:rsidRPr="008D6DE4">
        <w:rPr>
          <w:rFonts w:ascii="Palatino Linotype" w:eastAsia="Calibri" w:hAnsi="Palatino Linotype" w:cs="Arial"/>
        </w:rPr>
        <w:t xml:space="preserve">) </w:t>
      </w:r>
      <w:r w:rsidRPr="008D6DE4">
        <w:rPr>
          <w:rFonts w:ascii="Palatino Linotype" w:hAnsi="Palatino Linotype"/>
        </w:rPr>
        <w:t xml:space="preserve">de </w:t>
      </w:r>
      <w:r w:rsidR="009B6E8E" w:rsidRPr="008D6DE4">
        <w:rPr>
          <w:rFonts w:ascii="Palatino Linotype" w:hAnsi="Palatino Linotype"/>
        </w:rPr>
        <w:t>marzo</w:t>
      </w:r>
      <w:r w:rsidRPr="008D6DE4">
        <w:rPr>
          <w:rFonts w:ascii="Palatino Linotype" w:hAnsi="Palatino Linotype"/>
        </w:rPr>
        <w:t xml:space="preserve"> </w:t>
      </w:r>
      <w:r w:rsidRPr="008D6DE4">
        <w:rPr>
          <w:rFonts w:ascii="Palatino Linotype" w:eastAsia="Calibri" w:hAnsi="Palatino Linotype" w:cs="Arial"/>
        </w:rPr>
        <w:t xml:space="preserve">de dos mil diecinueve, de tal forma que el plazo para interponer el recurso transcurrió del día </w:t>
      </w:r>
      <w:r w:rsidR="009B6E8E" w:rsidRPr="008D6DE4">
        <w:rPr>
          <w:rFonts w:ascii="Palatino Linotype" w:eastAsia="Calibri" w:hAnsi="Palatino Linotype" w:cs="Arial"/>
        </w:rPr>
        <w:t>once</w:t>
      </w:r>
      <w:r w:rsidRPr="008D6DE4">
        <w:rPr>
          <w:rFonts w:ascii="Palatino Linotype" w:eastAsia="Calibri" w:hAnsi="Palatino Linotype" w:cs="Arial"/>
        </w:rPr>
        <w:t xml:space="preserve"> (</w:t>
      </w:r>
      <w:r w:rsidR="009B6E8E" w:rsidRPr="008D6DE4">
        <w:rPr>
          <w:rFonts w:ascii="Palatino Linotype" w:eastAsia="Calibri" w:hAnsi="Palatino Linotype" w:cs="Arial"/>
        </w:rPr>
        <w:t>11</w:t>
      </w:r>
      <w:r w:rsidRPr="008D6DE4">
        <w:rPr>
          <w:rFonts w:ascii="Palatino Linotype" w:eastAsia="Calibri" w:hAnsi="Palatino Linotype" w:cs="Arial"/>
        </w:rPr>
        <w:t xml:space="preserve">) de </w:t>
      </w:r>
      <w:r w:rsidR="009B6E8E" w:rsidRPr="008D6DE4">
        <w:rPr>
          <w:rFonts w:ascii="Palatino Linotype" w:eastAsia="Calibri" w:hAnsi="Palatino Linotype" w:cs="Arial"/>
        </w:rPr>
        <w:t>marzo</w:t>
      </w:r>
      <w:r w:rsidRPr="008D6DE4">
        <w:rPr>
          <w:rFonts w:ascii="Palatino Linotype" w:eastAsia="Calibri" w:hAnsi="Palatino Linotype" w:cs="Arial"/>
        </w:rPr>
        <w:t xml:space="preserve"> al </w:t>
      </w:r>
      <w:r w:rsidR="009B6E8E" w:rsidRPr="008D6DE4">
        <w:rPr>
          <w:rFonts w:ascii="Palatino Linotype" w:eastAsia="Calibri" w:hAnsi="Palatino Linotype" w:cs="Arial"/>
        </w:rPr>
        <w:t>uno</w:t>
      </w:r>
      <w:r w:rsidRPr="008D6DE4">
        <w:rPr>
          <w:rFonts w:ascii="Palatino Linotype" w:eastAsia="Calibri" w:hAnsi="Palatino Linotype" w:cs="Arial"/>
        </w:rPr>
        <w:t xml:space="preserve"> (</w:t>
      </w:r>
      <w:r w:rsidR="009B6E8E" w:rsidRPr="008D6DE4">
        <w:rPr>
          <w:rFonts w:ascii="Palatino Linotype" w:eastAsia="Calibri" w:hAnsi="Palatino Linotype" w:cs="Arial"/>
        </w:rPr>
        <w:t>01</w:t>
      </w:r>
      <w:r w:rsidRPr="008D6DE4">
        <w:rPr>
          <w:rFonts w:ascii="Palatino Linotype" w:eastAsia="Calibri" w:hAnsi="Palatino Linotype" w:cs="Arial"/>
        </w:rPr>
        <w:t xml:space="preserve">) de </w:t>
      </w:r>
      <w:r w:rsidR="009B6E8E" w:rsidRPr="008D6DE4">
        <w:rPr>
          <w:rFonts w:ascii="Palatino Linotype" w:eastAsia="Calibri" w:hAnsi="Palatino Linotype" w:cs="Arial"/>
        </w:rPr>
        <w:t>abril</w:t>
      </w:r>
      <w:r w:rsidRPr="008D6DE4">
        <w:rPr>
          <w:rFonts w:ascii="Palatino Linotype" w:eastAsia="Calibri" w:hAnsi="Palatino Linotype" w:cs="Arial"/>
        </w:rPr>
        <w:t xml:space="preserve"> de dos mil diecinueve.</w:t>
      </w:r>
    </w:p>
    <w:p w14:paraId="4B5512F5" w14:textId="77777777" w:rsidR="00051226" w:rsidRPr="008D6DE4" w:rsidRDefault="00051226" w:rsidP="008D6DE4">
      <w:pPr>
        <w:pStyle w:val="Prrafodelista"/>
        <w:tabs>
          <w:tab w:val="left" w:pos="0"/>
          <w:tab w:val="left" w:pos="426"/>
        </w:tabs>
        <w:spacing w:line="360" w:lineRule="auto"/>
        <w:ind w:left="0" w:right="49"/>
        <w:jc w:val="both"/>
        <w:rPr>
          <w:rFonts w:ascii="Palatino Linotype" w:eastAsia="Calibri" w:hAnsi="Palatino Linotype" w:cs="Arial"/>
          <w:i/>
        </w:rPr>
      </w:pPr>
    </w:p>
    <w:p w14:paraId="19C52509" w14:textId="7B729B89"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rPr>
        <w:t xml:space="preserve">En consecuencia, el hoy </w:t>
      </w:r>
      <w:r w:rsidRPr="008D6DE4">
        <w:rPr>
          <w:rFonts w:ascii="Palatino Linotype" w:hAnsi="Palatino Linotype"/>
          <w:b/>
        </w:rPr>
        <w:t xml:space="preserve">RECURRENTE </w:t>
      </w:r>
      <w:r w:rsidRPr="008D6DE4">
        <w:rPr>
          <w:rFonts w:ascii="Palatino Linotype" w:hAnsi="Palatino Linotype"/>
        </w:rPr>
        <w:t xml:space="preserve">presentó su inconformidad el </w:t>
      </w:r>
      <w:r w:rsidR="009B6E8E" w:rsidRPr="008D6DE4">
        <w:rPr>
          <w:rFonts w:ascii="Palatino Linotype" w:hAnsi="Palatino Linotype"/>
        </w:rPr>
        <w:t>ocho</w:t>
      </w:r>
      <w:r w:rsidRPr="008D6DE4">
        <w:rPr>
          <w:rFonts w:ascii="Palatino Linotype" w:hAnsi="Palatino Linotype"/>
        </w:rPr>
        <w:t xml:space="preserve"> (</w:t>
      </w:r>
      <w:r w:rsidR="009B6E8E" w:rsidRPr="008D6DE4">
        <w:rPr>
          <w:rFonts w:ascii="Palatino Linotype" w:hAnsi="Palatino Linotype"/>
        </w:rPr>
        <w:t>08</w:t>
      </w:r>
      <w:r w:rsidRPr="008D6DE4">
        <w:rPr>
          <w:rFonts w:ascii="Palatino Linotype" w:hAnsi="Palatino Linotype"/>
        </w:rPr>
        <w:t xml:space="preserve">) de </w:t>
      </w:r>
      <w:r w:rsidR="009B6E8E" w:rsidRPr="008D6DE4">
        <w:rPr>
          <w:rFonts w:ascii="Palatino Linotype" w:hAnsi="Palatino Linotype"/>
        </w:rPr>
        <w:t>marzo</w:t>
      </w:r>
      <w:r w:rsidRPr="008D6DE4">
        <w:rPr>
          <w:rFonts w:ascii="Palatino Linotype" w:hAnsi="Palatino Linotype"/>
        </w:rPr>
        <w:t xml:space="preserve"> de dos mil diecinueve</w:t>
      </w:r>
      <w:r w:rsidR="009B6E8E" w:rsidRPr="008D6DE4">
        <w:rPr>
          <w:rFonts w:ascii="Palatino Linotype" w:hAnsi="Palatino Linotype"/>
        </w:rPr>
        <w:t>;</w:t>
      </w:r>
      <w:r w:rsidRPr="008D6DE4">
        <w:rPr>
          <w:rFonts w:ascii="Palatino Linotype" w:hAnsi="Palatino Linotype"/>
        </w:rPr>
        <w:t xml:space="preserve"> esto es un día antes de que iniciara el plazo precitado, </w:t>
      </w:r>
      <w:r w:rsidRPr="008D6DE4">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3B2A908E" w14:textId="77777777" w:rsidR="00051226" w:rsidRPr="008D6DE4" w:rsidRDefault="00051226" w:rsidP="008D6DE4">
      <w:pPr>
        <w:tabs>
          <w:tab w:val="left" w:pos="426"/>
        </w:tabs>
        <w:spacing w:line="360" w:lineRule="auto"/>
        <w:jc w:val="both"/>
        <w:rPr>
          <w:rFonts w:ascii="Palatino Linotype" w:eastAsia="Calibri" w:hAnsi="Palatino Linotype" w:cs="Arial"/>
        </w:rPr>
      </w:pPr>
    </w:p>
    <w:p w14:paraId="6AF85998" w14:textId="77777777"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cs="Arial"/>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w:t>
      </w:r>
      <w:r w:rsidRPr="008D6DE4">
        <w:rPr>
          <w:rFonts w:ascii="Palatino Linotype" w:hAnsi="Palatino Linotype" w:cs="Arial"/>
        </w:rPr>
        <w:lastRenderedPageBreak/>
        <w:t>la información se entra al estudio del presente recurso de revisión sin que la fecha en que se presentó afecte la resolución.</w:t>
      </w:r>
    </w:p>
    <w:p w14:paraId="54921D65" w14:textId="77777777" w:rsidR="00051226" w:rsidRPr="008D6DE4" w:rsidRDefault="00051226" w:rsidP="008D6DE4">
      <w:pPr>
        <w:tabs>
          <w:tab w:val="left" w:pos="426"/>
        </w:tabs>
        <w:spacing w:line="360" w:lineRule="auto"/>
        <w:jc w:val="both"/>
        <w:rPr>
          <w:rFonts w:ascii="Palatino Linotype" w:eastAsia="Calibri" w:hAnsi="Palatino Linotype" w:cs="Arial"/>
        </w:rPr>
      </w:pPr>
    </w:p>
    <w:p w14:paraId="047E8B3B" w14:textId="77777777"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cs="Arial"/>
        </w:rPr>
        <w:t xml:space="preserve">Discernimiento </w:t>
      </w:r>
      <w:r w:rsidRPr="008D6DE4">
        <w:rPr>
          <w:rFonts w:ascii="Palatino Linotype" w:hAnsi="Palatino Linotype" w:cs="Arial"/>
          <w:lang w:val="es-MX"/>
        </w:rPr>
        <w:t xml:space="preserve">de éste Órgano Garante </w:t>
      </w:r>
      <w:r w:rsidRPr="008D6DE4">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5AFFA41" w14:textId="77777777" w:rsidR="00051226" w:rsidRPr="008D6DE4" w:rsidRDefault="00051226" w:rsidP="008D6DE4">
      <w:pPr>
        <w:tabs>
          <w:tab w:val="left" w:pos="426"/>
        </w:tabs>
        <w:spacing w:line="360" w:lineRule="auto"/>
        <w:contextualSpacing/>
        <w:jc w:val="both"/>
        <w:rPr>
          <w:rFonts w:ascii="Palatino Linotype" w:eastAsia="Calibri" w:hAnsi="Palatino Linotype" w:cs="Arial"/>
        </w:rPr>
      </w:pPr>
    </w:p>
    <w:p w14:paraId="4B203C58" w14:textId="77777777" w:rsidR="00051226" w:rsidRPr="008D6DE4" w:rsidRDefault="00051226" w:rsidP="008D6DE4">
      <w:pPr>
        <w:pStyle w:val="Sinespaciado"/>
        <w:spacing w:line="360" w:lineRule="auto"/>
        <w:ind w:left="567" w:right="616"/>
        <w:jc w:val="both"/>
        <w:rPr>
          <w:rFonts w:ascii="Palatino Linotype" w:eastAsia="Times New Roman" w:hAnsi="Palatino Linotype" w:cs="Arial"/>
          <w:bCs/>
          <w:i/>
          <w:color w:val="555555"/>
          <w:lang w:val="es-MX" w:eastAsia="es-MX"/>
        </w:rPr>
      </w:pPr>
      <w:r w:rsidRPr="008D6DE4">
        <w:rPr>
          <w:rFonts w:ascii="Palatino Linotype" w:hAnsi="Palatino Linotype"/>
          <w:b/>
          <w:i/>
        </w:rPr>
        <w:t>“RECURSO DE RECLAMACIÓN. SU INTERPOSICIÓN NO ES EXTEMPORÁNEA SI SE REALIZA ANTES DE QUE INICIE EL PLAZO PARA HACERLO.</w:t>
      </w:r>
      <w:r w:rsidRPr="008D6DE4">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EB7E6AB" w14:textId="77777777" w:rsidR="00051226" w:rsidRPr="008D6DE4" w:rsidRDefault="00051226" w:rsidP="008D6DE4">
      <w:pPr>
        <w:tabs>
          <w:tab w:val="left" w:pos="426"/>
        </w:tabs>
        <w:spacing w:line="360" w:lineRule="auto"/>
        <w:jc w:val="both"/>
        <w:rPr>
          <w:rFonts w:ascii="Palatino Linotype" w:eastAsia="Calibri" w:hAnsi="Palatino Linotype" w:cs="Arial"/>
        </w:rPr>
      </w:pPr>
    </w:p>
    <w:p w14:paraId="6018FAC5" w14:textId="77777777"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cs="Arial"/>
        </w:rPr>
        <w:t xml:space="preserve">Esto </w:t>
      </w:r>
      <w:r w:rsidRPr="008D6DE4">
        <w:rPr>
          <w:rFonts w:ascii="Palatino Linotype" w:hAnsi="Palatino Linotype"/>
          <w:lang w:val="es-MX"/>
        </w:rPr>
        <w:t xml:space="preserve">es así porque, en primer lugar, es necesario que el </w:t>
      </w:r>
      <w:r w:rsidRPr="008D6DE4">
        <w:rPr>
          <w:rFonts w:ascii="Palatino Linotype" w:hAnsi="Palatino Linotype"/>
          <w:b/>
          <w:lang w:val="es-MX"/>
        </w:rPr>
        <w:t>RECURRENTE</w:t>
      </w:r>
      <w:r w:rsidRPr="008D6DE4">
        <w:rPr>
          <w:rFonts w:ascii="Palatino Linotype" w:hAnsi="Palatino Linotype"/>
          <w:lang w:val="es-MX"/>
        </w:rPr>
        <w:t xml:space="preserve"> conozca el acto que le provoca agravio y a partir de ahí formular su recurso de revisión </w:t>
      </w:r>
      <w:r w:rsidRPr="008D6DE4">
        <w:rPr>
          <w:rFonts w:ascii="Palatino Linotype" w:hAnsi="Palatino Linotype"/>
          <w:lang w:val="es-MX"/>
        </w:rPr>
        <w:lastRenderedPageBreak/>
        <w:t xml:space="preserve">señalando tanto el acto impugnado como el motivo de inconformidad. Y si bien la Ley señala que el plazo corre un día después de haber sido notificada la respuesta, en nada se afecta al proceso que el mismo día de notificado el </w:t>
      </w:r>
      <w:r w:rsidRPr="008D6DE4">
        <w:rPr>
          <w:rFonts w:ascii="Palatino Linotype" w:hAnsi="Palatino Linotype"/>
          <w:b/>
          <w:lang w:val="es-MX"/>
        </w:rPr>
        <w:t>RECURRENTE</w:t>
      </w:r>
      <w:r w:rsidRPr="008D6DE4">
        <w:rPr>
          <w:rFonts w:ascii="Palatino Linotype" w:hAnsi="Palatino Linotype"/>
          <w:lang w:val="es-MX"/>
        </w:rPr>
        <w:t xml:space="preserve"> actúe, ya que al contrario lo que demuestra es el interés de la misma para ejercer su derecho bajo el principio constitucional de justicia expedita.</w:t>
      </w:r>
    </w:p>
    <w:p w14:paraId="395950CD" w14:textId="77777777" w:rsidR="00051226" w:rsidRPr="008D6DE4" w:rsidRDefault="00051226" w:rsidP="008D6DE4">
      <w:pPr>
        <w:tabs>
          <w:tab w:val="left" w:pos="426"/>
        </w:tabs>
        <w:spacing w:line="360" w:lineRule="auto"/>
        <w:jc w:val="both"/>
        <w:rPr>
          <w:rFonts w:ascii="Palatino Linotype" w:eastAsia="Calibri" w:hAnsi="Palatino Linotype" w:cs="Arial"/>
        </w:rPr>
      </w:pPr>
    </w:p>
    <w:p w14:paraId="327D9E44" w14:textId="77777777"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cs="Arial"/>
        </w:rPr>
        <w:t xml:space="preserve">Por </w:t>
      </w:r>
      <w:r w:rsidRPr="008D6DE4">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182D6FB8" w14:textId="77777777" w:rsidR="00051226" w:rsidRPr="008D6DE4" w:rsidRDefault="00051226" w:rsidP="008D6DE4">
      <w:pPr>
        <w:tabs>
          <w:tab w:val="left" w:pos="426"/>
        </w:tabs>
        <w:spacing w:line="360" w:lineRule="auto"/>
        <w:jc w:val="both"/>
        <w:rPr>
          <w:rFonts w:ascii="Palatino Linotype" w:eastAsia="Calibri" w:hAnsi="Palatino Linotype" w:cs="Arial"/>
        </w:rPr>
      </w:pPr>
    </w:p>
    <w:p w14:paraId="2223B798" w14:textId="77777777" w:rsidR="00051226" w:rsidRPr="008D6DE4" w:rsidRDefault="00051226" w:rsidP="008D6DE4">
      <w:pPr>
        <w:numPr>
          <w:ilvl w:val="0"/>
          <w:numId w:val="1"/>
        </w:numPr>
        <w:tabs>
          <w:tab w:val="left" w:pos="426"/>
        </w:tabs>
        <w:spacing w:line="360" w:lineRule="auto"/>
        <w:ind w:left="0" w:firstLine="0"/>
        <w:contextualSpacing/>
        <w:jc w:val="both"/>
        <w:rPr>
          <w:rFonts w:ascii="Palatino Linotype" w:eastAsia="Calibri" w:hAnsi="Palatino Linotype" w:cs="Arial"/>
        </w:rPr>
      </w:pPr>
      <w:r w:rsidRPr="008D6DE4">
        <w:rPr>
          <w:rFonts w:ascii="Palatino Linotype" w:hAnsi="Palatino Linotype" w:cs="Arial"/>
        </w:rPr>
        <w:t xml:space="preserve">Así </w:t>
      </w:r>
      <w:r w:rsidRPr="008D6DE4">
        <w:rPr>
          <w:rFonts w:ascii="Palatino Linotype" w:hAnsi="Palatino Linotype"/>
          <w:lang w:val="es-MX"/>
        </w:rPr>
        <w:t xml:space="preserve">entonces, </w:t>
      </w:r>
      <w:r w:rsidRPr="008D6DE4">
        <w:rPr>
          <w:rFonts w:ascii="Palatino Linotype" w:hAnsi="Palatino Linotype" w:cs="Arial"/>
        </w:rPr>
        <w:t>la interposición del recurso de revisión antes de que inicie el plazo para su presentación no es determinante para declararlo extemporáneo</w:t>
      </w:r>
      <w:r w:rsidRPr="008D6DE4">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8D6DE4">
        <w:rPr>
          <w:rFonts w:ascii="Palatino Linotype" w:eastAsia="Times New Roman" w:hAnsi="Palatino Linotype" w:cs="Arial"/>
          <w:b/>
          <w:color w:val="000000" w:themeColor="text1"/>
          <w:lang w:val="es-ES" w:eastAsia="es-MX"/>
        </w:rPr>
        <w:t>SUJETO OBLIGADO.</w:t>
      </w:r>
    </w:p>
    <w:p w14:paraId="4F46FC36" w14:textId="77777777" w:rsidR="00051226" w:rsidRPr="008D6DE4" w:rsidRDefault="00051226" w:rsidP="008D6DE4">
      <w:pPr>
        <w:pStyle w:val="Prrafodelista"/>
        <w:tabs>
          <w:tab w:val="left" w:pos="0"/>
        </w:tabs>
        <w:spacing w:line="360" w:lineRule="auto"/>
        <w:ind w:left="0" w:right="49"/>
        <w:jc w:val="both"/>
        <w:rPr>
          <w:rFonts w:ascii="Palatino Linotype" w:eastAsia="Calibri" w:hAnsi="Palatino Linotype" w:cs="Arial"/>
          <w:i/>
        </w:rPr>
      </w:pPr>
    </w:p>
    <w:p w14:paraId="71469415" w14:textId="77777777" w:rsidR="00051226" w:rsidRPr="008D6DE4" w:rsidRDefault="00051226"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D6DE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8D6DE4" w:rsidRDefault="008A5A73" w:rsidP="008D6DE4">
      <w:pPr>
        <w:pStyle w:val="Prrafodelista"/>
        <w:tabs>
          <w:tab w:val="left" w:pos="0"/>
        </w:tabs>
        <w:spacing w:line="360" w:lineRule="auto"/>
        <w:ind w:left="0" w:right="49"/>
        <w:jc w:val="both"/>
        <w:rPr>
          <w:rFonts w:ascii="Palatino Linotype" w:hAnsi="Palatino Linotype" w:cs="Arial"/>
        </w:rPr>
      </w:pPr>
    </w:p>
    <w:p w14:paraId="0AE4F60A" w14:textId="32435E47" w:rsidR="00F44053" w:rsidRPr="008D6DE4" w:rsidRDefault="00F44053" w:rsidP="008D6DE4">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8816410"/>
      <w:bookmarkStart w:id="41" w:name="_Toc466371865"/>
      <w:bookmarkStart w:id="42" w:name="_Toc466377653"/>
      <w:r w:rsidRPr="008D6DE4">
        <w:rPr>
          <w:rFonts w:ascii="Palatino Linotype" w:hAnsi="Palatino Linotype"/>
          <w:b/>
          <w:color w:val="auto"/>
          <w:sz w:val="24"/>
          <w:szCs w:val="24"/>
        </w:rPr>
        <w:lastRenderedPageBreak/>
        <w:t xml:space="preserve">TERCERO. </w:t>
      </w:r>
      <w:bookmarkEnd w:id="39"/>
      <w:r w:rsidR="006D56A7" w:rsidRPr="008D6DE4">
        <w:rPr>
          <w:rFonts w:ascii="Palatino Linotype" w:hAnsi="Palatino Linotype"/>
          <w:b/>
          <w:color w:val="auto"/>
          <w:sz w:val="24"/>
          <w:szCs w:val="24"/>
        </w:rPr>
        <w:t>Planteamiento de la Litis.</w:t>
      </w:r>
      <w:bookmarkEnd w:id="40"/>
      <w:r w:rsidRPr="008D6DE4">
        <w:rPr>
          <w:rFonts w:ascii="Palatino Linotype" w:hAnsi="Palatino Linotype"/>
          <w:b/>
          <w:color w:val="auto"/>
          <w:sz w:val="24"/>
          <w:szCs w:val="24"/>
        </w:rPr>
        <w:t xml:space="preserve"> </w:t>
      </w:r>
    </w:p>
    <w:p w14:paraId="0CBF8AE5" w14:textId="77777777" w:rsidR="00F44053" w:rsidRPr="008D6DE4" w:rsidRDefault="00F44053" w:rsidP="008D6DE4">
      <w:pPr>
        <w:pStyle w:val="Prrafodelista"/>
        <w:tabs>
          <w:tab w:val="left" w:pos="0"/>
          <w:tab w:val="left" w:pos="426"/>
        </w:tabs>
        <w:spacing w:line="360" w:lineRule="auto"/>
        <w:ind w:left="0"/>
        <w:jc w:val="both"/>
        <w:rPr>
          <w:rFonts w:ascii="Palatino Linotype" w:eastAsia="MS Mincho" w:hAnsi="Palatino Linotype" w:cs="Arial"/>
          <w:i/>
        </w:rPr>
      </w:pPr>
    </w:p>
    <w:p w14:paraId="568A7CC4" w14:textId="71898AEF" w:rsidR="00476D7D" w:rsidRPr="008D6DE4" w:rsidRDefault="00476D7D" w:rsidP="008D6D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D6DE4">
        <w:rPr>
          <w:rFonts w:ascii="Palatino Linotype" w:eastAsia="MS Mincho" w:hAnsi="Palatino Linotype" w:cs="Arial"/>
        </w:rPr>
        <w:t>El</w:t>
      </w:r>
      <w:r w:rsidR="00F44053" w:rsidRPr="008D6DE4">
        <w:rPr>
          <w:rFonts w:ascii="Palatino Linotype" w:eastAsia="MS Mincho" w:hAnsi="Palatino Linotype" w:cs="Arial"/>
        </w:rPr>
        <w:t xml:space="preserve"> particular solicito al </w:t>
      </w:r>
      <w:r w:rsidR="00897386" w:rsidRPr="008D6DE4">
        <w:rPr>
          <w:rFonts w:ascii="Palatino Linotype" w:eastAsia="MS Mincho" w:hAnsi="Palatino Linotype" w:cs="Arial"/>
          <w:b/>
        </w:rPr>
        <w:t>Organismo Agua y Saneamiento de Toluca</w:t>
      </w:r>
      <w:r w:rsidR="00F44053" w:rsidRPr="008D6DE4">
        <w:rPr>
          <w:rFonts w:ascii="Palatino Linotype" w:eastAsia="MS Mincho" w:hAnsi="Palatino Linotype" w:cs="Arial"/>
        </w:rPr>
        <w:t xml:space="preserve"> </w:t>
      </w:r>
      <w:r w:rsidRPr="008D6DE4">
        <w:rPr>
          <w:rFonts w:ascii="Palatino Linotype" w:eastAsia="MS Mincho" w:hAnsi="Palatino Linotype" w:cs="Arial"/>
        </w:rPr>
        <w:t>de acuerdo a las modificaciones a la estructura orgánica, lo siguiente:</w:t>
      </w:r>
    </w:p>
    <w:p w14:paraId="1B52AF6B" w14:textId="2E63798C" w:rsidR="00F44053" w:rsidRPr="008D6DE4" w:rsidRDefault="00476D7D" w:rsidP="008D6DE4">
      <w:pPr>
        <w:pStyle w:val="Prrafodelista"/>
        <w:numPr>
          <w:ilvl w:val="0"/>
          <w:numId w:val="19"/>
        </w:numPr>
        <w:tabs>
          <w:tab w:val="left" w:pos="0"/>
        </w:tabs>
        <w:spacing w:line="360" w:lineRule="auto"/>
        <w:ind w:left="993" w:hanging="142"/>
        <w:jc w:val="both"/>
        <w:rPr>
          <w:rFonts w:ascii="Palatino Linotype" w:hAnsi="Palatino Linotype" w:cs="Arial"/>
          <w:b/>
        </w:rPr>
      </w:pPr>
      <w:r w:rsidRPr="008D6DE4">
        <w:rPr>
          <w:rFonts w:ascii="Palatino Linotype" w:hAnsi="Palatino Linotype" w:cs="Arial"/>
          <w:b/>
        </w:rPr>
        <w:t xml:space="preserve">El manual de organización del dos mil diecinueve; y,  </w:t>
      </w:r>
    </w:p>
    <w:p w14:paraId="3F6EDE20" w14:textId="5700DC89" w:rsidR="00476D7D" w:rsidRPr="008D6DE4" w:rsidRDefault="00476D7D" w:rsidP="008D6DE4">
      <w:pPr>
        <w:pStyle w:val="Prrafodelista"/>
        <w:numPr>
          <w:ilvl w:val="0"/>
          <w:numId w:val="19"/>
        </w:numPr>
        <w:tabs>
          <w:tab w:val="left" w:pos="0"/>
        </w:tabs>
        <w:spacing w:line="360" w:lineRule="auto"/>
        <w:ind w:left="993" w:hanging="142"/>
        <w:jc w:val="both"/>
        <w:rPr>
          <w:rFonts w:ascii="Palatino Linotype" w:hAnsi="Palatino Linotype" w:cs="Arial"/>
          <w:b/>
        </w:rPr>
      </w:pPr>
      <w:r w:rsidRPr="008D6DE4">
        <w:rPr>
          <w:rFonts w:ascii="Palatino Linotype" w:hAnsi="Palatino Linotype" w:cs="Arial"/>
          <w:b/>
        </w:rPr>
        <w:t>El manual de procedimientos del dos mil diecinueve.</w:t>
      </w:r>
    </w:p>
    <w:p w14:paraId="74672E8B" w14:textId="77777777" w:rsidR="00476D7D" w:rsidRPr="008D6DE4" w:rsidRDefault="00476D7D" w:rsidP="008D6DE4">
      <w:pPr>
        <w:pStyle w:val="Prrafodelista"/>
        <w:tabs>
          <w:tab w:val="left" w:pos="0"/>
          <w:tab w:val="left" w:pos="426"/>
        </w:tabs>
        <w:spacing w:line="360" w:lineRule="auto"/>
        <w:ind w:left="0"/>
        <w:jc w:val="both"/>
        <w:rPr>
          <w:rFonts w:ascii="Palatino Linotype" w:hAnsi="Palatino Linotype" w:cs="Arial"/>
        </w:rPr>
      </w:pPr>
    </w:p>
    <w:p w14:paraId="1D44E1A0" w14:textId="72DA0DDE" w:rsidR="00476D7D" w:rsidRPr="008D6DE4" w:rsidRDefault="00F44053" w:rsidP="008D6DE4">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D6DE4">
        <w:rPr>
          <w:rFonts w:ascii="Palatino Linotype" w:hAnsi="Palatino Linotype" w:cs="Arial"/>
        </w:rPr>
        <w:t xml:space="preserve">En ese sentido, el </w:t>
      </w:r>
      <w:r w:rsidRPr="008D6DE4">
        <w:rPr>
          <w:rFonts w:ascii="Palatino Linotype" w:hAnsi="Palatino Linotype" w:cs="Arial"/>
          <w:b/>
        </w:rPr>
        <w:t>SUJETO OBLIGADO</w:t>
      </w:r>
      <w:r w:rsidRPr="008D6DE4">
        <w:rPr>
          <w:rFonts w:ascii="Palatino Linotype" w:hAnsi="Palatino Linotype" w:cs="Arial"/>
        </w:rPr>
        <w:t xml:space="preserve"> en respuesta </w:t>
      </w:r>
      <w:r w:rsidR="00476D7D" w:rsidRPr="008D6DE4">
        <w:rPr>
          <w:rFonts w:ascii="Palatino Linotype" w:hAnsi="Palatino Linotype" w:cs="Arial"/>
        </w:rPr>
        <w:t>puso a disposición del particular los documentos señalados en el párrafo segundo (02) de la presente resolución, que en obvio de reproducciones innecesarias se tienen por esgrimidos.</w:t>
      </w:r>
    </w:p>
    <w:p w14:paraId="7AD15E77" w14:textId="77777777" w:rsidR="007F53D8" w:rsidRPr="008D6DE4" w:rsidRDefault="007F53D8" w:rsidP="008D6DE4">
      <w:pPr>
        <w:pStyle w:val="Prrafodelista"/>
        <w:tabs>
          <w:tab w:val="left" w:pos="284"/>
          <w:tab w:val="left" w:pos="426"/>
        </w:tabs>
        <w:spacing w:line="360" w:lineRule="auto"/>
        <w:ind w:left="0" w:right="49"/>
        <w:jc w:val="both"/>
        <w:rPr>
          <w:rFonts w:ascii="Palatino Linotype" w:hAnsi="Palatino Linotype" w:cs="Arial"/>
        </w:rPr>
      </w:pPr>
    </w:p>
    <w:p w14:paraId="3C03DA10" w14:textId="5B9917C7" w:rsidR="007F53D8" w:rsidRPr="008D6DE4" w:rsidRDefault="007F53D8" w:rsidP="008D6DE4">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8D6DE4">
        <w:rPr>
          <w:rFonts w:ascii="Palatino Linotype" w:hAnsi="Palatino Linotype" w:cs="Arial"/>
        </w:rPr>
        <w:t xml:space="preserve">Inconforme con la respuesta el particular interpuso el medio de impugnación que nos ocupa, en el cual arguye como razones o motivos de inconformidad que no se </w:t>
      </w:r>
      <w:r w:rsidR="00476D7D" w:rsidRPr="008D6DE4">
        <w:rPr>
          <w:rFonts w:ascii="Palatino Linotype" w:hAnsi="Palatino Linotype" w:cs="Arial"/>
        </w:rPr>
        <w:t>proporcionó la información.</w:t>
      </w:r>
    </w:p>
    <w:p w14:paraId="4DC09343" w14:textId="77777777" w:rsidR="007F53D8" w:rsidRPr="008D6DE4" w:rsidRDefault="007F53D8" w:rsidP="008D6DE4">
      <w:pPr>
        <w:pStyle w:val="Prrafodelista"/>
        <w:tabs>
          <w:tab w:val="left" w:pos="284"/>
          <w:tab w:val="left" w:pos="426"/>
        </w:tabs>
        <w:spacing w:line="360" w:lineRule="auto"/>
        <w:ind w:left="0" w:right="49"/>
        <w:jc w:val="both"/>
        <w:rPr>
          <w:rFonts w:ascii="Palatino Linotype" w:hAnsi="Palatino Linotype" w:cs="Arial"/>
        </w:rPr>
      </w:pPr>
    </w:p>
    <w:p w14:paraId="483B0044" w14:textId="0F4CCCC1" w:rsidR="000615ED" w:rsidRPr="008D6DE4" w:rsidRDefault="00F44053" w:rsidP="008D6DE4">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8D6DE4">
        <w:rPr>
          <w:rFonts w:ascii="Palatino Linotype" w:hAnsi="Palatino Linotype" w:cs="Arial"/>
        </w:rPr>
        <w:t>De</w:t>
      </w:r>
      <w:r w:rsidR="000615ED" w:rsidRPr="008D6DE4">
        <w:rPr>
          <w:rFonts w:ascii="Palatino Linotype" w:hAnsi="Palatino Linotype" w:cs="Arial"/>
        </w:rPr>
        <w:t xml:space="preserve">rivado de lo anterior, el </w:t>
      </w:r>
      <w:r w:rsidR="000615ED" w:rsidRPr="008D6DE4">
        <w:rPr>
          <w:rFonts w:ascii="Palatino Linotype" w:hAnsi="Palatino Linotype" w:cs="Arial"/>
          <w:b/>
        </w:rPr>
        <w:t>SUJETO OBLIGADO</w:t>
      </w:r>
      <w:r w:rsidR="000615ED" w:rsidRPr="008D6DE4">
        <w:rPr>
          <w:rFonts w:ascii="Palatino Linotype" w:hAnsi="Palatino Linotype" w:cs="Arial"/>
        </w:rPr>
        <w:t xml:space="preserve"> en el periodo de manifestaciones rindió su informe justificado mediante </w:t>
      </w:r>
      <w:r w:rsidR="00476D7D" w:rsidRPr="008D6DE4">
        <w:rPr>
          <w:rFonts w:ascii="Palatino Linotype" w:hAnsi="Palatino Linotype" w:cs="Arial"/>
        </w:rPr>
        <w:t>un archivo electrónico, en el cual indicó que la solicitud de información fue atendida con los documentos entregados al particular.</w:t>
      </w:r>
    </w:p>
    <w:p w14:paraId="68193DA8" w14:textId="77777777" w:rsidR="006D56A7" w:rsidRPr="008D6DE4" w:rsidRDefault="006D56A7" w:rsidP="008D6DE4">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77777777" w:rsidR="006D56A7" w:rsidRPr="008D6DE4" w:rsidRDefault="006D56A7"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D6DE4">
        <w:rPr>
          <w:rFonts w:ascii="Palatino Linotype" w:hAnsi="Palatino Linotype" w:cs="Arial"/>
        </w:rPr>
        <w:t>De</w:t>
      </w:r>
      <w:r w:rsidRPr="008D6DE4">
        <w:rPr>
          <w:rFonts w:ascii="Palatino Linotype" w:hAnsi="Palatino Linotype" w:cs="Arial"/>
          <w:lang w:eastAsia="es-MX"/>
        </w:rPr>
        <w:t xml:space="preserve"> tal manera que la Litis que ocupa a este recurso, se </w:t>
      </w:r>
      <w:r w:rsidRPr="008D6DE4">
        <w:rPr>
          <w:rFonts w:ascii="Palatino Linotype" w:eastAsia="Calibri" w:hAnsi="Palatino Linotype" w:cs="Arial"/>
        </w:rPr>
        <w:t xml:space="preserve">circunscribe a determinar si </w:t>
      </w:r>
      <w:r w:rsidRPr="008D6DE4">
        <w:rPr>
          <w:rFonts w:ascii="Palatino Linotype" w:hAnsi="Palatino Linotype" w:cs="Arial"/>
          <w:lang w:eastAsia="es-MX"/>
        </w:rPr>
        <w:t xml:space="preserve">la respuesta e informe justificado proporcionados por el </w:t>
      </w:r>
      <w:r w:rsidRPr="008D6DE4">
        <w:rPr>
          <w:rFonts w:ascii="Palatino Linotype" w:hAnsi="Palatino Linotype" w:cs="Arial"/>
          <w:b/>
          <w:lang w:eastAsia="es-MX"/>
        </w:rPr>
        <w:t>SUJETO OBLIGADO</w:t>
      </w:r>
      <w:r w:rsidRPr="008D6DE4">
        <w:rPr>
          <w:rFonts w:ascii="Palatino Linotype" w:hAnsi="Palatino Linotype" w:cs="Arial"/>
          <w:lang w:eastAsia="es-MX"/>
        </w:rPr>
        <w:t xml:space="preserve">, </w:t>
      </w:r>
      <w:r w:rsidRPr="008D6DE4">
        <w:rPr>
          <w:rFonts w:ascii="Palatino Linotype" w:hAnsi="Palatino Linotype" w:cs="Arial"/>
          <w:lang w:eastAsia="es-MX"/>
        </w:rPr>
        <w:lastRenderedPageBreak/>
        <w:t>son suficientes para atender cabalmente el derecho de acceso a la información pública, o en su defecto, si este fue vulnerado ordenar su reparación.</w:t>
      </w:r>
    </w:p>
    <w:p w14:paraId="22D4B6E3" w14:textId="77777777" w:rsidR="006D56A7" w:rsidRPr="008D6DE4" w:rsidRDefault="006D56A7" w:rsidP="008D6DE4">
      <w:pPr>
        <w:pStyle w:val="Prrafodelista"/>
        <w:tabs>
          <w:tab w:val="left" w:pos="0"/>
        </w:tabs>
        <w:spacing w:line="360" w:lineRule="auto"/>
        <w:ind w:left="0" w:right="49"/>
        <w:jc w:val="both"/>
        <w:rPr>
          <w:rFonts w:ascii="Palatino Linotype" w:hAnsi="Palatino Linotype" w:cs="Arial"/>
        </w:rPr>
      </w:pPr>
    </w:p>
    <w:p w14:paraId="337FE3C2" w14:textId="474E56ED" w:rsidR="006D56A7" w:rsidRPr="008D6DE4" w:rsidRDefault="006D56A7" w:rsidP="008D6DE4">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8D6DE4">
        <w:rPr>
          <w:rFonts w:ascii="Palatino Linotype" w:eastAsia="Times New Roman" w:hAnsi="Palatino Linotype" w:cs="Arial"/>
        </w:rPr>
        <w:t xml:space="preserve">En </w:t>
      </w:r>
      <w:r w:rsidRPr="008D6DE4">
        <w:rPr>
          <w:rFonts w:ascii="Palatino Linotype" w:hAnsi="Palatino Linotype" w:cs="Arial"/>
          <w:lang w:eastAsia="es-MX"/>
        </w:rPr>
        <w:t>dichas</w:t>
      </w:r>
      <w:r w:rsidRPr="008D6DE4">
        <w:rPr>
          <w:rFonts w:ascii="Palatino Linotype" w:eastAsia="Times New Roman" w:hAnsi="Palatino Linotype" w:cs="Arial"/>
        </w:rPr>
        <w:t xml:space="preserve"> condiciones, a criterio de esta Ponencia </w:t>
      </w:r>
      <w:proofErr w:type="spellStart"/>
      <w:r w:rsidRPr="008D6DE4">
        <w:rPr>
          <w:rFonts w:ascii="Palatino Linotype" w:eastAsia="Times New Roman" w:hAnsi="Palatino Linotype" w:cs="Arial"/>
        </w:rPr>
        <w:t>Resolutora</w:t>
      </w:r>
      <w:proofErr w:type="spellEnd"/>
      <w:r w:rsidRPr="008D6DE4">
        <w:rPr>
          <w:rFonts w:ascii="Palatino Linotype" w:eastAsia="Times New Roman" w:hAnsi="Palatino Linotype" w:cs="Arial"/>
        </w:rPr>
        <w:t xml:space="preserve">, la </w:t>
      </w:r>
      <w:proofErr w:type="spellStart"/>
      <w:r w:rsidRPr="008D6DE4">
        <w:rPr>
          <w:rFonts w:ascii="Palatino Linotype" w:eastAsia="Times New Roman" w:hAnsi="Palatino Linotype" w:cs="Arial"/>
          <w:i/>
        </w:rPr>
        <w:t>litis</w:t>
      </w:r>
      <w:proofErr w:type="spellEnd"/>
      <w:r w:rsidRPr="008D6DE4">
        <w:rPr>
          <w:rFonts w:ascii="Palatino Linotype" w:eastAsia="Times New Roman" w:hAnsi="Palatino Linotype" w:cs="Arial"/>
        </w:rPr>
        <w:t xml:space="preserve"> a resolver en este recurso se circunscribe a determinar si </w:t>
      </w:r>
      <w:r w:rsidRPr="008D6DE4">
        <w:rPr>
          <w:rFonts w:ascii="Palatino Linotype" w:eastAsia="MS Mincho" w:hAnsi="Palatino Linotype" w:cs="Arial"/>
        </w:rPr>
        <w:t>se actualiza la causal de procedencia prevista en el artículo 179, fracción V</w:t>
      </w:r>
      <w:r w:rsidR="007F54F4" w:rsidRPr="008D6DE4">
        <w:rPr>
          <w:rFonts w:ascii="Palatino Linotype" w:eastAsia="MS Mincho" w:hAnsi="Palatino Linotype" w:cs="Arial"/>
        </w:rPr>
        <w:t>II</w:t>
      </w:r>
      <w:r w:rsidRPr="008D6DE4">
        <w:rPr>
          <w:rFonts w:ascii="Palatino Linotype" w:eastAsia="MS Mincho" w:hAnsi="Palatino Linotype" w:cs="Arial"/>
        </w:rPr>
        <w:t xml:space="preserve"> de la Ley de Transparencia y Acceso a la Información Pública del Est</w:t>
      </w:r>
      <w:r w:rsidR="00476D7D" w:rsidRPr="008D6DE4">
        <w:rPr>
          <w:rFonts w:ascii="Palatino Linotype" w:eastAsia="MS Mincho" w:hAnsi="Palatino Linotype" w:cs="Arial"/>
        </w:rPr>
        <w:t>ado de México y Municipios</w:t>
      </w:r>
      <w:r w:rsidR="00897386" w:rsidRPr="008D6DE4">
        <w:rPr>
          <w:rFonts w:ascii="Palatino Linotype" w:eastAsia="MS Mincho" w:hAnsi="Palatino Linotype" w:cs="Arial"/>
        </w:rPr>
        <w:t>;</w:t>
      </w:r>
      <w:r w:rsidR="00476D7D" w:rsidRPr="008D6DE4">
        <w:rPr>
          <w:rFonts w:ascii="Palatino Linotype" w:eastAsia="MS Mincho" w:hAnsi="Palatino Linotype" w:cs="Arial"/>
        </w:rPr>
        <w:t xml:space="preserve"> en razón de que el </w:t>
      </w:r>
      <w:r w:rsidR="00897386" w:rsidRPr="008D6DE4">
        <w:rPr>
          <w:rFonts w:ascii="Palatino Linotype" w:eastAsia="MS Mincho" w:hAnsi="Palatino Linotype" w:cs="Arial"/>
        </w:rPr>
        <w:t>particular se inconforma por la falta de entrega de la información, que se traduce en la falta de respuesta a la solicitud.</w:t>
      </w:r>
    </w:p>
    <w:p w14:paraId="61C514EE" w14:textId="77777777" w:rsidR="00897386" w:rsidRPr="008D6DE4" w:rsidRDefault="00897386" w:rsidP="008D6DE4">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8D6DE4" w:rsidRDefault="006D56A7" w:rsidP="008D6DE4">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8816411"/>
      <w:r w:rsidRPr="008D6DE4">
        <w:rPr>
          <w:rFonts w:ascii="Palatino Linotype" w:hAnsi="Palatino Linotype"/>
          <w:b/>
          <w:color w:val="auto"/>
          <w:sz w:val="24"/>
          <w:szCs w:val="24"/>
        </w:rPr>
        <w:t>CUARTO.</w:t>
      </w:r>
      <w:bookmarkStart w:id="47" w:name="_Toc515462773"/>
      <w:r w:rsidRPr="008D6DE4">
        <w:rPr>
          <w:rFonts w:ascii="Palatino Linotype" w:hAnsi="Palatino Linotype"/>
          <w:b/>
          <w:color w:val="auto"/>
          <w:sz w:val="24"/>
          <w:szCs w:val="24"/>
        </w:rPr>
        <w:t xml:space="preserve"> Estudio y resolución del asunto</w:t>
      </w:r>
      <w:bookmarkEnd w:id="43"/>
      <w:bookmarkEnd w:id="44"/>
      <w:bookmarkEnd w:id="45"/>
      <w:bookmarkEnd w:id="46"/>
      <w:bookmarkEnd w:id="47"/>
    </w:p>
    <w:p w14:paraId="4AED6277" w14:textId="77777777" w:rsidR="006D56A7" w:rsidRPr="008D6DE4" w:rsidRDefault="006D56A7" w:rsidP="008D6DE4">
      <w:pPr>
        <w:tabs>
          <w:tab w:val="left" w:pos="0"/>
        </w:tabs>
        <w:spacing w:line="360" w:lineRule="auto"/>
        <w:jc w:val="both"/>
        <w:rPr>
          <w:rFonts w:ascii="Palatino Linotype" w:eastAsia="MS Mincho" w:hAnsi="Palatino Linotype" w:cs="Arial"/>
          <w:b/>
          <w:i/>
        </w:rPr>
      </w:pPr>
    </w:p>
    <w:p w14:paraId="0FE7536A" w14:textId="77777777" w:rsidR="006D56A7" w:rsidRPr="008D6DE4" w:rsidRDefault="006D56A7" w:rsidP="008D6D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D6DE4">
        <w:rPr>
          <w:rFonts w:ascii="Palatino Linotype" w:hAnsi="Palatino Linotype" w:cs="Arial"/>
          <w:lang w:eastAsia="es-MX"/>
        </w:rPr>
        <w:t>Resulta</w:t>
      </w:r>
      <w:r w:rsidRPr="008D6DE4">
        <w:rPr>
          <w:rFonts w:ascii="Palatino Linotype" w:hAnsi="Palatino Linotype"/>
        </w:rPr>
        <w:t xml:space="preserve"> </w:t>
      </w:r>
      <w:r w:rsidRPr="008D6DE4">
        <w:rPr>
          <w:rFonts w:ascii="Palatino Linotype" w:hAnsi="Palatino Linotype" w:cs="Arial"/>
        </w:rPr>
        <w:t>necesario</w:t>
      </w:r>
      <w:r w:rsidRPr="008D6DE4">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8D6DE4">
        <w:rPr>
          <w:rFonts w:ascii="Palatino Linotype" w:hAnsi="Palatino Linotype" w:cs="Arial"/>
          <w:lang w:eastAsia="es-MX"/>
        </w:rPr>
        <w:t>artículo</w:t>
      </w:r>
      <w:r w:rsidRPr="008D6DE4">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8D6DE4">
        <w:rPr>
          <w:rFonts w:ascii="Palatino Linotype" w:hAnsi="Palatino Linotype"/>
        </w:rPr>
        <w:lastRenderedPageBreak/>
        <w:t>de “promover, respetar, proteger y garantizar los derechos humanos”, entre los cuales se encuentra dicho derecho.</w:t>
      </w:r>
    </w:p>
    <w:p w14:paraId="3877B75D" w14:textId="77777777" w:rsidR="006D56A7" w:rsidRPr="008D6DE4" w:rsidRDefault="006D56A7" w:rsidP="008D6DE4">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8D6DE4" w:rsidRDefault="006D56A7" w:rsidP="008D6D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D6DE4">
        <w:rPr>
          <w:rFonts w:ascii="Palatino Linotype" w:hAnsi="Palatino Linotype" w:cs="Arial"/>
        </w:rPr>
        <w:t xml:space="preserve">Derivado del planteamiento de la Litis, se procede a analizar el contenido íntegro de las  </w:t>
      </w:r>
      <w:r w:rsidRPr="008D6DE4">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D6DE4">
        <w:rPr>
          <w:rFonts w:ascii="Palatino Linotype" w:eastAsia="Calibri" w:hAnsi="Palatino Linotype" w:cs="Arial"/>
          <w:lang w:val="es-ES" w:eastAsia="en-US"/>
        </w:rPr>
        <w:t>Ley de Transparencia y Acceso a la Información Pública del Estado de México y Municipios</w:t>
      </w:r>
      <w:r w:rsidRPr="008D6DE4">
        <w:rPr>
          <w:rFonts w:ascii="Palatino Linotype" w:eastAsia="Times New Roman" w:hAnsi="Palatino Linotype" w:cs="Arial"/>
          <w:lang w:val="es-ES" w:eastAsia="es-MX"/>
        </w:rPr>
        <w:t>.</w:t>
      </w:r>
    </w:p>
    <w:p w14:paraId="2FC0F4EF" w14:textId="77777777" w:rsidR="006D56A7" w:rsidRPr="008D6DE4" w:rsidRDefault="006D56A7" w:rsidP="008D6DE4">
      <w:pPr>
        <w:pStyle w:val="Prrafodelista"/>
        <w:tabs>
          <w:tab w:val="left" w:pos="0"/>
          <w:tab w:val="left" w:pos="426"/>
        </w:tabs>
        <w:spacing w:line="360" w:lineRule="auto"/>
        <w:ind w:left="0"/>
        <w:jc w:val="both"/>
        <w:rPr>
          <w:rFonts w:ascii="Palatino Linotype" w:eastAsia="MS Mincho" w:hAnsi="Palatino Linotype" w:cs="Arial"/>
          <w:i/>
        </w:rPr>
      </w:pPr>
    </w:p>
    <w:p w14:paraId="44A3F520" w14:textId="77777777" w:rsidR="00897386" w:rsidRPr="008D6DE4" w:rsidRDefault="00897386" w:rsidP="008D6D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D6DE4">
        <w:rPr>
          <w:rFonts w:ascii="Palatino Linotype" w:eastAsia="MS Mincho" w:hAnsi="Palatino Linotype" w:cs="Arial"/>
        </w:rPr>
        <w:t xml:space="preserve">El particular solicito al </w:t>
      </w:r>
      <w:r w:rsidRPr="008D6DE4">
        <w:rPr>
          <w:rFonts w:ascii="Palatino Linotype" w:eastAsia="MS Mincho" w:hAnsi="Palatino Linotype" w:cs="Arial"/>
          <w:b/>
        </w:rPr>
        <w:t>SUJETO OBLIGADO</w:t>
      </w:r>
      <w:r w:rsidRPr="008D6DE4">
        <w:rPr>
          <w:rFonts w:ascii="Palatino Linotype" w:eastAsia="MS Mincho" w:hAnsi="Palatino Linotype" w:cs="Arial"/>
        </w:rPr>
        <w:t xml:space="preserve"> de acuerdo a las modificaciones a la estructura orgánica, lo siguiente:</w:t>
      </w:r>
    </w:p>
    <w:p w14:paraId="30A2A24E" w14:textId="77777777" w:rsidR="00897386" w:rsidRPr="008D6DE4" w:rsidRDefault="00897386" w:rsidP="008D6DE4">
      <w:pPr>
        <w:pStyle w:val="Prrafodelista"/>
        <w:tabs>
          <w:tab w:val="left" w:pos="0"/>
          <w:tab w:val="left" w:pos="426"/>
        </w:tabs>
        <w:spacing w:line="360" w:lineRule="auto"/>
        <w:ind w:left="0"/>
        <w:jc w:val="both"/>
        <w:rPr>
          <w:rFonts w:ascii="Palatino Linotype" w:eastAsia="MS Mincho" w:hAnsi="Palatino Linotype" w:cs="Arial"/>
          <w:i/>
        </w:rPr>
      </w:pPr>
    </w:p>
    <w:p w14:paraId="60FFA1AB" w14:textId="77777777" w:rsidR="00897386" w:rsidRPr="008D6DE4" w:rsidRDefault="00897386" w:rsidP="008D6DE4">
      <w:pPr>
        <w:pStyle w:val="Prrafodelista"/>
        <w:numPr>
          <w:ilvl w:val="0"/>
          <w:numId w:val="20"/>
        </w:numPr>
        <w:tabs>
          <w:tab w:val="left" w:pos="0"/>
          <w:tab w:val="left" w:pos="426"/>
        </w:tabs>
        <w:spacing w:line="360" w:lineRule="auto"/>
        <w:jc w:val="both"/>
        <w:rPr>
          <w:rFonts w:ascii="Palatino Linotype" w:hAnsi="Palatino Linotype" w:cs="Arial"/>
          <w:b/>
        </w:rPr>
      </w:pPr>
      <w:r w:rsidRPr="008D6DE4">
        <w:rPr>
          <w:rFonts w:ascii="Palatino Linotype" w:hAnsi="Palatino Linotype" w:cs="Arial"/>
          <w:b/>
        </w:rPr>
        <w:t xml:space="preserve">El manual de organización del dos mil diecinueve; y,  </w:t>
      </w:r>
    </w:p>
    <w:p w14:paraId="49E9FD2E" w14:textId="77777777" w:rsidR="00897386" w:rsidRPr="008D6DE4" w:rsidRDefault="00897386" w:rsidP="008D6DE4">
      <w:pPr>
        <w:pStyle w:val="Prrafodelista"/>
        <w:numPr>
          <w:ilvl w:val="0"/>
          <w:numId w:val="20"/>
        </w:numPr>
        <w:tabs>
          <w:tab w:val="left" w:pos="0"/>
          <w:tab w:val="left" w:pos="426"/>
        </w:tabs>
        <w:spacing w:line="360" w:lineRule="auto"/>
        <w:jc w:val="both"/>
        <w:rPr>
          <w:rFonts w:ascii="Palatino Linotype" w:hAnsi="Palatino Linotype" w:cs="Arial"/>
          <w:b/>
        </w:rPr>
      </w:pPr>
      <w:r w:rsidRPr="008D6DE4">
        <w:rPr>
          <w:rFonts w:ascii="Palatino Linotype" w:hAnsi="Palatino Linotype" w:cs="Arial"/>
          <w:b/>
        </w:rPr>
        <w:t>El manual de procedimientos del dos mil diecinueve.</w:t>
      </w:r>
    </w:p>
    <w:p w14:paraId="5A5C9482" w14:textId="77777777" w:rsidR="000615ED" w:rsidRPr="008D6DE4" w:rsidRDefault="000615ED" w:rsidP="008D6DE4">
      <w:pPr>
        <w:pStyle w:val="Prrafodelista"/>
        <w:tabs>
          <w:tab w:val="left" w:pos="284"/>
          <w:tab w:val="left" w:pos="426"/>
        </w:tabs>
        <w:spacing w:line="360" w:lineRule="auto"/>
        <w:ind w:left="0" w:right="49"/>
        <w:jc w:val="both"/>
        <w:rPr>
          <w:rFonts w:ascii="Palatino Linotype" w:hAnsi="Palatino Linotype" w:cs="Arial"/>
        </w:rPr>
      </w:pPr>
    </w:p>
    <w:p w14:paraId="5FF62CB0" w14:textId="5DD2904A" w:rsidR="00897386" w:rsidRPr="008D6DE4" w:rsidRDefault="00897386"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48" w:name="_Toc511234456"/>
      <w:r w:rsidRPr="008D6DE4">
        <w:rPr>
          <w:rFonts w:ascii="Palatino Linotype" w:eastAsia="MS Mincho" w:hAnsi="Palatino Linotype" w:cs="Arial"/>
          <w:color w:val="000000" w:themeColor="text1"/>
          <w:lang w:val="es-MX"/>
        </w:rPr>
        <w:t xml:space="preserve">En respuesta,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puso a disposición del particular el</w:t>
      </w:r>
      <w:r w:rsidR="00453F6A" w:rsidRPr="008D6DE4">
        <w:rPr>
          <w:rFonts w:ascii="Palatino Linotype" w:eastAsia="MS Mincho" w:hAnsi="Palatino Linotype" w:cs="Arial"/>
          <w:color w:val="000000" w:themeColor="text1"/>
          <w:lang w:val="es-MX"/>
        </w:rPr>
        <w:t xml:space="preserve"> Manual de Organización</w:t>
      </w:r>
      <w:r w:rsidR="00F22C32" w:rsidRPr="008D6DE4">
        <w:rPr>
          <w:rFonts w:ascii="Palatino Linotype" w:eastAsia="MS Mincho" w:hAnsi="Palatino Linotype" w:cs="Arial"/>
          <w:color w:val="000000" w:themeColor="text1"/>
          <w:lang w:val="es-MX"/>
        </w:rPr>
        <w:t xml:space="preserve"> del año dos mil diecinueve</w:t>
      </w:r>
      <w:r w:rsidR="00453F6A" w:rsidRPr="008D6DE4">
        <w:rPr>
          <w:rFonts w:ascii="Palatino Linotype" w:eastAsia="MS Mincho" w:hAnsi="Palatino Linotype" w:cs="Arial"/>
          <w:color w:val="000000" w:themeColor="text1"/>
          <w:lang w:val="es-MX"/>
        </w:rPr>
        <w:t>, así como el Man</w:t>
      </w:r>
      <w:r w:rsidR="00F22C32" w:rsidRPr="008D6DE4">
        <w:rPr>
          <w:rFonts w:ascii="Palatino Linotype" w:eastAsia="MS Mincho" w:hAnsi="Palatino Linotype" w:cs="Arial"/>
          <w:color w:val="000000" w:themeColor="text1"/>
          <w:lang w:val="es-MX"/>
        </w:rPr>
        <w:t>ual de Procedimientos de la administración dos mil dieciséis al dos mil dieciocho, ambos del Organismo Público Descentralizado por el Servicio de Carácter Municipal denominado “Agua y Saneamiento de Toluca”.</w:t>
      </w:r>
    </w:p>
    <w:p w14:paraId="22A08289" w14:textId="77777777" w:rsidR="00897386" w:rsidRPr="008D6DE4" w:rsidRDefault="00897386"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544AD66" w14:textId="36CE4344" w:rsidR="00F22C32" w:rsidRPr="008D6DE4" w:rsidRDefault="00F22C32" w:rsidP="008D6DE4">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8D6DE4">
        <w:rPr>
          <w:rFonts w:ascii="Palatino Linotype" w:eastAsia="MS Mincho" w:hAnsi="Palatino Linotype" w:cs="Arial"/>
          <w:color w:val="000000" w:themeColor="text1"/>
          <w:lang w:val="es-MX"/>
        </w:rPr>
        <w:t xml:space="preserve">Bajo ese contexto, el hecho de que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entregara dicha información en respuesta, </w:t>
      </w:r>
      <w:r w:rsidRPr="008D6DE4">
        <w:rPr>
          <w:rFonts w:ascii="Palatino Linotype" w:eastAsia="MS Mincho" w:hAnsi="Palatino Linotype" w:cs="Arial"/>
        </w:rPr>
        <w:t>acepta que la genera, posee y/o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26BCDF46" w14:textId="77777777" w:rsidR="00F22C32" w:rsidRPr="008D6DE4" w:rsidRDefault="00F22C32" w:rsidP="008D6DE4">
      <w:pPr>
        <w:pStyle w:val="Prrafodelista"/>
        <w:tabs>
          <w:tab w:val="left" w:pos="426"/>
        </w:tabs>
        <w:spacing w:line="360" w:lineRule="auto"/>
        <w:ind w:left="0"/>
        <w:jc w:val="both"/>
        <w:rPr>
          <w:rFonts w:ascii="Palatino Linotype" w:eastAsia="MS Mincho" w:hAnsi="Palatino Linotype" w:cs="Arial"/>
        </w:rPr>
      </w:pPr>
    </w:p>
    <w:p w14:paraId="2F1873D0" w14:textId="5EA0BF5F" w:rsidR="00484F26" w:rsidRPr="008D6DE4" w:rsidRDefault="00484F26"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Inconforme con la respuesta, el particular interpuso el medio de impugnación que nos ocupa, en el cual sustancialmente refirió como razones o motivos de inconformidad que no se brindó la información requerida.</w:t>
      </w:r>
    </w:p>
    <w:p w14:paraId="7767D595" w14:textId="77777777" w:rsidR="00484F26" w:rsidRPr="008D6DE4" w:rsidRDefault="00484F26"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DA93E0" w14:textId="32E10EAB" w:rsidR="00484F26" w:rsidRPr="008D6DE4" w:rsidRDefault="00484F26"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Así, durante el periodo de manifestaciones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rindió su informe justificado, mediante un documento electrónico denominado </w:t>
      </w:r>
      <w:r w:rsidRPr="008D6DE4">
        <w:rPr>
          <w:rFonts w:ascii="Palatino Linotype" w:hAnsi="Palatino Linotype"/>
        </w:rPr>
        <w:t>“</w:t>
      </w:r>
      <w:r w:rsidRPr="008D6DE4">
        <w:rPr>
          <w:rFonts w:ascii="Palatino Linotype" w:hAnsi="Palatino Linotype"/>
          <w:b/>
          <w:i/>
        </w:rPr>
        <w:t>manifestaciones 012.pdf</w:t>
      </w:r>
      <w:r w:rsidRPr="008D6DE4">
        <w:rPr>
          <w:rFonts w:ascii="Palatino Linotype" w:hAnsi="Palatino Linotype"/>
        </w:rPr>
        <w:t>”, el cual sólo consistía en referir que la información requerida se había proporcionado, ratificando así la respuesta primigenia.</w:t>
      </w:r>
    </w:p>
    <w:p w14:paraId="1A240FA8" w14:textId="77777777" w:rsidR="00484F26" w:rsidRPr="008D6DE4" w:rsidRDefault="00484F26"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FC791A" w14:textId="6805EAFB" w:rsidR="00484F26" w:rsidRPr="008D6DE4" w:rsidRDefault="00484F26"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Bajo ese contexto lo procedente en este asunto es analizar los documentos entregados en respuesta a fin de verificar si la información proporcionada garantizó el derecho de acceso a la información del particular, o, en su caso, si este fue vulnerado ordenar su reparación.</w:t>
      </w:r>
    </w:p>
    <w:p w14:paraId="4B571D25" w14:textId="77777777" w:rsidR="00484F26" w:rsidRPr="008D6DE4" w:rsidRDefault="00484F26"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21409A" w14:textId="49A1AF81" w:rsidR="00F22C32" w:rsidRPr="008D6DE4" w:rsidRDefault="00F22C32"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lastRenderedPageBreak/>
        <w:t xml:space="preserve">En esa tesitura, es de referir que por cuanto hace al Manual de Organización del dos mil diecinueve, requerido por el particular,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dio cabal cumplimiento y garantizó el derecho de acceso a la información, ya que se proporcionó </w:t>
      </w:r>
      <w:r w:rsidR="007077AB" w:rsidRPr="008D6DE4">
        <w:rPr>
          <w:rFonts w:ascii="Palatino Linotype" w:eastAsia="MS Mincho" w:hAnsi="Palatino Linotype" w:cs="Arial"/>
          <w:color w:val="000000" w:themeColor="text1"/>
          <w:lang w:val="es-MX"/>
        </w:rPr>
        <w:t xml:space="preserve">para atender el requerimiento bajo el </w:t>
      </w:r>
      <w:r w:rsidR="007077AB" w:rsidRPr="008D6DE4">
        <w:rPr>
          <w:rFonts w:ascii="Palatino Linotype" w:eastAsia="MS Mincho" w:hAnsi="Palatino Linotype" w:cs="Arial"/>
          <w:b/>
          <w:color w:val="000000" w:themeColor="text1"/>
          <w:lang w:val="es-MX"/>
        </w:rPr>
        <w:t>numeral 1</w:t>
      </w:r>
      <w:r w:rsidR="007077AB" w:rsidRPr="008D6DE4">
        <w:rPr>
          <w:rFonts w:ascii="Palatino Linotype" w:eastAsia="MS Mincho" w:hAnsi="Palatino Linotype" w:cs="Arial"/>
          <w:color w:val="000000" w:themeColor="text1"/>
          <w:lang w:val="es-MX"/>
        </w:rPr>
        <w:t xml:space="preserve">, </w:t>
      </w:r>
      <w:r w:rsidRPr="008D6DE4">
        <w:rPr>
          <w:rFonts w:ascii="Palatino Linotype" w:eastAsia="MS Mincho" w:hAnsi="Palatino Linotype" w:cs="Arial"/>
          <w:color w:val="000000" w:themeColor="text1"/>
          <w:lang w:val="es-MX"/>
        </w:rPr>
        <w:t xml:space="preserve">el manual </w:t>
      </w:r>
      <w:r w:rsidR="007077AB" w:rsidRPr="008D6DE4">
        <w:rPr>
          <w:rFonts w:ascii="Palatino Linotype" w:eastAsia="MS Mincho" w:hAnsi="Palatino Linotype" w:cs="Arial"/>
          <w:color w:val="000000" w:themeColor="text1"/>
          <w:lang w:val="es-MX"/>
        </w:rPr>
        <w:t>de organización del presente año,</w:t>
      </w:r>
      <w:r w:rsidR="00B92AA4" w:rsidRPr="008D6DE4">
        <w:rPr>
          <w:rFonts w:ascii="Palatino Linotype" w:eastAsia="MS Mincho" w:hAnsi="Palatino Linotype" w:cs="Arial"/>
          <w:color w:val="000000" w:themeColor="text1"/>
          <w:lang w:val="es-MX"/>
        </w:rPr>
        <w:t xml:space="preserve"> el cual se aprecia fue emitido en febrero del año en curso,</w:t>
      </w:r>
      <w:r w:rsidR="007077AB" w:rsidRPr="008D6DE4">
        <w:rPr>
          <w:rFonts w:ascii="Palatino Linotype" w:eastAsia="MS Mincho" w:hAnsi="Palatino Linotype" w:cs="Arial"/>
          <w:color w:val="000000" w:themeColor="text1"/>
          <w:lang w:val="es-MX"/>
        </w:rPr>
        <w:t xml:space="preserve"> entendiéndose como este el que actualmente está vigente </w:t>
      </w:r>
      <w:r w:rsidRPr="008D6DE4">
        <w:rPr>
          <w:rFonts w:ascii="Palatino Linotype" w:eastAsia="MS Mincho" w:hAnsi="Palatino Linotype" w:cs="Arial"/>
          <w:color w:val="000000" w:themeColor="text1"/>
          <w:lang w:val="es-MX"/>
        </w:rPr>
        <w:t>y que es de aplicaci</w:t>
      </w:r>
      <w:r w:rsidR="00B92AA4" w:rsidRPr="008D6DE4">
        <w:rPr>
          <w:rFonts w:ascii="Palatino Linotype" w:eastAsia="MS Mincho" w:hAnsi="Palatino Linotype" w:cs="Arial"/>
          <w:color w:val="000000" w:themeColor="text1"/>
          <w:lang w:val="es-MX"/>
        </w:rPr>
        <w:t>ón para el organismo y las unidades administrativas que dependen de él.</w:t>
      </w:r>
    </w:p>
    <w:p w14:paraId="16DF717E" w14:textId="77777777" w:rsidR="00F22C32" w:rsidRPr="008D6DE4" w:rsidRDefault="00F22C32"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CA04A7" w14:textId="0E8B0147" w:rsidR="00F22C32" w:rsidRPr="008D6DE4" w:rsidRDefault="00F22C32"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Ahora, por cuanto hace al manual de procedimientos del dos mil diecinueve, requerido por el particular, es de señalar que en respuesta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indico que se proporcionaba el manual vigente de conformidad con un Acuerdo emitido por el Consejo Directivo del organismo operador de agua número CD-2019/SO-2/VII, en el cual se aprobó “conferir las atribuciones derivadas del Manual de Procedimientos vigente a las Unidades Administrativas reestructuradas”.</w:t>
      </w:r>
    </w:p>
    <w:p w14:paraId="05BCC5BB" w14:textId="77777777" w:rsidR="00F22C32" w:rsidRPr="008D6DE4" w:rsidRDefault="00F22C32"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562F8D7" w14:textId="04C22486" w:rsidR="007318EF" w:rsidRPr="008D6DE4" w:rsidRDefault="00F22C32"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De lo anterior, si bien es cierto que el Manual de Procedimientos que adjunto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para atender el requerimiento bajo el </w:t>
      </w:r>
      <w:r w:rsidRPr="008D6DE4">
        <w:rPr>
          <w:rFonts w:ascii="Palatino Linotype" w:eastAsia="MS Mincho" w:hAnsi="Palatino Linotype" w:cs="Arial"/>
          <w:b/>
          <w:color w:val="000000" w:themeColor="text1"/>
          <w:lang w:val="es-MX"/>
        </w:rPr>
        <w:t>numeral 2</w:t>
      </w:r>
      <w:r w:rsidRPr="008D6DE4">
        <w:rPr>
          <w:rFonts w:ascii="Palatino Linotype" w:eastAsia="MS Mincho" w:hAnsi="Palatino Linotype" w:cs="Arial"/>
          <w:color w:val="000000" w:themeColor="text1"/>
          <w:lang w:val="es-MX"/>
        </w:rPr>
        <w:t>, se aprecia que versa sobre la administración 2016-2018</w:t>
      </w:r>
      <w:r w:rsidR="00F642D3" w:rsidRPr="008D6DE4">
        <w:rPr>
          <w:rFonts w:ascii="Palatino Linotype" w:eastAsia="MS Mincho" w:hAnsi="Palatino Linotype" w:cs="Arial"/>
          <w:color w:val="000000" w:themeColor="text1"/>
          <w:lang w:val="es-MX"/>
        </w:rPr>
        <w:t>,</w:t>
      </w:r>
      <w:r w:rsidR="007318EF" w:rsidRPr="008D6DE4">
        <w:rPr>
          <w:rFonts w:ascii="Palatino Linotype" w:eastAsia="MS Mincho" w:hAnsi="Palatino Linotype" w:cs="Arial"/>
          <w:color w:val="000000" w:themeColor="text1"/>
          <w:lang w:val="es-MX"/>
        </w:rPr>
        <w:t xml:space="preserve"> cuando actualmente la administración que entró en funciones es la que se encargará de la gestión durante 2019-2021,</w:t>
      </w:r>
      <w:r w:rsidR="00F642D3" w:rsidRPr="008D6DE4">
        <w:rPr>
          <w:rFonts w:ascii="Palatino Linotype" w:eastAsia="MS Mincho" w:hAnsi="Palatino Linotype" w:cs="Arial"/>
          <w:color w:val="000000" w:themeColor="text1"/>
          <w:lang w:val="es-MX"/>
        </w:rPr>
        <w:t xml:space="preserve"> lo cierto es que en respuesta se precisó que se adjuntaba el manual vigente, es decir, el documento con el que actualmente opera el organismo y por ende las unidades administrativas reestru</w:t>
      </w:r>
      <w:r w:rsidR="008835B9" w:rsidRPr="008D6DE4">
        <w:rPr>
          <w:rFonts w:ascii="Palatino Linotype" w:eastAsia="MS Mincho" w:hAnsi="Palatino Linotype" w:cs="Arial"/>
          <w:color w:val="000000" w:themeColor="text1"/>
          <w:lang w:val="es-MX"/>
        </w:rPr>
        <w:t>cturadas.</w:t>
      </w:r>
    </w:p>
    <w:p w14:paraId="0D95FF14" w14:textId="77777777" w:rsidR="008835B9" w:rsidRPr="008D6DE4" w:rsidRDefault="008835B9"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F91FEC" w14:textId="7787B8F2" w:rsidR="00F642D3" w:rsidRPr="008D6DE4" w:rsidRDefault="008835B9"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Asimismo, cabe señalar que,</w:t>
      </w:r>
      <w:r w:rsidR="00F642D3" w:rsidRPr="008D6DE4">
        <w:rPr>
          <w:rFonts w:ascii="Palatino Linotype" w:eastAsia="MS Mincho" w:hAnsi="Palatino Linotype" w:cs="Arial"/>
          <w:color w:val="000000" w:themeColor="text1"/>
          <w:lang w:val="es-MX"/>
        </w:rPr>
        <w:t xml:space="preserve"> si bien en la normatividad que rige al </w:t>
      </w:r>
      <w:r w:rsidR="00F642D3" w:rsidRPr="008D6DE4">
        <w:rPr>
          <w:rFonts w:ascii="Palatino Linotype" w:eastAsia="MS Mincho" w:hAnsi="Palatino Linotype" w:cs="Arial"/>
          <w:b/>
          <w:color w:val="000000" w:themeColor="text1"/>
          <w:lang w:val="es-MX"/>
        </w:rPr>
        <w:t>SUJETO OBLIGADO</w:t>
      </w:r>
      <w:r w:rsidR="00F642D3" w:rsidRPr="008D6DE4">
        <w:rPr>
          <w:rFonts w:ascii="Palatino Linotype" w:eastAsia="MS Mincho" w:hAnsi="Palatino Linotype" w:cs="Arial"/>
          <w:color w:val="000000" w:themeColor="text1"/>
          <w:lang w:val="es-MX"/>
        </w:rPr>
        <w:t xml:space="preserve"> tal y como lo es la Ley que Crea el Organismo Público Descentralizado, por Servicio de Carácter Municipal Denominado Agua y Saneamiento, se establece en su artículo 16 fracción I, como atribución del Consejo Directivo, autoridad suprema del Organismo, la facultad para dictar las normas generales y establecer los criterios y Políticas que deban orientar las actividades del organismo, también lo es que tal disposición </w:t>
      </w:r>
      <w:r w:rsidR="007318EF" w:rsidRPr="008D6DE4">
        <w:rPr>
          <w:rFonts w:ascii="Palatino Linotype" w:eastAsia="MS Mincho" w:hAnsi="Palatino Linotype" w:cs="Arial"/>
          <w:color w:val="000000" w:themeColor="text1"/>
          <w:lang w:val="es-MX"/>
        </w:rPr>
        <w:t xml:space="preserve">es potestativa, en el sentido de atribuir la facultad para generar disposiciones normativas, más no así a exigir </w:t>
      </w:r>
      <w:r w:rsidR="00F642D3" w:rsidRPr="008D6DE4">
        <w:rPr>
          <w:rFonts w:ascii="Palatino Linotype" w:eastAsia="MS Mincho" w:hAnsi="Palatino Linotype" w:cs="Arial"/>
          <w:color w:val="000000" w:themeColor="text1"/>
          <w:lang w:val="es-MX"/>
        </w:rPr>
        <w:t xml:space="preserve">al organismo a generar manuales </w:t>
      </w:r>
      <w:r w:rsidRPr="008D6DE4">
        <w:rPr>
          <w:rFonts w:ascii="Palatino Linotype" w:eastAsia="MS Mincho" w:hAnsi="Palatino Linotype" w:cs="Arial"/>
          <w:color w:val="000000" w:themeColor="text1"/>
          <w:lang w:val="es-MX"/>
        </w:rPr>
        <w:t xml:space="preserve">tanto de organización como de procedimientos </w:t>
      </w:r>
      <w:r w:rsidR="00FB3140" w:rsidRPr="008D6DE4">
        <w:rPr>
          <w:rFonts w:ascii="Palatino Linotype" w:eastAsia="MS Mincho" w:hAnsi="Palatino Linotype" w:cs="Arial"/>
          <w:color w:val="000000" w:themeColor="text1"/>
          <w:lang w:val="es-MX"/>
        </w:rPr>
        <w:t xml:space="preserve">al </w:t>
      </w:r>
      <w:r w:rsidR="007318EF" w:rsidRPr="008D6DE4">
        <w:rPr>
          <w:rFonts w:ascii="Palatino Linotype" w:eastAsia="MS Mincho" w:hAnsi="Palatino Linotype" w:cs="Arial"/>
          <w:color w:val="000000" w:themeColor="text1"/>
          <w:lang w:val="es-MX"/>
        </w:rPr>
        <w:t>término</w:t>
      </w:r>
      <w:r w:rsidRPr="008D6DE4">
        <w:rPr>
          <w:rFonts w:ascii="Palatino Linotype" w:eastAsia="MS Mincho" w:hAnsi="Palatino Linotype" w:cs="Arial"/>
          <w:color w:val="000000" w:themeColor="text1"/>
          <w:lang w:val="es-MX"/>
        </w:rPr>
        <w:t xml:space="preserve"> de</w:t>
      </w:r>
      <w:r w:rsidR="007318EF" w:rsidRPr="008D6DE4">
        <w:rPr>
          <w:rFonts w:ascii="Palatino Linotype" w:eastAsia="MS Mincho" w:hAnsi="Palatino Linotype" w:cs="Arial"/>
          <w:color w:val="000000" w:themeColor="text1"/>
          <w:lang w:val="es-MX"/>
        </w:rPr>
        <w:t>l periodo de</w:t>
      </w:r>
      <w:r w:rsidRPr="008D6DE4">
        <w:rPr>
          <w:rFonts w:ascii="Palatino Linotype" w:eastAsia="MS Mincho" w:hAnsi="Palatino Linotype" w:cs="Arial"/>
          <w:color w:val="000000" w:themeColor="text1"/>
          <w:lang w:val="es-MX"/>
        </w:rPr>
        <w:t xml:space="preserve"> gestión de las</w:t>
      </w:r>
      <w:r w:rsidR="00FB3140" w:rsidRPr="008D6DE4">
        <w:rPr>
          <w:rFonts w:ascii="Palatino Linotype" w:eastAsia="MS Mincho" w:hAnsi="Palatino Linotype" w:cs="Arial"/>
          <w:color w:val="000000" w:themeColor="text1"/>
          <w:lang w:val="es-MX"/>
        </w:rPr>
        <w:t xml:space="preserve"> administraciones públicas municipales.</w:t>
      </w:r>
    </w:p>
    <w:p w14:paraId="0E9437CB" w14:textId="77777777" w:rsidR="00FB3140" w:rsidRPr="008D6DE4" w:rsidRDefault="00FB3140"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9472ED" w14:textId="22973123" w:rsidR="008835B9" w:rsidRPr="008D6DE4" w:rsidRDefault="008835B9"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Lo anterior es así, ya que el legislador ha dotado a ciertas autoridades la atribución para emitir las disposiciones necesarias para el exacto cumplimiento de su función, de manera que en su ámbito de aplicación son actos administrativos internos que se expiden, dirigen y surten efectos al interior de los Sujetos Obligados.</w:t>
      </w:r>
    </w:p>
    <w:p w14:paraId="7680FAB4" w14:textId="77777777" w:rsidR="008835B9" w:rsidRPr="008D6DE4" w:rsidRDefault="008835B9"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634A8D" w14:textId="75614F19" w:rsidR="00FB3140" w:rsidRPr="008D6DE4" w:rsidRDefault="008835B9"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De esta manera, l</w:t>
      </w:r>
      <w:r w:rsidR="00FB3140" w:rsidRPr="008D6DE4">
        <w:rPr>
          <w:rFonts w:ascii="Palatino Linotype" w:eastAsia="MS Mincho" w:hAnsi="Palatino Linotype" w:cs="Arial"/>
          <w:color w:val="000000" w:themeColor="text1"/>
          <w:lang w:val="es-MX"/>
        </w:rPr>
        <w:t xml:space="preserve">a finalidad que persigue la elaboración de manuales de organización y procedimientos es generar cuerpos normativos que contengan la información sobre las funciones y estructura orgánica de las unidades administrativas que integran a los Sujetos Obligados, los niveles jerárquicos, los sistemas de comunicación y coordinación, los grados de autoridad, de </w:t>
      </w:r>
      <w:r w:rsidR="00FB3140" w:rsidRPr="008D6DE4">
        <w:rPr>
          <w:rFonts w:ascii="Palatino Linotype" w:eastAsia="MS Mincho" w:hAnsi="Palatino Linotype" w:cs="Arial"/>
          <w:color w:val="000000" w:themeColor="text1"/>
          <w:lang w:val="es-MX"/>
        </w:rPr>
        <w:lastRenderedPageBreak/>
        <w:t>responsabilidad</w:t>
      </w:r>
      <w:r w:rsidR="00690052" w:rsidRPr="008D6DE4">
        <w:rPr>
          <w:rFonts w:ascii="Palatino Linotype" w:eastAsia="MS Mincho" w:hAnsi="Palatino Linotype" w:cs="Arial"/>
          <w:color w:val="000000" w:themeColor="text1"/>
          <w:lang w:val="es-MX"/>
        </w:rPr>
        <w:t>, entre otros aspectos a considerar, para el cumplimiento de los fines y objetivos.</w:t>
      </w:r>
    </w:p>
    <w:p w14:paraId="039167D4" w14:textId="77777777" w:rsidR="00FB3140" w:rsidRPr="008D6DE4" w:rsidRDefault="00FB3140"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5658ACA" w14:textId="70D402F6" w:rsidR="007318EF" w:rsidRPr="008D6DE4" w:rsidRDefault="007318EF"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De lo antes expuesto se colige que, si bien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a través del Consejo Directivo, la Ley lo faculta para emitir normas, en este caso, manuales, lo cierto es que no se advierte disposición expresa que advierta la obligación de generar dicha normatividad al término de cada gestión. </w:t>
      </w:r>
    </w:p>
    <w:p w14:paraId="376B569B" w14:textId="77777777" w:rsidR="007318EF" w:rsidRPr="008D6DE4" w:rsidRDefault="007318EF"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E279E2" w14:textId="2DAF2238" w:rsidR="00F22C32" w:rsidRPr="008D6DE4" w:rsidRDefault="007318EF"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Además</w:t>
      </w:r>
      <w:r w:rsidR="00344720" w:rsidRPr="008D6DE4">
        <w:rPr>
          <w:rFonts w:ascii="Palatino Linotype" w:eastAsia="MS Mincho" w:hAnsi="Palatino Linotype" w:cs="Arial"/>
          <w:color w:val="000000" w:themeColor="text1"/>
          <w:lang w:val="es-MX"/>
        </w:rPr>
        <w:t>,</w:t>
      </w:r>
      <w:r w:rsidRPr="008D6DE4">
        <w:rPr>
          <w:rFonts w:ascii="Palatino Linotype" w:eastAsia="MS Mincho" w:hAnsi="Palatino Linotype" w:cs="Arial"/>
          <w:color w:val="000000" w:themeColor="text1"/>
          <w:lang w:val="es-MX"/>
        </w:rPr>
        <w:t xml:space="preserve"> el hecho de que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aplique el manual de procedimientos que se emitió en la administración 2016-2018, ello no implica que tal norma haya quedado sin efectos y que no </w:t>
      </w:r>
      <w:r w:rsidR="00344720" w:rsidRPr="008D6DE4">
        <w:rPr>
          <w:rFonts w:ascii="Palatino Linotype" w:eastAsia="MS Mincho" w:hAnsi="Palatino Linotype" w:cs="Arial"/>
          <w:color w:val="000000" w:themeColor="text1"/>
          <w:lang w:val="es-MX"/>
        </w:rPr>
        <w:t>sea</w:t>
      </w:r>
      <w:r w:rsidRPr="008D6DE4">
        <w:rPr>
          <w:rFonts w:ascii="Palatino Linotype" w:eastAsia="MS Mincho" w:hAnsi="Palatino Linotype" w:cs="Arial"/>
          <w:color w:val="000000" w:themeColor="text1"/>
          <w:lang w:val="es-MX"/>
        </w:rPr>
        <w:t xml:space="preserve"> posible aplicarla, </w:t>
      </w:r>
      <w:r w:rsidR="00344720" w:rsidRPr="008D6DE4">
        <w:rPr>
          <w:rFonts w:ascii="Palatino Linotype" w:eastAsia="MS Mincho" w:hAnsi="Palatino Linotype" w:cs="Arial"/>
          <w:color w:val="000000" w:themeColor="text1"/>
          <w:lang w:val="es-MX"/>
        </w:rPr>
        <w:t xml:space="preserve">puesto que </w:t>
      </w:r>
      <w:r w:rsidRPr="008D6DE4">
        <w:rPr>
          <w:rFonts w:ascii="Palatino Linotype" w:eastAsia="MS Mincho" w:hAnsi="Palatino Linotype" w:cs="Arial"/>
          <w:color w:val="000000" w:themeColor="text1"/>
          <w:lang w:val="es-MX"/>
        </w:rPr>
        <w:t xml:space="preserve">únicamente constituye una referencia del periodo en que tal normatividad se implementó, </w:t>
      </w:r>
      <w:r w:rsidR="00344720" w:rsidRPr="008D6DE4">
        <w:rPr>
          <w:rFonts w:ascii="Palatino Linotype" w:eastAsia="MS Mincho" w:hAnsi="Palatino Linotype" w:cs="Arial"/>
          <w:color w:val="000000" w:themeColor="text1"/>
          <w:lang w:val="es-MX"/>
        </w:rPr>
        <w:t>aunado a</w:t>
      </w:r>
      <w:r w:rsidRPr="008D6DE4">
        <w:rPr>
          <w:rFonts w:ascii="Palatino Linotype" w:eastAsia="MS Mincho" w:hAnsi="Palatino Linotype" w:cs="Arial"/>
          <w:color w:val="000000" w:themeColor="text1"/>
          <w:lang w:val="es-MX"/>
        </w:rPr>
        <w:t xml:space="preserve"> que de su lectura no se advierte que en dicho manual se haya previsto un periodo de vigencia.</w:t>
      </w:r>
    </w:p>
    <w:p w14:paraId="1DD26055" w14:textId="77777777" w:rsidR="00344720" w:rsidRPr="008D6DE4" w:rsidRDefault="00344720"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C07EEF" w14:textId="66C2870F" w:rsidR="00344720" w:rsidRPr="008D6DE4" w:rsidRDefault="00344720"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Ahora, para robustecer lo anterior, es menester de esta Ponencia </w:t>
      </w:r>
      <w:proofErr w:type="spellStart"/>
      <w:r w:rsidRPr="008D6DE4">
        <w:rPr>
          <w:rFonts w:ascii="Palatino Linotype" w:eastAsia="MS Mincho" w:hAnsi="Palatino Linotype" w:cs="Arial"/>
          <w:color w:val="000000" w:themeColor="text1"/>
          <w:lang w:val="es-MX"/>
        </w:rPr>
        <w:t>Resolutora</w:t>
      </w:r>
      <w:proofErr w:type="spellEnd"/>
      <w:r w:rsidRPr="008D6DE4">
        <w:rPr>
          <w:rFonts w:ascii="Palatino Linotype" w:eastAsia="MS Mincho" w:hAnsi="Palatino Linotype" w:cs="Arial"/>
          <w:color w:val="000000" w:themeColor="text1"/>
          <w:lang w:val="es-MX"/>
        </w:rPr>
        <w:t xml:space="preserve"> advertir que posterior a una búsqueda en el portal de Información Pública de Oficio Mexiquense del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específicamente en la fracción I, se aprecia en su contenido dos rubros; el primero, en relación al ejercicio fiscal dos mil dieciocho; y, el segundo, relacionado con el ejercicio dos mil diecinueve.</w:t>
      </w:r>
    </w:p>
    <w:p w14:paraId="4FC440E9" w14:textId="77777777" w:rsidR="00344720" w:rsidRPr="008D6DE4" w:rsidRDefault="00344720"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E74803" w14:textId="7B7D7E70" w:rsidR="00344720" w:rsidRPr="008D6DE4" w:rsidRDefault="00344720"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lastRenderedPageBreak/>
        <w:t>En el apartado del ejercicio dos mil diecinueve de dicha fracción se puede apreciar dieciséis (16) registros relacionados con la normatividad vigente aplicable al presente año, tal y como a continuación se muestra:</w:t>
      </w:r>
    </w:p>
    <w:p w14:paraId="5FB9F1C8" w14:textId="183E6AD2" w:rsidR="00344720" w:rsidRPr="008D6DE4" w:rsidRDefault="00344720" w:rsidP="008D6DE4">
      <w:pPr>
        <w:pStyle w:val="Prrafodelista"/>
        <w:tabs>
          <w:tab w:val="left" w:pos="426"/>
        </w:tabs>
        <w:spacing w:line="360" w:lineRule="auto"/>
        <w:ind w:left="-142"/>
        <w:jc w:val="both"/>
        <w:rPr>
          <w:rFonts w:ascii="Palatino Linotype" w:eastAsia="MS Mincho" w:hAnsi="Palatino Linotype" w:cs="Arial"/>
          <w:color w:val="000000" w:themeColor="text1"/>
          <w:lang w:val="es-MX"/>
        </w:rPr>
      </w:pPr>
      <w:r w:rsidRPr="008D6DE4">
        <w:rPr>
          <w:rFonts w:ascii="Palatino Linotype" w:eastAsia="MS Mincho" w:hAnsi="Palatino Linotype" w:cs="Arial"/>
          <w:noProof/>
          <w:color w:val="000000" w:themeColor="text1"/>
          <w:lang w:val="es-MX" w:eastAsia="es-MX"/>
        </w:rPr>
        <w:drawing>
          <wp:inline distT="0" distB="0" distL="0" distR="0" wp14:anchorId="213370C5" wp14:editId="27ECDC16">
            <wp:extent cx="5609590" cy="3937379"/>
            <wp:effectExtent l="190500" t="190500" r="181610"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303" cy="3939985"/>
                    </a:xfrm>
                    <a:prstGeom prst="rect">
                      <a:avLst/>
                    </a:prstGeom>
                    <a:ln>
                      <a:noFill/>
                    </a:ln>
                    <a:effectLst>
                      <a:outerShdw blurRad="190500" algn="tl" rotWithShape="0">
                        <a:srgbClr val="000000">
                          <a:alpha val="70000"/>
                        </a:srgbClr>
                      </a:outerShdw>
                    </a:effectLst>
                  </pic:spPr>
                </pic:pic>
              </a:graphicData>
            </a:graphic>
          </wp:inline>
        </w:drawing>
      </w:r>
    </w:p>
    <w:p w14:paraId="44C3F9A1" w14:textId="5EB8786A" w:rsidR="00344720" w:rsidRPr="008D6DE4" w:rsidRDefault="00344720"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Como se puede apreciar, en el rubro relacionado con los manuales administrativos, de integración y organizacionales consta de dos registros, el primero de ellos que contiene el manual de procedimientos de la administración 2016-2018, tal y como se desprende a continuación:</w:t>
      </w:r>
    </w:p>
    <w:p w14:paraId="67C3D468" w14:textId="77777777" w:rsidR="00344720" w:rsidRPr="008D6DE4" w:rsidRDefault="00344720"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F06428" w14:textId="4EA257C3" w:rsidR="00344720" w:rsidRPr="008D6DE4" w:rsidRDefault="00344720" w:rsidP="008D6DE4">
      <w:pPr>
        <w:pStyle w:val="Prrafodelista"/>
        <w:tabs>
          <w:tab w:val="left" w:pos="426"/>
        </w:tabs>
        <w:spacing w:line="360" w:lineRule="auto"/>
        <w:ind w:left="-142" w:firstLine="142"/>
        <w:jc w:val="both"/>
        <w:rPr>
          <w:rFonts w:ascii="Palatino Linotype" w:eastAsia="MS Mincho" w:hAnsi="Palatino Linotype" w:cs="Arial"/>
          <w:color w:val="000000" w:themeColor="text1"/>
          <w:lang w:val="es-MX"/>
        </w:rPr>
      </w:pPr>
      <w:r w:rsidRPr="008D6DE4">
        <w:rPr>
          <w:rFonts w:ascii="Palatino Linotype" w:eastAsia="MS Mincho" w:hAnsi="Palatino Linotype" w:cs="Arial"/>
          <w:noProof/>
          <w:color w:val="000000" w:themeColor="text1"/>
          <w:lang w:val="es-MX" w:eastAsia="es-MX"/>
        </w:rPr>
        <w:drawing>
          <wp:inline distT="0" distB="0" distL="0" distR="0" wp14:anchorId="758A932E" wp14:editId="758D381F">
            <wp:extent cx="5240655" cy="3834936"/>
            <wp:effectExtent l="190500" t="190500" r="188595" b="1847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700" cy="3835701"/>
                    </a:xfrm>
                    <a:prstGeom prst="rect">
                      <a:avLst/>
                    </a:prstGeom>
                    <a:ln>
                      <a:noFill/>
                    </a:ln>
                    <a:effectLst>
                      <a:outerShdw blurRad="190500" algn="tl" rotWithShape="0">
                        <a:srgbClr val="000000">
                          <a:alpha val="70000"/>
                        </a:srgbClr>
                      </a:outerShdw>
                    </a:effectLst>
                  </pic:spPr>
                </pic:pic>
              </a:graphicData>
            </a:graphic>
          </wp:inline>
        </w:drawing>
      </w:r>
    </w:p>
    <w:p w14:paraId="2AEBC408" w14:textId="77777777" w:rsidR="007077AB" w:rsidRPr="008D6DE4" w:rsidRDefault="00344720"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En ese sentido, como se advierten de las imágenes insertas en concatenación con los argumentos vertidos, se tiene</w:t>
      </w:r>
      <w:r w:rsidR="009C04EB" w:rsidRPr="008D6DE4">
        <w:rPr>
          <w:rFonts w:ascii="Palatino Linotype" w:eastAsia="MS Mincho" w:hAnsi="Palatino Linotype" w:cs="Arial"/>
          <w:color w:val="000000" w:themeColor="text1"/>
          <w:lang w:val="es-MX"/>
        </w:rPr>
        <w:t xml:space="preserve"> que </w:t>
      </w:r>
      <w:r w:rsidRPr="008D6DE4">
        <w:rPr>
          <w:rFonts w:ascii="Palatino Linotype" w:eastAsia="MS Mincho" w:hAnsi="Palatino Linotype" w:cs="Arial"/>
          <w:color w:val="000000" w:themeColor="text1"/>
          <w:lang w:val="es-MX"/>
        </w:rPr>
        <w:t xml:space="preserve">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w:t>
      </w:r>
      <w:r w:rsidR="009C04EB" w:rsidRPr="008D6DE4">
        <w:rPr>
          <w:rFonts w:ascii="Palatino Linotype" w:eastAsia="MS Mincho" w:hAnsi="Palatino Linotype" w:cs="Arial"/>
          <w:color w:val="000000" w:themeColor="text1"/>
          <w:lang w:val="es-MX"/>
        </w:rPr>
        <w:t>y las unidades administrativas reestructuradas, actualmente se rigen, entre otra normatividad, por el manual de procedimientos 2016-2018.</w:t>
      </w:r>
    </w:p>
    <w:p w14:paraId="01C3293F" w14:textId="77777777" w:rsidR="007077AB" w:rsidRPr="008D6DE4" w:rsidRDefault="007077AB"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0C577C7" w14:textId="77777777" w:rsidR="007077AB" w:rsidRPr="008D6DE4" w:rsidRDefault="009C04EB"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 xml:space="preserve">En esa tesitura, se tiene que lo proporcionado por el </w:t>
      </w:r>
      <w:r w:rsidRPr="008D6DE4">
        <w:rPr>
          <w:rFonts w:ascii="Palatino Linotype" w:eastAsia="MS Mincho" w:hAnsi="Palatino Linotype" w:cs="Arial"/>
          <w:b/>
          <w:color w:val="000000" w:themeColor="text1"/>
          <w:lang w:val="es-MX"/>
        </w:rPr>
        <w:t>SUJETO OBLIGADO</w:t>
      </w:r>
      <w:r w:rsidRPr="008D6DE4">
        <w:rPr>
          <w:rFonts w:ascii="Palatino Linotype" w:eastAsia="MS Mincho" w:hAnsi="Palatino Linotype" w:cs="Arial"/>
          <w:color w:val="000000" w:themeColor="text1"/>
          <w:lang w:val="es-MX"/>
        </w:rPr>
        <w:t xml:space="preserve"> en respuesta, garantizó en su totalidad el derecho de acceso a la información p</w:t>
      </w:r>
      <w:r w:rsidR="007077AB" w:rsidRPr="008D6DE4">
        <w:rPr>
          <w:rFonts w:ascii="Palatino Linotype" w:eastAsia="MS Mincho" w:hAnsi="Palatino Linotype" w:cs="Arial"/>
          <w:color w:val="000000" w:themeColor="text1"/>
          <w:lang w:val="es-MX"/>
        </w:rPr>
        <w:t xml:space="preserve">ública, </w:t>
      </w:r>
      <w:r w:rsidR="007077AB" w:rsidRPr="008D6DE4">
        <w:rPr>
          <w:rFonts w:ascii="Palatino Linotype" w:eastAsia="MS Mincho" w:hAnsi="Palatino Linotype" w:cs="Arial"/>
          <w:color w:val="000000" w:themeColor="text1"/>
          <w:lang w:val="es-MX"/>
        </w:rPr>
        <w:lastRenderedPageBreak/>
        <w:t xml:space="preserve">además de tener presunción de verás; a lo cual sirve agregar que este Órgano Garante no está facultado para pronunciarse sobre la </w:t>
      </w:r>
      <w:r w:rsidR="007077AB" w:rsidRPr="008D6DE4">
        <w:rPr>
          <w:rFonts w:ascii="Palatino Linotype" w:eastAsia="MS Mincho" w:hAnsi="Palatino Linotype" w:cs="Arial"/>
        </w:rPr>
        <w:t>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7077AB" w:rsidRPr="008D6DE4">
        <w:rPr>
          <w:rFonts w:ascii="Palatino Linotype" w:eastAsia="MS Mincho" w:hAnsi="Palatino Linotype" w:cs="Arial"/>
          <w:b/>
        </w:rPr>
        <w:t>SAIMEX</w:t>
      </w:r>
      <w:r w:rsidR="007077AB" w:rsidRPr="008D6DE4">
        <w:rPr>
          <w:rFonts w:ascii="Palatino Linotype" w:eastAsia="MS Mincho" w:hAnsi="Palatino Linotype" w:cs="Arial"/>
        </w:rPr>
        <w:t>).</w:t>
      </w:r>
    </w:p>
    <w:p w14:paraId="4D3EE6AB" w14:textId="77777777" w:rsidR="007077AB" w:rsidRPr="008D6DE4" w:rsidRDefault="007077AB"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4BF9B3" w14:textId="7E07E4ED" w:rsidR="007077AB" w:rsidRPr="008D6DE4" w:rsidRDefault="007077AB"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Times New Roman" w:hAnsi="Palatino Linotype" w:cs="Arial"/>
        </w:rPr>
        <w:t>Sirve de apoyo a lo anterior por analogía, el criterio 31-10 emitido por el ahora Instituto Nacional de Transparencia, Acceso a la Información y Protección de Datos Personales, que a la letra dice:</w:t>
      </w:r>
    </w:p>
    <w:p w14:paraId="11B71B6D" w14:textId="77777777" w:rsidR="007077AB" w:rsidRPr="008D6DE4" w:rsidRDefault="007077AB" w:rsidP="008D6DE4">
      <w:pPr>
        <w:pStyle w:val="Prrafodelista"/>
        <w:spacing w:line="360" w:lineRule="auto"/>
        <w:rPr>
          <w:rFonts w:ascii="Palatino Linotype" w:eastAsia="Times New Roman" w:hAnsi="Palatino Linotype" w:cs="Arial"/>
        </w:rPr>
      </w:pPr>
    </w:p>
    <w:p w14:paraId="38A3DE71" w14:textId="77777777" w:rsidR="007077AB" w:rsidRPr="008D6DE4" w:rsidRDefault="007077AB" w:rsidP="008D6DE4">
      <w:pPr>
        <w:shd w:val="clear" w:color="auto" w:fill="FFFFFF"/>
        <w:spacing w:line="360" w:lineRule="auto"/>
        <w:ind w:left="567" w:right="616"/>
        <w:jc w:val="both"/>
        <w:rPr>
          <w:rFonts w:ascii="Palatino Linotype" w:eastAsia="Times New Roman" w:hAnsi="Palatino Linotype" w:cs="Arial"/>
          <w:i/>
          <w:iCs/>
          <w:color w:val="222222"/>
        </w:rPr>
      </w:pPr>
      <w:r w:rsidRPr="008D6DE4">
        <w:rPr>
          <w:rFonts w:ascii="Palatino Linotype" w:eastAsia="Times New Roman" w:hAnsi="Palatino Linotype" w:cs="Arial"/>
          <w:i/>
          <w:iCs/>
          <w:color w:val="222222"/>
        </w:rPr>
        <w:t xml:space="preserve">“El Instituto Federal de Acceso a la Información y Protección de Datos </w:t>
      </w:r>
      <w:r w:rsidRPr="008D6DE4">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8D6DE4">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8D6DE4">
        <w:rPr>
          <w:rFonts w:ascii="Palatino Linotype" w:eastAsia="Times New Roman" w:hAnsi="Palatino Linotype" w:cs="Arial"/>
          <w:i/>
          <w:iCs/>
          <w:color w:val="2222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1997796" w14:textId="77777777" w:rsidR="007077AB" w:rsidRPr="008D6DE4" w:rsidRDefault="007077AB" w:rsidP="008D6DE4">
      <w:pPr>
        <w:shd w:val="clear" w:color="auto" w:fill="FFFFFF"/>
        <w:spacing w:line="360" w:lineRule="auto"/>
        <w:ind w:left="567" w:right="616"/>
        <w:jc w:val="both"/>
        <w:rPr>
          <w:rFonts w:ascii="Palatino Linotype" w:eastAsia="Times New Roman" w:hAnsi="Palatino Linotype" w:cs="Arial"/>
          <w:i/>
          <w:iCs/>
          <w:color w:val="222222"/>
        </w:rPr>
      </w:pPr>
    </w:p>
    <w:p w14:paraId="778D637F" w14:textId="77777777" w:rsidR="007077AB" w:rsidRPr="008D6DE4" w:rsidRDefault="007077AB" w:rsidP="008D6DE4">
      <w:pPr>
        <w:shd w:val="clear" w:color="auto" w:fill="FFFFFF"/>
        <w:spacing w:line="360" w:lineRule="auto"/>
        <w:ind w:left="567" w:right="616"/>
        <w:jc w:val="both"/>
        <w:rPr>
          <w:rFonts w:ascii="Palatino Linotype" w:eastAsia="Times New Roman" w:hAnsi="Palatino Linotype" w:cs="Arial"/>
          <w:iCs/>
          <w:color w:val="222222"/>
        </w:rPr>
      </w:pPr>
      <w:r w:rsidRPr="008D6DE4">
        <w:rPr>
          <w:rFonts w:ascii="Palatino Linotype" w:eastAsia="Times New Roman" w:hAnsi="Palatino Linotype" w:cs="Arial"/>
          <w:iCs/>
          <w:color w:val="222222"/>
        </w:rPr>
        <w:t>(Énfasis añadido)</w:t>
      </w:r>
    </w:p>
    <w:p w14:paraId="062EED36" w14:textId="77777777" w:rsidR="007077AB" w:rsidRPr="008D6DE4" w:rsidRDefault="007077AB" w:rsidP="008D6DE4">
      <w:pPr>
        <w:shd w:val="clear" w:color="auto" w:fill="FFFFFF"/>
        <w:spacing w:line="360" w:lineRule="auto"/>
        <w:ind w:left="993" w:right="900"/>
        <w:jc w:val="both"/>
        <w:rPr>
          <w:rFonts w:ascii="Palatino Linotype" w:eastAsia="Times New Roman" w:hAnsi="Palatino Linotype" w:cs="Arial"/>
          <w:color w:val="222222"/>
        </w:rPr>
      </w:pPr>
    </w:p>
    <w:p w14:paraId="514EE930" w14:textId="77777777" w:rsidR="007077AB" w:rsidRPr="008D6DE4" w:rsidRDefault="007077AB" w:rsidP="008D6DE4">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8D6DE4">
        <w:rPr>
          <w:rFonts w:ascii="Palatino Linotype" w:eastAsia="Times New Roman" w:hAnsi="Palatino Linotype" w:cs="Arial"/>
        </w:rPr>
        <w:t xml:space="preserve">Numerales que compelen al </w:t>
      </w:r>
      <w:r w:rsidRPr="008D6DE4">
        <w:rPr>
          <w:rFonts w:ascii="Palatino Linotype" w:eastAsia="Times New Roman" w:hAnsi="Palatino Linotype" w:cs="Arial"/>
          <w:b/>
          <w:bCs/>
        </w:rPr>
        <w:t>SUJETO OBLIGADO</w:t>
      </w:r>
      <w:r w:rsidRPr="008D6DE4">
        <w:rPr>
          <w:rFonts w:ascii="Palatino Linotype" w:eastAsia="Times New Roman" w:hAnsi="Palatino Linotype" w:cs="Arial"/>
        </w:rPr>
        <w:t xml:space="preserve"> a apegarse en todo momento a los criterios ya expuestos, impidiendo a este Órgano Colegiado cuestionar la veracidad de la información.</w:t>
      </w:r>
    </w:p>
    <w:p w14:paraId="51F30F9E" w14:textId="6946B146" w:rsidR="009C04EB" w:rsidRPr="008D6DE4" w:rsidRDefault="009C04EB"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4E3B4A" w14:textId="3C5403B2" w:rsidR="007775B7" w:rsidRPr="008D6DE4" w:rsidRDefault="007775B7"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En esa tesitura se tiene que las razones o motivos de inconformidad hechos valer por el particular en el recurso de revisión en mérito</w:t>
      </w:r>
      <w:r w:rsidR="003D47A6" w:rsidRPr="008D6DE4">
        <w:rPr>
          <w:rFonts w:ascii="Palatino Linotype" w:eastAsia="MS Mincho" w:hAnsi="Palatino Linotype" w:cs="Arial"/>
          <w:color w:val="000000" w:themeColor="text1"/>
          <w:lang w:val="es-MX"/>
        </w:rPr>
        <w:t xml:space="preserve"> son </w:t>
      </w:r>
      <w:r w:rsidR="007077AB" w:rsidRPr="008D6DE4">
        <w:rPr>
          <w:rFonts w:ascii="Palatino Linotype" w:eastAsia="MS Mincho" w:hAnsi="Palatino Linotype" w:cs="Arial"/>
          <w:color w:val="000000" w:themeColor="text1"/>
          <w:lang w:val="es-MX"/>
        </w:rPr>
        <w:t>in</w:t>
      </w:r>
      <w:r w:rsidR="002F1EB8" w:rsidRPr="008D6DE4">
        <w:rPr>
          <w:rFonts w:ascii="Palatino Linotype" w:eastAsia="MS Mincho" w:hAnsi="Palatino Linotype" w:cs="Arial"/>
          <w:color w:val="000000" w:themeColor="text1"/>
          <w:lang w:val="es-MX"/>
        </w:rPr>
        <w:t>f</w:t>
      </w:r>
      <w:r w:rsidR="003D47A6" w:rsidRPr="008D6DE4">
        <w:rPr>
          <w:rFonts w:ascii="Palatino Linotype" w:eastAsia="MS Mincho" w:hAnsi="Palatino Linotype" w:cs="Arial"/>
          <w:color w:val="000000" w:themeColor="text1"/>
          <w:lang w:val="es-MX"/>
        </w:rPr>
        <w:t xml:space="preserve">undados en razón de que el </w:t>
      </w:r>
      <w:r w:rsidR="003D47A6" w:rsidRPr="008D6DE4">
        <w:rPr>
          <w:rFonts w:ascii="Palatino Linotype" w:eastAsia="MS Mincho" w:hAnsi="Palatino Linotype" w:cs="Arial"/>
          <w:b/>
          <w:color w:val="000000" w:themeColor="text1"/>
          <w:lang w:val="es-MX"/>
        </w:rPr>
        <w:t>SUJETO OBLIGADO</w:t>
      </w:r>
      <w:r w:rsidR="007077AB" w:rsidRPr="008D6DE4">
        <w:rPr>
          <w:rFonts w:ascii="Palatino Linotype" w:eastAsia="MS Mincho" w:hAnsi="Palatino Linotype" w:cs="Arial"/>
          <w:color w:val="000000" w:themeColor="text1"/>
          <w:lang w:val="es-MX"/>
        </w:rPr>
        <w:t xml:space="preserve"> </w:t>
      </w:r>
      <w:r w:rsidR="00B92AA4" w:rsidRPr="008D6DE4">
        <w:rPr>
          <w:rFonts w:ascii="Palatino Linotype" w:eastAsia="MS Mincho" w:hAnsi="Palatino Linotype" w:cs="Arial"/>
          <w:color w:val="000000" w:themeColor="text1"/>
          <w:lang w:val="es-MX"/>
        </w:rPr>
        <w:t>atendió la solicitud de información, tan es así que proporcionó los documentos idóneos para atender y garantizar el derecho de acceso a la información del particular</w:t>
      </w:r>
      <w:r w:rsidR="002F1EB8" w:rsidRPr="008D6DE4">
        <w:rPr>
          <w:rFonts w:ascii="Palatino Linotype" w:eastAsia="MS Mincho" w:hAnsi="Palatino Linotype" w:cs="Arial"/>
          <w:color w:val="000000" w:themeColor="text1"/>
          <w:lang w:val="es-MX"/>
        </w:rPr>
        <w:t>.</w:t>
      </w:r>
    </w:p>
    <w:p w14:paraId="075997DD" w14:textId="77777777" w:rsidR="0083087F" w:rsidRPr="008D6DE4" w:rsidRDefault="0083087F"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1EAA030F" w:rsidR="00F44053" w:rsidRPr="008D6DE4" w:rsidRDefault="00F44053" w:rsidP="008D6D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6DE4">
        <w:rPr>
          <w:rFonts w:ascii="Palatino Linotype" w:eastAsia="MS Mincho" w:hAnsi="Palatino Linotype" w:cs="Arial"/>
          <w:color w:val="000000" w:themeColor="text1"/>
          <w:lang w:val="es-MX"/>
        </w:rPr>
        <w:t>Consecuentemente, en términos del artículo 186, fracción I</w:t>
      </w:r>
      <w:r w:rsidR="00F008D3" w:rsidRPr="008D6DE4">
        <w:rPr>
          <w:rFonts w:ascii="Palatino Linotype" w:eastAsia="MS Mincho" w:hAnsi="Palatino Linotype" w:cs="Arial"/>
          <w:color w:val="000000" w:themeColor="text1"/>
          <w:lang w:val="es-MX"/>
        </w:rPr>
        <w:t>I</w:t>
      </w:r>
      <w:r w:rsidRPr="008D6DE4">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B92AA4" w:rsidRPr="008D6DE4">
        <w:rPr>
          <w:rFonts w:ascii="Palatino Linotype" w:eastAsia="MS Mincho" w:hAnsi="Palatino Linotype" w:cs="Arial"/>
          <w:b/>
          <w:color w:val="000000" w:themeColor="text1"/>
          <w:lang w:val="es-MX"/>
        </w:rPr>
        <w:t>CONFIRM</w:t>
      </w:r>
      <w:r w:rsidR="00F008D3" w:rsidRPr="008D6DE4">
        <w:rPr>
          <w:rFonts w:ascii="Palatino Linotype" w:eastAsia="MS Mincho" w:hAnsi="Palatino Linotype" w:cs="Arial"/>
          <w:b/>
          <w:color w:val="000000" w:themeColor="text1"/>
          <w:lang w:val="es-MX"/>
        </w:rPr>
        <w:t>AR</w:t>
      </w:r>
      <w:r w:rsidR="00F008D3" w:rsidRPr="008D6DE4">
        <w:rPr>
          <w:rFonts w:ascii="Palatino Linotype" w:eastAsia="MS Mincho" w:hAnsi="Palatino Linotype" w:cs="Arial"/>
          <w:color w:val="000000" w:themeColor="text1"/>
          <w:lang w:val="es-MX"/>
        </w:rPr>
        <w:t xml:space="preserve"> la respuesta del r</w:t>
      </w:r>
      <w:r w:rsidR="003D47A6" w:rsidRPr="008D6DE4">
        <w:rPr>
          <w:rFonts w:ascii="Palatino Linotype" w:eastAsia="MS Mincho" w:hAnsi="Palatino Linotype" w:cs="Arial"/>
          <w:color w:val="000000" w:themeColor="text1"/>
          <w:lang w:val="es-MX"/>
        </w:rPr>
        <w:t>ecurso de revisión 0</w:t>
      </w:r>
      <w:r w:rsidR="00B92AA4" w:rsidRPr="008D6DE4">
        <w:rPr>
          <w:rFonts w:ascii="Palatino Linotype" w:eastAsia="MS Mincho" w:hAnsi="Palatino Linotype" w:cs="Arial"/>
          <w:color w:val="000000" w:themeColor="text1"/>
          <w:lang w:val="es-MX"/>
        </w:rPr>
        <w:t>1418</w:t>
      </w:r>
      <w:r w:rsidR="00F008D3" w:rsidRPr="008D6DE4">
        <w:rPr>
          <w:rFonts w:ascii="Palatino Linotype" w:eastAsia="MS Mincho" w:hAnsi="Palatino Linotype" w:cs="Arial"/>
          <w:color w:val="000000" w:themeColor="text1"/>
          <w:lang w:val="es-MX"/>
        </w:rPr>
        <w:t>/INFOEM/IP/RR/2019.</w:t>
      </w:r>
    </w:p>
    <w:p w14:paraId="7E1E9808" w14:textId="77777777" w:rsidR="00B92AA4" w:rsidRPr="008D6DE4" w:rsidRDefault="00B92AA4" w:rsidP="008D6D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3A877A25" w:rsidR="00F44053" w:rsidRPr="008D6DE4" w:rsidRDefault="00F44053" w:rsidP="008D6DE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8D6DE4">
        <w:rPr>
          <w:rFonts w:ascii="Palatino Linotype" w:eastAsia="MS Mincho" w:hAnsi="Palatino Linotype" w:cstheme="majorBidi"/>
        </w:rPr>
        <w:t xml:space="preserve">Por </w:t>
      </w:r>
      <w:r w:rsidRPr="008D6DE4">
        <w:rPr>
          <w:rFonts w:ascii="Palatino Linotype" w:hAnsi="Palatino Linotype" w:cs="Arial"/>
          <w:lang w:eastAsia="es-MX"/>
        </w:rPr>
        <w:t>lo</w:t>
      </w:r>
      <w:r w:rsidRPr="008D6DE4">
        <w:rPr>
          <w:rFonts w:ascii="Palatino Linotype" w:eastAsia="MS Mincho" w:hAnsi="Palatino Linotype" w:cstheme="majorBidi"/>
        </w:rPr>
        <w:t xml:space="preserve"> anteriormente expuesto y fundado este </w:t>
      </w:r>
      <w:r w:rsidRPr="008D6DE4">
        <w:rPr>
          <w:rFonts w:ascii="Palatino Linotype" w:eastAsia="MS Mincho" w:hAnsi="Palatino Linotype" w:cstheme="majorBidi"/>
          <w:b/>
        </w:rPr>
        <w:t>ÓRGANO GARANTE</w:t>
      </w:r>
      <w:r w:rsidRPr="008D6DE4">
        <w:rPr>
          <w:rFonts w:ascii="Palatino Linotype" w:eastAsia="MS Mincho" w:hAnsi="Palatino Linotype" w:cstheme="majorBidi"/>
        </w:rPr>
        <w:t xml:space="preserve"> emite los siguientes:</w:t>
      </w:r>
    </w:p>
    <w:p w14:paraId="365C20E3" w14:textId="77777777" w:rsidR="00F44053" w:rsidRPr="008D6DE4" w:rsidRDefault="00F44053" w:rsidP="008D6DE4">
      <w:pPr>
        <w:spacing w:line="360" w:lineRule="auto"/>
        <w:rPr>
          <w:rFonts w:ascii="Palatino Linotype" w:hAnsi="Palatino Linotype"/>
          <w:lang w:eastAsia="en-US"/>
        </w:rPr>
      </w:pPr>
    </w:p>
    <w:p w14:paraId="5A21F7DA" w14:textId="77777777" w:rsidR="00B92AA4" w:rsidRPr="008D6DE4" w:rsidRDefault="00B92AA4" w:rsidP="008D6DE4">
      <w:pPr>
        <w:pStyle w:val="Ttulo1"/>
        <w:tabs>
          <w:tab w:val="left" w:pos="0"/>
        </w:tabs>
        <w:spacing w:before="0" w:line="360" w:lineRule="auto"/>
        <w:jc w:val="center"/>
        <w:rPr>
          <w:b/>
          <w:szCs w:val="24"/>
        </w:rPr>
      </w:pPr>
      <w:bookmarkStart w:id="49" w:name="_Toc2876622"/>
      <w:bookmarkStart w:id="50" w:name="_Toc8816412"/>
      <w:bookmarkStart w:id="51" w:name="_Toc524611461"/>
      <w:bookmarkStart w:id="52" w:name="_Toc526415104"/>
      <w:bookmarkStart w:id="53" w:name="_Toc1489387"/>
      <w:bookmarkStart w:id="54" w:name="_Toc2273557"/>
      <w:r w:rsidRPr="008D6DE4">
        <w:rPr>
          <w:b/>
          <w:szCs w:val="24"/>
        </w:rPr>
        <w:t>RESOLUTIVOS</w:t>
      </w:r>
      <w:bookmarkEnd w:id="49"/>
      <w:bookmarkEnd w:id="50"/>
    </w:p>
    <w:p w14:paraId="642E5B75" w14:textId="77777777" w:rsidR="00B92AA4" w:rsidRPr="008D6DE4" w:rsidRDefault="00B92AA4" w:rsidP="008D6DE4">
      <w:pPr>
        <w:spacing w:line="360" w:lineRule="auto"/>
        <w:rPr>
          <w:rFonts w:ascii="Palatino Linotype" w:hAnsi="Palatino Linotype"/>
          <w:lang w:eastAsia="en-US"/>
        </w:rPr>
      </w:pPr>
    </w:p>
    <w:p w14:paraId="61777B9B" w14:textId="507544DF" w:rsidR="00B92AA4" w:rsidRPr="008D6DE4" w:rsidRDefault="00B92AA4" w:rsidP="008D6DE4">
      <w:pPr>
        <w:spacing w:line="360" w:lineRule="auto"/>
        <w:jc w:val="both"/>
        <w:rPr>
          <w:rFonts w:ascii="Palatino Linotype" w:eastAsia="Times New Roman" w:hAnsi="Palatino Linotype" w:cs="Times New Roman"/>
        </w:rPr>
      </w:pPr>
      <w:r w:rsidRPr="008D6DE4">
        <w:rPr>
          <w:rFonts w:ascii="Palatino Linotype" w:eastAsia="Times New Roman" w:hAnsi="Palatino Linotype" w:cs="Arial"/>
          <w:b/>
        </w:rPr>
        <w:t xml:space="preserve">PRIMERO. </w:t>
      </w:r>
      <w:r w:rsidRPr="008D6DE4">
        <w:rPr>
          <w:rFonts w:ascii="Palatino Linotype" w:eastAsia="Times New Roman" w:hAnsi="Palatino Linotype" w:cs="Arial"/>
        </w:rPr>
        <w:t>Resultan infundadas las</w:t>
      </w:r>
      <w:r w:rsidRPr="008D6DE4">
        <w:rPr>
          <w:rFonts w:ascii="Palatino Linotype" w:eastAsia="Times New Roman" w:hAnsi="Palatino Linotype" w:cs="Arial"/>
          <w:b/>
        </w:rPr>
        <w:t xml:space="preserve"> </w:t>
      </w:r>
      <w:r w:rsidRPr="008D6DE4">
        <w:rPr>
          <w:rFonts w:ascii="Palatino Linotype" w:eastAsia="Times New Roman" w:hAnsi="Palatino Linotype" w:cs="Arial"/>
        </w:rPr>
        <w:t xml:space="preserve">razones y motivos de inconformidad hechos valer </w:t>
      </w:r>
      <w:r w:rsidRPr="008D6DE4">
        <w:rPr>
          <w:rFonts w:ascii="Palatino Linotype" w:eastAsia="Calibri" w:hAnsi="Palatino Linotype" w:cs="Arial"/>
        </w:rPr>
        <w:t xml:space="preserve">en el recurso de revisión </w:t>
      </w:r>
      <w:r w:rsidRPr="008D6DE4">
        <w:rPr>
          <w:rFonts w:ascii="Palatino Linotype" w:hAnsi="Palatino Linotype" w:cs="Arial"/>
          <w:b/>
          <w:bCs/>
        </w:rPr>
        <w:t xml:space="preserve">01418/INFOEM/IP/RR/2019, </w:t>
      </w:r>
      <w:r w:rsidRPr="008D6DE4">
        <w:rPr>
          <w:rFonts w:ascii="Palatino Linotype" w:hAnsi="Palatino Linotype" w:cs="Arial"/>
          <w:bCs/>
        </w:rPr>
        <w:t xml:space="preserve">en términos del </w:t>
      </w:r>
      <w:r w:rsidRPr="008D6DE4">
        <w:rPr>
          <w:rFonts w:ascii="Palatino Linotype" w:hAnsi="Palatino Linotype" w:cs="Arial"/>
          <w:b/>
          <w:bCs/>
        </w:rPr>
        <w:t>Considerando</w:t>
      </w:r>
      <w:r w:rsidRPr="008D6DE4">
        <w:rPr>
          <w:rFonts w:ascii="Palatino Linotype" w:hAnsi="Palatino Linotype" w:cs="Arial"/>
          <w:bCs/>
        </w:rPr>
        <w:t xml:space="preserve"> </w:t>
      </w:r>
      <w:r w:rsidRPr="008D6DE4">
        <w:rPr>
          <w:rFonts w:ascii="Palatino Linotype" w:hAnsi="Palatino Linotype" w:cs="Arial"/>
          <w:b/>
          <w:bCs/>
        </w:rPr>
        <w:t xml:space="preserve">CUARTO </w:t>
      </w:r>
      <w:r w:rsidRPr="008D6DE4">
        <w:rPr>
          <w:rFonts w:ascii="Palatino Linotype" w:hAnsi="Palatino Linotype" w:cs="Arial"/>
          <w:bCs/>
        </w:rPr>
        <w:t>de la presente resolución.</w:t>
      </w:r>
    </w:p>
    <w:p w14:paraId="3FCDDCEC" w14:textId="08E18135" w:rsidR="00B92AA4" w:rsidRPr="008D6DE4" w:rsidRDefault="00B92AA4" w:rsidP="008D6DE4">
      <w:pPr>
        <w:spacing w:before="240" w:line="360" w:lineRule="auto"/>
        <w:jc w:val="both"/>
        <w:rPr>
          <w:rFonts w:ascii="Palatino Linotype" w:hAnsi="Palatino Linotype" w:cs="Arial"/>
          <w:bCs/>
        </w:rPr>
      </w:pPr>
      <w:bookmarkStart w:id="55" w:name="_Toc477891768"/>
      <w:bookmarkStart w:id="56" w:name="_Toc477891858"/>
      <w:bookmarkStart w:id="57" w:name="_Toc481576259"/>
      <w:bookmarkStart w:id="58" w:name="_Toc492590391"/>
      <w:bookmarkStart w:id="59" w:name="_Toc462653937"/>
      <w:bookmarkStart w:id="60" w:name="_Toc453696502"/>
      <w:bookmarkStart w:id="61" w:name="_Toc454301155"/>
      <w:r w:rsidRPr="008D6DE4">
        <w:rPr>
          <w:rFonts w:ascii="Palatino Linotype" w:hAnsi="Palatino Linotype"/>
          <w:b/>
        </w:rPr>
        <w:t>SEGUNDO.</w:t>
      </w:r>
      <w:r w:rsidRPr="008D6DE4">
        <w:rPr>
          <w:rStyle w:val="Ttulo2Car"/>
          <w:rFonts w:ascii="Palatino Linotype" w:hAnsi="Palatino Linotype"/>
          <w:b/>
          <w:sz w:val="24"/>
          <w:szCs w:val="24"/>
        </w:rPr>
        <w:t xml:space="preserve"> </w:t>
      </w:r>
      <w:bookmarkEnd w:id="55"/>
      <w:bookmarkEnd w:id="56"/>
      <w:bookmarkEnd w:id="57"/>
      <w:bookmarkEnd w:id="58"/>
      <w:bookmarkEnd w:id="59"/>
      <w:bookmarkEnd w:id="60"/>
      <w:bookmarkEnd w:id="61"/>
      <w:r w:rsidRPr="008D6DE4">
        <w:rPr>
          <w:rFonts w:ascii="Palatino Linotype" w:eastAsia="Calibri" w:hAnsi="Palatino Linotype" w:cs="Arial"/>
        </w:rPr>
        <w:t>Se</w:t>
      </w:r>
      <w:r w:rsidRPr="008D6DE4">
        <w:rPr>
          <w:rFonts w:ascii="Palatino Linotype" w:eastAsia="Calibri" w:hAnsi="Palatino Linotype" w:cs="Arial"/>
          <w:b/>
        </w:rPr>
        <w:t xml:space="preserve"> CONFIRMA </w:t>
      </w:r>
      <w:r w:rsidRPr="008D6DE4">
        <w:rPr>
          <w:rFonts w:ascii="Palatino Linotype" w:eastAsia="Calibri" w:hAnsi="Palatino Linotype" w:cs="Arial"/>
        </w:rPr>
        <w:t xml:space="preserve">la respuesta emitida por el </w:t>
      </w:r>
      <w:r w:rsidRPr="008D6DE4">
        <w:rPr>
          <w:rFonts w:ascii="Palatino Linotype" w:eastAsia="Calibri" w:hAnsi="Palatino Linotype" w:cs="Arial"/>
          <w:b/>
        </w:rPr>
        <w:t xml:space="preserve">Organismo Agua y Saneamiento de Toluca </w:t>
      </w:r>
      <w:r w:rsidRPr="008D6DE4">
        <w:rPr>
          <w:rFonts w:ascii="Palatino Linotype" w:eastAsia="Calibri" w:hAnsi="Palatino Linotype" w:cs="Arial"/>
        </w:rPr>
        <w:t xml:space="preserve">a la solicitud </w:t>
      </w:r>
      <w:r w:rsidRPr="008D6DE4">
        <w:rPr>
          <w:rFonts w:ascii="Palatino Linotype" w:eastAsia="Calibri" w:hAnsi="Palatino Linotype" w:cs="Arial"/>
          <w:b/>
        </w:rPr>
        <w:t>00012/OASTOL/IP/2019</w:t>
      </w:r>
      <w:r w:rsidRPr="008D6DE4">
        <w:rPr>
          <w:rFonts w:ascii="Palatino Linotype" w:eastAsia="Calibri" w:hAnsi="Palatino Linotype" w:cs="Arial"/>
        </w:rPr>
        <w:t>.</w:t>
      </w:r>
    </w:p>
    <w:p w14:paraId="57A12DFD" w14:textId="77777777" w:rsidR="00B92AA4" w:rsidRPr="008D6DE4" w:rsidRDefault="00B92AA4" w:rsidP="008D6DE4">
      <w:pPr>
        <w:autoSpaceDE w:val="0"/>
        <w:autoSpaceDN w:val="0"/>
        <w:adjustRightInd w:val="0"/>
        <w:spacing w:line="360" w:lineRule="auto"/>
        <w:ind w:right="49"/>
        <w:jc w:val="both"/>
        <w:rPr>
          <w:rFonts w:ascii="Palatino Linotype" w:eastAsia="Palatino Linotype" w:hAnsi="Palatino Linotype" w:cs="Palatino Linotype"/>
          <w:b/>
        </w:rPr>
      </w:pPr>
    </w:p>
    <w:p w14:paraId="5D6E1E19" w14:textId="0680AEA0" w:rsidR="00B92AA4" w:rsidRPr="008D6DE4" w:rsidRDefault="00B92AA4" w:rsidP="008D6DE4">
      <w:pPr>
        <w:autoSpaceDE w:val="0"/>
        <w:autoSpaceDN w:val="0"/>
        <w:adjustRightInd w:val="0"/>
        <w:spacing w:line="360" w:lineRule="auto"/>
        <w:ind w:right="49"/>
        <w:jc w:val="both"/>
        <w:rPr>
          <w:rFonts w:ascii="Palatino Linotype" w:hAnsi="Palatino Linotype"/>
          <w:color w:val="222222"/>
          <w:shd w:val="clear" w:color="auto" w:fill="FFFFFF"/>
        </w:rPr>
      </w:pPr>
      <w:r w:rsidRPr="008D6DE4">
        <w:rPr>
          <w:rFonts w:ascii="Palatino Linotype" w:eastAsia="Palatino Linotype" w:hAnsi="Palatino Linotype" w:cs="Palatino Linotype"/>
          <w:b/>
        </w:rPr>
        <w:t xml:space="preserve">TERCERO. REMITASE </w:t>
      </w:r>
      <w:r w:rsidRPr="008D6DE4">
        <w:rPr>
          <w:rFonts w:ascii="Palatino Linotype" w:eastAsia="Palatino Linotype" w:hAnsi="Palatino Linotype" w:cs="Palatino Linotype"/>
        </w:rPr>
        <w:t>vía Sistema de Acceso a la Información Mexiquense (SAIMEX), la presente resolución</w:t>
      </w:r>
      <w:r w:rsidRPr="008D6DE4">
        <w:rPr>
          <w:rFonts w:ascii="Palatino Linotype" w:eastAsia="Palatino Linotype" w:hAnsi="Palatino Linotype" w:cs="Palatino Linotype"/>
          <w:b/>
        </w:rPr>
        <w:t xml:space="preserve"> </w:t>
      </w:r>
      <w:r w:rsidRPr="008D6DE4">
        <w:rPr>
          <w:rFonts w:ascii="Palatino Linotype" w:eastAsia="Palatino Linotype" w:hAnsi="Palatino Linotype" w:cs="Palatino Linotype"/>
        </w:rPr>
        <w:t xml:space="preserve">al Titular de la Unidad de Transparencia del </w:t>
      </w:r>
      <w:r w:rsidRPr="008D6DE4">
        <w:rPr>
          <w:rFonts w:ascii="Palatino Linotype" w:eastAsia="Palatino Linotype" w:hAnsi="Palatino Linotype" w:cs="Palatino Linotype"/>
          <w:b/>
        </w:rPr>
        <w:t>SUJETO OBLIGADO</w:t>
      </w:r>
      <w:r w:rsidRPr="008D6DE4">
        <w:rPr>
          <w:rFonts w:ascii="Palatino Linotype" w:eastAsia="Palatino Linotype" w:hAnsi="Palatino Linotype" w:cs="Palatino Linotype"/>
        </w:rPr>
        <w:t>.</w:t>
      </w:r>
    </w:p>
    <w:p w14:paraId="64858118" w14:textId="77777777" w:rsidR="00B92AA4" w:rsidRPr="008D6DE4" w:rsidRDefault="00B92AA4" w:rsidP="008D6DE4">
      <w:pPr>
        <w:autoSpaceDE w:val="0"/>
        <w:autoSpaceDN w:val="0"/>
        <w:adjustRightInd w:val="0"/>
        <w:spacing w:line="360" w:lineRule="auto"/>
        <w:ind w:right="49"/>
        <w:jc w:val="both"/>
        <w:rPr>
          <w:rFonts w:ascii="Palatino Linotype" w:eastAsia="Calibri" w:hAnsi="Palatino Linotype" w:cs="Arial"/>
        </w:rPr>
      </w:pPr>
    </w:p>
    <w:p w14:paraId="70B651A7" w14:textId="658A1A28" w:rsidR="00B92AA4" w:rsidRPr="008D6DE4" w:rsidRDefault="00B92AA4" w:rsidP="008D6DE4">
      <w:pPr>
        <w:autoSpaceDE w:val="0"/>
        <w:autoSpaceDN w:val="0"/>
        <w:adjustRightInd w:val="0"/>
        <w:spacing w:line="360" w:lineRule="auto"/>
        <w:ind w:right="49"/>
        <w:jc w:val="both"/>
        <w:rPr>
          <w:rFonts w:ascii="Palatino Linotype" w:hAnsi="Palatino Linotype"/>
        </w:rPr>
      </w:pPr>
      <w:r w:rsidRPr="008D6DE4">
        <w:rPr>
          <w:rFonts w:ascii="Palatino Linotype" w:eastAsia="Times New Roman" w:hAnsi="Palatino Linotype" w:cs="Arial"/>
          <w:b/>
        </w:rPr>
        <w:t xml:space="preserve">CUARTO. </w:t>
      </w:r>
      <w:r w:rsidRPr="008D6DE4">
        <w:rPr>
          <w:rFonts w:ascii="Palatino Linotype" w:eastAsia="Times New Roman" w:hAnsi="Palatino Linotype" w:cs="Times New Roman"/>
          <w:b/>
          <w:bCs/>
          <w:color w:val="222222"/>
        </w:rPr>
        <w:t>Notifíquese a</w:t>
      </w:r>
      <w:r w:rsidRPr="008D6DE4">
        <w:rPr>
          <w:rFonts w:ascii="Palatino Linotype" w:hAnsi="Palatino Linotype"/>
          <w:b/>
        </w:rPr>
        <w:t xml:space="preserve"> </w:t>
      </w:r>
      <w:r w:rsidR="00442764" w:rsidRPr="00442764">
        <w:rPr>
          <w:rFonts w:ascii="Palatino Linotype" w:hAnsi="Palatino Linotype"/>
          <w:b/>
          <w:highlight w:val="black"/>
        </w:rPr>
        <w:t>--------------------------------</w:t>
      </w:r>
      <w:r w:rsidRPr="008D6DE4">
        <w:rPr>
          <w:rFonts w:ascii="Palatino Linotype" w:hAnsi="Palatino Linotype"/>
        </w:rPr>
        <w:t xml:space="preserve"> la presente resolución y el informe justificado.</w:t>
      </w:r>
    </w:p>
    <w:p w14:paraId="1D676F01" w14:textId="77777777" w:rsidR="00B92AA4" w:rsidRDefault="00B92AA4" w:rsidP="008D6DE4">
      <w:pPr>
        <w:autoSpaceDE w:val="0"/>
        <w:autoSpaceDN w:val="0"/>
        <w:adjustRightInd w:val="0"/>
        <w:spacing w:line="360" w:lineRule="auto"/>
        <w:ind w:right="49"/>
        <w:jc w:val="both"/>
        <w:rPr>
          <w:rFonts w:ascii="Palatino Linotype" w:eastAsia="Calibri" w:hAnsi="Palatino Linotype" w:cs="Arial"/>
          <w:color w:val="FF0000"/>
        </w:rPr>
      </w:pPr>
    </w:p>
    <w:p w14:paraId="63873282" w14:textId="77777777" w:rsidR="008D6DE4" w:rsidRPr="008D6DE4" w:rsidRDefault="008D6DE4" w:rsidP="008D6DE4">
      <w:pPr>
        <w:autoSpaceDE w:val="0"/>
        <w:autoSpaceDN w:val="0"/>
        <w:adjustRightInd w:val="0"/>
        <w:spacing w:line="360" w:lineRule="auto"/>
        <w:ind w:right="49"/>
        <w:jc w:val="both"/>
        <w:rPr>
          <w:rFonts w:ascii="Palatino Linotype" w:eastAsia="Calibri" w:hAnsi="Palatino Linotype" w:cs="Arial"/>
          <w:color w:val="FF0000"/>
        </w:rPr>
      </w:pPr>
    </w:p>
    <w:p w14:paraId="241A2C3E" w14:textId="6785C2F1" w:rsidR="00B92AA4" w:rsidRPr="008D6DE4" w:rsidRDefault="00B92AA4" w:rsidP="008D6DE4">
      <w:pPr>
        <w:autoSpaceDE w:val="0"/>
        <w:autoSpaceDN w:val="0"/>
        <w:adjustRightInd w:val="0"/>
        <w:spacing w:line="360" w:lineRule="auto"/>
        <w:ind w:right="49"/>
        <w:jc w:val="both"/>
        <w:rPr>
          <w:rFonts w:ascii="Palatino Linotype" w:eastAsia="MS Mincho" w:hAnsi="Palatino Linotype" w:cs="Times New Roman"/>
        </w:rPr>
      </w:pPr>
      <w:r w:rsidRPr="008D6DE4">
        <w:rPr>
          <w:rFonts w:ascii="Palatino Linotype" w:eastAsia="MS Mincho" w:hAnsi="Palatino Linotype" w:cs="Times New Roman"/>
          <w:b/>
        </w:rPr>
        <w:lastRenderedPageBreak/>
        <w:t>QUINTO.</w:t>
      </w:r>
      <w:r w:rsidRPr="008D6DE4">
        <w:rPr>
          <w:rFonts w:ascii="Palatino Linotype" w:eastAsia="MS Mincho" w:hAnsi="Palatino Linotype" w:cs="Times New Roman"/>
        </w:rPr>
        <w:t xml:space="preserve"> Se hace del conocimiento de </w:t>
      </w:r>
      <w:r w:rsidR="00442764" w:rsidRPr="00442764">
        <w:rPr>
          <w:rFonts w:ascii="Palatino Linotype" w:hAnsi="Palatino Linotype"/>
          <w:b/>
          <w:highlight w:val="black"/>
        </w:rPr>
        <w:t>--------------------------------</w:t>
      </w:r>
      <w:r w:rsidRPr="008D6DE4">
        <w:rPr>
          <w:rFonts w:ascii="Palatino Linotype" w:hAnsi="Palatino Linotype"/>
        </w:rPr>
        <w:t xml:space="preserve"> </w:t>
      </w:r>
      <w:r w:rsidRPr="008D6DE4">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8D6DE4">
        <w:rPr>
          <w:rFonts w:ascii="Palatino Linotype" w:eastAsia="MS Mincho" w:hAnsi="Palatino Linotype" w:cs="Times New Roman"/>
          <w:bCs/>
        </w:rPr>
        <w:t>vía juicio de amparo</w:t>
      </w:r>
      <w:r w:rsidRPr="008D6DE4">
        <w:rPr>
          <w:rFonts w:ascii="Palatino Linotype" w:eastAsia="MS Mincho" w:hAnsi="Palatino Linotype" w:cs="Times New Roman"/>
        </w:rPr>
        <w:t> en los términos de las leyes aplicables.</w:t>
      </w:r>
    </w:p>
    <w:p w14:paraId="0F03BE31" w14:textId="77777777" w:rsidR="00813A6B" w:rsidRPr="008D6DE4" w:rsidRDefault="00813A6B" w:rsidP="008D6DE4">
      <w:pPr>
        <w:autoSpaceDE w:val="0"/>
        <w:autoSpaceDN w:val="0"/>
        <w:adjustRightInd w:val="0"/>
        <w:spacing w:line="360" w:lineRule="auto"/>
        <w:ind w:right="49"/>
        <w:jc w:val="both"/>
        <w:rPr>
          <w:rFonts w:ascii="Palatino Linotype" w:eastAsia="MS Mincho" w:hAnsi="Palatino Linotype" w:cs="Times New Roman"/>
        </w:rPr>
      </w:pPr>
    </w:p>
    <w:bookmarkEnd w:id="51"/>
    <w:bookmarkEnd w:id="52"/>
    <w:bookmarkEnd w:id="53"/>
    <w:bookmarkEnd w:id="54"/>
    <w:p w14:paraId="4EC3BBC7" w14:textId="7F896FD0" w:rsidR="00F44053" w:rsidRPr="008D6DE4" w:rsidRDefault="00F44053" w:rsidP="008D6DE4">
      <w:pPr>
        <w:tabs>
          <w:tab w:val="left" w:pos="0"/>
        </w:tabs>
        <w:spacing w:line="360" w:lineRule="auto"/>
        <w:ind w:right="49"/>
        <w:jc w:val="both"/>
        <w:rPr>
          <w:rFonts w:ascii="Palatino Linotype" w:hAnsi="Palatino Linotype" w:cs="Arial"/>
        </w:rPr>
      </w:pPr>
      <w:r w:rsidRPr="008D6DE4">
        <w:rPr>
          <w:rFonts w:ascii="Palatino Linotype" w:hAnsi="Palatino Linotype" w:cs="Arial"/>
        </w:rPr>
        <w:t>ASÍ LO RESUELVE, POR UNANIMIDAD DE VOT</w:t>
      </w:r>
      <w:bookmarkStart w:id="62" w:name="_GoBack"/>
      <w:bookmarkEnd w:id="62"/>
      <w:r w:rsidRPr="008D6DE4">
        <w:rPr>
          <w:rFonts w:ascii="Palatino Linotype" w:hAnsi="Palatino Linotype" w:cs="Arial"/>
        </w:rPr>
        <w:t>OS, EL PLENO DEL</w:t>
      </w:r>
      <w:r w:rsidRPr="008D6DE4">
        <w:rPr>
          <w:rFonts w:ascii="Palatino Linotype" w:eastAsia="Arial Unicode MS" w:hAnsi="Palatino Linotype" w:cs="Arial"/>
        </w:rPr>
        <w:t xml:space="preserve"> INSTITUTO DE TRANSPARENCIA, ACCESO A LA INFORMACIÓN PÚBLICA Y PROTECCIÓN DE DATOS PERSONALES DEL ESTADO DE MÉXICO Y MUNICIPIOS</w:t>
      </w:r>
      <w:r w:rsidRPr="008D6DE4">
        <w:rPr>
          <w:rFonts w:ascii="Palatino Linotype" w:hAnsi="Palatino Linotype" w:cs="Arial"/>
        </w:rPr>
        <w:t>, CONFORMADO POR LOS COMISIONADOS ZULEMA MARTÍNEZ SÁNCHEZ; EVA ABAID YAPUR; JOSÉ GUADALUPE LUNA HERNÁNDEZ; JAVIER MARTÍNEZ</w:t>
      </w:r>
      <w:r w:rsidR="008D6DE4">
        <w:rPr>
          <w:rFonts w:ascii="Palatino Linotype" w:hAnsi="Palatino Linotype" w:cs="Arial"/>
        </w:rPr>
        <w:t xml:space="preserve"> CRUZ CON AUSENCIA JUSTIFICADA</w:t>
      </w:r>
      <w:r w:rsidRPr="008D6DE4">
        <w:rPr>
          <w:rFonts w:ascii="Palatino Linotype" w:hAnsi="Palatino Linotype" w:cs="Arial"/>
        </w:rPr>
        <w:t xml:space="preserve"> Y LUIS GUSTAVO PARRA NORIEGA</w:t>
      </w:r>
      <w:r w:rsidR="008D6DE4">
        <w:rPr>
          <w:rFonts w:ascii="Palatino Linotype" w:hAnsi="Palatino Linotype" w:cs="Arial"/>
        </w:rPr>
        <w:t xml:space="preserve"> CON AUSENCIA JUSTIFICADA</w:t>
      </w:r>
      <w:r w:rsidRPr="008D6DE4">
        <w:rPr>
          <w:rFonts w:ascii="Palatino Linotype" w:hAnsi="Palatino Linotype" w:cs="Arial"/>
        </w:rPr>
        <w:t xml:space="preserve">; EN LA DÉCIMA </w:t>
      </w:r>
      <w:r w:rsidR="00484F26" w:rsidRPr="008D6DE4">
        <w:rPr>
          <w:rFonts w:ascii="Palatino Linotype" w:hAnsi="Palatino Linotype" w:cs="Arial"/>
        </w:rPr>
        <w:t>NOVENA</w:t>
      </w:r>
      <w:r w:rsidR="003D47A6" w:rsidRPr="008D6DE4">
        <w:rPr>
          <w:rFonts w:ascii="Palatino Linotype" w:hAnsi="Palatino Linotype" w:cs="Arial"/>
        </w:rPr>
        <w:t xml:space="preserve"> </w:t>
      </w:r>
      <w:r w:rsidRPr="008D6DE4">
        <w:rPr>
          <w:rFonts w:ascii="Palatino Linotype" w:hAnsi="Palatino Linotype" w:cs="Arial"/>
        </w:rPr>
        <w:t xml:space="preserve">SESIÓN ORDINARIA CELEBRADA EL </w:t>
      </w:r>
      <w:r w:rsidR="008D6DE4" w:rsidRPr="008D6DE4">
        <w:rPr>
          <w:rFonts w:ascii="Palatino Linotype" w:hAnsi="Palatino Linotype" w:cs="Arial"/>
        </w:rPr>
        <w:t>VEINTIDÓS</w:t>
      </w:r>
      <w:r w:rsidRPr="008D6DE4">
        <w:rPr>
          <w:rFonts w:ascii="Palatino Linotype" w:hAnsi="Palatino Linotype" w:cs="Arial"/>
        </w:rPr>
        <w:t xml:space="preserve"> DE </w:t>
      </w:r>
      <w:r w:rsidR="00484F26" w:rsidRPr="008D6DE4">
        <w:rPr>
          <w:rFonts w:ascii="Palatino Linotype" w:hAnsi="Palatino Linotype" w:cs="Arial"/>
        </w:rPr>
        <w:t>MAYO</w:t>
      </w:r>
      <w:r w:rsidRPr="008D6DE4">
        <w:rPr>
          <w:rFonts w:ascii="Palatino Linotype" w:hAnsi="Palatino Linotype" w:cs="Arial"/>
        </w:rPr>
        <w:t xml:space="preserve"> DE DOS MIL DIECINUEVE, ANTE EL SECRETARIO TÉCNICO DEL PLENO, </w:t>
      </w:r>
      <w:r w:rsidRPr="008D6DE4">
        <w:rPr>
          <w:rFonts w:ascii="Palatino Linotype" w:hAnsi="Palatino Linotype"/>
        </w:rPr>
        <w:t>ALEXIS TAPIA RAMÍREZ</w:t>
      </w:r>
      <w:r w:rsidRPr="008D6DE4">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8D6DE4" w14:paraId="1DE52EC4" w14:textId="77777777" w:rsidTr="00E5245E">
        <w:trPr>
          <w:jc w:val="center"/>
        </w:trPr>
        <w:tc>
          <w:tcPr>
            <w:tcW w:w="9351" w:type="dxa"/>
            <w:gridSpan w:val="2"/>
          </w:tcPr>
          <w:p w14:paraId="4607B056" w14:textId="77777777" w:rsidR="00F44053" w:rsidRPr="008D6DE4" w:rsidRDefault="00F44053" w:rsidP="008D6DE4">
            <w:pPr>
              <w:tabs>
                <w:tab w:val="left" w:pos="0"/>
              </w:tabs>
              <w:spacing w:line="360" w:lineRule="auto"/>
              <w:jc w:val="center"/>
              <w:rPr>
                <w:rFonts w:ascii="Palatino Linotype" w:hAnsi="Palatino Linotype" w:cs="Arial"/>
                <w:b/>
              </w:rPr>
            </w:pPr>
          </w:p>
          <w:p w14:paraId="3004B46D" w14:textId="77777777" w:rsidR="00F44053" w:rsidRPr="008D6DE4" w:rsidRDefault="00F44053" w:rsidP="008D6DE4">
            <w:pPr>
              <w:tabs>
                <w:tab w:val="left" w:pos="0"/>
              </w:tabs>
              <w:spacing w:line="360" w:lineRule="auto"/>
              <w:jc w:val="center"/>
              <w:rPr>
                <w:rFonts w:ascii="Palatino Linotype" w:hAnsi="Palatino Linotype" w:cs="Arial"/>
                <w:b/>
              </w:rPr>
            </w:pPr>
          </w:p>
          <w:p w14:paraId="3F8A83A1" w14:textId="77777777" w:rsidR="00F44053" w:rsidRPr="008D6DE4" w:rsidRDefault="00F44053" w:rsidP="008D6DE4">
            <w:pPr>
              <w:tabs>
                <w:tab w:val="left" w:pos="0"/>
              </w:tabs>
              <w:spacing w:line="360" w:lineRule="auto"/>
              <w:jc w:val="center"/>
              <w:rPr>
                <w:rFonts w:ascii="Palatino Linotype" w:hAnsi="Palatino Linotype" w:cs="Arial"/>
                <w:b/>
              </w:rPr>
            </w:pPr>
          </w:p>
          <w:p w14:paraId="3FE87CA6" w14:textId="77777777" w:rsidR="00F44053" w:rsidRPr="008D6DE4" w:rsidRDefault="00F44053" w:rsidP="008D6DE4">
            <w:pPr>
              <w:tabs>
                <w:tab w:val="left" w:pos="0"/>
              </w:tabs>
              <w:spacing w:line="360" w:lineRule="auto"/>
              <w:jc w:val="center"/>
              <w:rPr>
                <w:rFonts w:ascii="Palatino Linotype" w:hAnsi="Palatino Linotype" w:cs="Arial"/>
                <w:b/>
              </w:rPr>
            </w:pPr>
          </w:p>
          <w:p w14:paraId="5502B8E1" w14:textId="77777777" w:rsidR="00F44053" w:rsidRDefault="00F44053" w:rsidP="008D6DE4">
            <w:pPr>
              <w:tabs>
                <w:tab w:val="left" w:pos="0"/>
              </w:tabs>
              <w:spacing w:line="360" w:lineRule="auto"/>
              <w:jc w:val="center"/>
              <w:rPr>
                <w:rFonts w:ascii="Palatino Linotype" w:hAnsi="Palatino Linotype" w:cs="Arial"/>
                <w:b/>
              </w:rPr>
            </w:pPr>
          </w:p>
          <w:p w14:paraId="54A99BD6" w14:textId="77777777" w:rsidR="008D6DE4" w:rsidRPr="008D6DE4" w:rsidRDefault="008D6DE4" w:rsidP="008D6DE4">
            <w:pPr>
              <w:tabs>
                <w:tab w:val="left" w:pos="0"/>
              </w:tabs>
              <w:spacing w:line="360" w:lineRule="auto"/>
              <w:jc w:val="center"/>
              <w:rPr>
                <w:rFonts w:ascii="Palatino Linotype" w:hAnsi="Palatino Linotype" w:cs="Arial"/>
                <w:b/>
              </w:rPr>
            </w:pPr>
          </w:p>
          <w:p w14:paraId="60FBB0CD" w14:textId="77777777" w:rsidR="008D6DE4" w:rsidRDefault="008D6DE4" w:rsidP="008D6DE4">
            <w:pPr>
              <w:tabs>
                <w:tab w:val="left" w:pos="0"/>
              </w:tabs>
              <w:spacing w:line="360" w:lineRule="auto"/>
              <w:jc w:val="center"/>
              <w:rPr>
                <w:rFonts w:ascii="Palatino Linotype" w:hAnsi="Palatino Linotype" w:cs="Arial"/>
                <w:b/>
              </w:rPr>
            </w:pPr>
          </w:p>
          <w:p w14:paraId="647B8201"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Zulema Martínez Sánchez</w:t>
            </w:r>
          </w:p>
          <w:p w14:paraId="71373A46"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rPr>
              <w:t>Comisionada Presidenta</w:t>
            </w:r>
          </w:p>
          <w:p w14:paraId="5F3C0DAA" w14:textId="2B4714F4"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(RÚBRICA)</w:t>
            </w:r>
          </w:p>
        </w:tc>
      </w:tr>
      <w:tr w:rsidR="00F44053" w:rsidRPr="008D6DE4" w14:paraId="7DC3B11C" w14:textId="77777777" w:rsidTr="00E5245E">
        <w:trPr>
          <w:jc w:val="center"/>
        </w:trPr>
        <w:tc>
          <w:tcPr>
            <w:tcW w:w="4338" w:type="dxa"/>
          </w:tcPr>
          <w:p w14:paraId="692D29D2" w14:textId="77777777" w:rsidR="00F44053" w:rsidRPr="008D6DE4" w:rsidRDefault="00F44053" w:rsidP="008D6DE4">
            <w:pPr>
              <w:tabs>
                <w:tab w:val="left" w:pos="0"/>
              </w:tabs>
              <w:spacing w:line="360" w:lineRule="auto"/>
              <w:jc w:val="center"/>
              <w:rPr>
                <w:rFonts w:ascii="Palatino Linotype" w:hAnsi="Palatino Linotype" w:cs="Arial"/>
                <w:b/>
              </w:rPr>
            </w:pPr>
          </w:p>
          <w:p w14:paraId="04AA4944"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 xml:space="preserve">Eva </w:t>
            </w:r>
            <w:proofErr w:type="spellStart"/>
            <w:r w:rsidRPr="008D6DE4">
              <w:rPr>
                <w:rFonts w:ascii="Palatino Linotype" w:hAnsi="Palatino Linotype" w:cs="Arial"/>
                <w:b/>
              </w:rPr>
              <w:t>Abaid</w:t>
            </w:r>
            <w:proofErr w:type="spellEnd"/>
            <w:r w:rsidRPr="008D6DE4">
              <w:rPr>
                <w:rFonts w:ascii="Palatino Linotype" w:hAnsi="Palatino Linotype" w:cs="Arial"/>
                <w:b/>
              </w:rPr>
              <w:t xml:space="preserve"> </w:t>
            </w:r>
            <w:proofErr w:type="spellStart"/>
            <w:r w:rsidRPr="008D6DE4">
              <w:rPr>
                <w:rFonts w:ascii="Palatino Linotype" w:hAnsi="Palatino Linotype" w:cs="Arial"/>
                <w:b/>
              </w:rPr>
              <w:t>Yapur</w:t>
            </w:r>
            <w:proofErr w:type="spellEnd"/>
          </w:p>
          <w:p w14:paraId="13C95F5E" w14:textId="77777777" w:rsidR="00F44053" w:rsidRPr="008D6DE4" w:rsidRDefault="00F44053" w:rsidP="008D6DE4">
            <w:pPr>
              <w:tabs>
                <w:tab w:val="left" w:pos="0"/>
              </w:tabs>
              <w:spacing w:line="360" w:lineRule="auto"/>
              <w:jc w:val="center"/>
              <w:rPr>
                <w:rFonts w:ascii="Palatino Linotype" w:hAnsi="Palatino Linotype" w:cs="Arial"/>
              </w:rPr>
            </w:pPr>
            <w:r w:rsidRPr="008D6DE4">
              <w:rPr>
                <w:rFonts w:ascii="Palatino Linotype" w:hAnsi="Palatino Linotype" w:cs="Arial"/>
              </w:rPr>
              <w:t>Comisionada</w:t>
            </w:r>
          </w:p>
          <w:p w14:paraId="2F5C4C53"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(RÚBRICA)</w:t>
            </w:r>
          </w:p>
        </w:tc>
        <w:tc>
          <w:tcPr>
            <w:tcW w:w="5013" w:type="dxa"/>
          </w:tcPr>
          <w:p w14:paraId="6B5C3F6D" w14:textId="77777777" w:rsidR="00F44053" w:rsidRPr="008D6DE4" w:rsidRDefault="00F44053" w:rsidP="008D6DE4">
            <w:pPr>
              <w:tabs>
                <w:tab w:val="left" w:pos="0"/>
              </w:tabs>
              <w:spacing w:line="360" w:lineRule="auto"/>
              <w:jc w:val="center"/>
              <w:rPr>
                <w:rFonts w:ascii="Palatino Linotype" w:hAnsi="Palatino Linotype" w:cs="Arial"/>
                <w:b/>
              </w:rPr>
            </w:pPr>
          </w:p>
          <w:p w14:paraId="4CFA24DE"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José Guadalupe Luna Hernández</w:t>
            </w:r>
          </w:p>
          <w:p w14:paraId="3365449F" w14:textId="77777777" w:rsidR="00F44053" w:rsidRPr="008D6DE4" w:rsidRDefault="00F44053" w:rsidP="008D6DE4">
            <w:pPr>
              <w:tabs>
                <w:tab w:val="left" w:pos="0"/>
              </w:tabs>
              <w:spacing w:line="360" w:lineRule="auto"/>
              <w:jc w:val="center"/>
              <w:rPr>
                <w:rFonts w:ascii="Palatino Linotype" w:hAnsi="Palatino Linotype" w:cs="Arial"/>
              </w:rPr>
            </w:pPr>
            <w:r w:rsidRPr="008D6DE4">
              <w:rPr>
                <w:rFonts w:ascii="Palatino Linotype" w:hAnsi="Palatino Linotype" w:cs="Arial"/>
              </w:rPr>
              <w:t>Comisionado</w:t>
            </w:r>
          </w:p>
          <w:p w14:paraId="4F0657C9"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(RÚBRICA)</w:t>
            </w:r>
          </w:p>
          <w:p w14:paraId="4162938F" w14:textId="77777777" w:rsidR="00F44053" w:rsidRPr="008D6DE4" w:rsidRDefault="00F44053" w:rsidP="008D6DE4">
            <w:pPr>
              <w:tabs>
                <w:tab w:val="left" w:pos="0"/>
              </w:tabs>
              <w:spacing w:line="360" w:lineRule="auto"/>
              <w:jc w:val="center"/>
              <w:rPr>
                <w:rFonts w:ascii="Palatino Linotype" w:hAnsi="Palatino Linotype" w:cs="Arial"/>
                <w:b/>
              </w:rPr>
            </w:pPr>
          </w:p>
        </w:tc>
      </w:tr>
      <w:tr w:rsidR="00F44053" w:rsidRPr="008D6DE4" w14:paraId="2E91BC54" w14:textId="77777777" w:rsidTr="00E5245E">
        <w:trPr>
          <w:jc w:val="center"/>
        </w:trPr>
        <w:tc>
          <w:tcPr>
            <w:tcW w:w="4338" w:type="dxa"/>
          </w:tcPr>
          <w:p w14:paraId="26B18922"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Javier Martínez Cruz</w:t>
            </w:r>
          </w:p>
          <w:p w14:paraId="03E6AD61" w14:textId="77777777" w:rsidR="00F44053" w:rsidRPr="008D6DE4" w:rsidRDefault="00F44053" w:rsidP="008D6DE4">
            <w:pPr>
              <w:tabs>
                <w:tab w:val="left" w:pos="0"/>
              </w:tabs>
              <w:spacing w:line="360" w:lineRule="auto"/>
              <w:jc w:val="center"/>
              <w:rPr>
                <w:rFonts w:ascii="Palatino Linotype" w:hAnsi="Palatino Linotype" w:cs="Arial"/>
              </w:rPr>
            </w:pPr>
            <w:r w:rsidRPr="008D6DE4">
              <w:rPr>
                <w:rFonts w:ascii="Palatino Linotype" w:hAnsi="Palatino Linotype" w:cs="Arial"/>
              </w:rPr>
              <w:t>Comisionado</w:t>
            </w:r>
          </w:p>
          <w:p w14:paraId="4396156A" w14:textId="2E898190" w:rsidR="00F44053" w:rsidRPr="008D6DE4" w:rsidRDefault="00255E8A" w:rsidP="008D6DE4">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F44053" w:rsidRPr="008D6DE4">
              <w:rPr>
                <w:rFonts w:ascii="Palatino Linotype" w:hAnsi="Palatino Linotype" w:cs="Arial"/>
                <w:b/>
              </w:rPr>
              <w:t>)</w:t>
            </w:r>
          </w:p>
        </w:tc>
        <w:tc>
          <w:tcPr>
            <w:tcW w:w="5013" w:type="dxa"/>
          </w:tcPr>
          <w:p w14:paraId="2E52803B"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Luis Gustavo Parra Noriega</w:t>
            </w:r>
          </w:p>
          <w:p w14:paraId="2E0E2549" w14:textId="77777777" w:rsidR="00F44053" w:rsidRPr="008D6DE4" w:rsidRDefault="00F44053" w:rsidP="008D6DE4">
            <w:pPr>
              <w:tabs>
                <w:tab w:val="left" w:pos="0"/>
              </w:tabs>
              <w:spacing w:line="360" w:lineRule="auto"/>
              <w:jc w:val="center"/>
              <w:rPr>
                <w:rFonts w:ascii="Palatino Linotype" w:hAnsi="Palatino Linotype" w:cs="Arial"/>
              </w:rPr>
            </w:pPr>
            <w:r w:rsidRPr="008D6DE4">
              <w:rPr>
                <w:rFonts w:ascii="Palatino Linotype" w:hAnsi="Palatino Linotype" w:cs="Arial"/>
              </w:rPr>
              <w:t>Comisionado</w:t>
            </w:r>
          </w:p>
          <w:p w14:paraId="6FB930CB" w14:textId="5CD48E9A" w:rsidR="00F44053" w:rsidRPr="008D6DE4" w:rsidRDefault="00255E8A" w:rsidP="008D6DE4">
            <w:pPr>
              <w:tabs>
                <w:tab w:val="left" w:pos="0"/>
              </w:tabs>
              <w:spacing w:line="360" w:lineRule="auto"/>
              <w:jc w:val="center"/>
              <w:rPr>
                <w:rFonts w:ascii="Palatino Linotype" w:hAnsi="Palatino Linotype" w:cs="Arial"/>
                <w:b/>
              </w:rPr>
            </w:pPr>
            <w:r>
              <w:rPr>
                <w:rFonts w:ascii="Palatino Linotype" w:hAnsi="Palatino Linotype" w:cs="Arial"/>
                <w:b/>
              </w:rPr>
              <w:t>(AUSENCIA JUSTIFICA</w:t>
            </w:r>
            <w:r w:rsidR="00F44053" w:rsidRPr="008D6DE4">
              <w:rPr>
                <w:rFonts w:ascii="Palatino Linotype" w:hAnsi="Palatino Linotype" w:cs="Arial"/>
                <w:b/>
              </w:rPr>
              <w:t>)</w:t>
            </w:r>
          </w:p>
        </w:tc>
      </w:tr>
      <w:tr w:rsidR="00F44053" w:rsidRPr="008D6DE4" w14:paraId="3CBD3E63" w14:textId="77777777" w:rsidTr="00E5245E">
        <w:trPr>
          <w:trHeight w:val="2063"/>
          <w:jc w:val="center"/>
        </w:trPr>
        <w:tc>
          <w:tcPr>
            <w:tcW w:w="9351" w:type="dxa"/>
            <w:gridSpan w:val="2"/>
          </w:tcPr>
          <w:p w14:paraId="782395D1" w14:textId="77777777" w:rsidR="00F44053" w:rsidRPr="008D6DE4" w:rsidRDefault="00F44053" w:rsidP="008D6DE4">
            <w:pPr>
              <w:tabs>
                <w:tab w:val="left" w:pos="0"/>
              </w:tabs>
              <w:spacing w:line="360" w:lineRule="auto"/>
              <w:jc w:val="center"/>
              <w:rPr>
                <w:rFonts w:ascii="Palatino Linotype" w:hAnsi="Palatino Linotype" w:cs="Arial"/>
                <w:b/>
              </w:rPr>
            </w:pPr>
          </w:p>
          <w:p w14:paraId="083774B5"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Alexis Tapia Ramírez</w:t>
            </w:r>
          </w:p>
          <w:p w14:paraId="5284E7F2" w14:textId="77777777" w:rsidR="00F44053" w:rsidRPr="008D6DE4" w:rsidRDefault="00F44053" w:rsidP="008D6DE4">
            <w:pPr>
              <w:tabs>
                <w:tab w:val="left" w:pos="0"/>
              </w:tabs>
              <w:spacing w:line="360" w:lineRule="auto"/>
              <w:jc w:val="center"/>
              <w:rPr>
                <w:rFonts w:ascii="Palatino Linotype" w:hAnsi="Palatino Linotype" w:cs="Arial"/>
              </w:rPr>
            </w:pPr>
            <w:r w:rsidRPr="008D6DE4">
              <w:rPr>
                <w:rFonts w:ascii="Palatino Linotype" w:hAnsi="Palatino Linotype" w:cs="Arial"/>
              </w:rPr>
              <w:t>Secretario Técnico del Pleno</w:t>
            </w:r>
          </w:p>
          <w:p w14:paraId="4FC2FE7D" w14:textId="77777777" w:rsidR="00F44053" w:rsidRPr="008D6DE4" w:rsidRDefault="00F44053" w:rsidP="008D6DE4">
            <w:pPr>
              <w:tabs>
                <w:tab w:val="left" w:pos="0"/>
              </w:tabs>
              <w:spacing w:line="360" w:lineRule="auto"/>
              <w:jc w:val="center"/>
              <w:rPr>
                <w:rFonts w:ascii="Palatino Linotype" w:hAnsi="Palatino Linotype" w:cs="Arial"/>
                <w:b/>
              </w:rPr>
            </w:pPr>
            <w:r w:rsidRPr="008D6DE4">
              <w:rPr>
                <w:rFonts w:ascii="Palatino Linotype" w:hAnsi="Palatino Linotype" w:cs="Arial"/>
                <w:b/>
              </w:rPr>
              <w:t>(RÚBRICA)</w:t>
            </w:r>
          </w:p>
          <w:p w14:paraId="06A9D782" w14:textId="77777777" w:rsidR="00F44053" w:rsidRPr="008D6DE4" w:rsidRDefault="00F44053" w:rsidP="008D6DE4">
            <w:pPr>
              <w:tabs>
                <w:tab w:val="left" w:pos="0"/>
              </w:tabs>
              <w:spacing w:line="360" w:lineRule="auto"/>
              <w:jc w:val="center"/>
              <w:rPr>
                <w:rFonts w:ascii="Palatino Linotype" w:hAnsi="Palatino Linotype" w:cs="Arial"/>
                <w:b/>
              </w:rPr>
            </w:pPr>
          </w:p>
        </w:tc>
      </w:tr>
    </w:tbl>
    <w:p w14:paraId="430F4397" w14:textId="77777777" w:rsidR="00F44053" w:rsidRPr="008D6DE4" w:rsidRDefault="00F44053" w:rsidP="008D6DE4">
      <w:pPr>
        <w:tabs>
          <w:tab w:val="left" w:pos="0"/>
        </w:tabs>
        <w:spacing w:line="360" w:lineRule="auto"/>
        <w:jc w:val="both"/>
        <w:rPr>
          <w:rFonts w:ascii="Palatino Linotype" w:hAnsi="Palatino Linotype" w:cs="Arial"/>
        </w:rPr>
      </w:pPr>
    </w:p>
    <w:p w14:paraId="3BA0D9B6" w14:textId="77777777" w:rsidR="00F44053" w:rsidRPr="008D6DE4" w:rsidRDefault="00F44053" w:rsidP="008D6DE4">
      <w:pPr>
        <w:tabs>
          <w:tab w:val="left" w:pos="0"/>
        </w:tabs>
        <w:spacing w:line="360" w:lineRule="auto"/>
        <w:jc w:val="both"/>
        <w:rPr>
          <w:rFonts w:ascii="Palatino Linotype" w:hAnsi="Palatino Linotype" w:cs="Arial"/>
        </w:rPr>
      </w:pPr>
    </w:p>
    <w:p w14:paraId="2A5E9E20" w14:textId="5506724A" w:rsidR="00F44053" w:rsidRPr="008D6DE4" w:rsidRDefault="00F44053" w:rsidP="008D6DE4">
      <w:pPr>
        <w:tabs>
          <w:tab w:val="left" w:pos="0"/>
        </w:tabs>
        <w:spacing w:line="360" w:lineRule="auto"/>
        <w:jc w:val="both"/>
        <w:rPr>
          <w:rFonts w:ascii="Palatino Linotype" w:eastAsia="MS Mincho" w:hAnsi="Palatino Linotype" w:cs="Arial"/>
          <w:i/>
        </w:rPr>
      </w:pPr>
      <w:r w:rsidRPr="008D6DE4">
        <w:rPr>
          <w:rFonts w:ascii="Palatino Linotype" w:hAnsi="Palatino Linotype" w:cs="Arial"/>
        </w:rPr>
        <w:t xml:space="preserve">Esta hoja corresponde a la resolución de fecha </w:t>
      </w:r>
      <w:r w:rsidR="00484F26" w:rsidRPr="008D6DE4">
        <w:rPr>
          <w:rFonts w:ascii="Palatino Linotype" w:hAnsi="Palatino Linotype" w:cs="Arial"/>
        </w:rPr>
        <w:t>veintidós</w:t>
      </w:r>
      <w:r w:rsidR="008D6DE4">
        <w:rPr>
          <w:rFonts w:ascii="Palatino Linotype" w:hAnsi="Palatino Linotype" w:cs="Arial"/>
        </w:rPr>
        <w:t xml:space="preserve"> (22) </w:t>
      </w:r>
      <w:r w:rsidRPr="008D6DE4">
        <w:rPr>
          <w:rFonts w:ascii="Palatino Linotype" w:hAnsi="Palatino Linotype" w:cs="Arial"/>
        </w:rPr>
        <w:t xml:space="preserve">de </w:t>
      </w:r>
      <w:r w:rsidR="00484F26" w:rsidRPr="008D6DE4">
        <w:rPr>
          <w:rFonts w:ascii="Palatino Linotype" w:hAnsi="Palatino Linotype" w:cs="Arial"/>
        </w:rPr>
        <w:t>may</w:t>
      </w:r>
      <w:r w:rsidRPr="008D6DE4">
        <w:rPr>
          <w:rFonts w:ascii="Palatino Linotype" w:hAnsi="Palatino Linotype" w:cs="Arial"/>
        </w:rPr>
        <w:t xml:space="preserve">o de dos mil diecinueve, emitida en el recurso de revisión </w:t>
      </w:r>
      <w:r w:rsidRPr="008D6DE4">
        <w:rPr>
          <w:rFonts w:ascii="Palatino Linotype" w:hAnsi="Palatino Linotype" w:cs="Arial"/>
          <w:b/>
          <w:bCs/>
        </w:rPr>
        <w:t>0</w:t>
      </w:r>
      <w:r w:rsidR="00484F26" w:rsidRPr="008D6DE4">
        <w:rPr>
          <w:rFonts w:ascii="Palatino Linotype" w:hAnsi="Palatino Linotype" w:cs="Arial"/>
          <w:b/>
          <w:bCs/>
        </w:rPr>
        <w:t>1418</w:t>
      </w:r>
      <w:r w:rsidRPr="008D6DE4">
        <w:rPr>
          <w:rFonts w:ascii="Palatino Linotype" w:hAnsi="Palatino Linotype" w:cs="Arial"/>
          <w:b/>
          <w:bCs/>
        </w:rPr>
        <w:t>/INFOEM/IP/RR/2019.</w:t>
      </w:r>
      <w:bookmarkEnd w:id="41"/>
      <w:bookmarkEnd w:id="42"/>
      <w:bookmarkEnd w:id="48"/>
    </w:p>
    <w:sectPr w:rsidR="00F44053" w:rsidRPr="008D6DE4" w:rsidSect="008D6DE4">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90EB" w14:textId="77777777" w:rsidR="00674F2D" w:rsidRDefault="00674F2D" w:rsidP="00587366">
      <w:r>
        <w:separator/>
      </w:r>
    </w:p>
  </w:endnote>
  <w:endnote w:type="continuationSeparator" w:id="0">
    <w:p w14:paraId="6F0F1496" w14:textId="77777777" w:rsidR="00674F2D" w:rsidRDefault="00674F2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71377" w:rsidRPr="00883450" w:rsidRDefault="002713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2764">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2764">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271377" w:rsidRDefault="002713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71377" w:rsidRPr="00883450" w:rsidRDefault="0027137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2764" w:rsidRPr="004427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2764" w:rsidRPr="00442764">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271377" w:rsidRPr="00883450" w:rsidRDefault="0027137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E4420" w14:textId="77777777" w:rsidR="00674F2D" w:rsidRDefault="00674F2D" w:rsidP="00587366">
      <w:r>
        <w:separator/>
      </w:r>
    </w:p>
  </w:footnote>
  <w:footnote w:type="continuationSeparator" w:id="0">
    <w:p w14:paraId="51F352FA" w14:textId="77777777" w:rsidR="00674F2D" w:rsidRDefault="00674F2D"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71377" w:rsidRDefault="00271377" w:rsidP="001C6012">
    <w:pPr>
      <w:pStyle w:val="Encabezado"/>
      <w:tabs>
        <w:tab w:val="clear" w:pos="4252"/>
        <w:tab w:val="clear" w:pos="8504"/>
        <w:tab w:val="left" w:pos="8460"/>
      </w:tabs>
    </w:pPr>
    <w:r>
      <w:tab/>
    </w:r>
  </w:p>
  <w:p w14:paraId="64F5F23E" w14:textId="390690E5" w:rsidR="00271377" w:rsidRDefault="00271377">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71377" w:rsidRPr="00674A46" w14:paraId="07F2896E" w14:textId="77777777" w:rsidTr="008A5A73">
      <w:trPr>
        <w:trHeight w:val="138"/>
      </w:trPr>
      <w:tc>
        <w:tcPr>
          <w:tcW w:w="3544" w:type="dxa"/>
          <w:vAlign w:val="center"/>
        </w:tcPr>
        <w:p w14:paraId="4A5B1974" w14:textId="3B2AB4E0"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11C4833" w:rsidR="00271377" w:rsidRPr="0017265D" w:rsidRDefault="00271377" w:rsidP="00487B9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487B95">
            <w:rPr>
              <w:rFonts w:ascii="Palatino Linotype" w:hAnsi="Palatino Linotype" w:cs="Arial"/>
              <w:b/>
              <w:bCs/>
              <w:sz w:val="22"/>
              <w:szCs w:val="22"/>
              <w:lang w:eastAsia="es-MX"/>
            </w:rPr>
            <w:t>1418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71377" w:rsidRPr="00674A46" w14:paraId="1B5D8690" w14:textId="77777777" w:rsidTr="008A5A73">
      <w:trPr>
        <w:trHeight w:val="233"/>
      </w:trPr>
      <w:tc>
        <w:tcPr>
          <w:tcW w:w="3544" w:type="dxa"/>
          <w:vAlign w:val="center"/>
        </w:tcPr>
        <w:p w14:paraId="3903F2C6" w14:textId="35D57A2C"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9045585" w:rsidR="00271377" w:rsidRPr="00B75F20" w:rsidRDefault="00487B95" w:rsidP="00877086">
          <w:pPr>
            <w:pStyle w:val="Encabezado"/>
            <w:jc w:val="both"/>
            <w:rPr>
              <w:rFonts w:ascii="Palatino Linotype" w:hAnsi="Palatino Linotype"/>
              <w:b/>
              <w:sz w:val="22"/>
              <w:szCs w:val="22"/>
            </w:rPr>
          </w:pPr>
          <w:r>
            <w:rPr>
              <w:rFonts w:ascii="Palatino Linotype" w:hAnsi="Palatino Linotype"/>
              <w:b/>
              <w:bCs/>
              <w:color w:val="000000"/>
              <w:sz w:val="22"/>
              <w:szCs w:val="22"/>
            </w:rPr>
            <w:t>Organismo Agua y Saneamiento de Toluca</w:t>
          </w:r>
        </w:p>
      </w:tc>
    </w:tr>
    <w:tr w:rsidR="00271377" w:rsidRPr="00674A46" w14:paraId="095EB01B" w14:textId="77777777" w:rsidTr="008A5A73">
      <w:trPr>
        <w:trHeight w:val="321"/>
      </w:trPr>
      <w:tc>
        <w:tcPr>
          <w:tcW w:w="3544" w:type="dxa"/>
          <w:vAlign w:val="center"/>
        </w:tcPr>
        <w:p w14:paraId="6E000A51" w14:textId="25DCC1C7"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71377" w:rsidRDefault="0027137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71377" w:rsidRDefault="0027137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71377" w:rsidRPr="00674A46" w14:paraId="0A3256F2" w14:textId="77777777" w:rsidTr="008A5A73">
      <w:trPr>
        <w:trHeight w:val="138"/>
      </w:trPr>
      <w:tc>
        <w:tcPr>
          <w:tcW w:w="3261" w:type="dxa"/>
          <w:vAlign w:val="center"/>
        </w:tcPr>
        <w:p w14:paraId="3D80769D" w14:textId="316F11F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2B64CCD" w:rsidR="00271377" w:rsidRPr="00674A46" w:rsidRDefault="00487B95" w:rsidP="00487B95">
          <w:pPr>
            <w:pStyle w:val="Encabezado"/>
            <w:rPr>
              <w:rFonts w:ascii="Palatino Linotype" w:hAnsi="Palatino Linotype"/>
              <w:b/>
              <w:sz w:val="22"/>
              <w:szCs w:val="22"/>
            </w:rPr>
          </w:pPr>
          <w:r>
            <w:rPr>
              <w:rFonts w:ascii="Palatino Linotype" w:hAnsi="Palatino Linotype" w:cs="Arial"/>
              <w:b/>
              <w:bCs/>
              <w:sz w:val="22"/>
              <w:szCs w:val="22"/>
              <w:lang w:eastAsia="es-MX"/>
            </w:rPr>
            <w:t>01418</w:t>
          </w:r>
          <w:r w:rsidR="00271377">
            <w:rPr>
              <w:rFonts w:ascii="Palatino Linotype" w:hAnsi="Palatino Linotype" w:cs="Arial"/>
              <w:b/>
              <w:bCs/>
              <w:sz w:val="22"/>
              <w:szCs w:val="22"/>
              <w:lang w:eastAsia="es-MX"/>
            </w:rPr>
            <w:t>/INFOEM/IP/RR/2019</w:t>
          </w:r>
        </w:p>
      </w:tc>
    </w:tr>
    <w:tr w:rsidR="00271377" w:rsidRPr="00B75F20" w14:paraId="128C8B3C" w14:textId="77777777" w:rsidTr="008A5A73">
      <w:trPr>
        <w:trHeight w:val="233"/>
      </w:trPr>
      <w:tc>
        <w:tcPr>
          <w:tcW w:w="3261" w:type="dxa"/>
          <w:vAlign w:val="center"/>
        </w:tcPr>
        <w:p w14:paraId="483E3371" w14:textId="66B1BC74"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64B9E02" w:rsidR="00271377" w:rsidRPr="00B75F20" w:rsidRDefault="00442764" w:rsidP="00D71D6A">
          <w:pPr>
            <w:pStyle w:val="Encabezado"/>
            <w:ind w:right="234"/>
            <w:rPr>
              <w:rFonts w:ascii="Palatino Linotype" w:hAnsi="Palatino Linotype"/>
              <w:b/>
              <w:sz w:val="22"/>
              <w:szCs w:val="22"/>
            </w:rPr>
          </w:pPr>
          <w:r w:rsidRPr="00442764">
            <w:rPr>
              <w:rFonts w:ascii="Palatino Linotype" w:hAnsi="Palatino Linotype"/>
              <w:b/>
              <w:highlight w:val="black"/>
            </w:rPr>
            <w:t>----------------------------------</w:t>
          </w:r>
        </w:p>
      </w:tc>
    </w:tr>
    <w:tr w:rsidR="00271377" w:rsidRPr="00674A46" w14:paraId="41BE0704" w14:textId="77777777" w:rsidTr="008A5A73">
      <w:trPr>
        <w:trHeight w:val="321"/>
      </w:trPr>
      <w:tc>
        <w:tcPr>
          <w:tcW w:w="3261" w:type="dxa"/>
          <w:vAlign w:val="center"/>
        </w:tcPr>
        <w:p w14:paraId="34C64148" w14:textId="10C6C8A9"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6660BE9" w:rsidR="00271377" w:rsidRPr="00674A46" w:rsidRDefault="00487B95" w:rsidP="00487B95">
          <w:pPr>
            <w:pStyle w:val="Encabezado"/>
            <w:jc w:val="both"/>
            <w:rPr>
              <w:rFonts w:ascii="Palatino Linotype" w:hAnsi="Palatino Linotype"/>
              <w:b/>
              <w:sz w:val="22"/>
              <w:szCs w:val="22"/>
            </w:rPr>
          </w:pPr>
          <w:r>
            <w:rPr>
              <w:rFonts w:ascii="Palatino Linotype" w:hAnsi="Palatino Linotype"/>
              <w:b/>
              <w:bCs/>
              <w:color w:val="000000"/>
              <w:sz w:val="22"/>
              <w:szCs w:val="22"/>
            </w:rPr>
            <w:t>Organismo Agua y Saneamiento de Toluca</w:t>
          </w:r>
        </w:p>
      </w:tc>
    </w:tr>
    <w:tr w:rsidR="00271377" w:rsidRPr="00674A46" w14:paraId="0C8B6193" w14:textId="77777777" w:rsidTr="008A5A73">
      <w:trPr>
        <w:trHeight w:val="321"/>
      </w:trPr>
      <w:tc>
        <w:tcPr>
          <w:tcW w:w="3261" w:type="dxa"/>
          <w:vAlign w:val="center"/>
        </w:tcPr>
        <w:p w14:paraId="321FFAFF" w14:textId="40E5A67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71377" w:rsidRDefault="0027137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51F3"/>
    <w:multiLevelType w:val="hybridMultilevel"/>
    <w:tmpl w:val="4DF897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042D3B"/>
    <w:multiLevelType w:val="hybridMultilevel"/>
    <w:tmpl w:val="ECE23D72"/>
    <w:lvl w:ilvl="0" w:tplc="A1E8D102">
      <w:start w:val="1"/>
      <w:numFmt w:val="decimal"/>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9D7377"/>
    <w:multiLevelType w:val="hybridMultilevel"/>
    <w:tmpl w:val="EA02CD4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38670745"/>
    <w:multiLevelType w:val="hybridMultilevel"/>
    <w:tmpl w:val="309E7326"/>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8">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2"/>
  </w:num>
  <w:num w:numId="5">
    <w:abstractNumId w:val="5"/>
  </w:num>
  <w:num w:numId="6">
    <w:abstractNumId w:val="15"/>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4"/>
  </w:num>
  <w:num w:numId="14">
    <w:abstractNumId w:val="6"/>
  </w:num>
  <w:num w:numId="15">
    <w:abstractNumId w:val="9"/>
  </w:num>
  <w:num w:numId="16">
    <w:abstractNumId w:val="14"/>
  </w:num>
  <w:num w:numId="17">
    <w:abstractNumId w:val="10"/>
  </w:num>
  <w:num w:numId="18">
    <w:abstractNumId w:val="0"/>
  </w:num>
  <w:num w:numId="19">
    <w:abstractNumId w:val="7"/>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65DA"/>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75A"/>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5E8A"/>
    <w:rsid w:val="0025763A"/>
    <w:rsid w:val="00257A6E"/>
    <w:rsid w:val="00257D56"/>
    <w:rsid w:val="0026064B"/>
    <w:rsid w:val="00260790"/>
    <w:rsid w:val="00260C1D"/>
    <w:rsid w:val="00261001"/>
    <w:rsid w:val="00261BA5"/>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472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20"/>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2764"/>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3F6A"/>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76D7D"/>
    <w:rsid w:val="004802C9"/>
    <w:rsid w:val="0048036B"/>
    <w:rsid w:val="004803A2"/>
    <w:rsid w:val="0048113E"/>
    <w:rsid w:val="00481A7B"/>
    <w:rsid w:val="00483667"/>
    <w:rsid w:val="0048386B"/>
    <w:rsid w:val="004838DC"/>
    <w:rsid w:val="00483C14"/>
    <w:rsid w:val="00483EF5"/>
    <w:rsid w:val="004841FF"/>
    <w:rsid w:val="0048460C"/>
    <w:rsid w:val="00484BCC"/>
    <w:rsid w:val="00484F26"/>
    <w:rsid w:val="00485DB6"/>
    <w:rsid w:val="0048658E"/>
    <w:rsid w:val="004879C2"/>
    <w:rsid w:val="00487B95"/>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6C6"/>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5B4"/>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7E9"/>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4F2D"/>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052"/>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077AB"/>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033E"/>
    <w:rsid w:val="007318EF"/>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4F4"/>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22F5"/>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5B9"/>
    <w:rsid w:val="0088398C"/>
    <w:rsid w:val="00885C6E"/>
    <w:rsid w:val="008866E5"/>
    <w:rsid w:val="0089031E"/>
    <w:rsid w:val="0089067B"/>
    <w:rsid w:val="00890D80"/>
    <w:rsid w:val="00891381"/>
    <w:rsid w:val="00892BDF"/>
    <w:rsid w:val="0089412A"/>
    <w:rsid w:val="00894B33"/>
    <w:rsid w:val="00896532"/>
    <w:rsid w:val="00896AD4"/>
    <w:rsid w:val="00897386"/>
    <w:rsid w:val="008974A5"/>
    <w:rsid w:val="008A015E"/>
    <w:rsid w:val="008A0ACE"/>
    <w:rsid w:val="008A1ED7"/>
    <w:rsid w:val="008A2E23"/>
    <w:rsid w:val="008A2F75"/>
    <w:rsid w:val="008A3D9B"/>
    <w:rsid w:val="008A460C"/>
    <w:rsid w:val="008A4966"/>
    <w:rsid w:val="008A52F3"/>
    <w:rsid w:val="008A5456"/>
    <w:rsid w:val="008A59AC"/>
    <w:rsid w:val="008A5A73"/>
    <w:rsid w:val="008A5ADF"/>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6DE4"/>
    <w:rsid w:val="008D71E5"/>
    <w:rsid w:val="008D728C"/>
    <w:rsid w:val="008E0674"/>
    <w:rsid w:val="008E11CC"/>
    <w:rsid w:val="008E17D8"/>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6D7A"/>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14D"/>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E8E"/>
    <w:rsid w:val="009B6F16"/>
    <w:rsid w:val="009B7F14"/>
    <w:rsid w:val="009C04EB"/>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2AA4"/>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01"/>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2C32"/>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2D3"/>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140"/>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3A12-7BD6-4BC8-BE82-E31E37A0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4387</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2019-05-24T15:33:00Z</cp:lastPrinted>
  <dcterms:created xsi:type="dcterms:W3CDTF">2019-05-16T22:05:00Z</dcterms:created>
  <dcterms:modified xsi:type="dcterms:W3CDTF">2019-06-05T23:58:00Z</dcterms:modified>
</cp:coreProperties>
</file>