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D33C" w14:textId="3B1F64DA" w:rsidR="008F4B45" w:rsidRPr="005E5DEF" w:rsidRDefault="008F4B45" w:rsidP="005E5DEF">
      <w:pPr>
        <w:spacing w:line="360" w:lineRule="auto"/>
        <w:contextualSpacing/>
        <w:jc w:val="both"/>
        <w:rPr>
          <w:rFonts w:ascii="Palatino Linotype" w:hAnsi="Palatino Linotype"/>
          <w:noProof/>
          <w:sz w:val="22"/>
          <w:szCs w:val="22"/>
          <w:lang w:val="es-ES"/>
        </w:rPr>
      </w:pPr>
      <w:r w:rsidRPr="005E5DEF">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A0B18" w:rsidRPr="005E5DEF">
        <w:rPr>
          <w:rFonts w:ascii="Palatino Linotype" w:hAnsi="Palatino Linotype" w:cs="Tahoma"/>
          <w:bCs/>
          <w:sz w:val="22"/>
          <w:szCs w:val="22"/>
        </w:rPr>
        <w:t xml:space="preserve"> </w:t>
      </w:r>
      <w:r w:rsidR="003B1C2B" w:rsidRPr="005E5DEF">
        <w:rPr>
          <w:rFonts w:ascii="Palatino Linotype" w:hAnsi="Palatino Linotype" w:cs="Tahoma"/>
          <w:bCs/>
          <w:sz w:val="22"/>
          <w:szCs w:val="22"/>
        </w:rPr>
        <w:t>treinta</w:t>
      </w:r>
      <w:r w:rsidR="009571D3" w:rsidRPr="005E5DEF">
        <w:rPr>
          <w:rFonts w:ascii="Palatino Linotype" w:hAnsi="Palatino Linotype" w:cs="Tahoma"/>
          <w:bCs/>
          <w:sz w:val="22"/>
          <w:szCs w:val="22"/>
        </w:rPr>
        <w:t xml:space="preserve"> </w:t>
      </w:r>
      <w:r w:rsidR="0053098E" w:rsidRPr="005E5DEF">
        <w:rPr>
          <w:rFonts w:ascii="Palatino Linotype" w:hAnsi="Palatino Linotype" w:cs="Tahoma"/>
          <w:bCs/>
          <w:sz w:val="22"/>
          <w:szCs w:val="22"/>
        </w:rPr>
        <w:t>de octubre</w:t>
      </w:r>
      <w:r w:rsidRPr="005E5DEF">
        <w:rPr>
          <w:rFonts w:ascii="Palatino Linotype" w:hAnsi="Palatino Linotype" w:cs="Tahoma"/>
          <w:bCs/>
          <w:sz w:val="22"/>
          <w:szCs w:val="22"/>
        </w:rPr>
        <w:t xml:space="preserve"> de dos mil diecinueve.</w:t>
      </w:r>
    </w:p>
    <w:p w14:paraId="0A896D68" w14:textId="5BA293B6" w:rsidR="008F4B45" w:rsidRPr="005E5DEF" w:rsidRDefault="00665AB9" w:rsidP="005E5DEF">
      <w:pPr>
        <w:tabs>
          <w:tab w:val="left" w:pos="7305"/>
        </w:tabs>
        <w:spacing w:line="360" w:lineRule="auto"/>
        <w:contextualSpacing/>
        <w:jc w:val="both"/>
        <w:rPr>
          <w:rFonts w:ascii="Palatino Linotype" w:hAnsi="Palatino Linotype"/>
          <w:noProof/>
          <w:sz w:val="22"/>
          <w:szCs w:val="22"/>
          <w:lang w:val="es-ES"/>
        </w:rPr>
      </w:pPr>
      <w:r w:rsidRPr="005E5DEF">
        <w:rPr>
          <w:rFonts w:ascii="Palatino Linotype" w:hAnsi="Palatino Linotype"/>
          <w:noProof/>
          <w:sz w:val="22"/>
          <w:szCs w:val="22"/>
          <w:lang w:val="es-ES"/>
        </w:rPr>
        <w:tab/>
      </w:r>
    </w:p>
    <w:p w14:paraId="5D048635" w14:textId="03CB9270" w:rsidR="002675B0" w:rsidRPr="005E5DEF" w:rsidRDefault="002675B0" w:rsidP="005E5DEF">
      <w:pPr>
        <w:spacing w:line="360" w:lineRule="auto"/>
        <w:contextualSpacing/>
        <w:jc w:val="both"/>
        <w:rPr>
          <w:rFonts w:ascii="Palatino Linotype" w:hAnsi="Palatino Linotype" w:cs="Tahoma"/>
          <w:b/>
          <w:bCs/>
          <w:color w:val="0D0D0D" w:themeColor="text1" w:themeTint="F2"/>
          <w:sz w:val="22"/>
          <w:szCs w:val="22"/>
        </w:rPr>
      </w:pPr>
      <w:r w:rsidRPr="005E5DEF">
        <w:rPr>
          <w:rFonts w:ascii="Palatino Linotype" w:hAnsi="Palatino Linotype" w:cs="Tahoma"/>
          <w:b/>
          <w:bCs/>
          <w:color w:val="0D0D0D" w:themeColor="text1" w:themeTint="F2"/>
          <w:sz w:val="22"/>
          <w:szCs w:val="22"/>
        </w:rPr>
        <w:t>VISTO</w:t>
      </w:r>
      <w:r w:rsidRPr="005E5DEF">
        <w:rPr>
          <w:rFonts w:ascii="Palatino Linotype" w:hAnsi="Palatino Linotype" w:cs="Tahoma"/>
          <w:bCs/>
          <w:color w:val="0D0D0D" w:themeColor="text1" w:themeTint="F2"/>
          <w:sz w:val="22"/>
          <w:szCs w:val="22"/>
        </w:rPr>
        <w:t xml:space="preserve"> el expediente conformado con motivo del Recurso de Revisión </w:t>
      </w:r>
      <w:r w:rsidR="00053B70" w:rsidRPr="005E5DEF">
        <w:rPr>
          <w:rFonts w:ascii="Palatino Linotype" w:eastAsia="Calibri" w:hAnsi="Palatino Linotype" w:cs="Tahoma"/>
          <w:b/>
          <w:bCs/>
          <w:sz w:val="22"/>
          <w:szCs w:val="22"/>
          <w:lang w:eastAsia="en-US"/>
        </w:rPr>
        <w:t xml:space="preserve">   </w:t>
      </w:r>
      <w:r w:rsidR="00C67E13" w:rsidRPr="005E5DEF">
        <w:rPr>
          <w:rFonts w:ascii="Palatino Linotype" w:eastAsia="Calibri" w:hAnsi="Palatino Linotype" w:cs="Tahoma"/>
          <w:b/>
          <w:bCs/>
          <w:sz w:val="22"/>
          <w:szCs w:val="22"/>
          <w:lang w:eastAsia="en-US"/>
        </w:rPr>
        <w:t>06</w:t>
      </w:r>
      <w:r w:rsidR="00FA0B18" w:rsidRPr="005E5DEF">
        <w:rPr>
          <w:rFonts w:ascii="Palatino Linotype" w:eastAsia="Calibri" w:hAnsi="Palatino Linotype" w:cs="Tahoma"/>
          <w:b/>
          <w:bCs/>
          <w:sz w:val="22"/>
          <w:szCs w:val="22"/>
          <w:lang w:eastAsia="en-US"/>
        </w:rPr>
        <w:t>781</w:t>
      </w:r>
      <w:r w:rsidR="00C67E13" w:rsidRPr="005E5DEF">
        <w:rPr>
          <w:rFonts w:ascii="Palatino Linotype" w:eastAsia="Calibri" w:hAnsi="Palatino Linotype" w:cs="Tahoma"/>
          <w:b/>
          <w:bCs/>
          <w:sz w:val="22"/>
          <w:szCs w:val="22"/>
          <w:lang w:eastAsia="en-US"/>
        </w:rPr>
        <w:t>/INFOEM/IP/RR/2019</w:t>
      </w:r>
      <w:r w:rsidR="00665AB9" w:rsidRPr="005E5DEF">
        <w:rPr>
          <w:rFonts w:ascii="Palatino Linotype" w:eastAsia="Calibri" w:hAnsi="Palatino Linotype" w:cs="Tahoma"/>
          <w:b/>
          <w:bCs/>
          <w:sz w:val="22"/>
          <w:szCs w:val="22"/>
          <w:lang w:eastAsia="en-US"/>
        </w:rPr>
        <w:t xml:space="preserve">, </w:t>
      </w:r>
      <w:r w:rsidRPr="005E5DEF">
        <w:rPr>
          <w:rFonts w:ascii="Palatino Linotype" w:hAnsi="Palatino Linotype" w:cs="Tahoma"/>
          <w:bCs/>
          <w:color w:val="0D0D0D" w:themeColor="text1" w:themeTint="F2"/>
          <w:sz w:val="22"/>
          <w:szCs w:val="22"/>
        </w:rPr>
        <w:t xml:space="preserve">interpuesto por </w:t>
      </w:r>
      <w:r w:rsidR="00470732" w:rsidRPr="005E5DEF">
        <w:rPr>
          <w:rFonts w:ascii="Palatino Linotype" w:hAnsi="Palatino Linotype" w:cs="Tahoma"/>
          <w:bCs/>
          <w:color w:val="0D0D0D" w:themeColor="text1" w:themeTint="F2"/>
          <w:sz w:val="22"/>
          <w:szCs w:val="22"/>
        </w:rPr>
        <w:t xml:space="preserve">el </w:t>
      </w:r>
      <w:r w:rsidR="001C6DA6" w:rsidRPr="001C6DA6">
        <w:rPr>
          <w:rFonts w:ascii="Palatino Linotype" w:hAnsi="Palatino Linotype" w:cs="Tahoma"/>
          <w:b/>
          <w:bCs/>
          <w:color w:val="0D0D0D" w:themeColor="text1" w:themeTint="F2"/>
          <w:sz w:val="22"/>
          <w:szCs w:val="22"/>
          <w:highlight w:val="black"/>
        </w:rPr>
        <w:t>XXXXXXXXXXXXXXX</w:t>
      </w:r>
      <w:r w:rsidRPr="005E5DEF">
        <w:rPr>
          <w:rFonts w:ascii="Palatino Linotype" w:hAnsi="Palatino Linotype" w:cs="Tahoma"/>
          <w:bCs/>
          <w:color w:val="0D0D0D" w:themeColor="text1" w:themeTint="F2"/>
          <w:sz w:val="22"/>
          <w:szCs w:val="22"/>
        </w:rPr>
        <w:t>,</w:t>
      </w:r>
      <w:r w:rsidRPr="005E5DEF">
        <w:rPr>
          <w:rFonts w:ascii="Palatino Linotype" w:eastAsia="Calibri" w:hAnsi="Palatino Linotype" w:cs="Tahoma"/>
          <w:sz w:val="22"/>
          <w:szCs w:val="22"/>
          <w:lang w:eastAsia="en-US"/>
        </w:rPr>
        <w:t xml:space="preserve"> en lo sucesivo Recurrente o Particular,</w:t>
      </w:r>
      <w:r w:rsidRPr="005E5DEF">
        <w:rPr>
          <w:rFonts w:ascii="Palatino Linotype" w:hAnsi="Palatino Linotype" w:cs="Tahoma"/>
          <w:bCs/>
          <w:color w:val="0D0D0D" w:themeColor="text1" w:themeTint="F2"/>
          <w:sz w:val="22"/>
          <w:szCs w:val="22"/>
        </w:rPr>
        <w:t xml:space="preserve"> en contra de la respuesta del Sujeto Obligado</w:t>
      </w:r>
      <w:r w:rsidR="00905128" w:rsidRPr="005E5DEF">
        <w:rPr>
          <w:rFonts w:ascii="Palatino Linotype" w:hAnsi="Palatino Linotype"/>
          <w:sz w:val="22"/>
          <w:szCs w:val="22"/>
        </w:rPr>
        <w:t xml:space="preserve"> </w:t>
      </w:r>
      <w:r w:rsidR="00FA0B18" w:rsidRPr="005E5DEF">
        <w:rPr>
          <w:rFonts w:ascii="Palatino Linotype" w:hAnsi="Palatino Linotype" w:cs="Tahoma"/>
          <w:b/>
          <w:bCs/>
          <w:color w:val="0D0D0D" w:themeColor="text1" w:themeTint="F2"/>
          <w:sz w:val="22"/>
          <w:szCs w:val="22"/>
        </w:rPr>
        <w:t>Instituto Hacendario del Estado de México</w:t>
      </w:r>
      <w:r w:rsidRPr="005E5DEF">
        <w:rPr>
          <w:rFonts w:ascii="Palatino Linotype" w:hAnsi="Palatino Linotype" w:cs="Tahoma"/>
          <w:b/>
          <w:bCs/>
          <w:color w:val="0D0D0D" w:themeColor="text1" w:themeTint="F2"/>
          <w:sz w:val="22"/>
          <w:szCs w:val="22"/>
        </w:rPr>
        <w:t>,</w:t>
      </w:r>
      <w:r w:rsidRPr="005E5DEF">
        <w:rPr>
          <w:rFonts w:ascii="Palatino Linotype" w:hAnsi="Palatino Linotype" w:cs="Tahoma"/>
          <w:bCs/>
          <w:color w:val="0D0D0D" w:themeColor="text1" w:themeTint="F2"/>
          <w:sz w:val="22"/>
          <w:szCs w:val="22"/>
        </w:rPr>
        <w:t xml:space="preserve"> se emite la presente Resolución, con base en los Antecedentes y C</w:t>
      </w:r>
      <w:r w:rsidRPr="005E5DEF">
        <w:rPr>
          <w:rFonts w:ascii="Palatino Linotype" w:hAnsi="Palatino Linotype" w:cs="Tahoma"/>
          <w:bCs/>
          <w:sz w:val="22"/>
          <w:szCs w:val="22"/>
        </w:rPr>
        <w:t>onsiderandos que a continuación se exponen:</w:t>
      </w:r>
    </w:p>
    <w:p w14:paraId="5151563A" w14:textId="77777777" w:rsidR="00B14CE4" w:rsidRPr="005E5DEF" w:rsidRDefault="00B14CE4" w:rsidP="005E5DEF">
      <w:pPr>
        <w:spacing w:line="360" w:lineRule="auto"/>
        <w:contextualSpacing/>
        <w:jc w:val="both"/>
        <w:rPr>
          <w:rFonts w:ascii="Palatino Linotype" w:hAnsi="Palatino Linotype" w:cs="Tahoma"/>
          <w:bCs/>
          <w:sz w:val="22"/>
          <w:szCs w:val="22"/>
        </w:rPr>
      </w:pPr>
      <w:bookmarkStart w:id="0" w:name="_GoBack"/>
      <w:bookmarkEnd w:id="0"/>
    </w:p>
    <w:p w14:paraId="0E8B87DA" w14:textId="29DC5972" w:rsidR="002675B0" w:rsidRPr="005E5DEF" w:rsidRDefault="002675B0" w:rsidP="005E5DEF">
      <w:pPr>
        <w:tabs>
          <w:tab w:val="center" w:pos="4522"/>
          <w:tab w:val="left" w:pos="7245"/>
        </w:tabs>
        <w:spacing w:line="360" w:lineRule="auto"/>
        <w:contextualSpacing/>
        <w:jc w:val="center"/>
        <w:rPr>
          <w:rFonts w:ascii="Palatino Linotype" w:hAnsi="Palatino Linotype" w:cs="Tahoma"/>
          <w:b/>
          <w:sz w:val="22"/>
          <w:szCs w:val="22"/>
        </w:rPr>
      </w:pPr>
      <w:r w:rsidRPr="005E5DEF">
        <w:rPr>
          <w:rFonts w:ascii="Palatino Linotype" w:hAnsi="Palatino Linotype" w:cs="Tahoma"/>
          <w:b/>
          <w:sz w:val="22"/>
          <w:szCs w:val="22"/>
        </w:rPr>
        <w:t>A N T E C E D E N T E S</w:t>
      </w:r>
    </w:p>
    <w:p w14:paraId="3697022C" w14:textId="77777777" w:rsidR="002675B0" w:rsidRPr="005E5DEF" w:rsidRDefault="002675B0" w:rsidP="005E5DEF">
      <w:pPr>
        <w:spacing w:line="360" w:lineRule="auto"/>
        <w:contextualSpacing/>
        <w:jc w:val="both"/>
        <w:rPr>
          <w:rFonts w:ascii="Palatino Linotype" w:hAnsi="Palatino Linotype"/>
          <w:noProof/>
          <w:sz w:val="22"/>
          <w:szCs w:val="22"/>
          <w:lang w:val="es-ES"/>
        </w:rPr>
      </w:pPr>
    </w:p>
    <w:p w14:paraId="4EA32553" w14:textId="77777777" w:rsidR="002675B0" w:rsidRPr="005E5DEF" w:rsidRDefault="002675B0" w:rsidP="005E5DEF">
      <w:pPr>
        <w:pStyle w:val="Prrafodelista"/>
        <w:tabs>
          <w:tab w:val="left" w:pos="567"/>
        </w:tabs>
        <w:spacing w:line="360" w:lineRule="auto"/>
        <w:ind w:left="0"/>
        <w:jc w:val="both"/>
        <w:rPr>
          <w:rFonts w:ascii="Palatino Linotype" w:hAnsi="Palatino Linotype" w:cs="Tahoma"/>
          <w:b/>
          <w:szCs w:val="22"/>
        </w:rPr>
      </w:pPr>
      <w:r w:rsidRPr="005E5DEF">
        <w:rPr>
          <w:rFonts w:ascii="Palatino Linotype" w:hAnsi="Palatino Linotype" w:cs="Tahoma"/>
          <w:b/>
          <w:szCs w:val="22"/>
        </w:rPr>
        <w:t xml:space="preserve">I. Presentación de la solicitud de información. </w:t>
      </w:r>
    </w:p>
    <w:p w14:paraId="63DBB898" w14:textId="77777777" w:rsidR="002675B0" w:rsidRPr="005E5DEF" w:rsidRDefault="002675B0" w:rsidP="005E5DEF">
      <w:pPr>
        <w:pStyle w:val="Prrafodelista"/>
        <w:tabs>
          <w:tab w:val="left" w:pos="567"/>
        </w:tabs>
        <w:spacing w:line="360" w:lineRule="auto"/>
        <w:ind w:left="0"/>
        <w:jc w:val="both"/>
        <w:rPr>
          <w:rFonts w:ascii="Palatino Linotype" w:hAnsi="Palatino Linotype" w:cs="Tahoma"/>
          <w:szCs w:val="22"/>
        </w:rPr>
      </w:pPr>
    </w:p>
    <w:p w14:paraId="271CA7CE" w14:textId="212240E7" w:rsidR="002675B0" w:rsidRPr="005E5DEF" w:rsidRDefault="002675B0" w:rsidP="005E5DEF">
      <w:pPr>
        <w:pStyle w:val="Prrafodelista"/>
        <w:tabs>
          <w:tab w:val="left" w:pos="567"/>
        </w:tabs>
        <w:spacing w:line="360" w:lineRule="auto"/>
        <w:ind w:left="0"/>
        <w:jc w:val="both"/>
        <w:rPr>
          <w:rFonts w:ascii="Palatino Linotype" w:hAnsi="Palatino Linotype" w:cs="Tahoma"/>
          <w:szCs w:val="22"/>
        </w:rPr>
      </w:pPr>
      <w:r w:rsidRPr="005E5DEF">
        <w:rPr>
          <w:rFonts w:ascii="Palatino Linotype" w:hAnsi="Palatino Linotype" w:cs="Tahoma"/>
          <w:szCs w:val="22"/>
        </w:rPr>
        <w:t xml:space="preserve">En fecha </w:t>
      </w:r>
      <w:r w:rsidR="00FA0B18" w:rsidRPr="005E5DEF">
        <w:rPr>
          <w:rFonts w:ascii="Palatino Linotype" w:hAnsi="Palatino Linotype" w:cs="Tahoma"/>
          <w:szCs w:val="22"/>
        </w:rPr>
        <w:t>primero</w:t>
      </w:r>
      <w:r w:rsidR="00053B70" w:rsidRPr="005E5DEF">
        <w:rPr>
          <w:rFonts w:ascii="Palatino Linotype" w:hAnsi="Palatino Linotype" w:cs="Tahoma"/>
          <w:szCs w:val="22"/>
        </w:rPr>
        <w:t xml:space="preserve"> de julio</w:t>
      </w:r>
      <w:r w:rsidRPr="005E5DEF">
        <w:rPr>
          <w:rFonts w:ascii="Palatino Linotype" w:hAnsi="Palatino Linotype" w:cs="Tahoma"/>
          <w:szCs w:val="22"/>
        </w:rPr>
        <w:t xml:space="preserve"> de dos mil diecinueve, el Particular presentó </w:t>
      </w:r>
      <w:r w:rsidR="00106B6D" w:rsidRPr="005E5DEF">
        <w:rPr>
          <w:rFonts w:ascii="Palatino Linotype" w:hAnsi="Palatino Linotype" w:cs="Tahoma"/>
          <w:szCs w:val="22"/>
        </w:rPr>
        <w:t xml:space="preserve">a través del Sistema de Acceso a la Información </w:t>
      </w:r>
      <w:r w:rsidR="00C67E13" w:rsidRPr="005E5DEF">
        <w:rPr>
          <w:rFonts w:ascii="Palatino Linotype" w:hAnsi="Palatino Linotype" w:cs="Tahoma"/>
          <w:szCs w:val="22"/>
        </w:rPr>
        <w:t>Mexiquense (SAIMEX), solicitud</w:t>
      </w:r>
      <w:r w:rsidR="00106B6D" w:rsidRPr="005E5DEF">
        <w:rPr>
          <w:rFonts w:ascii="Palatino Linotype" w:hAnsi="Palatino Linotype" w:cs="Tahoma"/>
          <w:szCs w:val="22"/>
        </w:rPr>
        <w:t xml:space="preserve"> de acceso a la información pública ante </w:t>
      </w:r>
      <w:r w:rsidR="009571D3" w:rsidRPr="005E5DEF">
        <w:rPr>
          <w:rFonts w:ascii="Palatino Linotype" w:hAnsi="Palatino Linotype" w:cs="Tahoma"/>
          <w:szCs w:val="22"/>
        </w:rPr>
        <w:t>el</w:t>
      </w:r>
      <w:r w:rsidR="0053098E" w:rsidRPr="005E5DEF">
        <w:rPr>
          <w:rFonts w:ascii="Palatino Linotype" w:hAnsi="Palatino Linotype" w:cs="Tahoma"/>
          <w:szCs w:val="22"/>
        </w:rPr>
        <w:t xml:space="preserve"> </w:t>
      </w:r>
      <w:r w:rsidR="00FA0B18" w:rsidRPr="005E5DEF">
        <w:rPr>
          <w:rFonts w:ascii="Palatino Linotype" w:hAnsi="Palatino Linotype" w:cs="Tahoma"/>
          <w:b/>
          <w:bCs/>
          <w:color w:val="0D0D0D" w:themeColor="text1" w:themeTint="F2"/>
          <w:szCs w:val="22"/>
        </w:rPr>
        <w:t>Instituto Hacendario del Estado de México</w:t>
      </w:r>
      <w:r w:rsidR="00106B6D" w:rsidRPr="005E5DEF">
        <w:rPr>
          <w:rFonts w:ascii="Palatino Linotype" w:hAnsi="Palatino Linotype" w:cs="Tahoma"/>
          <w:b/>
          <w:szCs w:val="22"/>
        </w:rPr>
        <w:t xml:space="preserve">, </w:t>
      </w:r>
      <w:r w:rsidR="0053098E" w:rsidRPr="005E5DEF">
        <w:rPr>
          <w:rFonts w:ascii="Palatino Linotype" w:hAnsi="Palatino Linotype" w:cs="Tahoma"/>
          <w:szCs w:val="22"/>
        </w:rPr>
        <w:t>en la</w:t>
      </w:r>
      <w:r w:rsidR="00106B6D" w:rsidRPr="005E5DEF">
        <w:rPr>
          <w:rFonts w:ascii="Palatino Linotype" w:hAnsi="Palatino Linotype" w:cs="Tahoma"/>
          <w:szCs w:val="22"/>
        </w:rPr>
        <w:t xml:space="preserve"> que solicitó</w:t>
      </w:r>
      <w:r w:rsidR="00EE3748" w:rsidRPr="005E5DEF">
        <w:rPr>
          <w:rFonts w:ascii="Palatino Linotype" w:hAnsi="Palatino Linotype" w:cs="Tahoma"/>
          <w:szCs w:val="22"/>
        </w:rPr>
        <w:t xml:space="preserve"> </w:t>
      </w:r>
      <w:r w:rsidR="00106B6D" w:rsidRPr="005E5DEF">
        <w:rPr>
          <w:rFonts w:ascii="Palatino Linotype" w:hAnsi="Palatino Linotype" w:cs="Tahoma"/>
          <w:szCs w:val="22"/>
        </w:rPr>
        <w:t>lo siguiente:</w:t>
      </w:r>
    </w:p>
    <w:p w14:paraId="24396EC7" w14:textId="77777777" w:rsidR="00106B6D" w:rsidRPr="005E5DEF" w:rsidRDefault="00106B6D" w:rsidP="005E5DEF">
      <w:pPr>
        <w:pStyle w:val="Prrafodelista"/>
        <w:tabs>
          <w:tab w:val="left" w:pos="567"/>
        </w:tabs>
        <w:spacing w:line="360" w:lineRule="auto"/>
        <w:ind w:left="0"/>
        <w:jc w:val="both"/>
        <w:rPr>
          <w:rFonts w:ascii="Palatino Linotype" w:hAnsi="Palatino Linotype" w:cs="Tahoma"/>
          <w:b/>
          <w:szCs w:val="22"/>
        </w:rPr>
      </w:pPr>
    </w:p>
    <w:p w14:paraId="115E4C27" w14:textId="66A5FAA8" w:rsidR="002675B0" w:rsidRPr="005E5DEF" w:rsidRDefault="002675B0" w:rsidP="005E5DEF">
      <w:pPr>
        <w:tabs>
          <w:tab w:val="left" w:pos="4667"/>
        </w:tabs>
        <w:spacing w:line="360" w:lineRule="auto"/>
        <w:ind w:left="567"/>
        <w:contextualSpacing/>
        <w:jc w:val="both"/>
        <w:rPr>
          <w:rFonts w:ascii="Palatino Linotype" w:hAnsi="Palatino Linotype" w:cs="Tahoma"/>
          <w:b/>
          <w:bCs/>
          <w:szCs w:val="22"/>
        </w:rPr>
      </w:pPr>
      <w:r w:rsidRPr="005E5DEF">
        <w:rPr>
          <w:rFonts w:ascii="Palatino Linotype" w:hAnsi="Palatino Linotype" w:cs="Tahoma"/>
          <w:b/>
          <w:bCs/>
          <w:szCs w:val="22"/>
        </w:rPr>
        <w:t xml:space="preserve">Solicitud de folio: </w:t>
      </w:r>
      <w:r w:rsidR="00FA0B18" w:rsidRPr="005E5DEF">
        <w:rPr>
          <w:rFonts w:ascii="Palatino Linotype" w:hAnsi="Palatino Linotype" w:cs="Tahoma"/>
          <w:b/>
          <w:bCs/>
          <w:szCs w:val="22"/>
        </w:rPr>
        <w:t>00055/IHAEM/IP/2019</w:t>
      </w:r>
    </w:p>
    <w:p w14:paraId="699C1E20" w14:textId="77777777" w:rsidR="002675B0" w:rsidRPr="005E5DEF" w:rsidRDefault="002675B0" w:rsidP="005E5DEF">
      <w:pPr>
        <w:tabs>
          <w:tab w:val="left" w:pos="4667"/>
        </w:tabs>
        <w:spacing w:line="360" w:lineRule="auto"/>
        <w:ind w:left="567" w:right="539"/>
        <w:contextualSpacing/>
        <w:jc w:val="both"/>
        <w:rPr>
          <w:rFonts w:ascii="Palatino Linotype" w:hAnsi="Palatino Linotype" w:cs="Tahoma"/>
          <w:b/>
          <w:bCs/>
          <w:szCs w:val="22"/>
        </w:rPr>
      </w:pPr>
      <w:r w:rsidRPr="005E5DEF">
        <w:rPr>
          <w:rFonts w:ascii="Palatino Linotype" w:hAnsi="Palatino Linotype" w:cs="Tahoma"/>
          <w:b/>
          <w:bCs/>
          <w:szCs w:val="22"/>
        </w:rPr>
        <w:t>DESCRIPCIÓN CLARA Y PRECISA DE LA INFORMACIÓN SOLICITADA</w:t>
      </w:r>
    </w:p>
    <w:p w14:paraId="4FB47129" w14:textId="6A3C7A23" w:rsidR="0004373D" w:rsidRPr="005E5DEF" w:rsidRDefault="002675B0" w:rsidP="005E5DEF">
      <w:pPr>
        <w:spacing w:line="360" w:lineRule="auto"/>
        <w:ind w:left="567" w:right="539"/>
        <w:contextualSpacing/>
        <w:jc w:val="both"/>
        <w:rPr>
          <w:rFonts w:ascii="Palatino Linotype" w:hAnsi="Palatino Linotype"/>
          <w:i/>
          <w:color w:val="000000"/>
          <w:szCs w:val="22"/>
        </w:rPr>
      </w:pPr>
      <w:r w:rsidRPr="005E5DEF">
        <w:rPr>
          <w:rFonts w:ascii="Palatino Linotype" w:hAnsi="Palatino Linotype"/>
          <w:i/>
          <w:color w:val="000000"/>
          <w:szCs w:val="22"/>
        </w:rPr>
        <w:t>“</w:t>
      </w:r>
      <w:r w:rsidR="00FA0B18" w:rsidRPr="005E5DEF">
        <w:rPr>
          <w:rFonts w:ascii="Palatino Linotype" w:hAnsi="Palatino Linotype"/>
          <w:i/>
          <w:color w:val="000000"/>
          <w:szCs w:val="22"/>
        </w:rPr>
        <w:t xml:space="preserve">Solicito por escrito todas y cada una de las certificaciones del C. Miguel Alejandro Sánchez Díaz quien tiene el cargo de Secretario del Ayuntamiento de Ixtlahuaca Estado de México. Solicito por escrito las fechas y documento que obtuvo el c. C. Miguel Alejandro Sánchez Díaz por parte de este Instituto para ocupar cargo público desde fecha 1 de enero del 2019 al 30 de junio del 2019. Solicito por escrito el procedimiento, evaluación, resultados al que fuera sometido el c. C. Miguel Alejandro Sánchez Díaz, para obtener la certificación de competencia, en el periodo 1 de enero del 2019 al 30 </w:t>
      </w:r>
      <w:r w:rsidR="00FA0B18" w:rsidRPr="005E5DEF">
        <w:rPr>
          <w:rFonts w:ascii="Palatino Linotype" w:hAnsi="Palatino Linotype"/>
          <w:i/>
          <w:color w:val="000000"/>
          <w:szCs w:val="22"/>
        </w:rPr>
        <w:lastRenderedPageBreak/>
        <w:t>de junio del 2019. Solicito por escrito y copias de emisión de certificación de competencia a favor del C. Miguel Alejandro Sánchez Díaz obtenida en el periodo de fecha 1 de enero al 30 de junio del 2019</w:t>
      </w:r>
      <w:r w:rsidR="009571D3" w:rsidRPr="005E5DEF">
        <w:rPr>
          <w:rFonts w:ascii="Palatino Linotype" w:hAnsi="Palatino Linotype"/>
          <w:i/>
          <w:color w:val="000000"/>
          <w:szCs w:val="22"/>
        </w:rPr>
        <w:t>”</w:t>
      </w:r>
      <w:r w:rsidR="00FA0B18" w:rsidRPr="005E5DEF">
        <w:rPr>
          <w:rFonts w:ascii="Palatino Linotype" w:hAnsi="Palatino Linotype"/>
          <w:i/>
          <w:color w:val="000000"/>
          <w:szCs w:val="22"/>
        </w:rPr>
        <w:t xml:space="preserve"> </w:t>
      </w:r>
      <w:r w:rsidR="00470732" w:rsidRPr="005E5DEF">
        <w:rPr>
          <w:rFonts w:ascii="Palatino Linotype" w:hAnsi="Palatino Linotype"/>
          <w:i/>
          <w:color w:val="000000"/>
          <w:szCs w:val="22"/>
        </w:rPr>
        <w:t>(Sic.)</w:t>
      </w:r>
    </w:p>
    <w:p w14:paraId="6AD1E7C1" w14:textId="77777777" w:rsidR="008D1DDD" w:rsidRPr="005E5DEF" w:rsidRDefault="008D1DDD" w:rsidP="005E5DEF">
      <w:pPr>
        <w:tabs>
          <w:tab w:val="left" w:pos="4667"/>
        </w:tabs>
        <w:spacing w:line="360" w:lineRule="auto"/>
        <w:ind w:left="567" w:right="539"/>
        <w:contextualSpacing/>
        <w:jc w:val="both"/>
        <w:rPr>
          <w:rFonts w:ascii="Palatino Linotype" w:hAnsi="Palatino Linotype" w:cs="Tahoma"/>
          <w:b/>
          <w:bCs/>
          <w:szCs w:val="22"/>
        </w:rPr>
      </w:pPr>
    </w:p>
    <w:p w14:paraId="22E0F650" w14:textId="77777777" w:rsidR="002675B0" w:rsidRPr="005E5DEF" w:rsidRDefault="002675B0" w:rsidP="005E5DEF">
      <w:pPr>
        <w:tabs>
          <w:tab w:val="left" w:pos="4667"/>
        </w:tabs>
        <w:spacing w:line="360" w:lineRule="auto"/>
        <w:ind w:left="567" w:right="539"/>
        <w:contextualSpacing/>
        <w:jc w:val="both"/>
        <w:rPr>
          <w:rFonts w:ascii="Palatino Linotype" w:hAnsi="Palatino Linotype" w:cs="Tahoma"/>
          <w:bCs/>
          <w:szCs w:val="22"/>
        </w:rPr>
      </w:pPr>
      <w:r w:rsidRPr="005E5DEF">
        <w:rPr>
          <w:rFonts w:ascii="Palatino Linotype" w:hAnsi="Palatino Linotype" w:cs="Tahoma"/>
          <w:b/>
          <w:bCs/>
          <w:szCs w:val="22"/>
        </w:rPr>
        <w:t>MODALIDAD DE ENTREGA</w:t>
      </w:r>
    </w:p>
    <w:p w14:paraId="3AC516E8" w14:textId="5FB9E375" w:rsidR="00905128" w:rsidRPr="005E5DEF" w:rsidRDefault="002675B0" w:rsidP="005E5DEF">
      <w:pPr>
        <w:tabs>
          <w:tab w:val="left" w:pos="4667"/>
        </w:tabs>
        <w:spacing w:line="360" w:lineRule="auto"/>
        <w:ind w:left="567" w:right="539"/>
        <w:contextualSpacing/>
        <w:jc w:val="both"/>
        <w:rPr>
          <w:rFonts w:ascii="Palatino Linotype" w:hAnsi="Palatino Linotype" w:cs="Tahoma"/>
          <w:bCs/>
          <w:i/>
          <w:szCs w:val="22"/>
        </w:rPr>
      </w:pPr>
      <w:r w:rsidRPr="005E5DEF">
        <w:rPr>
          <w:rFonts w:ascii="Palatino Linotype" w:hAnsi="Palatino Linotype" w:cs="Tahoma"/>
          <w:bCs/>
          <w:i/>
          <w:szCs w:val="22"/>
        </w:rPr>
        <w:t>“A través del SAIMEX”</w:t>
      </w:r>
    </w:p>
    <w:p w14:paraId="7957FA9C" w14:textId="77777777" w:rsidR="00053B70" w:rsidRPr="005E5DEF" w:rsidRDefault="00053B70" w:rsidP="005E5DEF">
      <w:pPr>
        <w:tabs>
          <w:tab w:val="left" w:pos="4667"/>
        </w:tabs>
        <w:spacing w:line="360" w:lineRule="auto"/>
        <w:ind w:left="567" w:right="539"/>
        <w:contextualSpacing/>
        <w:jc w:val="both"/>
        <w:rPr>
          <w:rFonts w:ascii="Palatino Linotype" w:hAnsi="Palatino Linotype" w:cs="Tahoma"/>
          <w:bCs/>
          <w:i/>
          <w:sz w:val="22"/>
          <w:szCs w:val="22"/>
        </w:rPr>
      </w:pPr>
    </w:p>
    <w:p w14:paraId="3C74A3A4" w14:textId="4EB6CAC3" w:rsidR="002675B0" w:rsidRPr="005E5DEF" w:rsidRDefault="002675B0" w:rsidP="005E5DEF">
      <w:pPr>
        <w:autoSpaceDE w:val="0"/>
        <w:autoSpaceDN w:val="0"/>
        <w:adjustRightInd w:val="0"/>
        <w:spacing w:line="360" w:lineRule="auto"/>
        <w:contextualSpacing/>
        <w:jc w:val="both"/>
        <w:rPr>
          <w:rFonts w:ascii="Palatino Linotype" w:hAnsi="Palatino Linotype" w:cs="Tahoma"/>
          <w:b/>
          <w:sz w:val="22"/>
          <w:szCs w:val="22"/>
        </w:rPr>
      </w:pPr>
      <w:r w:rsidRPr="005E5DEF">
        <w:rPr>
          <w:rFonts w:ascii="Palatino Linotype" w:hAnsi="Palatino Linotype" w:cs="Tahoma"/>
          <w:b/>
          <w:sz w:val="22"/>
          <w:szCs w:val="22"/>
        </w:rPr>
        <w:t>II.</w:t>
      </w:r>
      <w:r w:rsidR="00FA0B18" w:rsidRPr="005E5DEF">
        <w:rPr>
          <w:rFonts w:ascii="Palatino Linotype" w:hAnsi="Palatino Linotype" w:cs="Tahoma"/>
          <w:b/>
          <w:sz w:val="22"/>
          <w:szCs w:val="22"/>
        </w:rPr>
        <w:t xml:space="preserve"> </w:t>
      </w:r>
      <w:r w:rsidR="00F0333D" w:rsidRPr="005E5DEF">
        <w:rPr>
          <w:rFonts w:ascii="Palatino Linotype" w:hAnsi="Palatino Linotype" w:cs="Tahoma"/>
          <w:b/>
          <w:sz w:val="22"/>
          <w:szCs w:val="22"/>
        </w:rPr>
        <w:t>Respuesta del Sujeto Obligado.</w:t>
      </w:r>
    </w:p>
    <w:p w14:paraId="61B6A3BE" w14:textId="77777777" w:rsidR="002675B0" w:rsidRPr="005E5DEF" w:rsidRDefault="002675B0" w:rsidP="005E5DEF">
      <w:pPr>
        <w:autoSpaceDE w:val="0"/>
        <w:autoSpaceDN w:val="0"/>
        <w:adjustRightInd w:val="0"/>
        <w:spacing w:line="360" w:lineRule="auto"/>
        <w:contextualSpacing/>
        <w:jc w:val="both"/>
        <w:rPr>
          <w:rFonts w:ascii="Palatino Linotype" w:hAnsi="Palatino Linotype" w:cs="Tahoma"/>
          <w:b/>
          <w:sz w:val="22"/>
          <w:szCs w:val="22"/>
        </w:rPr>
      </w:pPr>
    </w:p>
    <w:p w14:paraId="5B284250" w14:textId="56B7AD23" w:rsidR="0053098E" w:rsidRPr="005E5DEF" w:rsidRDefault="00E01BCE" w:rsidP="005E5DEF">
      <w:pPr>
        <w:pStyle w:val="Prrafodelista"/>
        <w:tabs>
          <w:tab w:val="left" w:pos="567"/>
        </w:tabs>
        <w:spacing w:line="360" w:lineRule="auto"/>
        <w:ind w:left="0"/>
        <w:jc w:val="both"/>
        <w:rPr>
          <w:rFonts w:ascii="Palatino Linotype" w:hAnsi="Palatino Linotype" w:cs="Tahoma"/>
          <w:szCs w:val="22"/>
        </w:rPr>
      </w:pPr>
      <w:r w:rsidRPr="005E5DEF">
        <w:rPr>
          <w:rFonts w:ascii="Palatino Linotype" w:hAnsi="Palatino Linotype" w:cs="Tahoma"/>
          <w:szCs w:val="22"/>
        </w:rPr>
        <w:t xml:space="preserve">En fecha </w:t>
      </w:r>
      <w:r w:rsidR="008C31E3" w:rsidRPr="005E5DEF">
        <w:rPr>
          <w:rFonts w:ascii="Palatino Linotype" w:hAnsi="Palatino Linotype" w:cs="Tahoma"/>
          <w:szCs w:val="22"/>
        </w:rPr>
        <w:t xml:space="preserve">cinco </w:t>
      </w:r>
      <w:r w:rsidR="00F34C1B" w:rsidRPr="005E5DEF">
        <w:rPr>
          <w:rFonts w:ascii="Palatino Linotype" w:hAnsi="Palatino Linotype" w:cs="Tahoma"/>
          <w:szCs w:val="22"/>
        </w:rPr>
        <w:t>de</w:t>
      </w:r>
      <w:r w:rsidR="009571D3" w:rsidRPr="005E5DEF">
        <w:rPr>
          <w:rFonts w:ascii="Palatino Linotype" w:hAnsi="Palatino Linotype" w:cs="Tahoma"/>
          <w:szCs w:val="22"/>
        </w:rPr>
        <w:t xml:space="preserve"> agosto</w:t>
      </w:r>
      <w:r w:rsidR="002675B0" w:rsidRPr="005E5DEF">
        <w:rPr>
          <w:rFonts w:ascii="Palatino Linotype" w:hAnsi="Palatino Linotype" w:cs="Tahoma"/>
          <w:szCs w:val="22"/>
        </w:rPr>
        <w:t xml:space="preserve"> de dos mil diecinueve, el Sujeto </w:t>
      </w:r>
      <w:r w:rsidR="00F66E83" w:rsidRPr="005E5DEF">
        <w:rPr>
          <w:rFonts w:ascii="Palatino Linotype" w:hAnsi="Palatino Linotype" w:cs="Tahoma"/>
          <w:szCs w:val="22"/>
        </w:rPr>
        <w:t>Obligado dio respuesta</w:t>
      </w:r>
      <w:r w:rsidR="00F0333D" w:rsidRPr="005E5DEF">
        <w:rPr>
          <w:rFonts w:ascii="Palatino Linotype" w:hAnsi="Palatino Linotype" w:cs="Tahoma"/>
          <w:szCs w:val="22"/>
        </w:rPr>
        <w:t xml:space="preserve"> </w:t>
      </w:r>
      <w:r w:rsidR="0053098E" w:rsidRPr="005E5DEF">
        <w:rPr>
          <w:rFonts w:ascii="Palatino Linotype" w:hAnsi="Palatino Linotype" w:cs="Tahoma"/>
          <w:szCs w:val="22"/>
        </w:rPr>
        <w:t>a la solicitud</w:t>
      </w:r>
      <w:r w:rsidR="00F0333D" w:rsidRPr="005E5DEF">
        <w:rPr>
          <w:rFonts w:ascii="Palatino Linotype" w:hAnsi="Palatino Linotype" w:cs="Tahoma"/>
          <w:szCs w:val="22"/>
        </w:rPr>
        <w:t xml:space="preserve"> en</w:t>
      </w:r>
      <w:r w:rsidR="0053098E" w:rsidRPr="005E5DEF">
        <w:rPr>
          <w:rFonts w:ascii="Palatino Linotype" w:hAnsi="Palatino Linotype" w:cs="Tahoma"/>
          <w:szCs w:val="22"/>
        </w:rPr>
        <w:t xml:space="preserve"> los siguientes términos:</w:t>
      </w:r>
    </w:p>
    <w:p w14:paraId="2CD059C6" w14:textId="77777777" w:rsidR="0053098E" w:rsidRPr="005E5DEF" w:rsidRDefault="0053098E" w:rsidP="005E5DEF">
      <w:pPr>
        <w:pStyle w:val="Prrafodelista"/>
        <w:tabs>
          <w:tab w:val="left" w:pos="567"/>
        </w:tabs>
        <w:spacing w:line="360" w:lineRule="auto"/>
        <w:ind w:left="0"/>
        <w:jc w:val="both"/>
        <w:rPr>
          <w:rFonts w:ascii="Palatino Linotype" w:hAnsi="Palatino Linotype" w:cs="Tahoma"/>
          <w:szCs w:val="22"/>
        </w:rPr>
      </w:pPr>
    </w:p>
    <w:p w14:paraId="14B884EA" w14:textId="12925E03" w:rsidR="00905128" w:rsidRPr="005E5DEF" w:rsidRDefault="00914C90" w:rsidP="005E5DEF">
      <w:pPr>
        <w:pStyle w:val="Prrafodelista"/>
        <w:tabs>
          <w:tab w:val="left" w:pos="567"/>
        </w:tabs>
        <w:spacing w:line="360" w:lineRule="auto"/>
        <w:ind w:left="567" w:right="539"/>
        <w:jc w:val="both"/>
        <w:rPr>
          <w:rFonts w:ascii="Palatino Linotype" w:hAnsi="Palatino Linotype" w:cs="Tahoma"/>
          <w:i/>
          <w:sz w:val="20"/>
          <w:szCs w:val="22"/>
        </w:rPr>
      </w:pPr>
      <w:r w:rsidRPr="005E5DEF">
        <w:rPr>
          <w:rFonts w:ascii="Palatino Linotype" w:hAnsi="Palatino Linotype" w:cs="Tahoma"/>
          <w:i/>
          <w:sz w:val="20"/>
          <w:szCs w:val="22"/>
        </w:rPr>
        <w:t>“</w:t>
      </w:r>
      <w:r w:rsidR="008C31E3" w:rsidRPr="005E5DEF">
        <w:rPr>
          <w:rFonts w:ascii="Palatino Linotype" w:hAnsi="Palatino Linotype" w:cs="Tahoma"/>
          <w:i/>
          <w:sz w:val="20"/>
          <w:szCs w:val="22"/>
        </w:rPr>
        <w:t>…me permito señalar que este Sujeto Obligado es competente para conocer la petición formulada. Dos archivos adjuntos: 1. Respuesta_055 2. Constancia</w:t>
      </w:r>
      <w:r w:rsidR="007B5C3B" w:rsidRPr="005E5DEF">
        <w:rPr>
          <w:rFonts w:ascii="Palatino Linotype" w:hAnsi="Palatino Linotype" w:cs="Tahoma"/>
          <w:i/>
          <w:sz w:val="20"/>
          <w:szCs w:val="22"/>
        </w:rPr>
        <w:t>.”</w:t>
      </w:r>
    </w:p>
    <w:p w14:paraId="7A51941F" w14:textId="77777777" w:rsidR="00905128" w:rsidRPr="005E5DEF" w:rsidRDefault="00905128" w:rsidP="005E5DEF">
      <w:pPr>
        <w:tabs>
          <w:tab w:val="left" w:pos="567"/>
        </w:tabs>
        <w:spacing w:line="360" w:lineRule="auto"/>
        <w:ind w:right="539"/>
        <w:contextualSpacing/>
        <w:jc w:val="both"/>
        <w:rPr>
          <w:rFonts w:ascii="Palatino Linotype" w:hAnsi="Palatino Linotype" w:cs="Tahoma"/>
          <w:sz w:val="22"/>
          <w:szCs w:val="22"/>
        </w:rPr>
      </w:pPr>
    </w:p>
    <w:p w14:paraId="26B8948B" w14:textId="03EBAE5C" w:rsidR="00905128" w:rsidRPr="005E5DEF" w:rsidRDefault="00905128" w:rsidP="005E5DEF">
      <w:pPr>
        <w:tabs>
          <w:tab w:val="left" w:pos="567"/>
        </w:tabs>
        <w:spacing w:line="360" w:lineRule="auto"/>
        <w:ind w:right="-28"/>
        <w:contextualSpacing/>
        <w:jc w:val="both"/>
        <w:rPr>
          <w:rFonts w:ascii="Palatino Linotype" w:hAnsi="Palatino Linotype" w:cs="Tahoma"/>
          <w:sz w:val="22"/>
          <w:szCs w:val="22"/>
        </w:rPr>
      </w:pPr>
      <w:r w:rsidRPr="005E5DEF">
        <w:rPr>
          <w:rFonts w:ascii="Palatino Linotype" w:hAnsi="Palatino Linotype" w:cs="Tahoma"/>
          <w:sz w:val="22"/>
          <w:szCs w:val="22"/>
        </w:rPr>
        <w:t>A la respuesta, el Sujeto Obligado adjunt</w:t>
      </w:r>
      <w:r w:rsidR="00F34C1B" w:rsidRPr="005E5DEF">
        <w:rPr>
          <w:rFonts w:ascii="Palatino Linotype" w:hAnsi="Palatino Linotype" w:cs="Tahoma"/>
          <w:sz w:val="22"/>
          <w:szCs w:val="22"/>
        </w:rPr>
        <w:t>ó</w:t>
      </w:r>
      <w:r w:rsidR="00053B70" w:rsidRPr="005E5DEF">
        <w:rPr>
          <w:rFonts w:ascii="Palatino Linotype" w:hAnsi="Palatino Linotype" w:cs="Tahoma"/>
          <w:sz w:val="22"/>
          <w:szCs w:val="22"/>
        </w:rPr>
        <w:t xml:space="preserve"> </w:t>
      </w:r>
      <w:r w:rsidR="008C31E3" w:rsidRPr="005E5DEF">
        <w:rPr>
          <w:rFonts w:ascii="Palatino Linotype" w:hAnsi="Palatino Linotype" w:cs="Tahoma"/>
          <w:sz w:val="22"/>
          <w:szCs w:val="22"/>
        </w:rPr>
        <w:t>dos</w:t>
      </w:r>
      <w:r w:rsidR="00053B70" w:rsidRPr="005E5DEF">
        <w:rPr>
          <w:rFonts w:ascii="Palatino Linotype" w:hAnsi="Palatino Linotype" w:cs="Tahoma"/>
          <w:sz w:val="22"/>
          <w:szCs w:val="22"/>
        </w:rPr>
        <w:t xml:space="preserve"> archivo</w:t>
      </w:r>
      <w:r w:rsidR="00914C90" w:rsidRPr="005E5DEF">
        <w:rPr>
          <w:rFonts w:ascii="Palatino Linotype" w:hAnsi="Palatino Linotype" w:cs="Tahoma"/>
          <w:sz w:val="22"/>
          <w:szCs w:val="22"/>
        </w:rPr>
        <w:t>s</w:t>
      </w:r>
      <w:r w:rsidRPr="005E5DEF">
        <w:rPr>
          <w:rFonts w:ascii="Palatino Linotype" w:hAnsi="Palatino Linotype" w:cs="Tahoma"/>
          <w:sz w:val="22"/>
          <w:szCs w:val="22"/>
        </w:rPr>
        <w:t xml:space="preserve"> en formato pdf, en los siguientes términos:</w:t>
      </w:r>
    </w:p>
    <w:p w14:paraId="2F8FBAC2" w14:textId="77777777" w:rsidR="00053B70" w:rsidRPr="005E5DEF" w:rsidRDefault="00053B70" w:rsidP="005E5DEF">
      <w:pPr>
        <w:tabs>
          <w:tab w:val="left" w:pos="567"/>
        </w:tabs>
        <w:spacing w:line="360" w:lineRule="auto"/>
        <w:ind w:right="-28"/>
        <w:contextualSpacing/>
        <w:jc w:val="both"/>
        <w:rPr>
          <w:rFonts w:ascii="Palatino Linotype" w:hAnsi="Palatino Linotype" w:cs="Tahoma"/>
          <w:sz w:val="22"/>
          <w:szCs w:val="22"/>
        </w:rPr>
      </w:pPr>
    </w:p>
    <w:p w14:paraId="5D60ADEA" w14:textId="77777777" w:rsidR="008C31E3" w:rsidRPr="005E5DEF" w:rsidRDefault="008C31E3" w:rsidP="005E5DEF">
      <w:pPr>
        <w:autoSpaceDE w:val="0"/>
        <w:autoSpaceDN w:val="0"/>
        <w:adjustRightInd w:val="0"/>
        <w:spacing w:line="360" w:lineRule="auto"/>
        <w:contextualSpacing/>
        <w:jc w:val="both"/>
        <w:rPr>
          <w:rFonts w:ascii="Palatino Linotype" w:hAnsi="Palatino Linotype" w:cs="Tahoma"/>
          <w:sz w:val="22"/>
          <w:szCs w:val="22"/>
        </w:rPr>
      </w:pPr>
      <w:r w:rsidRPr="005E5DEF">
        <w:rPr>
          <w:rFonts w:ascii="Palatino Linotype" w:hAnsi="Palatino Linotype" w:cs="Tahoma"/>
          <w:b/>
          <w:sz w:val="22"/>
          <w:szCs w:val="22"/>
        </w:rPr>
        <w:t xml:space="preserve">Respuesta_055.pdf: </w:t>
      </w:r>
      <w:r w:rsidRPr="005E5DEF">
        <w:rPr>
          <w:rFonts w:ascii="Palatino Linotype" w:hAnsi="Palatino Linotype" w:cs="Tahoma"/>
          <w:sz w:val="22"/>
          <w:szCs w:val="22"/>
        </w:rPr>
        <w:t>contiene un archivo de dos fojas en el que se muestra la respuesta del Titular de la Unidad de Transparencia, en el que informó lo siguiente:</w:t>
      </w:r>
    </w:p>
    <w:p w14:paraId="11B4D79E" w14:textId="77777777" w:rsidR="008D1DDD" w:rsidRPr="005E5DEF" w:rsidRDefault="008D1DDD" w:rsidP="005E5DEF">
      <w:pPr>
        <w:autoSpaceDE w:val="0"/>
        <w:autoSpaceDN w:val="0"/>
        <w:adjustRightInd w:val="0"/>
        <w:spacing w:line="360" w:lineRule="auto"/>
        <w:contextualSpacing/>
        <w:jc w:val="both"/>
        <w:rPr>
          <w:rFonts w:ascii="Palatino Linotype" w:hAnsi="Palatino Linotype" w:cs="Tahoma"/>
          <w:sz w:val="22"/>
          <w:szCs w:val="22"/>
        </w:rPr>
      </w:pPr>
    </w:p>
    <w:p w14:paraId="3F27C9E3" w14:textId="4B435785" w:rsidR="008C31E3" w:rsidRPr="005E5DEF" w:rsidRDefault="008C31E3" w:rsidP="005E5DEF">
      <w:pPr>
        <w:pStyle w:val="Prrafodelista"/>
        <w:numPr>
          <w:ilvl w:val="0"/>
          <w:numId w:val="29"/>
        </w:numPr>
        <w:autoSpaceDE w:val="0"/>
        <w:autoSpaceDN w:val="0"/>
        <w:adjustRightInd w:val="0"/>
        <w:spacing w:line="360" w:lineRule="auto"/>
        <w:jc w:val="both"/>
        <w:rPr>
          <w:rFonts w:ascii="Palatino Linotype" w:hAnsi="Palatino Linotype" w:cs="Tahoma"/>
          <w:szCs w:val="22"/>
        </w:rPr>
      </w:pPr>
      <w:r w:rsidRPr="005E5DEF">
        <w:rPr>
          <w:rFonts w:ascii="Palatino Linotype" w:hAnsi="Palatino Linotype" w:cs="Tahoma"/>
          <w:szCs w:val="22"/>
        </w:rPr>
        <w:t xml:space="preserve">Que el procedimiento para la evaluación de competencia laboral, se encuentra establecido en el Manual de Procedimientos del Instituto Hacendario del Estado de México y que es visible en la página: </w:t>
      </w:r>
      <w:hyperlink r:id="rId8" w:history="1">
        <w:r w:rsidRPr="005E5DEF">
          <w:rPr>
            <w:rStyle w:val="Hipervnculo"/>
            <w:rFonts w:ascii="Palatino Linotype" w:hAnsi="Palatino Linotype" w:cs="Tahoma"/>
            <w:i/>
            <w:szCs w:val="22"/>
          </w:rPr>
          <w:t>https://www.ipomex.org.mx/recursos/ipo/files_ipo/2016/1/11/c0fbd44c80222a026afc6990eb5bbce1.pdf</w:t>
        </w:r>
      </w:hyperlink>
      <w:r w:rsidRPr="005E5DEF">
        <w:rPr>
          <w:rFonts w:ascii="Palatino Linotype" w:hAnsi="Palatino Linotype" w:cs="Tahoma"/>
          <w:i/>
          <w:szCs w:val="22"/>
        </w:rPr>
        <w:t xml:space="preserve"> “</w:t>
      </w:r>
    </w:p>
    <w:p w14:paraId="7EA8EB53" w14:textId="1FB61A70" w:rsidR="008C31E3" w:rsidRPr="005E5DEF" w:rsidRDefault="008C31E3" w:rsidP="005E5DEF">
      <w:pPr>
        <w:pStyle w:val="Prrafodelista"/>
        <w:numPr>
          <w:ilvl w:val="0"/>
          <w:numId w:val="27"/>
        </w:numPr>
        <w:autoSpaceDE w:val="0"/>
        <w:autoSpaceDN w:val="0"/>
        <w:adjustRightInd w:val="0"/>
        <w:spacing w:line="360" w:lineRule="auto"/>
        <w:jc w:val="both"/>
        <w:rPr>
          <w:rFonts w:ascii="Palatino Linotype" w:hAnsi="Palatino Linotype" w:cs="Tahoma"/>
          <w:i/>
          <w:szCs w:val="22"/>
        </w:rPr>
      </w:pPr>
      <w:r w:rsidRPr="005E5DEF">
        <w:rPr>
          <w:rFonts w:ascii="Palatino Linotype" w:hAnsi="Palatino Linotype" w:cs="Tahoma"/>
          <w:szCs w:val="22"/>
        </w:rPr>
        <w:lastRenderedPageBreak/>
        <w:t xml:space="preserve">Que por cuanto hace al servidor público señalado en la solicitud </w:t>
      </w:r>
      <w:r w:rsidR="00B655FD" w:rsidRPr="005E5DEF">
        <w:rPr>
          <w:rFonts w:ascii="Palatino Linotype" w:hAnsi="Palatino Linotype" w:cs="Tahoma"/>
          <w:szCs w:val="22"/>
        </w:rPr>
        <w:t>y su procedimiento de evaluación para la certificación de competencia laboral en la Norma Institucional “Funciones de la Secretaría del Ayuntamiento”, se informó lo siguiente:</w:t>
      </w:r>
    </w:p>
    <w:p w14:paraId="61C08FA7" w14:textId="77777777" w:rsidR="008D1DDD" w:rsidRPr="005E5DEF" w:rsidRDefault="008D1DDD" w:rsidP="005E5DEF">
      <w:pPr>
        <w:pStyle w:val="Prrafodelista"/>
        <w:numPr>
          <w:ilvl w:val="0"/>
          <w:numId w:val="27"/>
        </w:numPr>
        <w:autoSpaceDE w:val="0"/>
        <w:autoSpaceDN w:val="0"/>
        <w:adjustRightInd w:val="0"/>
        <w:spacing w:line="360" w:lineRule="auto"/>
        <w:jc w:val="both"/>
        <w:rPr>
          <w:rFonts w:ascii="Palatino Linotype" w:hAnsi="Palatino Linotype" w:cs="Tahoma"/>
          <w:i/>
          <w:szCs w:val="22"/>
        </w:rPr>
      </w:pPr>
    </w:p>
    <w:p w14:paraId="188F9F2C" w14:textId="08DE2477" w:rsidR="00B655FD" w:rsidRPr="005E5DEF" w:rsidRDefault="00B655FD" w:rsidP="005E5DEF">
      <w:pPr>
        <w:pStyle w:val="Prrafodelista"/>
        <w:autoSpaceDE w:val="0"/>
        <w:autoSpaceDN w:val="0"/>
        <w:adjustRightInd w:val="0"/>
        <w:spacing w:line="360" w:lineRule="auto"/>
        <w:jc w:val="both"/>
        <w:rPr>
          <w:rFonts w:ascii="Palatino Linotype" w:hAnsi="Palatino Linotype" w:cs="Tahoma"/>
          <w:i/>
          <w:sz w:val="20"/>
          <w:szCs w:val="22"/>
        </w:rPr>
      </w:pPr>
      <w:r w:rsidRPr="005E5DEF">
        <w:rPr>
          <w:rFonts w:ascii="Palatino Linotype" w:hAnsi="Palatino Linotype" w:cs="Tahoma"/>
          <w:i/>
          <w:sz w:val="20"/>
          <w:szCs w:val="22"/>
        </w:rPr>
        <w:t>“Sesión de Inducción y Evaluación Diagnóstica: 20 de febrero de 2019.</w:t>
      </w:r>
    </w:p>
    <w:p w14:paraId="66C0ADF3" w14:textId="12D8C8BF" w:rsidR="00B655FD" w:rsidRPr="005E5DEF" w:rsidRDefault="00B655FD" w:rsidP="005E5DEF">
      <w:pPr>
        <w:pStyle w:val="Prrafodelista"/>
        <w:autoSpaceDE w:val="0"/>
        <w:autoSpaceDN w:val="0"/>
        <w:adjustRightInd w:val="0"/>
        <w:spacing w:line="360" w:lineRule="auto"/>
        <w:jc w:val="both"/>
        <w:rPr>
          <w:rFonts w:ascii="Palatino Linotype" w:hAnsi="Palatino Linotype" w:cs="Tahoma"/>
          <w:i/>
          <w:sz w:val="20"/>
          <w:szCs w:val="22"/>
        </w:rPr>
      </w:pPr>
      <w:r w:rsidRPr="005E5DEF">
        <w:rPr>
          <w:rFonts w:ascii="Palatino Linotype" w:hAnsi="Palatino Linotype" w:cs="Tahoma"/>
          <w:i/>
          <w:sz w:val="20"/>
          <w:szCs w:val="22"/>
        </w:rPr>
        <w:t>Curso de capacitación: del 5 de abril al 15 de junio de 2019.</w:t>
      </w:r>
    </w:p>
    <w:p w14:paraId="62CAA2EA" w14:textId="34522A2B" w:rsidR="00B655FD" w:rsidRPr="005E5DEF" w:rsidRDefault="00B655FD" w:rsidP="005E5DEF">
      <w:pPr>
        <w:pStyle w:val="Prrafodelista"/>
        <w:autoSpaceDE w:val="0"/>
        <w:autoSpaceDN w:val="0"/>
        <w:adjustRightInd w:val="0"/>
        <w:spacing w:line="360" w:lineRule="auto"/>
        <w:jc w:val="both"/>
        <w:rPr>
          <w:rFonts w:ascii="Palatino Linotype" w:hAnsi="Palatino Linotype" w:cs="Tahoma"/>
          <w:i/>
          <w:sz w:val="20"/>
          <w:szCs w:val="22"/>
        </w:rPr>
      </w:pPr>
      <w:r w:rsidRPr="005E5DEF">
        <w:rPr>
          <w:rFonts w:ascii="Palatino Linotype" w:hAnsi="Palatino Linotype" w:cs="Tahoma"/>
          <w:i/>
          <w:sz w:val="20"/>
          <w:szCs w:val="22"/>
        </w:rPr>
        <w:t>Proceso de Evaluación: del 27 de junio al 8 de julio de 2019.</w:t>
      </w:r>
    </w:p>
    <w:p w14:paraId="372C29F3" w14:textId="4EC0ADAD" w:rsidR="00B655FD" w:rsidRPr="005E5DEF" w:rsidRDefault="00B655FD" w:rsidP="005E5DEF">
      <w:pPr>
        <w:pStyle w:val="Prrafodelista"/>
        <w:autoSpaceDE w:val="0"/>
        <w:autoSpaceDN w:val="0"/>
        <w:adjustRightInd w:val="0"/>
        <w:spacing w:line="360" w:lineRule="auto"/>
        <w:jc w:val="both"/>
        <w:rPr>
          <w:rFonts w:ascii="Palatino Linotype" w:hAnsi="Palatino Linotype" w:cs="Tahoma"/>
          <w:i/>
          <w:sz w:val="20"/>
          <w:szCs w:val="22"/>
        </w:rPr>
      </w:pPr>
      <w:r w:rsidRPr="005E5DEF">
        <w:rPr>
          <w:rFonts w:ascii="Palatino Linotype" w:hAnsi="Palatino Linotype" w:cs="Tahoma"/>
          <w:i/>
          <w:sz w:val="20"/>
          <w:szCs w:val="22"/>
        </w:rPr>
        <w:t>Dictaminación del portafolio de evidencias: en proceso. “</w:t>
      </w:r>
    </w:p>
    <w:p w14:paraId="50D39F50" w14:textId="20095C82" w:rsidR="00B655FD" w:rsidRPr="005E5DEF" w:rsidRDefault="00B655FD" w:rsidP="005E5DEF">
      <w:pPr>
        <w:pStyle w:val="Prrafodelista"/>
        <w:numPr>
          <w:ilvl w:val="0"/>
          <w:numId w:val="27"/>
        </w:numPr>
        <w:autoSpaceDE w:val="0"/>
        <w:autoSpaceDN w:val="0"/>
        <w:adjustRightInd w:val="0"/>
        <w:spacing w:line="360" w:lineRule="auto"/>
        <w:jc w:val="both"/>
        <w:rPr>
          <w:rFonts w:ascii="Palatino Linotype" w:hAnsi="Palatino Linotype" w:cs="Tahoma"/>
          <w:szCs w:val="22"/>
        </w:rPr>
      </w:pPr>
      <w:r w:rsidRPr="005E5DEF">
        <w:rPr>
          <w:rFonts w:ascii="Palatino Linotype" w:hAnsi="Palatino Linotype" w:cs="Tahoma"/>
          <w:szCs w:val="22"/>
        </w:rPr>
        <w:t>Que de acuerdo con los registros y archivos de la COCERTEM, se remitió el archivo correspondiente a la copia de la constancia</w:t>
      </w:r>
      <w:r w:rsidR="000245E5" w:rsidRPr="005E5DEF">
        <w:rPr>
          <w:rFonts w:ascii="Palatino Linotype" w:hAnsi="Palatino Linotype" w:cs="Tahoma"/>
          <w:szCs w:val="22"/>
        </w:rPr>
        <w:t xml:space="preserve"> del servidor público que señaló</w:t>
      </w:r>
      <w:r w:rsidRPr="005E5DEF">
        <w:rPr>
          <w:rFonts w:ascii="Palatino Linotype" w:hAnsi="Palatino Linotype" w:cs="Tahoma"/>
          <w:szCs w:val="22"/>
        </w:rPr>
        <w:t xml:space="preserve"> en la solicitu</w:t>
      </w:r>
      <w:r w:rsidR="000245E5" w:rsidRPr="005E5DEF">
        <w:rPr>
          <w:rFonts w:ascii="Palatino Linotype" w:hAnsi="Palatino Linotype" w:cs="Tahoma"/>
          <w:szCs w:val="22"/>
        </w:rPr>
        <w:t>d de información, quien concluyó</w:t>
      </w:r>
      <w:r w:rsidRPr="005E5DEF">
        <w:rPr>
          <w:rFonts w:ascii="Palatino Linotype" w:hAnsi="Palatino Linotype" w:cs="Tahoma"/>
          <w:szCs w:val="22"/>
        </w:rPr>
        <w:t xml:space="preserve"> satisfactoriamente el proceso de evaluación para la certificación de competencia laboral en la Norma Institucional “Funciones de la Secretaria del Ayuntamiento”, </w:t>
      </w:r>
      <w:r w:rsidR="008D1DDD" w:rsidRPr="005E5DEF">
        <w:rPr>
          <w:rFonts w:ascii="Palatino Linotype" w:hAnsi="Palatino Linotype" w:cs="Tahoma"/>
          <w:szCs w:val="22"/>
        </w:rPr>
        <w:t xml:space="preserve"> en el que </w:t>
      </w:r>
      <w:r w:rsidRPr="005E5DEF">
        <w:rPr>
          <w:rFonts w:ascii="Palatino Linotype" w:hAnsi="Palatino Linotype" w:cs="Tahoma"/>
          <w:szCs w:val="22"/>
        </w:rPr>
        <w:t>result</w:t>
      </w:r>
      <w:r w:rsidR="008D1DDD" w:rsidRPr="005E5DEF">
        <w:rPr>
          <w:rFonts w:ascii="Palatino Linotype" w:hAnsi="Palatino Linotype" w:cs="Tahoma"/>
          <w:szCs w:val="22"/>
        </w:rPr>
        <w:t>ó</w:t>
      </w:r>
      <w:r w:rsidRPr="005E5DEF">
        <w:rPr>
          <w:rFonts w:ascii="Palatino Linotype" w:hAnsi="Palatino Linotype" w:cs="Tahoma"/>
          <w:szCs w:val="22"/>
        </w:rPr>
        <w:t xml:space="preserve"> “competente”.</w:t>
      </w:r>
    </w:p>
    <w:p w14:paraId="0897D73D" w14:textId="1BE4729C" w:rsidR="000245E5" w:rsidRPr="005E5DEF" w:rsidRDefault="000245E5" w:rsidP="005E5DEF">
      <w:pPr>
        <w:pStyle w:val="Prrafodelista"/>
        <w:numPr>
          <w:ilvl w:val="0"/>
          <w:numId w:val="27"/>
        </w:numPr>
        <w:autoSpaceDE w:val="0"/>
        <w:autoSpaceDN w:val="0"/>
        <w:adjustRightInd w:val="0"/>
        <w:spacing w:line="360" w:lineRule="auto"/>
        <w:jc w:val="both"/>
        <w:rPr>
          <w:rFonts w:ascii="Palatino Linotype" w:hAnsi="Palatino Linotype" w:cs="Tahoma"/>
          <w:szCs w:val="22"/>
        </w:rPr>
      </w:pPr>
      <w:r w:rsidRPr="005E5DEF">
        <w:rPr>
          <w:rFonts w:ascii="Palatino Linotype" w:hAnsi="Palatino Linotype" w:cs="Tahoma"/>
          <w:szCs w:val="22"/>
        </w:rPr>
        <w:t xml:space="preserve">Que el Sujeto Obligado no cuenta con la </w:t>
      </w:r>
      <w:r w:rsidR="00B37C7D" w:rsidRPr="005E5DEF">
        <w:rPr>
          <w:rFonts w:ascii="Palatino Linotype" w:hAnsi="Palatino Linotype" w:cs="Tahoma"/>
          <w:szCs w:val="22"/>
        </w:rPr>
        <w:t>atribución</w:t>
      </w:r>
      <w:r w:rsidRPr="005E5DEF">
        <w:rPr>
          <w:rFonts w:ascii="Palatino Linotype" w:hAnsi="Palatino Linotype" w:cs="Tahoma"/>
          <w:szCs w:val="22"/>
        </w:rPr>
        <w:t xml:space="preserve"> para asignar a los Titulares de los cargos públicos del </w:t>
      </w:r>
      <w:r w:rsidR="00B37C7D" w:rsidRPr="005E5DEF">
        <w:rPr>
          <w:rFonts w:ascii="Palatino Linotype" w:hAnsi="Palatino Linotype" w:cs="Tahoma"/>
          <w:szCs w:val="22"/>
        </w:rPr>
        <w:t>Ayuntamiento</w:t>
      </w:r>
      <w:r w:rsidRPr="005E5DEF">
        <w:rPr>
          <w:rFonts w:ascii="Palatino Linotype" w:hAnsi="Palatino Linotype" w:cs="Tahoma"/>
          <w:szCs w:val="22"/>
        </w:rPr>
        <w:t xml:space="preserve">. </w:t>
      </w:r>
    </w:p>
    <w:p w14:paraId="5B776B33" w14:textId="77777777" w:rsidR="00B655FD" w:rsidRPr="005E5DEF" w:rsidRDefault="00B655FD" w:rsidP="005E5DEF">
      <w:pPr>
        <w:autoSpaceDE w:val="0"/>
        <w:autoSpaceDN w:val="0"/>
        <w:adjustRightInd w:val="0"/>
        <w:spacing w:line="360" w:lineRule="auto"/>
        <w:contextualSpacing/>
        <w:jc w:val="both"/>
        <w:rPr>
          <w:rFonts w:ascii="Palatino Linotype" w:hAnsi="Palatino Linotype" w:cs="Tahoma"/>
          <w:b/>
          <w:sz w:val="22"/>
          <w:szCs w:val="22"/>
        </w:rPr>
      </w:pPr>
    </w:p>
    <w:p w14:paraId="2349CCBA" w14:textId="1BA79269" w:rsidR="00F34C1B" w:rsidRPr="005E5DEF" w:rsidRDefault="008C31E3" w:rsidP="005E5DEF">
      <w:pPr>
        <w:autoSpaceDE w:val="0"/>
        <w:autoSpaceDN w:val="0"/>
        <w:adjustRightInd w:val="0"/>
        <w:spacing w:line="360" w:lineRule="auto"/>
        <w:contextualSpacing/>
        <w:jc w:val="both"/>
        <w:rPr>
          <w:rFonts w:ascii="Palatino Linotype" w:hAnsi="Palatino Linotype" w:cs="Tahoma"/>
          <w:sz w:val="22"/>
          <w:szCs w:val="22"/>
        </w:rPr>
      </w:pPr>
      <w:r w:rsidRPr="005E5DEF">
        <w:rPr>
          <w:rFonts w:ascii="Palatino Linotype" w:hAnsi="Palatino Linotype" w:cs="Tahoma"/>
          <w:b/>
          <w:sz w:val="22"/>
          <w:szCs w:val="22"/>
        </w:rPr>
        <w:t>Constancia.pdf</w:t>
      </w:r>
      <w:r w:rsidR="00B655FD" w:rsidRPr="005E5DEF">
        <w:rPr>
          <w:rFonts w:ascii="Palatino Linotype" w:hAnsi="Palatino Linotype" w:cs="Tahoma"/>
          <w:b/>
          <w:sz w:val="22"/>
          <w:szCs w:val="22"/>
        </w:rPr>
        <w:t xml:space="preserve">: </w:t>
      </w:r>
      <w:r w:rsidR="00B655FD" w:rsidRPr="005E5DEF">
        <w:rPr>
          <w:rFonts w:ascii="Palatino Linotype" w:hAnsi="Palatino Linotype" w:cs="Tahoma"/>
          <w:sz w:val="22"/>
          <w:szCs w:val="22"/>
        </w:rPr>
        <w:t>contiene un archivo correspondiente a una constancia a nombre del servidor público señalado en la solicitud de información</w:t>
      </w:r>
      <w:r w:rsidR="00431FD9" w:rsidRPr="005E5DEF">
        <w:rPr>
          <w:rFonts w:ascii="Palatino Linotype" w:hAnsi="Palatino Linotype" w:cs="Tahoma"/>
          <w:sz w:val="22"/>
          <w:szCs w:val="22"/>
        </w:rPr>
        <w:t xml:space="preserve"> de fecha ocho de julio de dos mil diecinueve</w:t>
      </w:r>
      <w:r w:rsidR="00B655FD" w:rsidRPr="005E5DEF">
        <w:rPr>
          <w:rFonts w:ascii="Palatino Linotype" w:hAnsi="Palatino Linotype" w:cs="Tahoma"/>
          <w:sz w:val="22"/>
          <w:szCs w:val="22"/>
        </w:rPr>
        <w:t xml:space="preserve">, en el que se indica que resultó competente en el proceso de evaluación para la certificación con base en la Norma Institucional de Competencia Laboral Funciones de la Secretaría del Ayuntamiento; asimismo, este documento menciona que las evidencias de evaluación se encuentran en trámite para la dictaminación por el Grupo de Dictamen de Certificación de Competencia Laboral de la COCERTEM, quienes ratifican el juicio de competencia del candidato y que en su caso, serán quienes aprobaran la emisión del certificado correspondiente. </w:t>
      </w:r>
    </w:p>
    <w:p w14:paraId="2A92D8CA" w14:textId="77777777" w:rsidR="00B655FD" w:rsidRPr="005E5DEF" w:rsidRDefault="00B655FD" w:rsidP="005E5DEF">
      <w:pPr>
        <w:autoSpaceDE w:val="0"/>
        <w:autoSpaceDN w:val="0"/>
        <w:adjustRightInd w:val="0"/>
        <w:spacing w:line="360" w:lineRule="auto"/>
        <w:contextualSpacing/>
        <w:jc w:val="both"/>
        <w:rPr>
          <w:rFonts w:ascii="Palatino Linotype" w:hAnsi="Palatino Linotype" w:cs="Tahoma"/>
          <w:sz w:val="22"/>
          <w:szCs w:val="22"/>
        </w:rPr>
      </w:pPr>
    </w:p>
    <w:p w14:paraId="7736ACBA" w14:textId="3DADDF12" w:rsidR="002675B0" w:rsidRPr="005E5DEF" w:rsidRDefault="007173CA" w:rsidP="005E5DEF">
      <w:pPr>
        <w:autoSpaceDE w:val="0"/>
        <w:autoSpaceDN w:val="0"/>
        <w:adjustRightInd w:val="0"/>
        <w:spacing w:line="360" w:lineRule="auto"/>
        <w:contextualSpacing/>
        <w:jc w:val="both"/>
        <w:rPr>
          <w:rFonts w:ascii="Palatino Linotype" w:hAnsi="Palatino Linotype" w:cs="Tahoma"/>
          <w:b/>
          <w:sz w:val="22"/>
          <w:szCs w:val="22"/>
        </w:rPr>
      </w:pPr>
      <w:r w:rsidRPr="005E5DEF">
        <w:rPr>
          <w:rFonts w:ascii="Palatino Linotype" w:hAnsi="Palatino Linotype" w:cs="Tahoma"/>
          <w:b/>
          <w:sz w:val="22"/>
          <w:szCs w:val="22"/>
        </w:rPr>
        <w:lastRenderedPageBreak/>
        <w:t>II</w:t>
      </w:r>
      <w:r w:rsidR="00B655FD" w:rsidRPr="005E5DEF">
        <w:rPr>
          <w:rFonts w:ascii="Palatino Linotype" w:hAnsi="Palatino Linotype" w:cs="Tahoma"/>
          <w:b/>
          <w:sz w:val="22"/>
          <w:szCs w:val="22"/>
        </w:rPr>
        <w:t>I</w:t>
      </w:r>
      <w:r w:rsidR="002675B0" w:rsidRPr="005E5DEF">
        <w:rPr>
          <w:rFonts w:ascii="Palatino Linotype" w:hAnsi="Palatino Linotype" w:cs="Tahoma"/>
          <w:b/>
          <w:sz w:val="22"/>
          <w:szCs w:val="22"/>
        </w:rPr>
        <w:t xml:space="preserve">. Interposición del Recurso de Revisión. </w:t>
      </w:r>
    </w:p>
    <w:p w14:paraId="7096F238" w14:textId="77777777" w:rsidR="006861D2" w:rsidRPr="005E5DEF" w:rsidRDefault="006861D2" w:rsidP="005E5DEF">
      <w:pPr>
        <w:tabs>
          <w:tab w:val="left" w:pos="3122"/>
          <w:tab w:val="right" w:pos="8838"/>
        </w:tabs>
        <w:spacing w:line="360" w:lineRule="auto"/>
        <w:ind w:left="-74"/>
        <w:contextualSpacing/>
        <w:jc w:val="both"/>
        <w:rPr>
          <w:rFonts w:ascii="Palatino Linotype" w:hAnsi="Palatino Linotype" w:cs="Tahoma"/>
          <w:sz w:val="22"/>
          <w:szCs w:val="22"/>
        </w:rPr>
      </w:pPr>
    </w:p>
    <w:p w14:paraId="70FCFF14" w14:textId="7572367E" w:rsidR="006861D2" w:rsidRPr="005E5DEF" w:rsidRDefault="00B14CE4" w:rsidP="005E5DEF">
      <w:pPr>
        <w:tabs>
          <w:tab w:val="left" w:pos="3122"/>
          <w:tab w:val="right" w:pos="8838"/>
        </w:tabs>
        <w:spacing w:line="360" w:lineRule="auto"/>
        <w:ind w:left="-74"/>
        <w:contextualSpacing/>
        <w:jc w:val="both"/>
        <w:rPr>
          <w:rFonts w:ascii="Palatino Linotype" w:eastAsia="Calibri" w:hAnsi="Palatino Linotype" w:cs="Tahoma"/>
          <w:sz w:val="22"/>
          <w:szCs w:val="22"/>
          <w:lang w:eastAsia="en-US"/>
        </w:rPr>
      </w:pPr>
      <w:r w:rsidRPr="005E5DEF">
        <w:rPr>
          <w:rFonts w:ascii="Palatino Linotype" w:hAnsi="Palatino Linotype" w:cs="Tahoma"/>
          <w:sz w:val="22"/>
          <w:szCs w:val="22"/>
        </w:rPr>
        <w:t xml:space="preserve">Con fecha </w:t>
      </w:r>
      <w:r w:rsidR="00B655FD" w:rsidRPr="005E5DEF">
        <w:rPr>
          <w:rFonts w:ascii="Palatino Linotype" w:hAnsi="Palatino Linotype" w:cs="Tahoma"/>
          <w:sz w:val="22"/>
          <w:szCs w:val="22"/>
        </w:rPr>
        <w:t>veintidós</w:t>
      </w:r>
      <w:r w:rsidR="00C62230" w:rsidRPr="005E5DEF">
        <w:rPr>
          <w:rFonts w:ascii="Palatino Linotype" w:hAnsi="Palatino Linotype" w:cs="Tahoma"/>
          <w:sz w:val="22"/>
          <w:szCs w:val="22"/>
        </w:rPr>
        <w:t xml:space="preserve"> de agosto</w:t>
      </w:r>
      <w:r w:rsidR="006861D2" w:rsidRPr="005E5DEF">
        <w:rPr>
          <w:rFonts w:ascii="Palatino Linotype" w:hAnsi="Palatino Linotype" w:cs="Tahoma"/>
          <w:sz w:val="22"/>
          <w:szCs w:val="22"/>
        </w:rPr>
        <w:t xml:space="preserve"> de dos mil diecinueve, se recibió en este Instituto, a través del </w:t>
      </w:r>
      <w:r w:rsidR="006861D2" w:rsidRPr="005E5DEF">
        <w:rPr>
          <w:rFonts w:ascii="Palatino Linotype" w:hAnsi="Palatino Linotype" w:cs="Tahoma"/>
          <w:sz w:val="22"/>
          <w:szCs w:val="22"/>
          <w:lang w:val="es-ES"/>
        </w:rPr>
        <w:t>Sistema de Acceso a la Información Mexiquense (SAIMEX)</w:t>
      </w:r>
      <w:r w:rsidR="006861D2" w:rsidRPr="005E5DEF">
        <w:rPr>
          <w:rFonts w:ascii="Palatino Linotype" w:hAnsi="Palatino Linotype" w:cs="Tahoma"/>
          <w:sz w:val="22"/>
          <w:szCs w:val="22"/>
        </w:rPr>
        <w:t xml:space="preserve">, Recurso de Revisión interpuesto por el </w:t>
      </w:r>
      <w:r w:rsidR="006861D2" w:rsidRPr="005E5DEF">
        <w:rPr>
          <w:rFonts w:ascii="Palatino Linotype" w:hAnsi="Palatino Linotype" w:cs="Tahoma"/>
          <w:b/>
          <w:sz w:val="22"/>
          <w:szCs w:val="22"/>
        </w:rPr>
        <w:t>Recurrente</w:t>
      </w:r>
      <w:r w:rsidR="006861D2" w:rsidRPr="005E5DEF">
        <w:rPr>
          <w:rFonts w:ascii="Palatino Linotype" w:hAnsi="Palatino Linotype" w:cs="Tahoma"/>
          <w:sz w:val="22"/>
          <w:szCs w:val="22"/>
        </w:rPr>
        <w:t xml:space="preserve">, en contra de la respuesta emitida por el </w:t>
      </w:r>
      <w:r w:rsidR="006861D2" w:rsidRPr="005E5DEF">
        <w:rPr>
          <w:rFonts w:ascii="Palatino Linotype" w:hAnsi="Palatino Linotype" w:cs="Tahoma"/>
          <w:b/>
          <w:sz w:val="22"/>
          <w:szCs w:val="22"/>
        </w:rPr>
        <w:t>Sujeto Obligado</w:t>
      </w:r>
      <w:r w:rsidR="006861D2" w:rsidRPr="005E5DEF">
        <w:rPr>
          <w:rFonts w:ascii="Palatino Linotype" w:hAnsi="Palatino Linotype" w:cs="Tahoma"/>
          <w:sz w:val="22"/>
          <w:szCs w:val="22"/>
        </w:rPr>
        <w:t xml:space="preserve"> a la solicitud de información, en los siguientes términos:</w:t>
      </w:r>
    </w:p>
    <w:p w14:paraId="34D2895E" w14:textId="77777777" w:rsidR="006861D2" w:rsidRPr="005E5DEF" w:rsidRDefault="006861D2" w:rsidP="005E5DEF">
      <w:pPr>
        <w:tabs>
          <w:tab w:val="left" w:pos="4667"/>
        </w:tabs>
        <w:spacing w:line="360" w:lineRule="auto"/>
        <w:ind w:left="567"/>
        <w:contextualSpacing/>
        <w:jc w:val="both"/>
        <w:rPr>
          <w:rFonts w:ascii="Palatino Linotype" w:hAnsi="Palatino Linotype" w:cs="Tahoma"/>
          <w:b/>
          <w:bCs/>
          <w:i/>
          <w:sz w:val="22"/>
          <w:szCs w:val="22"/>
        </w:rPr>
      </w:pPr>
    </w:p>
    <w:p w14:paraId="0BECB298" w14:textId="77777777" w:rsidR="006861D2" w:rsidRPr="005E5DEF" w:rsidRDefault="006861D2" w:rsidP="005E5DEF">
      <w:pPr>
        <w:tabs>
          <w:tab w:val="left" w:pos="4667"/>
        </w:tabs>
        <w:spacing w:line="360" w:lineRule="auto"/>
        <w:ind w:left="567" w:right="539"/>
        <w:contextualSpacing/>
        <w:jc w:val="both"/>
        <w:rPr>
          <w:rFonts w:ascii="Palatino Linotype" w:hAnsi="Palatino Linotype" w:cs="Tahoma"/>
          <w:bCs/>
          <w:szCs w:val="22"/>
        </w:rPr>
      </w:pPr>
      <w:r w:rsidRPr="005E5DEF">
        <w:rPr>
          <w:rFonts w:ascii="Palatino Linotype" w:hAnsi="Palatino Linotype" w:cs="Tahoma"/>
          <w:b/>
          <w:bCs/>
          <w:szCs w:val="22"/>
        </w:rPr>
        <w:t>ACTO IMPUGNADO</w:t>
      </w:r>
    </w:p>
    <w:p w14:paraId="128C23B9" w14:textId="08AA6C80" w:rsidR="006861D2" w:rsidRPr="005E5DEF" w:rsidRDefault="006861D2" w:rsidP="005E5DEF">
      <w:pPr>
        <w:autoSpaceDE w:val="0"/>
        <w:autoSpaceDN w:val="0"/>
        <w:adjustRightInd w:val="0"/>
        <w:spacing w:line="360" w:lineRule="auto"/>
        <w:ind w:left="567" w:right="539"/>
        <w:contextualSpacing/>
        <w:jc w:val="both"/>
        <w:rPr>
          <w:rFonts w:ascii="Palatino Linotype" w:hAnsi="Palatino Linotype" w:cs="Tahoma"/>
          <w:i/>
          <w:szCs w:val="22"/>
        </w:rPr>
      </w:pPr>
      <w:r w:rsidRPr="005E5DEF">
        <w:rPr>
          <w:rFonts w:ascii="Palatino Linotype" w:hAnsi="Palatino Linotype" w:cs="Tahoma"/>
          <w:i/>
          <w:szCs w:val="22"/>
        </w:rPr>
        <w:t>“</w:t>
      </w:r>
      <w:r w:rsidR="00B655FD" w:rsidRPr="005E5DEF">
        <w:rPr>
          <w:rFonts w:ascii="Palatino Linotype" w:hAnsi="Palatino Linotype" w:cs="Tahoma"/>
          <w:i/>
          <w:szCs w:val="22"/>
        </w:rPr>
        <w:t xml:space="preserve">La respuesta dada por la hoy responsable </w:t>
      </w:r>
      <w:r w:rsidR="00B37C7D" w:rsidRPr="005E5DEF">
        <w:rPr>
          <w:rFonts w:ascii="Palatino Linotype" w:hAnsi="Palatino Linotype"/>
          <w:i/>
          <w:szCs w:val="22"/>
        </w:rPr>
        <w:t>“(</w:t>
      </w:r>
      <w:r w:rsidR="00B14CE4" w:rsidRPr="005E5DEF">
        <w:rPr>
          <w:rFonts w:ascii="Palatino Linotype" w:hAnsi="Palatino Linotype"/>
          <w:i/>
          <w:szCs w:val="22"/>
        </w:rPr>
        <w:t>Sic.)</w:t>
      </w:r>
    </w:p>
    <w:p w14:paraId="25433405" w14:textId="77777777" w:rsidR="006861D2" w:rsidRPr="005E5DEF" w:rsidRDefault="006861D2" w:rsidP="005E5DEF">
      <w:pPr>
        <w:autoSpaceDE w:val="0"/>
        <w:autoSpaceDN w:val="0"/>
        <w:adjustRightInd w:val="0"/>
        <w:spacing w:line="360" w:lineRule="auto"/>
        <w:ind w:left="567" w:right="539"/>
        <w:contextualSpacing/>
        <w:jc w:val="both"/>
        <w:rPr>
          <w:rFonts w:ascii="Palatino Linotype" w:hAnsi="Palatino Linotype" w:cs="Tahoma"/>
          <w:szCs w:val="22"/>
        </w:rPr>
      </w:pPr>
    </w:p>
    <w:p w14:paraId="1E2F660E" w14:textId="77777777" w:rsidR="006861D2" w:rsidRPr="005E5DEF" w:rsidRDefault="006861D2" w:rsidP="005E5DEF">
      <w:pPr>
        <w:autoSpaceDE w:val="0"/>
        <w:autoSpaceDN w:val="0"/>
        <w:adjustRightInd w:val="0"/>
        <w:spacing w:line="360" w:lineRule="auto"/>
        <w:ind w:left="567" w:right="539"/>
        <w:contextualSpacing/>
        <w:jc w:val="both"/>
        <w:rPr>
          <w:rFonts w:ascii="Palatino Linotype" w:hAnsi="Palatino Linotype" w:cs="Tahoma"/>
          <w:b/>
          <w:szCs w:val="22"/>
        </w:rPr>
      </w:pPr>
      <w:r w:rsidRPr="005E5DEF">
        <w:rPr>
          <w:rFonts w:ascii="Palatino Linotype" w:hAnsi="Palatino Linotype" w:cs="Tahoma"/>
          <w:b/>
          <w:szCs w:val="22"/>
        </w:rPr>
        <w:t>RAZONES O MOTIVOS DE LA INCONFORMIDAD</w:t>
      </w:r>
    </w:p>
    <w:p w14:paraId="1B6AF071" w14:textId="7D4CE6BE" w:rsidR="006861D2" w:rsidRPr="005E5DEF" w:rsidRDefault="006861D2" w:rsidP="005E5DEF">
      <w:pPr>
        <w:autoSpaceDE w:val="0"/>
        <w:autoSpaceDN w:val="0"/>
        <w:adjustRightInd w:val="0"/>
        <w:spacing w:line="360" w:lineRule="auto"/>
        <w:ind w:left="567" w:right="539"/>
        <w:contextualSpacing/>
        <w:jc w:val="both"/>
        <w:rPr>
          <w:rFonts w:ascii="Palatino Linotype" w:hAnsi="Palatino Linotype" w:cs="Tahoma"/>
          <w:i/>
          <w:szCs w:val="22"/>
        </w:rPr>
      </w:pPr>
      <w:r w:rsidRPr="005E5DEF">
        <w:rPr>
          <w:rFonts w:ascii="Palatino Linotype" w:hAnsi="Palatino Linotype" w:cs="Tahoma"/>
          <w:i/>
          <w:szCs w:val="22"/>
        </w:rPr>
        <w:t>“</w:t>
      </w:r>
      <w:r w:rsidR="00B655FD" w:rsidRPr="005E5DEF">
        <w:rPr>
          <w:rFonts w:ascii="Palatino Linotype" w:hAnsi="Palatino Linotype"/>
          <w:i/>
          <w:szCs w:val="22"/>
        </w:rPr>
        <w:t>La responsable no otorga completa la información en los términos que se solicitara.</w:t>
      </w:r>
      <w:r w:rsidRPr="005E5DEF">
        <w:rPr>
          <w:rFonts w:ascii="Palatino Linotype" w:hAnsi="Palatino Linotype" w:cs="Tahoma"/>
          <w:i/>
          <w:szCs w:val="22"/>
        </w:rPr>
        <w:t xml:space="preserve">” </w:t>
      </w:r>
      <w:r w:rsidR="00B6779C" w:rsidRPr="005E5DEF">
        <w:rPr>
          <w:rFonts w:ascii="Palatino Linotype" w:hAnsi="Palatino Linotype" w:cs="Tahoma"/>
          <w:i/>
          <w:szCs w:val="22"/>
        </w:rPr>
        <w:t>(Sic.)</w:t>
      </w:r>
    </w:p>
    <w:p w14:paraId="1E746051" w14:textId="1BA5B6A1" w:rsidR="002675B0" w:rsidRPr="005E5DEF" w:rsidRDefault="002675B0" w:rsidP="005E5DEF">
      <w:pPr>
        <w:tabs>
          <w:tab w:val="left" w:pos="4667"/>
        </w:tabs>
        <w:spacing w:line="360" w:lineRule="auto"/>
        <w:contextualSpacing/>
        <w:jc w:val="both"/>
        <w:rPr>
          <w:rFonts w:ascii="Palatino Linotype" w:hAnsi="Palatino Linotype" w:cs="Tahoma"/>
          <w:bCs/>
          <w:sz w:val="22"/>
          <w:szCs w:val="22"/>
        </w:rPr>
      </w:pPr>
    </w:p>
    <w:p w14:paraId="639E6C88" w14:textId="67C4EF88" w:rsidR="00F2753F" w:rsidRPr="005E5DEF" w:rsidRDefault="007173CA" w:rsidP="005E5DEF">
      <w:pPr>
        <w:spacing w:line="360" w:lineRule="auto"/>
        <w:contextualSpacing/>
        <w:jc w:val="both"/>
        <w:rPr>
          <w:rFonts w:ascii="Palatino Linotype" w:eastAsia="Batang" w:hAnsi="Palatino Linotype" w:cs="Tahoma"/>
          <w:b/>
          <w:bCs/>
          <w:sz w:val="22"/>
          <w:szCs w:val="22"/>
        </w:rPr>
      </w:pPr>
      <w:r w:rsidRPr="005E5DEF">
        <w:rPr>
          <w:rFonts w:ascii="Palatino Linotype" w:hAnsi="Palatino Linotype" w:cs="Tahoma"/>
          <w:b/>
          <w:sz w:val="22"/>
          <w:szCs w:val="22"/>
        </w:rPr>
        <w:t>I</w:t>
      </w:r>
      <w:r w:rsidR="00AD5A47" w:rsidRPr="005E5DEF">
        <w:rPr>
          <w:rFonts w:ascii="Palatino Linotype" w:hAnsi="Palatino Linotype" w:cs="Tahoma"/>
          <w:b/>
          <w:sz w:val="22"/>
          <w:szCs w:val="22"/>
        </w:rPr>
        <w:t>V</w:t>
      </w:r>
      <w:r w:rsidR="00F2753F" w:rsidRPr="005E5DEF">
        <w:rPr>
          <w:rFonts w:ascii="Palatino Linotype" w:hAnsi="Palatino Linotype" w:cs="Tahoma"/>
          <w:b/>
          <w:sz w:val="22"/>
          <w:szCs w:val="22"/>
        </w:rPr>
        <w:t xml:space="preserve">. </w:t>
      </w:r>
      <w:r w:rsidR="00F2753F" w:rsidRPr="005E5DEF">
        <w:rPr>
          <w:rFonts w:ascii="Palatino Linotype" w:eastAsia="Batang" w:hAnsi="Palatino Linotype" w:cs="Tahoma"/>
          <w:b/>
          <w:bCs/>
          <w:sz w:val="22"/>
          <w:szCs w:val="22"/>
        </w:rPr>
        <w:t>Trámite del Recurso de Revisión ante el Instituto.</w:t>
      </w:r>
    </w:p>
    <w:p w14:paraId="4FB677EB" w14:textId="77777777" w:rsidR="00F2753F" w:rsidRPr="005E5DEF" w:rsidRDefault="00F2753F" w:rsidP="005E5DEF">
      <w:pPr>
        <w:spacing w:line="360" w:lineRule="auto"/>
        <w:ind w:firstLine="708"/>
        <w:contextualSpacing/>
        <w:jc w:val="both"/>
        <w:rPr>
          <w:rFonts w:ascii="Palatino Linotype" w:eastAsia="Batang" w:hAnsi="Palatino Linotype" w:cs="Tahoma"/>
          <w:b/>
          <w:bCs/>
          <w:sz w:val="22"/>
          <w:szCs w:val="22"/>
        </w:rPr>
      </w:pPr>
    </w:p>
    <w:p w14:paraId="26235C66" w14:textId="77777777" w:rsidR="00F2753F" w:rsidRPr="005E5DEF" w:rsidRDefault="00F2753F" w:rsidP="005E5DEF">
      <w:pPr>
        <w:spacing w:line="360" w:lineRule="auto"/>
        <w:contextualSpacing/>
        <w:jc w:val="both"/>
        <w:rPr>
          <w:rFonts w:ascii="Palatino Linotype" w:eastAsia="Batang" w:hAnsi="Palatino Linotype" w:cs="Tahoma"/>
          <w:b/>
          <w:bCs/>
          <w:sz w:val="22"/>
          <w:szCs w:val="22"/>
        </w:rPr>
      </w:pPr>
      <w:r w:rsidRPr="005E5DEF">
        <w:rPr>
          <w:rFonts w:ascii="Palatino Linotype" w:eastAsia="Batang" w:hAnsi="Palatino Linotype" w:cs="Tahoma"/>
          <w:b/>
          <w:bCs/>
          <w:sz w:val="22"/>
          <w:szCs w:val="22"/>
        </w:rPr>
        <w:t xml:space="preserve">a) Turno del Recurso de Revisión. </w:t>
      </w:r>
    </w:p>
    <w:p w14:paraId="359C695B" w14:textId="77777777" w:rsidR="00F2753F" w:rsidRPr="005E5DEF" w:rsidRDefault="00F2753F" w:rsidP="005E5DEF">
      <w:pPr>
        <w:spacing w:line="360" w:lineRule="auto"/>
        <w:contextualSpacing/>
        <w:jc w:val="both"/>
        <w:rPr>
          <w:rFonts w:ascii="Palatino Linotype" w:eastAsia="Batang" w:hAnsi="Palatino Linotype" w:cs="Tahoma"/>
          <w:bCs/>
          <w:sz w:val="22"/>
          <w:szCs w:val="22"/>
        </w:rPr>
      </w:pPr>
    </w:p>
    <w:p w14:paraId="270B55CA" w14:textId="0CE63B83" w:rsidR="006861D2" w:rsidRPr="005E5DEF" w:rsidRDefault="006861D2" w:rsidP="005E5DEF">
      <w:pPr>
        <w:spacing w:line="360" w:lineRule="auto"/>
        <w:contextualSpacing/>
        <w:jc w:val="both"/>
        <w:rPr>
          <w:rFonts w:ascii="Palatino Linotype" w:eastAsia="Batang" w:hAnsi="Palatino Linotype" w:cs="Tahoma"/>
          <w:bCs/>
          <w:sz w:val="22"/>
          <w:szCs w:val="22"/>
        </w:rPr>
      </w:pPr>
      <w:r w:rsidRPr="005E5DEF">
        <w:rPr>
          <w:rFonts w:ascii="Palatino Linotype" w:eastAsia="Batang" w:hAnsi="Palatino Linotype" w:cs="Tahoma"/>
          <w:bCs/>
          <w:sz w:val="22"/>
          <w:szCs w:val="22"/>
        </w:rPr>
        <w:t xml:space="preserve">El </w:t>
      </w:r>
      <w:r w:rsidR="00B655FD" w:rsidRPr="005E5DEF">
        <w:rPr>
          <w:rFonts w:ascii="Palatino Linotype" w:eastAsia="Batang" w:hAnsi="Palatino Linotype" w:cs="Tahoma"/>
          <w:bCs/>
          <w:sz w:val="22"/>
          <w:szCs w:val="22"/>
        </w:rPr>
        <w:t>veintidós</w:t>
      </w:r>
      <w:r w:rsidR="006B6960" w:rsidRPr="005E5DEF">
        <w:rPr>
          <w:rFonts w:ascii="Palatino Linotype" w:eastAsia="Batang" w:hAnsi="Palatino Linotype" w:cs="Tahoma"/>
          <w:bCs/>
          <w:sz w:val="22"/>
          <w:szCs w:val="22"/>
        </w:rPr>
        <w:t xml:space="preserve"> </w:t>
      </w:r>
      <w:r w:rsidR="00C62230" w:rsidRPr="005E5DEF">
        <w:rPr>
          <w:rFonts w:ascii="Palatino Linotype" w:eastAsia="Batang" w:hAnsi="Palatino Linotype" w:cs="Tahoma"/>
          <w:bCs/>
          <w:sz w:val="22"/>
          <w:szCs w:val="22"/>
        </w:rPr>
        <w:t>de agosto</w:t>
      </w:r>
      <w:r w:rsidRPr="005E5DEF">
        <w:rPr>
          <w:rFonts w:ascii="Palatino Linotype" w:eastAsia="Batang" w:hAnsi="Palatino Linotype" w:cs="Tahoma"/>
          <w:bCs/>
          <w:sz w:val="22"/>
          <w:szCs w:val="22"/>
        </w:rPr>
        <w:t xml:space="preserve"> de dos mil diecinueve, el </w:t>
      </w:r>
      <w:r w:rsidRPr="005E5DEF">
        <w:rPr>
          <w:rFonts w:ascii="Palatino Linotype" w:hAnsi="Palatino Linotype" w:cs="Tahoma"/>
          <w:sz w:val="22"/>
          <w:szCs w:val="22"/>
          <w:lang w:val="es-ES"/>
        </w:rPr>
        <w:t>Sistema de Acceso a la Información Mexiquense (SAIMEX),</w:t>
      </w:r>
      <w:r w:rsidRPr="005E5DEF">
        <w:rPr>
          <w:rFonts w:ascii="Palatino Linotype" w:eastAsia="Batang" w:hAnsi="Palatino Linotype" w:cs="Tahoma"/>
          <w:bCs/>
          <w:sz w:val="22"/>
          <w:szCs w:val="22"/>
        </w:rPr>
        <w:t xml:space="preserve"> asignó el número de expediente </w:t>
      </w:r>
      <w:r w:rsidR="00B14CE4" w:rsidRPr="005E5DEF">
        <w:rPr>
          <w:rFonts w:ascii="Palatino Linotype" w:eastAsia="Calibri" w:hAnsi="Palatino Linotype" w:cs="Tahoma"/>
          <w:b/>
          <w:bCs/>
          <w:sz w:val="22"/>
          <w:szCs w:val="22"/>
          <w:lang w:eastAsia="en-US"/>
        </w:rPr>
        <w:t>06</w:t>
      </w:r>
      <w:r w:rsidR="00B655FD" w:rsidRPr="005E5DEF">
        <w:rPr>
          <w:rFonts w:ascii="Palatino Linotype" w:eastAsia="Calibri" w:hAnsi="Palatino Linotype" w:cs="Tahoma"/>
          <w:b/>
          <w:bCs/>
          <w:sz w:val="22"/>
          <w:szCs w:val="22"/>
          <w:lang w:eastAsia="en-US"/>
        </w:rPr>
        <w:t>781</w:t>
      </w:r>
      <w:r w:rsidR="00C62230" w:rsidRPr="005E5DEF">
        <w:rPr>
          <w:rFonts w:ascii="Palatino Linotype" w:eastAsia="Calibri" w:hAnsi="Palatino Linotype" w:cs="Tahoma"/>
          <w:b/>
          <w:bCs/>
          <w:sz w:val="22"/>
          <w:szCs w:val="22"/>
          <w:lang w:eastAsia="en-US"/>
        </w:rPr>
        <w:t>/INFOEM/IP/RR/2019</w:t>
      </w:r>
      <w:r w:rsidRPr="005E5DE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5E5DEF">
        <w:rPr>
          <w:rFonts w:ascii="Palatino Linotype" w:eastAsia="Batang" w:hAnsi="Palatino Linotype" w:cs="Tahoma"/>
          <w:b/>
          <w:bCs/>
          <w:sz w:val="22"/>
          <w:szCs w:val="22"/>
        </w:rPr>
        <w:t>Comisionado Ponente Luis Gustavo Parra Noriega</w:t>
      </w:r>
      <w:r w:rsidRPr="005E5DEF">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E81A7F3" w14:textId="77777777" w:rsidR="007173CA" w:rsidRDefault="007173CA" w:rsidP="005E5DEF">
      <w:pPr>
        <w:spacing w:line="360" w:lineRule="auto"/>
        <w:contextualSpacing/>
        <w:jc w:val="both"/>
        <w:rPr>
          <w:rFonts w:ascii="Palatino Linotype" w:eastAsia="Batang" w:hAnsi="Palatino Linotype" w:cs="Tahoma"/>
          <w:b/>
          <w:bCs/>
          <w:sz w:val="22"/>
          <w:szCs w:val="22"/>
        </w:rPr>
      </w:pPr>
    </w:p>
    <w:p w14:paraId="4044F87D" w14:textId="77777777" w:rsidR="00F2753F" w:rsidRPr="005E5DEF" w:rsidRDefault="00F2753F" w:rsidP="005E5DEF">
      <w:pPr>
        <w:spacing w:line="360" w:lineRule="auto"/>
        <w:contextualSpacing/>
        <w:jc w:val="both"/>
        <w:rPr>
          <w:rFonts w:ascii="Palatino Linotype" w:eastAsia="Batang" w:hAnsi="Palatino Linotype" w:cs="Tahoma"/>
          <w:b/>
          <w:bCs/>
          <w:sz w:val="22"/>
          <w:szCs w:val="22"/>
          <w:lang w:val="es-ES_tradnl"/>
        </w:rPr>
      </w:pPr>
      <w:r w:rsidRPr="005E5DEF">
        <w:rPr>
          <w:rFonts w:ascii="Palatino Linotype" w:eastAsia="Batang" w:hAnsi="Palatino Linotype" w:cs="Tahoma"/>
          <w:b/>
          <w:bCs/>
          <w:sz w:val="22"/>
          <w:szCs w:val="22"/>
        </w:rPr>
        <w:t>b) Admisión del Recurso de Revisión</w:t>
      </w:r>
      <w:r w:rsidRPr="005E5DEF">
        <w:rPr>
          <w:rFonts w:ascii="Palatino Linotype" w:eastAsia="Batang" w:hAnsi="Palatino Linotype" w:cs="Tahoma"/>
          <w:b/>
          <w:bCs/>
          <w:sz w:val="22"/>
          <w:szCs w:val="22"/>
          <w:lang w:val="es-ES_tradnl"/>
        </w:rPr>
        <w:t xml:space="preserve">. </w:t>
      </w:r>
    </w:p>
    <w:p w14:paraId="30FD9ECA" w14:textId="77777777" w:rsidR="00F2753F" w:rsidRPr="005E5DEF" w:rsidRDefault="00F2753F" w:rsidP="005E5DEF">
      <w:pPr>
        <w:spacing w:line="360" w:lineRule="auto"/>
        <w:contextualSpacing/>
        <w:jc w:val="both"/>
        <w:rPr>
          <w:rFonts w:ascii="Palatino Linotype" w:eastAsia="Batang" w:hAnsi="Palatino Linotype" w:cs="Tahoma"/>
          <w:b/>
          <w:bCs/>
          <w:sz w:val="22"/>
          <w:szCs w:val="22"/>
          <w:lang w:val="es-ES_tradnl"/>
        </w:rPr>
      </w:pPr>
    </w:p>
    <w:p w14:paraId="0CC17AE3" w14:textId="151841CE" w:rsidR="00F2753F" w:rsidRPr="005E5DEF" w:rsidRDefault="00F2753F" w:rsidP="005E5DEF">
      <w:pPr>
        <w:spacing w:line="360" w:lineRule="auto"/>
        <w:contextualSpacing/>
        <w:jc w:val="both"/>
        <w:rPr>
          <w:rFonts w:ascii="Palatino Linotype" w:hAnsi="Palatino Linotype" w:cs="Tahoma"/>
          <w:bCs/>
          <w:sz w:val="22"/>
          <w:szCs w:val="22"/>
        </w:rPr>
      </w:pPr>
      <w:r w:rsidRPr="005E5DEF">
        <w:rPr>
          <w:rFonts w:ascii="Palatino Linotype" w:eastAsia="Batang" w:hAnsi="Palatino Linotype" w:cs="Tahoma"/>
          <w:bCs/>
          <w:sz w:val="22"/>
          <w:szCs w:val="22"/>
          <w:lang w:val="es-ES_tradnl"/>
        </w:rPr>
        <w:lastRenderedPageBreak/>
        <w:t xml:space="preserve">El </w:t>
      </w:r>
      <w:r w:rsidR="00B655FD" w:rsidRPr="005E5DEF">
        <w:rPr>
          <w:rFonts w:ascii="Palatino Linotype" w:eastAsia="Batang" w:hAnsi="Palatino Linotype" w:cs="Tahoma"/>
          <w:bCs/>
          <w:sz w:val="22"/>
          <w:szCs w:val="22"/>
          <w:lang w:val="es-ES_tradnl"/>
        </w:rPr>
        <w:t>veintiocho de agosto</w:t>
      </w:r>
      <w:r w:rsidRPr="005E5DEF">
        <w:rPr>
          <w:rFonts w:ascii="Palatino Linotype" w:eastAsia="Batang" w:hAnsi="Palatino Linotype" w:cs="Tahoma"/>
          <w:bCs/>
          <w:sz w:val="22"/>
          <w:szCs w:val="22"/>
          <w:lang w:val="es-ES_tradnl"/>
        </w:rPr>
        <w:t xml:space="preserve"> de dos mil diecinueve, </w:t>
      </w:r>
      <w:r w:rsidRPr="005E5DEF">
        <w:rPr>
          <w:rFonts w:ascii="Palatino Linotype" w:hAnsi="Palatino Linotype" w:cs="Tahoma"/>
          <w:sz w:val="22"/>
          <w:szCs w:val="22"/>
        </w:rPr>
        <w:t>se</w:t>
      </w:r>
      <w:r w:rsidRPr="005E5DEF">
        <w:rPr>
          <w:rFonts w:ascii="Palatino Linotype" w:eastAsia="Calibri" w:hAnsi="Palatino Linotype" w:cs="Tahoma"/>
          <w:sz w:val="22"/>
          <w:szCs w:val="22"/>
          <w:lang w:eastAsia="en-US"/>
        </w:rPr>
        <w:t xml:space="preserve"> acordó la admisión de</w:t>
      </w:r>
      <w:r w:rsidR="00995BD6" w:rsidRPr="005E5DEF">
        <w:rPr>
          <w:rFonts w:ascii="Palatino Linotype" w:eastAsia="Calibri" w:hAnsi="Palatino Linotype" w:cs="Tahoma"/>
          <w:sz w:val="22"/>
          <w:szCs w:val="22"/>
          <w:lang w:eastAsia="en-US"/>
        </w:rPr>
        <w:t xml:space="preserve"> </w:t>
      </w:r>
      <w:r w:rsidRPr="005E5DEF">
        <w:rPr>
          <w:rFonts w:ascii="Palatino Linotype" w:hAnsi="Palatino Linotype" w:cs="Tahoma"/>
          <w:sz w:val="22"/>
          <w:szCs w:val="22"/>
        </w:rPr>
        <w:t>l</w:t>
      </w:r>
      <w:r w:rsidR="00995BD6" w:rsidRPr="005E5DEF">
        <w:rPr>
          <w:rFonts w:ascii="Palatino Linotype" w:hAnsi="Palatino Linotype" w:cs="Tahoma"/>
          <w:sz w:val="22"/>
          <w:szCs w:val="22"/>
        </w:rPr>
        <w:t>os</w:t>
      </w:r>
      <w:r w:rsidRPr="005E5DEF">
        <w:rPr>
          <w:rFonts w:ascii="Palatino Linotype" w:hAnsi="Palatino Linotype" w:cs="Tahoma"/>
          <w:sz w:val="22"/>
          <w:szCs w:val="22"/>
        </w:rPr>
        <w:t xml:space="preserve"> Recurso</w:t>
      </w:r>
      <w:r w:rsidR="00995BD6" w:rsidRPr="005E5DEF">
        <w:rPr>
          <w:rFonts w:ascii="Palatino Linotype" w:hAnsi="Palatino Linotype" w:cs="Tahoma"/>
          <w:sz w:val="22"/>
          <w:szCs w:val="22"/>
        </w:rPr>
        <w:t>s</w:t>
      </w:r>
      <w:r w:rsidRPr="005E5DEF">
        <w:rPr>
          <w:rFonts w:ascii="Palatino Linotype" w:hAnsi="Palatino Linotype" w:cs="Tahoma"/>
          <w:sz w:val="22"/>
          <w:szCs w:val="22"/>
        </w:rPr>
        <w:t xml:space="preserve"> de Revisión interpuesto</w:t>
      </w:r>
      <w:r w:rsidR="00995BD6" w:rsidRPr="005E5DEF">
        <w:rPr>
          <w:rFonts w:ascii="Palatino Linotype" w:hAnsi="Palatino Linotype" w:cs="Tahoma"/>
          <w:sz w:val="22"/>
          <w:szCs w:val="22"/>
        </w:rPr>
        <w:t>s</w:t>
      </w:r>
      <w:r w:rsidRPr="005E5DEF">
        <w:rPr>
          <w:rFonts w:ascii="Palatino Linotype" w:hAnsi="Palatino Linotype" w:cs="Tahoma"/>
          <w:sz w:val="22"/>
          <w:szCs w:val="22"/>
        </w:rPr>
        <w:t xml:space="preserve"> por la parte recurrente en contra </w:t>
      </w:r>
      <w:r w:rsidR="00525C05" w:rsidRPr="005E5DEF">
        <w:rPr>
          <w:rFonts w:ascii="Palatino Linotype" w:hAnsi="Palatino Linotype" w:cs="Tahoma"/>
          <w:sz w:val="22"/>
          <w:szCs w:val="22"/>
        </w:rPr>
        <w:t>del</w:t>
      </w:r>
      <w:r w:rsidR="009C2E2C" w:rsidRPr="005E5DEF">
        <w:rPr>
          <w:rFonts w:ascii="Palatino Linotype" w:hAnsi="Palatino Linotype" w:cs="Tahoma"/>
          <w:sz w:val="22"/>
          <w:szCs w:val="22"/>
        </w:rPr>
        <w:t xml:space="preserve"> </w:t>
      </w:r>
      <w:r w:rsidR="00B655FD" w:rsidRPr="005E5DEF">
        <w:rPr>
          <w:rFonts w:ascii="Palatino Linotype" w:hAnsi="Palatino Linotype" w:cs="Tahoma"/>
          <w:b/>
          <w:bCs/>
          <w:color w:val="0D0D0D" w:themeColor="text1" w:themeTint="F2"/>
          <w:sz w:val="22"/>
          <w:szCs w:val="22"/>
        </w:rPr>
        <w:t>Instituto Hacendario del Estado de México</w:t>
      </w:r>
      <w:r w:rsidRPr="005E5DEF">
        <w:rPr>
          <w:rFonts w:ascii="Palatino Linotype" w:hAnsi="Palatino Linotype" w:cs="Tahoma"/>
          <w:b/>
          <w:sz w:val="22"/>
          <w:szCs w:val="22"/>
        </w:rPr>
        <w:t xml:space="preserve">, </w:t>
      </w:r>
      <w:r w:rsidRPr="005E5DEF">
        <w:rPr>
          <w:rFonts w:ascii="Palatino Linotype" w:hAnsi="Palatino Linotype" w:cs="Tahoma"/>
          <w:sz w:val="22"/>
          <w:szCs w:val="22"/>
        </w:rPr>
        <w:t xml:space="preserve">en términos del artículo 185, fracciones I, II y IV de la </w:t>
      </w:r>
      <w:r w:rsidRPr="005E5DEF">
        <w:rPr>
          <w:rFonts w:ascii="Palatino Linotype" w:hAnsi="Palatino Linotype" w:cs="Tahoma"/>
          <w:bCs/>
          <w:sz w:val="22"/>
          <w:szCs w:val="22"/>
        </w:rPr>
        <w:t>Ley de Transparencia y Acceso a la Información Pública del Estado de México y Municipios; acto</w:t>
      </w:r>
      <w:r w:rsidR="00995BD6" w:rsidRPr="005E5DEF">
        <w:rPr>
          <w:rFonts w:ascii="Palatino Linotype" w:hAnsi="Palatino Linotype" w:cs="Tahoma"/>
          <w:bCs/>
          <w:sz w:val="22"/>
          <w:szCs w:val="22"/>
        </w:rPr>
        <w:t>s</w:t>
      </w:r>
      <w:r w:rsidRPr="005E5DEF">
        <w:rPr>
          <w:rFonts w:ascii="Palatino Linotype" w:hAnsi="Palatino Linotype" w:cs="Tahoma"/>
          <w:bCs/>
          <w:sz w:val="22"/>
          <w:szCs w:val="22"/>
        </w:rPr>
        <w:t xml:space="preserve"> que le fue</w:t>
      </w:r>
      <w:r w:rsidR="00995BD6" w:rsidRPr="005E5DEF">
        <w:rPr>
          <w:rFonts w:ascii="Palatino Linotype" w:hAnsi="Palatino Linotype" w:cs="Tahoma"/>
          <w:bCs/>
          <w:sz w:val="22"/>
          <w:szCs w:val="22"/>
        </w:rPr>
        <w:t>ron</w:t>
      </w:r>
      <w:r w:rsidRPr="005E5DEF">
        <w:rPr>
          <w:rFonts w:ascii="Palatino Linotype" w:hAnsi="Palatino Linotype" w:cs="Tahoma"/>
          <w:bCs/>
          <w:sz w:val="22"/>
          <w:szCs w:val="22"/>
        </w:rPr>
        <w:t xml:space="preserve"> notificado</w:t>
      </w:r>
      <w:r w:rsidR="00995BD6" w:rsidRPr="005E5DEF">
        <w:rPr>
          <w:rFonts w:ascii="Palatino Linotype" w:hAnsi="Palatino Linotype" w:cs="Tahoma"/>
          <w:bCs/>
          <w:sz w:val="22"/>
          <w:szCs w:val="22"/>
        </w:rPr>
        <w:t>s</w:t>
      </w:r>
      <w:r w:rsidRPr="005E5DEF">
        <w:rPr>
          <w:rFonts w:ascii="Palatino Linotype" w:hAnsi="Palatino Linotype" w:cs="Tahoma"/>
          <w:bCs/>
          <w:sz w:val="22"/>
          <w:szCs w:val="22"/>
        </w:rPr>
        <w:t xml:space="preserve">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5E5DEF" w:rsidRDefault="00F2753F" w:rsidP="005E5DEF">
      <w:pPr>
        <w:spacing w:line="360" w:lineRule="auto"/>
        <w:contextualSpacing/>
        <w:jc w:val="both"/>
        <w:rPr>
          <w:rFonts w:ascii="Palatino Linotype" w:hAnsi="Palatino Linotype" w:cs="Tahoma"/>
          <w:sz w:val="22"/>
          <w:szCs w:val="22"/>
        </w:rPr>
      </w:pPr>
    </w:p>
    <w:p w14:paraId="7576509E" w14:textId="62CCB0B5" w:rsidR="00B14CE4" w:rsidRPr="005E5DEF" w:rsidRDefault="007173CA" w:rsidP="005E5DEF">
      <w:pPr>
        <w:spacing w:line="360" w:lineRule="auto"/>
        <w:ind w:right="-28"/>
        <w:contextualSpacing/>
        <w:jc w:val="both"/>
        <w:rPr>
          <w:rFonts w:ascii="Palatino Linotype" w:hAnsi="Palatino Linotype" w:cs="Tahoma"/>
          <w:b/>
          <w:sz w:val="22"/>
          <w:szCs w:val="22"/>
        </w:rPr>
      </w:pPr>
      <w:r>
        <w:rPr>
          <w:rFonts w:ascii="Palatino Linotype" w:hAnsi="Palatino Linotype" w:cs="Tahoma"/>
          <w:b/>
          <w:sz w:val="22"/>
          <w:szCs w:val="22"/>
        </w:rPr>
        <w:t>c</w:t>
      </w:r>
      <w:r w:rsidR="00B14CE4" w:rsidRPr="005E5DEF">
        <w:rPr>
          <w:rFonts w:ascii="Palatino Linotype" w:hAnsi="Palatino Linotype" w:cs="Tahoma"/>
          <w:b/>
          <w:sz w:val="22"/>
          <w:szCs w:val="22"/>
        </w:rPr>
        <w:t xml:space="preserve">) </w:t>
      </w:r>
      <w:r w:rsidR="00B655FD" w:rsidRPr="005E5DEF">
        <w:rPr>
          <w:rFonts w:ascii="Palatino Linotype" w:hAnsi="Palatino Linotype" w:cs="Tahoma"/>
          <w:b/>
          <w:sz w:val="22"/>
          <w:szCs w:val="22"/>
        </w:rPr>
        <w:t>Informe Justificado</w:t>
      </w:r>
      <w:r w:rsidR="003637C3" w:rsidRPr="005E5DEF">
        <w:rPr>
          <w:rFonts w:ascii="Palatino Linotype" w:hAnsi="Palatino Linotype" w:cs="Tahoma"/>
          <w:b/>
          <w:sz w:val="22"/>
          <w:szCs w:val="22"/>
        </w:rPr>
        <w:t>.</w:t>
      </w:r>
    </w:p>
    <w:p w14:paraId="4840D00A" w14:textId="77777777" w:rsidR="003637C3" w:rsidRPr="005E5DEF" w:rsidRDefault="003637C3" w:rsidP="005E5DEF">
      <w:pPr>
        <w:spacing w:line="360" w:lineRule="auto"/>
        <w:ind w:right="-28"/>
        <w:contextualSpacing/>
        <w:jc w:val="both"/>
        <w:rPr>
          <w:rFonts w:ascii="Palatino Linotype" w:hAnsi="Palatino Linotype" w:cs="Tahoma"/>
          <w:b/>
          <w:sz w:val="22"/>
          <w:szCs w:val="22"/>
        </w:rPr>
      </w:pPr>
    </w:p>
    <w:p w14:paraId="66D943E6" w14:textId="61528173" w:rsidR="00B655FD" w:rsidRPr="005E5DEF" w:rsidRDefault="00B655FD" w:rsidP="005E5DEF">
      <w:pPr>
        <w:spacing w:line="360" w:lineRule="auto"/>
        <w:ind w:right="-28"/>
        <w:contextualSpacing/>
        <w:jc w:val="both"/>
        <w:rPr>
          <w:rFonts w:ascii="Palatino Linotype" w:hAnsi="Palatino Linotype" w:cs="Tahoma"/>
          <w:sz w:val="22"/>
          <w:szCs w:val="22"/>
        </w:rPr>
      </w:pPr>
      <w:r w:rsidRPr="005E5DEF">
        <w:rPr>
          <w:rFonts w:ascii="Palatino Linotype" w:hAnsi="Palatino Linotype" w:cs="Tahoma"/>
          <w:sz w:val="22"/>
          <w:szCs w:val="22"/>
        </w:rPr>
        <w:t>En fecha tres de septiembre del dos mil diecinueve, el Sujeto Obligado remitió informe justificado a través del Sistema de Acceso a la Información Mexiquense (SAIMEX), en los siguientes términos:</w:t>
      </w:r>
    </w:p>
    <w:p w14:paraId="0E83F6D7" w14:textId="3A7AF411" w:rsidR="003B40C1" w:rsidRPr="005E5DEF" w:rsidRDefault="003B40C1" w:rsidP="005E5DEF">
      <w:pPr>
        <w:spacing w:line="360" w:lineRule="auto"/>
        <w:ind w:right="-28"/>
        <w:contextualSpacing/>
        <w:jc w:val="both"/>
        <w:rPr>
          <w:rFonts w:ascii="Palatino Linotype" w:hAnsi="Palatino Linotype" w:cs="Tahoma"/>
          <w:sz w:val="22"/>
          <w:szCs w:val="22"/>
        </w:rPr>
      </w:pPr>
      <w:r w:rsidRPr="005E5DEF">
        <w:rPr>
          <w:rFonts w:ascii="Palatino Linotype" w:hAnsi="Palatino Linotype" w:cs="Tahoma"/>
          <w:b/>
          <w:sz w:val="22"/>
          <w:szCs w:val="22"/>
        </w:rPr>
        <w:t xml:space="preserve">Informe de justificacion_55.pdf: </w:t>
      </w:r>
      <w:r w:rsidRPr="005E5DEF">
        <w:rPr>
          <w:rFonts w:ascii="Palatino Linotype" w:hAnsi="Palatino Linotype" w:cs="Tahoma"/>
          <w:sz w:val="22"/>
          <w:szCs w:val="22"/>
        </w:rPr>
        <w:t>contiene un archivo de tres fojas en el que ratifica la respuesta y señala textualmente:</w:t>
      </w:r>
    </w:p>
    <w:p w14:paraId="19F1FB1B" w14:textId="77777777" w:rsidR="003B40C1" w:rsidRPr="005E5DEF" w:rsidRDefault="003B40C1" w:rsidP="005E5DEF">
      <w:pPr>
        <w:spacing w:line="360" w:lineRule="auto"/>
        <w:ind w:right="-28"/>
        <w:contextualSpacing/>
        <w:jc w:val="both"/>
        <w:rPr>
          <w:rFonts w:ascii="Palatino Linotype" w:hAnsi="Palatino Linotype" w:cs="Tahoma"/>
          <w:sz w:val="22"/>
          <w:szCs w:val="22"/>
        </w:rPr>
      </w:pPr>
    </w:p>
    <w:p w14:paraId="733B06DC" w14:textId="1A3C6C5E" w:rsidR="003B40C1" w:rsidRPr="005E5DEF" w:rsidRDefault="003B40C1" w:rsidP="005E5DEF">
      <w:pPr>
        <w:spacing w:line="360" w:lineRule="auto"/>
        <w:ind w:left="567" w:right="539"/>
        <w:contextualSpacing/>
        <w:jc w:val="both"/>
        <w:rPr>
          <w:rFonts w:ascii="Palatino Linotype" w:hAnsi="Palatino Linotype" w:cs="Tahoma"/>
          <w:i/>
          <w:szCs w:val="22"/>
        </w:rPr>
      </w:pPr>
      <w:r w:rsidRPr="005E5DEF">
        <w:rPr>
          <w:rFonts w:ascii="Palatino Linotype" w:hAnsi="Palatino Linotype" w:cs="Tahoma"/>
          <w:i/>
          <w:szCs w:val="22"/>
        </w:rPr>
        <w:t>“… me permito señalar que en los archivos de este Sujeto Obligado, a la fecha de recepción de la solicitud (1 de julio de 2019), no obra algún otro documento emitido a favor del C…”</w:t>
      </w:r>
    </w:p>
    <w:p w14:paraId="56FFA22E" w14:textId="77777777" w:rsidR="00B14CE4" w:rsidRPr="005E5DEF" w:rsidRDefault="00B14CE4" w:rsidP="005E5DEF">
      <w:pPr>
        <w:spacing w:line="360" w:lineRule="auto"/>
        <w:ind w:right="-28"/>
        <w:contextualSpacing/>
        <w:jc w:val="both"/>
        <w:rPr>
          <w:rFonts w:ascii="Palatino Linotype" w:hAnsi="Palatino Linotype"/>
          <w:color w:val="201F1E"/>
          <w:sz w:val="22"/>
          <w:szCs w:val="22"/>
        </w:rPr>
      </w:pPr>
    </w:p>
    <w:p w14:paraId="18E79D82" w14:textId="25C64B4C" w:rsidR="003B40C1" w:rsidRPr="005E5DEF" w:rsidRDefault="003B40C1" w:rsidP="005E5DEF">
      <w:pPr>
        <w:spacing w:line="360" w:lineRule="auto"/>
        <w:ind w:right="-28"/>
        <w:contextualSpacing/>
        <w:jc w:val="both"/>
        <w:rPr>
          <w:rFonts w:ascii="Palatino Linotype" w:hAnsi="Palatino Linotype" w:cs="Tahoma"/>
          <w:b/>
          <w:bCs/>
          <w:sz w:val="22"/>
          <w:szCs w:val="22"/>
        </w:rPr>
      </w:pPr>
      <w:r w:rsidRPr="005E5DEF">
        <w:rPr>
          <w:rFonts w:ascii="Palatino Linotype" w:hAnsi="Palatino Linotype" w:cs="Tahoma"/>
          <w:b/>
          <w:bCs/>
          <w:sz w:val="22"/>
          <w:szCs w:val="22"/>
        </w:rPr>
        <w:t>d) Vista del Informe Justificado.</w:t>
      </w:r>
    </w:p>
    <w:p w14:paraId="08923529" w14:textId="77777777" w:rsidR="003B40C1" w:rsidRPr="005E5DEF" w:rsidRDefault="003B40C1" w:rsidP="005E5DEF">
      <w:pPr>
        <w:spacing w:line="360" w:lineRule="auto"/>
        <w:ind w:right="-28"/>
        <w:contextualSpacing/>
        <w:jc w:val="both"/>
        <w:rPr>
          <w:rFonts w:ascii="Palatino Linotype" w:hAnsi="Palatino Linotype" w:cs="Tahoma"/>
          <w:b/>
          <w:bCs/>
          <w:sz w:val="22"/>
          <w:szCs w:val="22"/>
        </w:rPr>
      </w:pPr>
    </w:p>
    <w:p w14:paraId="6C0E0A75" w14:textId="48B1EDAA" w:rsidR="003B40C1" w:rsidRPr="005E5DEF" w:rsidRDefault="003B40C1" w:rsidP="005E5DEF">
      <w:pPr>
        <w:spacing w:line="360" w:lineRule="auto"/>
        <w:ind w:right="-28"/>
        <w:contextualSpacing/>
        <w:jc w:val="both"/>
        <w:rPr>
          <w:rFonts w:ascii="Palatino Linotype" w:hAnsi="Palatino Linotype" w:cs="Tahoma"/>
          <w:b/>
          <w:bCs/>
          <w:sz w:val="22"/>
          <w:szCs w:val="22"/>
        </w:rPr>
      </w:pPr>
      <w:r w:rsidRPr="005E5DEF">
        <w:rPr>
          <w:rFonts w:ascii="Palatino Linotype" w:hAnsi="Palatino Linotype" w:cs="Tahoma"/>
          <w:sz w:val="22"/>
          <w:szCs w:val="22"/>
        </w:rPr>
        <w:t xml:space="preserve">El dieciocho de septiembre de dos mil diecinueve, se dictó acuerdo mediante el cual </w:t>
      </w:r>
      <w:r w:rsidRPr="005E5DEF">
        <w:rPr>
          <w:rFonts w:ascii="Palatino Linotype" w:hAnsi="Palatino Linotype" w:cs="Tahoma"/>
          <w:b/>
          <w:bCs/>
          <w:sz w:val="22"/>
          <w:szCs w:val="22"/>
        </w:rPr>
        <w:t>se puso a la vista de la Particular el Informe Justificado</w:t>
      </w:r>
      <w:r w:rsidRPr="005E5DEF">
        <w:rPr>
          <w:rFonts w:ascii="Palatino Linotype" w:hAnsi="Palatino Linotype" w:cs="Tahoma"/>
          <w:sz w:val="22"/>
          <w:szCs w:val="22"/>
        </w:rPr>
        <w:t xml:space="preserve"> entregado por el Sujeto Obligado, el cual fue notificado a las partes, a través del Sistema de Acceso a la Información Mexiquense (SAIMEX). </w:t>
      </w:r>
      <w:r w:rsidRPr="005E5DEF">
        <w:rPr>
          <w:rFonts w:ascii="Palatino Linotype" w:hAnsi="Palatino Linotype" w:cs="Tahoma"/>
          <w:b/>
          <w:bCs/>
          <w:sz w:val="22"/>
          <w:szCs w:val="22"/>
        </w:rPr>
        <w:lastRenderedPageBreak/>
        <w:t>No obstante, el Recurrente omitió realizar manifestación alguna que a su derecho conviniera y asistiera.</w:t>
      </w:r>
    </w:p>
    <w:p w14:paraId="5A54366A" w14:textId="4648311A" w:rsidR="00394616" w:rsidRPr="005E5DEF" w:rsidRDefault="00B14CE4" w:rsidP="005E5DEF">
      <w:pPr>
        <w:spacing w:line="360" w:lineRule="auto"/>
        <w:ind w:right="-595"/>
        <w:contextualSpacing/>
        <w:jc w:val="both"/>
        <w:rPr>
          <w:rFonts w:ascii="Palatino Linotype" w:hAnsi="Palatino Linotype" w:cs="Tahoma"/>
          <w:b/>
          <w:sz w:val="22"/>
          <w:szCs w:val="22"/>
        </w:rPr>
      </w:pPr>
      <w:r w:rsidRPr="005E5DEF">
        <w:rPr>
          <w:rFonts w:ascii="Palatino Linotype" w:hAnsi="Palatino Linotype" w:cs="Tahoma"/>
          <w:b/>
          <w:sz w:val="22"/>
          <w:szCs w:val="22"/>
        </w:rPr>
        <w:t xml:space="preserve"> </w:t>
      </w:r>
    </w:p>
    <w:p w14:paraId="6D9E8C07" w14:textId="6D4441C6" w:rsidR="009907C2" w:rsidRPr="005E5DEF" w:rsidRDefault="003B40C1"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b/>
          <w:sz w:val="22"/>
          <w:szCs w:val="22"/>
        </w:rPr>
        <w:t>e</w:t>
      </w:r>
      <w:r w:rsidR="009451F3" w:rsidRPr="005E5DEF">
        <w:rPr>
          <w:rFonts w:ascii="Palatino Linotype" w:hAnsi="Palatino Linotype" w:cs="Tahoma"/>
          <w:b/>
          <w:sz w:val="22"/>
          <w:szCs w:val="22"/>
        </w:rPr>
        <w:t xml:space="preserve">) </w:t>
      </w:r>
      <w:r w:rsidR="009907C2" w:rsidRPr="005E5DEF">
        <w:rPr>
          <w:rFonts w:ascii="Palatino Linotype" w:hAnsi="Palatino Linotype" w:cs="Tahoma"/>
          <w:b/>
          <w:sz w:val="22"/>
          <w:szCs w:val="22"/>
        </w:rPr>
        <w:t>Cierre de instrucción.</w:t>
      </w:r>
    </w:p>
    <w:p w14:paraId="766EECB7" w14:textId="77777777" w:rsidR="009907C2" w:rsidRPr="005E5DEF" w:rsidRDefault="009907C2" w:rsidP="005E5DEF">
      <w:pPr>
        <w:spacing w:line="360" w:lineRule="auto"/>
        <w:contextualSpacing/>
        <w:jc w:val="both"/>
        <w:rPr>
          <w:rFonts w:ascii="Palatino Linotype" w:hAnsi="Palatino Linotype" w:cs="Tahoma"/>
          <w:szCs w:val="22"/>
        </w:rPr>
      </w:pPr>
    </w:p>
    <w:p w14:paraId="187C1235" w14:textId="62B48C22" w:rsidR="009907C2" w:rsidRPr="005E5DEF" w:rsidRDefault="009907C2"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El </w:t>
      </w:r>
      <w:r w:rsidR="003B40C1" w:rsidRPr="005E5DEF">
        <w:rPr>
          <w:rFonts w:ascii="Palatino Linotype" w:hAnsi="Palatino Linotype" w:cs="Tahoma"/>
          <w:sz w:val="22"/>
          <w:szCs w:val="22"/>
        </w:rPr>
        <w:t>veinticuatro de septiembre</w:t>
      </w:r>
      <w:r w:rsidRPr="005E5DEF">
        <w:rPr>
          <w:rFonts w:ascii="Palatino Linotype" w:hAnsi="Palatino Linotype" w:cs="Tahoma"/>
          <w:sz w:val="22"/>
          <w:szCs w:val="22"/>
        </w:rPr>
        <w:t xml:space="preserve"> de dos mil diecinueve, al no existir diligencias pendientes por desahogar, se emitió el acuerdo por medio del que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CDF4D20" w14:textId="77777777" w:rsidR="009907C2" w:rsidRPr="005E5DEF" w:rsidRDefault="009907C2" w:rsidP="005E5DEF">
      <w:pPr>
        <w:spacing w:line="360" w:lineRule="auto"/>
        <w:contextualSpacing/>
        <w:jc w:val="both"/>
        <w:rPr>
          <w:rFonts w:ascii="Palatino Linotype" w:hAnsi="Palatino Linotype" w:cs="Tahoma"/>
          <w:b/>
          <w:sz w:val="22"/>
          <w:szCs w:val="22"/>
        </w:rPr>
      </w:pPr>
    </w:p>
    <w:p w14:paraId="331F141E" w14:textId="1D782C3B" w:rsidR="00570150" w:rsidRPr="005E5DEF" w:rsidRDefault="009907C2"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b/>
          <w:sz w:val="22"/>
          <w:szCs w:val="22"/>
        </w:rPr>
        <w:t xml:space="preserve">f) </w:t>
      </w:r>
      <w:r w:rsidR="00570150" w:rsidRPr="005E5DEF">
        <w:rPr>
          <w:rFonts w:ascii="Palatino Linotype" w:hAnsi="Palatino Linotype" w:cs="Tahoma"/>
          <w:b/>
          <w:sz w:val="22"/>
          <w:szCs w:val="22"/>
        </w:rPr>
        <w:t>Ampliación de plazo.</w:t>
      </w:r>
    </w:p>
    <w:p w14:paraId="4A537EEA" w14:textId="77777777" w:rsidR="00570150" w:rsidRPr="005E5DEF" w:rsidRDefault="00570150" w:rsidP="005E5DEF">
      <w:pPr>
        <w:spacing w:line="360" w:lineRule="auto"/>
        <w:contextualSpacing/>
        <w:jc w:val="both"/>
        <w:rPr>
          <w:rFonts w:ascii="Palatino Linotype" w:hAnsi="Palatino Linotype" w:cs="Tahoma"/>
          <w:b/>
          <w:sz w:val="22"/>
          <w:szCs w:val="22"/>
        </w:rPr>
      </w:pPr>
    </w:p>
    <w:p w14:paraId="45C1D2CE" w14:textId="75E9332D" w:rsidR="004F7DC4" w:rsidRPr="005E5DEF" w:rsidRDefault="00570150"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3B40C1" w:rsidRPr="005E5DEF">
        <w:rPr>
          <w:rFonts w:ascii="Palatino Linotype" w:hAnsi="Palatino Linotype" w:cs="Tahoma"/>
          <w:sz w:val="22"/>
          <w:szCs w:val="22"/>
        </w:rPr>
        <w:t>once</w:t>
      </w:r>
      <w:r w:rsidR="00B14CE4" w:rsidRPr="005E5DEF">
        <w:rPr>
          <w:rFonts w:ascii="Palatino Linotype" w:hAnsi="Palatino Linotype" w:cs="Tahoma"/>
          <w:sz w:val="22"/>
          <w:szCs w:val="22"/>
        </w:rPr>
        <w:t xml:space="preserve"> </w:t>
      </w:r>
      <w:r w:rsidR="009907C2" w:rsidRPr="005E5DEF">
        <w:rPr>
          <w:rFonts w:ascii="Palatino Linotype" w:hAnsi="Palatino Linotype" w:cs="Tahoma"/>
          <w:sz w:val="22"/>
          <w:szCs w:val="22"/>
        </w:rPr>
        <w:t>de octubre</w:t>
      </w:r>
      <w:r w:rsidRPr="005E5DEF">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128595C6" w14:textId="77777777" w:rsidR="006861D2" w:rsidRPr="005E5DEF" w:rsidRDefault="006861D2" w:rsidP="005E5DEF">
      <w:pPr>
        <w:spacing w:line="360" w:lineRule="auto"/>
        <w:contextualSpacing/>
        <w:jc w:val="both"/>
        <w:rPr>
          <w:rFonts w:ascii="Palatino Linotype" w:hAnsi="Palatino Linotype" w:cs="Tahoma"/>
          <w:b/>
          <w:sz w:val="22"/>
          <w:szCs w:val="22"/>
          <w:lang w:val="es-ES"/>
        </w:rPr>
      </w:pPr>
    </w:p>
    <w:p w14:paraId="51DBBEB0" w14:textId="77777777" w:rsidR="00F2753F" w:rsidRPr="005E5DEF" w:rsidRDefault="00F2753F" w:rsidP="005E5DEF">
      <w:pPr>
        <w:spacing w:line="360" w:lineRule="auto"/>
        <w:contextualSpacing/>
        <w:jc w:val="both"/>
        <w:rPr>
          <w:rFonts w:ascii="Palatino Linotype" w:hAnsi="Palatino Linotype" w:cs="Tahoma"/>
          <w:color w:val="000000"/>
          <w:sz w:val="22"/>
          <w:szCs w:val="22"/>
        </w:rPr>
      </w:pPr>
      <w:r w:rsidRPr="005E5DE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5E5DEF" w:rsidRDefault="00F2753F" w:rsidP="005E5DEF">
      <w:pPr>
        <w:spacing w:line="360" w:lineRule="auto"/>
        <w:contextualSpacing/>
        <w:jc w:val="both"/>
        <w:rPr>
          <w:rFonts w:ascii="Palatino Linotype" w:hAnsi="Palatino Linotype" w:cs="Tahoma"/>
          <w:color w:val="000000"/>
          <w:sz w:val="22"/>
          <w:szCs w:val="22"/>
        </w:rPr>
      </w:pPr>
    </w:p>
    <w:p w14:paraId="536A3264" w14:textId="77777777" w:rsidR="0088719E" w:rsidRPr="005E5DEF" w:rsidRDefault="0088719E" w:rsidP="005E5DEF">
      <w:pPr>
        <w:spacing w:line="360" w:lineRule="auto"/>
        <w:contextualSpacing/>
        <w:jc w:val="center"/>
        <w:rPr>
          <w:rFonts w:ascii="Palatino Linotype" w:hAnsi="Palatino Linotype" w:cs="Tahoma"/>
          <w:b/>
          <w:sz w:val="22"/>
          <w:szCs w:val="22"/>
          <w:lang w:val="es-ES"/>
        </w:rPr>
      </w:pPr>
      <w:r w:rsidRPr="005E5DEF">
        <w:rPr>
          <w:rFonts w:ascii="Palatino Linotype" w:hAnsi="Palatino Linotype" w:cs="Tahoma"/>
          <w:b/>
          <w:sz w:val="22"/>
          <w:szCs w:val="22"/>
          <w:lang w:val="es-ES"/>
        </w:rPr>
        <w:lastRenderedPageBreak/>
        <w:t>C O N S I D E R A N D O S</w:t>
      </w:r>
    </w:p>
    <w:p w14:paraId="2C1BFD19" w14:textId="77777777" w:rsidR="0088719E" w:rsidRPr="005E5DEF" w:rsidRDefault="0088719E" w:rsidP="005E5DEF">
      <w:pPr>
        <w:spacing w:line="360" w:lineRule="auto"/>
        <w:contextualSpacing/>
        <w:jc w:val="center"/>
        <w:rPr>
          <w:rFonts w:ascii="Palatino Linotype" w:hAnsi="Palatino Linotype" w:cs="Tahoma"/>
          <w:b/>
          <w:sz w:val="22"/>
          <w:szCs w:val="22"/>
          <w:lang w:val="es-ES"/>
        </w:rPr>
      </w:pPr>
    </w:p>
    <w:p w14:paraId="48C96898" w14:textId="77777777" w:rsidR="0088719E" w:rsidRPr="005E5DEF" w:rsidRDefault="0088719E" w:rsidP="005E5DEF">
      <w:pPr>
        <w:autoSpaceDE w:val="0"/>
        <w:autoSpaceDN w:val="0"/>
        <w:adjustRightInd w:val="0"/>
        <w:spacing w:line="360" w:lineRule="auto"/>
        <w:contextualSpacing/>
        <w:jc w:val="both"/>
        <w:rPr>
          <w:rFonts w:ascii="Palatino Linotype" w:hAnsi="Palatino Linotype" w:cs="Tahoma"/>
          <w:b/>
          <w:sz w:val="22"/>
          <w:szCs w:val="22"/>
          <w:lang w:val="es-ES"/>
        </w:rPr>
      </w:pPr>
      <w:r w:rsidRPr="005E5DEF">
        <w:rPr>
          <w:rFonts w:ascii="Palatino Linotype" w:eastAsia="Calibri" w:hAnsi="Palatino Linotype" w:cs="Tahoma"/>
          <w:b/>
          <w:color w:val="000000"/>
          <w:sz w:val="22"/>
          <w:szCs w:val="22"/>
          <w:lang w:val="es-ES" w:eastAsia="es-MX"/>
        </w:rPr>
        <w:t>PRIMERO</w:t>
      </w:r>
      <w:r w:rsidRPr="005E5DEF">
        <w:rPr>
          <w:rFonts w:ascii="Palatino Linotype" w:eastAsia="Calibri" w:hAnsi="Palatino Linotype" w:cs="Tahoma"/>
          <w:color w:val="000000"/>
          <w:sz w:val="22"/>
          <w:szCs w:val="22"/>
          <w:lang w:val="es-ES" w:eastAsia="es-MX"/>
        </w:rPr>
        <w:t xml:space="preserve">. </w:t>
      </w:r>
      <w:r w:rsidRPr="005E5DEF">
        <w:rPr>
          <w:rFonts w:ascii="Palatino Linotype" w:hAnsi="Palatino Linotype" w:cs="Tahoma"/>
          <w:b/>
          <w:sz w:val="22"/>
          <w:szCs w:val="22"/>
          <w:lang w:val="es-ES"/>
        </w:rPr>
        <w:t>Competencia.</w:t>
      </w:r>
    </w:p>
    <w:p w14:paraId="71BE781E" w14:textId="77777777" w:rsidR="0088719E" w:rsidRPr="005E5DEF" w:rsidRDefault="0088719E" w:rsidP="005E5DEF">
      <w:pPr>
        <w:autoSpaceDE w:val="0"/>
        <w:autoSpaceDN w:val="0"/>
        <w:adjustRightInd w:val="0"/>
        <w:spacing w:line="360" w:lineRule="auto"/>
        <w:contextualSpacing/>
        <w:jc w:val="both"/>
        <w:rPr>
          <w:rFonts w:ascii="Palatino Linotype" w:hAnsi="Palatino Linotype" w:cs="Tahoma"/>
          <w:b/>
          <w:sz w:val="22"/>
          <w:szCs w:val="22"/>
          <w:lang w:val="es-ES"/>
        </w:rPr>
      </w:pPr>
    </w:p>
    <w:p w14:paraId="3312FC21" w14:textId="77777777" w:rsidR="0088719E" w:rsidRPr="005E5DEF" w:rsidRDefault="0088719E" w:rsidP="005E5DEF">
      <w:pPr>
        <w:spacing w:line="360" w:lineRule="auto"/>
        <w:contextualSpacing/>
        <w:jc w:val="both"/>
        <w:rPr>
          <w:rFonts w:ascii="Palatino Linotype" w:hAnsi="Palatino Linotype" w:cs="Tahoma"/>
          <w:sz w:val="22"/>
          <w:szCs w:val="22"/>
          <w:shd w:val="clear" w:color="auto" w:fill="FFFFFF"/>
        </w:rPr>
      </w:pPr>
      <w:r w:rsidRPr="005E5DE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E5DEF">
        <w:rPr>
          <w:rStyle w:val="apple-converted-space"/>
          <w:rFonts w:ascii="Palatino Linotype" w:hAnsi="Palatino Linotype" w:cs="Tahoma"/>
          <w:sz w:val="22"/>
          <w:szCs w:val="22"/>
          <w:shd w:val="clear" w:color="auto" w:fill="FFFFFF"/>
        </w:rPr>
        <w:t xml:space="preserve"> 7°, </w:t>
      </w:r>
      <w:r w:rsidRPr="005E5DEF">
        <w:rPr>
          <w:rFonts w:ascii="Palatino Linotype" w:hAnsi="Palatino Linotype" w:cs="Tahoma"/>
          <w:sz w:val="22"/>
          <w:szCs w:val="22"/>
        </w:rPr>
        <w:t xml:space="preserve">9°, fracciones I y XXIV y 11 </w:t>
      </w:r>
      <w:r w:rsidRPr="005E5DE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A5F40BF" w14:textId="77777777" w:rsidR="0088719E" w:rsidRPr="005E5DEF" w:rsidRDefault="0088719E" w:rsidP="005E5DEF">
      <w:pPr>
        <w:spacing w:line="360" w:lineRule="auto"/>
        <w:contextualSpacing/>
        <w:jc w:val="both"/>
        <w:rPr>
          <w:rFonts w:ascii="Palatino Linotype" w:eastAsia="Calibri" w:hAnsi="Palatino Linotype" w:cs="Tahoma"/>
          <w:bCs/>
          <w:color w:val="000000"/>
          <w:sz w:val="22"/>
          <w:szCs w:val="22"/>
          <w:lang w:val="es-ES" w:eastAsia="es-ES_tradnl"/>
        </w:rPr>
      </w:pPr>
    </w:p>
    <w:p w14:paraId="3343D985"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5E5DEF">
        <w:rPr>
          <w:rFonts w:ascii="Palatino Linotype" w:eastAsia="Calibri" w:hAnsi="Palatino Linotype" w:cs="Tahoma"/>
          <w:b/>
          <w:color w:val="000000"/>
          <w:sz w:val="22"/>
          <w:szCs w:val="22"/>
          <w:lang w:val="es-ES" w:eastAsia="es-MX"/>
        </w:rPr>
        <w:t>SEGUNDO. Causales de improcedencia y sobreseimiento.</w:t>
      </w:r>
    </w:p>
    <w:p w14:paraId="4CFCA027"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298D408"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5E5DEF">
        <w:rPr>
          <w:rFonts w:ascii="Palatino Linotype" w:eastAsia="Calibri" w:hAnsi="Palatino Linotype" w:cs="Tahoma"/>
          <w:color w:val="000000"/>
          <w:sz w:val="22"/>
          <w:szCs w:val="22"/>
          <w:lang w:val="es-ES" w:eastAsia="es-MX"/>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Pr="005E5DEF">
        <w:rPr>
          <w:rFonts w:ascii="Palatino Linotype" w:eastAsia="Calibri" w:hAnsi="Palatino Linotype" w:cs="Tahoma"/>
          <w:color w:val="000000"/>
          <w:sz w:val="22"/>
          <w:szCs w:val="22"/>
          <w:lang w:val="es-ES" w:eastAsia="es-MX"/>
        </w:rPr>
        <w:lastRenderedPageBreak/>
        <w:t>en el artículo 191 de la Ley de Transparencia y Acceso a la Información Pública del Estado de México y Municipios, por ser improcedente.</w:t>
      </w:r>
    </w:p>
    <w:p w14:paraId="0C0B04E9"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DC8157F"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5E5DEF">
        <w:rPr>
          <w:rFonts w:ascii="Palatino Linotype" w:eastAsia="Calibri" w:hAnsi="Palatino Linotype" w:cs="Tahoma"/>
          <w:color w:val="000000"/>
          <w:sz w:val="22"/>
          <w:szCs w:val="22"/>
          <w:lang w:val="es-ES" w:eastAsia="es-MX"/>
        </w:rPr>
        <w:t xml:space="preserve">En el presente caso, </w:t>
      </w:r>
      <w:r w:rsidRPr="005E5DEF">
        <w:rPr>
          <w:rFonts w:ascii="Palatino Linotype" w:eastAsia="Calibri" w:hAnsi="Palatino Linotype" w:cs="Tahoma"/>
          <w:b/>
          <w:color w:val="000000"/>
          <w:sz w:val="22"/>
          <w:szCs w:val="22"/>
          <w:lang w:val="es-ES" w:eastAsia="es-MX"/>
        </w:rPr>
        <w:t>no se actualiza ninguna de las causales de improcedencia</w:t>
      </w:r>
      <w:r w:rsidRPr="005E5DEF">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FED5B1E" w14:textId="77777777" w:rsidR="0088719E" w:rsidRPr="005E5DEF" w:rsidRDefault="0088719E" w:rsidP="005E5DEF">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CD474A" w14:textId="77777777" w:rsidR="0088719E" w:rsidRPr="005E5DEF" w:rsidRDefault="0088719E" w:rsidP="005E5DEF">
      <w:pPr>
        <w:spacing w:line="360" w:lineRule="auto"/>
        <w:contextualSpacing/>
        <w:jc w:val="both"/>
        <w:rPr>
          <w:rFonts w:ascii="Palatino Linotype" w:eastAsia="Calibri" w:hAnsi="Palatino Linotype" w:cs="Tahoma"/>
          <w:sz w:val="22"/>
          <w:szCs w:val="22"/>
          <w:lang w:val="es-ES" w:eastAsia="es-ES_tradnl"/>
        </w:rPr>
      </w:pPr>
      <w:r w:rsidRPr="005E5DEF">
        <w:rPr>
          <w:rFonts w:ascii="Palatino Linotype" w:eastAsia="Calibri" w:hAnsi="Palatino Linotype" w:cs="Tahoma"/>
          <w:b/>
          <w:sz w:val="22"/>
          <w:szCs w:val="22"/>
          <w:lang w:val="es-ES" w:eastAsia="es-ES_tradnl"/>
        </w:rPr>
        <w:t>Causales de sobreseimiento.</w:t>
      </w:r>
    </w:p>
    <w:p w14:paraId="3134E755" w14:textId="77777777" w:rsidR="0088719E" w:rsidRPr="005E5DEF" w:rsidRDefault="0088719E" w:rsidP="005E5DEF">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5E5DEF" w:rsidRDefault="0088719E" w:rsidP="005E5DEF">
      <w:pPr>
        <w:spacing w:line="360" w:lineRule="auto"/>
        <w:contextualSpacing/>
        <w:jc w:val="both"/>
        <w:rPr>
          <w:rFonts w:ascii="Palatino Linotype" w:hAnsi="Palatino Linotype" w:cs="Tahoma"/>
          <w:sz w:val="22"/>
          <w:szCs w:val="22"/>
          <w:lang w:val="es-ES"/>
        </w:rPr>
      </w:pPr>
      <w:r w:rsidRPr="005E5DE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E5DE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E5DEF">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6F2225D" w14:textId="77777777" w:rsidR="0088719E" w:rsidRPr="005E5DEF" w:rsidRDefault="0088719E" w:rsidP="005E5DEF">
      <w:pPr>
        <w:spacing w:line="360" w:lineRule="auto"/>
        <w:contextualSpacing/>
        <w:jc w:val="both"/>
        <w:rPr>
          <w:rFonts w:ascii="Palatino Linotype" w:hAnsi="Palatino Linotype" w:cs="Tahoma"/>
          <w:sz w:val="22"/>
          <w:szCs w:val="22"/>
          <w:lang w:val="es-ES"/>
        </w:rPr>
      </w:pPr>
    </w:p>
    <w:p w14:paraId="521D2E1D" w14:textId="77777777" w:rsidR="0088719E" w:rsidRPr="005E5DEF" w:rsidRDefault="0088719E" w:rsidP="005E5DEF">
      <w:pPr>
        <w:spacing w:line="360" w:lineRule="auto"/>
        <w:contextualSpacing/>
        <w:jc w:val="both"/>
        <w:rPr>
          <w:rFonts w:ascii="Palatino Linotype" w:eastAsia="Calibri" w:hAnsi="Palatino Linotype" w:cs="Tahoma"/>
          <w:sz w:val="22"/>
          <w:szCs w:val="22"/>
          <w:lang w:val="es-ES" w:eastAsia="es-ES_tradnl"/>
        </w:rPr>
      </w:pPr>
      <w:r w:rsidRPr="005E5DEF">
        <w:rPr>
          <w:rFonts w:ascii="Palatino Linotype" w:eastAsia="Calibri" w:hAnsi="Palatino Linotype" w:cs="Tahoma"/>
          <w:bCs/>
          <w:sz w:val="22"/>
          <w:szCs w:val="22"/>
          <w:lang w:val="es-ES" w:eastAsia="es-ES_tradnl"/>
        </w:rPr>
        <w:t xml:space="preserve">Por tales motivos, </w:t>
      </w:r>
      <w:r w:rsidRPr="005E5DEF">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5E5DEF" w:rsidRDefault="0088719E" w:rsidP="005E5DEF">
      <w:pPr>
        <w:spacing w:line="360" w:lineRule="auto"/>
        <w:contextualSpacing/>
        <w:jc w:val="both"/>
        <w:rPr>
          <w:rFonts w:ascii="Palatino Linotype" w:hAnsi="Palatino Linotype" w:cs="Tahoma"/>
          <w:b/>
          <w:sz w:val="22"/>
          <w:szCs w:val="22"/>
          <w:lang w:val="es-ES"/>
        </w:rPr>
      </w:pPr>
    </w:p>
    <w:p w14:paraId="54E48E31" w14:textId="77777777" w:rsidR="0088719E" w:rsidRPr="005E5DEF" w:rsidRDefault="0088719E" w:rsidP="005E5DEF">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5E5DEF">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5E5DEF" w:rsidRDefault="0088719E" w:rsidP="005E5DEF">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39C3F28D" w14:textId="0E9F0DDB" w:rsidR="003637C3" w:rsidRPr="005E5DEF" w:rsidRDefault="003637C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El Particular solicitó </w:t>
      </w:r>
      <w:r w:rsidR="008D1DDD" w:rsidRPr="005E5DEF">
        <w:rPr>
          <w:rFonts w:ascii="Palatino Linotype" w:eastAsia="Calibri" w:hAnsi="Palatino Linotype" w:cs="Tahoma"/>
          <w:iCs/>
          <w:sz w:val="22"/>
          <w:szCs w:val="22"/>
          <w:lang w:val="es-ES" w:eastAsia="es-ES_tradnl"/>
        </w:rPr>
        <w:t>al Sujeto Obligado d</w:t>
      </w:r>
      <w:r w:rsidRPr="005E5DEF">
        <w:rPr>
          <w:rFonts w:ascii="Palatino Linotype" w:eastAsia="Calibri" w:hAnsi="Palatino Linotype" w:cs="Tahoma"/>
          <w:b/>
          <w:iCs/>
          <w:sz w:val="22"/>
          <w:szCs w:val="22"/>
          <w:lang w:val="es-ES" w:eastAsia="es-ES_tradnl"/>
        </w:rPr>
        <w:t>el servidor público señalado en la solicitud:</w:t>
      </w:r>
    </w:p>
    <w:p w14:paraId="5376CD9A" w14:textId="4422082F" w:rsidR="003637C3" w:rsidRPr="005E5DEF" w:rsidRDefault="003637C3" w:rsidP="005E5DEF">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lastRenderedPageBreak/>
        <w:t>Todas y cada una de las certificaciones.</w:t>
      </w:r>
    </w:p>
    <w:p w14:paraId="1A18CA9F" w14:textId="6310711E" w:rsidR="003637C3" w:rsidRPr="005E5DEF" w:rsidRDefault="003637C3" w:rsidP="005E5DEF">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Fechas y documentos que obtuvo por parte del Sujeto Obligado</w:t>
      </w:r>
      <w:r w:rsidR="00431FD9" w:rsidRPr="005E5DEF">
        <w:rPr>
          <w:rFonts w:ascii="Palatino Linotype" w:eastAsia="Calibri" w:hAnsi="Palatino Linotype" w:cs="Tahoma"/>
          <w:iCs/>
          <w:szCs w:val="22"/>
          <w:lang w:val="es-ES" w:eastAsia="es-ES_tradnl"/>
        </w:rPr>
        <w:t xml:space="preserve"> para ocupar el cargo,</w:t>
      </w:r>
      <w:r w:rsidRPr="005E5DEF">
        <w:rPr>
          <w:rFonts w:ascii="Palatino Linotype" w:eastAsia="Calibri" w:hAnsi="Palatino Linotype" w:cs="Tahoma"/>
          <w:iCs/>
          <w:szCs w:val="22"/>
          <w:lang w:val="es-ES" w:eastAsia="es-ES_tradnl"/>
        </w:rPr>
        <w:t xml:space="preserve"> </w:t>
      </w:r>
      <w:r w:rsidR="00C42959" w:rsidRPr="005E5DEF">
        <w:rPr>
          <w:rFonts w:ascii="Palatino Linotype" w:eastAsia="Calibri" w:hAnsi="Palatino Linotype" w:cs="Tahoma"/>
          <w:iCs/>
          <w:szCs w:val="22"/>
          <w:lang w:val="es-ES" w:eastAsia="es-ES_tradnl"/>
        </w:rPr>
        <w:t>por el periodo del primero de enero al treinta de junio del dos mil diecinueve.</w:t>
      </w:r>
    </w:p>
    <w:p w14:paraId="6C24D706" w14:textId="3D99610B" w:rsidR="00C42959" w:rsidRPr="005E5DEF" w:rsidRDefault="00C42959" w:rsidP="005E5DEF">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El Procedimiento, evaluación, resultados al que fue sometido para obtener la certificación de competencia en el periodo del primero de enero al treinta de junio del dos mil diecinueve.</w:t>
      </w:r>
    </w:p>
    <w:p w14:paraId="402CBBC9" w14:textId="5E25D22D" w:rsidR="00C42959" w:rsidRPr="005E5DEF" w:rsidRDefault="00C42959" w:rsidP="005E5DEF">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Copias de emisión de certificación de competencia expedida a favor del servidor público en el periodo del primero de enero al treinta de junio del dos mil diecinueve.</w:t>
      </w:r>
    </w:p>
    <w:p w14:paraId="6BFCE209" w14:textId="77777777" w:rsidR="00C42959" w:rsidRPr="005E5DEF" w:rsidRDefault="00C42959" w:rsidP="005E5DEF">
      <w:pPr>
        <w:tabs>
          <w:tab w:val="left" w:pos="4962"/>
        </w:tabs>
        <w:spacing w:line="360" w:lineRule="auto"/>
        <w:contextualSpacing/>
        <w:jc w:val="both"/>
        <w:rPr>
          <w:rFonts w:ascii="Palatino Linotype" w:eastAsia="Calibri" w:hAnsi="Palatino Linotype" w:cs="Tahoma"/>
          <w:bCs/>
          <w:sz w:val="22"/>
          <w:szCs w:val="22"/>
          <w:lang w:eastAsia="en-US"/>
        </w:rPr>
      </w:pPr>
    </w:p>
    <w:p w14:paraId="28F4E84E" w14:textId="6FC3B18B" w:rsidR="000922A1" w:rsidRPr="005E5DEF" w:rsidRDefault="00AD5A47" w:rsidP="005E5DEF">
      <w:pPr>
        <w:tabs>
          <w:tab w:val="left" w:pos="4962"/>
        </w:tabs>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Ante la solicitud de información, el Sujeto Obligado dio respuesta en los siguientes términos:</w:t>
      </w:r>
    </w:p>
    <w:p w14:paraId="1A39AB07" w14:textId="77777777" w:rsidR="00AD5A47" w:rsidRPr="005E5DEF" w:rsidRDefault="00AD5A47" w:rsidP="005E5DEF">
      <w:pPr>
        <w:tabs>
          <w:tab w:val="left" w:pos="4962"/>
        </w:tabs>
        <w:spacing w:line="360" w:lineRule="auto"/>
        <w:contextualSpacing/>
        <w:jc w:val="both"/>
        <w:rPr>
          <w:rFonts w:ascii="Palatino Linotype" w:eastAsia="Calibri" w:hAnsi="Palatino Linotype" w:cs="Tahoma"/>
          <w:bCs/>
          <w:sz w:val="22"/>
          <w:szCs w:val="22"/>
          <w:lang w:eastAsia="en-US"/>
        </w:rPr>
      </w:pPr>
    </w:p>
    <w:p w14:paraId="4B6BA8EC" w14:textId="3DB7AC03" w:rsidR="009C1045" w:rsidRPr="005E5DEF" w:rsidRDefault="00C42959" w:rsidP="005E5DEF">
      <w:pPr>
        <w:pStyle w:val="Prrafodelista"/>
        <w:numPr>
          <w:ilvl w:val="0"/>
          <w:numId w:val="32"/>
        </w:numPr>
        <w:tabs>
          <w:tab w:val="left" w:pos="4962"/>
        </w:tabs>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Indicó que el procedimiento para la evaluación de competencia laboral, se encuentra establecido en el Manual de Procedimientos del Instituto Hacendario del Estado de México y dio su liga para su consulta.</w:t>
      </w:r>
    </w:p>
    <w:p w14:paraId="1BB65A6C" w14:textId="1FFBBD81" w:rsidR="00C42959" w:rsidRPr="005E5DEF" w:rsidRDefault="00C42959" w:rsidP="005E5DEF">
      <w:pPr>
        <w:pStyle w:val="Prrafodelista"/>
        <w:numPr>
          <w:ilvl w:val="0"/>
          <w:numId w:val="32"/>
        </w:numPr>
        <w:tabs>
          <w:tab w:val="left" w:pos="4962"/>
        </w:tabs>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Se otorgaron las fecha en las que el servidor público se sometió a la sesión de inducción y evaluación diagnostica; curso de capacitación y proceso de evaluación.</w:t>
      </w:r>
    </w:p>
    <w:p w14:paraId="671F4581" w14:textId="5B6DEA91" w:rsidR="00C42959" w:rsidRPr="005E5DEF" w:rsidRDefault="00C42959" w:rsidP="005E5DEF">
      <w:pPr>
        <w:pStyle w:val="Prrafodelista"/>
        <w:numPr>
          <w:ilvl w:val="0"/>
          <w:numId w:val="32"/>
        </w:numPr>
        <w:tabs>
          <w:tab w:val="left" w:pos="4962"/>
        </w:tabs>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Se estableció que la dictaminación del portafolio de evidencias se encuentra en proceso.</w:t>
      </w:r>
    </w:p>
    <w:p w14:paraId="21C34655" w14:textId="525EF293" w:rsidR="00C42959" w:rsidRPr="005E5DEF" w:rsidRDefault="00C42959" w:rsidP="005E5DEF">
      <w:pPr>
        <w:pStyle w:val="Prrafodelista"/>
        <w:numPr>
          <w:ilvl w:val="0"/>
          <w:numId w:val="32"/>
        </w:numPr>
        <w:tabs>
          <w:tab w:val="left" w:pos="4962"/>
        </w:tabs>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Se remitió una constancia emitida a favor del servidor público, en el que se especifica que resultó competente en el proceso de</w:t>
      </w:r>
      <w:r w:rsidRPr="005E5DEF">
        <w:rPr>
          <w:rFonts w:ascii="Palatino Linotype" w:hAnsi="Palatino Linotype" w:cs="Tahoma"/>
          <w:szCs w:val="22"/>
        </w:rPr>
        <w:t xml:space="preserve"> certificación con base en la Norma Institucional de Competencia Laboral Funciones de la Secretaría del Ayuntamiento y que el portafolio se encuentra en dictaminación por el Grupo de Dictamen de Certificación de Competencia Laboral de la COCERTEM, quienes ratifican el juicio de competencia del candidato y que en su caso, serán quienes aprobaran la emisión del certificado correspondiente.</w:t>
      </w:r>
    </w:p>
    <w:p w14:paraId="1F8CE0F9" w14:textId="77777777" w:rsidR="00C42959" w:rsidRPr="005E5DEF" w:rsidRDefault="00C42959" w:rsidP="005E5DEF">
      <w:pPr>
        <w:pStyle w:val="Prrafodelista"/>
        <w:tabs>
          <w:tab w:val="left" w:pos="4962"/>
        </w:tabs>
        <w:spacing w:line="360" w:lineRule="auto"/>
        <w:jc w:val="both"/>
        <w:rPr>
          <w:rFonts w:ascii="Palatino Linotype" w:eastAsia="Calibri" w:hAnsi="Palatino Linotype" w:cs="Tahoma"/>
          <w:bCs/>
          <w:szCs w:val="22"/>
          <w:lang w:eastAsia="en-US"/>
        </w:rPr>
      </w:pPr>
    </w:p>
    <w:p w14:paraId="3B002606" w14:textId="1E2E6DCC" w:rsidR="008E6B7A" w:rsidRPr="005E5DEF" w:rsidRDefault="008E6B7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lastRenderedPageBreak/>
        <w:t>Ante la respuesta del Sujeto Obligado, el Particular interpuso el presente Recurso de Revisión, bajo el argumento</w:t>
      </w:r>
      <w:r w:rsidR="000922A1" w:rsidRPr="005E5DEF">
        <w:rPr>
          <w:rFonts w:ascii="Palatino Linotype" w:eastAsia="Calibri" w:hAnsi="Palatino Linotype" w:cs="Tahoma"/>
          <w:iCs/>
          <w:sz w:val="22"/>
          <w:szCs w:val="22"/>
          <w:lang w:val="es-ES" w:eastAsia="es-ES_tradnl"/>
        </w:rPr>
        <w:t xml:space="preserve"> de que </w:t>
      </w:r>
      <w:r w:rsidR="00C42959" w:rsidRPr="005E5DEF">
        <w:rPr>
          <w:rFonts w:ascii="Palatino Linotype" w:eastAsia="Calibri" w:hAnsi="Palatino Linotype" w:cs="Tahoma"/>
          <w:iCs/>
          <w:sz w:val="22"/>
          <w:szCs w:val="22"/>
          <w:lang w:val="es-ES" w:eastAsia="es-ES_tradnl"/>
        </w:rPr>
        <w:t>el Sujeto Obligado no otorgó la respuesta en los términos solicitados.</w:t>
      </w:r>
    </w:p>
    <w:p w14:paraId="7636ECBE" w14:textId="77777777" w:rsidR="00C42959" w:rsidRPr="005E5DEF" w:rsidRDefault="00C42959"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181F5A1" w14:textId="30CE8B95" w:rsidR="001609B9" w:rsidRPr="005E5DEF" w:rsidRDefault="00C42959"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Derivado del Recurso de Revisión, el Sujeto Obligado rindió informe justificado, en el que ratificó su respuesta e indicó que no cuenta con ningún otro documento expedido a favor del servidor público señalado en la solicitud de información.</w:t>
      </w:r>
    </w:p>
    <w:p w14:paraId="29B5A0A9" w14:textId="77777777" w:rsidR="00C42959" w:rsidRPr="005E5DEF" w:rsidRDefault="00C42959"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850916F" w14:textId="14090440" w:rsidR="0088719E" w:rsidRPr="005E5DEF" w:rsidRDefault="00C42959"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El informe justificado fue puesto a la vista del Recurrente, sin que este realizara manifestación alguna. </w:t>
      </w:r>
    </w:p>
    <w:p w14:paraId="6EBE4279" w14:textId="77777777" w:rsidR="00C42959" w:rsidRPr="005E5DEF" w:rsidRDefault="00C42959"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5E8232C" w14:textId="7C9FE1A5" w:rsidR="0088719E" w:rsidRPr="005E5DEF" w:rsidRDefault="0088719E"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Atento lo anterior se entrará al estudio del asunto por el supuesto previsto</w:t>
      </w:r>
      <w:r w:rsidR="00346B91" w:rsidRPr="005E5DEF">
        <w:rPr>
          <w:rFonts w:ascii="Palatino Linotype" w:eastAsia="Calibri" w:hAnsi="Palatino Linotype" w:cs="Tahoma"/>
          <w:iCs/>
          <w:sz w:val="22"/>
          <w:szCs w:val="22"/>
          <w:lang w:val="es-ES" w:eastAsia="es-ES_tradnl"/>
        </w:rPr>
        <w:t xml:space="preserve"> en el artículo 179, fracción</w:t>
      </w:r>
      <w:r w:rsidR="000922A1" w:rsidRPr="005E5DEF">
        <w:rPr>
          <w:rFonts w:ascii="Palatino Linotype" w:eastAsia="Calibri" w:hAnsi="Palatino Linotype" w:cs="Tahoma"/>
          <w:iCs/>
          <w:sz w:val="22"/>
          <w:szCs w:val="22"/>
          <w:lang w:val="es-ES" w:eastAsia="es-ES_tradnl"/>
        </w:rPr>
        <w:t xml:space="preserve"> V</w:t>
      </w:r>
      <w:r w:rsidR="00C42959" w:rsidRPr="005E5DEF">
        <w:rPr>
          <w:rFonts w:ascii="Palatino Linotype" w:eastAsia="Calibri" w:hAnsi="Palatino Linotype" w:cs="Tahoma"/>
          <w:iCs/>
          <w:sz w:val="22"/>
          <w:szCs w:val="22"/>
          <w:lang w:val="es-ES" w:eastAsia="es-ES_tradnl"/>
        </w:rPr>
        <w:t>I</w:t>
      </w:r>
      <w:r w:rsidRPr="005E5DEF">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C42959" w:rsidRPr="005E5DEF">
        <w:rPr>
          <w:rFonts w:ascii="Palatino Linotype" w:eastAsia="Calibri" w:hAnsi="Palatino Linotype" w:cs="Tahoma"/>
          <w:iCs/>
          <w:sz w:val="22"/>
          <w:szCs w:val="22"/>
          <w:lang w:val="es-ES" w:eastAsia="es-ES_tradnl"/>
        </w:rPr>
        <w:t xml:space="preserve">la </w:t>
      </w:r>
      <w:r w:rsidR="00C42959" w:rsidRPr="005E5DEF">
        <w:rPr>
          <w:rFonts w:ascii="Palatino Linotype" w:eastAsia="Calibri" w:hAnsi="Palatino Linotype" w:cs="Tahoma"/>
          <w:b/>
          <w:iCs/>
          <w:sz w:val="22"/>
          <w:szCs w:val="22"/>
          <w:lang w:val="es-ES" w:eastAsia="es-ES_tradnl"/>
        </w:rPr>
        <w:t>entrega de información que no corresponde con lo solicitado</w:t>
      </w:r>
      <w:r w:rsidRPr="005E5DEF">
        <w:rPr>
          <w:rFonts w:ascii="Palatino Linotype" w:eastAsia="Calibri" w:hAnsi="Palatino Linotype" w:cs="Tahoma"/>
          <w:b/>
          <w:iCs/>
          <w:sz w:val="22"/>
          <w:szCs w:val="22"/>
          <w:lang w:val="es-ES" w:eastAsia="es-ES_tradnl"/>
        </w:rPr>
        <w:t>.</w:t>
      </w:r>
    </w:p>
    <w:p w14:paraId="559A0C46" w14:textId="77777777" w:rsidR="0088719E" w:rsidRPr="005E5DEF" w:rsidRDefault="0088719E" w:rsidP="005E5DEF">
      <w:pPr>
        <w:spacing w:line="360" w:lineRule="auto"/>
        <w:contextualSpacing/>
        <w:jc w:val="both"/>
        <w:rPr>
          <w:rFonts w:ascii="Palatino Linotype" w:hAnsi="Palatino Linotype" w:cs="Tahoma"/>
          <w:b/>
          <w:sz w:val="22"/>
          <w:szCs w:val="22"/>
          <w:lang w:val="es-ES"/>
        </w:rPr>
      </w:pPr>
    </w:p>
    <w:p w14:paraId="11D5C99A" w14:textId="77777777" w:rsidR="0088719E" w:rsidRPr="005E5DEF" w:rsidRDefault="0088719E" w:rsidP="005E5DEF">
      <w:pPr>
        <w:spacing w:line="360" w:lineRule="auto"/>
        <w:contextualSpacing/>
        <w:jc w:val="both"/>
        <w:rPr>
          <w:rFonts w:ascii="Palatino Linotype" w:hAnsi="Palatino Linotype" w:cs="Tahoma"/>
          <w:b/>
          <w:sz w:val="22"/>
          <w:szCs w:val="22"/>
        </w:rPr>
      </w:pPr>
      <w:r w:rsidRPr="005E5DEF">
        <w:rPr>
          <w:rFonts w:ascii="Palatino Linotype" w:hAnsi="Palatino Linotype" w:cs="Tahoma"/>
          <w:b/>
          <w:sz w:val="22"/>
          <w:szCs w:val="22"/>
          <w:lang w:val="es-ES"/>
        </w:rPr>
        <w:t xml:space="preserve">CUARTO. </w:t>
      </w:r>
      <w:r w:rsidRPr="005E5DEF">
        <w:rPr>
          <w:rFonts w:ascii="Palatino Linotype" w:hAnsi="Palatino Linotype" w:cs="Tahoma"/>
          <w:b/>
          <w:sz w:val="22"/>
          <w:szCs w:val="22"/>
        </w:rPr>
        <w:t>Marco normativo aplicable en materia de transparencia y acceso a la información pública.</w:t>
      </w:r>
    </w:p>
    <w:p w14:paraId="51A3C933" w14:textId="77777777" w:rsidR="0088719E" w:rsidRPr="005E5DEF" w:rsidRDefault="0088719E" w:rsidP="005E5DEF">
      <w:pPr>
        <w:spacing w:line="360" w:lineRule="auto"/>
        <w:contextualSpacing/>
        <w:jc w:val="both"/>
        <w:rPr>
          <w:rFonts w:ascii="Palatino Linotype" w:hAnsi="Palatino Linotype" w:cs="Tahoma"/>
          <w:b/>
          <w:sz w:val="22"/>
          <w:szCs w:val="22"/>
        </w:rPr>
      </w:pPr>
    </w:p>
    <w:p w14:paraId="136A8278"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5E5DEF" w:rsidRDefault="0088719E" w:rsidP="005E5DEF">
      <w:pPr>
        <w:spacing w:line="360" w:lineRule="auto"/>
        <w:contextualSpacing/>
        <w:jc w:val="both"/>
        <w:rPr>
          <w:rFonts w:ascii="Palatino Linotype" w:hAnsi="Palatino Linotype" w:cs="Tahoma"/>
          <w:sz w:val="22"/>
          <w:szCs w:val="22"/>
        </w:rPr>
      </w:pPr>
    </w:p>
    <w:p w14:paraId="654720FD"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05D27E1"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5E5DEF" w:rsidRDefault="0088719E" w:rsidP="005E5DEF">
      <w:pPr>
        <w:spacing w:line="360" w:lineRule="auto"/>
        <w:contextualSpacing/>
        <w:jc w:val="both"/>
        <w:rPr>
          <w:rFonts w:ascii="Palatino Linotype" w:hAnsi="Palatino Linotype" w:cs="Tahoma"/>
          <w:sz w:val="22"/>
          <w:szCs w:val="22"/>
        </w:rPr>
      </w:pPr>
    </w:p>
    <w:p w14:paraId="021F8ADB"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5E5DEF" w:rsidRDefault="0088719E" w:rsidP="005E5DEF">
      <w:pPr>
        <w:spacing w:line="360" w:lineRule="auto"/>
        <w:contextualSpacing/>
        <w:jc w:val="both"/>
        <w:rPr>
          <w:rFonts w:ascii="Palatino Linotype" w:hAnsi="Palatino Linotype" w:cs="Tahoma"/>
          <w:sz w:val="22"/>
          <w:szCs w:val="22"/>
        </w:rPr>
      </w:pPr>
    </w:p>
    <w:p w14:paraId="22DE99C5"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5E5DEF" w:rsidRDefault="0088719E" w:rsidP="005E5DEF">
      <w:pPr>
        <w:spacing w:line="360" w:lineRule="auto"/>
        <w:contextualSpacing/>
        <w:jc w:val="both"/>
        <w:rPr>
          <w:rFonts w:ascii="Palatino Linotype" w:hAnsi="Palatino Linotype" w:cs="Tahoma"/>
          <w:sz w:val="22"/>
          <w:szCs w:val="22"/>
        </w:rPr>
      </w:pPr>
    </w:p>
    <w:p w14:paraId="1E9036E9"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El artículo 12, que, quienes generen, recopilen, administren, manejen, procesen, archiven o conserven información pública serán responsables de la misma.</w:t>
      </w:r>
    </w:p>
    <w:p w14:paraId="1D973F45" w14:textId="77777777" w:rsidR="0088719E" w:rsidRPr="005E5DEF" w:rsidRDefault="0088719E" w:rsidP="005E5DEF">
      <w:pPr>
        <w:spacing w:line="360" w:lineRule="auto"/>
        <w:contextualSpacing/>
        <w:jc w:val="both"/>
        <w:rPr>
          <w:rFonts w:ascii="Palatino Linotype" w:hAnsi="Palatino Linotype" w:cs="Tahoma"/>
          <w:sz w:val="22"/>
          <w:szCs w:val="22"/>
        </w:rPr>
      </w:pPr>
    </w:p>
    <w:p w14:paraId="4E62FD80"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5E5DEF" w:rsidRDefault="0088719E" w:rsidP="005E5DEF">
      <w:pPr>
        <w:spacing w:line="360" w:lineRule="auto"/>
        <w:contextualSpacing/>
        <w:jc w:val="both"/>
        <w:rPr>
          <w:rFonts w:ascii="Palatino Linotype" w:hAnsi="Palatino Linotype" w:cs="Tahoma"/>
          <w:sz w:val="22"/>
          <w:szCs w:val="22"/>
        </w:rPr>
      </w:pPr>
    </w:p>
    <w:p w14:paraId="1D2BC8B9" w14:textId="77777777" w:rsidR="0088719E" w:rsidRPr="005E5DEF" w:rsidRDefault="0088719E"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5E5DEF">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33C03281" w14:textId="77777777" w:rsidR="0088719E" w:rsidRPr="005E5DEF" w:rsidRDefault="0088719E" w:rsidP="005E5DEF">
      <w:pPr>
        <w:spacing w:line="360" w:lineRule="auto"/>
        <w:contextualSpacing/>
        <w:jc w:val="both"/>
        <w:rPr>
          <w:rFonts w:ascii="Palatino Linotype" w:hAnsi="Palatino Linotype" w:cs="Tahoma"/>
          <w:sz w:val="22"/>
          <w:szCs w:val="22"/>
        </w:rPr>
      </w:pPr>
    </w:p>
    <w:p w14:paraId="6F5E5BC6" w14:textId="77777777" w:rsidR="0088719E" w:rsidRPr="005E5DEF" w:rsidRDefault="0088719E" w:rsidP="005E5DEF">
      <w:pPr>
        <w:spacing w:line="360" w:lineRule="auto"/>
        <w:contextualSpacing/>
        <w:jc w:val="both"/>
        <w:rPr>
          <w:rFonts w:ascii="Palatino Linotype" w:hAnsi="Palatino Linotype" w:cs="Tahoma"/>
          <w:b/>
          <w:sz w:val="22"/>
          <w:szCs w:val="22"/>
          <w:lang w:val="es-ES"/>
        </w:rPr>
      </w:pPr>
      <w:r w:rsidRPr="005E5DEF">
        <w:rPr>
          <w:rFonts w:ascii="Palatino Linotype" w:hAnsi="Palatino Linotype" w:cs="Tahoma"/>
          <w:b/>
          <w:sz w:val="22"/>
          <w:szCs w:val="22"/>
          <w:lang w:val="es-ES"/>
        </w:rPr>
        <w:t>QUINTO. Estudio de Fondo.</w:t>
      </w:r>
    </w:p>
    <w:p w14:paraId="11F39DC3" w14:textId="77777777" w:rsidR="0088719E" w:rsidRPr="005E5DEF" w:rsidRDefault="0088719E" w:rsidP="005E5DEF">
      <w:pPr>
        <w:spacing w:line="360" w:lineRule="auto"/>
        <w:contextualSpacing/>
        <w:jc w:val="both"/>
        <w:rPr>
          <w:rFonts w:ascii="Palatino Linotype" w:hAnsi="Palatino Linotype" w:cs="Tahoma"/>
          <w:b/>
          <w:sz w:val="22"/>
          <w:szCs w:val="22"/>
          <w:lang w:val="es-ES"/>
        </w:rPr>
      </w:pPr>
    </w:p>
    <w:p w14:paraId="49F80BCB"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Una vez expuesta la controversia, se procede al análisis de la información solicitada, así como de los documentos y manifestaciones que integran la sustanciación de los presentes Recursos de Revisión.</w:t>
      </w:r>
    </w:p>
    <w:p w14:paraId="4BE94F4D"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76938F86"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5E5DEF" w:rsidRDefault="0088719E" w:rsidP="005E5DEF">
      <w:pPr>
        <w:pStyle w:val="Prrafodelista"/>
        <w:numPr>
          <w:ilvl w:val="0"/>
          <w:numId w:val="2"/>
        </w:numPr>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DFB0BA" w14:textId="77777777" w:rsidR="0088719E" w:rsidRPr="005E5DEF" w:rsidRDefault="0088719E" w:rsidP="005E5DEF">
      <w:pPr>
        <w:spacing w:line="360" w:lineRule="auto"/>
        <w:ind w:left="360"/>
        <w:contextualSpacing/>
        <w:jc w:val="both"/>
        <w:rPr>
          <w:rFonts w:ascii="Palatino Linotype" w:eastAsia="Calibri" w:hAnsi="Palatino Linotype" w:cs="Tahoma"/>
          <w:bCs/>
          <w:sz w:val="22"/>
          <w:szCs w:val="22"/>
          <w:lang w:eastAsia="en-US"/>
        </w:rPr>
      </w:pPr>
    </w:p>
    <w:p w14:paraId="2B8B837F" w14:textId="77777777" w:rsidR="0088719E" w:rsidRPr="005E5DEF" w:rsidRDefault="0088719E" w:rsidP="005E5DEF">
      <w:pPr>
        <w:pStyle w:val="Prrafodelista"/>
        <w:numPr>
          <w:ilvl w:val="0"/>
          <w:numId w:val="2"/>
        </w:numPr>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Transparentar la gestión pública, mediante la difusión de la información generada por los Sujetos Obligados, y</w:t>
      </w:r>
    </w:p>
    <w:p w14:paraId="22407442" w14:textId="77777777" w:rsidR="0088719E" w:rsidRPr="005E5DEF" w:rsidRDefault="0088719E" w:rsidP="005E5DEF">
      <w:pPr>
        <w:pStyle w:val="Prrafodelista"/>
        <w:spacing w:line="360" w:lineRule="auto"/>
        <w:rPr>
          <w:rFonts w:ascii="Palatino Linotype" w:eastAsia="Calibri" w:hAnsi="Palatino Linotype" w:cs="Tahoma"/>
          <w:bCs/>
          <w:szCs w:val="22"/>
          <w:lang w:eastAsia="en-US"/>
        </w:rPr>
      </w:pPr>
    </w:p>
    <w:p w14:paraId="1DB8C8A4" w14:textId="77777777" w:rsidR="0088719E" w:rsidRPr="005E5DEF" w:rsidRDefault="0088719E" w:rsidP="005E5DEF">
      <w:pPr>
        <w:pStyle w:val="Prrafodelista"/>
        <w:numPr>
          <w:ilvl w:val="0"/>
          <w:numId w:val="2"/>
        </w:numPr>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F60C0D"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lastRenderedPageBreak/>
        <w:t xml:space="preserve">Conforme a lo anterior, se deprende que </w:t>
      </w:r>
      <w:r w:rsidRPr="005E5DEF">
        <w:rPr>
          <w:rFonts w:ascii="Palatino Linotype" w:eastAsia="Calibri" w:hAnsi="Palatino Linotype" w:cs="Tahoma"/>
          <w:b/>
          <w:bCs/>
          <w:sz w:val="22"/>
          <w:szCs w:val="22"/>
          <w:lang w:eastAsia="en-US"/>
        </w:rPr>
        <w:t>los objetivos de la Ley de la materia,</w:t>
      </w:r>
      <w:r w:rsidRPr="005E5DE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24EA88D"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4EA51558"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E5DEF">
        <w:rPr>
          <w:rFonts w:ascii="Palatino Linotype" w:eastAsia="Calibri" w:hAnsi="Palatino Linotype" w:cs="Tahoma"/>
          <w:b/>
          <w:bCs/>
          <w:sz w:val="22"/>
          <w:szCs w:val="22"/>
          <w:lang w:eastAsia="en-US"/>
        </w:rPr>
        <w:t>principio de máxima publicidad</w:t>
      </w:r>
      <w:r w:rsidRPr="005E5DE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30AF01"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5E5DEF" w:rsidRDefault="0088719E" w:rsidP="005E5DEF">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5E5DEF" w:rsidRDefault="0088719E" w:rsidP="005E5DEF">
      <w:pPr>
        <w:pStyle w:val="Prrafodelista"/>
        <w:numPr>
          <w:ilvl w:val="0"/>
          <w:numId w:val="3"/>
        </w:numPr>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758275D" w14:textId="77777777" w:rsidR="0088719E" w:rsidRPr="005E5DEF" w:rsidRDefault="0088719E" w:rsidP="005E5DEF">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5E5DEF" w:rsidRDefault="0088719E" w:rsidP="005E5DEF">
      <w:pPr>
        <w:pStyle w:val="Prrafodelista"/>
        <w:numPr>
          <w:ilvl w:val="0"/>
          <w:numId w:val="3"/>
        </w:numPr>
        <w:spacing w:line="360" w:lineRule="auto"/>
        <w:jc w:val="both"/>
        <w:rPr>
          <w:rFonts w:ascii="Palatino Linotype" w:eastAsia="Calibri" w:hAnsi="Palatino Linotype" w:cs="Tahoma"/>
          <w:bCs/>
          <w:szCs w:val="22"/>
          <w:lang w:eastAsia="en-US"/>
        </w:rPr>
      </w:pPr>
      <w:r w:rsidRPr="005E5DEF">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5E5DEF">
        <w:rPr>
          <w:rFonts w:ascii="Palatino Linotype" w:eastAsia="Calibri" w:hAnsi="Palatino Linotype" w:cs="Tahoma"/>
          <w:b/>
          <w:bCs/>
          <w:szCs w:val="22"/>
          <w:lang w:eastAsia="en-US"/>
        </w:rPr>
        <w:t xml:space="preserve">quince días hábiles, contados a partir </w:t>
      </w:r>
      <w:r w:rsidRPr="005E5DEF">
        <w:rPr>
          <w:rFonts w:ascii="Palatino Linotype" w:eastAsia="Calibri" w:hAnsi="Palatino Linotype" w:cs="Tahoma"/>
          <w:b/>
          <w:bCs/>
          <w:szCs w:val="22"/>
          <w:lang w:eastAsia="en-US"/>
        </w:rPr>
        <w:lastRenderedPageBreak/>
        <w:t>del día siguiente a la presentación de esta.</w:t>
      </w:r>
      <w:r w:rsidRPr="005E5DE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5E5DEF" w:rsidRDefault="0088719E" w:rsidP="005E5DEF">
      <w:pPr>
        <w:pStyle w:val="Prrafodelista"/>
        <w:spacing w:line="360" w:lineRule="auto"/>
        <w:rPr>
          <w:rFonts w:ascii="Palatino Linotype" w:eastAsia="Calibri" w:hAnsi="Palatino Linotype" w:cs="Tahoma"/>
          <w:bCs/>
          <w:szCs w:val="22"/>
          <w:lang w:eastAsia="en-US"/>
        </w:rPr>
      </w:pPr>
    </w:p>
    <w:p w14:paraId="10D84EF9" w14:textId="77777777" w:rsidR="0088719E" w:rsidRPr="005E5DEF" w:rsidRDefault="0088719E" w:rsidP="005E5DEF">
      <w:pPr>
        <w:pStyle w:val="Prrafodelista"/>
        <w:numPr>
          <w:ilvl w:val="0"/>
          <w:numId w:val="3"/>
        </w:numPr>
        <w:spacing w:line="360" w:lineRule="auto"/>
        <w:jc w:val="both"/>
        <w:rPr>
          <w:rFonts w:ascii="Palatino Linotype" w:eastAsia="Calibri" w:hAnsi="Palatino Linotype" w:cs="Tahoma"/>
          <w:b/>
          <w:bCs/>
          <w:szCs w:val="22"/>
          <w:lang w:eastAsia="en-US"/>
        </w:rPr>
      </w:pPr>
      <w:r w:rsidRPr="005E5DE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E5DEF">
        <w:rPr>
          <w:rFonts w:ascii="Palatino Linotype" w:eastAsia="Calibri" w:hAnsi="Palatino Linotype" w:cs="Tahoma"/>
          <w:b/>
          <w:bCs/>
          <w:szCs w:val="22"/>
          <w:lang w:eastAsia="en-US"/>
        </w:rPr>
        <w:t>que se encuentren en sus archivos o que estén constreñidos a elaborar;</w:t>
      </w:r>
    </w:p>
    <w:p w14:paraId="555A6D7D" w14:textId="77777777" w:rsidR="0088719E" w:rsidRPr="005E5DEF" w:rsidRDefault="0088719E" w:rsidP="005E5DEF">
      <w:pPr>
        <w:pStyle w:val="Prrafodelista"/>
        <w:spacing w:line="360" w:lineRule="auto"/>
        <w:rPr>
          <w:rFonts w:ascii="Palatino Linotype" w:eastAsia="Calibri" w:hAnsi="Palatino Linotype" w:cs="Tahoma"/>
          <w:b/>
          <w:bCs/>
          <w:szCs w:val="22"/>
          <w:lang w:eastAsia="en-US"/>
        </w:rPr>
      </w:pPr>
    </w:p>
    <w:p w14:paraId="092735BF" w14:textId="77777777" w:rsidR="0088719E" w:rsidRPr="005E5DEF" w:rsidRDefault="0088719E" w:rsidP="005E5DEF">
      <w:pPr>
        <w:pStyle w:val="Prrafodelista"/>
        <w:numPr>
          <w:ilvl w:val="0"/>
          <w:numId w:val="3"/>
        </w:numPr>
        <w:spacing w:line="360" w:lineRule="auto"/>
        <w:jc w:val="both"/>
        <w:rPr>
          <w:rFonts w:ascii="Palatino Linotype" w:eastAsia="Calibri" w:hAnsi="Palatino Linotype" w:cs="Tahoma"/>
          <w:b/>
          <w:bCs/>
          <w:szCs w:val="22"/>
          <w:lang w:eastAsia="en-US"/>
        </w:rPr>
      </w:pPr>
      <w:r w:rsidRPr="005E5DEF">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5E5DEF" w:rsidRDefault="0088719E" w:rsidP="005E5DEF">
      <w:pPr>
        <w:pStyle w:val="Prrafodelista"/>
        <w:spacing w:line="360" w:lineRule="auto"/>
        <w:rPr>
          <w:rFonts w:ascii="Palatino Linotype" w:eastAsia="Calibri" w:hAnsi="Palatino Linotype" w:cs="Tahoma"/>
          <w:b/>
          <w:bCs/>
          <w:szCs w:val="22"/>
          <w:lang w:eastAsia="en-US"/>
        </w:rPr>
      </w:pPr>
    </w:p>
    <w:p w14:paraId="375A3C35" w14:textId="77777777" w:rsidR="002E02DC" w:rsidRPr="005E5DEF" w:rsidRDefault="0088719E" w:rsidP="005E5DEF">
      <w:pPr>
        <w:pStyle w:val="Prrafodelista"/>
        <w:numPr>
          <w:ilvl w:val="0"/>
          <w:numId w:val="3"/>
        </w:numPr>
        <w:spacing w:line="360" w:lineRule="auto"/>
        <w:ind w:right="-28"/>
        <w:jc w:val="both"/>
        <w:rPr>
          <w:rFonts w:ascii="Palatino Linotype" w:eastAsia="Calibri" w:hAnsi="Palatino Linotype" w:cs="Tahoma"/>
          <w:b/>
          <w:iCs/>
          <w:szCs w:val="22"/>
          <w:lang w:eastAsia="es-ES_tradnl"/>
        </w:rPr>
      </w:pPr>
      <w:r w:rsidRPr="005E5DE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2E02DC" w:rsidRPr="005E5DEF">
        <w:rPr>
          <w:rFonts w:ascii="Palatino Linotype" w:eastAsia="Calibri" w:hAnsi="Palatino Linotype" w:cs="Tahoma"/>
          <w:b/>
          <w:iCs/>
          <w:szCs w:val="22"/>
          <w:lang w:eastAsia="es-ES_tradnl"/>
        </w:rPr>
        <w:t xml:space="preserve"> </w:t>
      </w:r>
    </w:p>
    <w:p w14:paraId="5D39242B" w14:textId="77777777" w:rsidR="002E02DC" w:rsidRPr="005E5DEF" w:rsidRDefault="002E02DC" w:rsidP="005E5DEF">
      <w:pPr>
        <w:pStyle w:val="Prrafodelista"/>
        <w:spacing w:line="360" w:lineRule="auto"/>
        <w:rPr>
          <w:rFonts w:ascii="Palatino Linotype" w:eastAsia="Calibri" w:hAnsi="Palatino Linotype" w:cs="Tahoma"/>
          <w:b/>
          <w:iCs/>
          <w:szCs w:val="22"/>
          <w:lang w:eastAsia="es-ES_tradnl"/>
        </w:rPr>
      </w:pPr>
    </w:p>
    <w:p w14:paraId="36E039D9" w14:textId="2AB16E99" w:rsidR="009C1045" w:rsidRPr="005E5DEF" w:rsidRDefault="002872F7" w:rsidP="005E5DEF">
      <w:pPr>
        <w:spacing w:line="360" w:lineRule="auto"/>
        <w:ind w:right="-28"/>
        <w:contextualSpacing/>
        <w:jc w:val="both"/>
        <w:rPr>
          <w:rFonts w:ascii="Palatino Linotype" w:eastAsia="Calibri" w:hAnsi="Palatino Linotype"/>
          <w:sz w:val="22"/>
          <w:szCs w:val="22"/>
        </w:rPr>
      </w:pPr>
      <w:r w:rsidRPr="005E5DEF">
        <w:rPr>
          <w:rFonts w:ascii="Palatino Linotype" w:eastAsia="Calibri" w:hAnsi="Palatino Linotype"/>
          <w:sz w:val="22"/>
          <w:szCs w:val="22"/>
        </w:rPr>
        <w:t>Una vez que se ha establecido lo anterior, se procede al análisis de las actuaciones que comprenden el expediente electrónico del Recurso que s</w:t>
      </w:r>
      <w:r w:rsidR="00F10A10" w:rsidRPr="005E5DEF">
        <w:rPr>
          <w:rFonts w:ascii="Palatino Linotype" w:eastAsia="Calibri" w:hAnsi="Palatino Linotype"/>
          <w:sz w:val="22"/>
          <w:szCs w:val="22"/>
        </w:rPr>
        <w:t xml:space="preserve">e resuelve; </w:t>
      </w:r>
      <w:r w:rsidR="009C1045" w:rsidRPr="005E5DEF">
        <w:rPr>
          <w:rFonts w:ascii="Palatino Linotype" w:eastAsia="Calibri" w:hAnsi="Palatino Linotype"/>
          <w:sz w:val="22"/>
          <w:szCs w:val="22"/>
        </w:rPr>
        <w:t xml:space="preserve">en el que a fin de establecer de forma esquematizada la información, se procede a insertar una tabla de relación, con la </w:t>
      </w:r>
      <w:r w:rsidR="009C1045" w:rsidRPr="005E5DEF">
        <w:rPr>
          <w:rFonts w:ascii="Palatino Linotype" w:eastAsia="Calibri" w:hAnsi="Palatino Linotype"/>
          <w:sz w:val="22"/>
          <w:szCs w:val="22"/>
        </w:rPr>
        <w:lastRenderedPageBreak/>
        <w:t>finalidad de identificar los requerimientos que fueron colmados por la respuesta del Sujeto Obligado, en los siguientes términos:</w:t>
      </w:r>
    </w:p>
    <w:p w14:paraId="29D45F65" w14:textId="53181565" w:rsidR="009C1045" w:rsidRPr="005E5DEF" w:rsidRDefault="00B326F9" w:rsidP="005E5DEF">
      <w:pPr>
        <w:spacing w:line="360" w:lineRule="auto"/>
        <w:ind w:right="-28"/>
        <w:contextualSpacing/>
        <w:jc w:val="both"/>
        <w:rPr>
          <w:rFonts w:ascii="Palatino Linotype" w:eastAsia="Calibri" w:hAnsi="Palatino Linotype"/>
          <w:sz w:val="22"/>
          <w:szCs w:val="22"/>
        </w:rPr>
      </w:pPr>
      <w:r w:rsidRPr="005E5DEF">
        <w:rPr>
          <w:rFonts w:ascii="Palatino Linotype" w:eastAsia="Calibri" w:hAnsi="Palatino Linotype"/>
          <w:sz w:val="22"/>
          <w:szCs w:val="22"/>
        </w:rPr>
        <w:t xml:space="preserve"> </w:t>
      </w:r>
    </w:p>
    <w:tbl>
      <w:tblPr>
        <w:tblStyle w:val="Tablaconcuadrcula"/>
        <w:tblW w:w="5000" w:type="pct"/>
        <w:tblLook w:val="04A0" w:firstRow="1" w:lastRow="0" w:firstColumn="1" w:lastColumn="0" w:noHBand="0" w:noVBand="1"/>
      </w:tblPr>
      <w:tblGrid>
        <w:gridCol w:w="1838"/>
        <w:gridCol w:w="4112"/>
        <w:gridCol w:w="3084"/>
      </w:tblGrid>
      <w:tr w:rsidR="009C1045" w:rsidRPr="005E5DEF" w14:paraId="16664DA9" w14:textId="77777777" w:rsidTr="00E62C42">
        <w:tc>
          <w:tcPr>
            <w:tcW w:w="1017" w:type="pct"/>
            <w:shd w:val="clear" w:color="auto" w:fill="D9D9D9" w:themeFill="background1" w:themeFillShade="D9"/>
            <w:vAlign w:val="center"/>
          </w:tcPr>
          <w:p w14:paraId="68F92BE9" w14:textId="50824B7A" w:rsidR="009C1045" w:rsidRPr="005E5DEF" w:rsidRDefault="009C1045" w:rsidP="005E5DEF">
            <w:pPr>
              <w:spacing w:line="276" w:lineRule="auto"/>
              <w:ind w:right="-28"/>
              <w:contextualSpacing/>
              <w:jc w:val="center"/>
              <w:rPr>
                <w:rFonts w:ascii="Palatino Linotype" w:eastAsia="Calibri" w:hAnsi="Palatino Linotype"/>
                <w:b/>
              </w:rPr>
            </w:pPr>
            <w:r w:rsidRPr="005E5DEF">
              <w:rPr>
                <w:rFonts w:ascii="Palatino Linotype" w:eastAsia="Calibri" w:hAnsi="Palatino Linotype"/>
                <w:b/>
              </w:rPr>
              <w:t>Solicitud de Información</w:t>
            </w:r>
          </w:p>
        </w:tc>
        <w:tc>
          <w:tcPr>
            <w:tcW w:w="2276" w:type="pct"/>
            <w:shd w:val="clear" w:color="auto" w:fill="D9D9D9" w:themeFill="background1" w:themeFillShade="D9"/>
            <w:vAlign w:val="center"/>
          </w:tcPr>
          <w:p w14:paraId="3A16674E" w14:textId="1E569DBD" w:rsidR="009C1045" w:rsidRPr="005E5DEF" w:rsidRDefault="000245E5" w:rsidP="005E5DEF">
            <w:pPr>
              <w:spacing w:line="276" w:lineRule="auto"/>
              <w:ind w:right="-28"/>
              <w:contextualSpacing/>
              <w:jc w:val="center"/>
              <w:rPr>
                <w:rFonts w:ascii="Palatino Linotype" w:eastAsia="Calibri" w:hAnsi="Palatino Linotype"/>
                <w:b/>
              </w:rPr>
            </w:pPr>
            <w:r w:rsidRPr="005E5DEF">
              <w:rPr>
                <w:rFonts w:ascii="Palatino Linotype" w:eastAsia="Calibri" w:hAnsi="Palatino Linotype"/>
                <w:b/>
              </w:rPr>
              <w:t>Manifestaciones del Sujeto Obligado</w:t>
            </w:r>
          </w:p>
        </w:tc>
        <w:tc>
          <w:tcPr>
            <w:tcW w:w="1707" w:type="pct"/>
            <w:shd w:val="clear" w:color="auto" w:fill="D9D9D9" w:themeFill="background1" w:themeFillShade="D9"/>
            <w:vAlign w:val="center"/>
          </w:tcPr>
          <w:p w14:paraId="0885F720" w14:textId="5E16AC4F" w:rsidR="009C1045" w:rsidRPr="005E5DEF" w:rsidRDefault="005E5DEF" w:rsidP="005E5DEF">
            <w:pPr>
              <w:spacing w:line="276" w:lineRule="auto"/>
              <w:ind w:right="-28"/>
              <w:contextualSpacing/>
              <w:jc w:val="center"/>
              <w:rPr>
                <w:rFonts w:ascii="Palatino Linotype" w:eastAsia="Calibri" w:hAnsi="Palatino Linotype"/>
                <w:b/>
              </w:rPr>
            </w:pPr>
            <w:r w:rsidRPr="005E5DEF">
              <w:rPr>
                <w:rFonts w:ascii="Palatino Linotype" w:eastAsia="Calibri" w:hAnsi="Palatino Linotype"/>
                <w:b/>
              </w:rPr>
              <w:t>Atención</w:t>
            </w:r>
          </w:p>
        </w:tc>
      </w:tr>
      <w:tr w:rsidR="009C1045" w:rsidRPr="005E5DEF" w14:paraId="05E80DD3" w14:textId="77777777" w:rsidTr="00E62C42">
        <w:tc>
          <w:tcPr>
            <w:tcW w:w="1017" w:type="pct"/>
          </w:tcPr>
          <w:p w14:paraId="7125E16F" w14:textId="26DD14EA" w:rsidR="009C1045" w:rsidRPr="005E5DEF" w:rsidRDefault="00AC34E1" w:rsidP="005E5DEF">
            <w:pPr>
              <w:spacing w:line="360" w:lineRule="auto"/>
              <w:ind w:right="-28"/>
              <w:contextualSpacing/>
              <w:rPr>
                <w:rFonts w:ascii="Palatino Linotype" w:eastAsia="Calibri" w:hAnsi="Palatino Linotype"/>
              </w:rPr>
            </w:pPr>
            <w:r w:rsidRPr="005E5DEF">
              <w:rPr>
                <w:rFonts w:ascii="Palatino Linotype" w:eastAsia="Calibri" w:hAnsi="Palatino Linotype"/>
              </w:rPr>
              <w:t xml:space="preserve">1. </w:t>
            </w:r>
            <w:r w:rsidR="000245E5" w:rsidRPr="005E5DEF">
              <w:rPr>
                <w:rFonts w:ascii="Palatino Linotype" w:eastAsia="Calibri" w:hAnsi="Palatino Linotype"/>
              </w:rPr>
              <w:t xml:space="preserve">Todas y cada una de las certificaciones </w:t>
            </w:r>
          </w:p>
        </w:tc>
        <w:tc>
          <w:tcPr>
            <w:tcW w:w="2276" w:type="pct"/>
          </w:tcPr>
          <w:p w14:paraId="75DAF745" w14:textId="176BC59B" w:rsidR="000245E5" w:rsidRPr="005E5DEF" w:rsidRDefault="000245E5"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t>Respuesta:</w:t>
            </w:r>
          </w:p>
          <w:p w14:paraId="03C6DC24" w14:textId="74701356" w:rsidR="009C1045" w:rsidRPr="005E5DEF" w:rsidRDefault="000245E5"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b/>
              </w:rPr>
              <w:t xml:space="preserve">Constancia: </w:t>
            </w:r>
            <w:r w:rsidRPr="005E5DEF">
              <w:rPr>
                <w:rFonts w:ascii="Palatino Linotype" w:eastAsia="Calibri" w:hAnsi="Palatino Linotype"/>
              </w:rPr>
              <w:t xml:space="preserve">remitió una constancia a nombre del servidor público en la que se indica que resultó </w:t>
            </w:r>
            <w:r w:rsidR="00B37C7D" w:rsidRPr="005E5DEF">
              <w:rPr>
                <w:rFonts w:ascii="Palatino Linotype" w:eastAsia="Calibri" w:hAnsi="Palatino Linotype"/>
              </w:rPr>
              <w:t>competente</w:t>
            </w:r>
            <w:r w:rsidRPr="005E5DEF">
              <w:rPr>
                <w:rFonts w:ascii="Palatino Linotype" w:eastAsia="Calibri" w:hAnsi="Palatino Linotype"/>
              </w:rPr>
              <w:t xml:space="preserve"> en el proceso de evaluación; sin embargo, el portafolio de evidencias se encuentra en dictaminaci</w:t>
            </w:r>
            <w:r w:rsidR="00431FD9" w:rsidRPr="005E5DEF">
              <w:rPr>
                <w:rFonts w:ascii="Palatino Linotype" w:eastAsia="Calibri" w:hAnsi="Palatino Linotype"/>
              </w:rPr>
              <w:t xml:space="preserve">ón para </w:t>
            </w:r>
            <w:r w:rsidR="00B37C7D" w:rsidRPr="005E5DEF">
              <w:rPr>
                <w:rFonts w:ascii="Palatino Linotype" w:eastAsia="Calibri" w:hAnsi="Palatino Linotype"/>
              </w:rPr>
              <w:t>ratificar</w:t>
            </w:r>
            <w:r w:rsidRPr="005E5DEF">
              <w:rPr>
                <w:rFonts w:ascii="Palatino Linotype" w:eastAsia="Calibri" w:hAnsi="Palatino Linotype"/>
              </w:rPr>
              <w:t xml:space="preserve"> el juicio de competencia y emitir el certificado</w:t>
            </w:r>
            <w:r w:rsidR="00431FD9" w:rsidRPr="005E5DEF">
              <w:rPr>
                <w:rFonts w:ascii="Palatino Linotype" w:eastAsia="Calibri" w:hAnsi="Palatino Linotype"/>
              </w:rPr>
              <w:t>; por lo que al momento de la respuesta no se cuenta aun la certificación</w:t>
            </w:r>
          </w:p>
          <w:p w14:paraId="55425EA0" w14:textId="77777777" w:rsidR="008203A0" w:rsidRPr="005E5DEF" w:rsidRDefault="008203A0" w:rsidP="005E5DEF">
            <w:pPr>
              <w:spacing w:line="360" w:lineRule="auto"/>
              <w:ind w:right="-28"/>
              <w:contextualSpacing/>
              <w:jc w:val="both"/>
              <w:rPr>
                <w:rFonts w:ascii="Palatino Linotype" w:eastAsia="Calibri" w:hAnsi="Palatino Linotype"/>
                <w:b/>
              </w:rPr>
            </w:pPr>
          </w:p>
          <w:p w14:paraId="4C9F601F" w14:textId="77777777" w:rsidR="000245E5" w:rsidRPr="005E5DEF" w:rsidRDefault="000245E5"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t>Informe Justificado:</w:t>
            </w:r>
          </w:p>
          <w:p w14:paraId="55465D81" w14:textId="5E87DC1A" w:rsidR="000245E5" w:rsidRPr="005E5DEF" w:rsidRDefault="00431FD9"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Manifestó que no cuenta con ningún otro documento expedido a favor del servidor público. </w:t>
            </w:r>
          </w:p>
        </w:tc>
        <w:tc>
          <w:tcPr>
            <w:tcW w:w="1707" w:type="pct"/>
          </w:tcPr>
          <w:p w14:paraId="0BDA5594" w14:textId="4B68087F" w:rsidR="00363C48" w:rsidRPr="005E5DEF" w:rsidRDefault="00431FD9"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t>Colmó</w:t>
            </w:r>
            <w:r w:rsidR="00363C48" w:rsidRPr="005E5DEF">
              <w:rPr>
                <w:rFonts w:ascii="Palatino Linotype" w:eastAsia="Calibri" w:hAnsi="Palatino Linotype"/>
                <w:b/>
              </w:rPr>
              <w:t>.</w:t>
            </w:r>
          </w:p>
          <w:p w14:paraId="0D9D9E7A" w14:textId="77777777" w:rsidR="00363C48" w:rsidRPr="005E5DEF" w:rsidRDefault="00363C48" w:rsidP="005E5DEF">
            <w:pPr>
              <w:spacing w:line="360" w:lineRule="auto"/>
              <w:ind w:right="-28"/>
              <w:contextualSpacing/>
              <w:jc w:val="both"/>
              <w:rPr>
                <w:rFonts w:ascii="Palatino Linotype" w:eastAsia="Calibri" w:hAnsi="Palatino Linotype"/>
                <w:b/>
              </w:rPr>
            </w:pPr>
          </w:p>
          <w:p w14:paraId="077DF336" w14:textId="6B8B88EA" w:rsidR="00363C48" w:rsidRPr="005E5DEF" w:rsidRDefault="00431FD9"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El Sujeto Obligado manifestó que el servidor público aún no cuenta con la certificación, pues se encuentra en proceso de dictaminación; por lo que remitió una constancia y expresó que es el único documento que obra en sus archivos.</w:t>
            </w:r>
          </w:p>
        </w:tc>
      </w:tr>
      <w:tr w:rsidR="009C1045" w:rsidRPr="005E5DEF" w14:paraId="6742C842" w14:textId="77777777" w:rsidTr="00E62C42">
        <w:tc>
          <w:tcPr>
            <w:tcW w:w="1017" w:type="pct"/>
          </w:tcPr>
          <w:p w14:paraId="32671BC3" w14:textId="1A075E98" w:rsidR="009C1045" w:rsidRPr="005E5DEF" w:rsidRDefault="00AC34E1" w:rsidP="005E5DEF">
            <w:pPr>
              <w:spacing w:line="360" w:lineRule="auto"/>
              <w:ind w:right="-28"/>
              <w:contextualSpacing/>
              <w:rPr>
                <w:rFonts w:ascii="Palatino Linotype" w:eastAsia="Calibri" w:hAnsi="Palatino Linotype"/>
              </w:rPr>
            </w:pPr>
            <w:r w:rsidRPr="005E5DEF">
              <w:rPr>
                <w:rFonts w:ascii="Palatino Linotype" w:eastAsia="Calibri" w:hAnsi="Palatino Linotype"/>
              </w:rPr>
              <w:t xml:space="preserve">2. </w:t>
            </w:r>
            <w:r w:rsidR="000245E5" w:rsidRPr="005E5DEF">
              <w:rPr>
                <w:rFonts w:ascii="Palatino Linotype" w:eastAsia="Calibri" w:hAnsi="Palatino Linotype" w:cs="Tahoma"/>
                <w:iCs/>
                <w:lang w:eastAsia="es-ES_tradnl"/>
              </w:rPr>
              <w:t xml:space="preserve">Fechas y documentos que obtuvo por parte del Sujeto Obligado para ocupar el cargo, por el periodo del primero de enero </w:t>
            </w:r>
            <w:r w:rsidR="000245E5" w:rsidRPr="005E5DEF">
              <w:rPr>
                <w:rFonts w:ascii="Palatino Linotype" w:eastAsia="Calibri" w:hAnsi="Palatino Linotype" w:cs="Tahoma"/>
                <w:iCs/>
                <w:lang w:eastAsia="es-ES_tradnl"/>
              </w:rPr>
              <w:lastRenderedPageBreak/>
              <w:t>al treinta de junio del dos mil diecinueve</w:t>
            </w:r>
          </w:p>
        </w:tc>
        <w:tc>
          <w:tcPr>
            <w:tcW w:w="2276" w:type="pct"/>
          </w:tcPr>
          <w:p w14:paraId="2ABD7223" w14:textId="77777777" w:rsidR="009C1045" w:rsidRPr="005E5DEF" w:rsidRDefault="00431FD9"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lastRenderedPageBreak/>
              <w:t>Respuesta:</w:t>
            </w:r>
          </w:p>
          <w:p w14:paraId="0B6516DF" w14:textId="77777777" w:rsidR="00431FD9" w:rsidRPr="005E5DEF" w:rsidRDefault="00431FD9"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El Sujeto Obligado manifestó que no cuenta con la atribución para designar a los titulares de los cargos públicos.</w:t>
            </w:r>
          </w:p>
          <w:p w14:paraId="5382FB77" w14:textId="77777777" w:rsidR="00431FD9" w:rsidRPr="005E5DEF" w:rsidRDefault="00431FD9" w:rsidP="005E5DEF">
            <w:pPr>
              <w:spacing w:line="360" w:lineRule="auto"/>
              <w:ind w:right="-28"/>
              <w:contextualSpacing/>
              <w:jc w:val="both"/>
              <w:rPr>
                <w:rFonts w:ascii="Palatino Linotype" w:eastAsia="Calibri" w:hAnsi="Palatino Linotype"/>
              </w:rPr>
            </w:pPr>
          </w:p>
          <w:p w14:paraId="38A0E5F3" w14:textId="1BD53E74" w:rsidR="00431FD9" w:rsidRPr="005E5DEF" w:rsidRDefault="00431FD9"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De igual forma remitió una constancia de fecha posterior al periodo solicitado y </w:t>
            </w:r>
            <w:r w:rsidRPr="005E5DEF">
              <w:rPr>
                <w:rFonts w:ascii="Palatino Linotype" w:eastAsia="Calibri" w:hAnsi="Palatino Linotype"/>
              </w:rPr>
              <w:lastRenderedPageBreak/>
              <w:t xml:space="preserve">manifestó que es el único documento que obra en sus archivos. </w:t>
            </w:r>
          </w:p>
        </w:tc>
        <w:tc>
          <w:tcPr>
            <w:tcW w:w="1707" w:type="pct"/>
          </w:tcPr>
          <w:p w14:paraId="7DB3459E" w14:textId="77777777" w:rsidR="009C1045" w:rsidRPr="005E5DEF" w:rsidRDefault="00363C48"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lastRenderedPageBreak/>
              <w:t xml:space="preserve">Colmó. </w:t>
            </w:r>
          </w:p>
          <w:p w14:paraId="5EC9A967" w14:textId="77777777" w:rsidR="00363C48" w:rsidRPr="005E5DEF" w:rsidRDefault="00363C48" w:rsidP="005E5DEF">
            <w:pPr>
              <w:spacing w:line="360" w:lineRule="auto"/>
              <w:ind w:right="-28"/>
              <w:contextualSpacing/>
              <w:jc w:val="both"/>
              <w:rPr>
                <w:rFonts w:ascii="Palatino Linotype" w:eastAsia="Calibri" w:hAnsi="Palatino Linotype"/>
                <w:b/>
              </w:rPr>
            </w:pPr>
          </w:p>
          <w:p w14:paraId="0FA27A84" w14:textId="1FC205D2" w:rsidR="00431FD9" w:rsidRPr="005E5DEF" w:rsidRDefault="00431FD9"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En razón de que </w:t>
            </w:r>
            <w:r w:rsidR="008203A0" w:rsidRPr="005E5DEF">
              <w:rPr>
                <w:rFonts w:ascii="Palatino Linotype" w:eastAsia="Calibri" w:hAnsi="Palatino Linotype"/>
              </w:rPr>
              <w:t xml:space="preserve">el Sujeto Obligado no es </w:t>
            </w:r>
            <w:r w:rsidR="00B37C7D" w:rsidRPr="005E5DEF">
              <w:rPr>
                <w:rFonts w:ascii="Palatino Linotype" w:eastAsia="Calibri" w:hAnsi="Palatino Linotype"/>
              </w:rPr>
              <w:t>competente</w:t>
            </w:r>
            <w:r w:rsidR="008203A0" w:rsidRPr="005E5DEF">
              <w:rPr>
                <w:rFonts w:ascii="Palatino Linotype" w:eastAsia="Calibri" w:hAnsi="Palatino Linotype"/>
              </w:rPr>
              <w:t xml:space="preserve"> para designar a los titulares de cargos públicos y manifestó expresamente que en sus archivos únicamente obra la </w:t>
            </w:r>
            <w:r w:rsidR="008203A0" w:rsidRPr="005E5DEF">
              <w:rPr>
                <w:rFonts w:ascii="Palatino Linotype" w:eastAsia="Calibri" w:hAnsi="Palatino Linotype"/>
              </w:rPr>
              <w:lastRenderedPageBreak/>
              <w:t xml:space="preserve">constancia que entrega y es de fecha posterior al periodo solicitado. </w:t>
            </w:r>
          </w:p>
        </w:tc>
      </w:tr>
      <w:tr w:rsidR="009C1045" w:rsidRPr="005E5DEF" w14:paraId="39EB3B1E" w14:textId="77777777" w:rsidTr="00E62C42">
        <w:tc>
          <w:tcPr>
            <w:tcW w:w="1017" w:type="pct"/>
          </w:tcPr>
          <w:p w14:paraId="08096F8F" w14:textId="402B2DA5" w:rsidR="009C1045" w:rsidRPr="005E5DEF" w:rsidRDefault="00AC34E1" w:rsidP="005E5DEF">
            <w:pPr>
              <w:spacing w:line="360" w:lineRule="auto"/>
              <w:ind w:right="-28"/>
              <w:contextualSpacing/>
              <w:rPr>
                <w:rFonts w:ascii="Palatino Linotype" w:eastAsia="Calibri" w:hAnsi="Palatino Linotype"/>
              </w:rPr>
            </w:pPr>
            <w:r w:rsidRPr="005E5DEF">
              <w:rPr>
                <w:rFonts w:ascii="Palatino Linotype" w:eastAsia="Calibri" w:hAnsi="Palatino Linotype"/>
              </w:rPr>
              <w:lastRenderedPageBreak/>
              <w:t xml:space="preserve">3. </w:t>
            </w:r>
            <w:r w:rsidR="000245E5" w:rsidRPr="005E5DEF">
              <w:rPr>
                <w:rFonts w:ascii="Palatino Linotype" w:eastAsia="Calibri" w:hAnsi="Palatino Linotype"/>
              </w:rPr>
              <w:t>El Procedimiento, evaluación, resultados al que fue sometido para obtener la certificación de competencia en el periodo del primero de enero al treinta de junio del dos mil diecinueve.</w:t>
            </w:r>
          </w:p>
        </w:tc>
        <w:tc>
          <w:tcPr>
            <w:tcW w:w="2276" w:type="pct"/>
          </w:tcPr>
          <w:p w14:paraId="23CEF2B9" w14:textId="77777777" w:rsidR="009C1045" w:rsidRPr="005E5DEF" w:rsidRDefault="008203A0"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t>Respuesta:</w:t>
            </w:r>
          </w:p>
          <w:p w14:paraId="6D0983C8" w14:textId="04CF79AE" w:rsidR="008203A0" w:rsidRPr="005E5DEF" w:rsidRDefault="00496BB0"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Indicó el enlace en el que se puede consultar la normatividad </w:t>
            </w:r>
            <w:r w:rsidR="005E5DEF">
              <w:rPr>
                <w:rFonts w:ascii="Palatino Linotype" w:eastAsia="Calibri" w:hAnsi="Palatino Linotype"/>
              </w:rPr>
              <w:t>que fundamenta el procedimiento</w:t>
            </w:r>
            <w:r w:rsidRPr="005E5DEF">
              <w:rPr>
                <w:rFonts w:ascii="Palatino Linotype" w:eastAsia="Calibri" w:hAnsi="Palatino Linotype"/>
              </w:rPr>
              <w:t xml:space="preserve"> y señal</w:t>
            </w:r>
            <w:r w:rsidR="009C1AB3" w:rsidRPr="005E5DEF">
              <w:rPr>
                <w:rFonts w:ascii="Palatino Linotype" w:eastAsia="Calibri" w:hAnsi="Palatino Linotype"/>
              </w:rPr>
              <w:t xml:space="preserve">ó las fechas en las que tuvo lugar cada etapa del procedimiento; asimismo indicó que el portafolio de evidencias se encuentra en proceso de dictaminación por lo que aún no ha culminado. </w:t>
            </w:r>
          </w:p>
        </w:tc>
        <w:tc>
          <w:tcPr>
            <w:tcW w:w="1707" w:type="pct"/>
          </w:tcPr>
          <w:p w14:paraId="147480F8" w14:textId="193ED4DC" w:rsidR="009C1045" w:rsidRPr="005E5DEF" w:rsidRDefault="00496BB0" w:rsidP="005E5DEF">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t>Parcialmente</w:t>
            </w:r>
            <w:r w:rsidR="00363C48" w:rsidRPr="005E5DEF">
              <w:rPr>
                <w:rFonts w:ascii="Palatino Linotype" w:eastAsia="Calibri" w:hAnsi="Palatino Linotype"/>
                <w:b/>
              </w:rPr>
              <w:t>.</w:t>
            </w:r>
          </w:p>
          <w:p w14:paraId="148C87F1" w14:textId="77777777" w:rsidR="009C1AB3" w:rsidRPr="005E5DEF" w:rsidRDefault="009C1AB3" w:rsidP="005E5DEF">
            <w:pPr>
              <w:spacing w:line="360" w:lineRule="auto"/>
              <w:ind w:right="-28"/>
              <w:contextualSpacing/>
              <w:jc w:val="both"/>
              <w:rPr>
                <w:rFonts w:ascii="Palatino Linotype" w:eastAsia="Calibri" w:hAnsi="Palatino Linotype"/>
              </w:rPr>
            </w:pPr>
          </w:p>
          <w:p w14:paraId="06CEDCB4" w14:textId="0BF7E928" w:rsidR="009C1AB3" w:rsidRPr="005E5DEF" w:rsidRDefault="009C1AB3"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En virtud de que el Sujeto Obligado señaló el procedimiento y las fechas en las que se </w:t>
            </w:r>
            <w:r w:rsidR="00B37C7D" w:rsidRPr="005E5DEF">
              <w:rPr>
                <w:rFonts w:ascii="Palatino Linotype" w:eastAsia="Calibri" w:hAnsi="Palatino Linotype"/>
              </w:rPr>
              <w:t>llevó</w:t>
            </w:r>
            <w:r w:rsidRPr="005E5DEF">
              <w:rPr>
                <w:rFonts w:ascii="Palatino Linotype" w:eastAsia="Calibri" w:hAnsi="Palatino Linotype"/>
              </w:rPr>
              <w:t xml:space="preserve"> a cabo; asimismo indicó contar únicamente con la </w:t>
            </w:r>
            <w:r w:rsidR="00B37C7D" w:rsidRPr="005E5DEF">
              <w:rPr>
                <w:rFonts w:ascii="Palatino Linotype" w:eastAsia="Calibri" w:hAnsi="Palatino Linotype"/>
              </w:rPr>
              <w:t>constancia</w:t>
            </w:r>
            <w:r w:rsidRPr="005E5DEF">
              <w:rPr>
                <w:rFonts w:ascii="Palatino Linotype" w:eastAsia="Calibri" w:hAnsi="Palatino Linotype"/>
              </w:rPr>
              <w:t xml:space="preserve"> donde se advierte que resultó </w:t>
            </w:r>
            <w:r w:rsidR="00B37C7D" w:rsidRPr="005E5DEF">
              <w:rPr>
                <w:rFonts w:ascii="Palatino Linotype" w:eastAsia="Calibri" w:hAnsi="Palatino Linotype"/>
              </w:rPr>
              <w:t>competente</w:t>
            </w:r>
            <w:r w:rsidRPr="005E5DEF">
              <w:rPr>
                <w:rFonts w:ascii="Palatino Linotype" w:eastAsia="Calibri" w:hAnsi="Palatino Linotype"/>
              </w:rPr>
              <w:t xml:space="preserve">. </w:t>
            </w:r>
          </w:p>
          <w:p w14:paraId="10A5D1F2" w14:textId="77777777" w:rsidR="009C1AB3" w:rsidRPr="005E5DEF" w:rsidRDefault="009C1AB3" w:rsidP="005E5DEF">
            <w:pPr>
              <w:spacing w:line="360" w:lineRule="auto"/>
              <w:ind w:right="-28"/>
              <w:contextualSpacing/>
              <w:jc w:val="both"/>
              <w:rPr>
                <w:rFonts w:ascii="Palatino Linotype" w:eastAsia="Calibri" w:hAnsi="Palatino Linotype"/>
              </w:rPr>
            </w:pPr>
          </w:p>
          <w:p w14:paraId="211190C3" w14:textId="3349661D" w:rsidR="009C1AB3" w:rsidRPr="005E5DEF" w:rsidRDefault="009C1AB3" w:rsidP="005E5DEF">
            <w:pPr>
              <w:spacing w:line="360" w:lineRule="auto"/>
              <w:ind w:right="-28"/>
              <w:contextualSpacing/>
              <w:jc w:val="both"/>
              <w:rPr>
                <w:rFonts w:ascii="Palatino Linotype" w:eastAsia="Calibri" w:hAnsi="Palatino Linotype"/>
              </w:rPr>
            </w:pPr>
            <w:r w:rsidRPr="005E5DEF">
              <w:rPr>
                <w:rFonts w:ascii="Palatino Linotype" w:eastAsia="Calibri" w:hAnsi="Palatino Linotype"/>
              </w:rPr>
              <w:t>Respecto a la evaluación y resultados; el Sujeto Obligado señaló que el portafolio de evidencias se encuentra en proceso de dictaminación, por lo que se encuentra en un proceso deliberativo que no ha concluido; por lo que la información puede encuadrar en un supuesto de clasificación de reserva</w:t>
            </w:r>
            <w:r w:rsidR="005E5DEF">
              <w:rPr>
                <w:rFonts w:ascii="Palatino Linotype" w:eastAsia="Calibri" w:hAnsi="Palatino Linotype"/>
              </w:rPr>
              <w:t xml:space="preserve"> y no se adjuntó el acuerdo respectivo.</w:t>
            </w:r>
          </w:p>
        </w:tc>
      </w:tr>
      <w:tr w:rsidR="009C1045" w:rsidRPr="005E5DEF" w14:paraId="6F37ADEC" w14:textId="77777777" w:rsidTr="00E62C42">
        <w:tc>
          <w:tcPr>
            <w:tcW w:w="1017" w:type="pct"/>
          </w:tcPr>
          <w:p w14:paraId="1047C32C" w14:textId="48F596C5" w:rsidR="009C1045" w:rsidRPr="005E5DEF" w:rsidRDefault="00AC34E1" w:rsidP="005C044A">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4. </w:t>
            </w:r>
            <w:r w:rsidR="000245E5" w:rsidRPr="005E5DEF">
              <w:rPr>
                <w:rFonts w:ascii="Palatino Linotype" w:eastAsia="Calibri" w:hAnsi="Palatino Linotype"/>
              </w:rPr>
              <w:t xml:space="preserve">Copias de emisión de certificación de </w:t>
            </w:r>
            <w:r w:rsidR="000245E5" w:rsidRPr="005E5DEF">
              <w:rPr>
                <w:rFonts w:ascii="Palatino Linotype" w:eastAsia="Calibri" w:hAnsi="Palatino Linotype"/>
              </w:rPr>
              <w:lastRenderedPageBreak/>
              <w:t>competencia expedida a favor del servidor público en el periodo del primero de enero al treinta de junio del dos mil diecinueve.</w:t>
            </w:r>
          </w:p>
        </w:tc>
        <w:tc>
          <w:tcPr>
            <w:tcW w:w="2276" w:type="pct"/>
          </w:tcPr>
          <w:p w14:paraId="1CFAE9E2" w14:textId="77777777" w:rsidR="009C1045" w:rsidRPr="005E5DEF" w:rsidRDefault="00A15CAE" w:rsidP="005C044A">
            <w:pPr>
              <w:spacing w:line="360" w:lineRule="auto"/>
              <w:ind w:right="-28"/>
              <w:contextualSpacing/>
              <w:jc w:val="both"/>
              <w:rPr>
                <w:rFonts w:ascii="Palatino Linotype" w:eastAsia="Calibri" w:hAnsi="Palatino Linotype"/>
                <w:b/>
              </w:rPr>
            </w:pPr>
            <w:r w:rsidRPr="005E5DEF">
              <w:rPr>
                <w:rFonts w:ascii="Palatino Linotype" w:eastAsia="Calibri" w:hAnsi="Palatino Linotype"/>
                <w:b/>
              </w:rPr>
              <w:lastRenderedPageBreak/>
              <w:t>Respuesta:</w:t>
            </w:r>
          </w:p>
          <w:p w14:paraId="2C171739" w14:textId="2D7AC69A" w:rsidR="00A15CAE" w:rsidRPr="005E5DEF" w:rsidRDefault="00A15CAE" w:rsidP="005C044A">
            <w:pPr>
              <w:spacing w:line="360" w:lineRule="auto"/>
              <w:ind w:right="-28"/>
              <w:contextualSpacing/>
              <w:jc w:val="both"/>
              <w:rPr>
                <w:rFonts w:ascii="Palatino Linotype" w:eastAsia="Calibri" w:hAnsi="Palatino Linotype"/>
              </w:rPr>
            </w:pPr>
            <w:r w:rsidRPr="005E5DEF">
              <w:rPr>
                <w:rFonts w:ascii="Palatino Linotype" w:eastAsia="Calibri" w:hAnsi="Palatino Linotype"/>
              </w:rPr>
              <w:t xml:space="preserve">Indicó que el servidor público obtendrá su certificación una vez que se dictamine el </w:t>
            </w:r>
            <w:r w:rsidRPr="005E5DEF">
              <w:rPr>
                <w:rFonts w:ascii="Palatino Linotype" w:eastAsia="Calibri" w:hAnsi="Palatino Linotype"/>
              </w:rPr>
              <w:lastRenderedPageBreak/>
              <w:t xml:space="preserve">portafolio de evidencias y </w:t>
            </w:r>
            <w:r w:rsidR="00E62C42" w:rsidRPr="005E5DEF">
              <w:rPr>
                <w:rFonts w:ascii="Palatino Linotype" w:eastAsia="Calibri" w:hAnsi="Palatino Linotype"/>
              </w:rPr>
              <w:t>se ratifique</w:t>
            </w:r>
            <w:r w:rsidRPr="005E5DEF">
              <w:rPr>
                <w:rFonts w:ascii="Palatino Linotype" w:eastAsia="Calibri" w:hAnsi="Palatino Linotype"/>
              </w:rPr>
              <w:t xml:space="preserve"> su competencia; sin embargo, remitió una constancia donde determinan como </w:t>
            </w:r>
            <w:r w:rsidR="00B37C7D" w:rsidRPr="005E5DEF">
              <w:rPr>
                <w:rFonts w:ascii="Palatino Linotype" w:eastAsia="Calibri" w:hAnsi="Palatino Linotype"/>
              </w:rPr>
              <w:t>competente</w:t>
            </w:r>
            <w:r w:rsidRPr="005E5DEF">
              <w:rPr>
                <w:rFonts w:ascii="Palatino Linotype" w:eastAsia="Calibri" w:hAnsi="Palatino Linotype"/>
              </w:rPr>
              <w:t xml:space="preserve"> al servidor público.</w:t>
            </w:r>
          </w:p>
        </w:tc>
        <w:tc>
          <w:tcPr>
            <w:tcW w:w="1707" w:type="pct"/>
          </w:tcPr>
          <w:p w14:paraId="459F5511" w14:textId="7D9C4596" w:rsidR="004B365B" w:rsidRPr="005E5DEF" w:rsidRDefault="009C1AB3" w:rsidP="005C044A">
            <w:pPr>
              <w:spacing w:line="360" w:lineRule="auto"/>
              <w:ind w:right="-28"/>
              <w:contextualSpacing/>
              <w:jc w:val="both"/>
              <w:rPr>
                <w:rFonts w:ascii="Palatino Linotype" w:eastAsia="Calibri" w:hAnsi="Palatino Linotype"/>
              </w:rPr>
            </w:pPr>
            <w:r w:rsidRPr="005E5DEF">
              <w:rPr>
                <w:rFonts w:ascii="Palatino Linotype" w:eastAsia="Calibri" w:hAnsi="Palatino Linotype"/>
                <w:b/>
              </w:rPr>
              <w:lastRenderedPageBreak/>
              <w:t>Colmó.</w:t>
            </w:r>
          </w:p>
          <w:p w14:paraId="1CFFA7EC" w14:textId="77777777" w:rsidR="004B365B" w:rsidRPr="005E5DEF" w:rsidRDefault="004B365B" w:rsidP="005C044A">
            <w:pPr>
              <w:spacing w:line="360" w:lineRule="auto"/>
              <w:ind w:right="-28"/>
              <w:contextualSpacing/>
              <w:jc w:val="both"/>
              <w:rPr>
                <w:rFonts w:ascii="Palatino Linotype" w:eastAsia="Calibri" w:hAnsi="Palatino Linotype"/>
                <w:b/>
              </w:rPr>
            </w:pPr>
          </w:p>
          <w:p w14:paraId="0CE2ADF1" w14:textId="3A15B061" w:rsidR="00A15CAE" w:rsidRPr="005E5DEF" w:rsidRDefault="00A15CAE" w:rsidP="005C044A">
            <w:pPr>
              <w:spacing w:line="360" w:lineRule="auto"/>
              <w:ind w:right="-28"/>
              <w:contextualSpacing/>
              <w:jc w:val="both"/>
              <w:rPr>
                <w:rFonts w:ascii="Palatino Linotype" w:eastAsia="Calibri" w:hAnsi="Palatino Linotype"/>
              </w:rPr>
            </w:pPr>
            <w:r w:rsidRPr="005E5DEF">
              <w:rPr>
                <w:rFonts w:ascii="Palatino Linotype" w:eastAsia="Calibri" w:hAnsi="Palatino Linotype"/>
              </w:rPr>
              <w:lastRenderedPageBreak/>
              <w:t xml:space="preserve">Ya que por el momento </w:t>
            </w:r>
            <w:r w:rsidRPr="005C044A">
              <w:rPr>
                <w:rFonts w:ascii="Palatino Linotype" w:eastAsia="Calibri" w:hAnsi="Palatino Linotype"/>
                <w:b/>
              </w:rPr>
              <w:t>no cuenta con ninguna certificación</w:t>
            </w:r>
            <w:r w:rsidRPr="005E5DEF">
              <w:rPr>
                <w:rFonts w:ascii="Palatino Linotype" w:eastAsia="Calibri" w:hAnsi="Palatino Linotype"/>
              </w:rPr>
              <w:t xml:space="preserve"> porque </w:t>
            </w:r>
            <w:r w:rsidR="00B37C7D" w:rsidRPr="005E5DEF">
              <w:rPr>
                <w:rFonts w:ascii="Palatino Linotype" w:eastAsia="Calibri" w:hAnsi="Palatino Linotype"/>
              </w:rPr>
              <w:t>está</w:t>
            </w:r>
            <w:r w:rsidRPr="005E5DEF">
              <w:rPr>
                <w:rFonts w:ascii="Palatino Linotype" w:eastAsia="Calibri" w:hAnsi="Palatino Linotype"/>
              </w:rPr>
              <w:t xml:space="preserve"> en proceso de dictaminación; sin embargo, remitió la constancia de </w:t>
            </w:r>
            <w:r w:rsidR="00B37C7D" w:rsidRPr="005E5DEF">
              <w:rPr>
                <w:rFonts w:ascii="Palatino Linotype" w:eastAsia="Calibri" w:hAnsi="Palatino Linotype"/>
              </w:rPr>
              <w:t>competente</w:t>
            </w:r>
            <w:r w:rsidR="005C044A">
              <w:rPr>
                <w:rFonts w:ascii="Palatino Linotype" w:eastAsia="Calibri" w:hAnsi="Palatino Linotype"/>
              </w:rPr>
              <w:t>, que es lo único que se tiene al momento.</w:t>
            </w:r>
          </w:p>
        </w:tc>
      </w:tr>
    </w:tbl>
    <w:p w14:paraId="3EDF24A7" w14:textId="31D8E335" w:rsidR="009C1045" w:rsidRPr="005E5DEF" w:rsidRDefault="009C1045" w:rsidP="005E5DEF">
      <w:pPr>
        <w:spacing w:line="360" w:lineRule="auto"/>
        <w:ind w:right="-28"/>
        <w:contextualSpacing/>
        <w:jc w:val="both"/>
        <w:rPr>
          <w:rFonts w:ascii="Palatino Linotype" w:eastAsia="Calibri" w:hAnsi="Palatino Linotype"/>
          <w:sz w:val="22"/>
          <w:szCs w:val="22"/>
        </w:rPr>
      </w:pPr>
    </w:p>
    <w:p w14:paraId="689132E1" w14:textId="5635BD10" w:rsidR="00A81E02" w:rsidRPr="005E5DEF" w:rsidRDefault="00A81E02" w:rsidP="005E5DEF">
      <w:pPr>
        <w:spacing w:line="360" w:lineRule="auto"/>
        <w:ind w:right="-28"/>
        <w:contextualSpacing/>
        <w:jc w:val="both"/>
        <w:rPr>
          <w:rFonts w:ascii="Palatino Linotype" w:eastAsia="Calibri" w:hAnsi="Palatino Linotype"/>
          <w:sz w:val="22"/>
          <w:szCs w:val="22"/>
        </w:rPr>
      </w:pPr>
      <w:r w:rsidRPr="005E5DEF">
        <w:rPr>
          <w:rFonts w:ascii="Palatino Linotype" w:eastAsia="Calibri" w:hAnsi="Palatino Linotype"/>
          <w:sz w:val="22"/>
          <w:szCs w:val="22"/>
        </w:rPr>
        <w:t xml:space="preserve">De la información </w:t>
      </w:r>
      <w:r w:rsidR="00D647BA" w:rsidRPr="005E5DEF">
        <w:rPr>
          <w:rFonts w:ascii="Palatino Linotype" w:eastAsia="Calibri" w:hAnsi="Palatino Linotype"/>
          <w:sz w:val="22"/>
          <w:szCs w:val="22"/>
        </w:rPr>
        <w:t>vertida en la tabla anterior, es procedente analizar cada uno de los puntos; en los términos siguientes:</w:t>
      </w:r>
    </w:p>
    <w:p w14:paraId="237BBAAE" w14:textId="77777777" w:rsidR="00D52903" w:rsidRPr="005E5DEF" w:rsidRDefault="00D52903" w:rsidP="005E5DEF">
      <w:pPr>
        <w:spacing w:line="360" w:lineRule="auto"/>
        <w:ind w:right="-28"/>
        <w:contextualSpacing/>
        <w:jc w:val="both"/>
        <w:rPr>
          <w:rFonts w:ascii="Palatino Linotype" w:eastAsia="Calibri" w:hAnsi="Palatino Linotype"/>
          <w:sz w:val="22"/>
          <w:szCs w:val="22"/>
        </w:rPr>
      </w:pPr>
    </w:p>
    <w:p w14:paraId="4DC7C35D" w14:textId="3F67865D" w:rsidR="00D52903" w:rsidRPr="005E5DEF" w:rsidRDefault="00D52903" w:rsidP="005E5DEF">
      <w:pPr>
        <w:pStyle w:val="Prrafodelista"/>
        <w:numPr>
          <w:ilvl w:val="0"/>
          <w:numId w:val="33"/>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Todas y cada una de las certificaciones</w:t>
      </w:r>
      <w:r w:rsidR="00ED0C53">
        <w:rPr>
          <w:rFonts w:ascii="Palatino Linotype" w:eastAsia="Calibri" w:hAnsi="Palatino Linotype" w:cs="Tahoma"/>
          <w:b/>
          <w:iCs/>
          <w:szCs w:val="22"/>
          <w:lang w:val="es-ES" w:eastAsia="es-ES_tradnl"/>
        </w:rPr>
        <w:t xml:space="preserve"> del servidor público indicado en la solicitud</w:t>
      </w:r>
      <w:r w:rsidRPr="005E5DEF">
        <w:rPr>
          <w:rFonts w:ascii="Palatino Linotype" w:eastAsia="Calibri" w:hAnsi="Palatino Linotype" w:cs="Tahoma"/>
          <w:b/>
          <w:iCs/>
          <w:szCs w:val="22"/>
          <w:lang w:val="es-ES" w:eastAsia="es-ES_tradnl"/>
        </w:rPr>
        <w:t>.</w:t>
      </w:r>
    </w:p>
    <w:p w14:paraId="0112F97C" w14:textId="77777777" w:rsidR="000F5AC8" w:rsidRPr="005E5DEF" w:rsidRDefault="000F5AC8" w:rsidP="005E5DEF">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2DBF0918" w14:textId="7720520A" w:rsidR="00AC6AC4" w:rsidRPr="005E5DEF" w:rsidRDefault="00EF1370"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Con </w:t>
      </w:r>
      <w:r w:rsidR="00AC6AC4" w:rsidRPr="005E5DEF">
        <w:rPr>
          <w:rFonts w:ascii="Palatino Linotype" w:eastAsia="Calibri" w:hAnsi="Palatino Linotype" w:cs="Tahoma"/>
          <w:iCs/>
          <w:sz w:val="22"/>
          <w:szCs w:val="22"/>
          <w:lang w:val="es-ES" w:eastAsia="es-ES_tradnl"/>
        </w:rPr>
        <w:t xml:space="preserve">relación a todas y cada una de las certificaciones que ha expedido el Sujeto Obligado a favor del servidor público que fue señalado en la solicitud de información; es de mencionar que el Sujeto Obligado </w:t>
      </w:r>
      <w:r w:rsidR="00DC040D">
        <w:rPr>
          <w:rFonts w:ascii="Palatino Linotype" w:eastAsia="Calibri" w:hAnsi="Palatino Linotype" w:cs="Tahoma"/>
          <w:iCs/>
          <w:sz w:val="22"/>
          <w:szCs w:val="22"/>
          <w:lang w:val="es-ES" w:eastAsia="es-ES_tradnl"/>
        </w:rPr>
        <w:t>indicó</w:t>
      </w:r>
      <w:r w:rsidR="00AC6AC4" w:rsidRPr="005E5DEF">
        <w:rPr>
          <w:rFonts w:ascii="Palatino Linotype" w:eastAsia="Calibri" w:hAnsi="Palatino Linotype" w:cs="Tahoma"/>
          <w:iCs/>
          <w:sz w:val="22"/>
          <w:szCs w:val="22"/>
          <w:lang w:val="es-ES" w:eastAsia="es-ES_tradnl"/>
        </w:rPr>
        <w:t xml:space="preserve"> en respuesta</w:t>
      </w:r>
      <w:r w:rsidR="00DC040D">
        <w:rPr>
          <w:rFonts w:ascii="Palatino Linotype" w:eastAsia="Calibri" w:hAnsi="Palatino Linotype" w:cs="Tahoma"/>
          <w:iCs/>
          <w:sz w:val="22"/>
          <w:szCs w:val="22"/>
          <w:lang w:val="es-ES" w:eastAsia="es-ES_tradnl"/>
        </w:rPr>
        <w:t>,</w:t>
      </w:r>
      <w:r w:rsidR="00AC6AC4" w:rsidRPr="005E5DEF">
        <w:rPr>
          <w:rFonts w:ascii="Palatino Linotype" w:eastAsia="Calibri" w:hAnsi="Palatino Linotype" w:cs="Tahoma"/>
          <w:iCs/>
          <w:sz w:val="22"/>
          <w:szCs w:val="22"/>
          <w:lang w:val="es-ES" w:eastAsia="es-ES_tradnl"/>
        </w:rPr>
        <w:t xml:space="preserve"> que el Servidor Público fue evaluado bajo el </w:t>
      </w:r>
      <w:r w:rsidR="00B37C7D" w:rsidRPr="005E5DEF">
        <w:rPr>
          <w:rFonts w:ascii="Palatino Linotype" w:eastAsia="Calibri" w:hAnsi="Palatino Linotype" w:cs="Tahoma"/>
          <w:iCs/>
          <w:sz w:val="22"/>
          <w:szCs w:val="22"/>
          <w:lang w:val="es-ES" w:eastAsia="es-ES_tradnl"/>
        </w:rPr>
        <w:t>procedimiento</w:t>
      </w:r>
      <w:r w:rsidR="00AC6AC4" w:rsidRPr="005E5DEF">
        <w:rPr>
          <w:rFonts w:ascii="Palatino Linotype" w:eastAsia="Calibri" w:hAnsi="Palatino Linotype" w:cs="Tahoma"/>
          <w:iCs/>
          <w:sz w:val="22"/>
          <w:szCs w:val="22"/>
          <w:lang w:val="es-ES" w:eastAsia="es-ES_tradnl"/>
        </w:rPr>
        <w:t xml:space="preserve"> de certificación de competencia laboral en la Norma Institucional de “Fu</w:t>
      </w:r>
      <w:r w:rsidR="00B37C7D" w:rsidRPr="005E5DEF">
        <w:rPr>
          <w:rFonts w:ascii="Palatino Linotype" w:eastAsia="Calibri" w:hAnsi="Palatino Linotype" w:cs="Tahoma"/>
          <w:iCs/>
          <w:sz w:val="22"/>
          <w:szCs w:val="22"/>
          <w:lang w:val="es-ES" w:eastAsia="es-ES_tradnl"/>
        </w:rPr>
        <w:t>n</w:t>
      </w:r>
      <w:r w:rsidR="00AC6AC4" w:rsidRPr="005E5DEF">
        <w:rPr>
          <w:rFonts w:ascii="Palatino Linotype" w:eastAsia="Calibri" w:hAnsi="Palatino Linotype" w:cs="Tahoma"/>
          <w:iCs/>
          <w:sz w:val="22"/>
          <w:szCs w:val="22"/>
          <w:lang w:val="es-ES" w:eastAsia="es-ES_tradnl"/>
        </w:rPr>
        <w:t xml:space="preserve">ciones de Secretaría del Ayuntamiento” y que </w:t>
      </w:r>
      <w:r w:rsidR="00B37C7D" w:rsidRPr="005E5DEF">
        <w:rPr>
          <w:rFonts w:ascii="Palatino Linotype" w:eastAsia="Calibri" w:hAnsi="Palatino Linotype" w:cs="Tahoma"/>
          <w:iCs/>
          <w:sz w:val="22"/>
          <w:szCs w:val="22"/>
          <w:lang w:val="es-ES" w:eastAsia="es-ES_tradnl"/>
        </w:rPr>
        <w:t>aún</w:t>
      </w:r>
      <w:r w:rsidR="00B71B63" w:rsidRPr="005E5DEF">
        <w:rPr>
          <w:rFonts w:ascii="Palatino Linotype" w:eastAsia="Calibri" w:hAnsi="Palatino Linotype" w:cs="Tahoma"/>
          <w:iCs/>
          <w:sz w:val="22"/>
          <w:szCs w:val="22"/>
          <w:lang w:val="es-ES" w:eastAsia="es-ES_tradnl"/>
        </w:rPr>
        <w:t xml:space="preserve"> no contaba con la certificación correspondiente, pues, dijo, el portafolio de evidencias se encuentra en proceso de dictaminación, a fin de que </w:t>
      </w:r>
      <w:r w:rsidR="00B71B63" w:rsidRPr="005E5DEF">
        <w:rPr>
          <w:rFonts w:ascii="Palatino Linotype" w:hAnsi="Palatino Linotype" w:cs="Tahoma"/>
          <w:sz w:val="22"/>
          <w:szCs w:val="22"/>
        </w:rPr>
        <w:t xml:space="preserve">la </w:t>
      </w:r>
      <w:r w:rsidR="00B37C7D" w:rsidRPr="005E5DEF">
        <w:rPr>
          <w:rFonts w:ascii="Palatino Linotype" w:hAnsi="Palatino Linotype" w:cs="Tahoma"/>
          <w:sz w:val="22"/>
          <w:szCs w:val="22"/>
        </w:rPr>
        <w:t>Comisión</w:t>
      </w:r>
      <w:r w:rsidR="00B71B63" w:rsidRPr="005E5DEF">
        <w:rPr>
          <w:rFonts w:ascii="Palatino Linotype" w:hAnsi="Palatino Linotype" w:cs="Tahoma"/>
          <w:sz w:val="22"/>
          <w:szCs w:val="22"/>
        </w:rPr>
        <w:t xml:space="preserve"> </w:t>
      </w:r>
      <w:r w:rsidR="00B37C7D" w:rsidRPr="005E5DEF">
        <w:rPr>
          <w:rFonts w:ascii="Palatino Linotype" w:hAnsi="Palatino Linotype" w:cs="Tahoma"/>
          <w:sz w:val="22"/>
          <w:szCs w:val="22"/>
        </w:rPr>
        <w:t>Certificadora</w:t>
      </w:r>
      <w:r w:rsidR="00B71B63" w:rsidRPr="005E5DEF">
        <w:rPr>
          <w:rFonts w:ascii="Palatino Linotype" w:hAnsi="Palatino Linotype" w:cs="Tahoma"/>
          <w:sz w:val="22"/>
          <w:szCs w:val="22"/>
        </w:rPr>
        <w:t xml:space="preserve"> de </w:t>
      </w:r>
      <w:r w:rsidR="00B37C7D" w:rsidRPr="005E5DEF">
        <w:rPr>
          <w:rFonts w:ascii="Palatino Linotype" w:hAnsi="Palatino Linotype" w:cs="Tahoma"/>
          <w:sz w:val="22"/>
          <w:szCs w:val="22"/>
        </w:rPr>
        <w:t>Competencia</w:t>
      </w:r>
      <w:r w:rsidR="00B71B63" w:rsidRPr="005E5DEF">
        <w:rPr>
          <w:rFonts w:ascii="Palatino Linotype" w:hAnsi="Palatino Linotype" w:cs="Tahoma"/>
          <w:sz w:val="22"/>
          <w:szCs w:val="22"/>
        </w:rPr>
        <w:t xml:space="preserve"> Laboral de los Servidores Públicos del Estado de México (COCERTEM),</w:t>
      </w:r>
      <w:r w:rsidR="00AC6AC4" w:rsidRPr="005E5DEF">
        <w:rPr>
          <w:rFonts w:ascii="Palatino Linotype" w:eastAsia="Calibri" w:hAnsi="Palatino Linotype" w:cs="Tahoma"/>
          <w:iCs/>
          <w:sz w:val="22"/>
          <w:szCs w:val="22"/>
          <w:lang w:val="es-ES" w:eastAsia="es-ES_tradnl"/>
        </w:rPr>
        <w:t xml:space="preserve"> </w:t>
      </w:r>
      <w:r w:rsidR="00B71B63" w:rsidRPr="005E5DEF">
        <w:rPr>
          <w:rFonts w:ascii="Palatino Linotype" w:eastAsia="Calibri" w:hAnsi="Palatino Linotype" w:cs="Tahoma"/>
          <w:iCs/>
          <w:sz w:val="22"/>
          <w:szCs w:val="22"/>
          <w:lang w:val="es-ES" w:eastAsia="es-ES_tradnl"/>
        </w:rPr>
        <w:t xml:space="preserve">ratifiqué la competencia del servidor público y se emita la certificación correspondiente; por lo que únicamente remitió una constancia en la que se advierte que el servidor público resultó competente. </w:t>
      </w:r>
    </w:p>
    <w:p w14:paraId="5FE3AE43" w14:textId="77777777" w:rsidR="00AC6AC4" w:rsidRPr="005E5DEF" w:rsidRDefault="00AC6AC4" w:rsidP="005E5DEF">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3BA35FA1" w14:textId="3D57C870" w:rsidR="00B71B63" w:rsidRPr="005E5DEF" w:rsidRDefault="00B71B6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lastRenderedPageBreak/>
        <w:t xml:space="preserve">Sumado a ello, el </w:t>
      </w:r>
      <w:r w:rsidR="00B37C7D" w:rsidRPr="005E5DEF">
        <w:rPr>
          <w:rFonts w:ascii="Palatino Linotype" w:eastAsia="Calibri" w:hAnsi="Palatino Linotype" w:cs="Tahoma"/>
          <w:iCs/>
          <w:sz w:val="22"/>
          <w:szCs w:val="22"/>
          <w:lang w:val="es-ES" w:eastAsia="es-ES_tradnl"/>
        </w:rPr>
        <w:t>Sujeto</w:t>
      </w:r>
      <w:r w:rsidRPr="005E5DEF">
        <w:rPr>
          <w:rFonts w:ascii="Palatino Linotype" w:eastAsia="Calibri" w:hAnsi="Palatino Linotype" w:cs="Tahoma"/>
          <w:iCs/>
          <w:sz w:val="22"/>
          <w:szCs w:val="22"/>
          <w:lang w:val="es-ES" w:eastAsia="es-ES_tradnl"/>
        </w:rPr>
        <w:t xml:space="preserve"> Obligado a través de informe justificado, señaló que el único documento que obra en </w:t>
      </w:r>
      <w:r w:rsidR="00B37C7D" w:rsidRPr="005E5DEF">
        <w:rPr>
          <w:rFonts w:ascii="Palatino Linotype" w:eastAsia="Calibri" w:hAnsi="Palatino Linotype" w:cs="Tahoma"/>
          <w:iCs/>
          <w:sz w:val="22"/>
          <w:szCs w:val="22"/>
          <w:lang w:val="es-ES" w:eastAsia="es-ES_tradnl"/>
        </w:rPr>
        <w:t>sus archivos relacionados</w:t>
      </w:r>
      <w:r w:rsidRPr="005E5DEF">
        <w:rPr>
          <w:rFonts w:ascii="Palatino Linotype" w:eastAsia="Calibri" w:hAnsi="Palatino Linotype" w:cs="Tahoma"/>
          <w:iCs/>
          <w:sz w:val="22"/>
          <w:szCs w:val="22"/>
          <w:lang w:val="es-ES" w:eastAsia="es-ES_tradnl"/>
        </w:rPr>
        <w:t xml:space="preserve"> con el servidor público, lo es la constancia que remitió en respuesta.</w:t>
      </w:r>
    </w:p>
    <w:p w14:paraId="1DB902FA" w14:textId="77777777" w:rsidR="00B71B63" w:rsidRPr="005E5DEF" w:rsidRDefault="00B71B6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BC47008" w14:textId="08013733" w:rsidR="000F5AC8" w:rsidRPr="005E5DEF" w:rsidRDefault="00B71B6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Por lo anterior, se advierte que el Sujeto Obligado no cuenta con ninguna certificación expedida a favor del servidor público que identificó el Particular en su solicitud de información, </w:t>
      </w:r>
      <w:r w:rsidR="000F5AC8" w:rsidRPr="005E5DEF">
        <w:rPr>
          <w:rFonts w:ascii="Palatino Linotype" w:eastAsia="Calibri" w:hAnsi="Palatino Linotype" w:cs="Tahoma"/>
          <w:iCs/>
          <w:sz w:val="22"/>
          <w:szCs w:val="22"/>
          <w:lang w:val="es-ES" w:eastAsia="es-ES_tradnl"/>
        </w:rPr>
        <w:t xml:space="preserve">lo anterior en virtud de que el único documento con el que cuenta es una constancia en la que se advierte que el servidor público se sometió a un procedimiento de certificación en el que resultó </w:t>
      </w:r>
      <w:r w:rsidR="00B37C7D" w:rsidRPr="005E5DEF">
        <w:rPr>
          <w:rFonts w:ascii="Palatino Linotype" w:eastAsia="Calibri" w:hAnsi="Palatino Linotype" w:cs="Tahoma"/>
          <w:iCs/>
          <w:sz w:val="22"/>
          <w:szCs w:val="22"/>
          <w:lang w:val="es-ES" w:eastAsia="es-ES_tradnl"/>
        </w:rPr>
        <w:t>competente</w:t>
      </w:r>
      <w:r w:rsidR="000F5AC8" w:rsidRPr="005E5DEF">
        <w:rPr>
          <w:rFonts w:ascii="Palatino Linotype" w:eastAsia="Calibri" w:hAnsi="Palatino Linotype" w:cs="Tahoma"/>
          <w:iCs/>
          <w:sz w:val="22"/>
          <w:szCs w:val="22"/>
          <w:lang w:val="es-ES" w:eastAsia="es-ES_tradnl"/>
        </w:rPr>
        <w:t>, sin embargo dicho proceso aun no culmina, pues se encuentra en proceso de dictaminación, cuyo resultado tendrá la ratificación o no de su competencia y en consecuencia la expedición o no a su favor de la certificación correspondiente.</w:t>
      </w:r>
    </w:p>
    <w:p w14:paraId="4DBA864C" w14:textId="77777777" w:rsidR="000F5AC8" w:rsidRPr="005E5DEF" w:rsidRDefault="000F5AC8"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7BF035B" w14:textId="31CA61E9" w:rsidR="000F5AC8" w:rsidRPr="005E5DEF" w:rsidRDefault="000F5AC8" w:rsidP="005E5DEF">
      <w:pPr>
        <w:spacing w:line="360" w:lineRule="auto"/>
        <w:contextualSpacing/>
        <w:jc w:val="both"/>
        <w:rPr>
          <w:rFonts w:ascii="Palatino Linotype" w:hAnsi="Palatino Linotype" w:cs="Tahoma"/>
          <w:sz w:val="22"/>
          <w:szCs w:val="22"/>
          <w:lang w:val="es-ES"/>
        </w:rPr>
      </w:pPr>
      <w:r w:rsidRPr="005E5DEF">
        <w:rPr>
          <w:rFonts w:ascii="Palatino Linotype" w:hAnsi="Palatino Linotype" w:cs="Tahoma"/>
          <w:sz w:val="22"/>
          <w:szCs w:val="22"/>
          <w:lang w:val="es-ES"/>
        </w:rPr>
        <w:t>Bajo este razonamiento, es preciso señalar que este Órgano Garante no está facultado para dudar de la veracidad de lo manifestado por el Sujeto Obligado.</w:t>
      </w:r>
    </w:p>
    <w:p w14:paraId="45F06332" w14:textId="77777777" w:rsidR="000F5AC8" w:rsidRPr="005E5DEF" w:rsidRDefault="000F5AC8" w:rsidP="005E5DEF">
      <w:pPr>
        <w:spacing w:line="360" w:lineRule="auto"/>
        <w:contextualSpacing/>
        <w:jc w:val="both"/>
        <w:rPr>
          <w:rFonts w:ascii="Palatino Linotype" w:hAnsi="Palatino Linotype" w:cs="Tahoma"/>
          <w:sz w:val="22"/>
          <w:szCs w:val="22"/>
          <w:lang w:val="es-ES"/>
        </w:rPr>
      </w:pPr>
    </w:p>
    <w:p w14:paraId="321A444A" w14:textId="77777777" w:rsidR="000F5AC8" w:rsidRPr="005E5DEF" w:rsidRDefault="000F5AC8"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4BA9D88" w14:textId="77777777" w:rsidR="000F5AC8" w:rsidRPr="005E5DEF" w:rsidRDefault="000F5AC8" w:rsidP="005E5DEF">
      <w:pPr>
        <w:spacing w:line="360" w:lineRule="auto"/>
        <w:contextualSpacing/>
        <w:jc w:val="both"/>
        <w:rPr>
          <w:rFonts w:ascii="Palatino Linotype" w:hAnsi="Palatino Linotype" w:cs="Tahoma"/>
          <w:sz w:val="22"/>
          <w:szCs w:val="22"/>
        </w:rPr>
      </w:pPr>
    </w:p>
    <w:p w14:paraId="763A2B4B" w14:textId="77777777" w:rsidR="000F5AC8" w:rsidRPr="005E5DEF" w:rsidRDefault="000F5AC8" w:rsidP="005E5DEF">
      <w:pPr>
        <w:spacing w:line="360" w:lineRule="auto"/>
        <w:ind w:left="567" w:right="539"/>
        <w:contextualSpacing/>
        <w:jc w:val="both"/>
        <w:rPr>
          <w:rFonts w:ascii="Palatino Linotype" w:hAnsi="Palatino Linotype" w:cs="Tahoma"/>
          <w:i/>
          <w:szCs w:val="22"/>
        </w:rPr>
      </w:pPr>
      <w:r w:rsidRPr="005E5DEF">
        <w:rPr>
          <w:rFonts w:ascii="Palatino Linotype" w:hAnsi="Palatino Linotype" w:cs="Tahoma"/>
          <w:b/>
          <w:i/>
          <w:szCs w:val="22"/>
        </w:rPr>
        <w:t>“El Instituto Federal de Acceso a la Información y Protección de Datos no cuenta con facultades para pronunciarse respecto de la veracidad de los documentos proporcionados por los sujetos obligados.</w:t>
      </w:r>
      <w:r w:rsidRPr="005E5DEF">
        <w:rPr>
          <w:rFonts w:ascii="Palatino Linotype" w:hAnsi="Palatino Linotype" w:cs="Tahoma"/>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5E5DEF">
        <w:rPr>
          <w:rFonts w:ascii="Palatino Linotype" w:hAnsi="Palatino Linotype" w:cs="Tahoma"/>
          <w:i/>
          <w:szCs w:val="22"/>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9BC1A0" w14:textId="77777777" w:rsidR="000F5AC8" w:rsidRPr="005E5DEF" w:rsidRDefault="000F5AC8" w:rsidP="005E5DEF">
      <w:pPr>
        <w:spacing w:line="360" w:lineRule="auto"/>
        <w:contextualSpacing/>
        <w:jc w:val="both"/>
        <w:rPr>
          <w:rFonts w:ascii="Palatino Linotype" w:eastAsia="Calibri" w:hAnsi="Palatino Linotype" w:cs="Tahoma"/>
          <w:sz w:val="22"/>
          <w:szCs w:val="22"/>
          <w:lang w:eastAsia="es-ES_tradnl"/>
        </w:rPr>
      </w:pPr>
    </w:p>
    <w:p w14:paraId="625FE7D2" w14:textId="29DC60BD" w:rsidR="000F5AC8" w:rsidRPr="005E5DEF" w:rsidRDefault="000F5AC8" w:rsidP="005E5DEF">
      <w:pPr>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w:t>
      </w:r>
    </w:p>
    <w:p w14:paraId="144D552F" w14:textId="77777777" w:rsidR="000F5AC8" w:rsidRPr="005E5DEF" w:rsidRDefault="000F5AC8" w:rsidP="005E5DEF">
      <w:pPr>
        <w:spacing w:line="360" w:lineRule="auto"/>
        <w:contextualSpacing/>
        <w:jc w:val="both"/>
        <w:rPr>
          <w:rFonts w:ascii="Palatino Linotype" w:hAnsi="Palatino Linotype" w:cs="Tahoma"/>
          <w:sz w:val="22"/>
          <w:szCs w:val="22"/>
        </w:rPr>
      </w:pPr>
    </w:p>
    <w:p w14:paraId="75C9A325" w14:textId="77777777" w:rsidR="000F5AC8" w:rsidRPr="005E5DEF" w:rsidRDefault="000F5AC8" w:rsidP="005E5DEF">
      <w:pPr>
        <w:spacing w:line="360" w:lineRule="auto"/>
        <w:contextualSpacing/>
        <w:jc w:val="both"/>
        <w:rPr>
          <w:rFonts w:ascii="Palatino Linotype" w:hAnsi="Palatino Linotype" w:cs="Tahoma"/>
          <w:sz w:val="22"/>
          <w:szCs w:val="22"/>
          <w:lang w:val="es-ES"/>
        </w:rPr>
      </w:pPr>
      <w:r w:rsidRPr="005E5DEF">
        <w:rPr>
          <w:rFonts w:ascii="Palatino Linotype" w:hAnsi="Palatino Linotype" w:cs="Tahoma"/>
          <w:sz w:val="22"/>
          <w:szCs w:val="22"/>
          <w:lang w:val="es-ES"/>
        </w:rPr>
        <w:t>Así, al tratarse de hechos negativos, es evidente que la información solicitada no puede fácticamente obrar en los archivos del Sujeto</w:t>
      </w:r>
      <w:r w:rsidRPr="005E5DEF">
        <w:rPr>
          <w:rFonts w:ascii="Palatino Linotype" w:hAnsi="Palatino Linotype" w:cs="Tahoma"/>
          <w:b/>
          <w:sz w:val="22"/>
          <w:szCs w:val="22"/>
          <w:lang w:val="es-ES"/>
        </w:rPr>
        <w:t xml:space="preserve"> </w:t>
      </w:r>
      <w:r w:rsidRPr="005E5DEF">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5384AFB0" w14:textId="77777777" w:rsidR="000F5AC8" w:rsidRPr="005E5DEF" w:rsidRDefault="000F5AC8" w:rsidP="005E5DEF">
      <w:pPr>
        <w:tabs>
          <w:tab w:val="left" w:pos="4962"/>
        </w:tabs>
        <w:spacing w:line="360" w:lineRule="auto"/>
        <w:contextualSpacing/>
        <w:jc w:val="both"/>
        <w:rPr>
          <w:rFonts w:ascii="Palatino Linotype" w:hAnsi="Palatino Linotype" w:cs="Tahoma"/>
          <w:sz w:val="22"/>
          <w:szCs w:val="22"/>
        </w:rPr>
      </w:pPr>
    </w:p>
    <w:p w14:paraId="2454C67C" w14:textId="77777777" w:rsidR="000F5AC8" w:rsidRPr="005E5DEF" w:rsidRDefault="000F5AC8" w:rsidP="005E5DEF">
      <w:pPr>
        <w:spacing w:line="360" w:lineRule="auto"/>
        <w:contextualSpacing/>
        <w:jc w:val="both"/>
        <w:rPr>
          <w:rFonts w:ascii="Palatino Linotype" w:eastAsia="Calibri" w:hAnsi="Palatino Linotype" w:cs="Tahoma"/>
          <w:sz w:val="22"/>
          <w:szCs w:val="22"/>
          <w:lang w:eastAsia="es-ES_tradnl"/>
        </w:rPr>
      </w:pPr>
      <w:r w:rsidRPr="005E5DEF">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634F4AD4" w14:textId="77777777" w:rsidR="000F5AC8" w:rsidRPr="005E5DEF" w:rsidRDefault="000F5AC8" w:rsidP="005E5DEF">
      <w:pPr>
        <w:tabs>
          <w:tab w:val="left" w:pos="4962"/>
        </w:tabs>
        <w:spacing w:line="360" w:lineRule="auto"/>
        <w:contextualSpacing/>
        <w:jc w:val="both"/>
        <w:rPr>
          <w:rFonts w:ascii="Palatino Linotype" w:hAnsi="Palatino Linotype" w:cs="Tahoma"/>
          <w:sz w:val="22"/>
          <w:szCs w:val="22"/>
          <w:lang w:val="es-ES"/>
        </w:rPr>
      </w:pPr>
    </w:p>
    <w:p w14:paraId="73F6814D" w14:textId="77777777" w:rsidR="000F5AC8" w:rsidRPr="005E5DEF" w:rsidRDefault="000F5AC8" w:rsidP="005E5DEF">
      <w:pPr>
        <w:tabs>
          <w:tab w:val="left" w:pos="4962"/>
        </w:tabs>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lastRenderedPageBreak/>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0678035D" w14:textId="77777777" w:rsidR="000F5AC8" w:rsidRPr="005E5DEF" w:rsidRDefault="000F5AC8" w:rsidP="005E5DEF">
      <w:pPr>
        <w:tabs>
          <w:tab w:val="left" w:pos="4962"/>
        </w:tabs>
        <w:spacing w:line="360" w:lineRule="auto"/>
        <w:contextualSpacing/>
        <w:jc w:val="both"/>
        <w:rPr>
          <w:rFonts w:ascii="Palatino Linotype" w:hAnsi="Palatino Linotype" w:cs="Tahoma"/>
          <w:sz w:val="22"/>
          <w:szCs w:val="22"/>
        </w:rPr>
      </w:pPr>
    </w:p>
    <w:p w14:paraId="781FE966" w14:textId="4A3C8932" w:rsidR="00AC6AC4" w:rsidRPr="005E5DEF" w:rsidRDefault="000F5AC8" w:rsidP="005E5DEF">
      <w:pPr>
        <w:tabs>
          <w:tab w:val="left" w:pos="4962"/>
        </w:tabs>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En atención a todo lo antes expuesto, resulta posible determinar que dicho elemento de </w:t>
      </w:r>
      <w:r w:rsidR="00B37C7D" w:rsidRPr="005E5DEF">
        <w:rPr>
          <w:rFonts w:ascii="Palatino Linotype" w:hAnsi="Palatino Linotype" w:cs="Tahoma"/>
          <w:sz w:val="22"/>
          <w:szCs w:val="22"/>
        </w:rPr>
        <w:t>análisis</w:t>
      </w:r>
      <w:r w:rsidRPr="005E5DEF">
        <w:rPr>
          <w:rFonts w:ascii="Palatino Linotype" w:hAnsi="Palatino Linotype" w:cs="Tahoma"/>
          <w:sz w:val="22"/>
          <w:szCs w:val="22"/>
        </w:rPr>
        <w:t xml:space="preserve"> resulta colmado, pues es un hecho negativo, que no puede ser acreditado con ninguna constancia documental, aunado a que el </w:t>
      </w:r>
      <w:r w:rsidR="00B37C7D" w:rsidRPr="005E5DEF">
        <w:rPr>
          <w:rFonts w:ascii="Palatino Linotype" w:hAnsi="Palatino Linotype" w:cs="Tahoma"/>
          <w:sz w:val="22"/>
          <w:szCs w:val="22"/>
        </w:rPr>
        <w:t>Sujeto</w:t>
      </w:r>
      <w:r w:rsidRPr="005E5DEF">
        <w:rPr>
          <w:rFonts w:ascii="Palatino Linotype" w:hAnsi="Palatino Linotype" w:cs="Tahoma"/>
          <w:sz w:val="22"/>
          <w:szCs w:val="22"/>
        </w:rPr>
        <w:t xml:space="preserve"> Obligado a fin de satisfacer la </w:t>
      </w:r>
      <w:r w:rsidR="00B37C7D" w:rsidRPr="005E5DEF">
        <w:rPr>
          <w:rFonts w:ascii="Palatino Linotype" w:hAnsi="Palatino Linotype" w:cs="Tahoma"/>
          <w:sz w:val="22"/>
          <w:szCs w:val="22"/>
        </w:rPr>
        <w:t>pretensión</w:t>
      </w:r>
      <w:r w:rsidRPr="005E5DEF">
        <w:rPr>
          <w:rFonts w:ascii="Palatino Linotype" w:hAnsi="Palatino Linotype" w:cs="Tahoma"/>
          <w:sz w:val="22"/>
          <w:szCs w:val="22"/>
        </w:rPr>
        <w:t xml:space="preserve"> el solicitante, remitió el único documento con el que cuenta, que consiste en la constancia de referencia. </w:t>
      </w:r>
    </w:p>
    <w:p w14:paraId="75C2D04A" w14:textId="77777777" w:rsidR="000F5AC8" w:rsidRPr="005E5DEF" w:rsidRDefault="000F5AC8" w:rsidP="005E5DEF">
      <w:pPr>
        <w:tabs>
          <w:tab w:val="left" w:pos="4962"/>
        </w:tabs>
        <w:spacing w:line="360" w:lineRule="auto"/>
        <w:contextualSpacing/>
        <w:jc w:val="both"/>
        <w:rPr>
          <w:rFonts w:ascii="Palatino Linotype" w:hAnsi="Palatino Linotype" w:cs="Tahoma"/>
          <w:sz w:val="22"/>
          <w:szCs w:val="22"/>
        </w:rPr>
      </w:pPr>
    </w:p>
    <w:p w14:paraId="039EAD84" w14:textId="77777777" w:rsidR="00D52903" w:rsidRPr="005E5DEF" w:rsidRDefault="00D52903" w:rsidP="005E5DEF">
      <w:pPr>
        <w:pStyle w:val="Prrafodelista"/>
        <w:numPr>
          <w:ilvl w:val="0"/>
          <w:numId w:val="33"/>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Fechas y documentos que obtuvo por parte del Sujeto Obligado para ocupar el cargo, por el periodo del primero de enero al treinta de junio del dos mil diecinueve.</w:t>
      </w:r>
    </w:p>
    <w:p w14:paraId="78C03383" w14:textId="77777777" w:rsidR="001D3381" w:rsidRPr="005E5DEF" w:rsidRDefault="001D3381" w:rsidP="005E5DEF">
      <w:pPr>
        <w:tabs>
          <w:tab w:val="left" w:pos="4962"/>
        </w:tabs>
        <w:spacing w:line="360" w:lineRule="auto"/>
        <w:contextualSpacing/>
        <w:jc w:val="both"/>
        <w:rPr>
          <w:rFonts w:ascii="Palatino Linotype" w:eastAsia="Calibri" w:hAnsi="Palatino Linotype"/>
          <w:sz w:val="22"/>
          <w:szCs w:val="22"/>
        </w:rPr>
      </w:pPr>
    </w:p>
    <w:p w14:paraId="61666772" w14:textId="22078334" w:rsidR="004235B9" w:rsidRPr="005E5DEF" w:rsidRDefault="008D434D" w:rsidP="005E5DEF">
      <w:pPr>
        <w:tabs>
          <w:tab w:val="left" w:pos="4962"/>
        </w:tabs>
        <w:spacing w:line="360" w:lineRule="auto"/>
        <w:contextualSpacing/>
        <w:jc w:val="both"/>
        <w:rPr>
          <w:rFonts w:ascii="Palatino Linotype" w:eastAsia="Calibri" w:hAnsi="Palatino Linotype" w:cs="Tahoma"/>
          <w:sz w:val="22"/>
          <w:szCs w:val="22"/>
        </w:rPr>
      </w:pPr>
      <w:r>
        <w:rPr>
          <w:rFonts w:ascii="Palatino Linotype" w:eastAsia="Calibri" w:hAnsi="Palatino Linotype"/>
          <w:sz w:val="22"/>
          <w:szCs w:val="22"/>
        </w:rPr>
        <w:t>Respecto de</w:t>
      </w:r>
      <w:r w:rsidR="004235B9" w:rsidRPr="005E5DEF">
        <w:rPr>
          <w:rFonts w:ascii="Palatino Linotype" w:eastAsia="Calibri" w:hAnsi="Palatino Linotype"/>
          <w:sz w:val="22"/>
          <w:szCs w:val="22"/>
        </w:rPr>
        <w:t xml:space="preserve"> las fechas y documentos que obtuvo el servidor público identificado en la solicitud, es de señalar que en respuesta el Sujeto Obligado argumentó su falta de competencia y atribución para designar a los titulares de los cargos de los ayuntamientos; en este sentido, es de reiterar que precisamente el </w:t>
      </w:r>
      <w:r w:rsidR="004235B9" w:rsidRPr="005E5DEF">
        <w:rPr>
          <w:rFonts w:ascii="Palatino Linotype" w:eastAsia="Calibri" w:hAnsi="Palatino Linotype" w:cs="Tahoma"/>
          <w:sz w:val="22"/>
          <w:szCs w:val="22"/>
        </w:rPr>
        <w:t xml:space="preserve">Instituto Hacendario del Estado de México, no cuenta con facultad para designar a quienes detentan la titularidad de dichos cargos, para robustecer lo anterior, se atrae al presente estudio el contenido del artículo 246 del Manual General de Organización del Instituto Hacendario del Estado de México, visible en: </w:t>
      </w:r>
      <w:hyperlink r:id="rId9" w:history="1">
        <w:r w:rsidR="004235B9" w:rsidRPr="005E5DEF">
          <w:rPr>
            <w:rStyle w:val="Hipervnculo"/>
            <w:rFonts w:ascii="Palatino Linotype" w:eastAsiaTheme="majorEastAsia" w:hAnsi="Palatino Linotype"/>
            <w:sz w:val="22"/>
            <w:szCs w:val="22"/>
          </w:rPr>
          <w:t>http://ihaem.edomex.gob.mx/sites/ihaem.edomex.gob.mx/files/files/JURIDICO/ESTATAL/MANUAL%20GENERAL%20DE%20ORGANIZACIO%CC%81N%20DEL%20IHAEM.pdf</w:t>
        </w:r>
      </w:hyperlink>
      <w:r w:rsidR="004235B9" w:rsidRPr="005E5DEF">
        <w:rPr>
          <w:rFonts w:ascii="Palatino Linotype" w:hAnsi="Palatino Linotype"/>
          <w:sz w:val="22"/>
          <w:szCs w:val="22"/>
        </w:rPr>
        <w:t xml:space="preserve"> </w:t>
      </w:r>
      <w:r w:rsidR="004235B9" w:rsidRPr="005E5DEF">
        <w:rPr>
          <w:rFonts w:ascii="Palatino Linotype" w:eastAsia="Calibri" w:hAnsi="Palatino Linotype" w:cs="Tahoma"/>
          <w:sz w:val="22"/>
          <w:szCs w:val="22"/>
        </w:rPr>
        <w:t>el que a la letra precisa:</w:t>
      </w:r>
    </w:p>
    <w:p w14:paraId="4FF9AA1E" w14:textId="1B3DCA86" w:rsidR="000F5AC8" w:rsidRPr="005E5DEF" w:rsidRDefault="004235B9" w:rsidP="005E5DEF">
      <w:pPr>
        <w:tabs>
          <w:tab w:val="left" w:pos="4962"/>
        </w:tabs>
        <w:spacing w:line="360" w:lineRule="auto"/>
        <w:ind w:left="567" w:right="539"/>
        <w:contextualSpacing/>
        <w:jc w:val="both"/>
        <w:rPr>
          <w:rFonts w:ascii="Palatino Linotype" w:eastAsia="Calibri" w:hAnsi="Palatino Linotype" w:cs="Tahoma"/>
          <w:i/>
          <w:szCs w:val="22"/>
        </w:rPr>
      </w:pPr>
      <w:r w:rsidRPr="005E5DEF">
        <w:rPr>
          <w:rFonts w:ascii="Palatino Linotype" w:eastAsia="Calibri" w:hAnsi="Palatino Linotype" w:cs="Tahoma"/>
          <w:i/>
          <w:szCs w:val="22"/>
        </w:rPr>
        <w:lastRenderedPageBreak/>
        <w:t xml:space="preserve">“Artículo 246.- El Instituto tiene por objeto operar, desarrollar y actualizar el Sistema de Coordinación </w:t>
      </w:r>
      <w:r w:rsidR="00B37C7D" w:rsidRPr="005E5DEF">
        <w:rPr>
          <w:rFonts w:ascii="Palatino Linotype" w:eastAsia="Calibri" w:hAnsi="Palatino Linotype" w:cs="Tahoma"/>
          <w:i/>
          <w:szCs w:val="22"/>
        </w:rPr>
        <w:t>Hacienda</w:t>
      </w:r>
      <w:r w:rsidRPr="005E5DEF">
        <w:rPr>
          <w:rFonts w:ascii="Palatino Linotype" w:eastAsia="Calibri" w:hAnsi="Palatino Linotype" w:cs="Tahoma"/>
          <w:i/>
          <w:szCs w:val="22"/>
        </w:rPr>
        <w:t xml:space="preserve"> la del Gobierno del Estado con sus Municipios, con pleno respeto a la soberanía estatal y a la </w:t>
      </w:r>
      <w:r w:rsidR="00B37C7D" w:rsidRPr="005E5DEF">
        <w:rPr>
          <w:rFonts w:ascii="Palatino Linotype" w:eastAsia="Calibri" w:hAnsi="Palatino Linotype" w:cs="Tahoma"/>
          <w:i/>
          <w:szCs w:val="22"/>
        </w:rPr>
        <w:t>autónoma</w:t>
      </w:r>
      <w:r w:rsidRPr="005E5DEF">
        <w:rPr>
          <w:rFonts w:ascii="Palatino Linotype" w:eastAsia="Calibri" w:hAnsi="Palatino Linotype" w:cs="Tahoma"/>
          <w:i/>
          <w:szCs w:val="22"/>
        </w:rPr>
        <w:t xml:space="preserve"> a municipal.”  </w:t>
      </w:r>
    </w:p>
    <w:p w14:paraId="3F96ADA3" w14:textId="77777777" w:rsidR="004235B9" w:rsidRPr="005E5DEF" w:rsidRDefault="004235B9" w:rsidP="005E5DEF">
      <w:pPr>
        <w:tabs>
          <w:tab w:val="left" w:pos="4962"/>
        </w:tabs>
        <w:spacing w:line="360" w:lineRule="auto"/>
        <w:contextualSpacing/>
        <w:jc w:val="both"/>
        <w:rPr>
          <w:rFonts w:ascii="Palatino Linotype" w:eastAsia="Calibri" w:hAnsi="Palatino Linotype" w:cs="Tahoma"/>
          <w:sz w:val="22"/>
          <w:szCs w:val="22"/>
        </w:rPr>
      </w:pPr>
    </w:p>
    <w:p w14:paraId="12900B4D" w14:textId="08718D45" w:rsidR="004235B9" w:rsidRPr="005E5DEF" w:rsidRDefault="00A82A0A" w:rsidP="005E5DEF">
      <w:pPr>
        <w:tabs>
          <w:tab w:val="left" w:pos="4962"/>
        </w:tabs>
        <w:spacing w:line="360" w:lineRule="auto"/>
        <w:contextualSpacing/>
        <w:jc w:val="both"/>
        <w:rPr>
          <w:rFonts w:ascii="Palatino Linotype" w:eastAsia="Calibri" w:hAnsi="Palatino Linotype" w:cs="Tahoma"/>
          <w:bCs/>
          <w:iCs/>
          <w:sz w:val="22"/>
          <w:szCs w:val="22"/>
          <w:lang w:eastAsia="en-US"/>
        </w:rPr>
      </w:pPr>
      <w:r w:rsidRPr="005E5DEF">
        <w:rPr>
          <w:rFonts w:ascii="Palatino Linotype" w:eastAsia="Calibri" w:hAnsi="Palatino Linotype" w:cs="Tahoma"/>
          <w:sz w:val="22"/>
          <w:szCs w:val="22"/>
        </w:rPr>
        <w:t xml:space="preserve">Aunado a lo anterior, es de reiterar que derivado de la respuesta del Sujeto Obligado, </w:t>
      </w:r>
      <w:r w:rsidR="001D3381" w:rsidRPr="005E5DEF">
        <w:rPr>
          <w:rFonts w:ascii="Palatino Linotype" w:eastAsia="Calibri" w:hAnsi="Palatino Linotype" w:cs="Tahoma"/>
          <w:sz w:val="22"/>
          <w:szCs w:val="22"/>
        </w:rPr>
        <w:t xml:space="preserve">y la investigación realizada por este Órgano Garante a los sitios de internet del Ayuntamiento de </w:t>
      </w:r>
      <w:r w:rsidR="00331176" w:rsidRPr="005E5DEF">
        <w:rPr>
          <w:rFonts w:ascii="Palatino Linotype" w:eastAsia="Calibri" w:hAnsi="Palatino Linotype" w:cs="Tahoma"/>
          <w:sz w:val="22"/>
          <w:szCs w:val="22"/>
        </w:rPr>
        <w:t>Ixtlahuaca</w:t>
      </w:r>
      <w:r w:rsidR="001D3381" w:rsidRPr="005E5DEF">
        <w:rPr>
          <w:rFonts w:ascii="Palatino Linotype" w:eastAsia="Calibri" w:hAnsi="Palatino Linotype" w:cs="Tahoma"/>
          <w:sz w:val="22"/>
          <w:szCs w:val="22"/>
        </w:rPr>
        <w:t xml:space="preserve">, para mayor referencia véase: </w:t>
      </w:r>
      <w:hyperlink r:id="rId10" w:history="1">
        <w:r w:rsidR="001D3381" w:rsidRPr="005E5DEF">
          <w:rPr>
            <w:rStyle w:val="Hipervnculo"/>
            <w:rFonts w:ascii="Palatino Linotype" w:eastAsiaTheme="majorEastAsia" w:hAnsi="Palatino Linotype"/>
            <w:sz w:val="22"/>
            <w:szCs w:val="22"/>
          </w:rPr>
          <w:t>https://www.ixtlahuaca.gob.mx/index.php/gobierno/cabildo</w:t>
        </w:r>
      </w:hyperlink>
      <w:r w:rsidR="001D3381" w:rsidRPr="005E5DEF">
        <w:rPr>
          <w:rFonts w:ascii="Palatino Linotype" w:hAnsi="Palatino Linotype"/>
          <w:sz w:val="22"/>
          <w:szCs w:val="22"/>
        </w:rPr>
        <w:t xml:space="preserve"> </w:t>
      </w:r>
      <w:r w:rsidRPr="005E5DEF">
        <w:rPr>
          <w:rFonts w:ascii="Palatino Linotype" w:eastAsia="Calibri" w:hAnsi="Palatino Linotype" w:cs="Tahoma"/>
          <w:sz w:val="22"/>
          <w:szCs w:val="22"/>
        </w:rPr>
        <w:t>se colige que el servidor público del que se requiere la información</w:t>
      </w:r>
      <w:r w:rsidR="001D3381" w:rsidRPr="005E5DEF">
        <w:rPr>
          <w:rFonts w:ascii="Palatino Linotype" w:eastAsia="Calibri" w:hAnsi="Palatino Linotype" w:cs="Tahoma"/>
          <w:sz w:val="22"/>
          <w:szCs w:val="22"/>
        </w:rPr>
        <w:t xml:space="preserve">, actualmente se desempeña como Secretario del Ayuntamiento, cargo, que de conformidad con el artículo 31 fracción XVII de la </w:t>
      </w:r>
      <w:r w:rsidR="001D3381" w:rsidRPr="005E5DEF">
        <w:rPr>
          <w:rFonts w:ascii="Palatino Linotype" w:eastAsia="Calibri" w:hAnsi="Palatino Linotype" w:cs="Tahoma"/>
          <w:bCs/>
          <w:iCs/>
          <w:sz w:val="22"/>
          <w:szCs w:val="22"/>
          <w:lang w:eastAsia="en-US"/>
        </w:rPr>
        <w:t xml:space="preserve">Ley Orgánica Municipal del Estado de México, visible en: </w:t>
      </w:r>
      <w:hyperlink r:id="rId11" w:history="1">
        <w:r w:rsidR="001D3381" w:rsidRPr="005E5DEF">
          <w:rPr>
            <w:rStyle w:val="Hipervnculo"/>
            <w:rFonts w:ascii="Palatino Linotype" w:eastAsiaTheme="majorEastAsia" w:hAnsi="Palatino Linotype"/>
            <w:sz w:val="22"/>
            <w:szCs w:val="22"/>
          </w:rPr>
          <w:t>http://legislacion.edomex.gob.mx/sites/legislacion.edomex.gob.mx/files/files/pdf/ley/vig/leyvig022.pdf</w:t>
        </w:r>
      </w:hyperlink>
      <w:r w:rsidR="001D3381" w:rsidRPr="005E5DEF">
        <w:rPr>
          <w:rFonts w:ascii="Palatino Linotype" w:hAnsi="Palatino Linotype"/>
          <w:sz w:val="22"/>
          <w:szCs w:val="22"/>
        </w:rPr>
        <w:t xml:space="preserve"> </w:t>
      </w:r>
      <w:r w:rsidR="001D3381" w:rsidRPr="005E5DEF">
        <w:rPr>
          <w:rFonts w:ascii="Palatino Linotype" w:eastAsia="Calibri" w:hAnsi="Palatino Linotype" w:cs="Tahoma"/>
          <w:bCs/>
          <w:iCs/>
          <w:sz w:val="22"/>
          <w:szCs w:val="22"/>
          <w:lang w:eastAsia="en-US"/>
        </w:rPr>
        <w:t>es nombrado por el Ayuntamiento a propuesta del Presidente Municipal; disposición que a la letra menciona:</w:t>
      </w:r>
    </w:p>
    <w:p w14:paraId="7CD907B6" w14:textId="77777777" w:rsidR="001D3381" w:rsidRPr="005E5DEF" w:rsidRDefault="001D3381" w:rsidP="005E5DEF">
      <w:pPr>
        <w:tabs>
          <w:tab w:val="left" w:pos="4962"/>
        </w:tabs>
        <w:spacing w:line="360" w:lineRule="auto"/>
        <w:contextualSpacing/>
        <w:jc w:val="both"/>
        <w:rPr>
          <w:rFonts w:ascii="Palatino Linotype" w:eastAsia="Calibri" w:hAnsi="Palatino Linotype" w:cs="Tahoma"/>
          <w:bCs/>
          <w:iCs/>
          <w:sz w:val="22"/>
          <w:szCs w:val="22"/>
          <w:lang w:eastAsia="en-US"/>
        </w:rPr>
      </w:pPr>
    </w:p>
    <w:p w14:paraId="3E50EB57" w14:textId="303BAFEE" w:rsidR="001D3381" w:rsidRPr="005E5DEF" w:rsidRDefault="001D3381" w:rsidP="005E5DEF">
      <w:pPr>
        <w:tabs>
          <w:tab w:val="left" w:pos="4962"/>
        </w:tabs>
        <w:spacing w:line="360" w:lineRule="auto"/>
        <w:ind w:left="567" w:right="539"/>
        <w:contextualSpacing/>
        <w:jc w:val="both"/>
        <w:rPr>
          <w:rFonts w:ascii="Palatino Linotype" w:hAnsi="Palatino Linotype"/>
          <w:i/>
          <w:szCs w:val="22"/>
        </w:rPr>
      </w:pPr>
      <w:r w:rsidRPr="005E5DEF">
        <w:rPr>
          <w:rFonts w:ascii="Palatino Linotype" w:hAnsi="Palatino Linotype"/>
          <w:i/>
          <w:szCs w:val="22"/>
        </w:rPr>
        <w:t>“Artículo 31.- Son atribuciones de los ayuntamientos:</w:t>
      </w:r>
    </w:p>
    <w:p w14:paraId="3FACEC58" w14:textId="4455BD4F" w:rsidR="001D3381" w:rsidRPr="005E5DEF" w:rsidRDefault="001D3381" w:rsidP="005E5DEF">
      <w:pPr>
        <w:tabs>
          <w:tab w:val="left" w:pos="4962"/>
        </w:tabs>
        <w:spacing w:line="360" w:lineRule="auto"/>
        <w:ind w:left="567" w:right="539"/>
        <w:contextualSpacing/>
        <w:jc w:val="both"/>
        <w:rPr>
          <w:rFonts w:ascii="Palatino Linotype" w:eastAsia="Calibri" w:hAnsi="Palatino Linotype" w:cs="Tahoma"/>
          <w:i/>
          <w:szCs w:val="22"/>
        </w:rPr>
      </w:pPr>
      <w:r w:rsidRPr="005E5DEF">
        <w:rPr>
          <w:rFonts w:ascii="Palatino Linotype" w:hAnsi="Palatino Linotype"/>
          <w:i/>
          <w:szCs w:val="22"/>
        </w:rPr>
        <w:t>I al XVI…</w:t>
      </w:r>
    </w:p>
    <w:p w14:paraId="75F8A066" w14:textId="188C06BC" w:rsidR="001D3381" w:rsidRPr="005E5DEF" w:rsidRDefault="001D3381" w:rsidP="005E5DEF">
      <w:pPr>
        <w:tabs>
          <w:tab w:val="left" w:pos="4962"/>
        </w:tabs>
        <w:spacing w:line="360" w:lineRule="auto"/>
        <w:ind w:left="567" w:right="539"/>
        <w:contextualSpacing/>
        <w:jc w:val="both"/>
        <w:rPr>
          <w:rFonts w:ascii="Palatino Linotype" w:eastAsia="Calibri" w:hAnsi="Palatino Linotype" w:cs="Tahoma"/>
          <w:i/>
          <w:szCs w:val="22"/>
        </w:rPr>
      </w:pPr>
      <w:r w:rsidRPr="005E5DEF">
        <w:rPr>
          <w:rFonts w:ascii="Palatino Linotype" w:hAnsi="Palatino Linotype"/>
          <w:i/>
          <w:szCs w:val="22"/>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2EE97A27" w14:textId="43913154" w:rsidR="004235B9" w:rsidRPr="005E5DEF" w:rsidRDefault="001D3381" w:rsidP="005E5DEF">
      <w:pPr>
        <w:tabs>
          <w:tab w:val="left" w:pos="4962"/>
        </w:tabs>
        <w:spacing w:line="360" w:lineRule="auto"/>
        <w:ind w:left="567" w:right="539"/>
        <w:contextualSpacing/>
        <w:jc w:val="both"/>
        <w:rPr>
          <w:rFonts w:ascii="Palatino Linotype" w:eastAsia="Calibri" w:hAnsi="Palatino Linotype" w:cs="Tahoma"/>
          <w:i/>
          <w:szCs w:val="22"/>
        </w:rPr>
      </w:pPr>
      <w:r w:rsidRPr="005E5DEF">
        <w:rPr>
          <w:rFonts w:ascii="Palatino Linotype" w:eastAsia="Calibri" w:hAnsi="Palatino Linotype" w:cs="Tahoma"/>
          <w:i/>
          <w:szCs w:val="22"/>
        </w:rPr>
        <w:t>XVIII al XLVI”</w:t>
      </w:r>
    </w:p>
    <w:p w14:paraId="5A21CE25" w14:textId="77777777" w:rsidR="00E62C42" w:rsidRPr="005E5DEF" w:rsidRDefault="00E62C42" w:rsidP="005E5DEF">
      <w:pPr>
        <w:tabs>
          <w:tab w:val="left" w:pos="4962"/>
        </w:tabs>
        <w:spacing w:line="360" w:lineRule="auto"/>
        <w:ind w:left="567" w:right="539"/>
        <w:contextualSpacing/>
        <w:jc w:val="both"/>
        <w:rPr>
          <w:rFonts w:ascii="Palatino Linotype" w:eastAsia="Calibri" w:hAnsi="Palatino Linotype" w:cs="Tahoma"/>
          <w:i/>
          <w:szCs w:val="22"/>
        </w:rPr>
      </w:pPr>
    </w:p>
    <w:p w14:paraId="70808D90" w14:textId="39B6071F" w:rsidR="000F5AC8" w:rsidRPr="005E5DEF" w:rsidRDefault="001D3381"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En atención a lo antes expuesto, se colige que el </w:t>
      </w:r>
      <w:r w:rsidR="00331176" w:rsidRPr="005E5DEF">
        <w:rPr>
          <w:rFonts w:ascii="Palatino Linotype" w:eastAsia="Calibri" w:hAnsi="Palatino Linotype" w:cs="Tahoma"/>
          <w:iCs/>
          <w:sz w:val="22"/>
          <w:szCs w:val="22"/>
          <w:lang w:val="es-ES" w:eastAsia="es-ES_tradnl"/>
        </w:rPr>
        <w:t>Sujeto</w:t>
      </w:r>
      <w:r w:rsidRPr="005E5DEF">
        <w:rPr>
          <w:rFonts w:ascii="Palatino Linotype" w:eastAsia="Calibri" w:hAnsi="Palatino Linotype" w:cs="Tahoma"/>
          <w:iCs/>
          <w:sz w:val="22"/>
          <w:szCs w:val="22"/>
          <w:lang w:val="es-ES" w:eastAsia="es-ES_tradnl"/>
        </w:rPr>
        <w:t xml:space="preserve"> Obligado no cuenta con la competencia para nombrar, designar o señalar a las personas que serán titulares de los cargos en los municipios, pues es competencia de su</w:t>
      </w:r>
      <w:r w:rsidR="008D434D">
        <w:rPr>
          <w:rFonts w:ascii="Palatino Linotype" w:eastAsia="Calibri" w:hAnsi="Palatino Linotype" w:cs="Tahoma"/>
          <w:iCs/>
          <w:sz w:val="22"/>
          <w:szCs w:val="22"/>
          <w:lang w:val="es-ES" w:eastAsia="es-ES_tradnl"/>
        </w:rPr>
        <w:t xml:space="preserve"> propio Ayuntamiento asignarlos, por tal motivo la información sobre la designación no obra en los archivos del Sujeto Obligado.</w:t>
      </w:r>
    </w:p>
    <w:p w14:paraId="7973558D" w14:textId="77777777" w:rsidR="00D52903" w:rsidRPr="005E5DEF" w:rsidRDefault="00D52903" w:rsidP="005E5DEF">
      <w:pPr>
        <w:pStyle w:val="Prrafodelista"/>
        <w:numPr>
          <w:ilvl w:val="0"/>
          <w:numId w:val="33"/>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lastRenderedPageBreak/>
        <w:t>El Procedimiento, evaluación, resultados al que fue sometido para obtener la certificación de competencia en el periodo del primero de enero al treinta de junio del dos mil diecinueve.</w:t>
      </w:r>
    </w:p>
    <w:p w14:paraId="081C9EFC" w14:textId="77777777" w:rsidR="00214DEA" w:rsidRPr="005E5DEF" w:rsidRDefault="00214DE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F5BE3A6" w14:textId="52245254" w:rsidR="00B37C7D" w:rsidRPr="005E5DEF" w:rsidRDefault="00214DEA" w:rsidP="005E5DEF">
      <w:pPr>
        <w:tabs>
          <w:tab w:val="left" w:pos="4962"/>
        </w:tabs>
        <w:spacing w:line="360" w:lineRule="auto"/>
        <w:contextualSpacing/>
        <w:jc w:val="both"/>
        <w:rPr>
          <w:rFonts w:ascii="Palatino Linotype" w:hAnsi="Palatino Linotype" w:cs="Tahoma"/>
          <w:sz w:val="22"/>
          <w:szCs w:val="22"/>
        </w:rPr>
      </w:pPr>
      <w:r w:rsidRPr="005E5DEF">
        <w:rPr>
          <w:rFonts w:ascii="Palatino Linotype" w:eastAsia="Calibri" w:hAnsi="Palatino Linotype" w:cs="Tahoma"/>
          <w:iCs/>
          <w:sz w:val="22"/>
          <w:szCs w:val="22"/>
          <w:lang w:val="es-ES" w:eastAsia="es-ES_tradnl"/>
        </w:rPr>
        <w:t>En otro tenor, es de analizarse el procedimiento, evaluación</w:t>
      </w:r>
      <w:r w:rsidR="00540061">
        <w:rPr>
          <w:rFonts w:ascii="Palatino Linotype" w:eastAsia="Calibri" w:hAnsi="Palatino Linotype" w:cs="Tahoma"/>
          <w:iCs/>
          <w:sz w:val="22"/>
          <w:szCs w:val="22"/>
          <w:lang w:val="es-ES" w:eastAsia="es-ES_tradnl"/>
        </w:rPr>
        <w:t xml:space="preserve"> y</w:t>
      </w:r>
      <w:r w:rsidRPr="005E5DEF">
        <w:rPr>
          <w:rFonts w:ascii="Palatino Linotype" w:eastAsia="Calibri" w:hAnsi="Palatino Linotype" w:cs="Tahoma"/>
          <w:iCs/>
          <w:sz w:val="22"/>
          <w:szCs w:val="22"/>
          <w:lang w:val="es-ES" w:eastAsia="es-ES_tradnl"/>
        </w:rPr>
        <w:t xml:space="preserve"> resultados a los que fue sometido el servidor público identificado en solicitud; en este aspecto, es de señalar que el Sujeto Obligado señaló que el proceso se encuentra</w:t>
      </w:r>
      <w:r w:rsidR="00E740F0" w:rsidRPr="005E5DEF">
        <w:rPr>
          <w:rFonts w:ascii="Palatino Linotype" w:eastAsia="Calibri" w:hAnsi="Palatino Linotype" w:cs="Tahoma"/>
          <w:iCs/>
          <w:sz w:val="22"/>
          <w:szCs w:val="22"/>
          <w:lang w:val="es-ES" w:eastAsia="es-ES_tradnl"/>
        </w:rPr>
        <w:t xml:space="preserve"> descrito</w:t>
      </w:r>
      <w:r w:rsidRPr="005E5DEF">
        <w:rPr>
          <w:rFonts w:ascii="Palatino Linotype" w:eastAsia="Calibri" w:hAnsi="Palatino Linotype" w:cs="Tahoma"/>
          <w:iCs/>
          <w:sz w:val="22"/>
          <w:szCs w:val="22"/>
          <w:lang w:val="es-ES" w:eastAsia="es-ES_tradnl"/>
        </w:rPr>
        <w:t xml:space="preserve"> en el enlace </w:t>
      </w:r>
      <w:hyperlink r:id="rId12" w:history="1">
        <w:r w:rsidRPr="005E5DEF">
          <w:rPr>
            <w:rStyle w:val="Hipervnculo"/>
            <w:rFonts w:ascii="Palatino Linotype" w:hAnsi="Palatino Linotype" w:cs="Tahoma"/>
            <w:sz w:val="22"/>
            <w:szCs w:val="22"/>
          </w:rPr>
          <w:t>https://www.ipomex.org.mx/recursos/ipo/files_ipo/2016/1/11/c0fbd44c80222a026afc6990eb5bbce1.pdf</w:t>
        </w:r>
      </w:hyperlink>
      <w:r w:rsidRPr="005E5DEF">
        <w:rPr>
          <w:rFonts w:ascii="Palatino Linotype" w:hAnsi="Palatino Linotype" w:cs="Tahoma"/>
          <w:i/>
          <w:sz w:val="22"/>
          <w:szCs w:val="22"/>
        </w:rPr>
        <w:t xml:space="preserve">, </w:t>
      </w:r>
      <w:r w:rsidRPr="005E5DEF">
        <w:rPr>
          <w:rFonts w:ascii="Palatino Linotype" w:hAnsi="Palatino Linotype" w:cs="Tahoma"/>
          <w:sz w:val="22"/>
          <w:szCs w:val="22"/>
        </w:rPr>
        <w:t>cuyo contenido muestra el Manual de Procedimientos del Instituto Hacendario del Estado de México</w:t>
      </w:r>
      <w:r w:rsidR="00E740F0" w:rsidRPr="005E5DEF">
        <w:rPr>
          <w:rFonts w:ascii="Palatino Linotype" w:hAnsi="Palatino Linotype" w:cs="Tahoma"/>
          <w:sz w:val="22"/>
          <w:szCs w:val="22"/>
        </w:rPr>
        <w:t>;</w:t>
      </w:r>
      <w:r w:rsidR="008119C8" w:rsidRPr="005E5DEF">
        <w:rPr>
          <w:rFonts w:ascii="Palatino Linotype" w:hAnsi="Palatino Linotype" w:cs="Tahoma"/>
          <w:sz w:val="22"/>
          <w:szCs w:val="22"/>
        </w:rPr>
        <w:t xml:space="preserve"> y que a partir de la foja 42 </w:t>
      </w:r>
      <w:r w:rsidR="00540061">
        <w:rPr>
          <w:rFonts w:ascii="Palatino Linotype" w:hAnsi="Palatino Linotype" w:cs="Tahoma"/>
          <w:sz w:val="22"/>
          <w:szCs w:val="22"/>
        </w:rPr>
        <w:t>tiene</w:t>
      </w:r>
      <w:r w:rsidR="008119C8" w:rsidRPr="005E5DEF">
        <w:rPr>
          <w:rFonts w:ascii="Palatino Linotype" w:hAnsi="Palatino Linotype" w:cs="Tahoma"/>
          <w:sz w:val="22"/>
          <w:szCs w:val="22"/>
        </w:rPr>
        <w:t xml:space="preserve"> el </w:t>
      </w:r>
      <w:r w:rsidR="002924EB" w:rsidRPr="005E5DEF">
        <w:rPr>
          <w:rFonts w:ascii="Palatino Linotype" w:hAnsi="Palatino Linotype" w:cs="Tahoma"/>
          <w:sz w:val="22"/>
          <w:szCs w:val="22"/>
        </w:rPr>
        <w:t>procedimiento</w:t>
      </w:r>
      <w:r w:rsidR="008119C8" w:rsidRPr="005E5DEF">
        <w:rPr>
          <w:rFonts w:ascii="Palatino Linotype" w:hAnsi="Palatino Linotype" w:cs="Tahoma"/>
          <w:sz w:val="22"/>
          <w:szCs w:val="22"/>
        </w:rPr>
        <w:t xml:space="preserve"> para la evaluación</w:t>
      </w:r>
      <w:r w:rsidR="002924EB" w:rsidRPr="005E5DEF">
        <w:rPr>
          <w:rFonts w:ascii="Palatino Linotype" w:hAnsi="Palatino Linotype" w:cs="Tahoma"/>
          <w:sz w:val="22"/>
          <w:szCs w:val="22"/>
        </w:rPr>
        <w:t xml:space="preserve"> de la competencia laboral</w:t>
      </w:r>
      <w:r w:rsidR="008119C8" w:rsidRPr="005E5DEF">
        <w:rPr>
          <w:rFonts w:ascii="Palatino Linotype" w:hAnsi="Palatino Linotype" w:cs="Tahoma"/>
          <w:sz w:val="22"/>
          <w:szCs w:val="22"/>
        </w:rPr>
        <w:t xml:space="preserve"> de los candidatos a </w:t>
      </w:r>
      <w:r w:rsidR="002924EB" w:rsidRPr="005E5DEF">
        <w:rPr>
          <w:rFonts w:ascii="Palatino Linotype" w:hAnsi="Palatino Linotype" w:cs="Tahoma"/>
          <w:sz w:val="22"/>
          <w:szCs w:val="22"/>
        </w:rPr>
        <w:t>certificarse</w:t>
      </w:r>
      <w:r w:rsidR="008119C8" w:rsidRPr="005E5DEF">
        <w:rPr>
          <w:rFonts w:ascii="Palatino Linotype" w:hAnsi="Palatino Linotype" w:cs="Tahoma"/>
          <w:sz w:val="22"/>
          <w:szCs w:val="22"/>
        </w:rPr>
        <w:t xml:space="preserve"> ante el Sujeto Obligado. </w:t>
      </w:r>
    </w:p>
    <w:p w14:paraId="29A4085A" w14:textId="77777777" w:rsidR="008119C8" w:rsidRPr="005E5DEF" w:rsidRDefault="008119C8" w:rsidP="005E5DEF">
      <w:pPr>
        <w:tabs>
          <w:tab w:val="left" w:pos="4962"/>
        </w:tabs>
        <w:spacing w:line="360" w:lineRule="auto"/>
        <w:contextualSpacing/>
        <w:jc w:val="both"/>
        <w:rPr>
          <w:rFonts w:ascii="Palatino Linotype" w:hAnsi="Palatino Linotype" w:cs="Tahoma"/>
          <w:sz w:val="22"/>
          <w:szCs w:val="22"/>
        </w:rPr>
      </w:pPr>
    </w:p>
    <w:p w14:paraId="1CEFE48F" w14:textId="169106FD" w:rsidR="008119C8" w:rsidRPr="005E5DEF" w:rsidRDefault="008119C8" w:rsidP="005E5DEF">
      <w:pPr>
        <w:tabs>
          <w:tab w:val="left" w:pos="4962"/>
        </w:tabs>
        <w:spacing w:line="360" w:lineRule="auto"/>
        <w:contextualSpacing/>
        <w:jc w:val="both"/>
        <w:rPr>
          <w:rFonts w:ascii="Palatino Linotype" w:hAnsi="Palatino Linotype" w:cs="Tahoma"/>
          <w:sz w:val="22"/>
          <w:szCs w:val="22"/>
        </w:rPr>
      </w:pPr>
      <w:r w:rsidRPr="005E5DEF">
        <w:rPr>
          <w:rFonts w:ascii="Palatino Linotype" w:hAnsi="Palatino Linotype" w:cs="Tahoma"/>
          <w:sz w:val="22"/>
          <w:szCs w:val="22"/>
        </w:rPr>
        <w:t xml:space="preserve">Aunado a lo anterior, el </w:t>
      </w:r>
      <w:r w:rsidR="002924EB" w:rsidRPr="005E5DEF">
        <w:rPr>
          <w:rFonts w:ascii="Palatino Linotype" w:hAnsi="Palatino Linotype" w:cs="Tahoma"/>
          <w:sz w:val="22"/>
          <w:szCs w:val="22"/>
        </w:rPr>
        <w:t>Sujeto</w:t>
      </w:r>
      <w:r w:rsidRPr="005E5DEF">
        <w:rPr>
          <w:rFonts w:ascii="Palatino Linotype" w:hAnsi="Palatino Linotype" w:cs="Tahoma"/>
          <w:sz w:val="22"/>
          <w:szCs w:val="22"/>
        </w:rPr>
        <w:t xml:space="preserve"> Obligado señaló las fechas en las que tuvieron lugar la sesión de inducción y evaluación diagnóstica, el curso de capacitación, el proceso de evaluación e indicó que el portafolio de evidencias se encuentra en proceso de dictaminación; en virtud de lo anterior se advierte que </w:t>
      </w:r>
      <w:r w:rsidR="00C169DC">
        <w:rPr>
          <w:rFonts w:ascii="Palatino Linotype" w:hAnsi="Palatino Linotype" w:cs="Tahoma"/>
          <w:sz w:val="22"/>
          <w:szCs w:val="22"/>
        </w:rPr>
        <w:t>se trata de información susceptible de ser clasificada como</w:t>
      </w:r>
      <w:r w:rsidRPr="005E5DEF">
        <w:rPr>
          <w:rFonts w:ascii="Palatino Linotype" w:hAnsi="Palatino Linotype" w:cs="Tahoma"/>
          <w:sz w:val="22"/>
          <w:szCs w:val="22"/>
        </w:rPr>
        <w:t xml:space="preserve"> reservada, ya que se trata de un proceso deliberativo, esto en consideración de los siguientes argumentos:</w:t>
      </w:r>
    </w:p>
    <w:p w14:paraId="09A5F77D"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54322EC" w14:textId="54C5C6E4" w:rsidR="008119C8" w:rsidRPr="005E5DEF" w:rsidRDefault="008119C8" w:rsidP="005E5DEF">
      <w:pPr>
        <w:shd w:val="clear" w:color="auto" w:fill="FFFFFF" w:themeFill="background1"/>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hAnsi="Palatino Linotype" w:cs="Tahoma"/>
          <w:sz w:val="22"/>
          <w:szCs w:val="22"/>
        </w:rPr>
        <w:t>Respecto de la información interés del Particular en el presente punto a</w:t>
      </w:r>
      <w:r w:rsidRPr="005E5DEF">
        <w:rPr>
          <w:rFonts w:ascii="Palatino Linotype" w:eastAsia="Calibri" w:hAnsi="Palatino Linotype" w:cs="Tahoma"/>
          <w:iCs/>
          <w:sz w:val="22"/>
          <w:szCs w:val="22"/>
          <w:lang w:val="es-ES" w:eastAsia="es-ES_tradnl"/>
        </w:rPr>
        <w:t>l respecto, el</w:t>
      </w:r>
      <w:r w:rsidRPr="005E5DEF">
        <w:rPr>
          <w:rFonts w:ascii="Palatino Linotype" w:eastAsia="Calibri" w:hAnsi="Palatino Linotype" w:cs="Tahoma"/>
          <w:b/>
          <w:iCs/>
          <w:sz w:val="22"/>
          <w:szCs w:val="22"/>
          <w:lang w:val="es-ES" w:eastAsia="es-ES_tradnl"/>
        </w:rPr>
        <w:t xml:space="preserve"> </w:t>
      </w:r>
      <w:r w:rsidRPr="005E5DEF">
        <w:rPr>
          <w:rFonts w:ascii="Palatino Linotype" w:eastAsia="Calibri" w:hAnsi="Palatino Linotype" w:cs="Tahoma"/>
          <w:iCs/>
          <w:sz w:val="22"/>
          <w:szCs w:val="22"/>
          <w:lang w:val="es-ES" w:eastAsia="es-ES_tradnl"/>
        </w:rPr>
        <w:t>artículo 140, fracción VII</w:t>
      </w:r>
      <w:r w:rsidR="00C169DC">
        <w:rPr>
          <w:rFonts w:ascii="Palatino Linotype" w:eastAsia="Calibri" w:hAnsi="Palatino Linotype" w:cs="Tahoma"/>
          <w:iCs/>
          <w:sz w:val="22"/>
          <w:szCs w:val="22"/>
          <w:lang w:val="es-ES" w:eastAsia="es-ES_tradnl"/>
        </w:rPr>
        <w:t>,</w:t>
      </w:r>
      <w:r w:rsidRPr="005E5DEF">
        <w:rPr>
          <w:rFonts w:ascii="Palatino Linotype" w:eastAsia="Calibri" w:hAnsi="Palatino Linotype" w:cs="Tahoma"/>
          <w:iCs/>
          <w:sz w:val="22"/>
          <w:szCs w:val="22"/>
          <w:lang w:val="es-ES" w:eastAsia="es-ES_tradnl"/>
        </w:rPr>
        <w:t xml:space="preserve"> de la Ley Federal de Transparencia y Acceso a la Información Pública [homólogo al artículo 113, fracción VIII de la Ley Federal de Transparencia y Acceso a la Información Pública], prevé lo siguiente:</w:t>
      </w:r>
    </w:p>
    <w:p w14:paraId="0B9FA489"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677C55C"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i/>
          <w:iCs/>
          <w:szCs w:val="22"/>
          <w:lang w:val="es-ES" w:eastAsia="es-ES_tradnl"/>
        </w:rPr>
        <w:t>“</w:t>
      </w:r>
      <w:r w:rsidRPr="005E5DEF">
        <w:rPr>
          <w:rFonts w:ascii="Palatino Linotype" w:eastAsia="Calibri" w:hAnsi="Palatino Linotype" w:cs="Tahoma"/>
          <w:b/>
          <w:i/>
          <w:iCs/>
          <w:szCs w:val="22"/>
          <w:lang w:val="es-ES" w:eastAsia="es-ES_tradnl"/>
        </w:rPr>
        <w:t>Artículo 140.</w:t>
      </w:r>
      <w:r w:rsidRPr="005E5DEF">
        <w:rPr>
          <w:rFonts w:ascii="Palatino Linotype" w:eastAsia="Calibri" w:hAnsi="Palatino Linotype" w:cs="Tahoma"/>
          <w:i/>
          <w:iCs/>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3BDB06A1"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i/>
          <w:iCs/>
          <w:szCs w:val="22"/>
          <w:lang w:val="es-ES" w:eastAsia="es-ES_tradnl"/>
        </w:rPr>
        <w:lastRenderedPageBreak/>
        <w:t>…</w:t>
      </w:r>
    </w:p>
    <w:p w14:paraId="5C9A2EC5"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
          <w:i/>
          <w:iCs/>
          <w:szCs w:val="22"/>
          <w:lang w:val="es-ES" w:eastAsia="es-ES_tradnl"/>
        </w:rPr>
        <w:t>VII.</w:t>
      </w:r>
      <w:r w:rsidRPr="005E5DEF">
        <w:rPr>
          <w:rFonts w:ascii="Palatino Linotype" w:eastAsia="Calibri" w:hAnsi="Palatino Linotype" w:cs="Tahoma"/>
          <w:i/>
          <w:iCs/>
          <w:szCs w:val="22"/>
          <w:lang w:val="es-ES" w:eastAsia="es-ES_tradnl"/>
        </w:rPr>
        <w:t xml:space="preserve"> La que contenga las opiniones, recomendaciones o puntos de vista que formen parte del proceso deliberativo de los Servidores Públicos, hasta en tanto no sea adoptada la decisión definitiva, la cual deberá estar documentada;</w:t>
      </w:r>
    </w:p>
    <w:p w14:paraId="22012511"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i/>
          <w:iCs/>
          <w:szCs w:val="22"/>
          <w:lang w:val="es-ES" w:eastAsia="es-ES_tradnl"/>
        </w:rPr>
        <w:t>…”</w:t>
      </w:r>
    </w:p>
    <w:p w14:paraId="20F7CD6D"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i/>
          <w:iCs/>
          <w:sz w:val="22"/>
          <w:szCs w:val="22"/>
          <w:lang w:val="es-ES" w:eastAsia="es-ES_tradnl"/>
        </w:rPr>
      </w:pPr>
    </w:p>
    <w:p w14:paraId="5D9096AD"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bCs/>
          <w:iCs/>
          <w:sz w:val="22"/>
          <w:szCs w:val="22"/>
          <w:lang w:eastAsia="es-ES_tradnl"/>
        </w:rPr>
      </w:pPr>
      <w:r w:rsidRPr="005E5DEF">
        <w:rPr>
          <w:rFonts w:ascii="Palatino Linotype" w:eastAsia="Calibri" w:hAnsi="Palatino Linotype" w:cs="Tahoma"/>
          <w:iCs/>
          <w:sz w:val="22"/>
          <w:szCs w:val="22"/>
          <w:lang w:eastAsia="es-ES_tradnl"/>
        </w:rPr>
        <w:t xml:space="preserve">Por su parte, en los </w:t>
      </w:r>
      <w:r w:rsidRPr="005E5DEF">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se dispone:</w:t>
      </w:r>
    </w:p>
    <w:p w14:paraId="0EF16103"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iCs/>
          <w:sz w:val="22"/>
          <w:szCs w:val="22"/>
          <w:lang w:eastAsia="es-ES_tradnl"/>
        </w:rPr>
      </w:pPr>
    </w:p>
    <w:p w14:paraId="5D2374B9"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Cs/>
          <w:i/>
          <w:iCs/>
          <w:szCs w:val="22"/>
          <w:lang w:val="es-ES" w:eastAsia="es-ES_tradnl"/>
        </w:rPr>
        <w:t>“</w:t>
      </w:r>
      <w:r w:rsidRPr="005E5DEF">
        <w:rPr>
          <w:rFonts w:ascii="Palatino Linotype" w:eastAsia="Calibri" w:hAnsi="Palatino Linotype" w:cs="Tahoma"/>
          <w:b/>
          <w:bCs/>
          <w:i/>
          <w:iCs/>
          <w:szCs w:val="22"/>
          <w:lang w:val="es-ES" w:eastAsia="es-ES_tradnl"/>
        </w:rPr>
        <w:t xml:space="preserve">Vigésimo séptimo. </w:t>
      </w:r>
      <w:r w:rsidRPr="005E5DEF">
        <w:rPr>
          <w:rFonts w:ascii="Palatino Linotype" w:eastAsia="Calibri" w:hAnsi="Palatino Linotype" w:cs="Tahoma"/>
          <w:i/>
          <w:iCs/>
          <w:szCs w:val="22"/>
          <w:lang w:val="es-ES" w:eastAsia="es-ES_tradnl"/>
        </w:rPr>
        <w:t xml:space="preserve">De conformidad con el artículo 113, fracción VIII de la Ley General, podrá considerarse como información reservada, aquella que contenga las opiniones, recomendaciones o puntos de vista </w:t>
      </w:r>
      <w:r w:rsidRPr="005E5DEF">
        <w:rPr>
          <w:rFonts w:ascii="Palatino Linotype" w:eastAsia="Calibri" w:hAnsi="Palatino Linotype" w:cs="Tahoma"/>
          <w:b/>
          <w:i/>
          <w:iCs/>
          <w:szCs w:val="22"/>
          <w:lang w:val="es-ES" w:eastAsia="es-ES_tradnl"/>
        </w:rPr>
        <w:t>que formen parte del proceso deliberativo de los servidores públicos</w:t>
      </w:r>
      <w:r w:rsidRPr="005E5DEF">
        <w:rPr>
          <w:rFonts w:ascii="Palatino Linotype" w:eastAsia="Calibri" w:hAnsi="Palatino Linotype" w:cs="Tahoma"/>
          <w:i/>
          <w:iCs/>
          <w:szCs w:val="22"/>
          <w:lang w:val="es-ES" w:eastAsia="es-ES_tradnl"/>
        </w:rPr>
        <w:t xml:space="preserve">, hasta en tanto no sea adoptada la decisión definitiva, la cual deberá estar documentada. Para tal efecto, el sujeto obligado deberá acreditar lo siguiente: </w:t>
      </w:r>
    </w:p>
    <w:p w14:paraId="1B38C2D9" w14:textId="77777777" w:rsidR="0093300A" w:rsidRPr="005E5DEF" w:rsidRDefault="0093300A" w:rsidP="005E5DEF">
      <w:pPr>
        <w:tabs>
          <w:tab w:val="left" w:pos="4962"/>
        </w:tabs>
        <w:spacing w:line="360" w:lineRule="auto"/>
        <w:ind w:left="567" w:right="567"/>
        <w:contextualSpacing/>
        <w:jc w:val="both"/>
        <w:rPr>
          <w:rFonts w:ascii="Palatino Linotype" w:eastAsia="Calibri" w:hAnsi="Palatino Linotype" w:cs="Tahoma"/>
          <w:b/>
          <w:bCs/>
          <w:i/>
          <w:iCs/>
          <w:szCs w:val="22"/>
          <w:lang w:val="es-ES" w:eastAsia="es-ES_tradnl"/>
        </w:rPr>
      </w:pPr>
    </w:p>
    <w:p w14:paraId="3441C5BC"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
          <w:bCs/>
          <w:i/>
          <w:iCs/>
          <w:szCs w:val="22"/>
          <w:lang w:val="es-ES" w:eastAsia="es-ES_tradnl"/>
        </w:rPr>
        <w:t xml:space="preserve">I. </w:t>
      </w:r>
      <w:r w:rsidRPr="005E5DEF">
        <w:rPr>
          <w:rFonts w:ascii="Palatino Linotype" w:eastAsia="Calibri" w:hAnsi="Palatino Linotype" w:cs="Tahoma"/>
          <w:i/>
          <w:iCs/>
          <w:szCs w:val="22"/>
          <w:lang w:val="es-ES" w:eastAsia="es-ES_tradnl"/>
        </w:rPr>
        <w:t xml:space="preserve">La existencia de un proceso deliberativo en curso, precisando la fecha de inicio; </w:t>
      </w:r>
    </w:p>
    <w:p w14:paraId="1D6E33DE"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
          <w:bCs/>
          <w:i/>
          <w:iCs/>
          <w:szCs w:val="22"/>
          <w:lang w:val="es-ES" w:eastAsia="es-ES_tradnl"/>
        </w:rPr>
        <w:t xml:space="preserve">II. </w:t>
      </w:r>
      <w:r w:rsidRPr="005E5DEF">
        <w:rPr>
          <w:rFonts w:ascii="Palatino Linotype" w:eastAsia="Calibri" w:hAnsi="Palatino Linotype" w:cs="Tahoma"/>
          <w:i/>
          <w:iCs/>
          <w:szCs w:val="22"/>
          <w:lang w:val="es-ES" w:eastAsia="es-ES_tradnl"/>
        </w:rPr>
        <w:t xml:space="preserve">Que la información consista en opiniones, recomendaciones o puntos de vista de los servidores públicos que participan en el proceso deliberativo; </w:t>
      </w:r>
    </w:p>
    <w:p w14:paraId="554577D1"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
          <w:bCs/>
          <w:i/>
          <w:iCs/>
          <w:szCs w:val="22"/>
          <w:lang w:val="es-ES" w:eastAsia="es-ES_tradnl"/>
        </w:rPr>
        <w:t xml:space="preserve">III. </w:t>
      </w:r>
      <w:r w:rsidRPr="005E5DEF">
        <w:rPr>
          <w:rFonts w:ascii="Palatino Linotype" w:eastAsia="Calibri" w:hAnsi="Palatino Linotype" w:cs="Tahoma"/>
          <w:i/>
          <w:iCs/>
          <w:szCs w:val="22"/>
          <w:lang w:val="es-ES" w:eastAsia="es-ES_tradnl"/>
        </w:rPr>
        <w:t xml:space="preserve">Que la información se encuentre relacionada, de manera directa, con el proceso deliberativo, y </w:t>
      </w:r>
    </w:p>
    <w:p w14:paraId="1016C6B2"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b/>
          <w:bCs/>
          <w:i/>
          <w:iCs/>
          <w:szCs w:val="22"/>
          <w:lang w:val="es-ES" w:eastAsia="es-ES_tradnl"/>
        </w:rPr>
        <w:t xml:space="preserve">IV. </w:t>
      </w:r>
      <w:r w:rsidRPr="005E5DEF">
        <w:rPr>
          <w:rFonts w:ascii="Palatino Linotype" w:eastAsia="Calibri" w:hAnsi="Palatino Linotype" w:cs="Tahoma"/>
          <w:i/>
          <w:iCs/>
          <w:szCs w:val="22"/>
          <w:lang w:val="es-ES" w:eastAsia="es-ES_tradnl"/>
        </w:rPr>
        <w:t>Que con su difusión se pueda llegar a interrumpir, menoscabar o inhibir el diseño, negociación, determinación o implementación de los asuntos sometidos a deliberación.</w:t>
      </w:r>
    </w:p>
    <w:p w14:paraId="54D14A51"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val="es-ES" w:eastAsia="es-ES_tradnl"/>
        </w:rPr>
      </w:pPr>
      <w:r w:rsidRPr="005E5DEF">
        <w:rPr>
          <w:rFonts w:ascii="Palatino Linotype" w:eastAsia="Calibri" w:hAnsi="Palatino Linotype" w:cs="Tahoma"/>
          <w:i/>
          <w:iCs/>
          <w:szCs w:val="22"/>
          <w:lang w:val="es-ES" w:eastAsia="es-ES_tradnl"/>
        </w:rPr>
        <w:t xml:space="preserve"> </w:t>
      </w:r>
    </w:p>
    <w:p w14:paraId="7C1CF358" w14:textId="77777777" w:rsidR="008119C8" w:rsidRPr="005E5DEF"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eastAsia="es-ES_tradnl"/>
        </w:rPr>
      </w:pPr>
      <w:r w:rsidRPr="00C169DC">
        <w:rPr>
          <w:rFonts w:ascii="Palatino Linotype" w:eastAsia="Calibri" w:hAnsi="Palatino Linotype" w:cs="Tahoma"/>
          <w:i/>
          <w:iCs/>
          <w:szCs w:val="22"/>
          <w:u w:val="single"/>
          <w:lang w:eastAsia="es-ES_tradnl"/>
        </w:rPr>
        <w:t>Cuando se trate de insumos informativos o de apoyo para el proceso deliberativo, únicamente podrá clasificarse aquella información que se encuentre directamente relacionada con la toma de decisiones</w:t>
      </w:r>
      <w:r w:rsidRPr="005E5DEF">
        <w:rPr>
          <w:rFonts w:ascii="Palatino Linotype" w:eastAsia="Calibri" w:hAnsi="Palatino Linotype" w:cs="Tahoma"/>
          <w:i/>
          <w:iCs/>
          <w:szCs w:val="22"/>
          <w:lang w:eastAsia="es-ES_tradnl"/>
        </w:rPr>
        <w:t xml:space="preserve"> y que con su difusión pueda llegar a interrumpir, menoscabar o inhibir el diseño, negociación o implementación de los asuntos sometidos a deliberación.</w:t>
      </w:r>
    </w:p>
    <w:p w14:paraId="7DB062B6" w14:textId="77777777" w:rsidR="008119C8" w:rsidRDefault="008119C8" w:rsidP="005E5DEF">
      <w:pPr>
        <w:tabs>
          <w:tab w:val="left" w:pos="4962"/>
        </w:tabs>
        <w:spacing w:line="360" w:lineRule="auto"/>
        <w:ind w:left="567" w:right="567"/>
        <w:contextualSpacing/>
        <w:jc w:val="both"/>
        <w:rPr>
          <w:rFonts w:ascii="Palatino Linotype" w:eastAsia="Calibri" w:hAnsi="Palatino Linotype" w:cs="Tahoma"/>
          <w:i/>
          <w:iCs/>
          <w:szCs w:val="22"/>
          <w:lang w:eastAsia="es-ES_tradnl"/>
        </w:rPr>
      </w:pPr>
      <w:r w:rsidRPr="005E5DEF">
        <w:rPr>
          <w:rFonts w:ascii="Palatino Linotype" w:eastAsia="Calibri" w:hAnsi="Palatino Linotype" w:cs="Tahoma"/>
          <w:i/>
          <w:iCs/>
          <w:szCs w:val="22"/>
          <w:lang w:eastAsia="es-ES_tradnl"/>
        </w:rPr>
        <w:t>…”</w:t>
      </w:r>
    </w:p>
    <w:p w14:paraId="390FEACC"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lastRenderedPageBreak/>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494438DA"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945E8DF" w14:textId="77777777" w:rsidR="0093300A" w:rsidRPr="005E5DEF" w:rsidRDefault="0093300A" w:rsidP="005E5DEF">
      <w:pPr>
        <w:numPr>
          <w:ilvl w:val="0"/>
          <w:numId w:val="34"/>
        </w:num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La existencia de un proceso deliberativo en trámite; es decir, que no se haya tomado la última determinación que resuelva el proceso.</w:t>
      </w:r>
    </w:p>
    <w:p w14:paraId="280B18AB" w14:textId="77777777" w:rsidR="0093300A" w:rsidRPr="005E5DEF" w:rsidRDefault="0093300A" w:rsidP="005E5DEF">
      <w:pPr>
        <w:numPr>
          <w:ilvl w:val="0"/>
          <w:numId w:val="34"/>
        </w:num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Que la información consiste en las opiniones, recomendaciones o puntos de vista que se presentan dentro del proceso deliberativo de servidores públicos.</w:t>
      </w:r>
    </w:p>
    <w:p w14:paraId="33314E59" w14:textId="77777777" w:rsidR="0093300A" w:rsidRPr="005E5DEF" w:rsidRDefault="0093300A" w:rsidP="005E5DEF">
      <w:pPr>
        <w:numPr>
          <w:ilvl w:val="0"/>
          <w:numId w:val="34"/>
        </w:num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Que la información se encuentre relacionada, de manera directa, con el proceso deliberativo.</w:t>
      </w:r>
    </w:p>
    <w:p w14:paraId="1FB88688" w14:textId="77777777" w:rsidR="0093300A" w:rsidRPr="005E5DEF" w:rsidRDefault="0093300A" w:rsidP="005E5DEF">
      <w:pPr>
        <w:numPr>
          <w:ilvl w:val="0"/>
          <w:numId w:val="34"/>
        </w:num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Que su difusión pueda llegar a interrumpir, menoscabar o inhibir el diseño, negociación, determinación o implementación de los asuntos sometidos a deliberación.</w:t>
      </w:r>
    </w:p>
    <w:p w14:paraId="32AF7272"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9236D80" w14:textId="4016E311" w:rsidR="0093300A" w:rsidRPr="005E5DEF" w:rsidRDefault="0093300A" w:rsidP="005E5DEF">
      <w:pPr>
        <w:tabs>
          <w:tab w:val="left" w:pos="4962"/>
        </w:tabs>
        <w:spacing w:line="360" w:lineRule="auto"/>
        <w:contextualSpacing/>
        <w:jc w:val="both"/>
        <w:rPr>
          <w:rFonts w:ascii="Palatino Linotype" w:eastAsia="Calibri" w:hAnsi="Palatino Linotype" w:cs="Tahoma"/>
          <w:b/>
          <w:bCs/>
          <w:iCs/>
          <w:sz w:val="22"/>
          <w:szCs w:val="22"/>
          <w:lang w:val="es-ES" w:eastAsia="es-ES_tradnl"/>
        </w:rPr>
      </w:pPr>
      <w:r w:rsidRPr="005E5DEF">
        <w:rPr>
          <w:rFonts w:ascii="Palatino Linotype" w:eastAsia="Calibri" w:hAnsi="Palatino Linotype" w:cs="Tahoma"/>
          <w:iCs/>
          <w:sz w:val="22"/>
          <w:szCs w:val="22"/>
          <w:lang w:val="es-ES" w:eastAsia="es-ES_tradnl"/>
        </w:rPr>
        <w:t xml:space="preserve">En ese sentido, </w:t>
      </w:r>
      <w:r w:rsidRPr="005E5DEF">
        <w:rPr>
          <w:rFonts w:ascii="Palatino Linotype" w:eastAsia="Calibri" w:hAnsi="Palatino Linotype" w:cs="Tahoma"/>
          <w:bCs/>
          <w:iCs/>
          <w:sz w:val="22"/>
          <w:szCs w:val="22"/>
          <w:lang w:val="es-ES" w:eastAsia="es-ES_tradnl"/>
        </w:rPr>
        <w:t>la información de un proceso deliberativo que es susceptible de reserva, es aquélla que registra la deliberación o el sentido de la decisión, al tratarse de opiniones, recomendaciones o puntos de vista que son valorados por las autoridades</w:t>
      </w:r>
      <w:r w:rsidRPr="005E5DEF">
        <w:rPr>
          <w:rFonts w:ascii="Palatino Linotype" w:eastAsia="Calibri" w:hAnsi="Palatino Linotype" w:cs="Tahoma"/>
          <w:iCs/>
          <w:sz w:val="22"/>
          <w:szCs w:val="22"/>
          <w:lang w:val="es-ES" w:eastAsia="es-ES_tradnl"/>
        </w:rPr>
        <w:t xml:space="preserve">, </w:t>
      </w:r>
      <w:r w:rsidR="00C169DC">
        <w:rPr>
          <w:rFonts w:ascii="Palatino Linotype" w:eastAsia="Calibri" w:hAnsi="Palatino Linotype" w:cs="Tahoma"/>
          <w:bCs/>
          <w:iCs/>
          <w:sz w:val="22"/>
          <w:szCs w:val="22"/>
          <w:lang w:val="es-ES" w:eastAsia="es-ES_tradnl"/>
        </w:rPr>
        <w:t xml:space="preserve">ya que lo que se protege e que </w:t>
      </w:r>
      <w:r w:rsidRPr="005E5DEF">
        <w:rPr>
          <w:rFonts w:ascii="Palatino Linotype" w:eastAsia="Calibri" w:hAnsi="Palatino Linotype" w:cs="Tahoma"/>
          <w:bCs/>
          <w:iCs/>
          <w:sz w:val="22"/>
          <w:szCs w:val="22"/>
          <w:lang w:val="es-ES" w:eastAsia="es-ES_tradnl"/>
        </w:rPr>
        <w:t>dicha deliberación no sea afectada por agentes externos</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iCs/>
          <w:sz w:val="22"/>
          <w:szCs w:val="22"/>
          <w:lang w:val="es-ES" w:eastAsia="es-ES_tradnl"/>
        </w:rPr>
        <w:t>de modo tal que estos</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iCs/>
          <w:sz w:val="22"/>
          <w:szCs w:val="22"/>
          <w:lang w:val="es-ES" w:eastAsia="es-ES_tradnl"/>
        </w:rPr>
        <w:t>servidores se vean incapacitados</w:t>
      </w:r>
      <w:r w:rsidR="00C169DC">
        <w:rPr>
          <w:rFonts w:ascii="Palatino Linotype" w:eastAsia="Calibri" w:hAnsi="Palatino Linotype" w:cs="Tahoma"/>
          <w:iCs/>
          <w:sz w:val="22"/>
          <w:szCs w:val="22"/>
          <w:lang w:val="es-ES" w:eastAsia="es-ES_tradnl"/>
        </w:rPr>
        <w:t xml:space="preserve"> o presionados</w:t>
      </w:r>
      <w:r w:rsidRPr="005E5DEF">
        <w:rPr>
          <w:rFonts w:ascii="Palatino Linotype" w:eastAsia="Calibri" w:hAnsi="Palatino Linotype" w:cs="Tahoma"/>
          <w:iCs/>
          <w:sz w:val="22"/>
          <w:szCs w:val="22"/>
          <w:lang w:val="es-ES" w:eastAsia="es-ES_tradnl"/>
        </w:rPr>
        <w:t xml:space="preserve"> para tomar la decisión; es</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iCs/>
          <w:sz w:val="22"/>
          <w:szCs w:val="22"/>
          <w:lang w:val="es-ES" w:eastAsia="es-ES_tradnl"/>
        </w:rPr>
        <w:t>decir, la información susceptible de reserva es aquella que estrictamente forma</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iCs/>
          <w:sz w:val="22"/>
          <w:szCs w:val="22"/>
          <w:lang w:val="es-ES" w:eastAsia="es-ES_tradnl"/>
        </w:rPr>
        <w:t>parte y guarda relación directa con el proceso de toma de decisión y cuya</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iCs/>
          <w:sz w:val="22"/>
          <w:szCs w:val="22"/>
          <w:lang w:val="es-ES" w:eastAsia="es-ES_tradnl"/>
        </w:rPr>
        <w:t>divulgación, precisamente, inhibiría ese proceso o lesionaría su</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bCs/>
          <w:iCs/>
          <w:sz w:val="22"/>
          <w:szCs w:val="22"/>
          <w:lang w:val="es-ES" w:eastAsia="es-ES_tradnl"/>
        </w:rPr>
        <w:t>de</w:t>
      </w:r>
      <w:r w:rsidRPr="005E5DEF">
        <w:rPr>
          <w:rFonts w:ascii="Palatino Linotype" w:eastAsia="Calibri" w:hAnsi="Palatino Linotype" w:cs="Tahoma"/>
          <w:iCs/>
          <w:sz w:val="22"/>
          <w:szCs w:val="22"/>
          <w:lang w:val="es-ES" w:eastAsia="es-ES_tradnl"/>
        </w:rPr>
        <w:t>terminación.</w:t>
      </w:r>
    </w:p>
    <w:p w14:paraId="4F2C90C7"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BBB14DB"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eastAsia="es-ES_tradnl"/>
        </w:rPr>
      </w:pPr>
      <w:r w:rsidRPr="005E5DEF">
        <w:rPr>
          <w:rFonts w:ascii="Palatino Linotype" w:eastAsia="Calibri" w:hAnsi="Palatino Linotype" w:cs="Tahoma"/>
          <w:iCs/>
          <w:sz w:val="22"/>
          <w:szCs w:val="22"/>
          <w:lang w:eastAsia="es-ES_tradnl"/>
        </w:rPr>
        <w:t xml:space="preserve">Cuando se trate de insumos informativos o de apoyo para el proceso deliberativo, únicamente podrá clasificarse aquella información que se encuentre directamente relacionada con la toma </w:t>
      </w:r>
      <w:r w:rsidRPr="005E5DEF">
        <w:rPr>
          <w:rFonts w:ascii="Palatino Linotype" w:eastAsia="Calibri" w:hAnsi="Palatino Linotype" w:cs="Tahoma"/>
          <w:iCs/>
          <w:sz w:val="22"/>
          <w:szCs w:val="22"/>
          <w:lang w:eastAsia="es-ES_tradnl"/>
        </w:rPr>
        <w:lastRenderedPageBreak/>
        <w:t>de decisiones y que con su difusión pueda llegar a interrumpir, menoscabar o inhibir el diseño, negociación o implementación de los asuntos sometidos a deliberación.</w:t>
      </w:r>
    </w:p>
    <w:p w14:paraId="56CEC407" w14:textId="77777777" w:rsidR="008119C8" w:rsidRPr="005E5DEF" w:rsidRDefault="008119C8"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E341B2C"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b/>
          <w:bCs/>
          <w:iCs/>
          <w:sz w:val="22"/>
          <w:szCs w:val="22"/>
          <w:lang w:val="es-ES" w:eastAsia="es-ES_tradnl"/>
        </w:rPr>
      </w:pPr>
      <w:r w:rsidRPr="005E5DEF">
        <w:rPr>
          <w:rFonts w:ascii="Palatino Linotype" w:eastAsia="Calibri" w:hAnsi="Palatino Linotype" w:cs="Tahoma"/>
          <w:iCs/>
          <w:sz w:val="22"/>
          <w:szCs w:val="22"/>
          <w:lang w:val="es-ES" w:eastAsia="es-ES_tradnl"/>
        </w:rPr>
        <w:t>Por lo tanto, lo que se busca evitar</w:t>
      </w:r>
      <w:r w:rsidRPr="005E5DEF">
        <w:rPr>
          <w:rFonts w:ascii="Palatino Linotype" w:eastAsia="Calibri" w:hAnsi="Palatino Linotype" w:cs="Tahoma"/>
          <w:b/>
          <w:bCs/>
          <w:iCs/>
          <w:sz w:val="22"/>
          <w:szCs w:val="22"/>
          <w:lang w:val="es-ES" w:eastAsia="es-ES_tradnl"/>
        </w:rPr>
        <w:t xml:space="preserve"> </w:t>
      </w:r>
      <w:r w:rsidRPr="005E5DEF">
        <w:rPr>
          <w:rFonts w:ascii="Palatino Linotype" w:eastAsia="Calibri" w:hAnsi="Palatino Linotype" w:cs="Tahoma"/>
          <w:bCs/>
          <w:iCs/>
          <w:sz w:val="22"/>
          <w:szCs w:val="22"/>
          <w:lang w:val="es-ES" w:eastAsia="es-ES_tradnl"/>
        </w:rPr>
        <w:t>es que se divulgue información que pueda entorpecer o afectar el correcto desarrollo de la deliberación.</w:t>
      </w:r>
    </w:p>
    <w:p w14:paraId="531C0B58"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8017BE6" w14:textId="6E76AF29"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Ahora bien, cabe precisar que el Particular solicitó la </w:t>
      </w:r>
      <w:r w:rsidR="004F0399" w:rsidRPr="005E5DEF">
        <w:rPr>
          <w:rFonts w:ascii="Palatino Linotype" w:eastAsia="Calibri" w:hAnsi="Palatino Linotype" w:cs="Tahoma"/>
          <w:iCs/>
          <w:sz w:val="22"/>
          <w:szCs w:val="22"/>
          <w:lang w:val="es-ES" w:eastAsia="es-ES_tradnl"/>
        </w:rPr>
        <w:t>documentación</w:t>
      </w:r>
      <w:r w:rsidRPr="005E5DEF">
        <w:rPr>
          <w:rFonts w:ascii="Palatino Linotype" w:eastAsia="Calibri" w:hAnsi="Palatino Linotype" w:cs="Tahoma"/>
          <w:iCs/>
          <w:sz w:val="22"/>
          <w:szCs w:val="22"/>
          <w:lang w:val="es-ES" w:eastAsia="es-ES_tradnl"/>
        </w:rPr>
        <w:t xml:space="preserve"> relacionada el proceso de certificación, la aplicación del mismo, la </w:t>
      </w:r>
      <w:r w:rsidR="004F0399" w:rsidRPr="005E5DEF">
        <w:rPr>
          <w:rFonts w:ascii="Palatino Linotype" w:eastAsia="Calibri" w:hAnsi="Palatino Linotype" w:cs="Tahoma"/>
          <w:iCs/>
          <w:sz w:val="22"/>
          <w:szCs w:val="22"/>
          <w:lang w:val="es-ES" w:eastAsia="es-ES_tradnl"/>
        </w:rPr>
        <w:t>evaluación</w:t>
      </w:r>
      <w:r w:rsidRPr="005E5DEF">
        <w:rPr>
          <w:rFonts w:ascii="Palatino Linotype" w:eastAsia="Calibri" w:hAnsi="Palatino Linotype" w:cs="Tahoma"/>
          <w:iCs/>
          <w:sz w:val="22"/>
          <w:szCs w:val="22"/>
          <w:lang w:val="es-ES" w:eastAsia="es-ES_tradnl"/>
        </w:rPr>
        <w:t xml:space="preserve"> y resultados; a su vez, el Sujeto Obligado informó que el portafolio de evidencias se encuentra en proceso de dictaminación a fin de que la </w:t>
      </w:r>
      <w:r w:rsidR="004F0399" w:rsidRPr="005E5DEF">
        <w:rPr>
          <w:rFonts w:ascii="Palatino Linotype" w:eastAsia="Calibri" w:hAnsi="Palatino Linotype" w:cs="Tahoma"/>
          <w:iCs/>
          <w:sz w:val="22"/>
          <w:szCs w:val="22"/>
          <w:lang w:val="es-ES" w:eastAsia="es-ES_tradnl"/>
        </w:rPr>
        <w:t>Comisión</w:t>
      </w:r>
      <w:r w:rsidRPr="005E5DEF">
        <w:rPr>
          <w:rFonts w:ascii="Palatino Linotype" w:eastAsia="Calibri" w:hAnsi="Palatino Linotype" w:cs="Tahoma"/>
          <w:iCs/>
          <w:sz w:val="22"/>
          <w:szCs w:val="22"/>
          <w:lang w:val="es-ES" w:eastAsia="es-ES_tradnl"/>
        </w:rPr>
        <w:t xml:space="preserve"> correspondiente determine la ratificación o no de la competencia del servidor público y en consecuencia se emita o no la certificación correspondiente.</w:t>
      </w:r>
    </w:p>
    <w:p w14:paraId="1F497093" w14:textId="77777777"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156DC245" w14:textId="6B49D0BA" w:rsidR="0093300A" w:rsidRPr="005E5DEF" w:rsidRDefault="0093300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Al respecto y a fin de estudiar completamente el supuesto de reserva, se trae a colación el Manual de Procedimientos del Instituto Hacendario del Estado de México, que a partir de su foja 42 describe el proceso de evaluación de la competencia laboral de los candidatos a certificarse, por el que destacan las siguientes </w:t>
      </w:r>
      <w:r w:rsidR="004F0399" w:rsidRPr="005E5DEF">
        <w:rPr>
          <w:rFonts w:ascii="Palatino Linotype" w:eastAsia="Calibri" w:hAnsi="Palatino Linotype" w:cs="Tahoma"/>
          <w:iCs/>
          <w:sz w:val="22"/>
          <w:szCs w:val="22"/>
          <w:lang w:val="es-ES" w:eastAsia="es-ES_tradnl"/>
        </w:rPr>
        <w:t>etapas</w:t>
      </w:r>
      <w:r w:rsidRPr="005E5DEF">
        <w:rPr>
          <w:rFonts w:ascii="Palatino Linotype" w:eastAsia="Calibri" w:hAnsi="Palatino Linotype" w:cs="Tahoma"/>
          <w:iCs/>
          <w:sz w:val="22"/>
          <w:szCs w:val="22"/>
          <w:lang w:val="es-ES" w:eastAsia="es-ES_tradnl"/>
        </w:rPr>
        <w:t>:</w:t>
      </w:r>
    </w:p>
    <w:p w14:paraId="5DEE573A" w14:textId="77777777" w:rsidR="00E62C42" w:rsidRPr="005E5DEF" w:rsidRDefault="00E62C42"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9BC2701" w14:textId="3AD8E045" w:rsidR="00B37C7D" w:rsidRPr="005E5DEF" w:rsidRDefault="004F0399"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 xml:space="preserve">Solicitud de informes: </w:t>
      </w:r>
      <w:r w:rsidRPr="005E5DEF">
        <w:rPr>
          <w:rFonts w:ascii="Palatino Linotype" w:eastAsia="Calibri" w:hAnsi="Palatino Linotype" w:cs="Tahoma"/>
          <w:iCs/>
          <w:szCs w:val="22"/>
          <w:lang w:val="es-ES" w:eastAsia="es-ES_tradnl"/>
        </w:rPr>
        <w:t xml:space="preserve">aquella en la que el candidato logra el </w:t>
      </w:r>
      <w:r w:rsidR="009D00F8" w:rsidRPr="005E5DEF">
        <w:rPr>
          <w:rFonts w:ascii="Palatino Linotype" w:eastAsia="Calibri" w:hAnsi="Palatino Linotype" w:cs="Tahoma"/>
          <w:iCs/>
          <w:szCs w:val="22"/>
          <w:lang w:val="es-ES" w:eastAsia="es-ES_tradnl"/>
        </w:rPr>
        <w:t>vínculo</w:t>
      </w:r>
      <w:r w:rsidRPr="005E5DEF">
        <w:rPr>
          <w:rFonts w:ascii="Palatino Linotype" w:eastAsia="Calibri" w:hAnsi="Palatino Linotype" w:cs="Tahoma"/>
          <w:iCs/>
          <w:szCs w:val="22"/>
          <w:lang w:val="es-ES" w:eastAsia="es-ES_tradnl"/>
        </w:rPr>
        <w:t xml:space="preserve"> de comunicación con personal del Instituto Hacendario del Estado de México a fin de definir su registro.</w:t>
      </w:r>
    </w:p>
    <w:p w14:paraId="7C78BC72" w14:textId="5018B9A2" w:rsidR="004F0399" w:rsidRPr="005E5DEF" w:rsidRDefault="009D00F8"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Registro:</w:t>
      </w:r>
      <w:r w:rsidRPr="005E5DEF">
        <w:rPr>
          <w:rFonts w:ascii="Palatino Linotype" w:eastAsia="Calibri" w:hAnsi="Palatino Linotype" w:cs="Tahoma"/>
          <w:iCs/>
          <w:szCs w:val="22"/>
          <w:lang w:val="es-ES" w:eastAsia="es-ES_tradnl"/>
        </w:rPr>
        <w:t xml:space="preserve"> es la etapa en la que el candidato se registra a fin de someterse al proceso. </w:t>
      </w:r>
    </w:p>
    <w:p w14:paraId="721E5875" w14:textId="6F77B864" w:rsidR="009D00F8" w:rsidRPr="005E5DEF" w:rsidRDefault="009D00F8"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 xml:space="preserve">Sesión de inducción: </w:t>
      </w:r>
      <w:r w:rsidRPr="005E5DEF">
        <w:rPr>
          <w:rFonts w:ascii="Palatino Linotype" w:eastAsia="Calibri" w:hAnsi="Palatino Linotype" w:cs="Tahoma"/>
          <w:iCs/>
          <w:szCs w:val="22"/>
          <w:lang w:val="es-ES" w:eastAsia="es-ES_tradnl"/>
        </w:rPr>
        <w:t>es aquella en la que se resuelven dudas respecto al proceso de evaluación y costos, se da a conocer los requisitos para llevar a cabo el proceso de evaluación diagnostica.</w:t>
      </w:r>
    </w:p>
    <w:p w14:paraId="0F5876F2" w14:textId="30E5F63F" w:rsidR="009D00F8" w:rsidRPr="005E5DEF" w:rsidRDefault="009D00F8"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Evaluación diagnóstica:</w:t>
      </w:r>
      <w:r w:rsidRPr="005E5DEF">
        <w:rPr>
          <w:rFonts w:ascii="Palatino Linotype" w:eastAsia="Calibri" w:hAnsi="Palatino Linotype" w:cs="Tahoma"/>
          <w:iCs/>
          <w:szCs w:val="22"/>
          <w:lang w:val="es-ES" w:eastAsia="es-ES_tradnl"/>
        </w:rPr>
        <w:t xml:space="preserve"> la cual se lleva a cabo un proceso de evaluación a través del Sistema de Administración del Procesos de Evaluación; y una vez concluido se obtiene </w:t>
      </w:r>
      <w:r w:rsidRPr="005E5DEF">
        <w:rPr>
          <w:rFonts w:ascii="Palatino Linotype" w:eastAsia="Calibri" w:hAnsi="Palatino Linotype" w:cs="Tahoma"/>
          <w:iCs/>
          <w:szCs w:val="22"/>
          <w:lang w:val="es-ES" w:eastAsia="es-ES_tradnl"/>
        </w:rPr>
        <w:lastRenderedPageBreak/>
        <w:t>una calificación en el que se determina si se debe continuar o no con el proceso de evaluación.</w:t>
      </w:r>
    </w:p>
    <w:p w14:paraId="0F8668C4" w14:textId="16334422" w:rsidR="0060312F" w:rsidRPr="005E5DEF" w:rsidRDefault="00663360"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 xml:space="preserve">Curso de capacitación: </w:t>
      </w:r>
      <w:r w:rsidRPr="005E5DEF">
        <w:rPr>
          <w:rFonts w:ascii="Palatino Linotype" w:eastAsia="Calibri" w:hAnsi="Palatino Linotype" w:cs="Tahoma"/>
          <w:iCs/>
          <w:szCs w:val="22"/>
          <w:lang w:val="es-ES" w:eastAsia="es-ES_tradnl"/>
        </w:rPr>
        <w:t xml:space="preserve">para el caso de que de la evaluación diagnóstica, el candidato obtenga la calificación necesaria para continuar el proceso, se genera un pago y el Sujeto Obligado contrata un evaluador externo, asimismo se integra el “Portafolio de Evidencias”  a fin de que contenga todos los documentos recabados durante el proceso; entre ellos los </w:t>
      </w:r>
      <w:r w:rsidRPr="00C169DC">
        <w:rPr>
          <w:rFonts w:ascii="Palatino Linotype" w:eastAsia="Calibri" w:hAnsi="Palatino Linotype" w:cs="Tahoma"/>
          <w:iCs/>
          <w:szCs w:val="22"/>
          <w:u w:val="single"/>
          <w:lang w:val="es-ES" w:eastAsia="es-ES_tradnl"/>
        </w:rPr>
        <w:t>formatos con calificaciones y observaciones por parte del evaluador</w:t>
      </w:r>
      <w:r w:rsidRPr="005E5DEF">
        <w:rPr>
          <w:rFonts w:ascii="Palatino Linotype" w:eastAsia="Calibri" w:hAnsi="Palatino Linotype" w:cs="Tahoma"/>
          <w:iCs/>
          <w:szCs w:val="22"/>
          <w:lang w:val="es-ES" w:eastAsia="es-ES_tradnl"/>
        </w:rPr>
        <w:t xml:space="preserve"> externo; así, se les da a conocer a los candidatos el Plan de Evaluación en el que se informa de los horarios y actividades que se desarrollan para los procesos de evaluación;  </w:t>
      </w:r>
    </w:p>
    <w:p w14:paraId="47C99734" w14:textId="20257BD1" w:rsidR="0060312F" w:rsidRPr="005E5DEF" w:rsidRDefault="0060312F" w:rsidP="005E5DEF">
      <w:pPr>
        <w:pStyle w:val="Prrafodelista"/>
        <w:numPr>
          <w:ilvl w:val="0"/>
          <w:numId w:val="35"/>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 xml:space="preserve">Evaluaciones: </w:t>
      </w:r>
      <w:r w:rsidRPr="005E5DEF">
        <w:rPr>
          <w:rFonts w:ascii="Palatino Linotype" w:eastAsia="Calibri" w:hAnsi="Palatino Linotype" w:cs="Tahoma"/>
          <w:iCs/>
          <w:szCs w:val="22"/>
          <w:lang w:val="es-ES" w:eastAsia="es-ES_tradnl"/>
        </w:rPr>
        <w:t xml:space="preserve">se proporciona a los candidatos la ficha de evaluación para su llenado y se solicita su documentación; por su parte el evaluador externo contesta evaluaciones de conocimiento, desempeño y producto por unidad de competencia laboral a través del Sistema de </w:t>
      </w:r>
      <w:r w:rsidR="008F1D7B" w:rsidRPr="005E5DEF">
        <w:rPr>
          <w:rFonts w:ascii="Palatino Linotype" w:eastAsia="Calibri" w:hAnsi="Palatino Linotype" w:cs="Tahoma"/>
          <w:iCs/>
          <w:szCs w:val="22"/>
          <w:lang w:val="es-ES" w:eastAsia="es-ES_tradnl"/>
        </w:rPr>
        <w:t>Administración</w:t>
      </w:r>
      <w:r w:rsidRPr="005E5DEF">
        <w:rPr>
          <w:rFonts w:ascii="Palatino Linotype" w:eastAsia="Calibri" w:hAnsi="Palatino Linotype" w:cs="Tahoma"/>
          <w:iCs/>
          <w:szCs w:val="22"/>
          <w:lang w:val="es-ES" w:eastAsia="es-ES_tradnl"/>
        </w:rPr>
        <w:t xml:space="preserve"> de Procesos de </w:t>
      </w:r>
      <w:r w:rsidR="008F1D7B" w:rsidRPr="005E5DEF">
        <w:rPr>
          <w:rFonts w:ascii="Palatino Linotype" w:eastAsia="Calibri" w:hAnsi="Palatino Linotype" w:cs="Tahoma"/>
          <w:iCs/>
          <w:szCs w:val="22"/>
          <w:lang w:val="es-ES" w:eastAsia="es-ES_tradnl"/>
        </w:rPr>
        <w:t>Evaluación</w:t>
      </w:r>
      <w:r w:rsidRPr="005E5DEF">
        <w:rPr>
          <w:rFonts w:ascii="Palatino Linotype" w:eastAsia="Calibri" w:hAnsi="Palatino Linotype" w:cs="Tahoma"/>
          <w:iCs/>
          <w:szCs w:val="22"/>
          <w:lang w:val="es-ES" w:eastAsia="es-ES_tradnl"/>
        </w:rPr>
        <w:t xml:space="preserve">. </w:t>
      </w:r>
    </w:p>
    <w:p w14:paraId="1CA1E522" w14:textId="1B696448" w:rsidR="008F1D7B" w:rsidRPr="005E5DEF" w:rsidRDefault="0060312F" w:rsidP="005E5DEF">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b/>
          <w:iCs/>
          <w:szCs w:val="22"/>
          <w:lang w:val="es-ES" w:eastAsia="es-ES_tradnl"/>
        </w:rPr>
        <w:t xml:space="preserve">Integración y validación del Portafolio de Evidencias: </w:t>
      </w:r>
      <w:r w:rsidRPr="005E5DEF">
        <w:rPr>
          <w:rFonts w:ascii="Palatino Linotype" w:eastAsia="Calibri" w:hAnsi="Palatino Linotype" w:cs="Tahoma"/>
          <w:iCs/>
          <w:szCs w:val="22"/>
          <w:lang w:val="es-ES" w:eastAsia="es-ES_tradnl"/>
        </w:rPr>
        <w:t>el evaluador externo, integra el Portafolio de evidencias, lo requisita y valida con su firma, el cual incluye</w:t>
      </w:r>
      <w:r w:rsidR="008F1D7B" w:rsidRPr="005E5DEF">
        <w:rPr>
          <w:rFonts w:ascii="Palatino Linotype" w:eastAsia="Calibri" w:hAnsi="Palatino Linotype" w:cs="Tahoma"/>
          <w:iCs/>
          <w:szCs w:val="22"/>
          <w:lang w:val="es-ES" w:eastAsia="es-ES_tradnl"/>
        </w:rPr>
        <w:t xml:space="preserve"> las evaluaciones y los siguientes</w:t>
      </w:r>
      <w:r w:rsidRPr="005E5DEF">
        <w:rPr>
          <w:rFonts w:ascii="Palatino Linotype" w:eastAsia="Calibri" w:hAnsi="Palatino Linotype" w:cs="Tahoma"/>
          <w:iCs/>
          <w:szCs w:val="22"/>
          <w:lang w:val="es-ES" w:eastAsia="es-ES_tradnl"/>
        </w:rPr>
        <w:t>:</w:t>
      </w:r>
    </w:p>
    <w:p w14:paraId="720C16C2" w14:textId="09E01568"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 xml:space="preserve"> -Validación del proceso de evaluación e integración del portafolio de evidencias.</w:t>
      </w:r>
    </w:p>
    <w:p w14:paraId="54D1FE78"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-Evaluación diagnóstica.</w:t>
      </w:r>
    </w:p>
    <w:p w14:paraId="171C3450"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-Plan de evaluación.</w:t>
      </w:r>
    </w:p>
    <w:p w14:paraId="300F9810"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-Ficha de identificación.</w:t>
      </w:r>
    </w:p>
    <w:p w14:paraId="61495DBA"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-Matriz de contrastación de reactivos negativos.</w:t>
      </w:r>
    </w:p>
    <w:p w14:paraId="569D8016"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-Instrumentos de evaluación.</w:t>
      </w:r>
    </w:p>
    <w:p w14:paraId="7347ABD3"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-Reporte de evaluación.</w:t>
      </w:r>
    </w:p>
    <w:p w14:paraId="1F97A3B5" w14:textId="77777777" w:rsidR="0060312F" w:rsidRPr="005E5DEF" w:rsidRDefault="0060312F" w:rsidP="005E5DEF">
      <w:pPr>
        <w:pStyle w:val="Prrafodelista"/>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-Carta de Confidencialidad.</w:t>
      </w:r>
    </w:p>
    <w:p w14:paraId="7E0DEAFC" w14:textId="17701985" w:rsidR="0060312F" w:rsidRPr="005E5DEF" w:rsidRDefault="0060312F" w:rsidP="005E5DEF">
      <w:pPr>
        <w:pStyle w:val="Prrafodelista"/>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iCs/>
          <w:szCs w:val="22"/>
          <w:lang w:val="es-ES" w:eastAsia="es-ES_tradnl"/>
        </w:rPr>
        <w:t>-Carta de presentación</w:t>
      </w:r>
    </w:p>
    <w:p w14:paraId="45B6DC68" w14:textId="3AF71464" w:rsidR="006A24DF" w:rsidRPr="005E5DEF" w:rsidRDefault="008F1D7B" w:rsidP="005E5DEF">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b/>
          <w:iCs/>
          <w:szCs w:val="22"/>
          <w:lang w:val="es-ES" w:eastAsia="es-ES_tradnl"/>
        </w:rPr>
        <w:lastRenderedPageBreak/>
        <w:t xml:space="preserve">Verificación de la integración del Portafolio de Evidencias: </w:t>
      </w:r>
      <w:r w:rsidRPr="005E5DEF">
        <w:rPr>
          <w:rFonts w:ascii="Palatino Linotype" w:eastAsia="Calibri" w:hAnsi="Palatino Linotype" w:cs="Tahoma"/>
          <w:iCs/>
          <w:szCs w:val="22"/>
          <w:lang w:val="es-ES" w:eastAsia="es-ES_tradnl"/>
        </w:rPr>
        <w:t xml:space="preserve">se verifica que el contenido del portafolio se encuentre debidamente integrado. </w:t>
      </w:r>
    </w:p>
    <w:p w14:paraId="4A03C2D0" w14:textId="0B1B3891" w:rsidR="008F1D7B" w:rsidRPr="005E5DEF" w:rsidRDefault="001C48C4" w:rsidP="005E5DEF">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b/>
          <w:iCs/>
          <w:szCs w:val="22"/>
          <w:lang w:val="es-ES" w:eastAsia="es-ES_tradnl"/>
        </w:rPr>
        <w:t>Validación</w:t>
      </w:r>
      <w:r w:rsidR="008F1D7B" w:rsidRPr="005E5DEF">
        <w:rPr>
          <w:rFonts w:ascii="Palatino Linotype" w:eastAsia="Calibri" w:hAnsi="Palatino Linotype" w:cs="Tahoma"/>
          <w:b/>
          <w:iCs/>
          <w:szCs w:val="22"/>
          <w:lang w:val="es-ES" w:eastAsia="es-ES_tradnl"/>
        </w:rPr>
        <w:t xml:space="preserve"> del Portafolio de evidencias: </w:t>
      </w:r>
      <w:r w:rsidR="008F1D7B" w:rsidRPr="005E5DEF">
        <w:rPr>
          <w:rFonts w:ascii="Palatino Linotype" w:eastAsia="Calibri" w:hAnsi="Palatino Linotype" w:cs="Tahoma"/>
          <w:iCs/>
          <w:szCs w:val="22"/>
          <w:lang w:val="es-ES" w:eastAsia="es-ES_tradnl"/>
        </w:rPr>
        <w:t xml:space="preserve">una vez que se encuentre integrado, se entrega al evaluador externo el portafolio de evidencias a fin de que emita el juicio de competencia. </w:t>
      </w:r>
    </w:p>
    <w:p w14:paraId="4C2FB2B1" w14:textId="7A56B9FE" w:rsidR="008F1D7B" w:rsidRPr="005E5DEF" w:rsidRDefault="008F1D7B" w:rsidP="005E5DEF">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b/>
          <w:iCs/>
          <w:szCs w:val="22"/>
          <w:lang w:val="es-ES" w:eastAsia="es-ES_tradnl"/>
        </w:rPr>
        <w:t>Juicio de competencia:</w:t>
      </w:r>
      <w:r w:rsidRPr="005E5DEF">
        <w:rPr>
          <w:rFonts w:ascii="Palatino Linotype" w:eastAsia="Calibri" w:hAnsi="Palatino Linotype" w:cs="Tahoma"/>
          <w:iCs/>
          <w:szCs w:val="22"/>
          <w:lang w:val="es-ES" w:eastAsia="es-ES_tradnl"/>
        </w:rPr>
        <w:t xml:space="preserve"> en fecha determinada, se le hace del conocimiento al candidato si resulto </w:t>
      </w:r>
      <w:r w:rsidR="001C48C4" w:rsidRPr="005E5DEF">
        <w:rPr>
          <w:rFonts w:ascii="Palatino Linotype" w:eastAsia="Calibri" w:hAnsi="Palatino Linotype" w:cs="Tahoma"/>
          <w:iCs/>
          <w:szCs w:val="22"/>
          <w:lang w:val="es-ES" w:eastAsia="es-ES_tradnl"/>
        </w:rPr>
        <w:t>componente</w:t>
      </w:r>
      <w:r w:rsidRPr="005E5DEF">
        <w:rPr>
          <w:rFonts w:ascii="Palatino Linotype" w:eastAsia="Calibri" w:hAnsi="Palatino Linotype" w:cs="Tahoma"/>
          <w:iCs/>
          <w:szCs w:val="22"/>
          <w:lang w:val="es-ES" w:eastAsia="es-ES_tradnl"/>
        </w:rPr>
        <w:t xml:space="preserve"> o aun no </w:t>
      </w:r>
      <w:r w:rsidR="001C48C4" w:rsidRPr="005E5DEF">
        <w:rPr>
          <w:rFonts w:ascii="Palatino Linotype" w:eastAsia="Calibri" w:hAnsi="Palatino Linotype" w:cs="Tahoma"/>
          <w:iCs/>
          <w:szCs w:val="22"/>
          <w:lang w:val="es-ES" w:eastAsia="es-ES_tradnl"/>
        </w:rPr>
        <w:t>competente</w:t>
      </w:r>
      <w:r w:rsidRPr="005E5DEF">
        <w:rPr>
          <w:rFonts w:ascii="Palatino Linotype" w:eastAsia="Calibri" w:hAnsi="Palatino Linotype" w:cs="Tahoma"/>
          <w:iCs/>
          <w:szCs w:val="22"/>
          <w:lang w:val="es-ES" w:eastAsia="es-ES_tradnl"/>
        </w:rPr>
        <w:t xml:space="preserve">; para el caso de resultar </w:t>
      </w:r>
      <w:r w:rsidR="001C48C4" w:rsidRPr="005E5DEF">
        <w:rPr>
          <w:rFonts w:ascii="Palatino Linotype" w:eastAsia="Calibri" w:hAnsi="Palatino Linotype" w:cs="Tahoma"/>
          <w:iCs/>
          <w:szCs w:val="22"/>
          <w:lang w:val="es-ES" w:eastAsia="es-ES_tradnl"/>
        </w:rPr>
        <w:t>competente</w:t>
      </w:r>
      <w:r w:rsidRPr="005E5DEF">
        <w:rPr>
          <w:rFonts w:ascii="Palatino Linotype" w:eastAsia="Calibri" w:hAnsi="Palatino Linotype" w:cs="Tahoma"/>
          <w:iCs/>
          <w:szCs w:val="22"/>
          <w:lang w:val="es-ES" w:eastAsia="es-ES_tradnl"/>
        </w:rPr>
        <w:t xml:space="preserve"> debe firmar algunos documentos del portafolio; en el caso de resultar “Aun no </w:t>
      </w:r>
      <w:r w:rsidR="001C48C4" w:rsidRPr="005E5DEF">
        <w:rPr>
          <w:rFonts w:ascii="Palatino Linotype" w:eastAsia="Calibri" w:hAnsi="Palatino Linotype" w:cs="Tahoma"/>
          <w:iCs/>
          <w:szCs w:val="22"/>
          <w:lang w:val="es-ES" w:eastAsia="es-ES_tradnl"/>
        </w:rPr>
        <w:t>competente</w:t>
      </w:r>
      <w:r w:rsidRPr="005E5DEF">
        <w:rPr>
          <w:rFonts w:ascii="Palatino Linotype" w:eastAsia="Calibri" w:hAnsi="Palatino Linotype" w:cs="Tahoma"/>
          <w:iCs/>
          <w:szCs w:val="22"/>
          <w:lang w:val="es-ES" w:eastAsia="es-ES_tradnl"/>
        </w:rPr>
        <w:t>” el candidato puede reiniciar el proceso de evaluación.</w:t>
      </w:r>
    </w:p>
    <w:p w14:paraId="66B47008" w14:textId="1BD14853" w:rsidR="008F1D7B" w:rsidRPr="00C169DC" w:rsidRDefault="001C48C4" w:rsidP="005E5DEF">
      <w:pPr>
        <w:pStyle w:val="Prrafodelista"/>
        <w:numPr>
          <w:ilvl w:val="0"/>
          <w:numId w:val="35"/>
        </w:numPr>
        <w:tabs>
          <w:tab w:val="left" w:pos="4962"/>
        </w:tabs>
        <w:spacing w:line="360" w:lineRule="auto"/>
        <w:jc w:val="both"/>
        <w:rPr>
          <w:rFonts w:ascii="Palatino Linotype" w:eastAsia="Calibri" w:hAnsi="Palatino Linotype" w:cs="Tahoma"/>
          <w:b/>
          <w:iCs/>
          <w:szCs w:val="22"/>
          <w:u w:val="single"/>
          <w:lang w:val="es-ES" w:eastAsia="es-ES_tradnl"/>
        </w:rPr>
      </w:pPr>
      <w:r w:rsidRPr="005E5DEF">
        <w:rPr>
          <w:rFonts w:ascii="Palatino Linotype" w:eastAsia="Calibri" w:hAnsi="Palatino Linotype" w:cs="Tahoma"/>
          <w:b/>
          <w:iCs/>
          <w:szCs w:val="22"/>
          <w:lang w:val="es-ES" w:eastAsia="es-ES_tradnl"/>
        </w:rPr>
        <w:t>Dictaminación</w:t>
      </w:r>
      <w:r w:rsidR="008F1D7B" w:rsidRPr="005E5DEF">
        <w:rPr>
          <w:rFonts w:ascii="Palatino Linotype" w:eastAsia="Calibri" w:hAnsi="Palatino Linotype" w:cs="Tahoma"/>
          <w:b/>
          <w:iCs/>
          <w:szCs w:val="22"/>
          <w:lang w:val="es-ES" w:eastAsia="es-ES_tradnl"/>
        </w:rPr>
        <w:t xml:space="preserve"> del portafolio de evidencias</w:t>
      </w:r>
      <w:r w:rsidRPr="005E5DEF">
        <w:rPr>
          <w:rFonts w:ascii="Palatino Linotype" w:eastAsia="Calibri" w:hAnsi="Palatino Linotype" w:cs="Tahoma"/>
          <w:b/>
          <w:iCs/>
          <w:szCs w:val="22"/>
          <w:lang w:val="es-ES" w:eastAsia="es-ES_tradnl"/>
        </w:rPr>
        <w:t xml:space="preserve"> y en su caso, emisión del Certificado</w:t>
      </w:r>
      <w:r w:rsidR="008F1D7B" w:rsidRPr="005E5DEF">
        <w:rPr>
          <w:rFonts w:ascii="Palatino Linotype" w:eastAsia="Calibri" w:hAnsi="Palatino Linotype" w:cs="Tahoma"/>
          <w:b/>
          <w:iCs/>
          <w:szCs w:val="22"/>
          <w:lang w:val="es-ES" w:eastAsia="es-ES_tradnl"/>
        </w:rPr>
        <w:t xml:space="preserve">: </w:t>
      </w:r>
      <w:r w:rsidR="008F1D7B" w:rsidRPr="005E5DEF">
        <w:rPr>
          <w:rFonts w:ascii="Palatino Linotype" w:eastAsia="Calibri" w:hAnsi="Palatino Linotype" w:cs="Tahoma"/>
          <w:iCs/>
          <w:szCs w:val="22"/>
          <w:lang w:val="es-ES" w:eastAsia="es-ES_tradnl"/>
        </w:rPr>
        <w:t xml:space="preserve">para el caso de que el </w:t>
      </w:r>
      <w:r w:rsidRPr="005E5DEF">
        <w:rPr>
          <w:rFonts w:ascii="Palatino Linotype" w:eastAsia="Calibri" w:hAnsi="Palatino Linotype" w:cs="Tahoma"/>
          <w:iCs/>
          <w:szCs w:val="22"/>
          <w:lang w:val="es-ES" w:eastAsia="es-ES_tradnl"/>
        </w:rPr>
        <w:t>candidato</w:t>
      </w:r>
      <w:r w:rsidR="008F1D7B" w:rsidRPr="005E5DEF">
        <w:rPr>
          <w:rFonts w:ascii="Palatino Linotype" w:eastAsia="Calibri" w:hAnsi="Palatino Linotype" w:cs="Tahoma"/>
          <w:iCs/>
          <w:szCs w:val="22"/>
          <w:lang w:val="es-ES" w:eastAsia="es-ES_tradnl"/>
        </w:rPr>
        <w:t xml:space="preserve"> resulte </w:t>
      </w:r>
      <w:r w:rsidRPr="005E5DEF">
        <w:rPr>
          <w:rFonts w:ascii="Palatino Linotype" w:eastAsia="Calibri" w:hAnsi="Palatino Linotype" w:cs="Tahoma"/>
          <w:iCs/>
          <w:szCs w:val="22"/>
          <w:lang w:val="es-ES" w:eastAsia="es-ES_tradnl"/>
        </w:rPr>
        <w:t>competente</w:t>
      </w:r>
      <w:r w:rsidR="008F1D7B" w:rsidRPr="00C169DC">
        <w:rPr>
          <w:rFonts w:ascii="Palatino Linotype" w:eastAsia="Calibri" w:hAnsi="Palatino Linotype" w:cs="Tahoma"/>
          <w:b/>
          <w:iCs/>
          <w:szCs w:val="22"/>
          <w:lang w:val="es-ES" w:eastAsia="es-ES_tradnl"/>
        </w:rPr>
        <w:t xml:space="preserve">, el portafolio de evidencias se remite a un Grupo de Dictamen de </w:t>
      </w:r>
      <w:r w:rsidRPr="00C169DC">
        <w:rPr>
          <w:rFonts w:ascii="Palatino Linotype" w:eastAsia="Calibri" w:hAnsi="Palatino Linotype" w:cs="Tahoma"/>
          <w:b/>
          <w:iCs/>
          <w:szCs w:val="22"/>
          <w:lang w:val="es-ES" w:eastAsia="es-ES_tradnl"/>
        </w:rPr>
        <w:t>Certificación</w:t>
      </w:r>
      <w:r w:rsidR="008F1D7B" w:rsidRPr="00C169DC">
        <w:rPr>
          <w:rFonts w:ascii="Palatino Linotype" w:eastAsia="Calibri" w:hAnsi="Palatino Linotype" w:cs="Tahoma"/>
          <w:b/>
          <w:iCs/>
          <w:szCs w:val="22"/>
          <w:lang w:val="es-ES" w:eastAsia="es-ES_tradnl"/>
        </w:rPr>
        <w:t xml:space="preserve">, quien debe reunirse a fin de que observar la integración de los portafolios y </w:t>
      </w:r>
      <w:r w:rsidRPr="00C169DC">
        <w:rPr>
          <w:rFonts w:ascii="Palatino Linotype" w:eastAsia="Calibri" w:hAnsi="Palatino Linotype" w:cs="Tahoma"/>
          <w:b/>
          <w:iCs/>
          <w:szCs w:val="22"/>
          <w:lang w:val="es-ES" w:eastAsia="es-ES_tradnl"/>
        </w:rPr>
        <w:t>determinar</w:t>
      </w:r>
      <w:r w:rsidR="008F1D7B" w:rsidRPr="00C169DC">
        <w:rPr>
          <w:rFonts w:ascii="Palatino Linotype" w:eastAsia="Calibri" w:hAnsi="Palatino Linotype" w:cs="Tahoma"/>
          <w:b/>
          <w:iCs/>
          <w:szCs w:val="22"/>
          <w:lang w:val="es-ES" w:eastAsia="es-ES_tradnl"/>
        </w:rPr>
        <w:t xml:space="preserve"> su validación y autorización</w:t>
      </w:r>
      <w:r w:rsidR="008F1D7B" w:rsidRPr="005E5DEF">
        <w:rPr>
          <w:rFonts w:ascii="Palatino Linotype" w:eastAsia="Calibri" w:hAnsi="Palatino Linotype" w:cs="Tahoma"/>
          <w:iCs/>
          <w:szCs w:val="22"/>
          <w:lang w:val="es-ES" w:eastAsia="es-ES_tradnl"/>
        </w:rPr>
        <w:t xml:space="preserve">; para el caso de resultar autorizados y </w:t>
      </w:r>
      <w:r w:rsidRPr="005E5DEF">
        <w:rPr>
          <w:rFonts w:ascii="Palatino Linotype" w:eastAsia="Calibri" w:hAnsi="Palatino Linotype" w:cs="Tahoma"/>
          <w:iCs/>
          <w:szCs w:val="22"/>
          <w:lang w:val="es-ES" w:eastAsia="es-ES_tradnl"/>
        </w:rPr>
        <w:t>validadas</w:t>
      </w:r>
      <w:r w:rsidR="008F1D7B" w:rsidRPr="005E5DEF">
        <w:rPr>
          <w:rFonts w:ascii="Palatino Linotype" w:eastAsia="Calibri" w:hAnsi="Palatino Linotype" w:cs="Tahoma"/>
          <w:iCs/>
          <w:szCs w:val="22"/>
          <w:lang w:val="es-ES" w:eastAsia="es-ES_tradnl"/>
        </w:rPr>
        <w:t xml:space="preserve"> </w:t>
      </w:r>
      <w:r w:rsidR="008F1D7B" w:rsidRPr="005E5DEF">
        <w:rPr>
          <w:rFonts w:ascii="Palatino Linotype" w:eastAsia="Calibri" w:hAnsi="Palatino Linotype" w:cs="Tahoma"/>
          <w:b/>
          <w:iCs/>
          <w:szCs w:val="22"/>
          <w:lang w:val="es-ES" w:eastAsia="es-ES_tradnl"/>
        </w:rPr>
        <w:t>se emite el certificado de competencia laboral</w:t>
      </w:r>
      <w:r w:rsidR="008F1D7B" w:rsidRPr="005E5DEF">
        <w:rPr>
          <w:rFonts w:ascii="Palatino Linotype" w:eastAsia="Calibri" w:hAnsi="Palatino Linotype" w:cs="Tahoma"/>
          <w:iCs/>
          <w:szCs w:val="22"/>
          <w:lang w:val="es-ES" w:eastAsia="es-ES_tradnl"/>
        </w:rPr>
        <w:t xml:space="preserve">; </w:t>
      </w:r>
      <w:r w:rsidR="008F1D7B" w:rsidRPr="00C169DC">
        <w:rPr>
          <w:rFonts w:ascii="Palatino Linotype" w:eastAsia="Calibri" w:hAnsi="Palatino Linotype" w:cs="Tahoma"/>
          <w:b/>
          <w:iCs/>
          <w:szCs w:val="22"/>
          <w:u w:val="single"/>
          <w:lang w:val="es-ES" w:eastAsia="es-ES_tradnl"/>
        </w:rPr>
        <w:t xml:space="preserve">para el caso, de que no resulte validado y autorizados, se retiene el portafolio y se </w:t>
      </w:r>
      <w:r w:rsidRPr="00C169DC">
        <w:rPr>
          <w:rFonts w:ascii="Palatino Linotype" w:eastAsia="Calibri" w:hAnsi="Palatino Linotype" w:cs="Tahoma"/>
          <w:b/>
          <w:iCs/>
          <w:szCs w:val="22"/>
          <w:u w:val="single"/>
          <w:lang w:val="es-ES" w:eastAsia="es-ES_tradnl"/>
        </w:rPr>
        <w:t xml:space="preserve">agenda nueva fecha del Grupo de Dictamen para verificar el portafolio que no fue validado. </w:t>
      </w:r>
    </w:p>
    <w:p w14:paraId="5DC76805" w14:textId="2B5313F9" w:rsidR="008F1D7B" w:rsidRPr="005E5DEF" w:rsidRDefault="008F1D7B"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D320FF3" w14:textId="14800566" w:rsidR="00AB13DD" w:rsidRPr="005E5DEF" w:rsidRDefault="00AB13DD"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Conforme a lo antes expuesto, se desprende que las etapas que conforman el proceso de certificación de competencia laboral expedido por el Instituto Hacendario del Estado de México, contempla las siguientes etapas, posteriores al registro:</w:t>
      </w:r>
    </w:p>
    <w:p w14:paraId="19D3AC10" w14:textId="77777777" w:rsidR="00AB13DD" w:rsidRPr="005E5DEF" w:rsidRDefault="00AB13DD"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4A58AB8" w14:textId="0962ABC0" w:rsidR="008F1D7B"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Sesión de inducción</w:t>
      </w:r>
    </w:p>
    <w:p w14:paraId="50A3D67B" w14:textId="386817D5"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Evaluación diagnóstica</w:t>
      </w:r>
    </w:p>
    <w:p w14:paraId="579C6B0E" w14:textId="26C3E256"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Curso de capacitación</w:t>
      </w:r>
    </w:p>
    <w:p w14:paraId="08A119A3" w14:textId="2963A710"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Evaluaciones</w:t>
      </w:r>
    </w:p>
    <w:p w14:paraId="1AFDC736" w14:textId="14D02F92"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lastRenderedPageBreak/>
        <w:t>Integración y validación del Portafolio de Evidencias</w:t>
      </w:r>
    </w:p>
    <w:p w14:paraId="06A2EF03" w14:textId="33B809C0"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Verificación de la integración del Portafolio de Evidencias</w:t>
      </w:r>
    </w:p>
    <w:p w14:paraId="5AA50F3A" w14:textId="09461CC9"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Validación del Portafolio de evidencias</w:t>
      </w:r>
    </w:p>
    <w:p w14:paraId="34C54CB1" w14:textId="101BF4F3"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Juicio de competencia</w:t>
      </w:r>
    </w:p>
    <w:p w14:paraId="48C334D6" w14:textId="6F0CE122" w:rsidR="00AB13DD" w:rsidRPr="005E5DEF" w:rsidRDefault="00AB13DD" w:rsidP="005E5DEF">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Dictaminación del portafolio de evidencias y en su caso, emisión del Certificado</w:t>
      </w:r>
    </w:p>
    <w:p w14:paraId="13325435" w14:textId="76D6264E" w:rsidR="006A24DF" w:rsidRPr="005E5DEF" w:rsidRDefault="006A24DF"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14F0DCCA" w14:textId="767D5815" w:rsidR="00AB13DD" w:rsidRPr="005E5DEF" w:rsidRDefault="00AB13DD" w:rsidP="005E5DEF">
      <w:pPr>
        <w:tabs>
          <w:tab w:val="left" w:pos="4962"/>
        </w:tabs>
        <w:spacing w:line="360" w:lineRule="auto"/>
        <w:contextualSpacing/>
        <w:jc w:val="both"/>
        <w:rPr>
          <w:rFonts w:ascii="Palatino Linotype" w:eastAsia="Calibri" w:hAnsi="Palatino Linotype" w:cs="Arial"/>
          <w:sz w:val="22"/>
          <w:szCs w:val="22"/>
          <w:lang w:eastAsia="en-US"/>
        </w:rPr>
      </w:pPr>
      <w:r w:rsidRPr="005E5DEF">
        <w:rPr>
          <w:rFonts w:ascii="Palatino Linotype" w:eastAsia="Calibri" w:hAnsi="Palatino Linotype" w:cs="Arial"/>
          <w:sz w:val="22"/>
          <w:szCs w:val="22"/>
          <w:lang w:eastAsia="es-MX"/>
        </w:rPr>
        <w:t>En ese contexto, se puede desprender que la solicitud de acceso a la información está relacionada con el proceso de certificación; aunado a que el Sujeto Obligado especificó que el servidor público identificado en la solicitud de información se encuentra en el paso 9 antes descrito; por lo que, se analizarán los elementos establecidos en los Lineamientos Generales, a efecto de verificar si la información requerida es</w:t>
      </w:r>
      <w:r w:rsidRPr="005E5DEF">
        <w:rPr>
          <w:rFonts w:ascii="Palatino Linotype" w:eastAsia="Calibri" w:hAnsi="Palatino Linotype" w:cs="Arial"/>
          <w:sz w:val="22"/>
          <w:szCs w:val="22"/>
          <w:lang w:eastAsia="en-US"/>
        </w:rPr>
        <w:t xml:space="preserve"> susceptible de clasificarse. </w:t>
      </w:r>
    </w:p>
    <w:p w14:paraId="7C1F0504" w14:textId="77777777" w:rsidR="00AB13DD" w:rsidRPr="005E5DEF" w:rsidRDefault="00AB13DD" w:rsidP="005E5DEF">
      <w:pPr>
        <w:spacing w:line="360" w:lineRule="auto"/>
        <w:contextualSpacing/>
        <w:jc w:val="both"/>
        <w:rPr>
          <w:rFonts w:ascii="Palatino Linotype" w:eastAsia="Calibri" w:hAnsi="Palatino Linotype" w:cs="Arial"/>
          <w:sz w:val="22"/>
          <w:szCs w:val="22"/>
          <w:lang w:eastAsia="es-MX"/>
        </w:rPr>
      </w:pPr>
    </w:p>
    <w:p w14:paraId="15AEADF7" w14:textId="5FC489D2" w:rsidR="00A00ED0" w:rsidRPr="005E5DEF" w:rsidRDefault="00C169DC" w:rsidP="005E5DEF">
      <w:pPr>
        <w:spacing w:line="360" w:lineRule="auto"/>
        <w:contextualSpacing/>
        <w:jc w:val="both"/>
        <w:rPr>
          <w:rFonts w:ascii="Palatino Linotype" w:eastAsia="Calibri" w:hAnsi="Palatino Linotype" w:cs="Arial"/>
          <w:sz w:val="22"/>
          <w:szCs w:val="22"/>
          <w:lang w:eastAsia="es-MX"/>
        </w:rPr>
      </w:pPr>
      <w:r>
        <w:rPr>
          <w:rFonts w:ascii="Palatino Linotype" w:eastAsia="Calibri" w:hAnsi="Palatino Linotype" w:cs="Arial"/>
          <w:sz w:val="22"/>
          <w:szCs w:val="22"/>
          <w:lang w:eastAsia="es-MX"/>
        </w:rPr>
        <w:t>Con</w:t>
      </w:r>
      <w:r w:rsidR="00AB13DD" w:rsidRPr="005E5DEF">
        <w:rPr>
          <w:rFonts w:ascii="Palatino Linotype" w:eastAsia="Calibri" w:hAnsi="Palatino Linotype" w:cs="Arial"/>
          <w:sz w:val="22"/>
          <w:szCs w:val="22"/>
          <w:lang w:eastAsia="es-MX"/>
        </w:rPr>
        <w:t xml:space="preserve"> relación con el </w:t>
      </w:r>
      <w:r w:rsidR="00AB13DD" w:rsidRPr="005E5DEF">
        <w:rPr>
          <w:rFonts w:ascii="Palatino Linotype" w:eastAsia="Calibri" w:hAnsi="Palatino Linotype" w:cs="Arial"/>
          <w:b/>
          <w:sz w:val="22"/>
          <w:szCs w:val="22"/>
          <w:u w:val="single"/>
          <w:lang w:eastAsia="es-MX"/>
        </w:rPr>
        <w:t>primer requisito</w:t>
      </w:r>
      <w:r w:rsidR="00AB13DD" w:rsidRPr="005E5DEF">
        <w:rPr>
          <w:rFonts w:ascii="Palatino Linotype" w:eastAsia="Calibri" w:hAnsi="Palatino Linotype" w:cs="Arial"/>
          <w:b/>
          <w:sz w:val="22"/>
          <w:szCs w:val="22"/>
          <w:lang w:eastAsia="es-MX"/>
        </w:rPr>
        <w:t>;</w:t>
      </w:r>
      <w:r w:rsidR="00AB13DD" w:rsidRPr="005E5DEF">
        <w:rPr>
          <w:rFonts w:ascii="Palatino Linotype" w:eastAsia="Calibri" w:hAnsi="Palatino Linotype" w:cs="Arial"/>
          <w:sz w:val="22"/>
          <w:szCs w:val="22"/>
          <w:lang w:eastAsia="es-MX"/>
        </w:rPr>
        <w:t xml:space="preserve"> es decir, </w:t>
      </w:r>
      <w:r w:rsidR="00AB13DD" w:rsidRPr="005E5DEF">
        <w:rPr>
          <w:rFonts w:ascii="Palatino Linotype" w:eastAsia="Calibri" w:hAnsi="Palatino Linotype" w:cs="Arial"/>
          <w:b/>
          <w:sz w:val="22"/>
          <w:szCs w:val="22"/>
          <w:u w:val="single"/>
          <w:lang w:eastAsia="es-MX"/>
        </w:rPr>
        <w:t>la existencia de un proceso deliberativo en trámite,</w:t>
      </w:r>
      <w:r w:rsidR="00AB13DD" w:rsidRPr="005E5DEF">
        <w:rPr>
          <w:rFonts w:ascii="Palatino Linotype" w:eastAsia="Calibri" w:hAnsi="Palatino Linotype" w:cs="Arial"/>
          <w:sz w:val="22"/>
          <w:szCs w:val="22"/>
          <w:lang w:eastAsia="es-MX"/>
        </w:rPr>
        <w:t xml:space="preserve"> en donde no se haya tomado la última determinación que resuelva el asunto, es menester recordar</w:t>
      </w:r>
      <w:r w:rsidR="00A00ED0" w:rsidRPr="005E5DEF">
        <w:rPr>
          <w:rFonts w:ascii="Palatino Linotype" w:eastAsia="Calibri" w:hAnsi="Palatino Linotype" w:cs="Arial"/>
          <w:sz w:val="22"/>
          <w:szCs w:val="22"/>
          <w:lang w:eastAsia="es-MX"/>
        </w:rPr>
        <w:t xml:space="preserve"> que de las etapas que conforman el proceso de certificación laboral, la última correspondiente a la dictaminación del portafolio y la emisión del certificado, consiste en que un Grupo de Dictamen, determine la validación de la integración del portafolio de evidencias; este </w:t>
      </w:r>
      <w:r w:rsidR="00BD64FC" w:rsidRPr="005E5DEF">
        <w:rPr>
          <w:rFonts w:ascii="Palatino Linotype" w:eastAsia="Calibri" w:hAnsi="Palatino Linotype" w:cs="Arial"/>
          <w:sz w:val="22"/>
          <w:szCs w:val="22"/>
          <w:lang w:eastAsia="es-MX"/>
        </w:rPr>
        <w:t>último</w:t>
      </w:r>
      <w:r w:rsidR="00A00ED0" w:rsidRPr="005E5DEF">
        <w:rPr>
          <w:rFonts w:ascii="Palatino Linotype" w:eastAsia="Calibri" w:hAnsi="Palatino Linotype" w:cs="Arial"/>
          <w:sz w:val="22"/>
          <w:szCs w:val="22"/>
          <w:lang w:eastAsia="es-MX"/>
        </w:rPr>
        <w:t xml:space="preserve"> contempla todas las evaluaciones, actividades y calificaciones del servidor público y resultado de dicho dictamen se determina la expedición o no del certificado laboral, por lo que, bajo el entendimiento de la etapa del procedimiento en el que se encuentra la certificación del servidor público y la manifestación expresa del Sujeto Obligado de que dicho procedimiento aún no ha culminado, se acredita la existencia de un proceso deliberativo en trámite y por lo tanto, </w:t>
      </w:r>
      <w:r w:rsidR="00A00ED0" w:rsidRPr="005E5DEF">
        <w:rPr>
          <w:rFonts w:ascii="Palatino Linotype" w:eastAsia="Calibri" w:hAnsi="Palatino Linotype" w:cs="Arial"/>
          <w:b/>
          <w:sz w:val="22"/>
          <w:szCs w:val="22"/>
          <w:lang w:eastAsia="es-MX"/>
        </w:rPr>
        <w:t>el primer elemento necesario para reservar la información bajo la causal en estudio</w:t>
      </w:r>
      <w:r w:rsidR="00A00ED0" w:rsidRPr="005E5DEF">
        <w:rPr>
          <w:rFonts w:ascii="Palatino Linotype" w:eastAsia="Calibri" w:hAnsi="Palatino Linotype" w:cs="Arial"/>
          <w:sz w:val="22"/>
          <w:szCs w:val="22"/>
          <w:lang w:eastAsia="es-MX"/>
        </w:rPr>
        <w:t>.</w:t>
      </w:r>
    </w:p>
    <w:p w14:paraId="5B4DE3CA" w14:textId="77777777" w:rsidR="00BD64FC" w:rsidRPr="005E5DEF" w:rsidRDefault="00BD64FC" w:rsidP="005E5DEF">
      <w:pPr>
        <w:spacing w:line="360" w:lineRule="auto"/>
        <w:contextualSpacing/>
        <w:jc w:val="both"/>
        <w:rPr>
          <w:rFonts w:ascii="Palatino Linotype" w:eastAsia="Calibri" w:hAnsi="Palatino Linotype" w:cs="Arial"/>
          <w:sz w:val="22"/>
          <w:szCs w:val="22"/>
          <w:lang w:eastAsia="es-MX"/>
        </w:rPr>
      </w:pPr>
    </w:p>
    <w:p w14:paraId="49481389" w14:textId="5D1473B7" w:rsidR="00BD64FC" w:rsidRPr="005E5DEF" w:rsidRDefault="00A00ED0" w:rsidP="005E5DEF">
      <w:pPr>
        <w:spacing w:line="360" w:lineRule="auto"/>
        <w:contextualSpacing/>
        <w:jc w:val="both"/>
        <w:rPr>
          <w:rFonts w:ascii="Palatino Linotype" w:eastAsia="Calibri" w:hAnsi="Palatino Linotype" w:cs="Arial"/>
          <w:b/>
          <w:sz w:val="22"/>
          <w:szCs w:val="22"/>
          <w:lang w:eastAsia="es-MX"/>
        </w:rPr>
      </w:pPr>
      <w:r w:rsidRPr="005E5DEF">
        <w:rPr>
          <w:rFonts w:ascii="Palatino Linotype" w:eastAsia="Calibri" w:hAnsi="Palatino Linotype" w:cs="Arial"/>
          <w:sz w:val="22"/>
          <w:szCs w:val="22"/>
          <w:lang w:eastAsia="es-MX"/>
        </w:rPr>
        <w:lastRenderedPageBreak/>
        <w:t xml:space="preserve"> </w:t>
      </w:r>
      <w:r w:rsidR="00BD64FC" w:rsidRPr="005E5DEF">
        <w:rPr>
          <w:rFonts w:ascii="Palatino Linotype" w:eastAsia="Calibri" w:hAnsi="Palatino Linotype" w:cs="Arial"/>
          <w:sz w:val="22"/>
          <w:szCs w:val="22"/>
          <w:lang w:eastAsia="es-MX"/>
        </w:rPr>
        <w:t>Ahora bien, respecto al</w:t>
      </w:r>
      <w:r w:rsidR="00BD64FC" w:rsidRPr="005E5DEF">
        <w:rPr>
          <w:rFonts w:ascii="Palatino Linotype" w:eastAsia="Calibri" w:hAnsi="Palatino Linotype" w:cs="Arial"/>
          <w:b/>
          <w:sz w:val="22"/>
          <w:szCs w:val="22"/>
          <w:lang w:eastAsia="es-MX"/>
        </w:rPr>
        <w:t xml:space="preserve"> </w:t>
      </w:r>
      <w:r w:rsidR="00BD64FC" w:rsidRPr="005E5DEF">
        <w:rPr>
          <w:rFonts w:ascii="Palatino Linotype" w:eastAsia="Calibri" w:hAnsi="Palatino Linotype" w:cs="Arial"/>
          <w:b/>
          <w:sz w:val="22"/>
          <w:szCs w:val="22"/>
          <w:u w:val="single"/>
          <w:lang w:eastAsia="es-MX"/>
        </w:rPr>
        <w:t>segundo requisito</w:t>
      </w:r>
      <w:r w:rsidR="00BD64FC" w:rsidRPr="005E5DEF">
        <w:rPr>
          <w:rFonts w:ascii="Palatino Linotype" w:eastAsia="Calibri" w:hAnsi="Palatino Linotype" w:cs="Arial"/>
          <w:sz w:val="22"/>
          <w:szCs w:val="22"/>
          <w:u w:val="single"/>
          <w:lang w:eastAsia="es-MX"/>
        </w:rPr>
        <w:t>,</w:t>
      </w:r>
      <w:r w:rsidR="00BD64FC" w:rsidRPr="005E5DEF">
        <w:rPr>
          <w:rFonts w:ascii="Palatino Linotype" w:eastAsia="Calibri" w:hAnsi="Palatino Linotype" w:cs="Arial"/>
          <w:sz w:val="22"/>
          <w:szCs w:val="22"/>
          <w:lang w:eastAsia="es-MX"/>
        </w:rPr>
        <w:t xml:space="preserve"> concerniente a que la información </w:t>
      </w:r>
      <w:r w:rsidR="00BD64FC" w:rsidRPr="005E5DEF">
        <w:rPr>
          <w:rFonts w:ascii="Palatino Linotype" w:eastAsia="Calibri" w:hAnsi="Palatino Linotype" w:cs="Arial"/>
          <w:b/>
          <w:sz w:val="22"/>
          <w:szCs w:val="22"/>
          <w:u w:val="single"/>
          <w:lang w:eastAsia="es-MX"/>
        </w:rPr>
        <w:t xml:space="preserve">consista en </w:t>
      </w:r>
      <w:r w:rsidR="00BD64FC" w:rsidRPr="005E5DEF">
        <w:rPr>
          <w:rFonts w:ascii="Palatino Linotype" w:eastAsia="Calibri" w:hAnsi="Palatino Linotype" w:cs="Tahoma"/>
          <w:b/>
          <w:iCs/>
          <w:sz w:val="22"/>
          <w:szCs w:val="22"/>
          <w:u w:val="single"/>
          <w:lang w:val="es-ES" w:eastAsia="es-ES_tradnl"/>
        </w:rPr>
        <w:t>las opiniones, recomendaciones o puntos de vista que se presentan dentro del proceso deliberativo de servidores públicos</w:t>
      </w:r>
      <w:r w:rsidR="00BD64FC" w:rsidRPr="005E5DEF">
        <w:rPr>
          <w:rFonts w:ascii="Palatino Linotype" w:eastAsia="Calibri" w:hAnsi="Palatino Linotype" w:cs="Tahoma"/>
          <w:iCs/>
          <w:sz w:val="22"/>
          <w:szCs w:val="22"/>
          <w:lang w:val="es-ES" w:eastAsia="es-ES_tradnl"/>
        </w:rPr>
        <w:t>,</w:t>
      </w:r>
      <w:r w:rsidR="00BD64FC" w:rsidRPr="005E5DEF">
        <w:rPr>
          <w:rFonts w:ascii="Palatino Linotype" w:eastAsia="Calibri" w:hAnsi="Palatino Linotype" w:cs="Arial"/>
          <w:b/>
          <w:sz w:val="22"/>
          <w:szCs w:val="22"/>
          <w:lang w:eastAsia="es-MX"/>
        </w:rPr>
        <w:t xml:space="preserve"> </w:t>
      </w:r>
      <w:r w:rsidR="00BD64FC" w:rsidRPr="005E5DEF">
        <w:rPr>
          <w:rFonts w:ascii="Palatino Linotype" w:eastAsia="Calibri" w:hAnsi="Palatino Linotype" w:cs="Arial"/>
          <w:sz w:val="22"/>
          <w:szCs w:val="22"/>
          <w:lang w:eastAsia="es-MX"/>
        </w:rPr>
        <w:t>se advierte que</w:t>
      </w:r>
      <w:r w:rsidR="00BD64FC" w:rsidRPr="005E5DEF">
        <w:rPr>
          <w:rFonts w:ascii="Palatino Linotype" w:eastAsia="Calibri" w:hAnsi="Palatino Linotype" w:cs="Arial"/>
          <w:b/>
          <w:sz w:val="22"/>
          <w:szCs w:val="22"/>
          <w:lang w:eastAsia="es-MX"/>
        </w:rPr>
        <w:t xml:space="preserve"> </w:t>
      </w:r>
      <w:r w:rsidR="00BD64FC" w:rsidRPr="005E5DEF">
        <w:rPr>
          <w:rFonts w:ascii="Palatino Linotype" w:eastAsia="Calibri" w:hAnsi="Palatino Linotype" w:cs="Arial"/>
          <w:sz w:val="22"/>
          <w:szCs w:val="22"/>
          <w:lang w:eastAsia="es-MX"/>
        </w:rPr>
        <w:t xml:space="preserve">los documentos del interés del particular consisten en los documentos que integran el portafolio de evidencias los cuales contienen las </w:t>
      </w:r>
      <w:r w:rsidR="00BD64FC" w:rsidRPr="005E5DEF">
        <w:rPr>
          <w:rFonts w:ascii="Palatino Linotype" w:eastAsia="Calibri" w:hAnsi="Palatino Linotype" w:cs="Arial"/>
          <w:b/>
          <w:sz w:val="22"/>
          <w:szCs w:val="22"/>
          <w:u w:val="single"/>
          <w:lang w:eastAsia="es-MX"/>
        </w:rPr>
        <w:t>evaluaciones realizadas y las respectivas respuestas.</w:t>
      </w:r>
    </w:p>
    <w:p w14:paraId="6D2250ED" w14:textId="77777777" w:rsidR="00BD64FC" w:rsidRPr="005E5DEF" w:rsidRDefault="00BD64FC" w:rsidP="005E5DEF">
      <w:pPr>
        <w:spacing w:line="360" w:lineRule="auto"/>
        <w:contextualSpacing/>
        <w:jc w:val="both"/>
        <w:rPr>
          <w:rFonts w:ascii="Palatino Linotype" w:eastAsia="Calibri" w:hAnsi="Palatino Linotype" w:cs="Arial"/>
          <w:sz w:val="22"/>
          <w:szCs w:val="22"/>
          <w:lang w:eastAsia="es-MX"/>
        </w:rPr>
      </w:pPr>
    </w:p>
    <w:p w14:paraId="5487FC2F" w14:textId="3DC3F08C" w:rsidR="00BD64FC" w:rsidRPr="005E5DEF" w:rsidRDefault="00A341F1" w:rsidP="005E5DEF">
      <w:pPr>
        <w:spacing w:line="360" w:lineRule="auto"/>
        <w:contextualSpacing/>
        <w:jc w:val="both"/>
        <w:rPr>
          <w:rFonts w:ascii="Palatino Linotype" w:eastAsia="Calibri" w:hAnsi="Palatino Linotype" w:cs="Tahoma"/>
          <w:sz w:val="22"/>
          <w:szCs w:val="22"/>
          <w:lang w:eastAsia="es-MX"/>
        </w:rPr>
      </w:pPr>
      <w:r>
        <w:rPr>
          <w:rFonts w:ascii="Palatino Linotype" w:eastAsia="Calibri" w:hAnsi="Palatino Linotype" w:cs="Arial"/>
          <w:noProof/>
          <w:sz w:val="22"/>
          <w:szCs w:val="22"/>
          <w:lang w:val="es-ES"/>
        </w:rPr>
        <mc:AlternateContent>
          <mc:Choice Requires="wps">
            <w:drawing>
              <wp:anchor distT="0" distB="0" distL="114300" distR="114300" simplePos="0" relativeHeight="251659264" behindDoc="0" locked="0" layoutInCell="1" allowOverlap="1" wp14:anchorId="20EFF8C9" wp14:editId="3026662A">
                <wp:simplePos x="0" y="0"/>
                <wp:positionH relativeFrom="column">
                  <wp:posOffset>86773</wp:posOffset>
                </wp:positionH>
                <wp:positionV relativeFrom="paragraph">
                  <wp:posOffset>2643962</wp:posOffset>
                </wp:positionV>
                <wp:extent cx="5560828" cy="2987749"/>
                <wp:effectExtent l="0" t="0" r="20955" b="22225"/>
                <wp:wrapNone/>
                <wp:docPr id="2" name="Conector recto 2"/>
                <wp:cNvGraphicFramePr/>
                <a:graphic xmlns:a="http://schemas.openxmlformats.org/drawingml/2006/main">
                  <a:graphicData uri="http://schemas.microsoft.com/office/word/2010/wordprocessingShape">
                    <wps:wsp>
                      <wps:cNvCnPr/>
                      <wps:spPr>
                        <a:xfrm>
                          <a:off x="0" y="0"/>
                          <a:ext cx="5560828" cy="29877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8EB3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pt,208.2pt" to="444.7pt,4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" strokecolor="#4472c4 [3204]" strokeweight=".5pt">
                <v:stroke joinstyle="miter"/>
              </v:line>
            </w:pict>
          </mc:Fallback>
        </mc:AlternateContent>
      </w:r>
      <w:r w:rsidR="00BD64FC" w:rsidRPr="005E5DEF">
        <w:rPr>
          <w:rFonts w:ascii="Palatino Linotype" w:eastAsia="Calibri" w:hAnsi="Palatino Linotype" w:cs="Arial"/>
          <w:sz w:val="22"/>
          <w:szCs w:val="22"/>
          <w:lang w:eastAsia="es-MX"/>
        </w:rPr>
        <w:t xml:space="preserve">En esa tesitura, es preciso señalar que el multicitado Manual de Procedimientos del </w:t>
      </w:r>
      <w:r w:rsidR="00BD64FC" w:rsidRPr="005E5DEF">
        <w:rPr>
          <w:rFonts w:ascii="Palatino Linotype" w:eastAsia="Calibri" w:hAnsi="Palatino Linotype" w:cs="Tahoma"/>
          <w:sz w:val="22"/>
          <w:szCs w:val="22"/>
          <w:lang w:eastAsia="es-MX"/>
        </w:rPr>
        <w:t xml:space="preserve">Instituto Hacendario del Estado de México, reproduce algunos de los formatos, dentro de los cuales se advierte el Reporte de Evaluación, </w:t>
      </w:r>
      <w:r w:rsidR="00AC55F1" w:rsidRPr="005E5DEF">
        <w:rPr>
          <w:rFonts w:ascii="Palatino Linotype" w:eastAsia="Calibri" w:hAnsi="Palatino Linotype" w:cs="Tahoma"/>
          <w:sz w:val="22"/>
          <w:szCs w:val="22"/>
          <w:lang w:eastAsia="es-MX"/>
        </w:rPr>
        <w:t xml:space="preserve">el cual contiene entre otras, diversos campos para ser requisitada por el evaluador, en el que se vierten juicios de evaluación, se establecen sugerencias y orientaciones al servidor público y se enumeran áreas de oportunidad; en este sentido, dichas manifestaciones pueden ser consideradas como puntos de opinión del evaluador sobre el servidor público por lo que pueden ser consideradas como puntos de vistas, recomendaciones u opiniones del evaluador; </w:t>
      </w:r>
      <w:r w:rsidR="00BD64FC" w:rsidRPr="005E5DEF">
        <w:rPr>
          <w:rFonts w:ascii="Palatino Linotype" w:eastAsia="Calibri" w:hAnsi="Palatino Linotype" w:cs="Tahoma"/>
          <w:sz w:val="22"/>
          <w:szCs w:val="22"/>
          <w:lang w:eastAsia="es-MX"/>
        </w:rPr>
        <w:t>a fin de ejemplificar se inserta a continuación:</w:t>
      </w:r>
    </w:p>
    <w:p w14:paraId="6E16C9F0" w14:textId="7F347F19" w:rsidR="00BD64FC" w:rsidRPr="005E5DEF" w:rsidRDefault="00BD64FC" w:rsidP="005E5DEF">
      <w:pPr>
        <w:spacing w:line="360" w:lineRule="auto"/>
        <w:contextualSpacing/>
        <w:jc w:val="both"/>
        <w:rPr>
          <w:rFonts w:ascii="Palatino Linotype" w:eastAsia="Calibri" w:hAnsi="Palatino Linotype" w:cs="Tahoma"/>
          <w:sz w:val="22"/>
          <w:szCs w:val="22"/>
          <w:lang w:eastAsia="es-MX"/>
        </w:rPr>
      </w:pPr>
      <w:r w:rsidRPr="005E5DEF">
        <w:rPr>
          <w:rFonts w:ascii="Palatino Linotype" w:hAnsi="Palatino Linotype"/>
          <w:noProof/>
          <w:sz w:val="22"/>
          <w:szCs w:val="22"/>
          <w:lang w:val="es-ES"/>
        </w:rPr>
        <w:lastRenderedPageBreak/>
        <w:drawing>
          <wp:inline distT="0" distB="0" distL="0" distR="0" wp14:anchorId="1BFCE00A" wp14:editId="2FCE7915">
            <wp:extent cx="5641675" cy="62173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2122" t="23234" r="11075" b="4661"/>
                    <a:stretch/>
                  </pic:blipFill>
                  <pic:spPr bwMode="auto">
                    <a:xfrm>
                      <a:off x="0" y="0"/>
                      <a:ext cx="5652283" cy="6229049"/>
                    </a:xfrm>
                    <a:prstGeom prst="rect">
                      <a:avLst/>
                    </a:prstGeom>
                    <a:ln>
                      <a:noFill/>
                    </a:ln>
                    <a:extLst>
                      <a:ext uri="{53640926-AAD7-44D8-BBD7-CCE9431645EC}">
                        <a14:shadowObscured xmlns:a14="http://schemas.microsoft.com/office/drawing/2010/main"/>
                      </a:ext>
                    </a:extLst>
                  </pic:spPr>
                </pic:pic>
              </a:graphicData>
            </a:graphic>
          </wp:inline>
        </w:drawing>
      </w:r>
    </w:p>
    <w:p w14:paraId="1FDB85D6" w14:textId="77777777" w:rsidR="00AC55F1" w:rsidRPr="005E5DEF" w:rsidRDefault="00AC55F1" w:rsidP="005E5DEF">
      <w:pPr>
        <w:spacing w:line="360" w:lineRule="auto"/>
        <w:contextualSpacing/>
        <w:jc w:val="both"/>
        <w:rPr>
          <w:rFonts w:ascii="Palatino Linotype" w:hAnsi="Palatino Linotype" w:cs="Arial"/>
          <w:sz w:val="22"/>
          <w:szCs w:val="22"/>
          <w:lang w:val="es-ES"/>
        </w:rPr>
      </w:pPr>
    </w:p>
    <w:p w14:paraId="588782FE" w14:textId="0F18D5AE" w:rsidR="00BD64FC" w:rsidRPr="005E5DEF" w:rsidRDefault="00AC55F1" w:rsidP="005E5DEF">
      <w:pPr>
        <w:spacing w:line="360" w:lineRule="auto"/>
        <w:contextualSpacing/>
        <w:jc w:val="both"/>
        <w:rPr>
          <w:rFonts w:ascii="Palatino Linotype" w:hAnsi="Palatino Linotype" w:cs="Arial"/>
          <w:sz w:val="22"/>
          <w:szCs w:val="22"/>
          <w:lang w:val="es-ES"/>
        </w:rPr>
      </w:pPr>
      <w:r w:rsidRPr="005E5DEF">
        <w:rPr>
          <w:rFonts w:ascii="Palatino Linotype" w:hAnsi="Palatino Linotype" w:cs="Arial"/>
          <w:sz w:val="22"/>
          <w:szCs w:val="22"/>
          <w:lang w:val="es-ES"/>
        </w:rPr>
        <w:t>Aunado a lo anterior, es preciso señalar</w:t>
      </w:r>
      <w:r w:rsidR="00BD64FC" w:rsidRPr="005E5DEF">
        <w:rPr>
          <w:rFonts w:ascii="Palatino Linotype" w:hAnsi="Palatino Linotype" w:cs="Arial"/>
          <w:sz w:val="22"/>
          <w:szCs w:val="22"/>
          <w:lang w:val="es-ES"/>
        </w:rPr>
        <w:t xml:space="preserve"> que </w:t>
      </w:r>
      <w:r w:rsidRPr="005E5DEF">
        <w:rPr>
          <w:rFonts w:ascii="Palatino Linotype" w:hAnsi="Palatino Linotype" w:cs="Arial"/>
          <w:sz w:val="22"/>
          <w:szCs w:val="22"/>
          <w:lang w:val="es-ES"/>
        </w:rPr>
        <w:t xml:space="preserve">los </w:t>
      </w:r>
      <w:r w:rsidR="00BD64FC" w:rsidRPr="005E5DEF">
        <w:rPr>
          <w:rFonts w:ascii="Palatino Linotype" w:hAnsi="Palatino Linotype" w:cs="Arial"/>
          <w:sz w:val="22"/>
          <w:szCs w:val="22"/>
          <w:lang w:val="es-ES"/>
        </w:rPr>
        <w:t xml:space="preserve">documentos que están relacionados con el procedimiento que se realiza para ser evaluados, </w:t>
      </w:r>
      <w:r w:rsidRPr="005E5DEF">
        <w:rPr>
          <w:rFonts w:ascii="Palatino Linotype" w:hAnsi="Palatino Linotype" w:cs="Arial"/>
          <w:sz w:val="22"/>
          <w:szCs w:val="22"/>
          <w:lang w:val="es-ES"/>
        </w:rPr>
        <w:t>pueden contener</w:t>
      </w:r>
      <w:r w:rsidR="00BD64FC" w:rsidRPr="005E5DEF">
        <w:rPr>
          <w:rFonts w:ascii="Palatino Linotype" w:hAnsi="Palatino Linotype" w:cs="Arial"/>
          <w:sz w:val="22"/>
          <w:szCs w:val="22"/>
          <w:lang w:val="es-ES"/>
        </w:rPr>
        <w:t xml:space="preserve"> baterías de pruebas, </w:t>
      </w:r>
      <w:r w:rsidR="00BD64FC" w:rsidRPr="005E5DEF">
        <w:rPr>
          <w:rFonts w:ascii="Palatino Linotype" w:hAnsi="Palatino Linotype" w:cs="Arial"/>
          <w:sz w:val="22"/>
          <w:szCs w:val="22"/>
          <w:lang w:val="es-ES"/>
        </w:rPr>
        <w:lastRenderedPageBreak/>
        <w:t>preguntas, reactivos y opciones de respuesta, empleadas en la etapa de evaluación, que tiene como fin verificar los conocimientos, habilidades o desempeño de los servidores públicos, ya sea en la etapa de evaluación diagnostica o bien en la etapa de evaluación.</w:t>
      </w:r>
    </w:p>
    <w:p w14:paraId="0CD5213E" w14:textId="77777777" w:rsidR="006A24DF" w:rsidRPr="005E5DEF" w:rsidRDefault="006A24DF" w:rsidP="005E5DEF">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11A456D" w14:textId="1E8D8E4C" w:rsidR="00AC55F1" w:rsidRPr="005E5DEF" w:rsidRDefault="00AC55F1"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t xml:space="preserve">En tales consideraciones, algunos de los documentos contenidos en los portafolios de evidencias se configuran como insumos informativos o de apoyo, pues con estos se realiza la deliberación para poder certificar a un participante, ya que debe acreditar ciertos conocimientos; por lo que se encuentran directamente relacionados con la toma de decisiones de los evaluadores o miembros del Grupo de Dictamen, ya que, a partir de los mismos, se resolverá sobre la procedencia de certificar a los participantes o no, lo cual corresponde al fin del procedimiento en comento; por ende, se estima que con su difusión se podría llegar a interrumpir, menoscabar o inhibir el diseño o implementación de los asuntos sometidos a deliberación. </w:t>
      </w:r>
    </w:p>
    <w:p w14:paraId="0F8BFA40" w14:textId="32D4E13C" w:rsidR="00AC55F1" w:rsidRPr="005E5DEF" w:rsidRDefault="00AC55F1"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1F1E06F9" w14:textId="77777777" w:rsidR="00AC55F1" w:rsidRPr="005E5DEF" w:rsidRDefault="00AC55F1" w:rsidP="005E5DEF">
      <w:pPr>
        <w:spacing w:line="360" w:lineRule="auto"/>
        <w:contextualSpacing/>
        <w:jc w:val="both"/>
        <w:rPr>
          <w:rFonts w:ascii="Palatino Linotype" w:hAnsi="Palatino Linotype" w:cs="Arial"/>
          <w:sz w:val="22"/>
          <w:szCs w:val="22"/>
        </w:rPr>
      </w:pPr>
      <w:r w:rsidRPr="005E5DEF">
        <w:rPr>
          <w:rFonts w:ascii="Palatino Linotype" w:hAnsi="Palatino Linotype" w:cs="Arial"/>
          <w:sz w:val="22"/>
          <w:szCs w:val="22"/>
          <w:lang w:val="es-ES"/>
        </w:rPr>
        <w:t>Por otro lado, dicha información pudiera ser ocupada para futuras certificaciones, pues da a conocer los temas relevantes, respuestas a las preguntas que pudieran ser utilizadas en los exámenes, inclusive obtener una ventaja ante otros evaluados; en efecto, la vida útil de los reactivos y sus respuestas no necesariamente concluye con una sola evaluación, sino que pueden ser utilizados en diversos procesos de certificación, sobre todo si no existen cambios en la normatividad que regula los temas sobre los que versa la certificación.</w:t>
      </w:r>
    </w:p>
    <w:p w14:paraId="2BD17FBC" w14:textId="77777777" w:rsidR="00AC55F1" w:rsidRPr="005E5DEF" w:rsidRDefault="00AC55F1"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26424D0F" w14:textId="270ED62A" w:rsidR="00AC55F1" w:rsidRPr="005E5DEF" w:rsidRDefault="00AC55F1"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t xml:space="preserve">Consecuentemente, por lo que hace a la documentación que integra el procedimiento, evaluación y resultados que pueden ser contenidos en el portafolio de evidencia que se solicita, </w:t>
      </w:r>
      <w:r w:rsidRPr="005E5DEF">
        <w:rPr>
          <w:rFonts w:ascii="Palatino Linotype" w:eastAsia="Calibri" w:hAnsi="Palatino Linotype" w:cs="Arial"/>
          <w:b/>
          <w:sz w:val="22"/>
          <w:szCs w:val="22"/>
          <w:lang w:eastAsia="es-MX"/>
        </w:rPr>
        <w:t>se actualiza el segundo elemento necesario para clasificar la información bajo la presente causal de reserva</w:t>
      </w:r>
      <w:r w:rsidRPr="005E5DEF">
        <w:rPr>
          <w:rFonts w:ascii="Palatino Linotype" w:eastAsia="Calibri" w:hAnsi="Palatino Linotype" w:cs="Arial"/>
          <w:sz w:val="22"/>
          <w:szCs w:val="22"/>
          <w:lang w:eastAsia="es-MX"/>
        </w:rPr>
        <w:t xml:space="preserve">, establecida en el artículo 140, fracción VII, de la Ley Federal de Transparencia y Acceso a la Información Pública ya que su contenido muestra opiniones, </w:t>
      </w:r>
      <w:r w:rsidRPr="005E5DEF">
        <w:rPr>
          <w:rFonts w:ascii="Palatino Linotype" w:eastAsia="Calibri" w:hAnsi="Palatino Linotype" w:cs="Arial"/>
          <w:sz w:val="22"/>
          <w:szCs w:val="22"/>
          <w:lang w:eastAsia="es-MX"/>
        </w:rPr>
        <w:lastRenderedPageBreak/>
        <w:t>recomendaciones o puntos de vista de los evaluadores, así como demás documentación que puede contener los formatos de evaluación y las respectivas respuestas.</w:t>
      </w:r>
    </w:p>
    <w:p w14:paraId="5DFE305C" w14:textId="77777777" w:rsidR="00AC55F1" w:rsidRPr="005E5DEF" w:rsidRDefault="00AC55F1"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7AFB9F59" w14:textId="3CE9B8E3" w:rsidR="00227439" w:rsidRPr="005E5DEF" w:rsidRDefault="00227439"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t xml:space="preserve">Ahora bien, </w:t>
      </w:r>
      <w:r w:rsidR="00C169DC">
        <w:rPr>
          <w:rFonts w:ascii="Palatino Linotype" w:eastAsia="Calibri" w:hAnsi="Palatino Linotype" w:cs="Arial"/>
          <w:sz w:val="22"/>
          <w:szCs w:val="22"/>
          <w:lang w:eastAsia="es-MX"/>
        </w:rPr>
        <w:t>sobre</w:t>
      </w:r>
      <w:r w:rsidRPr="005E5DEF">
        <w:rPr>
          <w:rFonts w:ascii="Palatino Linotype" w:eastAsia="Calibri" w:hAnsi="Palatino Linotype" w:cs="Arial"/>
          <w:sz w:val="22"/>
          <w:szCs w:val="22"/>
          <w:lang w:eastAsia="es-MX"/>
        </w:rPr>
        <w:t xml:space="preserve"> el </w:t>
      </w:r>
      <w:r w:rsidRPr="005E5DEF">
        <w:rPr>
          <w:rFonts w:ascii="Palatino Linotype" w:eastAsia="Calibri" w:hAnsi="Palatino Linotype" w:cs="Arial"/>
          <w:b/>
          <w:sz w:val="22"/>
          <w:szCs w:val="22"/>
          <w:u w:val="single"/>
          <w:lang w:eastAsia="es-MX"/>
        </w:rPr>
        <w:t>tercer y cuarto elemento</w:t>
      </w:r>
      <w:r w:rsidR="00C169DC">
        <w:rPr>
          <w:rFonts w:ascii="Palatino Linotype" w:eastAsia="Calibri" w:hAnsi="Palatino Linotype" w:cs="Arial"/>
          <w:b/>
          <w:sz w:val="22"/>
          <w:szCs w:val="22"/>
          <w:u w:val="single"/>
          <w:lang w:eastAsia="es-MX"/>
        </w:rPr>
        <w:t>s</w:t>
      </w:r>
      <w:r w:rsidRPr="005E5DEF">
        <w:rPr>
          <w:rFonts w:ascii="Palatino Linotype" w:eastAsia="Calibri" w:hAnsi="Palatino Linotype" w:cs="Arial"/>
          <w:b/>
          <w:sz w:val="22"/>
          <w:szCs w:val="22"/>
          <w:u w:val="single"/>
          <w:lang w:eastAsia="es-MX"/>
        </w:rPr>
        <w:t xml:space="preserve"> [que la información se encuentre relacionada de manera directa con el proceso deliberativo, que con su difusión se pueda llegar a interrumpir, menoscabar o inhibir el diseño, negociación, determinación o implementación de los asuntos sometidos a deliberación]</w:t>
      </w:r>
      <w:r w:rsidRPr="005E5DEF">
        <w:rPr>
          <w:rFonts w:ascii="Palatino Linotype" w:eastAsia="Calibri" w:hAnsi="Palatino Linotype" w:cs="Arial"/>
          <w:sz w:val="22"/>
          <w:szCs w:val="22"/>
          <w:lang w:eastAsia="es-MX"/>
        </w:rPr>
        <w:t>, como se señaló en líneas previas, se colige que las documentales que integran el procedimiento, evaluaciones y que contienen los resultados, todos ellos inmersos en el portafolio de evidencias, están relacionados directamente con el procedimiento de certificación del servidor público en un tema en específico, ya que las evaluaciones o exámenes realizados por el Sujeto Obligado para medir los conocimientos sobre el tema a certificar se encuentran dentro del portafolio de evidencias y demás documentación.</w:t>
      </w:r>
    </w:p>
    <w:p w14:paraId="6D1F07A3" w14:textId="77777777" w:rsidR="00227439" w:rsidRPr="005E5DEF" w:rsidRDefault="00227439"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3D71E1AE" w14:textId="45C8E396" w:rsidR="00227439" w:rsidRPr="005E5DEF" w:rsidRDefault="00F4767A"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t>Así</w:t>
      </w:r>
      <w:r w:rsidR="00227439" w:rsidRPr="005E5DEF">
        <w:rPr>
          <w:rFonts w:ascii="Palatino Linotype" w:eastAsia="Calibri" w:hAnsi="Palatino Linotype" w:cs="Arial"/>
          <w:sz w:val="22"/>
          <w:szCs w:val="22"/>
          <w:lang w:eastAsia="es-MX"/>
        </w:rPr>
        <w:t>, en este proceso de certificación la deliberación consiste en analizar si los participantes cuentan con los conocimientos, elementos y aptitudes necesarias sobre el tema en que versa la certificación, pudiéndose negar u otorgar la certificación correspondiente; por ende, si se logra la divulgación de los documentos contenidos en el portafolio de evidencias, esto podría desencadenar que las personas ajenas al procedimiento pudieran obtener alguna ventaja, al conocer las evaluaciones y respuestas; o bien  obstaculizar, menoscabar o inhibir el trámite en cuestión.</w:t>
      </w:r>
    </w:p>
    <w:p w14:paraId="54EBAE65" w14:textId="77777777" w:rsidR="00227439" w:rsidRPr="005E5DEF" w:rsidRDefault="00227439"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53CCD9A8" w14:textId="39896473" w:rsidR="00227439" w:rsidRPr="005E5DEF" w:rsidRDefault="00227439"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t>Por lo anterior, se estima que con la divulgación de los documentos que conforman el portafolio de evidencias, se podría menoscabar o inhibir la deliberación e implementación que se lleva a cabo por parte del Sujeto Obligado.</w:t>
      </w:r>
    </w:p>
    <w:p w14:paraId="40F46387" w14:textId="58419C46" w:rsidR="00F4767A" w:rsidRPr="005E5DEF" w:rsidRDefault="00F4767A" w:rsidP="005E5DEF">
      <w:pPr>
        <w:spacing w:line="360" w:lineRule="auto"/>
        <w:contextualSpacing/>
        <w:jc w:val="both"/>
        <w:rPr>
          <w:rFonts w:ascii="Palatino Linotype" w:eastAsia="Calibri" w:hAnsi="Palatino Linotype" w:cs="Arial"/>
          <w:sz w:val="22"/>
          <w:szCs w:val="22"/>
          <w:lang w:eastAsia="es-MX"/>
        </w:rPr>
      </w:pPr>
      <w:r w:rsidRPr="005E5DEF">
        <w:rPr>
          <w:rFonts w:ascii="Palatino Linotype" w:eastAsia="Calibri" w:hAnsi="Palatino Linotype" w:cs="Arial"/>
          <w:sz w:val="22"/>
          <w:szCs w:val="22"/>
          <w:lang w:eastAsia="es-MX"/>
        </w:rPr>
        <w:lastRenderedPageBreak/>
        <w:t xml:space="preserve">Por tales motivos, se tiene </w:t>
      </w:r>
      <w:r w:rsidRPr="005E5DEF">
        <w:rPr>
          <w:rFonts w:ascii="Palatino Linotype" w:eastAsia="Calibri" w:hAnsi="Palatino Linotype" w:cs="Arial"/>
          <w:b/>
          <w:sz w:val="22"/>
          <w:szCs w:val="22"/>
          <w:lang w:eastAsia="es-MX"/>
        </w:rPr>
        <w:t>por acreditado el tercer y el cuarto elemento</w:t>
      </w:r>
      <w:r w:rsidRPr="005E5DEF">
        <w:rPr>
          <w:rFonts w:ascii="Palatino Linotype" w:eastAsia="Calibri" w:hAnsi="Palatino Linotype" w:cs="Arial"/>
          <w:sz w:val="22"/>
          <w:szCs w:val="22"/>
          <w:lang w:eastAsia="es-MX"/>
        </w:rPr>
        <w:t xml:space="preserve">, por lo que hace a las documentales que forman parte del portafolio de evidencias, concerniente al proceso, evaluación y resultado de la certificación del servidor público, ya que estos incluyen los reactivos y las respuestas correspondientes, que están relacionados con el procedimiento que tiene como finalidad la certificación </w:t>
      </w:r>
      <w:r w:rsidR="0014446F">
        <w:rPr>
          <w:rFonts w:ascii="Palatino Linotype" w:eastAsia="Calibri" w:hAnsi="Palatino Linotype" w:cs="Arial"/>
          <w:sz w:val="22"/>
          <w:szCs w:val="22"/>
          <w:lang w:eastAsia="es-MX"/>
        </w:rPr>
        <w:t>de Secretario del Ayuntamiento, asimismo, se advierte que el mismo contiene datos personales confidenciales que están siendo analizados en ese proceso deliberativo.</w:t>
      </w:r>
    </w:p>
    <w:p w14:paraId="49866315" w14:textId="77777777" w:rsidR="00F4767A" w:rsidRPr="005E5DEF" w:rsidRDefault="00F4767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DA91977" w14:textId="77777777" w:rsidR="00F4767A" w:rsidRPr="005E5DEF" w:rsidRDefault="00F4767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Al respecto,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B42EBEF" w14:textId="77777777" w:rsidR="00F4767A" w:rsidRPr="005E5DEF" w:rsidRDefault="00F4767A"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161F37D" w14:textId="77777777" w:rsidR="00F4767A" w:rsidRPr="005E5DEF" w:rsidRDefault="00F4767A" w:rsidP="005E5DEF">
      <w:pPr>
        <w:numPr>
          <w:ilvl w:val="0"/>
          <w:numId w:val="37"/>
        </w:numPr>
        <w:tabs>
          <w:tab w:val="left" w:pos="4962"/>
        </w:tabs>
        <w:spacing w:line="360" w:lineRule="auto"/>
        <w:contextualSpacing/>
        <w:jc w:val="both"/>
        <w:rPr>
          <w:rFonts w:ascii="Palatino Linotype" w:eastAsia="Calibri" w:hAnsi="Palatino Linotype" w:cs="Tahoma"/>
          <w:iCs/>
          <w:sz w:val="22"/>
          <w:szCs w:val="22"/>
          <w:lang w:val="es-ES_tradnl" w:eastAsia="es-ES_tradnl"/>
        </w:rPr>
      </w:pPr>
      <w:r w:rsidRPr="005E5DEF">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735C35B6" w14:textId="77777777" w:rsidR="00F4767A" w:rsidRPr="005E5DEF" w:rsidRDefault="00F4767A" w:rsidP="005E5DEF">
      <w:pPr>
        <w:numPr>
          <w:ilvl w:val="0"/>
          <w:numId w:val="37"/>
        </w:numPr>
        <w:tabs>
          <w:tab w:val="left" w:pos="4962"/>
        </w:tabs>
        <w:spacing w:line="360" w:lineRule="auto"/>
        <w:contextualSpacing/>
        <w:jc w:val="both"/>
        <w:rPr>
          <w:rFonts w:ascii="Palatino Linotype" w:eastAsia="Calibri" w:hAnsi="Palatino Linotype" w:cs="Tahoma"/>
          <w:iCs/>
          <w:sz w:val="22"/>
          <w:szCs w:val="22"/>
          <w:lang w:val="es-ES_tradnl" w:eastAsia="es-ES_tradnl"/>
        </w:rPr>
      </w:pPr>
      <w:r w:rsidRPr="005E5DEF">
        <w:rPr>
          <w:rFonts w:ascii="Palatino Linotype" w:eastAsia="Calibri" w:hAnsi="Palatino Linotype" w:cs="Tahoma"/>
          <w:iCs/>
          <w:sz w:val="22"/>
          <w:szCs w:val="22"/>
          <w:lang w:val="es-ES_tradnl" w:eastAsia="es-ES_tradnl"/>
        </w:rPr>
        <w:t>El riesgo de perjuicio supera el interés público general de que se difunda.</w:t>
      </w:r>
    </w:p>
    <w:p w14:paraId="23889344" w14:textId="77777777" w:rsidR="00F4767A" w:rsidRPr="005E5DEF" w:rsidRDefault="00F4767A" w:rsidP="005E5DEF">
      <w:pPr>
        <w:numPr>
          <w:ilvl w:val="0"/>
          <w:numId w:val="37"/>
        </w:numPr>
        <w:tabs>
          <w:tab w:val="left" w:pos="4962"/>
        </w:tabs>
        <w:spacing w:line="360" w:lineRule="auto"/>
        <w:contextualSpacing/>
        <w:jc w:val="both"/>
        <w:rPr>
          <w:rFonts w:ascii="Palatino Linotype" w:eastAsia="Calibri" w:hAnsi="Palatino Linotype" w:cs="Tahoma"/>
          <w:iCs/>
          <w:sz w:val="22"/>
          <w:szCs w:val="22"/>
          <w:lang w:val="es-ES_tradnl" w:eastAsia="es-ES_tradnl"/>
        </w:rPr>
      </w:pPr>
      <w:r w:rsidRPr="005E5DEF">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4A1A4A81" w14:textId="77777777" w:rsidR="00F4767A" w:rsidRPr="005E5DEF" w:rsidRDefault="00F4767A" w:rsidP="005E5DEF">
      <w:pPr>
        <w:spacing w:line="360" w:lineRule="auto"/>
        <w:contextualSpacing/>
        <w:jc w:val="both"/>
        <w:rPr>
          <w:rFonts w:ascii="Palatino Linotype" w:eastAsia="Calibri" w:hAnsi="Palatino Linotype" w:cs="Arial"/>
          <w:b/>
          <w:sz w:val="22"/>
          <w:szCs w:val="22"/>
          <w:lang w:val="es-ES" w:eastAsia="es-MX"/>
        </w:rPr>
      </w:pPr>
    </w:p>
    <w:p w14:paraId="36FAE5C5" w14:textId="7777777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eastAsia="es-ES_tradnl"/>
        </w:rPr>
      </w:pPr>
      <w:r w:rsidRPr="005E5DEF">
        <w:rPr>
          <w:rFonts w:ascii="Palatino Linotype" w:eastAsia="Calibri" w:hAnsi="Palatino Linotype" w:cs="Tahoma"/>
          <w:iCs/>
          <w:sz w:val="22"/>
          <w:szCs w:val="22"/>
          <w:lang w:eastAsia="es-ES_tradnl"/>
        </w:rPr>
        <w:t>Al respecto, este Instituto advierte lo siguiente:</w:t>
      </w:r>
    </w:p>
    <w:p w14:paraId="6D2BF385" w14:textId="7777777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eastAsia="es-ES_tradnl"/>
        </w:rPr>
      </w:pPr>
    </w:p>
    <w:p w14:paraId="74D72600" w14:textId="5D5F7991" w:rsidR="00F52AB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 xml:space="preserve">Que la participación en las etapas de proceso de certificación si bien es obligatorio, no son determinantes en la procedencia de una certificación, pues como lo establece el Manual de Procedimiento del Instituto Hacendario del Estado de México, se deben contar con determinados conocimientos para poder obtener dicha certificación y superar exitosamente diversas etapas, en las que el servidor público es evaluado por </w:t>
      </w:r>
      <w:r w:rsidRPr="005E5DEF">
        <w:rPr>
          <w:rFonts w:ascii="Palatino Linotype" w:eastAsia="Calibri" w:hAnsi="Palatino Linotype" w:cs="Tahoma"/>
          <w:iCs/>
          <w:szCs w:val="22"/>
          <w:lang w:val="es-ES" w:eastAsia="es-ES_tradnl"/>
        </w:rPr>
        <w:lastRenderedPageBreak/>
        <w:t>un evaluador externo, quien emite opiniones y señala áreas de oportunidad; de igual forma, el superar cada etapa depende de acreditar o no el conocimiento en cada una, lo que implica que es un proceso de evaluación constante</w:t>
      </w:r>
      <w:r w:rsidR="00F52AB3" w:rsidRPr="005E5DEF">
        <w:rPr>
          <w:rFonts w:ascii="Palatino Linotype" w:eastAsia="Calibri" w:hAnsi="Palatino Linotype" w:cs="Tahoma"/>
          <w:iCs/>
          <w:szCs w:val="22"/>
          <w:lang w:val="es-ES" w:eastAsia="es-ES_tradnl"/>
        </w:rPr>
        <w:t xml:space="preserve">; </w:t>
      </w:r>
    </w:p>
    <w:p w14:paraId="02A65F37" w14:textId="44DB5153" w:rsidR="00FF5153" w:rsidRPr="005E5DEF" w:rsidRDefault="00F52AB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Que el proceso de certificación al encontrarse en la última etapa de dictaminación y bajo la salvedad de que en caso de que el Grupo dictaminador determine la no validación de la documentación, la certificación puede no expedirse, o en caso contrario, se determine la expedición; se advierte que nos encontramos ante un procedimiento que aún no ha culminado</w:t>
      </w:r>
      <w:r w:rsidR="00FF5153" w:rsidRPr="005E5DEF">
        <w:rPr>
          <w:rFonts w:ascii="Palatino Linotype" w:eastAsia="Calibri" w:hAnsi="Palatino Linotype" w:cs="Tahoma"/>
          <w:iCs/>
          <w:szCs w:val="22"/>
          <w:lang w:val="es-ES" w:eastAsia="es-ES_tradnl"/>
        </w:rPr>
        <w:t xml:space="preserve">. </w:t>
      </w:r>
    </w:p>
    <w:p w14:paraId="439F7162" w14:textId="7B106E62" w:rsidR="00FF515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Que proporcionar, las evaluaciones y las respuestas de las evaluaciones que forman parte del proceso de certificación, se podría generar una ventaja ante los participantes de los próximos procedimientos de certificación en futuras ocasiones.</w:t>
      </w:r>
    </w:p>
    <w:p w14:paraId="56CDA37B" w14:textId="45458A89" w:rsidR="00FF515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Que el riesgo rebasa el interés público, pues la divulgación de la información solicitada, conllevaría un riesgo para el ejercicio del derecho del servidor público, y la autonomía y libertad deliberativa para valorar los hechos, actividades y procedimientos contemplados</w:t>
      </w:r>
      <w:r w:rsidR="00E73019">
        <w:rPr>
          <w:rFonts w:ascii="Palatino Linotype" w:eastAsia="Calibri" w:hAnsi="Palatino Linotype" w:cs="Tahoma"/>
          <w:iCs/>
          <w:szCs w:val="22"/>
          <w:lang w:val="es-ES" w:eastAsia="es-ES_tradnl"/>
        </w:rPr>
        <w:t>, asimismo que, dentro de los documentos evaluados están las respuestas del evaluado, lo que constituye su dato personal confidencial, al igual que las opiniones personales de los evaluadores, en tal sentido, aquello que es de interés público no es esa información, sino conocer si la persona está capacitad para el cargo.</w:t>
      </w:r>
    </w:p>
    <w:p w14:paraId="2A057F39" w14:textId="03B3A180" w:rsidR="00FF515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Que publicar la información daría a conocer actividades y procedimientos (evaluaciones) que aún no han sido declarados verdaderos, así como los argumentos, pruebas, actividades, respuestas y/o expectativas del candidato, así como las estrategias para la aplicación de respuestas y reactivos.</w:t>
      </w:r>
    </w:p>
    <w:p w14:paraId="1D474F3E" w14:textId="6C1F465C" w:rsidR="00FF515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 xml:space="preserve">Que la entrega de la información no corresponde a información de interés público; pues en todo caso, a la sociedad le interesa que el servidor público que detenta un cargo público cuente o no con la certificación de competencia laboral que la ley exige, </w:t>
      </w:r>
      <w:r w:rsidRPr="005E5DEF">
        <w:rPr>
          <w:rFonts w:ascii="Palatino Linotype" w:eastAsia="Calibri" w:hAnsi="Palatino Linotype" w:cs="Tahoma"/>
          <w:iCs/>
          <w:szCs w:val="22"/>
          <w:lang w:val="es-ES" w:eastAsia="es-ES_tradnl"/>
        </w:rPr>
        <w:lastRenderedPageBreak/>
        <w:t>no así, el contenido del procedimiento de evaluación; pues el resultado de este, culmina en la expedición o no, del certificado en cuestión.</w:t>
      </w:r>
    </w:p>
    <w:p w14:paraId="2FEE89DF" w14:textId="7D84B274" w:rsidR="00FF5153" w:rsidRPr="005E5DEF" w:rsidRDefault="00FF5153" w:rsidP="005E5DEF">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sidRPr="005E5DEF">
        <w:rPr>
          <w:rFonts w:ascii="Palatino Linotype" w:eastAsia="Calibri" w:hAnsi="Palatino Linotype" w:cs="Tahoma"/>
          <w:iCs/>
          <w:szCs w:val="22"/>
          <w:lang w:val="es-ES" w:eastAsia="es-ES_tradnl"/>
        </w:rPr>
        <w:t xml:space="preserve">Entregar la información solicitada, generaría un </w:t>
      </w:r>
      <w:r w:rsidRPr="005E5DEF">
        <w:rPr>
          <w:rFonts w:ascii="Palatino Linotype" w:eastAsia="Calibri" w:hAnsi="Palatino Linotype" w:cs="Tahoma"/>
          <w:b/>
          <w:iCs/>
          <w:szCs w:val="22"/>
          <w:lang w:val="es-ES" w:eastAsia="es-ES_tradnl"/>
        </w:rPr>
        <w:t xml:space="preserve">riesgo real, demostrable e identificable¸ </w:t>
      </w:r>
      <w:r w:rsidRPr="005E5DEF">
        <w:rPr>
          <w:rFonts w:ascii="Palatino Linotype" w:eastAsia="Calibri" w:hAnsi="Palatino Linotype" w:cs="Tahoma"/>
          <w:iCs/>
          <w:szCs w:val="22"/>
          <w:lang w:val="es-ES" w:eastAsia="es-ES_tradnl"/>
        </w:rPr>
        <w:t>ya que cualquier persona podría acceder a los temas, preguntas y reactivos utilizados en dicho procedimiento de certificación, lo que causaría una ventaja frente a otros participantes, al estar disponible al público en general; por lo que afectaría la imparcialidad y objetividad del propio procedimiento.</w:t>
      </w:r>
      <w:r w:rsidR="00E73019">
        <w:rPr>
          <w:rFonts w:ascii="Palatino Linotype" w:eastAsia="Calibri" w:hAnsi="Palatino Linotype" w:cs="Tahoma"/>
          <w:iCs/>
          <w:szCs w:val="22"/>
          <w:lang w:val="es-ES" w:eastAsia="es-ES_tradnl"/>
        </w:rPr>
        <w:t xml:space="preserve"> Asimismo, puede causar confusión al no existir la determinación final, pue si bien existe un pronunciamiento previo y público sobre la competencia del servidor público este no es final y puede cambiar de la dictaminación  y no emitirse el certificado.</w:t>
      </w:r>
    </w:p>
    <w:p w14:paraId="2CCBC69D" w14:textId="77777777" w:rsidR="00FF5153" w:rsidRPr="005E5DEF" w:rsidRDefault="00FF5153"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30E0C671" w14:textId="151BC665"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Por tales consideraciones, resulta procedente </w:t>
      </w:r>
      <w:r w:rsidR="000E2AE8">
        <w:rPr>
          <w:rFonts w:ascii="Palatino Linotype" w:eastAsia="Calibri" w:hAnsi="Palatino Linotype" w:cs="Tahoma"/>
          <w:iCs/>
          <w:sz w:val="22"/>
          <w:szCs w:val="22"/>
          <w:lang w:val="es-ES" w:eastAsia="es-ES_tradnl"/>
        </w:rPr>
        <w:t xml:space="preserve">confirmar </w:t>
      </w:r>
      <w:r w:rsidRPr="005E5DEF">
        <w:rPr>
          <w:rFonts w:ascii="Palatino Linotype" w:eastAsia="Calibri" w:hAnsi="Palatino Linotype" w:cs="Tahoma"/>
          <w:iCs/>
          <w:sz w:val="22"/>
          <w:szCs w:val="22"/>
          <w:lang w:val="es-ES" w:eastAsia="es-ES_tradnl"/>
        </w:rPr>
        <w:t>la reserva de la información, en términos del artículo 140, fracción VII, de la Ley de Transparencia y Acceso a la Información Pública del Estado de México y Municipios, respecto de</w:t>
      </w:r>
      <w:r w:rsidR="00D21236" w:rsidRPr="005E5DEF">
        <w:rPr>
          <w:rFonts w:ascii="Palatino Linotype" w:eastAsia="Calibri" w:hAnsi="Palatino Linotype" w:cs="Tahoma"/>
          <w:iCs/>
          <w:sz w:val="22"/>
          <w:szCs w:val="22"/>
          <w:lang w:val="es-ES" w:eastAsia="es-ES_tradnl"/>
        </w:rPr>
        <w:t>l portafolio de evidencias, que contiene</w:t>
      </w:r>
      <w:r w:rsidRPr="005E5DEF">
        <w:rPr>
          <w:rFonts w:ascii="Palatino Linotype" w:eastAsia="Calibri" w:hAnsi="Palatino Linotype" w:cs="Tahoma"/>
          <w:iCs/>
          <w:sz w:val="22"/>
          <w:szCs w:val="22"/>
          <w:lang w:val="es-ES" w:eastAsia="es-ES_tradnl"/>
        </w:rPr>
        <w:t xml:space="preserve"> </w:t>
      </w:r>
      <w:r w:rsidRPr="005E5DEF">
        <w:rPr>
          <w:rFonts w:ascii="Palatino Linotype" w:eastAsia="Calibri" w:hAnsi="Palatino Linotype" w:cs="Arial"/>
          <w:sz w:val="22"/>
          <w:szCs w:val="22"/>
          <w:lang w:eastAsia="es-MX"/>
        </w:rPr>
        <w:t xml:space="preserve">los formatos realizados </w:t>
      </w:r>
      <w:r w:rsidR="00D21236" w:rsidRPr="005E5DEF">
        <w:rPr>
          <w:rFonts w:ascii="Palatino Linotype" w:eastAsia="Calibri" w:hAnsi="Palatino Linotype" w:cs="Arial"/>
          <w:sz w:val="22"/>
          <w:szCs w:val="22"/>
          <w:lang w:eastAsia="es-MX"/>
        </w:rPr>
        <w:t>por el servidor público, por el evaluador,</w:t>
      </w:r>
      <w:r w:rsidRPr="005E5DEF">
        <w:rPr>
          <w:rFonts w:ascii="Palatino Linotype" w:eastAsia="Calibri" w:hAnsi="Palatino Linotype" w:cs="Tahoma"/>
          <w:iCs/>
          <w:sz w:val="22"/>
          <w:szCs w:val="22"/>
          <w:lang w:val="es-ES" w:eastAsia="es-ES_tradnl"/>
        </w:rPr>
        <w:t xml:space="preserve"> así como evidencias tales como exámenes, preguntas y respuestas realizadas en el Procedimiento de Certificación</w:t>
      </w:r>
      <w:r w:rsidR="006C14D4" w:rsidRPr="005E5DEF">
        <w:rPr>
          <w:rFonts w:ascii="Palatino Linotype" w:eastAsia="Calibri" w:hAnsi="Palatino Linotype" w:cs="Tahoma"/>
          <w:iCs/>
          <w:sz w:val="22"/>
          <w:szCs w:val="22"/>
          <w:lang w:val="es-ES" w:eastAsia="es-ES_tradnl"/>
        </w:rPr>
        <w:t xml:space="preserve"> </w:t>
      </w:r>
      <w:r w:rsidR="000E2AE8">
        <w:rPr>
          <w:rFonts w:ascii="Palatino Linotype" w:eastAsia="Calibri" w:hAnsi="Palatino Linotype" w:cs="Tahoma"/>
          <w:iCs/>
          <w:sz w:val="22"/>
          <w:szCs w:val="22"/>
          <w:lang w:val="es-ES" w:eastAsia="es-ES_tradnl"/>
        </w:rPr>
        <w:t>solicitada</w:t>
      </w:r>
      <w:r w:rsidR="00D21236" w:rsidRPr="005E5DEF">
        <w:rPr>
          <w:rFonts w:ascii="Palatino Linotype" w:eastAsia="Calibri" w:hAnsi="Palatino Linotype" w:cs="Tahoma"/>
          <w:iCs/>
          <w:sz w:val="22"/>
          <w:szCs w:val="22"/>
          <w:lang w:val="es-ES" w:eastAsia="es-ES_tradnl"/>
        </w:rPr>
        <w:t>.</w:t>
      </w:r>
    </w:p>
    <w:p w14:paraId="3A29AB20" w14:textId="7777777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B96CECD" w14:textId="77777777" w:rsidR="00FF5153" w:rsidRPr="005E5DEF" w:rsidRDefault="00FF5153" w:rsidP="005E5DEF">
      <w:pPr>
        <w:autoSpaceDE w:val="0"/>
        <w:autoSpaceDN w:val="0"/>
        <w:spacing w:line="360" w:lineRule="auto"/>
        <w:contextualSpacing/>
        <w:jc w:val="both"/>
        <w:rPr>
          <w:rFonts w:ascii="Palatino Linotype" w:hAnsi="Palatino Linotype" w:cs="Tahoma"/>
          <w:bCs/>
          <w:sz w:val="22"/>
          <w:szCs w:val="22"/>
        </w:rPr>
      </w:pPr>
      <w:r w:rsidRPr="005E5DEF">
        <w:rPr>
          <w:rFonts w:ascii="Palatino Linotype" w:hAnsi="Palatino Linotype" w:cs="Tahoma"/>
          <w:bCs/>
          <w:sz w:val="22"/>
          <w:szCs w:val="22"/>
        </w:rPr>
        <w:t>Finalmente, respecto al plazo de reserva, el artículo 125 de la Ley Federal de Transparencia y Acceso a la Información Pública establece que la información clasificada como reservada según el artículo 140 de la Ley Federal de Transparencia y Acceso a la Información Pública, podrá permanecer con tal carácter hasta por un periodo de 5 años.</w:t>
      </w:r>
    </w:p>
    <w:p w14:paraId="1388890F" w14:textId="7777777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7FEBE37" w14:textId="77777777" w:rsidR="00FF5153" w:rsidRPr="005E5DEF" w:rsidRDefault="00FF5153" w:rsidP="005E5DEF">
      <w:pPr>
        <w:spacing w:line="360" w:lineRule="auto"/>
        <w:contextualSpacing/>
        <w:jc w:val="both"/>
        <w:rPr>
          <w:rFonts w:ascii="Palatino Linotype" w:hAnsi="Palatino Linotype" w:cs="Tahoma"/>
          <w:bCs/>
          <w:sz w:val="22"/>
          <w:szCs w:val="22"/>
        </w:rPr>
      </w:pPr>
      <w:r w:rsidRPr="005E5DEF">
        <w:rPr>
          <w:rFonts w:ascii="Palatino Linotype" w:hAnsi="Palatino Linotype" w:cs="Tahoma"/>
          <w:bCs/>
          <w:sz w:val="22"/>
          <w:szCs w:val="22"/>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w:t>
      </w:r>
      <w:r w:rsidRPr="005E5DEF">
        <w:rPr>
          <w:rFonts w:ascii="Palatino Linotype" w:hAnsi="Palatino Linotype" w:cs="Tahoma"/>
          <w:bCs/>
          <w:sz w:val="22"/>
          <w:szCs w:val="22"/>
        </w:rPr>
        <w:lastRenderedPageBreak/>
        <w:t>prevalece sobre la reserva de la información, o bien el Comité de Transparencia considere pertinente la desclasificación o se trate de información que esté relacionada con violaciones graves a derechos humanos o delitos de lesa humanidad.</w:t>
      </w:r>
    </w:p>
    <w:p w14:paraId="02D445E9" w14:textId="7777777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48AADEC" w14:textId="018CCF47" w:rsidR="00FF5153" w:rsidRPr="005E5DEF" w:rsidRDefault="00FF5153"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5E5DEF">
        <w:rPr>
          <w:rFonts w:ascii="Palatino Linotype" w:eastAsia="Calibri" w:hAnsi="Palatino Linotype" w:cs="Tahoma"/>
          <w:iCs/>
          <w:sz w:val="22"/>
          <w:szCs w:val="22"/>
          <w:lang w:val="es-ES" w:eastAsia="es-ES_tradnl"/>
        </w:rPr>
        <w:t xml:space="preserve">Sobre el particular, atendiendo a las circunstancias de modo, tiempo y lugar, se considera que el Sujeto Obligado </w:t>
      </w:r>
      <w:r w:rsidR="006D2846">
        <w:rPr>
          <w:rFonts w:ascii="Palatino Linotype" w:eastAsia="Calibri" w:hAnsi="Palatino Linotype" w:cs="Tahoma"/>
          <w:iCs/>
          <w:sz w:val="22"/>
          <w:szCs w:val="22"/>
          <w:lang w:val="es-ES" w:eastAsia="es-ES_tradnl"/>
        </w:rPr>
        <w:t xml:space="preserve">debe </w:t>
      </w:r>
      <w:r w:rsidRPr="005E5DEF">
        <w:rPr>
          <w:rFonts w:ascii="Palatino Linotype" w:eastAsia="Calibri" w:hAnsi="Palatino Linotype" w:cs="Tahoma"/>
          <w:iCs/>
          <w:sz w:val="22"/>
          <w:szCs w:val="22"/>
          <w:lang w:val="es-ES" w:eastAsia="es-ES_tradnl"/>
        </w:rPr>
        <w:t>determinará el periodo de reserva de la información, a partir de la fecha de la presente Resolución; lo anterior, toda vez que las evaluaciones realizadas en dicho procedimiento de certificación, pueden ser utilizadas en futuras ocasiones</w:t>
      </w:r>
      <w:r w:rsidR="006D2846">
        <w:rPr>
          <w:rFonts w:ascii="Palatino Linotype" w:eastAsia="Calibri" w:hAnsi="Palatino Linotype" w:cs="Tahoma"/>
          <w:iCs/>
          <w:sz w:val="22"/>
          <w:szCs w:val="22"/>
          <w:lang w:val="es-ES" w:eastAsia="es-ES_tradnl"/>
        </w:rPr>
        <w:t>.</w:t>
      </w:r>
    </w:p>
    <w:p w14:paraId="713A170C" w14:textId="77777777" w:rsidR="00D21236" w:rsidRPr="005E5DEF" w:rsidRDefault="00D21236" w:rsidP="005E5DE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13A6B98B" w14:textId="1589EC33" w:rsidR="00D21236" w:rsidRPr="005E5DEF" w:rsidRDefault="00D21236" w:rsidP="005E5DEF">
      <w:pPr>
        <w:autoSpaceDE w:val="0"/>
        <w:autoSpaceDN w:val="0"/>
        <w:adjustRightInd w:val="0"/>
        <w:spacing w:line="360" w:lineRule="auto"/>
        <w:contextualSpacing/>
        <w:jc w:val="both"/>
        <w:rPr>
          <w:rFonts w:ascii="Palatino Linotype" w:hAnsi="Palatino Linotype" w:cs="Arial"/>
          <w:sz w:val="22"/>
          <w:szCs w:val="22"/>
        </w:rPr>
      </w:pPr>
      <w:r w:rsidRPr="005E5DEF">
        <w:rPr>
          <w:rFonts w:ascii="Palatino Linotype" w:hAnsi="Palatino Linotype" w:cs="Arial"/>
          <w:sz w:val="22"/>
          <w:szCs w:val="22"/>
        </w:rPr>
        <w:t xml:space="preserve">De lo anterior resulta dable ordenar al Sujeto Obligado el Acuerdo del Comité de Transparencia, donde clasifique de manera fundada y motivada los documentos que den cuenta del procedimiento, evaluaciones o resultados del servidor público señalado en la solicitud, que le fue aplicado en el proceso de certificación, que encuadren en el supuesto analizado en términos de los artículos 49, fracciones II y VIII, 140, fracción VII y 141 de la Ley de Transparencia y Acceso a la Información Pública del Estado de México y Municipios. </w:t>
      </w:r>
    </w:p>
    <w:p w14:paraId="208F3494" w14:textId="77777777" w:rsidR="00FF5153" w:rsidRPr="005E5DEF" w:rsidRDefault="00FF5153" w:rsidP="005E5DEF">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58A5EFB1" w14:textId="77777777" w:rsidR="00D52903" w:rsidRPr="005E5DEF" w:rsidRDefault="00D52903" w:rsidP="005E5DEF">
      <w:pPr>
        <w:pStyle w:val="Prrafodelista"/>
        <w:numPr>
          <w:ilvl w:val="0"/>
          <w:numId w:val="33"/>
        </w:numPr>
        <w:tabs>
          <w:tab w:val="left" w:pos="4962"/>
        </w:tabs>
        <w:spacing w:line="360" w:lineRule="auto"/>
        <w:jc w:val="both"/>
        <w:rPr>
          <w:rFonts w:ascii="Palatino Linotype" w:eastAsia="Calibri" w:hAnsi="Palatino Linotype" w:cs="Tahoma"/>
          <w:b/>
          <w:iCs/>
          <w:szCs w:val="22"/>
          <w:lang w:val="es-ES" w:eastAsia="es-ES_tradnl"/>
        </w:rPr>
      </w:pPr>
      <w:r w:rsidRPr="005E5DEF">
        <w:rPr>
          <w:rFonts w:ascii="Palatino Linotype" w:eastAsia="Calibri" w:hAnsi="Palatino Linotype" w:cs="Tahoma"/>
          <w:b/>
          <w:iCs/>
          <w:szCs w:val="22"/>
          <w:lang w:val="es-ES" w:eastAsia="es-ES_tradnl"/>
        </w:rPr>
        <w:t>Copias de emisión de certificación de competencia expedida a favor del servidor público en el periodo del primero de enero al treinta de junio del dos mil diecinueve.</w:t>
      </w:r>
    </w:p>
    <w:p w14:paraId="608514BD" w14:textId="77777777" w:rsidR="00F52AB3" w:rsidRPr="005E5DEF" w:rsidRDefault="00F52AB3" w:rsidP="005E5DEF">
      <w:pPr>
        <w:tabs>
          <w:tab w:val="left" w:pos="4962"/>
        </w:tabs>
        <w:spacing w:line="360" w:lineRule="auto"/>
        <w:contextualSpacing/>
        <w:jc w:val="both"/>
        <w:rPr>
          <w:rFonts w:ascii="Palatino Linotype" w:eastAsia="Calibri" w:hAnsi="Palatino Linotype" w:cs="Tahoma"/>
          <w:bCs/>
          <w:sz w:val="22"/>
          <w:szCs w:val="22"/>
          <w:lang w:eastAsia="en-US"/>
        </w:rPr>
      </w:pPr>
    </w:p>
    <w:p w14:paraId="55FF6BC1" w14:textId="1733331E" w:rsidR="00D647BA" w:rsidRPr="005E5DEF" w:rsidRDefault="00AC6AC4" w:rsidP="005E5DEF">
      <w:pPr>
        <w:tabs>
          <w:tab w:val="left" w:pos="4962"/>
        </w:tabs>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 xml:space="preserve">Por cuanto hace al </w:t>
      </w:r>
      <w:r w:rsidR="004D4A1C" w:rsidRPr="005E5DEF">
        <w:rPr>
          <w:rFonts w:ascii="Palatino Linotype" w:eastAsia="Calibri" w:hAnsi="Palatino Linotype" w:cs="Tahoma"/>
          <w:bCs/>
          <w:sz w:val="22"/>
          <w:szCs w:val="22"/>
          <w:lang w:eastAsia="en-US"/>
        </w:rPr>
        <w:t xml:space="preserve">último elemento que contempla la solicitud de información, relacionada con la solicitud de copias de emisión de certificación de competencia expedida a favor del servidor público durante un periodo establecido; es preciso </w:t>
      </w:r>
      <w:r w:rsidR="009628A2" w:rsidRPr="005E5DEF">
        <w:rPr>
          <w:rFonts w:ascii="Palatino Linotype" w:eastAsia="Calibri" w:hAnsi="Palatino Linotype" w:cs="Tahoma"/>
          <w:bCs/>
          <w:sz w:val="22"/>
          <w:szCs w:val="22"/>
          <w:lang w:eastAsia="en-US"/>
        </w:rPr>
        <w:t>señalar</w:t>
      </w:r>
      <w:r w:rsidR="004D4A1C" w:rsidRPr="005E5DEF">
        <w:rPr>
          <w:rFonts w:ascii="Palatino Linotype" w:eastAsia="Calibri" w:hAnsi="Palatino Linotype" w:cs="Tahoma"/>
          <w:bCs/>
          <w:sz w:val="22"/>
          <w:szCs w:val="22"/>
          <w:lang w:eastAsia="en-US"/>
        </w:rPr>
        <w:t xml:space="preserve"> que el </w:t>
      </w:r>
      <w:r w:rsidR="009628A2" w:rsidRPr="005E5DEF">
        <w:rPr>
          <w:rFonts w:ascii="Palatino Linotype" w:eastAsia="Calibri" w:hAnsi="Palatino Linotype" w:cs="Tahoma"/>
          <w:bCs/>
          <w:sz w:val="22"/>
          <w:szCs w:val="22"/>
          <w:lang w:eastAsia="en-US"/>
        </w:rPr>
        <w:t>Sujeto</w:t>
      </w:r>
      <w:r w:rsidR="004D4A1C" w:rsidRPr="005E5DEF">
        <w:rPr>
          <w:rFonts w:ascii="Palatino Linotype" w:eastAsia="Calibri" w:hAnsi="Palatino Linotype" w:cs="Tahoma"/>
          <w:bCs/>
          <w:sz w:val="22"/>
          <w:szCs w:val="22"/>
          <w:lang w:eastAsia="en-US"/>
        </w:rPr>
        <w:t xml:space="preserve"> Obligado indicó durante la sustanciación del presente Recurso de </w:t>
      </w:r>
      <w:r w:rsidR="009628A2" w:rsidRPr="005E5DEF">
        <w:rPr>
          <w:rFonts w:ascii="Palatino Linotype" w:eastAsia="Calibri" w:hAnsi="Palatino Linotype" w:cs="Tahoma"/>
          <w:bCs/>
          <w:sz w:val="22"/>
          <w:szCs w:val="22"/>
          <w:lang w:eastAsia="en-US"/>
        </w:rPr>
        <w:t>Revisión</w:t>
      </w:r>
      <w:r w:rsidR="004D4A1C" w:rsidRPr="005E5DEF">
        <w:rPr>
          <w:rFonts w:ascii="Palatino Linotype" w:eastAsia="Calibri" w:hAnsi="Palatino Linotype" w:cs="Tahoma"/>
          <w:bCs/>
          <w:sz w:val="22"/>
          <w:szCs w:val="22"/>
          <w:lang w:eastAsia="en-US"/>
        </w:rPr>
        <w:t xml:space="preserve"> que el único </w:t>
      </w:r>
      <w:r w:rsidR="009628A2" w:rsidRPr="005E5DEF">
        <w:rPr>
          <w:rFonts w:ascii="Palatino Linotype" w:eastAsia="Calibri" w:hAnsi="Palatino Linotype" w:cs="Tahoma"/>
          <w:bCs/>
          <w:sz w:val="22"/>
          <w:szCs w:val="22"/>
          <w:lang w:eastAsia="en-US"/>
        </w:rPr>
        <w:t xml:space="preserve">documento que obra en sus archivos </w:t>
      </w:r>
      <w:r w:rsidR="004D4A1C" w:rsidRPr="005E5DEF">
        <w:rPr>
          <w:rFonts w:ascii="Palatino Linotype" w:eastAsia="Calibri" w:hAnsi="Palatino Linotype" w:cs="Tahoma"/>
          <w:bCs/>
          <w:sz w:val="22"/>
          <w:szCs w:val="22"/>
          <w:lang w:eastAsia="en-US"/>
        </w:rPr>
        <w:t xml:space="preserve">es una constancia en la que se determinó como </w:t>
      </w:r>
      <w:r w:rsidR="009628A2" w:rsidRPr="005E5DEF">
        <w:rPr>
          <w:rFonts w:ascii="Palatino Linotype" w:eastAsia="Calibri" w:hAnsi="Palatino Linotype" w:cs="Tahoma"/>
          <w:bCs/>
          <w:sz w:val="22"/>
          <w:szCs w:val="22"/>
          <w:lang w:eastAsia="en-US"/>
        </w:rPr>
        <w:t>competente</w:t>
      </w:r>
      <w:r w:rsidR="004D4A1C" w:rsidRPr="005E5DEF">
        <w:rPr>
          <w:rFonts w:ascii="Palatino Linotype" w:eastAsia="Calibri" w:hAnsi="Palatino Linotype" w:cs="Tahoma"/>
          <w:bCs/>
          <w:sz w:val="22"/>
          <w:szCs w:val="22"/>
          <w:lang w:eastAsia="en-US"/>
        </w:rPr>
        <w:t xml:space="preserve"> al servidor público,</w:t>
      </w:r>
      <w:r w:rsidR="009574C6" w:rsidRPr="005E5DEF">
        <w:rPr>
          <w:rFonts w:ascii="Palatino Linotype" w:eastAsia="Calibri" w:hAnsi="Palatino Linotype" w:cs="Tahoma"/>
          <w:bCs/>
          <w:sz w:val="22"/>
          <w:szCs w:val="22"/>
          <w:lang w:eastAsia="en-US"/>
        </w:rPr>
        <w:t xml:space="preserve"> la cual es posterior al periodo por el cual solicita la información, </w:t>
      </w:r>
      <w:r w:rsidR="004D4A1C" w:rsidRPr="005E5DEF">
        <w:rPr>
          <w:rFonts w:ascii="Palatino Linotype" w:eastAsia="Calibri" w:hAnsi="Palatino Linotype" w:cs="Tahoma"/>
          <w:bCs/>
          <w:sz w:val="22"/>
          <w:szCs w:val="22"/>
          <w:lang w:eastAsia="en-US"/>
        </w:rPr>
        <w:t xml:space="preserve"> ya que </w:t>
      </w:r>
      <w:r w:rsidR="009628A2" w:rsidRPr="005E5DEF">
        <w:rPr>
          <w:rFonts w:ascii="Palatino Linotype" w:eastAsia="Calibri" w:hAnsi="Palatino Linotype" w:cs="Tahoma"/>
          <w:bCs/>
          <w:sz w:val="22"/>
          <w:szCs w:val="22"/>
          <w:lang w:eastAsia="en-US"/>
        </w:rPr>
        <w:t xml:space="preserve">el certificado de competencia aún no se ha expedido, pues el servidor público se encuentra en la última </w:t>
      </w:r>
      <w:r w:rsidR="009628A2" w:rsidRPr="005E5DEF">
        <w:rPr>
          <w:rFonts w:ascii="Palatino Linotype" w:eastAsia="Calibri" w:hAnsi="Palatino Linotype" w:cs="Tahoma"/>
          <w:bCs/>
          <w:sz w:val="22"/>
          <w:szCs w:val="22"/>
          <w:lang w:eastAsia="en-US"/>
        </w:rPr>
        <w:lastRenderedPageBreak/>
        <w:t>etapa del procedimiento, ya que su portafolio de evidencias se encuentra en proceso de dictaminación por parte del Grupo Dictaminador, por lo que no cuenta con dicha certificación.</w:t>
      </w:r>
    </w:p>
    <w:p w14:paraId="4BA77E98" w14:textId="77777777" w:rsidR="009628A2" w:rsidRPr="005E5DEF" w:rsidRDefault="009628A2" w:rsidP="005E5DEF">
      <w:pPr>
        <w:tabs>
          <w:tab w:val="left" w:pos="4962"/>
        </w:tabs>
        <w:spacing w:line="360" w:lineRule="auto"/>
        <w:contextualSpacing/>
        <w:jc w:val="both"/>
        <w:rPr>
          <w:rFonts w:ascii="Palatino Linotype" w:eastAsia="Calibri" w:hAnsi="Palatino Linotype" w:cs="Tahoma"/>
          <w:bCs/>
          <w:sz w:val="22"/>
          <w:szCs w:val="22"/>
          <w:lang w:eastAsia="en-US"/>
        </w:rPr>
      </w:pPr>
    </w:p>
    <w:p w14:paraId="5B406744" w14:textId="4568D93E" w:rsidR="009628A2" w:rsidRPr="005E5DEF" w:rsidRDefault="009628A2" w:rsidP="005E5DEF">
      <w:pPr>
        <w:tabs>
          <w:tab w:val="left" w:pos="4962"/>
        </w:tabs>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 xml:space="preserve">Es así, como nos encontramos ante un hecho negativo, el cual no puede ser acreditado por alguna documentación, pues es materialmente imposible, aunado a que este Órgano Garante no puede dudar de la veracidad de la información que remite el Sujeto Obligado, se determina procedente determinar este punto colmado. </w:t>
      </w:r>
    </w:p>
    <w:p w14:paraId="3924545B" w14:textId="77777777" w:rsidR="006C14D4" w:rsidRPr="005E5DEF" w:rsidRDefault="006C14D4" w:rsidP="005E5DEF">
      <w:pPr>
        <w:spacing w:line="360" w:lineRule="auto"/>
        <w:ind w:right="-93"/>
        <w:contextualSpacing/>
        <w:jc w:val="both"/>
        <w:rPr>
          <w:rFonts w:ascii="Palatino Linotype" w:eastAsia="Calibri" w:hAnsi="Palatino Linotype" w:cs="Tahoma"/>
          <w:b/>
          <w:bCs/>
          <w:sz w:val="22"/>
          <w:szCs w:val="22"/>
          <w:lang w:eastAsia="en-US"/>
        </w:rPr>
      </w:pPr>
    </w:p>
    <w:p w14:paraId="64637D49" w14:textId="1B016144" w:rsidR="002E02DC" w:rsidRPr="005E5DEF" w:rsidRDefault="00976DC4" w:rsidP="005E5DEF">
      <w:pPr>
        <w:spacing w:line="360" w:lineRule="auto"/>
        <w:ind w:right="-93"/>
        <w:contextualSpacing/>
        <w:jc w:val="both"/>
        <w:rPr>
          <w:rFonts w:ascii="Palatino Linotype" w:hAnsi="Palatino Linotype" w:cs="Tahoma"/>
          <w:b/>
          <w:sz w:val="22"/>
          <w:szCs w:val="22"/>
        </w:rPr>
      </w:pPr>
      <w:r w:rsidRPr="005E5DEF">
        <w:rPr>
          <w:rFonts w:ascii="Palatino Linotype" w:hAnsi="Palatino Linotype" w:cs="Tahoma"/>
          <w:b/>
          <w:sz w:val="22"/>
          <w:szCs w:val="22"/>
        </w:rPr>
        <w:t>SEXTO</w:t>
      </w:r>
      <w:r w:rsidR="002E02DC" w:rsidRPr="005E5DEF">
        <w:rPr>
          <w:rFonts w:ascii="Palatino Linotype" w:hAnsi="Palatino Linotype" w:cs="Tahoma"/>
          <w:b/>
          <w:sz w:val="22"/>
          <w:szCs w:val="22"/>
        </w:rPr>
        <w:t xml:space="preserve">. Decisión. </w:t>
      </w:r>
    </w:p>
    <w:p w14:paraId="4F5FC799" w14:textId="77777777" w:rsidR="00DF281D" w:rsidRPr="005E5DEF" w:rsidRDefault="00DF281D" w:rsidP="005E5DEF">
      <w:pPr>
        <w:spacing w:line="360" w:lineRule="auto"/>
        <w:ind w:right="-28"/>
        <w:contextualSpacing/>
        <w:jc w:val="both"/>
        <w:rPr>
          <w:rFonts w:ascii="Palatino Linotype" w:hAnsi="Palatino Linotype" w:cs="Tahoma"/>
          <w:b/>
          <w:sz w:val="22"/>
          <w:szCs w:val="22"/>
        </w:rPr>
      </w:pPr>
    </w:p>
    <w:p w14:paraId="488DC1DA" w14:textId="3EF47926" w:rsidR="00DF281D" w:rsidRPr="005E5DEF" w:rsidRDefault="00DF281D" w:rsidP="005E5DEF">
      <w:pPr>
        <w:spacing w:line="360" w:lineRule="auto"/>
        <w:ind w:right="-28"/>
        <w:contextualSpacing/>
        <w:jc w:val="both"/>
        <w:rPr>
          <w:rFonts w:ascii="Palatino Linotype" w:eastAsia="Calibri" w:hAnsi="Palatino Linotype" w:cs="Tahoma"/>
          <w:bCs/>
          <w:sz w:val="22"/>
          <w:szCs w:val="22"/>
          <w:lang w:eastAsia="en-US"/>
        </w:rPr>
      </w:pPr>
      <w:r w:rsidRPr="005E5DE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F4581" w:rsidRPr="005E5DEF">
        <w:rPr>
          <w:rFonts w:ascii="Palatino Linotype" w:hAnsi="Palatino Linotype" w:cs="Tahoma"/>
          <w:b/>
          <w:sz w:val="22"/>
          <w:szCs w:val="22"/>
        </w:rPr>
        <w:t>MODIFICAR</w:t>
      </w:r>
      <w:r w:rsidRPr="005E5DEF">
        <w:rPr>
          <w:rFonts w:ascii="Palatino Linotype" w:hAnsi="Palatino Linotype" w:cs="Tahoma"/>
          <w:b/>
          <w:sz w:val="22"/>
          <w:szCs w:val="22"/>
        </w:rPr>
        <w:t xml:space="preserve"> </w:t>
      </w:r>
      <w:r w:rsidRPr="005E5DEF">
        <w:rPr>
          <w:rFonts w:ascii="Palatino Linotype" w:eastAsia="Calibri" w:hAnsi="Palatino Linotype" w:cs="Tahoma"/>
          <w:bCs/>
          <w:sz w:val="22"/>
          <w:szCs w:val="22"/>
          <w:lang w:eastAsia="en-US"/>
        </w:rPr>
        <w:t xml:space="preserve">de la respuesta del Sujeto Obligado y </w:t>
      </w:r>
      <w:r w:rsidRPr="005E5DEF">
        <w:rPr>
          <w:rFonts w:ascii="Palatino Linotype" w:eastAsia="Calibri" w:hAnsi="Palatino Linotype" w:cs="Tahoma"/>
          <w:b/>
          <w:bCs/>
          <w:sz w:val="22"/>
          <w:szCs w:val="22"/>
          <w:lang w:eastAsia="en-US"/>
        </w:rPr>
        <w:t>ORDENAR</w:t>
      </w:r>
      <w:r w:rsidR="002924EB" w:rsidRPr="005E5DEF">
        <w:rPr>
          <w:rFonts w:ascii="Palatino Linotype" w:eastAsia="Calibri" w:hAnsi="Palatino Linotype" w:cs="Tahoma"/>
          <w:bCs/>
          <w:sz w:val="22"/>
          <w:szCs w:val="22"/>
          <w:lang w:eastAsia="en-US"/>
        </w:rPr>
        <w:t xml:space="preserve"> la entrega </w:t>
      </w:r>
      <w:r w:rsidR="002F0307" w:rsidRPr="005E5DEF">
        <w:rPr>
          <w:rFonts w:ascii="Palatino Linotype" w:eastAsia="Calibri" w:hAnsi="Palatino Linotype" w:cs="Tahoma"/>
          <w:bCs/>
          <w:sz w:val="22"/>
          <w:szCs w:val="22"/>
          <w:lang w:eastAsia="en-US"/>
        </w:rPr>
        <w:t>vía Sistema de Acceso a la Información Mexiquense (SAIMEX),</w:t>
      </w:r>
      <w:r w:rsidR="002924EB" w:rsidRPr="005E5DEF">
        <w:rPr>
          <w:rFonts w:ascii="Palatino Linotype" w:eastAsia="Calibri" w:hAnsi="Palatino Linotype" w:cs="Tahoma"/>
          <w:bCs/>
          <w:sz w:val="22"/>
          <w:szCs w:val="22"/>
          <w:lang w:eastAsia="en-US"/>
        </w:rPr>
        <w:t xml:space="preserve"> lo siguiente:</w:t>
      </w:r>
    </w:p>
    <w:p w14:paraId="283D21B7" w14:textId="77777777" w:rsidR="002924EB" w:rsidRPr="005E5DEF" w:rsidRDefault="002924EB" w:rsidP="005E5DEF">
      <w:pPr>
        <w:spacing w:line="360" w:lineRule="auto"/>
        <w:ind w:right="-28"/>
        <w:contextualSpacing/>
        <w:jc w:val="both"/>
        <w:rPr>
          <w:rFonts w:ascii="Palatino Linotype" w:eastAsia="Calibri" w:hAnsi="Palatino Linotype" w:cs="Tahoma"/>
          <w:bCs/>
          <w:sz w:val="22"/>
          <w:szCs w:val="22"/>
          <w:lang w:eastAsia="en-US"/>
        </w:rPr>
      </w:pPr>
    </w:p>
    <w:p w14:paraId="0575D7CB" w14:textId="25E2CA7C" w:rsidR="002924EB" w:rsidRPr="005E5DEF" w:rsidRDefault="002F0307" w:rsidP="005E5DEF">
      <w:pPr>
        <w:pStyle w:val="Prrafodelista"/>
        <w:numPr>
          <w:ilvl w:val="0"/>
          <w:numId w:val="39"/>
        </w:numPr>
        <w:autoSpaceDE w:val="0"/>
        <w:autoSpaceDN w:val="0"/>
        <w:adjustRightInd w:val="0"/>
        <w:spacing w:line="360" w:lineRule="auto"/>
        <w:jc w:val="both"/>
        <w:rPr>
          <w:rFonts w:ascii="Palatino Linotype" w:hAnsi="Palatino Linotype" w:cs="Arial"/>
          <w:szCs w:val="22"/>
        </w:rPr>
      </w:pPr>
      <w:r w:rsidRPr="005E5DEF">
        <w:rPr>
          <w:rFonts w:ascii="Palatino Linotype" w:hAnsi="Palatino Linotype" w:cs="Arial"/>
          <w:szCs w:val="22"/>
        </w:rPr>
        <w:t>E</w:t>
      </w:r>
      <w:r w:rsidR="002924EB" w:rsidRPr="005E5DEF">
        <w:rPr>
          <w:rFonts w:ascii="Palatino Linotype" w:hAnsi="Palatino Linotype" w:cs="Arial"/>
          <w:szCs w:val="22"/>
        </w:rPr>
        <w:t>l Acuerdo del Comité de Transparencia, donde clasifique de manera fundada y motivada el portafolio de evidencias que contiene los documentos del procedimiento</w:t>
      </w:r>
      <w:r w:rsidR="009F56D5">
        <w:rPr>
          <w:rFonts w:ascii="Palatino Linotype" w:hAnsi="Palatino Linotype" w:cs="Arial"/>
          <w:szCs w:val="22"/>
        </w:rPr>
        <w:t xml:space="preserve"> y</w:t>
      </w:r>
      <w:r w:rsidR="002924EB" w:rsidRPr="005E5DEF">
        <w:rPr>
          <w:rFonts w:ascii="Palatino Linotype" w:hAnsi="Palatino Linotype" w:cs="Arial"/>
          <w:szCs w:val="22"/>
        </w:rPr>
        <w:t xml:space="preserve"> evaluaciones del servidor público señalado en la solicitud, </w:t>
      </w:r>
      <w:r w:rsidR="009F56D5">
        <w:rPr>
          <w:rFonts w:ascii="Palatino Linotype" w:hAnsi="Palatino Linotype" w:cs="Arial"/>
          <w:szCs w:val="22"/>
        </w:rPr>
        <w:t>del</w:t>
      </w:r>
      <w:r w:rsidR="002924EB" w:rsidRPr="005E5DEF">
        <w:rPr>
          <w:rFonts w:ascii="Palatino Linotype" w:hAnsi="Palatino Linotype" w:cs="Arial"/>
          <w:szCs w:val="22"/>
        </w:rPr>
        <w:t xml:space="preserve"> proceso de certificación</w:t>
      </w:r>
      <w:r w:rsidR="009F56D5">
        <w:rPr>
          <w:rFonts w:ascii="Palatino Linotype" w:hAnsi="Palatino Linotype" w:cs="Arial"/>
          <w:szCs w:val="22"/>
        </w:rPr>
        <w:t xml:space="preserve">, </w:t>
      </w:r>
      <w:r w:rsidR="002924EB" w:rsidRPr="005E5DEF">
        <w:rPr>
          <w:rFonts w:ascii="Palatino Linotype" w:hAnsi="Palatino Linotype" w:cs="Arial"/>
          <w:szCs w:val="22"/>
        </w:rPr>
        <w:t xml:space="preserve">en términos de los artículos 49, fracciones II y VIII, 140, fracción VII y 141 de la Ley de Transparencia y Acceso a la Información Pública del Estado de México y Municipios. </w:t>
      </w:r>
    </w:p>
    <w:p w14:paraId="31863C3C" w14:textId="77777777" w:rsidR="005341AE" w:rsidRPr="005E5DEF" w:rsidRDefault="005341AE" w:rsidP="005E5DEF">
      <w:pPr>
        <w:spacing w:line="360" w:lineRule="auto"/>
        <w:ind w:right="-454"/>
        <w:contextualSpacing/>
        <w:jc w:val="both"/>
        <w:rPr>
          <w:rFonts w:ascii="Palatino Linotype" w:eastAsia="Calibri" w:hAnsi="Palatino Linotype" w:cs="Tahoma"/>
          <w:bCs/>
          <w:sz w:val="22"/>
          <w:szCs w:val="22"/>
          <w:lang w:eastAsia="en-US"/>
        </w:rPr>
      </w:pPr>
    </w:p>
    <w:p w14:paraId="5510B0B3" w14:textId="77777777" w:rsidR="00DF281D" w:rsidRPr="005E5DEF" w:rsidRDefault="00DF281D" w:rsidP="005E5DEF">
      <w:pPr>
        <w:spacing w:line="360" w:lineRule="auto"/>
        <w:ind w:right="-454"/>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Cs/>
          <w:sz w:val="22"/>
          <w:szCs w:val="22"/>
          <w:lang w:eastAsia="en-US"/>
        </w:rPr>
        <w:t>Por lo expuesto y fundado, este Pleno:</w:t>
      </w:r>
    </w:p>
    <w:p w14:paraId="7C57A9E7" w14:textId="77777777" w:rsidR="00DF281D" w:rsidRPr="005E5DEF" w:rsidRDefault="00DF281D" w:rsidP="005E5DEF">
      <w:pPr>
        <w:spacing w:line="360" w:lineRule="auto"/>
        <w:ind w:right="-28"/>
        <w:contextualSpacing/>
        <w:jc w:val="center"/>
        <w:rPr>
          <w:rFonts w:ascii="Palatino Linotype" w:eastAsia="Calibri" w:hAnsi="Palatino Linotype" w:cs="Tahoma"/>
          <w:b/>
          <w:bCs/>
          <w:sz w:val="22"/>
          <w:szCs w:val="22"/>
          <w:lang w:eastAsia="en-US"/>
        </w:rPr>
      </w:pPr>
    </w:p>
    <w:p w14:paraId="4A1DEBD1" w14:textId="77777777" w:rsidR="00DF281D" w:rsidRPr="005E5DEF" w:rsidRDefault="00DF281D" w:rsidP="005E5DEF">
      <w:pPr>
        <w:spacing w:line="360" w:lineRule="auto"/>
        <w:ind w:right="-454"/>
        <w:contextualSpacing/>
        <w:jc w:val="center"/>
        <w:rPr>
          <w:rFonts w:ascii="Palatino Linotype" w:eastAsia="Calibri" w:hAnsi="Palatino Linotype" w:cs="Tahoma"/>
          <w:b/>
          <w:bCs/>
          <w:sz w:val="22"/>
          <w:szCs w:val="22"/>
          <w:lang w:eastAsia="en-US"/>
        </w:rPr>
      </w:pPr>
      <w:r w:rsidRPr="005E5DEF">
        <w:rPr>
          <w:rFonts w:ascii="Palatino Linotype" w:eastAsia="Calibri" w:hAnsi="Palatino Linotype" w:cs="Tahoma"/>
          <w:b/>
          <w:bCs/>
          <w:sz w:val="22"/>
          <w:szCs w:val="22"/>
          <w:lang w:eastAsia="en-US"/>
        </w:rPr>
        <w:t>R E S U E L V E</w:t>
      </w:r>
    </w:p>
    <w:p w14:paraId="78EC9627" w14:textId="4D3075DC" w:rsidR="00DF281D" w:rsidRPr="005E5DEF" w:rsidRDefault="00DF281D" w:rsidP="005E5DEF">
      <w:pPr>
        <w:shd w:val="clear" w:color="auto" w:fill="FFFFFF" w:themeFill="background1"/>
        <w:spacing w:line="360" w:lineRule="auto"/>
        <w:ind w:right="-28"/>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
          <w:bCs/>
          <w:sz w:val="22"/>
          <w:szCs w:val="22"/>
          <w:lang w:eastAsia="en-US"/>
        </w:rPr>
        <w:lastRenderedPageBreak/>
        <w:t xml:space="preserve">PRIMERO. </w:t>
      </w:r>
      <w:r w:rsidRPr="005E5DEF">
        <w:rPr>
          <w:rFonts w:ascii="Palatino Linotype" w:eastAsia="Calibri" w:hAnsi="Palatino Linotype" w:cs="Tahoma"/>
          <w:sz w:val="22"/>
          <w:szCs w:val="22"/>
          <w:lang w:eastAsia="es-MX"/>
        </w:rPr>
        <w:t xml:space="preserve">Se </w:t>
      </w:r>
      <w:r w:rsidR="004E6FEC" w:rsidRPr="005E5DEF">
        <w:rPr>
          <w:rFonts w:ascii="Palatino Linotype" w:eastAsia="Calibri" w:hAnsi="Palatino Linotype" w:cs="Tahoma"/>
          <w:b/>
          <w:sz w:val="22"/>
          <w:szCs w:val="22"/>
          <w:lang w:eastAsia="es-MX"/>
        </w:rPr>
        <w:t>MODIFICA</w:t>
      </w:r>
      <w:r w:rsidRPr="005E5DEF">
        <w:rPr>
          <w:rFonts w:ascii="Palatino Linotype" w:eastAsia="Calibri" w:hAnsi="Palatino Linotype" w:cs="Tahoma"/>
          <w:sz w:val="22"/>
          <w:szCs w:val="22"/>
          <w:lang w:eastAsia="es-MX"/>
        </w:rPr>
        <w:t xml:space="preserve"> la respuesta otorgada por</w:t>
      </w:r>
      <w:r w:rsidR="00B50A76" w:rsidRPr="005E5DEF">
        <w:rPr>
          <w:rFonts w:ascii="Palatino Linotype" w:eastAsia="Calibri" w:hAnsi="Palatino Linotype" w:cs="Tahoma"/>
          <w:sz w:val="22"/>
          <w:szCs w:val="22"/>
          <w:lang w:eastAsia="es-MX"/>
        </w:rPr>
        <w:t xml:space="preserve"> </w:t>
      </w:r>
      <w:r w:rsidR="00602D25" w:rsidRPr="005E5DEF">
        <w:rPr>
          <w:rFonts w:ascii="Palatino Linotype" w:eastAsia="Calibri" w:hAnsi="Palatino Linotype" w:cs="Tahoma"/>
          <w:sz w:val="22"/>
          <w:szCs w:val="22"/>
          <w:lang w:eastAsia="es-MX"/>
        </w:rPr>
        <w:t>el</w:t>
      </w:r>
      <w:r w:rsidR="00B50A76" w:rsidRPr="005E5DEF">
        <w:rPr>
          <w:rFonts w:ascii="Palatino Linotype" w:eastAsia="Calibri" w:hAnsi="Palatino Linotype" w:cs="Tahoma"/>
          <w:sz w:val="22"/>
          <w:szCs w:val="22"/>
          <w:lang w:eastAsia="es-MX"/>
        </w:rPr>
        <w:t xml:space="preserve"> </w:t>
      </w:r>
      <w:r w:rsidR="002F0307" w:rsidRPr="005E5DEF">
        <w:rPr>
          <w:rFonts w:ascii="Palatino Linotype" w:hAnsi="Palatino Linotype" w:cs="Tahoma"/>
          <w:b/>
          <w:bCs/>
          <w:color w:val="0D0D0D" w:themeColor="text1" w:themeTint="F2"/>
          <w:sz w:val="22"/>
          <w:szCs w:val="22"/>
        </w:rPr>
        <w:t>Instituto Hacendario del Estado de México</w:t>
      </w:r>
      <w:r w:rsidR="005341AE" w:rsidRPr="005E5DEF">
        <w:rPr>
          <w:rFonts w:ascii="Palatino Linotype" w:eastAsia="Calibri" w:hAnsi="Palatino Linotype" w:cs="Tahoma"/>
          <w:sz w:val="22"/>
          <w:szCs w:val="22"/>
          <w:lang w:eastAsia="es-MX"/>
        </w:rPr>
        <w:t xml:space="preserve"> </w:t>
      </w:r>
      <w:r w:rsidRPr="005E5DEF">
        <w:rPr>
          <w:rFonts w:ascii="Palatino Linotype" w:eastAsia="Calibri" w:hAnsi="Palatino Linotype" w:cs="Tahoma"/>
          <w:sz w:val="22"/>
          <w:szCs w:val="22"/>
          <w:lang w:eastAsia="es-MX"/>
        </w:rPr>
        <w:t xml:space="preserve">por </w:t>
      </w:r>
      <w:r w:rsidRPr="005E5DEF">
        <w:rPr>
          <w:rFonts w:ascii="Palatino Linotype" w:eastAsia="Calibri" w:hAnsi="Palatino Linotype" w:cs="Tahoma"/>
          <w:bCs/>
          <w:sz w:val="22"/>
          <w:szCs w:val="22"/>
          <w:lang w:eastAsia="en-US"/>
        </w:rPr>
        <w:t>resultar</w:t>
      </w:r>
      <w:r w:rsidR="004E6FEC" w:rsidRPr="005E5DEF">
        <w:rPr>
          <w:rFonts w:ascii="Palatino Linotype" w:eastAsia="Calibri" w:hAnsi="Palatino Linotype" w:cs="Tahoma"/>
          <w:bCs/>
          <w:sz w:val="22"/>
          <w:szCs w:val="22"/>
          <w:lang w:eastAsia="en-US"/>
        </w:rPr>
        <w:t xml:space="preserve"> parcialmente</w:t>
      </w:r>
      <w:r w:rsidRPr="005E5DEF">
        <w:rPr>
          <w:rFonts w:ascii="Palatino Linotype" w:eastAsia="Calibri" w:hAnsi="Palatino Linotype" w:cs="Tahoma"/>
          <w:bCs/>
          <w:sz w:val="22"/>
          <w:szCs w:val="22"/>
          <w:lang w:eastAsia="en-US"/>
        </w:rPr>
        <w:t xml:space="preserve"> fundadas las razones o motivos de inconformidad hechos valer por el Recurrente</w:t>
      </w:r>
      <w:r w:rsidR="00FD3A1F">
        <w:rPr>
          <w:rFonts w:ascii="Palatino Linotype" w:eastAsia="Calibri" w:hAnsi="Palatino Linotype" w:cs="Tahoma"/>
          <w:bCs/>
          <w:sz w:val="22"/>
          <w:szCs w:val="22"/>
          <w:lang w:eastAsia="en-US"/>
        </w:rPr>
        <w:t xml:space="preserve"> en el Recurso de Revisión </w:t>
      </w:r>
      <w:r w:rsidR="00FD3A1F" w:rsidRPr="00FD3A1F">
        <w:rPr>
          <w:rFonts w:ascii="Palatino Linotype" w:eastAsia="Calibri" w:hAnsi="Palatino Linotype" w:cs="Tahoma"/>
          <w:bCs/>
          <w:sz w:val="22"/>
          <w:szCs w:val="22"/>
          <w:lang w:eastAsia="en-US"/>
        </w:rPr>
        <w:t>06781/INFOEM/IP/RR/2019</w:t>
      </w:r>
      <w:r w:rsidRPr="005E5DEF">
        <w:rPr>
          <w:rFonts w:ascii="Palatino Linotype" w:eastAsia="Calibri" w:hAnsi="Palatino Linotype" w:cs="Tahoma"/>
          <w:bCs/>
          <w:sz w:val="22"/>
          <w:szCs w:val="22"/>
          <w:lang w:eastAsia="en-US"/>
        </w:rPr>
        <w:t xml:space="preserve">, en términos de los Considerandos </w:t>
      </w:r>
      <w:r w:rsidRPr="005E5DEF">
        <w:rPr>
          <w:rFonts w:ascii="Palatino Linotype" w:eastAsia="Calibri" w:hAnsi="Palatino Linotype" w:cs="Tahoma"/>
          <w:b/>
          <w:bCs/>
          <w:sz w:val="22"/>
          <w:szCs w:val="22"/>
          <w:lang w:eastAsia="en-US"/>
        </w:rPr>
        <w:t xml:space="preserve">QUINTO y </w:t>
      </w:r>
      <w:r w:rsidR="002F0307" w:rsidRPr="005E5DEF">
        <w:rPr>
          <w:rFonts w:ascii="Palatino Linotype" w:eastAsia="Calibri" w:hAnsi="Palatino Linotype" w:cs="Tahoma"/>
          <w:b/>
          <w:bCs/>
          <w:sz w:val="22"/>
          <w:szCs w:val="22"/>
          <w:lang w:eastAsia="en-US"/>
        </w:rPr>
        <w:t>SEXTO</w:t>
      </w:r>
      <w:r w:rsidRPr="005E5DEF">
        <w:rPr>
          <w:rFonts w:ascii="Palatino Linotype" w:eastAsia="Calibri" w:hAnsi="Palatino Linotype" w:cs="Tahoma"/>
          <w:b/>
          <w:bCs/>
          <w:sz w:val="22"/>
          <w:szCs w:val="22"/>
          <w:lang w:eastAsia="en-US"/>
        </w:rPr>
        <w:t xml:space="preserve"> </w:t>
      </w:r>
      <w:r w:rsidRPr="005E5DEF">
        <w:rPr>
          <w:rFonts w:ascii="Palatino Linotype" w:eastAsia="Calibri" w:hAnsi="Palatino Linotype" w:cs="Tahoma"/>
          <w:bCs/>
          <w:sz w:val="22"/>
          <w:szCs w:val="22"/>
          <w:lang w:eastAsia="en-US"/>
        </w:rPr>
        <w:t>de la presente Resolución.</w:t>
      </w:r>
    </w:p>
    <w:p w14:paraId="27493F38" w14:textId="77777777" w:rsidR="00DF281D" w:rsidRPr="005E5DEF" w:rsidRDefault="00DF281D" w:rsidP="005E5DEF">
      <w:pPr>
        <w:shd w:val="clear" w:color="auto" w:fill="FFFFFF" w:themeFill="background1"/>
        <w:spacing w:line="360" w:lineRule="auto"/>
        <w:ind w:right="-28"/>
        <w:contextualSpacing/>
        <w:jc w:val="both"/>
        <w:rPr>
          <w:rFonts w:ascii="Palatino Linotype" w:eastAsia="Calibri" w:hAnsi="Palatino Linotype" w:cs="Tahoma"/>
          <w:bCs/>
          <w:sz w:val="22"/>
          <w:szCs w:val="22"/>
          <w:lang w:eastAsia="en-US"/>
        </w:rPr>
      </w:pPr>
    </w:p>
    <w:p w14:paraId="29F7EE2A" w14:textId="0A5941E7" w:rsidR="00DF281D" w:rsidRPr="005E5DEF" w:rsidRDefault="00DF281D" w:rsidP="005E5DEF">
      <w:pPr>
        <w:spacing w:line="360" w:lineRule="auto"/>
        <w:contextualSpacing/>
        <w:jc w:val="both"/>
        <w:rPr>
          <w:rFonts w:ascii="Palatino Linotype" w:eastAsia="Calibri" w:hAnsi="Palatino Linotype" w:cs="Tahoma"/>
          <w:bCs/>
          <w:sz w:val="22"/>
          <w:szCs w:val="22"/>
          <w:lang w:eastAsia="en-US"/>
        </w:rPr>
      </w:pPr>
      <w:r w:rsidRPr="005E5DEF">
        <w:rPr>
          <w:rFonts w:ascii="Palatino Linotype" w:eastAsia="Calibri" w:hAnsi="Palatino Linotype" w:cs="Tahoma"/>
          <w:b/>
          <w:bCs/>
          <w:sz w:val="22"/>
          <w:szCs w:val="22"/>
          <w:lang w:eastAsia="en-US"/>
        </w:rPr>
        <w:t>SEGUNDO.</w:t>
      </w:r>
      <w:r w:rsidRPr="005E5DEF">
        <w:rPr>
          <w:rFonts w:ascii="Palatino Linotype" w:eastAsia="Calibri" w:hAnsi="Palatino Linotype" w:cs="Tahoma"/>
          <w:sz w:val="22"/>
          <w:szCs w:val="22"/>
          <w:lang w:eastAsia="es-MX"/>
        </w:rPr>
        <w:t xml:space="preserve"> Se </w:t>
      </w:r>
      <w:r w:rsidRPr="005E5DEF">
        <w:rPr>
          <w:rFonts w:ascii="Palatino Linotype" w:eastAsia="Calibri" w:hAnsi="Palatino Linotype" w:cs="Tahoma"/>
          <w:b/>
          <w:sz w:val="22"/>
          <w:szCs w:val="22"/>
          <w:lang w:eastAsia="es-MX"/>
        </w:rPr>
        <w:t xml:space="preserve">ORDENA </w:t>
      </w:r>
      <w:r w:rsidRPr="005E5DEF">
        <w:rPr>
          <w:rFonts w:ascii="Palatino Linotype" w:eastAsia="Calibri" w:hAnsi="Palatino Linotype" w:cs="Tahoma"/>
          <w:sz w:val="22"/>
          <w:szCs w:val="22"/>
          <w:lang w:eastAsia="es-MX"/>
        </w:rPr>
        <w:t xml:space="preserve">al Sujeto Obligado, </w:t>
      </w:r>
      <w:r w:rsidRPr="005E5DEF">
        <w:rPr>
          <w:rFonts w:ascii="Palatino Linotype" w:hAnsi="Palatino Linotype" w:cs="Tahoma"/>
          <w:sz w:val="22"/>
          <w:szCs w:val="22"/>
        </w:rPr>
        <w:t xml:space="preserve">a efecto de que, entregue a través del </w:t>
      </w:r>
      <w:r w:rsidRPr="005E5DEF">
        <w:rPr>
          <w:rFonts w:ascii="Palatino Linotype" w:eastAsia="Calibri" w:hAnsi="Palatino Linotype" w:cs="Tahoma"/>
          <w:bCs/>
          <w:sz w:val="22"/>
          <w:szCs w:val="22"/>
          <w:lang w:eastAsia="en-US"/>
        </w:rPr>
        <w:t>Sistema de Acceso a la Información Mexiquense (SAIMEX), lo siguiente:</w:t>
      </w:r>
    </w:p>
    <w:p w14:paraId="2F6B3FFC" w14:textId="77777777" w:rsidR="002F0307" w:rsidRPr="005E5DEF" w:rsidRDefault="00DF281D" w:rsidP="005E5DEF">
      <w:pPr>
        <w:spacing w:line="360" w:lineRule="auto"/>
        <w:ind w:right="-28"/>
        <w:contextualSpacing/>
        <w:jc w:val="both"/>
        <w:rPr>
          <w:rFonts w:ascii="Palatino Linotype" w:eastAsia="Calibri" w:hAnsi="Palatino Linotype" w:cs="Tahoma"/>
          <w:bCs/>
          <w:sz w:val="22"/>
          <w:szCs w:val="22"/>
          <w:lang w:eastAsia="en-US"/>
        </w:rPr>
      </w:pPr>
      <w:r w:rsidRPr="005E5DEF">
        <w:rPr>
          <w:rFonts w:ascii="Palatino Linotype" w:hAnsi="Palatino Linotype" w:cs="Tahoma"/>
          <w:sz w:val="22"/>
          <w:szCs w:val="22"/>
        </w:rPr>
        <w:t xml:space="preserve"> </w:t>
      </w:r>
    </w:p>
    <w:p w14:paraId="40828050" w14:textId="1A8AEC03" w:rsidR="002F0307" w:rsidRPr="00FD3A1F" w:rsidRDefault="002F0307" w:rsidP="00FD3A1F">
      <w:pPr>
        <w:pStyle w:val="Prrafodelista"/>
        <w:numPr>
          <w:ilvl w:val="0"/>
          <w:numId w:val="41"/>
        </w:numPr>
        <w:autoSpaceDE w:val="0"/>
        <w:autoSpaceDN w:val="0"/>
        <w:adjustRightInd w:val="0"/>
        <w:spacing w:line="360" w:lineRule="auto"/>
        <w:jc w:val="both"/>
        <w:rPr>
          <w:rFonts w:ascii="Palatino Linotype" w:hAnsi="Palatino Linotype" w:cs="Arial"/>
          <w:szCs w:val="22"/>
        </w:rPr>
      </w:pPr>
      <w:r w:rsidRPr="00FD3A1F">
        <w:rPr>
          <w:rFonts w:ascii="Palatino Linotype" w:hAnsi="Palatino Linotype" w:cs="Arial"/>
          <w:szCs w:val="22"/>
        </w:rPr>
        <w:t xml:space="preserve">El Acuerdo del Comité de Transparencia, </w:t>
      </w:r>
      <w:r w:rsidR="00FD3A1F" w:rsidRPr="00FD3A1F">
        <w:rPr>
          <w:rFonts w:ascii="Palatino Linotype" w:hAnsi="Palatino Linotype" w:cs="Arial"/>
          <w:szCs w:val="22"/>
        </w:rPr>
        <w:t>mediante el cual</w:t>
      </w:r>
      <w:r w:rsidRPr="00FD3A1F">
        <w:rPr>
          <w:rFonts w:ascii="Palatino Linotype" w:hAnsi="Palatino Linotype" w:cs="Arial"/>
          <w:szCs w:val="22"/>
        </w:rPr>
        <w:t xml:space="preserve"> clasifique de manera fundada y motivada </w:t>
      </w:r>
      <w:r w:rsidR="00FD3A1F" w:rsidRPr="00FD3A1F">
        <w:rPr>
          <w:rFonts w:ascii="Palatino Linotype" w:hAnsi="Palatino Linotype" w:cs="Arial"/>
          <w:szCs w:val="22"/>
        </w:rPr>
        <w:t xml:space="preserve">los documentos que integran </w:t>
      </w:r>
      <w:r w:rsidRPr="00FD3A1F">
        <w:rPr>
          <w:rFonts w:ascii="Palatino Linotype" w:hAnsi="Palatino Linotype" w:cs="Arial"/>
          <w:szCs w:val="22"/>
        </w:rPr>
        <w:t xml:space="preserve">el portafolio de evidencias </w:t>
      </w:r>
      <w:r w:rsidR="00FD3A1F" w:rsidRPr="00FD3A1F">
        <w:rPr>
          <w:rFonts w:ascii="Palatino Linotype" w:hAnsi="Palatino Linotype" w:cs="Arial"/>
          <w:szCs w:val="22"/>
        </w:rPr>
        <w:t>d</w:t>
      </w:r>
      <w:r w:rsidRPr="00FD3A1F">
        <w:rPr>
          <w:rFonts w:ascii="Palatino Linotype" w:hAnsi="Palatino Linotype" w:cs="Arial"/>
          <w:szCs w:val="22"/>
        </w:rPr>
        <w:t xml:space="preserve">el proceso de certificación </w:t>
      </w:r>
      <w:r w:rsidR="00FD3A1F" w:rsidRPr="00FD3A1F">
        <w:rPr>
          <w:rFonts w:ascii="Palatino Linotype" w:hAnsi="Palatino Linotype" w:cs="Arial"/>
          <w:szCs w:val="22"/>
        </w:rPr>
        <w:t>de</w:t>
      </w:r>
      <w:r w:rsidR="00FD3A1F">
        <w:rPr>
          <w:rFonts w:ascii="Palatino Linotype" w:hAnsi="Palatino Linotype" w:cs="Arial"/>
          <w:szCs w:val="22"/>
        </w:rPr>
        <w:t xml:space="preserve"> </w:t>
      </w:r>
      <w:r w:rsidR="00FD3A1F" w:rsidRPr="00FD3A1F">
        <w:rPr>
          <w:rFonts w:ascii="Palatino Linotype" w:hAnsi="Palatino Linotype" w:cs="Arial"/>
          <w:szCs w:val="22"/>
        </w:rPr>
        <w:t>l</w:t>
      </w:r>
      <w:r w:rsidR="00FD3A1F">
        <w:rPr>
          <w:rFonts w:ascii="Palatino Linotype" w:hAnsi="Palatino Linotype" w:cs="Arial"/>
          <w:szCs w:val="22"/>
        </w:rPr>
        <w:t>a</w:t>
      </w:r>
      <w:r w:rsidR="00FD3A1F" w:rsidRPr="00FD3A1F">
        <w:rPr>
          <w:rFonts w:ascii="Palatino Linotype" w:hAnsi="Palatino Linotype" w:cs="Arial"/>
          <w:szCs w:val="22"/>
        </w:rPr>
        <w:t xml:space="preserve"> </w:t>
      </w:r>
      <w:r w:rsidR="00FD3A1F">
        <w:rPr>
          <w:rFonts w:ascii="Palatino Linotype" w:hAnsi="Palatino Linotype" w:cs="Arial"/>
          <w:szCs w:val="22"/>
        </w:rPr>
        <w:t>persona indicada en la</w:t>
      </w:r>
      <w:r w:rsidR="00FD3A1F" w:rsidRPr="00FD3A1F">
        <w:rPr>
          <w:rFonts w:ascii="Palatino Linotype" w:hAnsi="Palatino Linotype" w:cs="Arial"/>
          <w:szCs w:val="22"/>
        </w:rPr>
        <w:t xml:space="preserve"> solicit</w:t>
      </w:r>
      <w:r w:rsidR="00FD3A1F">
        <w:rPr>
          <w:rFonts w:ascii="Palatino Linotype" w:hAnsi="Palatino Linotype" w:cs="Arial"/>
          <w:szCs w:val="22"/>
        </w:rPr>
        <w:t>ud</w:t>
      </w:r>
      <w:r w:rsidR="00FD3A1F" w:rsidRPr="00FD3A1F">
        <w:rPr>
          <w:rFonts w:ascii="Palatino Linotype" w:hAnsi="Palatino Linotype" w:cs="Arial"/>
          <w:szCs w:val="22"/>
        </w:rPr>
        <w:t>, con fundamento en</w:t>
      </w:r>
      <w:r w:rsidRPr="00FD3A1F">
        <w:rPr>
          <w:rFonts w:ascii="Palatino Linotype" w:hAnsi="Palatino Linotype" w:cs="Arial"/>
          <w:szCs w:val="22"/>
        </w:rPr>
        <w:t xml:space="preserve"> los artículos 49, fracciones II y VIII, 140, fracción VII y 141 de la Ley de Transparencia y Acceso a la Información Pública del Estado de México y Municipios. </w:t>
      </w:r>
    </w:p>
    <w:p w14:paraId="4E521518" w14:textId="77777777" w:rsidR="005341AE" w:rsidRPr="005E5DEF" w:rsidRDefault="005341AE" w:rsidP="005E5DEF">
      <w:pPr>
        <w:spacing w:line="360" w:lineRule="auto"/>
        <w:ind w:right="-28"/>
        <w:contextualSpacing/>
        <w:jc w:val="both"/>
        <w:rPr>
          <w:rFonts w:ascii="Palatino Linotype" w:eastAsia="Calibri" w:hAnsi="Palatino Linotype" w:cs="Tahoma"/>
          <w:b/>
          <w:bCs/>
          <w:sz w:val="22"/>
          <w:szCs w:val="22"/>
          <w:lang w:eastAsia="en-US"/>
        </w:rPr>
      </w:pPr>
    </w:p>
    <w:p w14:paraId="15139B9B" w14:textId="77777777" w:rsidR="00DF281D" w:rsidRPr="005E5DEF" w:rsidRDefault="00DF281D" w:rsidP="005E5DEF">
      <w:pPr>
        <w:spacing w:line="360" w:lineRule="auto"/>
        <w:ind w:right="-28"/>
        <w:contextualSpacing/>
        <w:jc w:val="both"/>
        <w:rPr>
          <w:rFonts w:ascii="Palatino Linotype" w:hAnsi="Palatino Linotype" w:cs="Tahoma"/>
          <w:i/>
          <w:sz w:val="22"/>
          <w:szCs w:val="22"/>
        </w:rPr>
      </w:pPr>
      <w:r w:rsidRPr="005E5DEF">
        <w:rPr>
          <w:rFonts w:ascii="Palatino Linotype" w:eastAsia="Calibri" w:hAnsi="Palatino Linotype" w:cs="Tahoma"/>
          <w:b/>
          <w:bCs/>
          <w:sz w:val="22"/>
          <w:szCs w:val="22"/>
          <w:lang w:eastAsia="en-US"/>
        </w:rPr>
        <w:t xml:space="preserve">TERCERO. </w:t>
      </w:r>
      <w:r w:rsidRPr="005E5DEF">
        <w:rPr>
          <w:rFonts w:ascii="Palatino Linotype" w:hAnsi="Palatino Linotype" w:cs="Tahoma"/>
          <w:b/>
          <w:sz w:val="22"/>
          <w:szCs w:val="22"/>
        </w:rPr>
        <w:t xml:space="preserve">NOTIFÍQUESE </w:t>
      </w:r>
      <w:r w:rsidRPr="005E5DE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453D9C" w14:textId="77777777" w:rsidR="00DF281D" w:rsidRPr="005E5DEF" w:rsidRDefault="00DF281D" w:rsidP="005E5DEF">
      <w:pPr>
        <w:shd w:val="clear" w:color="auto" w:fill="FFFFFF" w:themeFill="background1"/>
        <w:spacing w:line="360" w:lineRule="auto"/>
        <w:ind w:right="-28"/>
        <w:contextualSpacing/>
        <w:jc w:val="both"/>
        <w:rPr>
          <w:rFonts w:ascii="Palatino Linotype" w:eastAsia="Calibri" w:hAnsi="Palatino Linotype" w:cs="Tahoma"/>
          <w:sz w:val="22"/>
          <w:szCs w:val="22"/>
          <w:lang w:eastAsia="es-MX"/>
        </w:rPr>
      </w:pPr>
    </w:p>
    <w:p w14:paraId="5F5DA0A6" w14:textId="6146A5BF" w:rsidR="009A5BBB" w:rsidRPr="005E5DEF" w:rsidRDefault="009A5BBB" w:rsidP="005E5DEF">
      <w:pPr>
        <w:shd w:val="clear" w:color="auto" w:fill="FFFFFF" w:themeFill="background1"/>
        <w:spacing w:line="360" w:lineRule="auto"/>
        <w:jc w:val="both"/>
        <w:rPr>
          <w:rFonts w:ascii="Palatino Linotype" w:hAnsi="Palatino Linotype" w:cs="Tahoma"/>
          <w:sz w:val="22"/>
          <w:szCs w:val="22"/>
        </w:rPr>
      </w:pPr>
      <w:r w:rsidRPr="005E5DEF">
        <w:rPr>
          <w:rFonts w:ascii="Palatino Linotype" w:eastAsia="Calibri" w:hAnsi="Palatino Linotype" w:cs="Tahoma"/>
          <w:b/>
          <w:sz w:val="22"/>
          <w:szCs w:val="22"/>
          <w:lang w:eastAsia="es-MX"/>
        </w:rPr>
        <w:t>CUARTO</w:t>
      </w:r>
      <w:r w:rsidRPr="005E5DEF">
        <w:rPr>
          <w:rFonts w:ascii="Palatino Linotype" w:eastAsia="Calibri" w:hAnsi="Palatino Linotype" w:cs="Tahoma"/>
          <w:b/>
          <w:bCs/>
          <w:sz w:val="22"/>
          <w:szCs w:val="22"/>
          <w:lang w:eastAsia="en-US"/>
        </w:rPr>
        <w:t xml:space="preserve">. </w:t>
      </w:r>
      <w:r w:rsidRPr="005E5DEF">
        <w:rPr>
          <w:rFonts w:ascii="Palatino Linotype" w:hAnsi="Palatino Linotype" w:cs="Tahoma"/>
          <w:b/>
          <w:sz w:val="22"/>
          <w:szCs w:val="22"/>
        </w:rPr>
        <w:t>NOTIFÍQUESE</w:t>
      </w:r>
      <w:r w:rsidRPr="005E5DE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interponer Recurso de </w:t>
      </w:r>
      <w:r w:rsidRPr="005E5DEF">
        <w:rPr>
          <w:rFonts w:ascii="Palatino Linotype" w:hAnsi="Palatino Linotype" w:cs="Tahoma"/>
          <w:sz w:val="22"/>
          <w:szCs w:val="22"/>
        </w:rPr>
        <w:lastRenderedPageBreak/>
        <w:t xml:space="preserve">Inconformidad en términos de lo establecido en los </w:t>
      </w:r>
      <w:r w:rsidR="00FD3A1F">
        <w:rPr>
          <w:rFonts w:ascii="Palatino Linotype" w:hAnsi="Palatino Linotype" w:cs="Tahoma"/>
          <w:sz w:val="22"/>
          <w:szCs w:val="22"/>
        </w:rPr>
        <w:t>artículos 159 y 160, fracción I</w:t>
      </w:r>
      <w:r w:rsidRPr="005E5DEF">
        <w:rPr>
          <w:rFonts w:ascii="Palatino Linotype" w:hAnsi="Palatino Linotype" w:cs="Tahoma"/>
          <w:sz w:val="22"/>
          <w:szCs w:val="22"/>
        </w:rPr>
        <w:t>, de la Ley General de Transparencia y Acceso a la Información Pública.</w:t>
      </w:r>
    </w:p>
    <w:p w14:paraId="7BA9A0DA" w14:textId="77777777" w:rsidR="002E02DC" w:rsidRPr="005E5DEF" w:rsidRDefault="002E02DC" w:rsidP="005E5DEF">
      <w:pPr>
        <w:spacing w:line="360" w:lineRule="auto"/>
        <w:ind w:right="-93"/>
        <w:contextualSpacing/>
        <w:jc w:val="both"/>
        <w:rPr>
          <w:rFonts w:ascii="Palatino Linotype" w:eastAsia="Calibri" w:hAnsi="Palatino Linotype" w:cs="Tahoma"/>
          <w:b/>
          <w:bCs/>
          <w:sz w:val="22"/>
          <w:szCs w:val="22"/>
          <w:lang w:eastAsia="en-US"/>
        </w:rPr>
      </w:pPr>
    </w:p>
    <w:p w14:paraId="7AFECCE8" w14:textId="5BCC48F3"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sidR="00EF2C2E">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CUA</w:t>
      </w:r>
      <w:r w:rsidR="0006313A">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C07CA28" w14:textId="77777777" w:rsidR="00A341F1" w:rsidRDefault="00A341F1" w:rsidP="00A341F1">
      <w:pPr>
        <w:spacing w:line="360" w:lineRule="auto"/>
        <w:ind w:right="-93"/>
        <w:jc w:val="both"/>
        <w:rPr>
          <w:rFonts w:ascii="Palatino Linotype" w:eastAsia="Calibri" w:hAnsi="Palatino Linotype" w:cs="Tahoma"/>
          <w:bCs/>
          <w:sz w:val="22"/>
          <w:szCs w:val="22"/>
          <w:lang w:eastAsia="en-US"/>
        </w:rPr>
      </w:pPr>
    </w:p>
    <w:p w14:paraId="71E32D54" w14:textId="77777777"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p>
    <w:p w14:paraId="334EF6B0"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77F3E35B" w14:textId="77777777" w:rsidR="00EF2C2E" w:rsidRDefault="00EF2C2E" w:rsidP="00A341F1">
      <w:pPr>
        <w:spacing w:line="360" w:lineRule="auto"/>
        <w:ind w:right="-93"/>
        <w:jc w:val="both"/>
        <w:rPr>
          <w:rFonts w:ascii="Palatino Linotype" w:eastAsia="Calibri" w:hAnsi="Palatino Linotype" w:cs="Tahoma"/>
          <w:b/>
          <w:bCs/>
          <w:sz w:val="22"/>
          <w:szCs w:val="22"/>
          <w:lang w:eastAsia="en-US"/>
        </w:rPr>
      </w:pPr>
    </w:p>
    <w:p w14:paraId="775A8B7C"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379FF652" wp14:editId="0EB974B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5D445B"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81416F9"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5C225FA"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2437A14B" w14:textId="77777777" w:rsidR="00A341F1" w:rsidRPr="00016AF3" w:rsidRDefault="00A341F1" w:rsidP="00A341F1">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FF65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F5D445B"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81416F9"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5C225FA"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2437A14B" w14:textId="77777777" w:rsidR="00A341F1" w:rsidRPr="00016AF3" w:rsidRDefault="00A341F1" w:rsidP="00A341F1">
                      <w:pPr>
                        <w:jc w:val="center"/>
                        <w:rPr>
                          <w:rFonts w:ascii="Palatino Linotype" w:hAnsi="Palatino Linotype"/>
                          <w:b/>
                          <w:sz w:val="24"/>
                          <w:szCs w:val="24"/>
                        </w:rPr>
                      </w:pPr>
                    </w:p>
                  </w:txbxContent>
                </v:textbox>
                <w10:wrap anchorx="margin"/>
              </v:shape>
            </w:pict>
          </mc:Fallback>
        </mc:AlternateContent>
      </w:r>
    </w:p>
    <w:p w14:paraId="67A6142C"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6960CD33"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41AD08FA"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263E246E"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39085FFC"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11572017" w14:textId="77777777" w:rsidR="00A341F1" w:rsidRPr="00F012DF" w:rsidRDefault="00A341F1" w:rsidP="00A341F1">
      <w:pPr>
        <w:spacing w:line="360" w:lineRule="auto"/>
        <w:ind w:right="-93"/>
        <w:jc w:val="both"/>
        <w:rPr>
          <w:rFonts w:ascii="Palatino Linotype" w:eastAsia="Calibri" w:hAnsi="Palatino Linotype" w:cs="Tahoma"/>
          <w:b/>
          <w:bCs/>
          <w:sz w:val="22"/>
          <w:szCs w:val="22"/>
          <w:lang w:eastAsia="en-US"/>
        </w:rPr>
      </w:pPr>
    </w:p>
    <w:p w14:paraId="5676C827" w14:textId="77777777" w:rsidR="00A341F1" w:rsidRPr="00F012DF" w:rsidRDefault="00A341F1" w:rsidP="00A341F1">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BC06567" wp14:editId="1EFF0C1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D9AECD"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413B44F"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2F8F943"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347F72E1" w14:textId="77777777" w:rsidR="00A341F1" w:rsidRPr="00DA1AD1" w:rsidRDefault="00A341F1" w:rsidP="00A341F1">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06567"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2D9AECD"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413B44F"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2F8F943"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347F72E1" w14:textId="77777777" w:rsidR="00A341F1" w:rsidRPr="00DA1AD1" w:rsidRDefault="00A341F1" w:rsidP="00A341F1">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97FA8F2" wp14:editId="7181168A">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52687D"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E7F5F0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76E2ED2"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4906F1A6" w14:textId="77777777" w:rsidR="00A341F1" w:rsidRPr="00DA1AD1" w:rsidRDefault="00A341F1" w:rsidP="00A341F1">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A8F2"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252687D"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E7F5F0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76E2ED2" w14:textId="77777777" w:rsidR="00A341F1" w:rsidRPr="00DA1AD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4906F1A6" w14:textId="77777777" w:rsidR="00A341F1" w:rsidRPr="00DA1AD1" w:rsidRDefault="00A341F1" w:rsidP="00A341F1">
                      <w:pPr>
                        <w:jc w:val="center"/>
                        <w:rPr>
                          <w:sz w:val="18"/>
                        </w:rPr>
                      </w:pPr>
                    </w:p>
                  </w:txbxContent>
                </v:textbox>
                <w10:wrap anchorx="margin"/>
              </v:shape>
            </w:pict>
          </mc:Fallback>
        </mc:AlternateContent>
      </w:r>
    </w:p>
    <w:p w14:paraId="25E96A0B" w14:textId="77777777" w:rsidR="00A341F1" w:rsidRPr="00F012DF" w:rsidRDefault="00A341F1" w:rsidP="00A341F1">
      <w:pPr>
        <w:spacing w:line="360" w:lineRule="auto"/>
        <w:ind w:right="-93"/>
        <w:jc w:val="both"/>
        <w:rPr>
          <w:rFonts w:ascii="Palatino Linotype" w:eastAsia="Calibri" w:hAnsi="Palatino Linotype" w:cs="Tahoma"/>
          <w:b/>
          <w:bCs/>
          <w:sz w:val="22"/>
          <w:szCs w:val="22"/>
          <w:lang w:eastAsia="en-US"/>
        </w:rPr>
      </w:pPr>
    </w:p>
    <w:p w14:paraId="0695F4BA" w14:textId="77777777" w:rsidR="00A341F1" w:rsidRPr="00F012DF" w:rsidRDefault="00A341F1" w:rsidP="00A341F1">
      <w:pPr>
        <w:spacing w:line="360" w:lineRule="auto"/>
        <w:ind w:right="-93"/>
        <w:jc w:val="both"/>
        <w:rPr>
          <w:rFonts w:ascii="Palatino Linotype" w:eastAsia="Calibri" w:hAnsi="Palatino Linotype" w:cs="Tahoma"/>
          <w:b/>
          <w:bCs/>
          <w:sz w:val="22"/>
          <w:szCs w:val="22"/>
          <w:lang w:eastAsia="en-US"/>
        </w:rPr>
      </w:pPr>
    </w:p>
    <w:p w14:paraId="41DA370C"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6B7E9907"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72C1A14B" w14:textId="77777777" w:rsidR="00A341F1" w:rsidRPr="00F012DF" w:rsidRDefault="00A341F1" w:rsidP="00A341F1">
      <w:pPr>
        <w:spacing w:line="360" w:lineRule="auto"/>
        <w:ind w:right="-93"/>
        <w:jc w:val="both"/>
        <w:rPr>
          <w:rFonts w:ascii="Palatino Linotype" w:eastAsia="Calibri" w:hAnsi="Palatino Linotype" w:cs="Tahoma"/>
          <w:b/>
          <w:bCs/>
          <w:sz w:val="22"/>
          <w:szCs w:val="22"/>
          <w:lang w:eastAsia="en-US"/>
        </w:rPr>
      </w:pPr>
    </w:p>
    <w:p w14:paraId="0955AEEA" w14:textId="77777777" w:rsidR="00A341F1" w:rsidRDefault="00A341F1" w:rsidP="00A341F1">
      <w:pPr>
        <w:spacing w:line="360" w:lineRule="auto"/>
        <w:ind w:right="-93"/>
        <w:jc w:val="both"/>
        <w:rPr>
          <w:rFonts w:ascii="Palatino Linotype" w:eastAsia="Calibri" w:hAnsi="Palatino Linotype" w:cs="Tahoma"/>
          <w:b/>
          <w:bCs/>
          <w:sz w:val="22"/>
          <w:szCs w:val="22"/>
          <w:lang w:eastAsia="en-US"/>
        </w:rPr>
      </w:pPr>
    </w:p>
    <w:p w14:paraId="0D21F9DE" w14:textId="77777777" w:rsidR="00EF2C2E" w:rsidRDefault="00EF2C2E" w:rsidP="00A341F1">
      <w:pPr>
        <w:spacing w:line="360" w:lineRule="auto"/>
        <w:ind w:right="-93"/>
        <w:jc w:val="both"/>
        <w:rPr>
          <w:rFonts w:ascii="Palatino Linotype" w:eastAsia="Calibri" w:hAnsi="Palatino Linotype" w:cs="Tahoma"/>
          <w:b/>
          <w:bCs/>
          <w:sz w:val="22"/>
          <w:szCs w:val="22"/>
          <w:lang w:eastAsia="en-US"/>
        </w:rPr>
      </w:pPr>
    </w:p>
    <w:p w14:paraId="3723F371" w14:textId="77777777"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004AA90B" wp14:editId="4B43B6A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753495"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36F2F6B"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AD5F0" w14:textId="77777777" w:rsidR="00A341F1" w:rsidRPr="00DA1AD1" w:rsidRDefault="00A341F1" w:rsidP="00A341F1">
                            <w:pPr>
                              <w:jc w:val="center"/>
                              <w:rPr>
                                <w:rFonts w:ascii="Palatino Linotype" w:hAnsi="Palatino Linotype"/>
                                <w:b/>
                                <w:sz w:val="18"/>
                              </w:rPr>
                            </w:pPr>
                            <w:r w:rsidRPr="00DA1AD1">
                              <w:rPr>
                                <w:rFonts w:ascii="Palatino Linotype" w:hAnsi="Palatino Linotype"/>
                                <w:b/>
                                <w:sz w:val="22"/>
                                <w:szCs w:val="24"/>
                              </w:rPr>
                              <w:t>(Rúbrica)</w:t>
                            </w:r>
                          </w:p>
                          <w:p w14:paraId="326E4FA0" w14:textId="77777777" w:rsidR="00A341F1" w:rsidRDefault="00A341F1" w:rsidP="00A34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AA90B"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8753495"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36F2F6B"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7AD5F0" w14:textId="77777777" w:rsidR="00A341F1" w:rsidRPr="00DA1AD1" w:rsidRDefault="00A341F1" w:rsidP="00A341F1">
                      <w:pPr>
                        <w:jc w:val="center"/>
                        <w:rPr>
                          <w:rFonts w:ascii="Palatino Linotype" w:hAnsi="Palatino Linotype"/>
                          <w:b/>
                          <w:sz w:val="18"/>
                        </w:rPr>
                      </w:pPr>
                      <w:r w:rsidRPr="00DA1AD1">
                        <w:rPr>
                          <w:rFonts w:ascii="Palatino Linotype" w:hAnsi="Palatino Linotype"/>
                          <w:b/>
                          <w:sz w:val="22"/>
                          <w:szCs w:val="24"/>
                        </w:rPr>
                        <w:t>(Rúbrica)</w:t>
                      </w:r>
                    </w:p>
                    <w:p w14:paraId="326E4FA0" w14:textId="77777777" w:rsidR="00A341F1" w:rsidRDefault="00A341F1" w:rsidP="00A341F1"/>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7FC40714" wp14:editId="1E5078A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2D21E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C7B419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F90E692" w14:textId="77777777" w:rsidR="00A341F1" w:rsidRPr="00DA1AD1" w:rsidRDefault="00A341F1" w:rsidP="00A341F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40714"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62D21E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C7B419C"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F90E692" w14:textId="77777777" w:rsidR="00A341F1" w:rsidRPr="00DA1AD1" w:rsidRDefault="00A341F1" w:rsidP="00A341F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93F04DF" w14:textId="77777777"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p>
    <w:p w14:paraId="01AAE284" w14:textId="77777777" w:rsidR="00A341F1" w:rsidRDefault="00A341F1" w:rsidP="00A341F1">
      <w:pPr>
        <w:spacing w:line="360" w:lineRule="auto"/>
        <w:ind w:right="-93"/>
        <w:jc w:val="both"/>
        <w:rPr>
          <w:rFonts w:ascii="Palatino Linotype" w:eastAsia="Calibri" w:hAnsi="Palatino Linotype" w:cs="Tahoma"/>
          <w:bCs/>
          <w:sz w:val="22"/>
          <w:szCs w:val="22"/>
          <w:lang w:eastAsia="en-US"/>
        </w:rPr>
      </w:pPr>
    </w:p>
    <w:p w14:paraId="13C08D0A" w14:textId="77777777" w:rsidR="00A341F1" w:rsidRDefault="00A341F1" w:rsidP="00A341F1">
      <w:pPr>
        <w:spacing w:line="360" w:lineRule="auto"/>
        <w:ind w:right="-93"/>
        <w:jc w:val="both"/>
        <w:rPr>
          <w:rFonts w:ascii="Palatino Linotype" w:eastAsia="Calibri" w:hAnsi="Palatino Linotype" w:cs="Tahoma"/>
          <w:bCs/>
          <w:sz w:val="22"/>
          <w:szCs w:val="22"/>
          <w:lang w:eastAsia="en-US"/>
        </w:rPr>
      </w:pPr>
    </w:p>
    <w:p w14:paraId="5CEF7D1E" w14:textId="77777777" w:rsidR="00A341F1" w:rsidRDefault="00A341F1" w:rsidP="00A341F1">
      <w:pPr>
        <w:spacing w:line="360" w:lineRule="auto"/>
        <w:ind w:right="-93"/>
        <w:jc w:val="both"/>
        <w:rPr>
          <w:rFonts w:ascii="Palatino Linotype" w:eastAsia="Calibri" w:hAnsi="Palatino Linotype" w:cs="Tahoma"/>
          <w:bCs/>
          <w:sz w:val="22"/>
          <w:szCs w:val="22"/>
          <w:lang w:eastAsia="en-US"/>
        </w:rPr>
      </w:pPr>
    </w:p>
    <w:p w14:paraId="6A9FD97D" w14:textId="77777777"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p>
    <w:p w14:paraId="11677857" w14:textId="77777777" w:rsidR="00A341F1" w:rsidRPr="00F012DF" w:rsidRDefault="00A341F1" w:rsidP="00A341F1">
      <w:pPr>
        <w:spacing w:line="360" w:lineRule="auto"/>
        <w:ind w:right="-93"/>
        <w:jc w:val="both"/>
        <w:rPr>
          <w:rFonts w:ascii="Palatino Linotype" w:eastAsia="Calibri" w:hAnsi="Palatino Linotype" w:cs="Tahoma"/>
          <w:bCs/>
          <w:sz w:val="22"/>
          <w:szCs w:val="22"/>
          <w:lang w:eastAsia="en-US"/>
        </w:rPr>
      </w:pPr>
    </w:p>
    <w:p w14:paraId="4980529C" w14:textId="77777777" w:rsidR="00A341F1" w:rsidRDefault="00A341F1" w:rsidP="00A341F1">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030CE20" wp14:editId="3B604AF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AF9DC1"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843C1EA"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A730ED2" w14:textId="77777777" w:rsidR="00A341F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7B0C3579" w14:textId="77777777" w:rsidR="00A341F1" w:rsidRDefault="00A341F1" w:rsidP="00A341F1">
                            <w:pPr>
                              <w:jc w:val="center"/>
                              <w:rPr>
                                <w:rFonts w:ascii="Palatino Linotype" w:hAnsi="Palatino Linotype"/>
                                <w:b/>
                                <w:sz w:val="22"/>
                                <w:szCs w:val="24"/>
                              </w:rPr>
                            </w:pPr>
                          </w:p>
                          <w:p w14:paraId="1E6C6316" w14:textId="77777777" w:rsidR="00A341F1" w:rsidRDefault="00A341F1" w:rsidP="00A341F1">
                            <w:pPr>
                              <w:jc w:val="center"/>
                              <w:rPr>
                                <w:rFonts w:ascii="Palatino Linotype" w:hAnsi="Palatino Linotype"/>
                                <w:b/>
                                <w:sz w:val="22"/>
                                <w:szCs w:val="24"/>
                              </w:rPr>
                            </w:pPr>
                          </w:p>
                          <w:p w14:paraId="3F220DD9" w14:textId="77777777" w:rsidR="00A341F1" w:rsidRPr="00DA1AD1" w:rsidRDefault="00A341F1" w:rsidP="00A341F1">
                            <w:pPr>
                              <w:jc w:val="center"/>
                              <w:rPr>
                                <w:rFonts w:ascii="Palatino Linotype" w:hAnsi="Palatino Linotype"/>
                                <w:b/>
                                <w:sz w:val="22"/>
                                <w:szCs w:val="24"/>
                              </w:rPr>
                            </w:pPr>
                          </w:p>
                          <w:p w14:paraId="187A02EB" w14:textId="77777777" w:rsidR="00A341F1" w:rsidRPr="00DA1AD1" w:rsidRDefault="00A341F1" w:rsidP="00A341F1">
                            <w:pPr>
                              <w:jc w:val="center"/>
                              <w:rPr>
                                <w:rFonts w:ascii="Palatino Linotype" w:hAnsi="Palatino Linotype"/>
                                <w:sz w:val="22"/>
                                <w:szCs w:val="24"/>
                              </w:rPr>
                            </w:pPr>
                          </w:p>
                          <w:p w14:paraId="1BCEB6FB" w14:textId="77777777" w:rsidR="00A341F1" w:rsidRPr="00EF2FC0" w:rsidRDefault="00A341F1" w:rsidP="00A341F1">
                            <w:pPr>
                              <w:jc w:val="center"/>
                              <w:rPr>
                                <w:rFonts w:ascii="Palatino Linotype" w:hAnsi="Palatino Linotype"/>
                                <w:sz w:val="24"/>
                                <w:szCs w:val="24"/>
                              </w:rPr>
                            </w:pPr>
                          </w:p>
                          <w:p w14:paraId="644E8B35" w14:textId="77777777" w:rsidR="00A341F1" w:rsidRDefault="00A341F1" w:rsidP="00A34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CE20"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CAF9DC1" w14:textId="77777777" w:rsidR="00A341F1" w:rsidRPr="00DA1AD1" w:rsidRDefault="00A341F1" w:rsidP="00A341F1">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843C1EA" w14:textId="77777777" w:rsidR="00A341F1" w:rsidRPr="00DA1AD1" w:rsidRDefault="00A341F1" w:rsidP="00A341F1">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A730ED2" w14:textId="77777777" w:rsidR="00A341F1" w:rsidRDefault="00A341F1" w:rsidP="00A341F1">
                      <w:pPr>
                        <w:jc w:val="center"/>
                        <w:rPr>
                          <w:rFonts w:ascii="Palatino Linotype" w:hAnsi="Palatino Linotype"/>
                          <w:b/>
                          <w:sz w:val="22"/>
                          <w:szCs w:val="24"/>
                        </w:rPr>
                      </w:pPr>
                      <w:r w:rsidRPr="00DA1AD1">
                        <w:rPr>
                          <w:rFonts w:ascii="Palatino Linotype" w:hAnsi="Palatino Linotype"/>
                          <w:b/>
                          <w:sz w:val="22"/>
                          <w:szCs w:val="24"/>
                        </w:rPr>
                        <w:t>(Rúbrica)</w:t>
                      </w:r>
                    </w:p>
                    <w:p w14:paraId="7B0C3579" w14:textId="77777777" w:rsidR="00A341F1" w:rsidRDefault="00A341F1" w:rsidP="00A341F1">
                      <w:pPr>
                        <w:jc w:val="center"/>
                        <w:rPr>
                          <w:rFonts w:ascii="Palatino Linotype" w:hAnsi="Palatino Linotype"/>
                          <w:b/>
                          <w:sz w:val="22"/>
                          <w:szCs w:val="24"/>
                        </w:rPr>
                      </w:pPr>
                    </w:p>
                    <w:p w14:paraId="1E6C6316" w14:textId="77777777" w:rsidR="00A341F1" w:rsidRDefault="00A341F1" w:rsidP="00A341F1">
                      <w:pPr>
                        <w:jc w:val="center"/>
                        <w:rPr>
                          <w:rFonts w:ascii="Palatino Linotype" w:hAnsi="Palatino Linotype"/>
                          <w:b/>
                          <w:sz w:val="22"/>
                          <w:szCs w:val="24"/>
                        </w:rPr>
                      </w:pPr>
                    </w:p>
                    <w:p w14:paraId="3F220DD9" w14:textId="77777777" w:rsidR="00A341F1" w:rsidRPr="00DA1AD1" w:rsidRDefault="00A341F1" w:rsidP="00A341F1">
                      <w:pPr>
                        <w:jc w:val="center"/>
                        <w:rPr>
                          <w:rFonts w:ascii="Palatino Linotype" w:hAnsi="Palatino Linotype"/>
                          <w:b/>
                          <w:sz w:val="22"/>
                          <w:szCs w:val="24"/>
                        </w:rPr>
                      </w:pPr>
                    </w:p>
                    <w:p w14:paraId="187A02EB" w14:textId="77777777" w:rsidR="00A341F1" w:rsidRPr="00DA1AD1" w:rsidRDefault="00A341F1" w:rsidP="00A341F1">
                      <w:pPr>
                        <w:jc w:val="center"/>
                        <w:rPr>
                          <w:rFonts w:ascii="Palatino Linotype" w:hAnsi="Palatino Linotype"/>
                          <w:sz w:val="22"/>
                          <w:szCs w:val="24"/>
                        </w:rPr>
                      </w:pPr>
                    </w:p>
                    <w:p w14:paraId="1BCEB6FB" w14:textId="77777777" w:rsidR="00A341F1" w:rsidRPr="00EF2FC0" w:rsidRDefault="00A341F1" w:rsidP="00A341F1">
                      <w:pPr>
                        <w:jc w:val="center"/>
                        <w:rPr>
                          <w:rFonts w:ascii="Palatino Linotype" w:hAnsi="Palatino Linotype"/>
                          <w:sz w:val="24"/>
                          <w:szCs w:val="24"/>
                        </w:rPr>
                      </w:pPr>
                    </w:p>
                    <w:p w14:paraId="644E8B35" w14:textId="77777777" w:rsidR="00A341F1" w:rsidRDefault="00A341F1" w:rsidP="00A341F1"/>
                  </w:txbxContent>
                </v:textbox>
                <w10:wrap anchorx="page"/>
              </v:shape>
            </w:pict>
          </mc:Fallback>
        </mc:AlternateContent>
      </w:r>
    </w:p>
    <w:p w14:paraId="5AEDFC91" w14:textId="77777777" w:rsidR="00A341F1" w:rsidRPr="006A36F7" w:rsidRDefault="00A341F1" w:rsidP="00A341F1">
      <w:pPr>
        <w:spacing w:line="360" w:lineRule="auto"/>
        <w:jc w:val="both"/>
        <w:rPr>
          <w:rFonts w:ascii="Palatino Linotype" w:hAnsi="Palatino Linotype" w:cs="Tahoma"/>
          <w:sz w:val="22"/>
          <w:szCs w:val="22"/>
        </w:rPr>
      </w:pPr>
    </w:p>
    <w:p w14:paraId="76FF34F8" w14:textId="77777777" w:rsidR="00A341F1" w:rsidRDefault="00A341F1" w:rsidP="00A341F1">
      <w:pPr>
        <w:spacing w:line="360" w:lineRule="auto"/>
        <w:jc w:val="both"/>
        <w:rPr>
          <w:rFonts w:ascii="Palatino Linotype" w:eastAsia="Calibri" w:hAnsi="Palatino Linotype" w:cs="Arial"/>
          <w:sz w:val="22"/>
          <w:szCs w:val="22"/>
          <w:lang w:eastAsia="en-US"/>
        </w:rPr>
      </w:pPr>
    </w:p>
    <w:p w14:paraId="6114407F" w14:textId="6630E927" w:rsidR="002E02DC" w:rsidRPr="005E5DEF" w:rsidRDefault="006961ED" w:rsidP="005E5DEF">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Esta foja corresponde a la r</w:t>
      </w:r>
      <w:r w:rsidR="002E02DC" w:rsidRPr="005E5DEF">
        <w:rPr>
          <w:rFonts w:ascii="Palatino Linotype" w:eastAsia="Calibri" w:hAnsi="Palatino Linotype" w:cs="Tahoma"/>
          <w:sz w:val="22"/>
          <w:szCs w:val="22"/>
          <w:lang w:eastAsia="en-US"/>
        </w:rPr>
        <w:t xml:space="preserve">esolución de fecha </w:t>
      </w:r>
      <w:r w:rsidR="009A5BBB" w:rsidRPr="005E5DEF">
        <w:rPr>
          <w:rFonts w:ascii="Palatino Linotype" w:eastAsia="Calibri" w:hAnsi="Palatino Linotype" w:cs="Tahoma"/>
          <w:sz w:val="22"/>
          <w:szCs w:val="22"/>
          <w:lang w:eastAsia="en-US"/>
        </w:rPr>
        <w:t>treinta</w:t>
      </w:r>
      <w:r w:rsidR="00BF3629" w:rsidRPr="005E5DEF">
        <w:rPr>
          <w:rFonts w:ascii="Palatino Linotype" w:eastAsia="Calibri" w:hAnsi="Palatino Linotype" w:cs="Tahoma"/>
          <w:sz w:val="22"/>
          <w:szCs w:val="22"/>
          <w:lang w:eastAsia="en-US"/>
        </w:rPr>
        <w:t xml:space="preserve"> de octubre</w:t>
      </w:r>
      <w:r w:rsidR="002E02DC" w:rsidRPr="005E5DEF">
        <w:rPr>
          <w:rFonts w:ascii="Palatino Linotype" w:eastAsia="Calibri" w:hAnsi="Palatino Linotype" w:cs="Tahoma"/>
          <w:sz w:val="22"/>
          <w:szCs w:val="22"/>
          <w:lang w:eastAsia="en-US"/>
        </w:rPr>
        <w:t xml:space="preserve"> de dos mil diecinueve, emitida en el Recurso de Revisión número </w:t>
      </w:r>
      <w:r w:rsidR="00EE7A21" w:rsidRPr="005E5DEF">
        <w:rPr>
          <w:rFonts w:ascii="Palatino Linotype" w:eastAsia="Calibri" w:hAnsi="Palatino Linotype" w:cs="Tahoma"/>
          <w:b/>
          <w:bCs/>
          <w:sz w:val="22"/>
          <w:szCs w:val="22"/>
          <w:lang w:eastAsia="en-US"/>
        </w:rPr>
        <w:t>0</w:t>
      </w:r>
      <w:r w:rsidR="009A5BBB" w:rsidRPr="005E5DEF">
        <w:rPr>
          <w:rFonts w:ascii="Palatino Linotype" w:eastAsia="Calibri" w:hAnsi="Palatino Linotype" w:cs="Tahoma"/>
          <w:b/>
          <w:bCs/>
          <w:sz w:val="22"/>
          <w:szCs w:val="22"/>
          <w:lang w:eastAsia="en-US"/>
        </w:rPr>
        <w:t>6781</w:t>
      </w:r>
      <w:r w:rsidR="00BF3629" w:rsidRPr="005E5DEF">
        <w:rPr>
          <w:rFonts w:ascii="Palatino Linotype" w:eastAsia="Calibri" w:hAnsi="Palatino Linotype" w:cs="Tahoma"/>
          <w:b/>
          <w:bCs/>
          <w:sz w:val="22"/>
          <w:szCs w:val="22"/>
          <w:lang w:eastAsia="en-US"/>
        </w:rPr>
        <w:t>/INFOEM/IP/RR/2019</w:t>
      </w:r>
      <w:r w:rsidR="002E02DC" w:rsidRPr="005E5DEF">
        <w:rPr>
          <w:rFonts w:ascii="Palatino Linotype" w:eastAsia="Calibri" w:hAnsi="Palatino Linotype" w:cs="Tahoma"/>
          <w:sz w:val="22"/>
          <w:szCs w:val="22"/>
          <w:lang w:eastAsia="en-US"/>
        </w:rPr>
        <w:t xml:space="preserve">. </w:t>
      </w:r>
    </w:p>
    <w:p w14:paraId="60FB2AF7" w14:textId="77777777" w:rsidR="002E02DC" w:rsidRPr="005E5DEF" w:rsidRDefault="002E02DC" w:rsidP="005E5DEF">
      <w:pPr>
        <w:shd w:val="clear" w:color="auto" w:fill="FFFFFF" w:themeFill="background1"/>
        <w:spacing w:line="360" w:lineRule="auto"/>
        <w:contextualSpacing/>
        <w:jc w:val="both"/>
        <w:rPr>
          <w:rFonts w:ascii="Palatino Linotype" w:hAnsi="Palatino Linotype" w:cs="Tahoma"/>
          <w:sz w:val="22"/>
          <w:szCs w:val="22"/>
        </w:rPr>
      </w:pPr>
    </w:p>
    <w:p w14:paraId="1F104E6D" w14:textId="77777777" w:rsidR="00215B69" w:rsidRPr="005E5DEF" w:rsidRDefault="00215B69" w:rsidP="005E5DEF">
      <w:pPr>
        <w:spacing w:line="360" w:lineRule="auto"/>
        <w:ind w:right="-28"/>
        <w:contextualSpacing/>
        <w:jc w:val="both"/>
        <w:rPr>
          <w:rFonts w:ascii="Palatino Linotype" w:eastAsia="Calibri" w:hAnsi="Palatino Linotype" w:cs="Tahoma"/>
          <w:bCs/>
          <w:sz w:val="22"/>
          <w:szCs w:val="22"/>
          <w:lang w:eastAsia="en-US"/>
        </w:rPr>
      </w:pPr>
    </w:p>
    <w:sectPr w:rsidR="00215B69" w:rsidRPr="005E5DEF"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E52ED" w14:textId="77777777" w:rsidR="00C74103" w:rsidRDefault="00C74103" w:rsidP="00B31222">
      <w:r>
        <w:separator/>
      </w:r>
    </w:p>
  </w:endnote>
  <w:endnote w:type="continuationSeparator" w:id="0">
    <w:p w14:paraId="63155124" w14:textId="77777777" w:rsidR="00C74103" w:rsidRDefault="00C7410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60312F" w:rsidRPr="00C13895" w:rsidRDefault="0060312F">
            <w:pPr>
              <w:pStyle w:val="Piedepgina"/>
              <w:jc w:val="right"/>
              <w:rPr>
                <w:sz w:val="26"/>
                <w:szCs w:val="26"/>
              </w:rPr>
            </w:pPr>
          </w:p>
          <w:p w14:paraId="6107DFCD" w14:textId="41676F98" w:rsidR="0060312F" w:rsidRDefault="0060312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6DA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6DA6">
              <w:rPr>
                <w:b/>
                <w:bCs/>
                <w:noProof/>
              </w:rPr>
              <w:t>40</w:t>
            </w:r>
            <w:r>
              <w:rPr>
                <w:b/>
                <w:bCs/>
                <w:sz w:val="24"/>
                <w:szCs w:val="24"/>
              </w:rPr>
              <w:fldChar w:fldCharType="end"/>
            </w:r>
          </w:p>
        </w:sdtContent>
      </w:sdt>
    </w:sdtContent>
  </w:sdt>
  <w:p w14:paraId="0621B7B5" w14:textId="77777777" w:rsidR="0060312F" w:rsidRDefault="006031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60312F" w:rsidRDefault="0060312F">
            <w:pPr>
              <w:pStyle w:val="Piedepgina"/>
              <w:jc w:val="right"/>
            </w:pPr>
          </w:p>
          <w:p w14:paraId="63C7D70B" w14:textId="77777777" w:rsidR="0060312F" w:rsidRDefault="0060312F">
            <w:pPr>
              <w:pStyle w:val="Piedepgina"/>
              <w:jc w:val="right"/>
            </w:pPr>
          </w:p>
          <w:p w14:paraId="0491B849" w14:textId="77777777" w:rsidR="0060312F" w:rsidRDefault="0060312F">
            <w:pPr>
              <w:pStyle w:val="Piedepgina"/>
              <w:jc w:val="right"/>
            </w:pPr>
          </w:p>
          <w:p w14:paraId="65578296" w14:textId="2A10A2C5" w:rsidR="0060312F" w:rsidRDefault="0060312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6D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6DA6">
              <w:rPr>
                <w:b/>
                <w:bCs/>
                <w:noProof/>
              </w:rPr>
              <w:t>40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77EC4" w14:textId="77777777" w:rsidR="00C74103" w:rsidRDefault="00C74103" w:rsidP="00B31222">
      <w:r>
        <w:separator/>
      </w:r>
    </w:p>
  </w:footnote>
  <w:footnote w:type="continuationSeparator" w:id="0">
    <w:p w14:paraId="2A25D96F" w14:textId="77777777" w:rsidR="00C74103" w:rsidRDefault="00C7410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0312F" w:rsidRPr="005C106F" w14:paraId="0298490A" w14:textId="77777777" w:rsidTr="000930AE">
      <w:trPr>
        <w:trHeight w:val="1412"/>
      </w:trPr>
      <w:tc>
        <w:tcPr>
          <w:tcW w:w="2835" w:type="dxa"/>
          <w:shd w:val="clear" w:color="auto" w:fill="auto"/>
        </w:tcPr>
        <w:p w14:paraId="7EF71894" w14:textId="77777777" w:rsidR="0060312F" w:rsidRPr="005C106F" w:rsidRDefault="0060312F"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60312F" w:rsidRDefault="0060312F"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60312F" w14:paraId="02E65B6C" w14:textId="77777777" w:rsidTr="0053098E">
            <w:trPr>
              <w:trHeight w:val="144"/>
            </w:trPr>
            <w:tc>
              <w:tcPr>
                <w:tcW w:w="2439" w:type="dxa"/>
              </w:tcPr>
              <w:p w14:paraId="31D4AA20" w14:textId="77777777" w:rsidR="0060312F" w:rsidRPr="00026EBB" w:rsidRDefault="0060312F"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5017C351" w:rsidR="0060312F" w:rsidRPr="00026EBB" w:rsidRDefault="0060312F" w:rsidP="00B655FD">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06781/INFOEM/IP/RR/2019</w:t>
                </w:r>
              </w:p>
            </w:tc>
          </w:tr>
          <w:tr w:rsidR="0060312F" w14:paraId="70BAB167" w14:textId="77777777" w:rsidTr="0053098E">
            <w:trPr>
              <w:trHeight w:val="144"/>
            </w:trPr>
            <w:tc>
              <w:tcPr>
                <w:tcW w:w="2439" w:type="dxa"/>
              </w:tcPr>
              <w:p w14:paraId="5A4DDD67" w14:textId="77777777" w:rsidR="0060312F" w:rsidRPr="00026EBB" w:rsidRDefault="0060312F"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6D2D4742" w:rsidR="0060312F" w:rsidRPr="00F34C1B" w:rsidRDefault="0060312F" w:rsidP="004979A2">
                <w:pPr>
                  <w:tabs>
                    <w:tab w:val="right" w:pos="8838"/>
                  </w:tabs>
                  <w:jc w:val="both"/>
                  <w:rPr>
                    <w:rFonts w:ascii="Palatino Linotype" w:eastAsia="Calibri" w:hAnsi="Palatino Linotype" w:cs="Tahoma"/>
                    <w:sz w:val="22"/>
                    <w:szCs w:val="22"/>
                    <w:lang w:eastAsia="en-US"/>
                  </w:rPr>
                </w:pPr>
                <w:r w:rsidRPr="00B655FD">
                  <w:rPr>
                    <w:rFonts w:ascii="Palatino Linotype" w:hAnsi="Palatino Linotype" w:cs="Tahoma"/>
                    <w:bCs/>
                    <w:color w:val="0D0D0D" w:themeColor="text1" w:themeTint="F2"/>
                    <w:sz w:val="22"/>
                    <w:szCs w:val="22"/>
                  </w:rPr>
                  <w:t>Instituto Hacendario del Estado de México</w:t>
                </w:r>
              </w:p>
            </w:tc>
          </w:tr>
          <w:tr w:rsidR="0060312F" w14:paraId="734706DC" w14:textId="77777777" w:rsidTr="0053098E">
            <w:trPr>
              <w:trHeight w:val="138"/>
            </w:trPr>
            <w:tc>
              <w:tcPr>
                <w:tcW w:w="2439" w:type="dxa"/>
              </w:tcPr>
              <w:p w14:paraId="4534B594" w14:textId="7314875B" w:rsidR="0060312F" w:rsidRPr="00026EBB" w:rsidRDefault="0060312F"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60312F" w:rsidRPr="00026EBB" w:rsidRDefault="0060312F"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60312F" w:rsidRPr="005C106F" w:rsidRDefault="0060312F" w:rsidP="005743D2">
          <w:pPr>
            <w:tabs>
              <w:tab w:val="right" w:pos="8838"/>
            </w:tabs>
            <w:ind w:left="-28"/>
            <w:jc w:val="both"/>
            <w:rPr>
              <w:rFonts w:ascii="Arial" w:eastAsia="Calibri" w:hAnsi="Arial" w:cs="Arial"/>
              <w:b/>
              <w:sz w:val="22"/>
              <w:szCs w:val="22"/>
              <w:lang w:eastAsia="en-US"/>
            </w:rPr>
          </w:pPr>
        </w:p>
      </w:tc>
    </w:tr>
  </w:tbl>
  <w:p w14:paraId="2736AFB8" w14:textId="77777777" w:rsidR="0060312F" w:rsidRDefault="0060312F" w:rsidP="000930AE">
    <w:pPr>
      <w:pStyle w:val="Encabezado"/>
      <w:rPr>
        <w:sz w:val="14"/>
      </w:rPr>
    </w:pPr>
  </w:p>
  <w:p w14:paraId="77FFEA54" w14:textId="77777777" w:rsidR="0060312F" w:rsidRDefault="0060312F" w:rsidP="000930AE">
    <w:pPr>
      <w:pStyle w:val="Encabezado"/>
      <w:rPr>
        <w:sz w:val="14"/>
      </w:rPr>
    </w:pPr>
  </w:p>
  <w:p w14:paraId="2FCD8A1C" w14:textId="77777777" w:rsidR="0060312F" w:rsidRPr="00443C6B" w:rsidRDefault="0060312F"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60312F" w:rsidRDefault="0060312F"/>
  <w:tbl>
    <w:tblPr>
      <w:tblStyle w:val="Tablaconcuadrcula"/>
      <w:tblpPr w:leftFromText="141" w:rightFromText="141" w:vertAnchor="page" w:horzAnchor="page" w:tblpX="4345"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7"/>
      <w:gridCol w:w="3782"/>
    </w:tblGrid>
    <w:tr w:rsidR="0060312F" w:rsidRPr="00264223" w14:paraId="4FD3E646" w14:textId="77777777" w:rsidTr="0053098E">
      <w:trPr>
        <w:trHeight w:val="466"/>
      </w:trPr>
      <w:tc>
        <w:tcPr>
          <w:tcW w:w="2547" w:type="dxa"/>
          <w:vAlign w:val="bottom"/>
        </w:tcPr>
        <w:p w14:paraId="6C3F733B" w14:textId="77777777" w:rsidR="0060312F" w:rsidRPr="00026EBB" w:rsidRDefault="0060312F"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782" w:type="dxa"/>
          <w:vAlign w:val="bottom"/>
        </w:tcPr>
        <w:p w14:paraId="20EB887C" w14:textId="77777777" w:rsidR="0060312F" w:rsidRDefault="0060312F" w:rsidP="00665AB9">
          <w:pPr>
            <w:tabs>
              <w:tab w:val="right" w:pos="8838"/>
            </w:tabs>
            <w:ind w:left="-28" w:right="171"/>
            <w:jc w:val="both"/>
            <w:rPr>
              <w:rFonts w:ascii="Palatino Linotype" w:eastAsia="Calibri" w:hAnsi="Palatino Linotype" w:cs="Tahoma"/>
              <w:b/>
              <w:bCs/>
              <w:sz w:val="22"/>
              <w:szCs w:val="22"/>
              <w:lang w:eastAsia="en-US"/>
            </w:rPr>
          </w:pPr>
        </w:p>
        <w:p w14:paraId="59348B61" w14:textId="7BD71E89" w:rsidR="0060312F" w:rsidRPr="0091633A" w:rsidRDefault="0060312F" w:rsidP="00FA0B18">
          <w:pPr>
            <w:tabs>
              <w:tab w:val="right" w:pos="8838"/>
            </w:tabs>
            <w:ind w:left="-28" w:right="171"/>
            <w:jc w:val="both"/>
            <w:rPr>
              <w:rFonts w:ascii="Palatino Linotype" w:eastAsia="Calibri" w:hAnsi="Palatino Linotype" w:cs="Tahoma"/>
              <w:b/>
              <w:bCs/>
              <w:sz w:val="22"/>
              <w:szCs w:val="22"/>
              <w:lang w:eastAsia="en-US"/>
            </w:rPr>
          </w:pPr>
          <w:r w:rsidRPr="00C67E13">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6781</w:t>
          </w:r>
          <w:r w:rsidRPr="00C67E13">
            <w:rPr>
              <w:rFonts w:ascii="Palatino Linotype" w:eastAsia="Calibri" w:hAnsi="Palatino Linotype" w:cs="Tahoma"/>
              <w:b/>
              <w:bCs/>
              <w:sz w:val="22"/>
              <w:szCs w:val="22"/>
              <w:lang w:eastAsia="en-US"/>
            </w:rPr>
            <w:t>/INFOEM/IP/RR/2019</w:t>
          </w:r>
        </w:p>
      </w:tc>
    </w:tr>
    <w:tr w:rsidR="0060312F" w:rsidRPr="00264223" w14:paraId="6D1DD158" w14:textId="77777777" w:rsidTr="0053098E">
      <w:trPr>
        <w:trHeight w:val="119"/>
      </w:trPr>
      <w:tc>
        <w:tcPr>
          <w:tcW w:w="2547" w:type="dxa"/>
        </w:tcPr>
        <w:p w14:paraId="0F35E3B3" w14:textId="77777777" w:rsidR="0060312F" w:rsidRPr="00026EBB" w:rsidRDefault="0060312F"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782" w:type="dxa"/>
        </w:tcPr>
        <w:p w14:paraId="216CFC75" w14:textId="6AF6558D" w:rsidR="0060312F" w:rsidRPr="00AD2DA3" w:rsidRDefault="001C6DA6" w:rsidP="00665AB9">
          <w:pPr>
            <w:tabs>
              <w:tab w:val="right" w:pos="8838"/>
            </w:tabs>
            <w:ind w:right="171"/>
            <w:jc w:val="both"/>
            <w:rPr>
              <w:rFonts w:ascii="Palatino Linotype" w:eastAsia="Calibri" w:hAnsi="Palatino Linotype" w:cs="Tahoma"/>
              <w:sz w:val="22"/>
              <w:szCs w:val="22"/>
              <w:lang w:eastAsia="en-US"/>
            </w:rPr>
          </w:pPr>
          <w:r w:rsidRPr="001C6DA6">
            <w:rPr>
              <w:rFonts w:ascii="Palatino Linotype" w:eastAsia="Calibri" w:hAnsi="Palatino Linotype" w:cs="Tahoma"/>
              <w:sz w:val="22"/>
              <w:szCs w:val="22"/>
              <w:highlight w:val="black"/>
              <w:lang w:eastAsia="en-US"/>
            </w:rPr>
            <w:t>XXXXXXXXXXXXXXX</w:t>
          </w:r>
        </w:p>
      </w:tc>
    </w:tr>
    <w:tr w:rsidR="0060312F" w:rsidRPr="00264223" w14:paraId="702544B7" w14:textId="77777777" w:rsidTr="0053098E">
      <w:trPr>
        <w:trHeight w:val="234"/>
      </w:trPr>
      <w:tc>
        <w:tcPr>
          <w:tcW w:w="2547" w:type="dxa"/>
        </w:tcPr>
        <w:p w14:paraId="2BF509B1" w14:textId="77777777" w:rsidR="0060312F" w:rsidRPr="00026EBB" w:rsidRDefault="0060312F"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782" w:type="dxa"/>
        </w:tcPr>
        <w:p w14:paraId="7281945A" w14:textId="169F2F9D" w:rsidR="0060312F" w:rsidRPr="00AD2DA3" w:rsidRDefault="0060312F" w:rsidP="00C67E13">
          <w:pPr>
            <w:tabs>
              <w:tab w:val="right" w:pos="8838"/>
            </w:tabs>
            <w:ind w:right="171"/>
            <w:jc w:val="both"/>
            <w:rPr>
              <w:rFonts w:ascii="Palatino Linotype" w:eastAsia="Calibri" w:hAnsi="Palatino Linotype" w:cs="Tahoma"/>
              <w:sz w:val="22"/>
              <w:szCs w:val="22"/>
              <w:lang w:eastAsia="en-US"/>
            </w:rPr>
          </w:pPr>
          <w:r w:rsidRPr="00FA0B18">
            <w:rPr>
              <w:rFonts w:ascii="Palatino Linotype" w:eastAsia="Calibri" w:hAnsi="Palatino Linotype" w:cs="Tahoma"/>
              <w:sz w:val="22"/>
              <w:szCs w:val="22"/>
              <w:lang w:eastAsia="en-US"/>
            </w:rPr>
            <w:t>Instituto Hacendario del Estado de México</w:t>
          </w:r>
        </w:p>
      </w:tc>
    </w:tr>
    <w:tr w:rsidR="0060312F" w:rsidRPr="00264223" w14:paraId="6BF0DE15" w14:textId="77777777" w:rsidTr="0053098E">
      <w:trPr>
        <w:trHeight w:val="234"/>
      </w:trPr>
      <w:tc>
        <w:tcPr>
          <w:tcW w:w="2547" w:type="dxa"/>
        </w:tcPr>
        <w:p w14:paraId="60CA22C7" w14:textId="77777777" w:rsidR="0060312F" w:rsidRPr="00026EBB" w:rsidRDefault="0060312F"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782" w:type="dxa"/>
        </w:tcPr>
        <w:p w14:paraId="45A527B3" w14:textId="77777777" w:rsidR="0060312F" w:rsidRPr="00026EBB" w:rsidRDefault="0060312F" w:rsidP="00665AB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60312F" w:rsidRDefault="0060312F"/>
  <w:p w14:paraId="54976A05" w14:textId="77777777" w:rsidR="0060312F" w:rsidRDefault="0060312F"/>
  <w:p w14:paraId="560FC994" w14:textId="77777777" w:rsidR="0060312F" w:rsidRDefault="0060312F"/>
  <w:p w14:paraId="4DDAC064" w14:textId="77777777" w:rsidR="0060312F" w:rsidRDefault="0060312F"/>
  <w:p w14:paraId="617279B5" w14:textId="77777777" w:rsidR="0060312F" w:rsidRDefault="0060312F"/>
  <w:p w14:paraId="4DBDB849" w14:textId="77777777" w:rsidR="0060312F" w:rsidRDefault="0060312F"/>
  <w:p w14:paraId="7ED64CF1" w14:textId="77777777" w:rsidR="0060312F" w:rsidRDefault="0060312F"/>
  <w:p w14:paraId="52361321" w14:textId="77777777" w:rsidR="007173CA" w:rsidRDefault="007173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2B34F3"/>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83AF4"/>
    <w:multiLevelType w:val="hybridMultilevel"/>
    <w:tmpl w:val="0C36B984"/>
    <w:lvl w:ilvl="0" w:tplc="64F0B122">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E552A3"/>
    <w:multiLevelType w:val="hybridMultilevel"/>
    <w:tmpl w:val="6E10BF80"/>
    <w:lvl w:ilvl="0" w:tplc="5504D63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FDC2864"/>
    <w:multiLevelType w:val="hybridMultilevel"/>
    <w:tmpl w:val="D242CB16"/>
    <w:lvl w:ilvl="0" w:tplc="5E488EC6">
      <w:start w:val="2"/>
      <w:numFmt w:val="bullet"/>
      <w:lvlText w:val="-"/>
      <w:lvlJc w:val="left"/>
      <w:pPr>
        <w:ind w:left="1080" w:hanging="360"/>
      </w:pPr>
      <w:rPr>
        <w:rFonts w:ascii="Palatino Linotype" w:eastAsia="Times New Roman" w:hAnsi="Palatino Linotype" w:cs="Tahoma"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4E71130"/>
    <w:multiLevelType w:val="hybridMultilevel"/>
    <w:tmpl w:val="90D81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03126"/>
    <w:multiLevelType w:val="hybridMultilevel"/>
    <w:tmpl w:val="4FBEC04A"/>
    <w:lvl w:ilvl="0" w:tplc="F7C604E0">
      <w:start w:val="2"/>
      <w:numFmt w:val="bullet"/>
      <w:lvlText w:val=""/>
      <w:lvlJc w:val="left"/>
      <w:pPr>
        <w:ind w:left="420" w:hanging="360"/>
      </w:pPr>
      <w:rPr>
        <w:rFonts w:ascii="Symbol" w:eastAsia="Times New Roman" w:hAnsi="Symbol" w:cs="Tahoma"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19B615D0"/>
    <w:multiLevelType w:val="hybridMultilevel"/>
    <w:tmpl w:val="FC8AD742"/>
    <w:lvl w:ilvl="0" w:tplc="1564F6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F1208"/>
    <w:multiLevelType w:val="hybridMultilevel"/>
    <w:tmpl w:val="E20212F0"/>
    <w:lvl w:ilvl="0" w:tplc="B7A02E56">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C92FB8"/>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01243"/>
    <w:multiLevelType w:val="hybridMultilevel"/>
    <w:tmpl w:val="279258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EF6370"/>
    <w:multiLevelType w:val="hybridMultilevel"/>
    <w:tmpl w:val="90D81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CA5987"/>
    <w:multiLevelType w:val="hybridMultilevel"/>
    <w:tmpl w:val="E2B6F1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8D0257"/>
    <w:multiLevelType w:val="hybridMultilevel"/>
    <w:tmpl w:val="FE521C20"/>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1A22C3"/>
    <w:multiLevelType w:val="hybridMultilevel"/>
    <w:tmpl w:val="A30474A6"/>
    <w:lvl w:ilvl="0" w:tplc="BA68DC1C">
      <w:start w:val="2"/>
      <w:numFmt w:val="bullet"/>
      <w:lvlText w:val=""/>
      <w:lvlJc w:val="left"/>
      <w:pPr>
        <w:ind w:left="720" w:hanging="360"/>
      </w:pPr>
      <w:rPr>
        <w:rFonts w:ascii="Symbol" w:eastAsia="Times New Roman"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D51837"/>
    <w:multiLevelType w:val="hybridMultilevel"/>
    <w:tmpl w:val="DB363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516FC9"/>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343745"/>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AF1D35"/>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8C4E7F"/>
    <w:multiLevelType w:val="hybridMultilevel"/>
    <w:tmpl w:val="8BDACAFA"/>
    <w:lvl w:ilvl="0" w:tplc="D070FA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9D51DB"/>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27891"/>
    <w:multiLevelType w:val="hybridMultilevel"/>
    <w:tmpl w:val="DB363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4E26A6"/>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88312F"/>
    <w:multiLevelType w:val="hybridMultilevel"/>
    <w:tmpl w:val="277C11C0"/>
    <w:lvl w:ilvl="0" w:tplc="4DE0EA9C">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070625"/>
    <w:multiLevelType w:val="hybridMultilevel"/>
    <w:tmpl w:val="FEC68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6764C7"/>
    <w:multiLevelType w:val="hybridMultilevel"/>
    <w:tmpl w:val="C9E88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2B5B4D"/>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2AC1C4F"/>
    <w:multiLevelType w:val="hybridMultilevel"/>
    <w:tmpl w:val="FEA48A3C"/>
    <w:lvl w:ilvl="0" w:tplc="CAE66E40">
      <w:start w:val="4"/>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4A37BE"/>
    <w:multiLevelType w:val="hybridMultilevel"/>
    <w:tmpl w:val="43707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033576"/>
    <w:multiLevelType w:val="hybridMultilevel"/>
    <w:tmpl w:val="6DA0308A"/>
    <w:lvl w:ilvl="0" w:tplc="1DCA4B2A">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2C34E5"/>
    <w:multiLevelType w:val="hybridMultilevel"/>
    <w:tmpl w:val="C9C645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00F07"/>
    <w:multiLevelType w:val="hybridMultilevel"/>
    <w:tmpl w:val="66A4125C"/>
    <w:lvl w:ilvl="0" w:tplc="2A1E0FFA">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524BC5"/>
    <w:multiLevelType w:val="hybridMultilevel"/>
    <w:tmpl w:val="279258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39"/>
  </w:num>
  <w:num w:numId="4">
    <w:abstractNumId w:val="7"/>
  </w:num>
  <w:num w:numId="5">
    <w:abstractNumId w:val="18"/>
  </w:num>
  <w:num w:numId="6">
    <w:abstractNumId w:val="23"/>
  </w:num>
  <w:num w:numId="7">
    <w:abstractNumId w:val="3"/>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33"/>
  </w:num>
  <w:num w:numId="10">
    <w:abstractNumId w:val="22"/>
  </w:num>
  <w:num w:numId="11">
    <w:abstractNumId w:val="11"/>
  </w:num>
  <w:num w:numId="12">
    <w:abstractNumId w:val="34"/>
  </w:num>
  <w:num w:numId="13">
    <w:abstractNumId w:val="32"/>
  </w:num>
  <w:num w:numId="14">
    <w:abstractNumId w:val="26"/>
  </w:num>
  <w:num w:numId="15">
    <w:abstractNumId w:val="37"/>
  </w:num>
  <w:num w:numId="16">
    <w:abstractNumId w:val="9"/>
  </w:num>
  <w:num w:numId="17">
    <w:abstractNumId w:val="30"/>
  </w:num>
  <w:num w:numId="18">
    <w:abstractNumId w:val="25"/>
  </w:num>
  <w:num w:numId="19">
    <w:abstractNumId w:val="29"/>
  </w:num>
  <w:num w:numId="20">
    <w:abstractNumId w:val="1"/>
  </w:num>
  <w:num w:numId="21">
    <w:abstractNumId w:val="28"/>
  </w:num>
  <w:num w:numId="22">
    <w:abstractNumId w:val="36"/>
  </w:num>
  <w:num w:numId="23">
    <w:abstractNumId w:val="19"/>
  </w:num>
  <w:num w:numId="24">
    <w:abstractNumId w:val="12"/>
  </w:num>
  <w:num w:numId="25">
    <w:abstractNumId w:val="20"/>
  </w:num>
  <w:num w:numId="26">
    <w:abstractNumId w:val="8"/>
  </w:num>
  <w:num w:numId="27">
    <w:abstractNumId w:val="2"/>
  </w:num>
  <w:num w:numId="28">
    <w:abstractNumId w:val="5"/>
  </w:num>
  <w:num w:numId="29">
    <w:abstractNumId w:val="38"/>
  </w:num>
  <w:num w:numId="30">
    <w:abstractNumId w:val="10"/>
  </w:num>
  <w:num w:numId="31">
    <w:abstractNumId w:val="14"/>
  </w:num>
  <w:num w:numId="32">
    <w:abstractNumId w:val="16"/>
  </w:num>
  <w:num w:numId="33">
    <w:abstractNumId w:val="6"/>
  </w:num>
  <w:num w:numId="34">
    <w:abstractNumId w:val="4"/>
  </w:num>
  <w:num w:numId="35">
    <w:abstractNumId w:val="24"/>
  </w:num>
  <w:num w:numId="36">
    <w:abstractNumId w:val="17"/>
  </w:num>
  <w:num w:numId="37">
    <w:abstractNumId w:val="27"/>
  </w:num>
  <w:num w:numId="38">
    <w:abstractNumId w:val="31"/>
  </w:num>
  <w:num w:numId="39">
    <w:abstractNumId w:val="13"/>
  </w:num>
  <w:num w:numId="40">
    <w:abstractNumId w:val="40"/>
  </w:num>
  <w:num w:numId="4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4A96"/>
    <w:rsid w:val="0001559E"/>
    <w:rsid w:val="00017019"/>
    <w:rsid w:val="00020FAA"/>
    <w:rsid w:val="000212E5"/>
    <w:rsid w:val="00021C64"/>
    <w:rsid w:val="00023837"/>
    <w:rsid w:val="0002405C"/>
    <w:rsid w:val="000241C5"/>
    <w:rsid w:val="000245E5"/>
    <w:rsid w:val="00026EBB"/>
    <w:rsid w:val="000313A7"/>
    <w:rsid w:val="000313C2"/>
    <w:rsid w:val="00032F5B"/>
    <w:rsid w:val="00034E9D"/>
    <w:rsid w:val="000354D4"/>
    <w:rsid w:val="0003645D"/>
    <w:rsid w:val="000373BC"/>
    <w:rsid w:val="00037A3C"/>
    <w:rsid w:val="00037B34"/>
    <w:rsid w:val="00037F4B"/>
    <w:rsid w:val="0004168D"/>
    <w:rsid w:val="0004373D"/>
    <w:rsid w:val="00043C4B"/>
    <w:rsid w:val="0004646B"/>
    <w:rsid w:val="000475E4"/>
    <w:rsid w:val="00047D67"/>
    <w:rsid w:val="00050647"/>
    <w:rsid w:val="00050DF6"/>
    <w:rsid w:val="00051A65"/>
    <w:rsid w:val="000528E6"/>
    <w:rsid w:val="00053B70"/>
    <w:rsid w:val="00053EBE"/>
    <w:rsid w:val="000551C1"/>
    <w:rsid w:val="00055D5F"/>
    <w:rsid w:val="00057236"/>
    <w:rsid w:val="0006017B"/>
    <w:rsid w:val="0006313A"/>
    <w:rsid w:val="00063366"/>
    <w:rsid w:val="00063CA0"/>
    <w:rsid w:val="00073274"/>
    <w:rsid w:val="00077DB6"/>
    <w:rsid w:val="000813B0"/>
    <w:rsid w:val="0008148B"/>
    <w:rsid w:val="0008165E"/>
    <w:rsid w:val="00081C8C"/>
    <w:rsid w:val="00082F59"/>
    <w:rsid w:val="00083678"/>
    <w:rsid w:val="00084C15"/>
    <w:rsid w:val="00087B93"/>
    <w:rsid w:val="000922A1"/>
    <w:rsid w:val="000930AE"/>
    <w:rsid w:val="00093D95"/>
    <w:rsid w:val="00094124"/>
    <w:rsid w:val="00097211"/>
    <w:rsid w:val="00097323"/>
    <w:rsid w:val="0009793B"/>
    <w:rsid w:val="000A20A4"/>
    <w:rsid w:val="000A2275"/>
    <w:rsid w:val="000A2389"/>
    <w:rsid w:val="000A238F"/>
    <w:rsid w:val="000A2C7C"/>
    <w:rsid w:val="000A7211"/>
    <w:rsid w:val="000A731B"/>
    <w:rsid w:val="000B0682"/>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2AE8"/>
    <w:rsid w:val="000E4CBD"/>
    <w:rsid w:val="000E67E4"/>
    <w:rsid w:val="000F24C8"/>
    <w:rsid w:val="000F3DA0"/>
    <w:rsid w:val="000F46CD"/>
    <w:rsid w:val="000F4876"/>
    <w:rsid w:val="000F530C"/>
    <w:rsid w:val="000F555D"/>
    <w:rsid w:val="000F57B1"/>
    <w:rsid w:val="000F581C"/>
    <w:rsid w:val="000F5AC8"/>
    <w:rsid w:val="000F7A45"/>
    <w:rsid w:val="000F7FD8"/>
    <w:rsid w:val="00100BAC"/>
    <w:rsid w:val="001017B7"/>
    <w:rsid w:val="001034C6"/>
    <w:rsid w:val="00103D64"/>
    <w:rsid w:val="001049B0"/>
    <w:rsid w:val="00104ADB"/>
    <w:rsid w:val="001057BC"/>
    <w:rsid w:val="00106127"/>
    <w:rsid w:val="00106B6D"/>
    <w:rsid w:val="00107D2F"/>
    <w:rsid w:val="00110815"/>
    <w:rsid w:val="001129B7"/>
    <w:rsid w:val="001133D5"/>
    <w:rsid w:val="00114068"/>
    <w:rsid w:val="001150E9"/>
    <w:rsid w:val="00120D28"/>
    <w:rsid w:val="001224BA"/>
    <w:rsid w:val="00127757"/>
    <w:rsid w:val="00127E51"/>
    <w:rsid w:val="00130F33"/>
    <w:rsid w:val="00132A80"/>
    <w:rsid w:val="00132F95"/>
    <w:rsid w:val="00135F5A"/>
    <w:rsid w:val="001369AE"/>
    <w:rsid w:val="001373A9"/>
    <w:rsid w:val="00137E3C"/>
    <w:rsid w:val="001426E4"/>
    <w:rsid w:val="0014307A"/>
    <w:rsid w:val="0014446F"/>
    <w:rsid w:val="00144D0B"/>
    <w:rsid w:val="00146080"/>
    <w:rsid w:val="00147566"/>
    <w:rsid w:val="001507FD"/>
    <w:rsid w:val="00151053"/>
    <w:rsid w:val="00151442"/>
    <w:rsid w:val="00151FBB"/>
    <w:rsid w:val="0015211F"/>
    <w:rsid w:val="00155F96"/>
    <w:rsid w:val="00156408"/>
    <w:rsid w:val="00156A6B"/>
    <w:rsid w:val="001609B9"/>
    <w:rsid w:val="00161DF9"/>
    <w:rsid w:val="00161ED0"/>
    <w:rsid w:val="001620DB"/>
    <w:rsid w:val="00162321"/>
    <w:rsid w:val="00162CCE"/>
    <w:rsid w:val="0016405A"/>
    <w:rsid w:val="00165891"/>
    <w:rsid w:val="00167281"/>
    <w:rsid w:val="00170545"/>
    <w:rsid w:val="0017148C"/>
    <w:rsid w:val="00171ADD"/>
    <w:rsid w:val="001720DD"/>
    <w:rsid w:val="00173688"/>
    <w:rsid w:val="00173C72"/>
    <w:rsid w:val="0017459B"/>
    <w:rsid w:val="0017506E"/>
    <w:rsid w:val="00175B2F"/>
    <w:rsid w:val="0017695F"/>
    <w:rsid w:val="00181CA9"/>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790F"/>
    <w:rsid w:val="001B7D42"/>
    <w:rsid w:val="001C282F"/>
    <w:rsid w:val="001C45B9"/>
    <w:rsid w:val="001C48C4"/>
    <w:rsid w:val="001C4E35"/>
    <w:rsid w:val="001C5D12"/>
    <w:rsid w:val="001C6DA6"/>
    <w:rsid w:val="001D0086"/>
    <w:rsid w:val="001D0094"/>
    <w:rsid w:val="001D3381"/>
    <w:rsid w:val="001D33B5"/>
    <w:rsid w:val="001D425D"/>
    <w:rsid w:val="001D7012"/>
    <w:rsid w:val="001D7BD2"/>
    <w:rsid w:val="001E1355"/>
    <w:rsid w:val="001E2A4D"/>
    <w:rsid w:val="001E53C2"/>
    <w:rsid w:val="001E551B"/>
    <w:rsid w:val="001F0E9C"/>
    <w:rsid w:val="001F1540"/>
    <w:rsid w:val="001F652C"/>
    <w:rsid w:val="001F739F"/>
    <w:rsid w:val="001F78D9"/>
    <w:rsid w:val="001F7AAE"/>
    <w:rsid w:val="00202DB8"/>
    <w:rsid w:val="00205B1E"/>
    <w:rsid w:val="00207736"/>
    <w:rsid w:val="00211239"/>
    <w:rsid w:val="00212460"/>
    <w:rsid w:val="0021261B"/>
    <w:rsid w:val="00214DEA"/>
    <w:rsid w:val="00215B69"/>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27439"/>
    <w:rsid w:val="00230E81"/>
    <w:rsid w:val="00232673"/>
    <w:rsid w:val="002360D4"/>
    <w:rsid w:val="00236250"/>
    <w:rsid w:val="00236863"/>
    <w:rsid w:val="00237C1F"/>
    <w:rsid w:val="00237D0D"/>
    <w:rsid w:val="0024089F"/>
    <w:rsid w:val="002433A4"/>
    <w:rsid w:val="002435DC"/>
    <w:rsid w:val="00247B17"/>
    <w:rsid w:val="00250389"/>
    <w:rsid w:val="00251A26"/>
    <w:rsid w:val="00251F2E"/>
    <w:rsid w:val="00252669"/>
    <w:rsid w:val="002534FB"/>
    <w:rsid w:val="00254209"/>
    <w:rsid w:val="00254288"/>
    <w:rsid w:val="002545AA"/>
    <w:rsid w:val="0025469C"/>
    <w:rsid w:val="0025745C"/>
    <w:rsid w:val="002579CE"/>
    <w:rsid w:val="00257F01"/>
    <w:rsid w:val="00260D0F"/>
    <w:rsid w:val="00260FEC"/>
    <w:rsid w:val="00261DD6"/>
    <w:rsid w:val="002624D1"/>
    <w:rsid w:val="00264223"/>
    <w:rsid w:val="002657E2"/>
    <w:rsid w:val="0026609C"/>
    <w:rsid w:val="002675B0"/>
    <w:rsid w:val="002705D2"/>
    <w:rsid w:val="002727CC"/>
    <w:rsid w:val="00273679"/>
    <w:rsid w:val="002752E8"/>
    <w:rsid w:val="0028009F"/>
    <w:rsid w:val="00280F97"/>
    <w:rsid w:val="00281642"/>
    <w:rsid w:val="00281A35"/>
    <w:rsid w:val="00283C75"/>
    <w:rsid w:val="00283E90"/>
    <w:rsid w:val="00284486"/>
    <w:rsid w:val="00285644"/>
    <w:rsid w:val="0028581E"/>
    <w:rsid w:val="00285D39"/>
    <w:rsid w:val="002872F7"/>
    <w:rsid w:val="002921EB"/>
    <w:rsid w:val="002924EB"/>
    <w:rsid w:val="00292DE5"/>
    <w:rsid w:val="0029330C"/>
    <w:rsid w:val="00293491"/>
    <w:rsid w:val="00293A8C"/>
    <w:rsid w:val="00293FA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C6C"/>
    <w:rsid w:val="002D5DDD"/>
    <w:rsid w:val="002D724D"/>
    <w:rsid w:val="002D7B5B"/>
    <w:rsid w:val="002E02DC"/>
    <w:rsid w:val="002E07C6"/>
    <w:rsid w:val="002E09DA"/>
    <w:rsid w:val="002E5015"/>
    <w:rsid w:val="002E7ACF"/>
    <w:rsid w:val="002F0307"/>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6418"/>
    <w:rsid w:val="00307220"/>
    <w:rsid w:val="0030726B"/>
    <w:rsid w:val="003100F3"/>
    <w:rsid w:val="00310C11"/>
    <w:rsid w:val="00315492"/>
    <w:rsid w:val="00316600"/>
    <w:rsid w:val="003172EC"/>
    <w:rsid w:val="003201BA"/>
    <w:rsid w:val="0032170B"/>
    <w:rsid w:val="00323325"/>
    <w:rsid w:val="003243B0"/>
    <w:rsid w:val="00325EC0"/>
    <w:rsid w:val="00331176"/>
    <w:rsid w:val="003327A5"/>
    <w:rsid w:val="003340EC"/>
    <w:rsid w:val="003350FF"/>
    <w:rsid w:val="00337D18"/>
    <w:rsid w:val="0034057C"/>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37C3"/>
    <w:rsid w:val="00363C48"/>
    <w:rsid w:val="00364521"/>
    <w:rsid w:val="00365026"/>
    <w:rsid w:val="003664E3"/>
    <w:rsid w:val="00367CB4"/>
    <w:rsid w:val="00367F82"/>
    <w:rsid w:val="003756AF"/>
    <w:rsid w:val="00375815"/>
    <w:rsid w:val="00376EC8"/>
    <w:rsid w:val="00380441"/>
    <w:rsid w:val="003816A3"/>
    <w:rsid w:val="0038249D"/>
    <w:rsid w:val="00382696"/>
    <w:rsid w:val="0038438A"/>
    <w:rsid w:val="003864D2"/>
    <w:rsid w:val="00390249"/>
    <w:rsid w:val="00390BF8"/>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1C2B"/>
    <w:rsid w:val="003B2140"/>
    <w:rsid w:val="003B2AE9"/>
    <w:rsid w:val="003B3EF3"/>
    <w:rsid w:val="003B40C1"/>
    <w:rsid w:val="003B66F0"/>
    <w:rsid w:val="003C0963"/>
    <w:rsid w:val="003C0D43"/>
    <w:rsid w:val="003C1510"/>
    <w:rsid w:val="003C2478"/>
    <w:rsid w:val="003C28B8"/>
    <w:rsid w:val="003C2948"/>
    <w:rsid w:val="003C3768"/>
    <w:rsid w:val="003C3882"/>
    <w:rsid w:val="003C4C53"/>
    <w:rsid w:val="003C643E"/>
    <w:rsid w:val="003C6922"/>
    <w:rsid w:val="003C6934"/>
    <w:rsid w:val="003C74F9"/>
    <w:rsid w:val="003C7827"/>
    <w:rsid w:val="003C7FD0"/>
    <w:rsid w:val="003D0268"/>
    <w:rsid w:val="003D0323"/>
    <w:rsid w:val="003D1A43"/>
    <w:rsid w:val="003D1A64"/>
    <w:rsid w:val="003D3757"/>
    <w:rsid w:val="003D37E4"/>
    <w:rsid w:val="003D3A9C"/>
    <w:rsid w:val="003E13A6"/>
    <w:rsid w:val="003E3144"/>
    <w:rsid w:val="003E31E5"/>
    <w:rsid w:val="003E32ED"/>
    <w:rsid w:val="003E3A39"/>
    <w:rsid w:val="003E4693"/>
    <w:rsid w:val="003E56BD"/>
    <w:rsid w:val="003E58C9"/>
    <w:rsid w:val="003E6352"/>
    <w:rsid w:val="003E79C7"/>
    <w:rsid w:val="003F0FBB"/>
    <w:rsid w:val="003F12E0"/>
    <w:rsid w:val="003F204B"/>
    <w:rsid w:val="003F36D7"/>
    <w:rsid w:val="003F4581"/>
    <w:rsid w:val="003F578D"/>
    <w:rsid w:val="003F650B"/>
    <w:rsid w:val="003F67B8"/>
    <w:rsid w:val="003F689D"/>
    <w:rsid w:val="003F69CA"/>
    <w:rsid w:val="003F7A60"/>
    <w:rsid w:val="004004E9"/>
    <w:rsid w:val="00400FDE"/>
    <w:rsid w:val="00402109"/>
    <w:rsid w:val="00402595"/>
    <w:rsid w:val="004033A7"/>
    <w:rsid w:val="004052C5"/>
    <w:rsid w:val="004100AA"/>
    <w:rsid w:val="00410552"/>
    <w:rsid w:val="00412203"/>
    <w:rsid w:val="0041423D"/>
    <w:rsid w:val="00414815"/>
    <w:rsid w:val="0041563A"/>
    <w:rsid w:val="00417034"/>
    <w:rsid w:val="00417373"/>
    <w:rsid w:val="00417DE3"/>
    <w:rsid w:val="004203EE"/>
    <w:rsid w:val="00420B07"/>
    <w:rsid w:val="00422869"/>
    <w:rsid w:val="004232F2"/>
    <w:rsid w:val="004235B9"/>
    <w:rsid w:val="00426448"/>
    <w:rsid w:val="00426591"/>
    <w:rsid w:val="00427616"/>
    <w:rsid w:val="0043197C"/>
    <w:rsid w:val="00431FD9"/>
    <w:rsid w:val="0043257A"/>
    <w:rsid w:val="00436FD3"/>
    <w:rsid w:val="004406CF"/>
    <w:rsid w:val="00441804"/>
    <w:rsid w:val="0044293C"/>
    <w:rsid w:val="004435B4"/>
    <w:rsid w:val="00444335"/>
    <w:rsid w:val="0044446C"/>
    <w:rsid w:val="0044482D"/>
    <w:rsid w:val="004471B4"/>
    <w:rsid w:val="00450248"/>
    <w:rsid w:val="004517E5"/>
    <w:rsid w:val="004520DF"/>
    <w:rsid w:val="004526B0"/>
    <w:rsid w:val="0046048A"/>
    <w:rsid w:val="00461690"/>
    <w:rsid w:val="00462ED7"/>
    <w:rsid w:val="00464C62"/>
    <w:rsid w:val="00466346"/>
    <w:rsid w:val="00470732"/>
    <w:rsid w:val="00473F17"/>
    <w:rsid w:val="004751D6"/>
    <w:rsid w:val="00476345"/>
    <w:rsid w:val="00477DBA"/>
    <w:rsid w:val="00477E20"/>
    <w:rsid w:val="004804F7"/>
    <w:rsid w:val="00480BB8"/>
    <w:rsid w:val="00481674"/>
    <w:rsid w:val="00481D51"/>
    <w:rsid w:val="0048519E"/>
    <w:rsid w:val="00485EC7"/>
    <w:rsid w:val="00485F1D"/>
    <w:rsid w:val="004860BD"/>
    <w:rsid w:val="00487430"/>
    <w:rsid w:val="00492519"/>
    <w:rsid w:val="00492DCA"/>
    <w:rsid w:val="00493283"/>
    <w:rsid w:val="0049667A"/>
    <w:rsid w:val="00496BB0"/>
    <w:rsid w:val="004979A2"/>
    <w:rsid w:val="004A05EB"/>
    <w:rsid w:val="004A0A7B"/>
    <w:rsid w:val="004A0BB0"/>
    <w:rsid w:val="004A1FE5"/>
    <w:rsid w:val="004A26CD"/>
    <w:rsid w:val="004A2A21"/>
    <w:rsid w:val="004A3584"/>
    <w:rsid w:val="004A4C5D"/>
    <w:rsid w:val="004A5121"/>
    <w:rsid w:val="004A577A"/>
    <w:rsid w:val="004A7990"/>
    <w:rsid w:val="004B134D"/>
    <w:rsid w:val="004B1796"/>
    <w:rsid w:val="004B2C95"/>
    <w:rsid w:val="004B365B"/>
    <w:rsid w:val="004B591D"/>
    <w:rsid w:val="004B7542"/>
    <w:rsid w:val="004C37AA"/>
    <w:rsid w:val="004C4ACC"/>
    <w:rsid w:val="004C6AC1"/>
    <w:rsid w:val="004C7E83"/>
    <w:rsid w:val="004D1EC5"/>
    <w:rsid w:val="004D2A6A"/>
    <w:rsid w:val="004D4A1C"/>
    <w:rsid w:val="004D5893"/>
    <w:rsid w:val="004D5DB3"/>
    <w:rsid w:val="004D75A5"/>
    <w:rsid w:val="004E0096"/>
    <w:rsid w:val="004E0B15"/>
    <w:rsid w:val="004E345F"/>
    <w:rsid w:val="004E3545"/>
    <w:rsid w:val="004E41C7"/>
    <w:rsid w:val="004E58C3"/>
    <w:rsid w:val="004E5A21"/>
    <w:rsid w:val="004E6FEC"/>
    <w:rsid w:val="004E7FA0"/>
    <w:rsid w:val="004E7FE7"/>
    <w:rsid w:val="004F0399"/>
    <w:rsid w:val="004F2D88"/>
    <w:rsid w:val="004F41A2"/>
    <w:rsid w:val="004F7DC4"/>
    <w:rsid w:val="005001F3"/>
    <w:rsid w:val="005008D7"/>
    <w:rsid w:val="00500BA8"/>
    <w:rsid w:val="005012F9"/>
    <w:rsid w:val="0050434B"/>
    <w:rsid w:val="0050485B"/>
    <w:rsid w:val="005070C3"/>
    <w:rsid w:val="005124DC"/>
    <w:rsid w:val="00512F7F"/>
    <w:rsid w:val="00515991"/>
    <w:rsid w:val="005170C1"/>
    <w:rsid w:val="0051758C"/>
    <w:rsid w:val="0051788E"/>
    <w:rsid w:val="005220BE"/>
    <w:rsid w:val="005224FF"/>
    <w:rsid w:val="00525C05"/>
    <w:rsid w:val="00526667"/>
    <w:rsid w:val="0053098E"/>
    <w:rsid w:val="005341AE"/>
    <w:rsid w:val="005345BD"/>
    <w:rsid w:val="005346B0"/>
    <w:rsid w:val="00540061"/>
    <w:rsid w:val="00540DFD"/>
    <w:rsid w:val="00541D46"/>
    <w:rsid w:val="00542D5F"/>
    <w:rsid w:val="005435DE"/>
    <w:rsid w:val="0054474A"/>
    <w:rsid w:val="00544C28"/>
    <w:rsid w:val="00545159"/>
    <w:rsid w:val="00546BAE"/>
    <w:rsid w:val="0054755E"/>
    <w:rsid w:val="00552EBD"/>
    <w:rsid w:val="00553827"/>
    <w:rsid w:val="00555F71"/>
    <w:rsid w:val="00560943"/>
    <w:rsid w:val="005643DB"/>
    <w:rsid w:val="0056521E"/>
    <w:rsid w:val="00566581"/>
    <w:rsid w:val="00570150"/>
    <w:rsid w:val="00571A84"/>
    <w:rsid w:val="0057338D"/>
    <w:rsid w:val="005740F6"/>
    <w:rsid w:val="005743D2"/>
    <w:rsid w:val="00574FB2"/>
    <w:rsid w:val="00575DE3"/>
    <w:rsid w:val="00576F74"/>
    <w:rsid w:val="005802BD"/>
    <w:rsid w:val="00586FA8"/>
    <w:rsid w:val="00587F23"/>
    <w:rsid w:val="00591E3A"/>
    <w:rsid w:val="00593CB4"/>
    <w:rsid w:val="00597A04"/>
    <w:rsid w:val="005A1156"/>
    <w:rsid w:val="005A16CF"/>
    <w:rsid w:val="005A1803"/>
    <w:rsid w:val="005A3131"/>
    <w:rsid w:val="005A4096"/>
    <w:rsid w:val="005A74F6"/>
    <w:rsid w:val="005B0D7C"/>
    <w:rsid w:val="005B0E86"/>
    <w:rsid w:val="005B27D6"/>
    <w:rsid w:val="005B2CD4"/>
    <w:rsid w:val="005B3A3B"/>
    <w:rsid w:val="005B425E"/>
    <w:rsid w:val="005B5DEE"/>
    <w:rsid w:val="005B6854"/>
    <w:rsid w:val="005C044A"/>
    <w:rsid w:val="005C0DBE"/>
    <w:rsid w:val="005C1208"/>
    <w:rsid w:val="005C17DF"/>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E5DEF"/>
    <w:rsid w:val="005F03DB"/>
    <w:rsid w:val="005F11C2"/>
    <w:rsid w:val="005F1701"/>
    <w:rsid w:val="005F3C27"/>
    <w:rsid w:val="005F77BB"/>
    <w:rsid w:val="005F7B7F"/>
    <w:rsid w:val="00602D25"/>
    <w:rsid w:val="00602E30"/>
    <w:rsid w:val="0060312F"/>
    <w:rsid w:val="00603A46"/>
    <w:rsid w:val="00604BCA"/>
    <w:rsid w:val="006069E4"/>
    <w:rsid w:val="00611A49"/>
    <w:rsid w:val="00613017"/>
    <w:rsid w:val="00613A54"/>
    <w:rsid w:val="00616189"/>
    <w:rsid w:val="006166F0"/>
    <w:rsid w:val="00620EE6"/>
    <w:rsid w:val="00621760"/>
    <w:rsid w:val="006217BB"/>
    <w:rsid w:val="0062244A"/>
    <w:rsid w:val="00622870"/>
    <w:rsid w:val="006231A1"/>
    <w:rsid w:val="00624B1B"/>
    <w:rsid w:val="00624BB7"/>
    <w:rsid w:val="00625BD5"/>
    <w:rsid w:val="00625DFB"/>
    <w:rsid w:val="0062725F"/>
    <w:rsid w:val="00632027"/>
    <w:rsid w:val="00634CEB"/>
    <w:rsid w:val="00635983"/>
    <w:rsid w:val="00637179"/>
    <w:rsid w:val="0063734D"/>
    <w:rsid w:val="00637F52"/>
    <w:rsid w:val="00640152"/>
    <w:rsid w:val="00646100"/>
    <w:rsid w:val="006474F8"/>
    <w:rsid w:val="006476CA"/>
    <w:rsid w:val="006507A4"/>
    <w:rsid w:val="0065100D"/>
    <w:rsid w:val="006510BE"/>
    <w:rsid w:val="00652D65"/>
    <w:rsid w:val="00653D74"/>
    <w:rsid w:val="00653F19"/>
    <w:rsid w:val="006552AE"/>
    <w:rsid w:val="00655773"/>
    <w:rsid w:val="006563CA"/>
    <w:rsid w:val="006578FC"/>
    <w:rsid w:val="006608AB"/>
    <w:rsid w:val="00661789"/>
    <w:rsid w:val="00662E00"/>
    <w:rsid w:val="00663360"/>
    <w:rsid w:val="00663B2D"/>
    <w:rsid w:val="00664587"/>
    <w:rsid w:val="00665164"/>
    <w:rsid w:val="00665AB9"/>
    <w:rsid w:val="00666F25"/>
    <w:rsid w:val="00667C1C"/>
    <w:rsid w:val="00671885"/>
    <w:rsid w:val="00673DD4"/>
    <w:rsid w:val="00674AEB"/>
    <w:rsid w:val="006753B0"/>
    <w:rsid w:val="0067635F"/>
    <w:rsid w:val="00676F42"/>
    <w:rsid w:val="00681656"/>
    <w:rsid w:val="00683CB5"/>
    <w:rsid w:val="0068455C"/>
    <w:rsid w:val="00685328"/>
    <w:rsid w:val="006861D2"/>
    <w:rsid w:val="00687F53"/>
    <w:rsid w:val="00690562"/>
    <w:rsid w:val="0069333E"/>
    <w:rsid w:val="00693C8E"/>
    <w:rsid w:val="006961ED"/>
    <w:rsid w:val="006969BA"/>
    <w:rsid w:val="006A026A"/>
    <w:rsid w:val="006A0425"/>
    <w:rsid w:val="006A1D62"/>
    <w:rsid w:val="006A24DF"/>
    <w:rsid w:val="006A3759"/>
    <w:rsid w:val="006A6D7F"/>
    <w:rsid w:val="006A73F2"/>
    <w:rsid w:val="006B0298"/>
    <w:rsid w:val="006B0E83"/>
    <w:rsid w:val="006B1045"/>
    <w:rsid w:val="006B199C"/>
    <w:rsid w:val="006B2C78"/>
    <w:rsid w:val="006B3F47"/>
    <w:rsid w:val="006B49AE"/>
    <w:rsid w:val="006B5493"/>
    <w:rsid w:val="006B6960"/>
    <w:rsid w:val="006B6FCB"/>
    <w:rsid w:val="006C05F0"/>
    <w:rsid w:val="006C10C0"/>
    <w:rsid w:val="006C14D4"/>
    <w:rsid w:val="006C1B1D"/>
    <w:rsid w:val="006C2DF5"/>
    <w:rsid w:val="006C32BB"/>
    <w:rsid w:val="006C3747"/>
    <w:rsid w:val="006C4132"/>
    <w:rsid w:val="006C5959"/>
    <w:rsid w:val="006C6F31"/>
    <w:rsid w:val="006C7760"/>
    <w:rsid w:val="006C7EEA"/>
    <w:rsid w:val="006D2846"/>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C6C"/>
    <w:rsid w:val="00702DD7"/>
    <w:rsid w:val="007047D3"/>
    <w:rsid w:val="007052DC"/>
    <w:rsid w:val="00705C40"/>
    <w:rsid w:val="00706723"/>
    <w:rsid w:val="00710316"/>
    <w:rsid w:val="0071087E"/>
    <w:rsid w:val="0071540F"/>
    <w:rsid w:val="00715658"/>
    <w:rsid w:val="007173CA"/>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20E4"/>
    <w:rsid w:val="00755751"/>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5461"/>
    <w:rsid w:val="00786FF3"/>
    <w:rsid w:val="007875AA"/>
    <w:rsid w:val="007876CF"/>
    <w:rsid w:val="00787778"/>
    <w:rsid w:val="007929FD"/>
    <w:rsid w:val="00793090"/>
    <w:rsid w:val="00796BBC"/>
    <w:rsid w:val="00796F2A"/>
    <w:rsid w:val="0079735A"/>
    <w:rsid w:val="007A0094"/>
    <w:rsid w:val="007A0176"/>
    <w:rsid w:val="007A02F8"/>
    <w:rsid w:val="007A0F2A"/>
    <w:rsid w:val="007A2F67"/>
    <w:rsid w:val="007A38C9"/>
    <w:rsid w:val="007A3918"/>
    <w:rsid w:val="007A452B"/>
    <w:rsid w:val="007A5707"/>
    <w:rsid w:val="007B0B08"/>
    <w:rsid w:val="007B0DCD"/>
    <w:rsid w:val="007B0E89"/>
    <w:rsid w:val="007B2C38"/>
    <w:rsid w:val="007B2E54"/>
    <w:rsid w:val="007B35BF"/>
    <w:rsid w:val="007B5C3B"/>
    <w:rsid w:val="007B69E4"/>
    <w:rsid w:val="007B6F5A"/>
    <w:rsid w:val="007B7498"/>
    <w:rsid w:val="007B7AEE"/>
    <w:rsid w:val="007C05C4"/>
    <w:rsid w:val="007C0CAD"/>
    <w:rsid w:val="007C18A8"/>
    <w:rsid w:val="007C19B2"/>
    <w:rsid w:val="007C2601"/>
    <w:rsid w:val="007C45E9"/>
    <w:rsid w:val="007C6E6C"/>
    <w:rsid w:val="007C7EB6"/>
    <w:rsid w:val="007D037A"/>
    <w:rsid w:val="007D1103"/>
    <w:rsid w:val="007D1A4C"/>
    <w:rsid w:val="007D240B"/>
    <w:rsid w:val="007D2F75"/>
    <w:rsid w:val="007D3C0E"/>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0A7"/>
    <w:rsid w:val="00802515"/>
    <w:rsid w:val="00804BB9"/>
    <w:rsid w:val="008119C8"/>
    <w:rsid w:val="0081283F"/>
    <w:rsid w:val="0081480A"/>
    <w:rsid w:val="00815F5E"/>
    <w:rsid w:val="008202EB"/>
    <w:rsid w:val="008203A0"/>
    <w:rsid w:val="0082180A"/>
    <w:rsid w:val="0082256A"/>
    <w:rsid w:val="008240D3"/>
    <w:rsid w:val="008255F8"/>
    <w:rsid w:val="0082660A"/>
    <w:rsid w:val="00827F88"/>
    <w:rsid w:val="008336A5"/>
    <w:rsid w:val="0083420A"/>
    <w:rsid w:val="0083437E"/>
    <w:rsid w:val="00835474"/>
    <w:rsid w:val="008360D7"/>
    <w:rsid w:val="008373C0"/>
    <w:rsid w:val="0084145F"/>
    <w:rsid w:val="008419FB"/>
    <w:rsid w:val="00841DA2"/>
    <w:rsid w:val="008434ED"/>
    <w:rsid w:val="008435D9"/>
    <w:rsid w:val="0084511A"/>
    <w:rsid w:val="008458F6"/>
    <w:rsid w:val="00845AED"/>
    <w:rsid w:val="00845CA0"/>
    <w:rsid w:val="00846560"/>
    <w:rsid w:val="0084708E"/>
    <w:rsid w:val="008506B4"/>
    <w:rsid w:val="00851AE4"/>
    <w:rsid w:val="00852121"/>
    <w:rsid w:val="00854443"/>
    <w:rsid w:val="0085598D"/>
    <w:rsid w:val="00856700"/>
    <w:rsid w:val="008609FC"/>
    <w:rsid w:val="00861107"/>
    <w:rsid w:val="00862771"/>
    <w:rsid w:val="00862EC5"/>
    <w:rsid w:val="00863B11"/>
    <w:rsid w:val="0086682F"/>
    <w:rsid w:val="00867D29"/>
    <w:rsid w:val="00871940"/>
    <w:rsid w:val="0087655E"/>
    <w:rsid w:val="00876F54"/>
    <w:rsid w:val="00877292"/>
    <w:rsid w:val="0087754A"/>
    <w:rsid w:val="0087766C"/>
    <w:rsid w:val="00880552"/>
    <w:rsid w:val="008839DA"/>
    <w:rsid w:val="00884EE8"/>
    <w:rsid w:val="00885168"/>
    <w:rsid w:val="0088719E"/>
    <w:rsid w:val="0089094B"/>
    <w:rsid w:val="00890A5A"/>
    <w:rsid w:val="0089173B"/>
    <w:rsid w:val="00891E76"/>
    <w:rsid w:val="0089220F"/>
    <w:rsid w:val="008935AA"/>
    <w:rsid w:val="008963F0"/>
    <w:rsid w:val="008967C0"/>
    <w:rsid w:val="00896C53"/>
    <w:rsid w:val="008A03A5"/>
    <w:rsid w:val="008A0886"/>
    <w:rsid w:val="008A0DF3"/>
    <w:rsid w:val="008A4138"/>
    <w:rsid w:val="008A5D96"/>
    <w:rsid w:val="008A791B"/>
    <w:rsid w:val="008B0256"/>
    <w:rsid w:val="008B1B3B"/>
    <w:rsid w:val="008B2A87"/>
    <w:rsid w:val="008B5C93"/>
    <w:rsid w:val="008B6848"/>
    <w:rsid w:val="008C2FA1"/>
    <w:rsid w:val="008C31E3"/>
    <w:rsid w:val="008C5E5D"/>
    <w:rsid w:val="008C7024"/>
    <w:rsid w:val="008C7925"/>
    <w:rsid w:val="008C7D74"/>
    <w:rsid w:val="008D1DDD"/>
    <w:rsid w:val="008D2C4C"/>
    <w:rsid w:val="008D434D"/>
    <w:rsid w:val="008D6263"/>
    <w:rsid w:val="008D6344"/>
    <w:rsid w:val="008D7E0D"/>
    <w:rsid w:val="008D7EDB"/>
    <w:rsid w:val="008E1829"/>
    <w:rsid w:val="008E2327"/>
    <w:rsid w:val="008E5077"/>
    <w:rsid w:val="008E64F0"/>
    <w:rsid w:val="008E6B7A"/>
    <w:rsid w:val="008E6E40"/>
    <w:rsid w:val="008E6FF3"/>
    <w:rsid w:val="008E7B05"/>
    <w:rsid w:val="008F05F9"/>
    <w:rsid w:val="008F18ED"/>
    <w:rsid w:val="008F1D7B"/>
    <w:rsid w:val="008F3EA1"/>
    <w:rsid w:val="008F46C2"/>
    <w:rsid w:val="008F4B45"/>
    <w:rsid w:val="009001FC"/>
    <w:rsid w:val="009020A8"/>
    <w:rsid w:val="00903D37"/>
    <w:rsid w:val="00905128"/>
    <w:rsid w:val="00907CDA"/>
    <w:rsid w:val="0091055D"/>
    <w:rsid w:val="00910E4D"/>
    <w:rsid w:val="009140A3"/>
    <w:rsid w:val="00914C61"/>
    <w:rsid w:val="00914C90"/>
    <w:rsid w:val="00914DCD"/>
    <w:rsid w:val="0091633A"/>
    <w:rsid w:val="00917D6F"/>
    <w:rsid w:val="00921B1A"/>
    <w:rsid w:val="00921DDA"/>
    <w:rsid w:val="0092600D"/>
    <w:rsid w:val="00927D70"/>
    <w:rsid w:val="00927ED6"/>
    <w:rsid w:val="0093039D"/>
    <w:rsid w:val="00931E4F"/>
    <w:rsid w:val="0093300A"/>
    <w:rsid w:val="0093364D"/>
    <w:rsid w:val="0093417E"/>
    <w:rsid w:val="00936574"/>
    <w:rsid w:val="00943BCE"/>
    <w:rsid w:val="009451F3"/>
    <w:rsid w:val="009534CC"/>
    <w:rsid w:val="00955528"/>
    <w:rsid w:val="00956DCD"/>
    <w:rsid w:val="00956E15"/>
    <w:rsid w:val="00957104"/>
    <w:rsid w:val="009571D3"/>
    <w:rsid w:val="009574C6"/>
    <w:rsid w:val="00957CA8"/>
    <w:rsid w:val="00960346"/>
    <w:rsid w:val="009617D3"/>
    <w:rsid w:val="009628A2"/>
    <w:rsid w:val="00963DC8"/>
    <w:rsid w:val="0096463B"/>
    <w:rsid w:val="00967869"/>
    <w:rsid w:val="00970475"/>
    <w:rsid w:val="00970C31"/>
    <w:rsid w:val="00971F54"/>
    <w:rsid w:val="009725C5"/>
    <w:rsid w:val="00973F40"/>
    <w:rsid w:val="00973FDF"/>
    <w:rsid w:val="009759C0"/>
    <w:rsid w:val="00976DC4"/>
    <w:rsid w:val="009806E2"/>
    <w:rsid w:val="00983AA1"/>
    <w:rsid w:val="009849EF"/>
    <w:rsid w:val="00984BE6"/>
    <w:rsid w:val="00986DB7"/>
    <w:rsid w:val="009907C2"/>
    <w:rsid w:val="0099315B"/>
    <w:rsid w:val="009934CF"/>
    <w:rsid w:val="00993B80"/>
    <w:rsid w:val="00994D5D"/>
    <w:rsid w:val="00995364"/>
    <w:rsid w:val="00995AD7"/>
    <w:rsid w:val="00995BD6"/>
    <w:rsid w:val="009A0D75"/>
    <w:rsid w:val="009A32D7"/>
    <w:rsid w:val="009A347A"/>
    <w:rsid w:val="009A5BBB"/>
    <w:rsid w:val="009A620E"/>
    <w:rsid w:val="009B3E86"/>
    <w:rsid w:val="009B4A61"/>
    <w:rsid w:val="009B548D"/>
    <w:rsid w:val="009B6578"/>
    <w:rsid w:val="009B6A6F"/>
    <w:rsid w:val="009C1045"/>
    <w:rsid w:val="009C155B"/>
    <w:rsid w:val="009C1AB3"/>
    <w:rsid w:val="009C1AFE"/>
    <w:rsid w:val="009C2E2C"/>
    <w:rsid w:val="009C3FA3"/>
    <w:rsid w:val="009C4081"/>
    <w:rsid w:val="009C5531"/>
    <w:rsid w:val="009C5F24"/>
    <w:rsid w:val="009C66E5"/>
    <w:rsid w:val="009C74AB"/>
    <w:rsid w:val="009D00F8"/>
    <w:rsid w:val="009D048B"/>
    <w:rsid w:val="009D1F57"/>
    <w:rsid w:val="009D3DB3"/>
    <w:rsid w:val="009D5C3E"/>
    <w:rsid w:val="009D69C6"/>
    <w:rsid w:val="009D7EDD"/>
    <w:rsid w:val="009E5419"/>
    <w:rsid w:val="009E5A6E"/>
    <w:rsid w:val="009F46DC"/>
    <w:rsid w:val="009F56D5"/>
    <w:rsid w:val="00A000CB"/>
    <w:rsid w:val="00A00BF3"/>
    <w:rsid w:val="00A00ED0"/>
    <w:rsid w:val="00A01C00"/>
    <w:rsid w:val="00A05C27"/>
    <w:rsid w:val="00A060A7"/>
    <w:rsid w:val="00A06D9C"/>
    <w:rsid w:val="00A10AB8"/>
    <w:rsid w:val="00A112F7"/>
    <w:rsid w:val="00A11CAD"/>
    <w:rsid w:val="00A121F3"/>
    <w:rsid w:val="00A14169"/>
    <w:rsid w:val="00A14880"/>
    <w:rsid w:val="00A15CAE"/>
    <w:rsid w:val="00A1620A"/>
    <w:rsid w:val="00A1620D"/>
    <w:rsid w:val="00A16AC0"/>
    <w:rsid w:val="00A16BD1"/>
    <w:rsid w:val="00A17F63"/>
    <w:rsid w:val="00A20877"/>
    <w:rsid w:val="00A23707"/>
    <w:rsid w:val="00A23D31"/>
    <w:rsid w:val="00A24C9B"/>
    <w:rsid w:val="00A27124"/>
    <w:rsid w:val="00A27D2B"/>
    <w:rsid w:val="00A301A7"/>
    <w:rsid w:val="00A30291"/>
    <w:rsid w:val="00A30C34"/>
    <w:rsid w:val="00A30FD3"/>
    <w:rsid w:val="00A341F1"/>
    <w:rsid w:val="00A35E2F"/>
    <w:rsid w:val="00A37891"/>
    <w:rsid w:val="00A40A51"/>
    <w:rsid w:val="00A42292"/>
    <w:rsid w:val="00A42B6D"/>
    <w:rsid w:val="00A44B26"/>
    <w:rsid w:val="00A47916"/>
    <w:rsid w:val="00A50746"/>
    <w:rsid w:val="00A509EC"/>
    <w:rsid w:val="00A536DA"/>
    <w:rsid w:val="00A54580"/>
    <w:rsid w:val="00A571CD"/>
    <w:rsid w:val="00A57C3D"/>
    <w:rsid w:val="00A61E0F"/>
    <w:rsid w:val="00A61F25"/>
    <w:rsid w:val="00A63630"/>
    <w:rsid w:val="00A64537"/>
    <w:rsid w:val="00A65CD8"/>
    <w:rsid w:val="00A6610D"/>
    <w:rsid w:val="00A668B7"/>
    <w:rsid w:val="00A6697B"/>
    <w:rsid w:val="00A707DB"/>
    <w:rsid w:val="00A74C2D"/>
    <w:rsid w:val="00A74C65"/>
    <w:rsid w:val="00A76B34"/>
    <w:rsid w:val="00A80644"/>
    <w:rsid w:val="00A81E02"/>
    <w:rsid w:val="00A82895"/>
    <w:rsid w:val="00A82A0A"/>
    <w:rsid w:val="00A83487"/>
    <w:rsid w:val="00A85089"/>
    <w:rsid w:val="00A854FF"/>
    <w:rsid w:val="00A87035"/>
    <w:rsid w:val="00A8745D"/>
    <w:rsid w:val="00A90F9B"/>
    <w:rsid w:val="00A91EC7"/>
    <w:rsid w:val="00A92694"/>
    <w:rsid w:val="00A93072"/>
    <w:rsid w:val="00A9629C"/>
    <w:rsid w:val="00AA35D5"/>
    <w:rsid w:val="00AA417B"/>
    <w:rsid w:val="00AA533F"/>
    <w:rsid w:val="00AA5897"/>
    <w:rsid w:val="00AA5A86"/>
    <w:rsid w:val="00AA6CA1"/>
    <w:rsid w:val="00AA70FB"/>
    <w:rsid w:val="00AB010D"/>
    <w:rsid w:val="00AB0749"/>
    <w:rsid w:val="00AB1209"/>
    <w:rsid w:val="00AB13DD"/>
    <w:rsid w:val="00AB5709"/>
    <w:rsid w:val="00AB76D8"/>
    <w:rsid w:val="00AB7E6A"/>
    <w:rsid w:val="00AC1B61"/>
    <w:rsid w:val="00AC2657"/>
    <w:rsid w:val="00AC2C6E"/>
    <w:rsid w:val="00AC34E1"/>
    <w:rsid w:val="00AC55F1"/>
    <w:rsid w:val="00AC5D1E"/>
    <w:rsid w:val="00AC5EE6"/>
    <w:rsid w:val="00AC63CF"/>
    <w:rsid w:val="00AC641F"/>
    <w:rsid w:val="00AC6AC4"/>
    <w:rsid w:val="00AD0074"/>
    <w:rsid w:val="00AD0D24"/>
    <w:rsid w:val="00AD0FA2"/>
    <w:rsid w:val="00AD1923"/>
    <w:rsid w:val="00AD1A3A"/>
    <w:rsid w:val="00AD2611"/>
    <w:rsid w:val="00AD2DA3"/>
    <w:rsid w:val="00AD3AC5"/>
    <w:rsid w:val="00AD3D57"/>
    <w:rsid w:val="00AD477B"/>
    <w:rsid w:val="00AD4882"/>
    <w:rsid w:val="00AD5A47"/>
    <w:rsid w:val="00AE0044"/>
    <w:rsid w:val="00AE1BA2"/>
    <w:rsid w:val="00AE4507"/>
    <w:rsid w:val="00AE47BF"/>
    <w:rsid w:val="00AE5024"/>
    <w:rsid w:val="00AE62EB"/>
    <w:rsid w:val="00AE7BD4"/>
    <w:rsid w:val="00AF2E9F"/>
    <w:rsid w:val="00AF36A2"/>
    <w:rsid w:val="00AF6432"/>
    <w:rsid w:val="00AF6B9D"/>
    <w:rsid w:val="00AF75BE"/>
    <w:rsid w:val="00AF79BD"/>
    <w:rsid w:val="00B035CA"/>
    <w:rsid w:val="00B07F12"/>
    <w:rsid w:val="00B1415B"/>
    <w:rsid w:val="00B14B1E"/>
    <w:rsid w:val="00B14CE4"/>
    <w:rsid w:val="00B15278"/>
    <w:rsid w:val="00B17EFB"/>
    <w:rsid w:val="00B21671"/>
    <w:rsid w:val="00B217E2"/>
    <w:rsid w:val="00B231D0"/>
    <w:rsid w:val="00B234EC"/>
    <w:rsid w:val="00B26473"/>
    <w:rsid w:val="00B2732B"/>
    <w:rsid w:val="00B274AE"/>
    <w:rsid w:val="00B274BF"/>
    <w:rsid w:val="00B31222"/>
    <w:rsid w:val="00B32215"/>
    <w:rsid w:val="00B326F9"/>
    <w:rsid w:val="00B32C53"/>
    <w:rsid w:val="00B36101"/>
    <w:rsid w:val="00B37C7D"/>
    <w:rsid w:val="00B42E81"/>
    <w:rsid w:val="00B43145"/>
    <w:rsid w:val="00B4329D"/>
    <w:rsid w:val="00B434FC"/>
    <w:rsid w:val="00B443F5"/>
    <w:rsid w:val="00B44D40"/>
    <w:rsid w:val="00B46157"/>
    <w:rsid w:val="00B46640"/>
    <w:rsid w:val="00B5052B"/>
    <w:rsid w:val="00B50A76"/>
    <w:rsid w:val="00B520F9"/>
    <w:rsid w:val="00B52812"/>
    <w:rsid w:val="00B5495A"/>
    <w:rsid w:val="00B54E2E"/>
    <w:rsid w:val="00B577A3"/>
    <w:rsid w:val="00B6087A"/>
    <w:rsid w:val="00B6258B"/>
    <w:rsid w:val="00B6310F"/>
    <w:rsid w:val="00B64641"/>
    <w:rsid w:val="00B655FD"/>
    <w:rsid w:val="00B667D0"/>
    <w:rsid w:val="00B6779C"/>
    <w:rsid w:val="00B67D38"/>
    <w:rsid w:val="00B71B63"/>
    <w:rsid w:val="00B7262F"/>
    <w:rsid w:val="00B727C5"/>
    <w:rsid w:val="00B72BDC"/>
    <w:rsid w:val="00B73FD4"/>
    <w:rsid w:val="00B74FC5"/>
    <w:rsid w:val="00B75A6C"/>
    <w:rsid w:val="00B77684"/>
    <w:rsid w:val="00B81B8B"/>
    <w:rsid w:val="00B82F2D"/>
    <w:rsid w:val="00B82F47"/>
    <w:rsid w:val="00B83E2A"/>
    <w:rsid w:val="00B83E38"/>
    <w:rsid w:val="00B85DF3"/>
    <w:rsid w:val="00B86869"/>
    <w:rsid w:val="00B86C19"/>
    <w:rsid w:val="00B870C6"/>
    <w:rsid w:val="00B92EDF"/>
    <w:rsid w:val="00B93510"/>
    <w:rsid w:val="00B93E33"/>
    <w:rsid w:val="00B94324"/>
    <w:rsid w:val="00B94C79"/>
    <w:rsid w:val="00B94F72"/>
    <w:rsid w:val="00B954F3"/>
    <w:rsid w:val="00B95BCD"/>
    <w:rsid w:val="00B95CDC"/>
    <w:rsid w:val="00B95CE5"/>
    <w:rsid w:val="00BA0D0B"/>
    <w:rsid w:val="00BA0ED5"/>
    <w:rsid w:val="00BA2AB7"/>
    <w:rsid w:val="00BA3779"/>
    <w:rsid w:val="00BA37A8"/>
    <w:rsid w:val="00BA3B4C"/>
    <w:rsid w:val="00BA3EA8"/>
    <w:rsid w:val="00BA51E6"/>
    <w:rsid w:val="00BB1891"/>
    <w:rsid w:val="00BB375D"/>
    <w:rsid w:val="00BB49A0"/>
    <w:rsid w:val="00BB4ABC"/>
    <w:rsid w:val="00BB5067"/>
    <w:rsid w:val="00BB515F"/>
    <w:rsid w:val="00BB5DFF"/>
    <w:rsid w:val="00BB61EF"/>
    <w:rsid w:val="00BC0CFA"/>
    <w:rsid w:val="00BC1B78"/>
    <w:rsid w:val="00BC1FA5"/>
    <w:rsid w:val="00BC2C0C"/>
    <w:rsid w:val="00BC55E5"/>
    <w:rsid w:val="00BC64F5"/>
    <w:rsid w:val="00BC732A"/>
    <w:rsid w:val="00BC758B"/>
    <w:rsid w:val="00BD181B"/>
    <w:rsid w:val="00BD2EAC"/>
    <w:rsid w:val="00BD4BB3"/>
    <w:rsid w:val="00BD5CDF"/>
    <w:rsid w:val="00BD64FC"/>
    <w:rsid w:val="00BD7CF9"/>
    <w:rsid w:val="00BE17C6"/>
    <w:rsid w:val="00BE1D47"/>
    <w:rsid w:val="00BE2BD3"/>
    <w:rsid w:val="00BE4865"/>
    <w:rsid w:val="00BE52C7"/>
    <w:rsid w:val="00BE69BF"/>
    <w:rsid w:val="00BE6A3C"/>
    <w:rsid w:val="00BE725A"/>
    <w:rsid w:val="00BE7430"/>
    <w:rsid w:val="00BE7B48"/>
    <w:rsid w:val="00BF2FD1"/>
    <w:rsid w:val="00BF3381"/>
    <w:rsid w:val="00BF3629"/>
    <w:rsid w:val="00C05514"/>
    <w:rsid w:val="00C05543"/>
    <w:rsid w:val="00C06B26"/>
    <w:rsid w:val="00C105B6"/>
    <w:rsid w:val="00C10FCF"/>
    <w:rsid w:val="00C13895"/>
    <w:rsid w:val="00C143EE"/>
    <w:rsid w:val="00C1575E"/>
    <w:rsid w:val="00C169DC"/>
    <w:rsid w:val="00C16B4B"/>
    <w:rsid w:val="00C17427"/>
    <w:rsid w:val="00C174AE"/>
    <w:rsid w:val="00C17B50"/>
    <w:rsid w:val="00C20C00"/>
    <w:rsid w:val="00C210FD"/>
    <w:rsid w:val="00C21EB2"/>
    <w:rsid w:val="00C22901"/>
    <w:rsid w:val="00C22F6B"/>
    <w:rsid w:val="00C25238"/>
    <w:rsid w:val="00C305C8"/>
    <w:rsid w:val="00C305F2"/>
    <w:rsid w:val="00C307AF"/>
    <w:rsid w:val="00C31C68"/>
    <w:rsid w:val="00C3345C"/>
    <w:rsid w:val="00C33C9A"/>
    <w:rsid w:val="00C33DEF"/>
    <w:rsid w:val="00C407E5"/>
    <w:rsid w:val="00C42959"/>
    <w:rsid w:val="00C42DAC"/>
    <w:rsid w:val="00C4342B"/>
    <w:rsid w:val="00C436FC"/>
    <w:rsid w:val="00C459A9"/>
    <w:rsid w:val="00C502A5"/>
    <w:rsid w:val="00C521F7"/>
    <w:rsid w:val="00C53008"/>
    <w:rsid w:val="00C55151"/>
    <w:rsid w:val="00C558FF"/>
    <w:rsid w:val="00C560FA"/>
    <w:rsid w:val="00C570C5"/>
    <w:rsid w:val="00C57FF9"/>
    <w:rsid w:val="00C62030"/>
    <w:rsid w:val="00C62230"/>
    <w:rsid w:val="00C64434"/>
    <w:rsid w:val="00C659E5"/>
    <w:rsid w:val="00C67E13"/>
    <w:rsid w:val="00C7063C"/>
    <w:rsid w:val="00C73C57"/>
    <w:rsid w:val="00C74101"/>
    <w:rsid w:val="00C74103"/>
    <w:rsid w:val="00C74D43"/>
    <w:rsid w:val="00C75CA7"/>
    <w:rsid w:val="00C766D6"/>
    <w:rsid w:val="00C8079B"/>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61D"/>
    <w:rsid w:val="00CC2F23"/>
    <w:rsid w:val="00CC302A"/>
    <w:rsid w:val="00CC3644"/>
    <w:rsid w:val="00CC5D85"/>
    <w:rsid w:val="00CC5E76"/>
    <w:rsid w:val="00CC765A"/>
    <w:rsid w:val="00CC7B01"/>
    <w:rsid w:val="00CD3A5D"/>
    <w:rsid w:val="00CD41C4"/>
    <w:rsid w:val="00CD5CBA"/>
    <w:rsid w:val="00CD5FD4"/>
    <w:rsid w:val="00CD6E14"/>
    <w:rsid w:val="00CD73A1"/>
    <w:rsid w:val="00CE0DCE"/>
    <w:rsid w:val="00CE1BC9"/>
    <w:rsid w:val="00CE1DAA"/>
    <w:rsid w:val="00CE33C1"/>
    <w:rsid w:val="00CE3AFD"/>
    <w:rsid w:val="00CE4DD6"/>
    <w:rsid w:val="00CE6015"/>
    <w:rsid w:val="00CE6685"/>
    <w:rsid w:val="00CE692A"/>
    <w:rsid w:val="00CE76FF"/>
    <w:rsid w:val="00CF326E"/>
    <w:rsid w:val="00CF4012"/>
    <w:rsid w:val="00CF5C25"/>
    <w:rsid w:val="00CF6902"/>
    <w:rsid w:val="00CF77C9"/>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1236"/>
    <w:rsid w:val="00D22B6A"/>
    <w:rsid w:val="00D23161"/>
    <w:rsid w:val="00D255CF"/>
    <w:rsid w:val="00D26B5D"/>
    <w:rsid w:val="00D319F1"/>
    <w:rsid w:val="00D34568"/>
    <w:rsid w:val="00D348F7"/>
    <w:rsid w:val="00D351E9"/>
    <w:rsid w:val="00D3703D"/>
    <w:rsid w:val="00D37ADF"/>
    <w:rsid w:val="00D37F2B"/>
    <w:rsid w:val="00D40BC3"/>
    <w:rsid w:val="00D41B7F"/>
    <w:rsid w:val="00D422ED"/>
    <w:rsid w:val="00D434EC"/>
    <w:rsid w:val="00D444D0"/>
    <w:rsid w:val="00D44E9D"/>
    <w:rsid w:val="00D46E5C"/>
    <w:rsid w:val="00D472A7"/>
    <w:rsid w:val="00D50CAA"/>
    <w:rsid w:val="00D52903"/>
    <w:rsid w:val="00D53281"/>
    <w:rsid w:val="00D5653C"/>
    <w:rsid w:val="00D61A0E"/>
    <w:rsid w:val="00D61DB4"/>
    <w:rsid w:val="00D647BA"/>
    <w:rsid w:val="00D65317"/>
    <w:rsid w:val="00D66CB0"/>
    <w:rsid w:val="00D67A1B"/>
    <w:rsid w:val="00D717D8"/>
    <w:rsid w:val="00D71CF9"/>
    <w:rsid w:val="00D735AE"/>
    <w:rsid w:val="00D75BCF"/>
    <w:rsid w:val="00D75FF9"/>
    <w:rsid w:val="00D773DE"/>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57"/>
    <w:rsid w:val="00D91910"/>
    <w:rsid w:val="00D91AA8"/>
    <w:rsid w:val="00D944A6"/>
    <w:rsid w:val="00D94EDD"/>
    <w:rsid w:val="00D95B92"/>
    <w:rsid w:val="00D95C7A"/>
    <w:rsid w:val="00D95F47"/>
    <w:rsid w:val="00D96BF1"/>
    <w:rsid w:val="00D96FC3"/>
    <w:rsid w:val="00DA12C3"/>
    <w:rsid w:val="00DA1E68"/>
    <w:rsid w:val="00DA2571"/>
    <w:rsid w:val="00DA45F0"/>
    <w:rsid w:val="00DA495D"/>
    <w:rsid w:val="00DA7BA0"/>
    <w:rsid w:val="00DB0995"/>
    <w:rsid w:val="00DB3C6E"/>
    <w:rsid w:val="00DB469A"/>
    <w:rsid w:val="00DB52C3"/>
    <w:rsid w:val="00DB5DA3"/>
    <w:rsid w:val="00DB6908"/>
    <w:rsid w:val="00DB7E5F"/>
    <w:rsid w:val="00DC040D"/>
    <w:rsid w:val="00DC10B0"/>
    <w:rsid w:val="00DC1594"/>
    <w:rsid w:val="00DC1E18"/>
    <w:rsid w:val="00DC3DA9"/>
    <w:rsid w:val="00DC4BCD"/>
    <w:rsid w:val="00DC4EFF"/>
    <w:rsid w:val="00DC597C"/>
    <w:rsid w:val="00DC79C7"/>
    <w:rsid w:val="00DD1107"/>
    <w:rsid w:val="00DD178F"/>
    <w:rsid w:val="00DD1FE4"/>
    <w:rsid w:val="00DD3162"/>
    <w:rsid w:val="00DD6BE3"/>
    <w:rsid w:val="00DE01D8"/>
    <w:rsid w:val="00DE2847"/>
    <w:rsid w:val="00DE2966"/>
    <w:rsid w:val="00DE4107"/>
    <w:rsid w:val="00DE436F"/>
    <w:rsid w:val="00DF02A4"/>
    <w:rsid w:val="00DF0B5E"/>
    <w:rsid w:val="00DF0ED5"/>
    <w:rsid w:val="00DF2719"/>
    <w:rsid w:val="00DF281D"/>
    <w:rsid w:val="00DF72D9"/>
    <w:rsid w:val="00DF7EC8"/>
    <w:rsid w:val="00E00172"/>
    <w:rsid w:val="00E01BCE"/>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7DDF"/>
    <w:rsid w:val="00E27E01"/>
    <w:rsid w:val="00E30A90"/>
    <w:rsid w:val="00E328FC"/>
    <w:rsid w:val="00E32DBA"/>
    <w:rsid w:val="00E337B9"/>
    <w:rsid w:val="00E350F4"/>
    <w:rsid w:val="00E4249F"/>
    <w:rsid w:val="00E42D1B"/>
    <w:rsid w:val="00E43469"/>
    <w:rsid w:val="00E43E13"/>
    <w:rsid w:val="00E4458D"/>
    <w:rsid w:val="00E445DA"/>
    <w:rsid w:val="00E44901"/>
    <w:rsid w:val="00E44D41"/>
    <w:rsid w:val="00E45379"/>
    <w:rsid w:val="00E46323"/>
    <w:rsid w:val="00E50B22"/>
    <w:rsid w:val="00E50C4F"/>
    <w:rsid w:val="00E51E18"/>
    <w:rsid w:val="00E533BD"/>
    <w:rsid w:val="00E53706"/>
    <w:rsid w:val="00E567AD"/>
    <w:rsid w:val="00E573C6"/>
    <w:rsid w:val="00E57CE2"/>
    <w:rsid w:val="00E610A2"/>
    <w:rsid w:val="00E61343"/>
    <w:rsid w:val="00E613BA"/>
    <w:rsid w:val="00E613F4"/>
    <w:rsid w:val="00E617BD"/>
    <w:rsid w:val="00E618D9"/>
    <w:rsid w:val="00E62C42"/>
    <w:rsid w:val="00E662F1"/>
    <w:rsid w:val="00E66C82"/>
    <w:rsid w:val="00E67B7B"/>
    <w:rsid w:val="00E70503"/>
    <w:rsid w:val="00E705B4"/>
    <w:rsid w:val="00E70BBB"/>
    <w:rsid w:val="00E713BD"/>
    <w:rsid w:val="00E7254D"/>
    <w:rsid w:val="00E72967"/>
    <w:rsid w:val="00E72A19"/>
    <w:rsid w:val="00E73019"/>
    <w:rsid w:val="00E737AC"/>
    <w:rsid w:val="00E740F0"/>
    <w:rsid w:val="00E74768"/>
    <w:rsid w:val="00E74CBF"/>
    <w:rsid w:val="00E759B2"/>
    <w:rsid w:val="00E7693D"/>
    <w:rsid w:val="00E770B3"/>
    <w:rsid w:val="00E8055A"/>
    <w:rsid w:val="00E8155D"/>
    <w:rsid w:val="00E829A2"/>
    <w:rsid w:val="00E86361"/>
    <w:rsid w:val="00E90C37"/>
    <w:rsid w:val="00E90EB9"/>
    <w:rsid w:val="00E934CA"/>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0FE3"/>
    <w:rsid w:val="00EB1E67"/>
    <w:rsid w:val="00EB2CDE"/>
    <w:rsid w:val="00EB3B88"/>
    <w:rsid w:val="00EC3B8F"/>
    <w:rsid w:val="00EC5CA0"/>
    <w:rsid w:val="00EC7372"/>
    <w:rsid w:val="00EC763F"/>
    <w:rsid w:val="00ED0C53"/>
    <w:rsid w:val="00ED14C1"/>
    <w:rsid w:val="00ED30E8"/>
    <w:rsid w:val="00ED3B69"/>
    <w:rsid w:val="00ED48BE"/>
    <w:rsid w:val="00ED6CD1"/>
    <w:rsid w:val="00EE3548"/>
    <w:rsid w:val="00EE3748"/>
    <w:rsid w:val="00EE5664"/>
    <w:rsid w:val="00EE5F2E"/>
    <w:rsid w:val="00EE693B"/>
    <w:rsid w:val="00EE6B2A"/>
    <w:rsid w:val="00EE783F"/>
    <w:rsid w:val="00EE7A21"/>
    <w:rsid w:val="00EE7C15"/>
    <w:rsid w:val="00EF045F"/>
    <w:rsid w:val="00EF0CF7"/>
    <w:rsid w:val="00EF1370"/>
    <w:rsid w:val="00EF2C2E"/>
    <w:rsid w:val="00EF4A64"/>
    <w:rsid w:val="00EF4D79"/>
    <w:rsid w:val="00EF7891"/>
    <w:rsid w:val="00F00407"/>
    <w:rsid w:val="00F02171"/>
    <w:rsid w:val="00F0268E"/>
    <w:rsid w:val="00F0333D"/>
    <w:rsid w:val="00F033EF"/>
    <w:rsid w:val="00F061A6"/>
    <w:rsid w:val="00F107AF"/>
    <w:rsid w:val="00F10A10"/>
    <w:rsid w:val="00F11AB3"/>
    <w:rsid w:val="00F12DD0"/>
    <w:rsid w:val="00F157D3"/>
    <w:rsid w:val="00F15D77"/>
    <w:rsid w:val="00F20633"/>
    <w:rsid w:val="00F218DA"/>
    <w:rsid w:val="00F23595"/>
    <w:rsid w:val="00F23E81"/>
    <w:rsid w:val="00F24274"/>
    <w:rsid w:val="00F25CFE"/>
    <w:rsid w:val="00F2753F"/>
    <w:rsid w:val="00F3060F"/>
    <w:rsid w:val="00F31637"/>
    <w:rsid w:val="00F32886"/>
    <w:rsid w:val="00F34C1B"/>
    <w:rsid w:val="00F35243"/>
    <w:rsid w:val="00F4018F"/>
    <w:rsid w:val="00F43047"/>
    <w:rsid w:val="00F43E6E"/>
    <w:rsid w:val="00F44363"/>
    <w:rsid w:val="00F44423"/>
    <w:rsid w:val="00F454DD"/>
    <w:rsid w:val="00F4767A"/>
    <w:rsid w:val="00F51236"/>
    <w:rsid w:val="00F52AB3"/>
    <w:rsid w:val="00F5374C"/>
    <w:rsid w:val="00F541B8"/>
    <w:rsid w:val="00F56CC2"/>
    <w:rsid w:val="00F574B7"/>
    <w:rsid w:val="00F60BC0"/>
    <w:rsid w:val="00F61B7F"/>
    <w:rsid w:val="00F62370"/>
    <w:rsid w:val="00F628D3"/>
    <w:rsid w:val="00F6497E"/>
    <w:rsid w:val="00F66E83"/>
    <w:rsid w:val="00F677E2"/>
    <w:rsid w:val="00F67C16"/>
    <w:rsid w:val="00F7242E"/>
    <w:rsid w:val="00F73751"/>
    <w:rsid w:val="00F75EAD"/>
    <w:rsid w:val="00F77154"/>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0B18"/>
    <w:rsid w:val="00FA0D24"/>
    <w:rsid w:val="00FA16EC"/>
    <w:rsid w:val="00FA233F"/>
    <w:rsid w:val="00FA2E05"/>
    <w:rsid w:val="00FA2E5F"/>
    <w:rsid w:val="00FA32DB"/>
    <w:rsid w:val="00FA4B2A"/>
    <w:rsid w:val="00FA7D57"/>
    <w:rsid w:val="00FB000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0E7E"/>
    <w:rsid w:val="00FD3A1F"/>
    <w:rsid w:val="00FD3B82"/>
    <w:rsid w:val="00FD4105"/>
    <w:rsid w:val="00FD4B62"/>
    <w:rsid w:val="00FD4FA5"/>
    <w:rsid w:val="00FD5166"/>
    <w:rsid w:val="00FE46AD"/>
    <w:rsid w:val="00FE5410"/>
    <w:rsid w:val="00FE79D9"/>
    <w:rsid w:val="00FE7DF6"/>
    <w:rsid w:val="00FF2D44"/>
    <w:rsid w:val="00FF456A"/>
    <w:rsid w:val="00FF5153"/>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A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983764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071938">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4070716">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1227198">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22999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0219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2573555">
      <w:bodyDiv w:val="1"/>
      <w:marLeft w:val="0"/>
      <w:marRight w:val="0"/>
      <w:marTop w:val="0"/>
      <w:marBottom w:val="0"/>
      <w:divBdr>
        <w:top w:val="none" w:sz="0" w:space="0" w:color="auto"/>
        <w:left w:val="none" w:sz="0" w:space="0" w:color="auto"/>
        <w:bottom w:val="none" w:sz="0" w:space="0" w:color="auto"/>
        <w:right w:val="none" w:sz="0" w:space="0" w:color="auto"/>
      </w:divBdr>
    </w:div>
    <w:div w:id="58958402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626813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54949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3919157">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741202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5535186">
      <w:bodyDiv w:val="1"/>
      <w:marLeft w:val="0"/>
      <w:marRight w:val="0"/>
      <w:marTop w:val="0"/>
      <w:marBottom w:val="0"/>
      <w:divBdr>
        <w:top w:val="none" w:sz="0" w:space="0" w:color="auto"/>
        <w:left w:val="none" w:sz="0" w:space="0" w:color="auto"/>
        <w:bottom w:val="none" w:sz="0" w:space="0" w:color="auto"/>
        <w:right w:val="none" w:sz="0" w:space="0" w:color="auto"/>
      </w:divBdr>
    </w:div>
    <w:div w:id="1263537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130031">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434295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596013662">
      <w:bodyDiv w:val="1"/>
      <w:marLeft w:val="0"/>
      <w:marRight w:val="0"/>
      <w:marTop w:val="0"/>
      <w:marBottom w:val="0"/>
      <w:divBdr>
        <w:top w:val="none" w:sz="0" w:space="0" w:color="auto"/>
        <w:left w:val="none" w:sz="0" w:space="0" w:color="auto"/>
        <w:bottom w:val="none" w:sz="0" w:space="0" w:color="auto"/>
        <w:right w:val="none" w:sz="0" w:space="0" w:color="auto"/>
      </w:divBdr>
    </w:div>
    <w:div w:id="1602956028">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53836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93928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6667919">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350709">
      <w:bodyDiv w:val="1"/>
      <w:marLeft w:val="0"/>
      <w:marRight w:val="0"/>
      <w:marTop w:val="0"/>
      <w:marBottom w:val="0"/>
      <w:divBdr>
        <w:top w:val="none" w:sz="0" w:space="0" w:color="auto"/>
        <w:left w:val="none" w:sz="0" w:space="0" w:color="auto"/>
        <w:bottom w:val="none" w:sz="0" w:space="0" w:color="auto"/>
        <w:right w:val="none" w:sz="0" w:space="0" w:color="auto"/>
      </w:divBdr>
    </w:div>
    <w:div w:id="20778920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2016/1/11/c0fbd44c80222a026afc6990eb5bbce1.pdf"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recursos/ipo/files_ipo/2016/1/11/c0fbd44c80222a026afc6990eb5bbce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ley/vig/leyvig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xtlahuaca.gob.mx/index.php/gobierno/cabil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haem.edomex.gob.mx/sites/ihaem.edomex.gob.mx/files/files/JURIDICO/ESTATAL/MANUAL%20GENERAL%20DE%20ORGANIZACIO%CC%81N%20DEL%20IHAEM.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6C6C-621E-4B90-AD2B-9EFE5A38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40</Pages>
  <Words>9531</Words>
  <Characters>52423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21</cp:revision>
  <cp:lastPrinted>2019-10-31T23:52:00Z</cp:lastPrinted>
  <dcterms:created xsi:type="dcterms:W3CDTF">2019-10-23T20:14:00Z</dcterms:created>
  <dcterms:modified xsi:type="dcterms:W3CDTF">2020-02-14T00:19:00Z</dcterms:modified>
</cp:coreProperties>
</file>