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Default="009D12B5" w:rsidP="009D12B5">
      <w:pPr>
        <w:spacing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veintiocho de agosto de dos mil diecinueve.</w:t>
      </w:r>
    </w:p>
    <w:p w:rsidR="009D12B5" w:rsidRDefault="009D12B5" w:rsidP="009D12B5">
      <w:pPr>
        <w:spacing w:line="360" w:lineRule="auto"/>
        <w:jc w:val="both"/>
        <w:rPr>
          <w:rFonts w:ascii="Palatino Linotype" w:hAnsi="Palatino Linotype"/>
        </w:rPr>
      </w:pPr>
    </w:p>
    <w:p w:rsidR="009D12B5" w:rsidRPr="009D12B5" w:rsidRDefault="009D12B5" w:rsidP="009D12B5">
      <w:pPr>
        <w:spacing w:line="360" w:lineRule="auto"/>
        <w:jc w:val="both"/>
        <w:rPr>
          <w:rFonts w:ascii="Palatino Linotype" w:hAnsi="Palatino Linotype"/>
          <w:b/>
        </w:rPr>
      </w:pPr>
      <w:r>
        <w:rPr>
          <w:rFonts w:ascii="Palatino Linotype" w:hAnsi="Palatino Linotype"/>
        </w:rPr>
        <w:t xml:space="preserve">VISTO el expediente formado con motivo del recurso de revisión </w:t>
      </w:r>
      <w:r>
        <w:rPr>
          <w:rFonts w:ascii="Palatino Linotype" w:hAnsi="Palatino Linotype"/>
          <w:b/>
        </w:rPr>
        <w:t>04277/INFOEM/IP/RR/2019</w:t>
      </w:r>
      <w:r>
        <w:rPr>
          <w:rFonts w:ascii="Palatino Linotype" w:hAnsi="Palatino Linotype"/>
        </w:rPr>
        <w:t xml:space="preserve">, promovido por una persona de manera anónima, que en lo sucesivo denominaremos </w:t>
      </w:r>
      <w:r>
        <w:rPr>
          <w:rFonts w:ascii="Palatino Linotype" w:hAnsi="Palatino Linotype"/>
          <w:b/>
        </w:rPr>
        <w:t>EL RECURRENTE,</w:t>
      </w:r>
      <w:r>
        <w:rPr>
          <w:rFonts w:ascii="Palatino Linotype" w:hAnsi="Palatino Linotype"/>
        </w:rPr>
        <w:t xml:space="preserve"> en contra de la respuesta emitida por el</w:t>
      </w:r>
      <w:r>
        <w:rPr>
          <w:rFonts w:ascii="Palatino Linotype" w:hAnsi="Palatino Linotype"/>
          <w:b/>
        </w:rPr>
        <w:t xml:space="preserve"> </w:t>
      </w:r>
      <w:r w:rsidRPr="009D12B5">
        <w:rPr>
          <w:rFonts w:ascii="Palatino Linotype" w:hAnsi="Palatino Linotype"/>
          <w:b/>
        </w:rPr>
        <w:t>Ayuntamiento de Naucalpan de Juárez</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que se expone: </w:t>
      </w:r>
    </w:p>
    <w:p w:rsidR="009D12B5" w:rsidRDefault="009D12B5" w:rsidP="009D12B5">
      <w:pPr>
        <w:tabs>
          <w:tab w:val="left" w:pos="9072"/>
        </w:tabs>
        <w:spacing w:line="360" w:lineRule="auto"/>
        <w:jc w:val="both"/>
        <w:rPr>
          <w:rFonts w:ascii="Palatino Linotype" w:hAnsi="Palatino Linotype"/>
        </w:rPr>
      </w:pPr>
    </w:p>
    <w:p w:rsidR="009D12B5" w:rsidRDefault="009D12B5" w:rsidP="009D12B5">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9D12B5" w:rsidRDefault="009D12B5" w:rsidP="009D12B5">
      <w:pPr>
        <w:spacing w:line="360" w:lineRule="auto"/>
        <w:jc w:val="center"/>
        <w:rPr>
          <w:rFonts w:ascii="Palatino Linotype" w:hAnsi="Palatino Linotype"/>
          <w:b/>
          <w:bCs/>
          <w:spacing w:val="60"/>
        </w:rPr>
      </w:pPr>
    </w:p>
    <w:p w:rsidR="009D12B5" w:rsidRDefault="009D12B5" w:rsidP="009D12B5">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En fecha siete de mayo de dos mil diecinueve, </w:t>
      </w:r>
      <w:r>
        <w:rPr>
          <w:rFonts w:ascii="Palatino Linotype" w:hAnsi="Palatino Linotype"/>
          <w:b/>
        </w:rPr>
        <w:t>EL RECURRENTE</w:t>
      </w:r>
      <w:r>
        <w:rPr>
          <w:rFonts w:ascii="Palatino Linotype" w:hAnsi="Palatino Linotype"/>
        </w:rPr>
        <w:t xml:space="preserve"> presentó a través del Sistema de </w:t>
      </w:r>
      <w:r>
        <w:rPr>
          <w:rFonts w:ascii="Palatino Linotype" w:hAnsi="Palatino Linotype" w:cs="Arial"/>
        </w:rPr>
        <w:t>Acceso</w:t>
      </w:r>
      <w:r>
        <w:rPr>
          <w:rFonts w:ascii="Palatino Linotype" w:hAnsi="Palatino Linotype"/>
        </w:rPr>
        <w:t xml:space="preserve">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información pública, a la que se le asignó el número </w:t>
      </w:r>
      <w:r w:rsidRPr="009D12B5">
        <w:rPr>
          <w:rFonts w:ascii="Palatino Linotype" w:hAnsi="Palatino Linotype"/>
          <w:b/>
          <w:bCs/>
        </w:rPr>
        <w:t>00282/NAUCALPA/IP/2019</w:t>
      </w:r>
      <w:r>
        <w:rPr>
          <w:rFonts w:ascii="Palatino Linotype" w:hAnsi="Palatino Linotype"/>
          <w:b/>
          <w:bCs/>
        </w:rPr>
        <w:t>,</w:t>
      </w:r>
      <w:r>
        <w:rPr>
          <w:rFonts w:ascii="Palatino Linotype" w:hAnsi="Palatino Linotype"/>
        </w:rPr>
        <w:t xml:space="preserve"> mediante la cual solicitó, vía </w:t>
      </w:r>
      <w:r>
        <w:rPr>
          <w:rFonts w:ascii="Palatino Linotype" w:hAnsi="Palatino Linotype"/>
          <w:b/>
        </w:rPr>
        <w:t>SAIMEX</w:t>
      </w:r>
      <w:r>
        <w:rPr>
          <w:rFonts w:ascii="Palatino Linotype" w:hAnsi="Palatino Linotype"/>
        </w:rPr>
        <w:t xml:space="preserve">, lo </w:t>
      </w:r>
      <w:r>
        <w:rPr>
          <w:rFonts w:ascii="Palatino Linotype" w:hAnsi="Palatino Linotype" w:cs="Arial"/>
        </w:rPr>
        <w:t>siguiente</w:t>
      </w:r>
      <w:r>
        <w:rPr>
          <w:rFonts w:ascii="Palatino Linotype" w:hAnsi="Palatino Linotype"/>
        </w:rPr>
        <w:t>:</w:t>
      </w:r>
    </w:p>
    <w:p w:rsidR="009D12B5" w:rsidRDefault="009D12B5" w:rsidP="009D12B5">
      <w:pPr>
        <w:pStyle w:val="Prrafodelista"/>
        <w:spacing w:line="360" w:lineRule="auto"/>
        <w:ind w:left="851" w:right="899"/>
        <w:jc w:val="both"/>
        <w:rPr>
          <w:rFonts w:ascii="Palatino Linotype" w:hAnsi="Palatino Linotype" w:cs="Arial"/>
          <w:i/>
        </w:rPr>
      </w:pPr>
    </w:p>
    <w:p w:rsidR="009D12B5" w:rsidRDefault="009D12B5" w:rsidP="009D12B5">
      <w:pPr>
        <w:pStyle w:val="Prrafodelista"/>
        <w:ind w:left="709" w:right="757"/>
        <w:jc w:val="both"/>
        <w:rPr>
          <w:rFonts w:ascii="Palatino Linotype" w:hAnsi="Palatino Linotype" w:cs="Arial"/>
          <w:i/>
          <w:sz w:val="22"/>
        </w:rPr>
      </w:pPr>
      <w:r>
        <w:rPr>
          <w:rFonts w:ascii="Palatino Linotype" w:hAnsi="Palatino Linotype" w:cs="Arial"/>
          <w:i/>
          <w:sz w:val="22"/>
        </w:rPr>
        <w:t>“</w:t>
      </w:r>
      <w:r w:rsidRPr="009D12B5">
        <w:rPr>
          <w:rFonts w:ascii="Palatino Linotype" w:hAnsi="Palatino Linotype" w:cs="Arial"/>
          <w:i/>
          <w:sz w:val="22"/>
        </w:rPr>
        <w:t xml:space="preserve">Solicito la versión publicad de la </w:t>
      </w:r>
      <w:proofErr w:type="spellStart"/>
      <w:r w:rsidRPr="009D12B5">
        <w:rPr>
          <w:rFonts w:ascii="Palatino Linotype" w:hAnsi="Palatino Linotype" w:cs="Arial"/>
          <w:i/>
          <w:sz w:val="22"/>
        </w:rPr>
        <w:t>nomina</w:t>
      </w:r>
      <w:proofErr w:type="spellEnd"/>
      <w:r w:rsidRPr="009D12B5">
        <w:rPr>
          <w:rFonts w:ascii="Palatino Linotype" w:hAnsi="Palatino Linotype" w:cs="Arial"/>
          <w:i/>
          <w:sz w:val="22"/>
        </w:rPr>
        <w:t xml:space="preserve"> de la segunda quincena de Abril del 2019 del Ayuntamiento</w:t>
      </w:r>
      <w:r>
        <w:rPr>
          <w:rFonts w:ascii="Palatino Linotype" w:hAnsi="Palatino Linotype" w:cs="Arial"/>
          <w:i/>
          <w:sz w:val="22"/>
        </w:rPr>
        <w:t xml:space="preserve">.” </w:t>
      </w:r>
      <w:r>
        <w:rPr>
          <w:rFonts w:ascii="Palatino Linotype" w:hAnsi="Palatino Linotype"/>
          <w:sz w:val="22"/>
        </w:rPr>
        <w:t>(Sic)</w:t>
      </w:r>
    </w:p>
    <w:p w:rsidR="009D12B5" w:rsidRDefault="009D12B5" w:rsidP="009D12B5">
      <w:pPr>
        <w:spacing w:line="360" w:lineRule="auto"/>
        <w:ind w:right="709"/>
        <w:jc w:val="both"/>
        <w:rPr>
          <w:rFonts w:ascii="Palatino Linotype" w:hAnsi="Palatino Linotype"/>
        </w:rPr>
      </w:pPr>
    </w:p>
    <w:p w:rsidR="009D12B5" w:rsidRPr="009D12B5" w:rsidRDefault="009D12B5" w:rsidP="009D12B5">
      <w:pPr>
        <w:pStyle w:val="Prrafodelista"/>
        <w:numPr>
          <w:ilvl w:val="0"/>
          <w:numId w:val="1"/>
        </w:numPr>
        <w:spacing w:line="360" w:lineRule="auto"/>
        <w:ind w:left="0" w:firstLine="0"/>
        <w:jc w:val="both"/>
        <w:rPr>
          <w:rFonts w:ascii="Palatino Linotype" w:hAnsi="Palatino Linotype" w:cs="Arial"/>
        </w:rPr>
      </w:pPr>
      <w:r w:rsidRPr="009D12B5">
        <w:rPr>
          <w:rFonts w:ascii="Palatino Linotype" w:hAnsi="Palatino Linotype" w:cs="Arial"/>
        </w:rPr>
        <w:t xml:space="preserve">De las constancias que obran en el expediente electrónico del </w:t>
      </w:r>
      <w:r w:rsidRPr="009D12B5">
        <w:rPr>
          <w:rFonts w:ascii="Palatino Linotype" w:hAnsi="Palatino Linotype" w:cs="Arial"/>
          <w:b/>
        </w:rPr>
        <w:t>SAIMEX</w:t>
      </w:r>
      <w:r w:rsidRPr="009D12B5">
        <w:rPr>
          <w:rFonts w:ascii="Palatino Linotype" w:hAnsi="Palatino Linotype" w:cs="Arial"/>
        </w:rPr>
        <w:t>, se advierte que, en el apartado de requerimientos de conformidad con el artículo 162 de Ley de la materia, el Titular de la Unidad de Transporte turnó la solicitud de información al</w:t>
      </w:r>
      <w:r>
        <w:rPr>
          <w:rFonts w:ascii="Palatino Linotype" w:hAnsi="Palatino Linotype" w:cs="Arial"/>
        </w:rPr>
        <w:t xml:space="preserve"> </w:t>
      </w:r>
      <w:r w:rsidRPr="009D12B5">
        <w:rPr>
          <w:rFonts w:ascii="Palatino Linotype" w:hAnsi="Palatino Linotype" w:cs="Arial"/>
        </w:rPr>
        <w:t xml:space="preserve">Secretario de Administración, Servidor Público Habilitado, a través del turno con </w:t>
      </w:r>
      <w:r w:rsidRPr="009D12B5">
        <w:rPr>
          <w:rFonts w:ascii="Palatino Linotype" w:hAnsi="Palatino Linotype" w:cs="Arial"/>
        </w:rPr>
        <w:lastRenderedPageBreak/>
        <w:t xml:space="preserve">número de folio </w:t>
      </w:r>
      <w:r w:rsidR="00B07450">
        <w:rPr>
          <w:rFonts w:ascii="Palatino Linotype" w:hAnsi="Palatino Linotype" w:cs="Arial"/>
          <w:b/>
          <w:bCs/>
        </w:rPr>
        <w:t xml:space="preserve">00282/NAUCALPA/IP/2019/TSP/0001 </w:t>
      </w:r>
      <w:r w:rsidRPr="009D12B5">
        <w:rPr>
          <w:rFonts w:ascii="Palatino Linotype" w:hAnsi="Palatino Linotype" w:cs="Arial"/>
        </w:rPr>
        <w:t>tal como se aprecia en la siguiente imagen:</w:t>
      </w:r>
    </w:p>
    <w:p w:rsidR="009D12B5" w:rsidRDefault="009D12B5" w:rsidP="009D12B5">
      <w:pPr>
        <w:pStyle w:val="Prrafodelista"/>
        <w:spacing w:line="360" w:lineRule="auto"/>
        <w:ind w:left="0"/>
        <w:rPr>
          <w:rFonts w:ascii="Palatino Linotype" w:hAnsi="Palatino Linotype"/>
          <w:lang w:eastAsia="es-MX"/>
        </w:rPr>
      </w:pPr>
    </w:p>
    <w:p w:rsidR="009D12B5" w:rsidRDefault="009D12B5" w:rsidP="009D12B5">
      <w:pPr>
        <w:pStyle w:val="Prrafodelista"/>
        <w:spacing w:line="360" w:lineRule="auto"/>
        <w:ind w:left="0"/>
        <w:jc w:val="center"/>
        <w:rPr>
          <w:rFonts w:ascii="Palatino Linotype" w:hAnsi="Palatino Linotype" w:cs="Arial"/>
        </w:rPr>
      </w:pPr>
      <w:r>
        <w:rPr>
          <w:noProof/>
          <w:lang w:val="es-ES"/>
        </w:rPr>
        <w:drawing>
          <wp:inline distT="0" distB="0" distL="0" distR="0" wp14:anchorId="7FC8BAC3" wp14:editId="088DE4EB">
            <wp:extent cx="5372100" cy="14097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72100" cy="1409700"/>
                    </a:xfrm>
                    <a:prstGeom prst="rect">
                      <a:avLst/>
                    </a:prstGeom>
                  </pic:spPr>
                </pic:pic>
              </a:graphicData>
            </a:graphic>
          </wp:inline>
        </w:drawing>
      </w:r>
      <w:r>
        <w:rPr>
          <w:lang w:eastAsia="es-MX"/>
        </w:rPr>
        <w:t xml:space="preserve">  </w:t>
      </w:r>
    </w:p>
    <w:p w:rsidR="009D12B5" w:rsidRDefault="009D12B5" w:rsidP="009D12B5">
      <w:pPr>
        <w:spacing w:line="360" w:lineRule="auto"/>
        <w:jc w:val="both"/>
        <w:rPr>
          <w:rFonts w:ascii="Palatino Linotype" w:hAnsi="Palatino Linotype" w:cs="Arial"/>
        </w:rPr>
      </w:pPr>
    </w:p>
    <w:p w:rsidR="009D12B5" w:rsidRDefault="009D12B5" w:rsidP="009D12B5">
      <w:pPr>
        <w:pStyle w:val="Prrafodelista"/>
        <w:spacing w:line="360" w:lineRule="auto"/>
        <w:ind w:left="0"/>
        <w:jc w:val="both"/>
        <w:rPr>
          <w:rFonts w:ascii="Palatino Linotype" w:hAnsi="Palatino Linotype" w:cs="Arial"/>
        </w:rPr>
      </w:pPr>
      <w:r>
        <w:rPr>
          <w:rFonts w:ascii="Palatino Linotype" w:hAnsi="Palatino Linotype" w:cs="Arial"/>
        </w:rPr>
        <w:t xml:space="preserve">Dicho requerimiento, cabe señalar que fue atendido por el servidor público señalado, a través del folio de respuesta </w:t>
      </w:r>
      <w:r>
        <w:rPr>
          <w:rFonts w:ascii="Palatino Linotype" w:hAnsi="Palatino Linotype" w:cs="Arial"/>
          <w:b/>
        </w:rPr>
        <w:t xml:space="preserve">00282/NAUCALPA/IP/2019/RSP/0001 </w:t>
      </w:r>
      <w:r>
        <w:rPr>
          <w:rFonts w:ascii="Palatino Linotype" w:hAnsi="Palatino Linotype" w:cs="Arial"/>
        </w:rPr>
        <w:t xml:space="preserve">tal y como se ilustra con la imagen inserta: </w:t>
      </w:r>
    </w:p>
    <w:p w:rsidR="009D12B5" w:rsidRDefault="009D12B5" w:rsidP="009D12B5">
      <w:pPr>
        <w:pStyle w:val="Prrafodelista"/>
        <w:spacing w:line="360" w:lineRule="auto"/>
        <w:ind w:left="0"/>
        <w:jc w:val="both"/>
        <w:rPr>
          <w:rFonts w:ascii="Palatino Linotype" w:hAnsi="Palatino Linotype" w:cs="Arial"/>
        </w:rPr>
      </w:pPr>
    </w:p>
    <w:p w:rsidR="009D12B5" w:rsidRDefault="009D12B5" w:rsidP="009D12B5">
      <w:pPr>
        <w:pStyle w:val="Prrafodelista"/>
        <w:spacing w:line="360" w:lineRule="auto"/>
        <w:ind w:left="0"/>
        <w:jc w:val="center"/>
        <w:rPr>
          <w:rFonts w:ascii="Palatino Linotype" w:hAnsi="Palatino Linotype" w:cs="Arial"/>
        </w:rPr>
      </w:pPr>
      <w:r>
        <w:rPr>
          <w:noProof/>
          <w:lang w:val="es-ES"/>
        </w:rPr>
        <w:drawing>
          <wp:inline distT="0" distB="0" distL="0" distR="0" wp14:anchorId="1282FF7E" wp14:editId="0A5AE7C2">
            <wp:extent cx="5791835" cy="8610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861060"/>
                    </a:xfrm>
                    <a:prstGeom prst="rect">
                      <a:avLst/>
                    </a:prstGeom>
                  </pic:spPr>
                </pic:pic>
              </a:graphicData>
            </a:graphic>
          </wp:inline>
        </w:drawing>
      </w:r>
    </w:p>
    <w:p w:rsidR="009D12B5" w:rsidRDefault="009D12B5" w:rsidP="009D12B5">
      <w:pPr>
        <w:pStyle w:val="Prrafodelista"/>
        <w:spacing w:line="360" w:lineRule="auto"/>
        <w:ind w:right="757"/>
        <w:jc w:val="right"/>
        <w:rPr>
          <w:rFonts w:ascii="Palatino Linotype" w:hAnsi="Palatino Linotype" w:cs="Arial"/>
          <w:i/>
          <w:sz w:val="22"/>
        </w:rPr>
      </w:pPr>
    </w:p>
    <w:p w:rsidR="009D12B5" w:rsidRDefault="009D12B5" w:rsidP="009D12B5">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Del expediente electrónico del </w:t>
      </w:r>
      <w:r>
        <w:rPr>
          <w:rFonts w:ascii="Palatino Linotype" w:hAnsi="Palatino Linotype" w:cs="Arial"/>
          <w:b/>
        </w:rPr>
        <w:t>SAIMEX,</w:t>
      </w:r>
      <w:r>
        <w:rPr>
          <w:rFonts w:ascii="Palatino Linotype" w:hAnsi="Palatino Linotype" w:cs="Arial"/>
        </w:rPr>
        <w:t xml:space="preserve"> se advierte que en fecha dieciséis de mayo de dos mil diecinueve, </w:t>
      </w:r>
      <w:r>
        <w:rPr>
          <w:rFonts w:ascii="Palatino Linotype" w:hAnsi="Palatino Linotype" w:cs="Arial"/>
          <w:b/>
        </w:rPr>
        <w:t>EL SUJETO OBLIGADO</w:t>
      </w:r>
      <w:r>
        <w:rPr>
          <w:rFonts w:ascii="Palatino Linotype" w:hAnsi="Palatino Linotype" w:cs="Arial"/>
        </w:rPr>
        <w:t xml:space="preserve"> a manera de respuesta a la solicitud de acceso a la información pública requerida por </w:t>
      </w:r>
      <w:r>
        <w:rPr>
          <w:rFonts w:ascii="Palatino Linotype" w:hAnsi="Palatino Linotype" w:cs="Arial"/>
          <w:b/>
        </w:rPr>
        <w:t>EL RECURRENTE</w:t>
      </w:r>
      <w:r>
        <w:rPr>
          <w:rFonts w:ascii="Palatino Linotype" w:hAnsi="Palatino Linotype" w:cs="Arial"/>
        </w:rPr>
        <w:t>, se pronunció en estos términos:</w:t>
      </w:r>
    </w:p>
    <w:p w:rsidR="009D12B5" w:rsidRDefault="009D12B5" w:rsidP="009D12B5">
      <w:pPr>
        <w:pStyle w:val="Prrafodelista"/>
        <w:spacing w:line="360" w:lineRule="auto"/>
        <w:ind w:left="0"/>
        <w:jc w:val="both"/>
        <w:rPr>
          <w:rFonts w:ascii="Palatino Linotype" w:hAnsi="Palatino Linotype" w:cs="Arial"/>
        </w:rPr>
      </w:pPr>
    </w:p>
    <w:p w:rsidR="009D12B5" w:rsidRPr="009D12B5" w:rsidRDefault="009D12B5" w:rsidP="009D12B5">
      <w:pPr>
        <w:pStyle w:val="Prrafodelista"/>
        <w:ind w:right="757"/>
        <w:jc w:val="right"/>
        <w:rPr>
          <w:rFonts w:ascii="Palatino Linotype" w:hAnsi="Palatino Linotype" w:cs="Arial"/>
          <w:i/>
          <w:sz w:val="22"/>
        </w:rPr>
      </w:pPr>
      <w:r>
        <w:rPr>
          <w:rFonts w:ascii="Palatino Linotype" w:hAnsi="Palatino Linotype" w:cs="Arial"/>
          <w:i/>
          <w:sz w:val="22"/>
        </w:rPr>
        <w:t>“</w:t>
      </w:r>
      <w:r w:rsidRPr="009D12B5">
        <w:rPr>
          <w:rFonts w:ascii="Palatino Linotype" w:hAnsi="Palatino Linotype" w:cs="Arial"/>
          <w:i/>
          <w:sz w:val="22"/>
        </w:rPr>
        <w:t>Naucalpan de Juárez, México a 16 de Mayo de 2019</w:t>
      </w:r>
    </w:p>
    <w:p w:rsidR="009D12B5" w:rsidRPr="009D12B5" w:rsidRDefault="009D12B5" w:rsidP="009D12B5">
      <w:pPr>
        <w:pStyle w:val="Prrafodelista"/>
        <w:ind w:right="757"/>
        <w:jc w:val="right"/>
        <w:rPr>
          <w:rFonts w:ascii="Palatino Linotype" w:hAnsi="Palatino Linotype" w:cs="Arial"/>
          <w:i/>
          <w:sz w:val="22"/>
        </w:rPr>
      </w:pPr>
      <w:r w:rsidRPr="009D12B5">
        <w:rPr>
          <w:rFonts w:ascii="Palatino Linotype" w:hAnsi="Palatino Linotype" w:cs="Arial"/>
          <w:i/>
          <w:sz w:val="22"/>
        </w:rPr>
        <w:t>Nombre del solicitante:</w:t>
      </w:r>
    </w:p>
    <w:p w:rsidR="009D12B5" w:rsidRDefault="009D12B5" w:rsidP="009D12B5">
      <w:pPr>
        <w:pStyle w:val="Prrafodelista"/>
        <w:ind w:right="757"/>
        <w:jc w:val="right"/>
        <w:rPr>
          <w:rFonts w:ascii="Palatino Linotype" w:hAnsi="Palatino Linotype" w:cs="Arial"/>
          <w:i/>
          <w:sz w:val="22"/>
        </w:rPr>
      </w:pPr>
      <w:r w:rsidRPr="009D12B5">
        <w:rPr>
          <w:rFonts w:ascii="Palatino Linotype" w:hAnsi="Palatino Linotype" w:cs="Arial"/>
          <w:i/>
          <w:sz w:val="22"/>
        </w:rPr>
        <w:t>Folio de la solicitud: 00282/NAUCALPA/IP/2019</w:t>
      </w:r>
    </w:p>
    <w:p w:rsidR="009D12B5" w:rsidRPr="009D12B5" w:rsidRDefault="009D12B5" w:rsidP="009D12B5">
      <w:pPr>
        <w:pStyle w:val="Prrafodelista"/>
        <w:ind w:right="757"/>
        <w:jc w:val="right"/>
        <w:rPr>
          <w:rFonts w:ascii="Palatino Linotype" w:hAnsi="Palatino Linotype" w:cs="Arial"/>
          <w:i/>
          <w:sz w:val="22"/>
        </w:rPr>
      </w:pPr>
    </w:p>
    <w:p w:rsidR="009D12B5" w:rsidRPr="009D12B5" w:rsidRDefault="009D12B5" w:rsidP="009D12B5">
      <w:pPr>
        <w:pStyle w:val="Prrafodelista"/>
        <w:ind w:right="757"/>
        <w:jc w:val="both"/>
        <w:rPr>
          <w:rFonts w:ascii="Palatino Linotype" w:hAnsi="Palatino Linotype" w:cs="Arial"/>
          <w:i/>
          <w:sz w:val="22"/>
        </w:rPr>
      </w:pPr>
      <w:r w:rsidRPr="009D12B5">
        <w:rPr>
          <w:rFonts w:ascii="Palatino Linotype" w:hAnsi="Palatino Linotype" w:cs="Arial"/>
          <w:i/>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9D12B5" w:rsidRDefault="009D12B5" w:rsidP="009D12B5">
      <w:pPr>
        <w:pStyle w:val="Prrafodelista"/>
        <w:ind w:right="757"/>
        <w:jc w:val="both"/>
        <w:rPr>
          <w:rFonts w:ascii="Palatino Linotype" w:hAnsi="Palatino Linotype" w:cs="Arial"/>
          <w:i/>
          <w:sz w:val="22"/>
        </w:rPr>
      </w:pPr>
    </w:p>
    <w:p w:rsidR="009D12B5" w:rsidRPr="009D12B5" w:rsidRDefault="009D12B5" w:rsidP="009D12B5">
      <w:pPr>
        <w:pStyle w:val="Prrafodelista"/>
        <w:ind w:right="757"/>
        <w:jc w:val="both"/>
        <w:rPr>
          <w:rFonts w:ascii="Palatino Linotype" w:hAnsi="Palatino Linotype" w:cs="Arial"/>
          <w:i/>
          <w:sz w:val="22"/>
        </w:rPr>
      </w:pPr>
      <w:r w:rsidRPr="009D12B5">
        <w:rPr>
          <w:rFonts w:ascii="Palatino Linotype" w:hAnsi="Palatino Linotype" w:cs="Arial"/>
          <w:i/>
          <w:sz w:val="22"/>
        </w:rPr>
        <w:t>Se cita textualmente la respuesta otorgada por el Servidor Público Habilitado responsable de dar atención a su solicitud de información. EN ATENCION A SU SOLICITUD INGRESADA EN EL PORTAL SAIMEX</w:t>
      </w:r>
      <w:proofErr w:type="gramStart"/>
      <w:r w:rsidRPr="009D12B5">
        <w:rPr>
          <w:rFonts w:ascii="Palatino Linotype" w:hAnsi="Palatino Linotype" w:cs="Arial"/>
          <w:i/>
          <w:sz w:val="22"/>
        </w:rPr>
        <w:t>,LE</w:t>
      </w:r>
      <w:proofErr w:type="gramEnd"/>
      <w:r w:rsidRPr="009D12B5">
        <w:rPr>
          <w:rFonts w:ascii="Palatino Linotype" w:hAnsi="Palatino Linotype" w:cs="Arial"/>
          <w:i/>
          <w:sz w:val="22"/>
        </w:rPr>
        <w:t xml:space="preserve"> INFORMO DE CONFORMIDAD QUE CON EL ARTICULO 155 FRACCION I Y II , NO CUMPLE CON LOS REQUISITOS DE LA LEY DE TRANSPARIENCIA Y ACCESO A LA INFORMACION PUBLICA DEL ESTADO DE MEXICO Y MUNICIPIOS, MOTIVO POR EL CUAL SE SOLICITA CUMPLA CON LOS REQUISITOS ESTABLECIDOS EN EL CITADO ARTICULO Y SUS FRACCIONES.</w:t>
      </w:r>
    </w:p>
    <w:p w:rsidR="009D12B5" w:rsidRDefault="009D12B5" w:rsidP="009D12B5">
      <w:pPr>
        <w:pStyle w:val="Prrafodelista"/>
        <w:ind w:right="757"/>
        <w:jc w:val="both"/>
        <w:rPr>
          <w:rFonts w:ascii="Palatino Linotype" w:hAnsi="Palatino Linotype" w:cs="Arial"/>
          <w:i/>
          <w:sz w:val="22"/>
        </w:rPr>
      </w:pPr>
    </w:p>
    <w:p w:rsidR="009D12B5" w:rsidRPr="009D12B5" w:rsidRDefault="009D12B5" w:rsidP="009D12B5">
      <w:pPr>
        <w:pStyle w:val="Prrafodelista"/>
        <w:ind w:right="757"/>
        <w:jc w:val="both"/>
        <w:rPr>
          <w:rFonts w:ascii="Palatino Linotype" w:hAnsi="Palatino Linotype" w:cs="Arial"/>
          <w:i/>
          <w:sz w:val="22"/>
        </w:rPr>
      </w:pPr>
      <w:r w:rsidRPr="009D12B5">
        <w:rPr>
          <w:rFonts w:ascii="Palatino Linotype" w:hAnsi="Palatino Linotype" w:cs="Arial"/>
          <w:i/>
          <w:sz w:val="22"/>
        </w:rPr>
        <w:t>ATENTAMENTE</w:t>
      </w:r>
    </w:p>
    <w:p w:rsidR="009D12B5" w:rsidRPr="009D12B5" w:rsidRDefault="009D12B5" w:rsidP="009D12B5">
      <w:pPr>
        <w:pStyle w:val="Prrafodelista"/>
        <w:ind w:right="757"/>
        <w:jc w:val="both"/>
        <w:rPr>
          <w:rFonts w:ascii="Palatino Linotype" w:hAnsi="Palatino Linotype" w:cs="Arial"/>
          <w:i/>
          <w:sz w:val="22"/>
        </w:rPr>
      </w:pPr>
      <w:r w:rsidRPr="009D12B5">
        <w:rPr>
          <w:rFonts w:ascii="Palatino Linotype" w:hAnsi="Palatino Linotype" w:cs="Arial"/>
          <w:i/>
          <w:sz w:val="22"/>
        </w:rPr>
        <w:t>C. LEONARDO SALCEDO MALVAEZ</w:t>
      </w:r>
      <w:r>
        <w:rPr>
          <w:rFonts w:ascii="Palatino Linotype" w:hAnsi="Palatino Linotype" w:cs="Arial"/>
          <w:i/>
          <w:sz w:val="22"/>
        </w:rPr>
        <w:t>”</w:t>
      </w:r>
    </w:p>
    <w:p w:rsidR="009D12B5" w:rsidRDefault="009D12B5" w:rsidP="009D12B5">
      <w:pPr>
        <w:pStyle w:val="Prrafodelista"/>
        <w:spacing w:line="360" w:lineRule="auto"/>
        <w:ind w:left="0"/>
        <w:jc w:val="both"/>
        <w:rPr>
          <w:rFonts w:ascii="Palatino Linotype" w:hAnsi="Palatino Linotype" w:cs="Arial"/>
        </w:rPr>
      </w:pPr>
    </w:p>
    <w:p w:rsidR="009D12B5" w:rsidRDefault="009D12B5" w:rsidP="00B07450">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Inconforme con la </w:t>
      </w:r>
      <w:r>
        <w:rPr>
          <w:rFonts w:ascii="Palatino Linotype" w:hAnsi="Palatino Linotype" w:cs="Arial"/>
        </w:rPr>
        <w:t xml:space="preserve">respuesta </w:t>
      </w:r>
      <w:r>
        <w:rPr>
          <w:rFonts w:ascii="Palatino Linotype" w:hAnsi="Palatino Linotype"/>
        </w:rPr>
        <w:t xml:space="preserve">del </w:t>
      </w:r>
      <w:r>
        <w:rPr>
          <w:rFonts w:ascii="Palatino Linotype" w:hAnsi="Palatino Linotype"/>
          <w:b/>
        </w:rPr>
        <w:t>SUJETO OBLIGADO</w:t>
      </w:r>
      <w:r>
        <w:rPr>
          <w:rFonts w:ascii="Palatino Linotype" w:hAnsi="Palatino Linotype"/>
        </w:rPr>
        <w:t xml:space="preserve">, el </w:t>
      </w:r>
      <w:r w:rsidR="00B07450">
        <w:rPr>
          <w:rFonts w:ascii="Palatino Linotype" w:hAnsi="Palatino Linotype"/>
        </w:rPr>
        <w:t>veinte de mayo</w:t>
      </w:r>
      <w:r>
        <w:rPr>
          <w:rFonts w:ascii="Palatino Linotype" w:hAnsi="Palatino Linotype"/>
        </w:rPr>
        <w:t xml:space="preserve"> de dos mil diecinueve, </w:t>
      </w:r>
      <w:r>
        <w:rPr>
          <w:rFonts w:ascii="Palatino Linotype" w:hAnsi="Palatino Linotype"/>
          <w:b/>
        </w:rPr>
        <w:t>EL RECURRENTE</w:t>
      </w:r>
      <w:r>
        <w:rPr>
          <w:rFonts w:ascii="Palatino Linotype" w:hAnsi="Palatino Linotype"/>
        </w:rPr>
        <w:t xml:space="preserve"> interpuso el recurso de revisión objeto del presente estudio, el cual fue registrado en </w:t>
      </w:r>
      <w:r>
        <w:rPr>
          <w:rFonts w:ascii="Palatino Linotype" w:hAnsi="Palatino Linotype"/>
          <w:b/>
        </w:rPr>
        <w:t>EL SAIMEX</w:t>
      </w:r>
      <w:r>
        <w:rPr>
          <w:rFonts w:ascii="Palatino Linotype" w:hAnsi="Palatino Linotype"/>
        </w:rPr>
        <w:t xml:space="preserve"> y se le asignó el número de expediente </w:t>
      </w:r>
      <w:r>
        <w:rPr>
          <w:rFonts w:ascii="Palatino Linotype" w:hAnsi="Palatino Linotype" w:cs="Arial"/>
          <w:b/>
          <w:bCs/>
        </w:rPr>
        <w:t>0</w:t>
      </w:r>
      <w:r w:rsidR="00B07450">
        <w:rPr>
          <w:rFonts w:ascii="Palatino Linotype" w:hAnsi="Palatino Linotype" w:cs="Arial"/>
          <w:b/>
          <w:bCs/>
        </w:rPr>
        <w:t>4277</w:t>
      </w:r>
      <w:r>
        <w:rPr>
          <w:rFonts w:ascii="Palatino Linotype" w:hAnsi="Palatino Linotype" w:cs="Arial"/>
          <w:b/>
          <w:bCs/>
        </w:rPr>
        <w:t>/INFOEM/IP/RR/2019</w:t>
      </w:r>
      <w:r>
        <w:rPr>
          <w:rFonts w:ascii="Palatino Linotype" w:hAnsi="Palatino Linotype" w:cs="Arial"/>
        </w:rPr>
        <w:t>, en el que señaló como acto impugnado lo siguiente:</w:t>
      </w:r>
    </w:p>
    <w:p w:rsidR="009D12B5" w:rsidRDefault="009D12B5" w:rsidP="00B07450">
      <w:pPr>
        <w:pStyle w:val="Prrafodelista"/>
        <w:spacing w:line="360" w:lineRule="auto"/>
        <w:ind w:left="0"/>
        <w:jc w:val="both"/>
        <w:rPr>
          <w:rFonts w:ascii="Palatino Linotype" w:hAnsi="Palatino Linotype" w:cs="Arial"/>
        </w:rPr>
      </w:pPr>
    </w:p>
    <w:p w:rsidR="009D12B5" w:rsidRDefault="009D12B5" w:rsidP="00B07450">
      <w:pPr>
        <w:pStyle w:val="Prrafodelista"/>
        <w:ind w:left="709" w:right="757"/>
        <w:jc w:val="both"/>
        <w:rPr>
          <w:rFonts w:ascii="Palatino Linotype" w:hAnsi="Palatino Linotype"/>
          <w:i/>
          <w:color w:val="000000"/>
          <w:sz w:val="22"/>
        </w:rPr>
      </w:pPr>
      <w:r>
        <w:rPr>
          <w:rFonts w:ascii="Palatino Linotype" w:hAnsi="Palatino Linotype"/>
          <w:i/>
          <w:color w:val="000000"/>
          <w:sz w:val="22"/>
        </w:rPr>
        <w:t>“</w:t>
      </w:r>
      <w:r w:rsidR="00B07450" w:rsidRPr="00B07450">
        <w:rPr>
          <w:rFonts w:ascii="Palatino Linotype" w:hAnsi="Palatino Linotype"/>
          <w:i/>
          <w:color w:val="000000"/>
          <w:sz w:val="22"/>
        </w:rPr>
        <w:t>la respuesta del ayuntamiento</w:t>
      </w:r>
      <w:r>
        <w:rPr>
          <w:rFonts w:ascii="Palatino Linotype" w:hAnsi="Palatino Linotype"/>
          <w:i/>
          <w:color w:val="000000"/>
          <w:sz w:val="22"/>
        </w:rPr>
        <w:t>.”</w:t>
      </w:r>
    </w:p>
    <w:p w:rsidR="009D12B5" w:rsidRDefault="009D12B5" w:rsidP="00B07450">
      <w:pPr>
        <w:ind w:right="757"/>
        <w:jc w:val="both"/>
        <w:rPr>
          <w:rFonts w:ascii="Palatino Linotype" w:hAnsi="Palatino Linotype" w:cs="Arial"/>
          <w:spacing w:val="-6"/>
          <w:lang w:eastAsia="es-MX"/>
        </w:rPr>
      </w:pPr>
    </w:p>
    <w:p w:rsidR="009D12B5" w:rsidRDefault="009D12B5" w:rsidP="00B07450">
      <w:pPr>
        <w:ind w:right="757"/>
        <w:jc w:val="both"/>
        <w:rPr>
          <w:rFonts w:ascii="Palatino Linotype" w:hAnsi="Palatino Linotype" w:cs="Arial"/>
        </w:rPr>
      </w:pPr>
      <w:r>
        <w:rPr>
          <w:rFonts w:ascii="Palatino Linotype" w:hAnsi="Palatino Linotype" w:cs="Arial"/>
          <w:spacing w:val="-6"/>
          <w:lang w:eastAsia="es-MX"/>
        </w:rPr>
        <w:t xml:space="preserve">Asimismo, manifestó como </w:t>
      </w:r>
      <w:r>
        <w:rPr>
          <w:rFonts w:ascii="Palatino Linotype" w:hAnsi="Palatino Linotype" w:cs="Arial"/>
        </w:rPr>
        <w:t>razones o motivos de inconformidad:</w:t>
      </w:r>
    </w:p>
    <w:p w:rsidR="009D12B5" w:rsidRDefault="009D12B5" w:rsidP="00B07450">
      <w:pPr>
        <w:pStyle w:val="Prrafodelista"/>
        <w:ind w:left="709" w:right="757"/>
        <w:jc w:val="both"/>
        <w:rPr>
          <w:rFonts w:ascii="Palatino Linotype" w:hAnsi="Palatino Linotype" w:cs="Arial"/>
          <w:i/>
          <w:spacing w:val="-6"/>
          <w:sz w:val="22"/>
          <w:lang w:eastAsia="es-MX"/>
        </w:rPr>
      </w:pPr>
    </w:p>
    <w:p w:rsidR="009D12B5" w:rsidRDefault="009D12B5" w:rsidP="00B07450">
      <w:pPr>
        <w:pStyle w:val="Prrafodelista"/>
        <w:spacing w:line="360" w:lineRule="auto"/>
        <w:ind w:left="709" w:right="757"/>
        <w:jc w:val="both"/>
        <w:rPr>
          <w:rFonts w:ascii="Palatino Linotype" w:hAnsi="Palatino Linotype" w:cs="Arial"/>
          <w:i/>
          <w:sz w:val="22"/>
        </w:rPr>
      </w:pPr>
      <w:r>
        <w:rPr>
          <w:rFonts w:ascii="Palatino Linotype" w:hAnsi="Palatino Linotype" w:cs="Arial"/>
          <w:i/>
          <w:spacing w:val="-6"/>
          <w:sz w:val="22"/>
          <w:lang w:eastAsia="es-MX"/>
        </w:rPr>
        <w:t>“</w:t>
      </w:r>
      <w:r w:rsidR="00B07450" w:rsidRPr="00B07450">
        <w:rPr>
          <w:rFonts w:ascii="Palatino Linotype" w:hAnsi="Palatino Linotype" w:cs="Arial"/>
          <w:i/>
          <w:spacing w:val="-6"/>
          <w:sz w:val="22"/>
          <w:lang w:eastAsia="es-MX"/>
        </w:rPr>
        <w:t xml:space="preserve">No quieren entregar la </w:t>
      </w:r>
      <w:proofErr w:type="spellStart"/>
      <w:r w:rsidR="00B07450" w:rsidRPr="00B07450">
        <w:rPr>
          <w:rFonts w:ascii="Palatino Linotype" w:hAnsi="Palatino Linotype" w:cs="Arial"/>
          <w:i/>
          <w:spacing w:val="-6"/>
          <w:sz w:val="22"/>
          <w:lang w:eastAsia="es-MX"/>
        </w:rPr>
        <w:t>informacion</w:t>
      </w:r>
      <w:proofErr w:type="spellEnd"/>
      <w:r w:rsidR="00B07450" w:rsidRPr="00B07450">
        <w:rPr>
          <w:rFonts w:ascii="Palatino Linotype" w:hAnsi="Palatino Linotype" w:cs="Arial"/>
          <w:i/>
          <w:spacing w:val="-6"/>
          <w:sz w:val="22"/>
          <w:lang w:eastAsia="es-MX"/>
        </w:rPr>
        <w:t xml:space="preserve"> solicitada</w:t>
      </w:r>
      <w:r>
        <w:rPr>
          <w:rFonts w:ascii="Palatino Linotype" w:hAnsi="Palatino Linotype" w:cs="Arial"/>
          <w:i/>
          <w:spacing w:val="-6"/>
          <w:sz w:val="22"/>
          <w:lang w:eastAsia="es-MX"/>
        </w:rPr>
        <w:t xml:space="preserve">.” </w:t>
      </w:r>
    </w:p>
    <w:p w:rsidR="009D12B5" w:rsidRDefault="009D12B5" w:rsidP="00B07450">
      <w:pPr>
        <w:spacing w:line="360" w:lineRule="auto"/>
        <w:ind w:right="49"/>
        <w:rPr>
          <w:rFonts w:ascii="Palatino Linotype" w:hAnsi="Palatino Linotype" w:cs="Arial"/>
          <w:spacing w:val="-6"/>
          <w:lang w:eastAsia="es-MX"/>
        </w:rPr>
      </w:pPr>
    </w:p>
    <w:p w:rsidR="009D12B5" w:rsidRDefault="009D12B5" w:rsidP="00B07450">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El recurso de que se trata se envió electrónicamente al Instituto de </w:t>
      </w:r>
      <w:r>
        <w:rPr>
          <w:rFonts w:ascii="Palatino Linotype" w:eastAsia="Arial Unicode MS" w:hAnsi="Palatino Linotype" w:cs="Arial"/>
        </w:rPr>
        <w:t>Transparencia</w:t>
      </w:r>
      <w:r>
        <w:rPr>
          <w:rFonts w:ascii="Palatino Linotype" w:hAnsi="Palatino Linotype" w:cs="Arial"/>
        </w:rPr>
        <w:t xml:space="preserve">, Acceso a la Información Pública y Protección de Datos Personales del Estado de México y Municipios en fecha </w:t>
      </w:r>
      <w:r w:rsidR="00B07450">
        <w:rPr>
          <w:rFonts w:ascii="Palatino Linotype" w:hAnsi="Palatino Linotype"/>
        </w:rPr>
        <w:t>veinte de mayo</w:t>
      </w:r>
      <w:r>
        <w:rPr>
          <w:rFonts w:ascii="Palatino Linotype" w:hAnsi="Palatino Linotype" w:cs="Arial"/>
        </w:rPr>
        <w:t xml:space="preserve"> del presente año y con fundamento en el artículo 185, fracción I de la </w:t>
      </w:r>
      <w:r>
        <w:rPr>
          <w:rFonts w:ascii="Palatino Linotype" w:hAnsi="Palatino Linotype"/>
        </w:rPr>
        <w:t xml:space="preserve">Ley de Transparencia y Acceso a la Información Pública del Estado </w:t>
      </w:r>
      <w:r>
        <w:rPr>
          <w:rFonts w:ascii="Palatino Linotype" w:hAnsi="Palatino Linotype"/>
        </w:rPr>
        <w:lastRenderedPageBreak/>
        <w:t>de México y Municipios</w:t>
      </w:r>
      <w:r>
        <w:rPr>
          <w:rFonts w:ascii="Palatino Linotype" w:hAnsi="Palatino Linotype" w:cs="Arial"/>
        </w:rPr>
        <w:t>, se turnó, a través del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hAnsi="Palatino Linotype"/>
        </w:rPr>
        <w:t xml:space="preserve">, a la </w:t>
      </w:r>
      <w:r>
        <w:rPr>
          <w:rFonts w:ascii="Palatino Linotype" w:hAnsi="Palatino Linotype" w:cs="Arial"/>
        </w:rPr>
        <w:t xml:space="preserve">Comisionada </w:t>
      </w:r>
      <w:r>
        <w:rPr>
          <w:rFonts w:ascii="Palatino Linotype" w:hAnsi="Palatino Linotype" w:cs="Arial"/>
          <w:b/>
        </w:rPr>
        <w:t>EVA ABAID YAPUR</w:t>
      </w:r>
      <w:r>
        <w:rPr>
          <w:rFonts w:ascii="Palatino Linotype" w:hAnsi="Palatino Linotype" w:cs="Arial"/>
        </w:rPr>
        <w:t xml:space="preserve">, a efecto de que decretara su admisión o </w:t>
      </w:r>
      <w:proofErr w:type="spellStart"/>
      <w:r>
        <w:rPr>
          <w:rFonts w:ascii="Palatino Linotype" w:hAnsi="Palatino Linotype" w:cs="Arial"/>
        </w:rPr>
        <w:t>desechamiento</w:t>
      </w:r>
      <w:proofErr w:type="spellEnd"/>
      <w:r>
        <w:rPr>
          <w:rFonts w:ascii="Palatino Linotype" w:hAnsi="Palatino Linotype" w:cs="Arial"/>
        </w:rPr>
        <w:t>.</w:t>
      </w:r>
    </w:p>
    <w:p w:rsidR="009D12B5" w:rsidRDefault="009D12B5" w:rsidP="00B07450">
      <w:pPr>
        <w:pStyle w:val="Prrafodelista"/>
        <w:spacing w:line="360" w:lineRule="auto"/>
        <w:ind w:left="0"/>
        <w:jc w:val="both"/>
        <w:rPr>
          <w:rFonts w:ascii="Palatino Linotype" w:hAnsi="Palatino Linotype" w:cs="Arial"/>
        </w:rPr>
      </w:pPr>
    </w:p>
    <w:p w:rsidR="009D12B5" w:rsidRDefault="009D12B5" w:rsidP="00B07450">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En fecha veinti</w:t>
      </w:r>
      <w:r w:rsidR="00B07450">
        <w:rPr>
          <w:rFonts w:ascii="Palatino Linotype" w:hAnsi="Palatino Linotype" w:cs="Arial"/>
        </w:rPr>
        <w:t>cuatro  de mayo</w:t>
      </w:r>
      <w:r>
        <w:rPr>
          <w:rFonts w:ascii="Palatino Linotype" w:hAnsi="Palatino Linotype" w:cs="Arial"/>
        </w:rPr>
        <w:t xml:space="preserve"> de dos mi diecinueve, atento a lo dispuesto en el artículo 185, fracciones I, II y IV de la </w:t>
      </w:r>
      <w:r>
        <w:rPr>
          <w:rFonts w:ascii="Palatino Linotype" w:hAnsi="Palatino Linotype"/>
        </w:rPr>
        <w:t>Ley de Transparencia y Acceso a la Información Pública del Estado de México y Municipios, se a</w:t>
      </w:r>
      <w:r>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Pr>
          <w:rFonts w:ascii="Palatino Linotype" w:hAnsi="Palatino Linotype" w:cs="Arial"/>
          <w:b/>
        </w:rPr>
        <w:t>EL RECURRENTE</w:t>
      </w:r>
      <w:r>
        <w:rPr>
          <w:rFonts w:ascii="Palatino Linotype" w:hAnsi="Palatino Linotype" w:cs="Arial"/>
        </w:rPr>
        <w:t xml:space="preserve"> realizara manifestaciones y alegatos, así como ofreciera las pruebas que a su derecho conviniera y, en el caso del</w:t>
      </w:r>
      <w:r>
        <w:rPr>
          <w:rFonts w:ascii="Palatino Linotype" w:hAnsi="Palatino Linotype" w:cs="Arial"/>
          <w:b/>
        </w:rPr>
        <w:t xml:space="preserve"> SUJETO OBLIGADO</w:t>
      </w:r>
      <w:r>
        <w:rPr>
          <w:rFonts w:ascii="Palatino Linotype" w:hAnsi="Palatino Linotype" w:cs="Arial"/>
        </w:rPr>
        <w:t xml:space="preserve"> exhibiera el Informe Justificado. </w:t>
      </w:r>
    </w:p>
    <w:p w:rsidR="009D12B5" w:rsidRDefault="009D12B5" w:rsidP="009D12B5">
      <w:pPr>
        <w:pStyle w:val="Prrafodelista"/>
        <w:spacing w:line="360" w:lineRule="auto"/>
        <w:ind w:left="0"/>
        <w:jc w:val="both"/>
        <w:rPr>
          <w:rFonts w:ascii="Palatino Linotype" w:hAnsi="Palatino Linotype" w:cs="Arial"/>
        </w:rPr>
      </w:pPr>
    </w:p>
    <w:p w:rsidR="009D12B5" w:rsidRDefault="009D12B5" w:rsidP="009D12B5">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se advierte que</w:t>
      </w:r>
      <w:r>
        <w:rPr>
          <w:rFonts w:ascii="Palatino Linotype" w:hAnsi="Palatino Linotype" w:cs="Arial"/>
          <w:b/>
        </w:rPr>
        <w:t xml:space="preserve"> EL RECURRENTE </w:t>
      </w:r>
      <w:r>
        <w:rPr>
          <w:rFonts w:ascii="Palatino Linotype" w:hAnsi="Palatino Linotype" w:cs="Arial"/>
        </w:rPr>
        <w:t xml:space="preserve">no presentó manifestaciones y alegatos, ni ofreció los medios de prueba que a su derecho convinieran; mientras que por su parte, </w:t>
      </w:r>
      <w:r>
        <w:rPr>
          <w:rFonts w:ascii="Palatino Linotype" w:hAnsi="Palatino Linotype" w:cs="Arial"/>
          <w:b/>
        </w:rPr>
        <w:t>EL SUJETO OBLIGADO</w:t>
      </w:r>
      <w:r>
        <w:rPr>
          <w:rFonts w:ascii="Palatino Linotype" w:hAnsi="Palatino Linotype" w:cs="Arial"/>
        </w:rPr>
        <w:t xml:space="preserve"> fue omiso en emitir el Informe Justificado respectivo, circunstancia que se evidencia con </w:t>
      </w:r>
      <w:r w:rsidR="00B07450">
        <w:rPr>
          <w:rFonts w:ascii="Palatino Linotype" w:hAnsi="Palatino Linotype" w:cs="Arial"/>
        </w:rPr>
        <w:t>l</w:t>
      </w:r>
      <w:r>
        <w:rPr>
          <w:rFonts w:ascii="Palatino Linotype" w:hAnsi="Palatino Linotype" w:cs="Arial"/>
        </w:rPr>
        <w:t>a imagen siguiente:</w:t>
      </w:r>
    </w:p>
    <w:p w:rsidR="00B07450" w:rsidRDefault="00B07450" w:rsidP="00B07450">
      <w:pPr>
        <w:pStyle w:val="Prrafodelista"/>
        <w:spacing w:line="360" w:lineRule="auto"/>
        <w:ind w:left="0"/>
        <w:jc w:val="both"/>
        <w:rPr>
          <w:rFonts w:ascii="Palatino Linotype" w:hAnsi="Palatino Linotype" w:cs="Arial"/>
        </w:rPr>
      </w:pPr>
    </w:p>
    <w:p w:rsidR="009D12B5" w:rsidRDefault="00B07450" w:rsidP="009D12B5">
      <w:pPr>
        <w:pStyle w:val="Prrafodelista"/>
        <w:spacing w:line="360" w:lineRule="auto"/>
        <w:ind w:left="0"/>
        <w:jc w:val="both"/>
        <w:rPr>
          <w:rFonts w:ascii="Palatino Linotype" w:hAnsi="Palatino Linotype" w:cs="Arial"/>
        </w:rPr>
      </w:pPr>
      <w:r>
        <w:rPr>
          <w:noProof/>
          <w:lang w:val="es-ES"/>
        </w:rPr>
        <w:drawing>
          <wp:inline distT="0" distB="0" distL="0" distR="0" wp14:anchorId="3FA815A5" wp14:editId="581E0F9E">
            <wp:extent cx="5791835" cy="182245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22450"/>
                    </a:xfrm>
                    <a:prstGeom prst="rect">
                      <a:avLst/>
                    </a:prstGeom>
                  </pic:spPr>
                </pic:pic>
              </a:graphicData>
            </a:graphic>
          </wp:inline>
        </w:drawing>
      </w:r>
    </w:p>
    <w:p w:rsidR="009D12B5" w:rsidRDefault="009D12B5" w:rsidP="009D12B5">
      <w:pPr>
        <w:pStyle w:val="Prrafodelista"/>
        <w:numPr>
          <w:ilvl w:val="0"/>
          <w:numId w:val="1"/>
        </w:numPr>
        <w:spacing w:line="360" w:lineRule="auto"/>
        <w:ind w:left="0" w:firstLine="0"/>
        <w:jc w:val="both"/>
        <w:rPr>
          <w:rFonts w:ascii="Palatino Linotype" w:hAnsi="Palatino Linotype"/>
        </w:rPr>
      </w:pPr>
      <w:r>
        <w:rPr>
          <w:rFonts w:ascii="Palatino Linotype" w:hAnsi="Palatino Linotype" w:cs="Arial"/>
        </w:rPr>
        <w:lastRenderedPageBreak/>
        <w:t xml:space="preserve">Transcurrido el plazo señalado en el párrafo anterior y, una vez analizado el estado procesal que guardaba el expediente, en fecha </w:t>
      </w:r>
      <w:r w:rsidR="00B07450">
        <w:rPr>
          <w:rFonts w:ascii="Palatino Linotype" w:hAnsi="Palatino Linotype" w:cs="Arial"/>
        </w:rPr>
        <w:t>veinte de junio</w:t>
      </w:r>
      <w:r>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D12B5" w:rsidRDefault="009D12B5" w:rsidP="009D12B5">
      <w:pPr>
        <w:pStyle w:val="Prrafodelista"/>
        <w:spacing w:line="360" w:lineRule="auto"/>
        <w:ind w:left="0"/>
        <w:jc w:val="both"/>
        <w:rPr>
          <w:rFonts w:ascii="Palatino Linotype" w:hAnsi="Palatino Linotype"/>
        </w:rPr>
      </w:pPr>
    </w:p>
    <w:p w:rsidR="009D12B5" w:rsidRDefault="009D12B5" w:rsidP="009D12B5">
      <w:pPr>
        <w:pStyle w:val="Prrafodelista"/>
        <w:numPr>
          <w:ilvl w:val="0"/>
          <w:numId w:val="1"/>
        </w:numPr>
        <w:spacing w:line="360" w:lineRule="auto"/>
        <w:ind w:left="0" w:firstLine="0"/>
        <w:jc w:val="both"/>
        <w:rPr>
          <w:rFonts w:ascii="Palatino Linotype" w:hAnsi="Palatino Linotype"/>
        </w:rPr>
      </w:pPr>
      <w:r>
        <w:rPr>
          <w:rFonts w:ascii="Palatino Linotype" w:hAnsi="Palatino Linotype"/>
        </w:rPr>
        <w:t xml:space="preserve">En fecha </w:t>
      </w:r>
      <w:r w:rsidR="00B07450">
        <w:rPr>
          <w:rFonts w:ascii="Palatino Linotype" w:hAnsi="Palatino Linotype"/>
        </w:rPr>
        <w:t>cuatro de julio</w:t>
      </w:r>
      <w:r>
        <w:rPr>
          <w:rFonts w:ascii="Palatino Linotype" w:hAnsi="Palatino Linotype"/>
        </w:rPr>
        <w:t xml:space="preserve"> de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Pr>
          <w:rFonts w:ascii="Palatino Linotype" w:hAnsi="Palatino Linotype" w:cs="Arial"/>
        </w:rPr>
        <w:t>y</w:t>
      </w:r>
    </w:p>
    <w:p w:rsidR="009D12B5" w:rsidRDefault="009D12B5" w:rsidP="009D12B5">
      <w:pPr>
        <w:pStyle w:val="Prrafodelista"/>
        <w:spacing w:line="360" w:lineRule="auto"/>
        <w:ind w:left="0"/>
        <w:jc w:val="both"/>
        <w:rPr>
          <w:rFonts w:ascii="Palatino Linotype" w:hAnsi="Palatino Linotype"/>
        </w:rPr>
      </w:pPr>
    </w:p>
    <w:p w:rsidR="009D12B5" w:rsidRDefault="009D12B5" w:rsidP="009D12B5">
      <w:pPr>
        <w:spacing w:line="360" w:lineRule="auto"/>
        <w:jc w:val="center"/>
        <w:rPr>
          <w:rFonts w:ascii="Palatino Linotype" w:hAnsi="Palatino Linotype"/>
          <w:b/>
          <w:bCs/>
          <w:spacing w:val="60"/>
          <w:sz w:val="28"/>
        </w:rPr>
      </w:pPr>
      <w:r>
        <w:rPr>
          <w:rFonts w:ascii="Palatino Linotype" w:hAnsi="Palatino Linotype"/>
          <w:b/>
          <w:bCs/>
          <w:spacing w:val="60"/>
          <w:sz w:val="28"/>
        </w:rPr>
        <w:t>CONSIDERANDO</w:t>
      </w:r>
    </w:p>
    <w:p w:rsidR="009D12B5" w:rsidRDefault="009D12B5" w:rsidP="009D12B5">
      <w:pPr>
        <w:spacing w:line="360" w:lineRule="auto"/>
        <w:jc w:val="center"/>
        <w:rPr>
          <w:rFonts w:ascii="Palatino Linotype" w:hAnsi="Palatino Linotype"/>
          <w:b/>
          <w:bCs/>
          <w:spacing w:val="60"/>
        </w:rPr>
      </w:pPr>
    </w:p>
    <w:p w:rsidR="009D12B5"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Pr>
          <w:rFonts w:ascii="Palatino Linotype" w:hAnsi="Palatino Linotype"/>
        </w:rPr>
        <w:t>, vigésimo tercero y vigésimo cuart</w:t>
      </w:r>
      <w:r w:rsidR="005B67A3">
        <w:rPr>
          <w:rFonts w:ascii="Palatino Linotype" w:hAnsi="Palatino Linotype"/>
        </w:rPr>
        <w:t>o</w:t>
      </w:r>
      <w:r>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Pr>
          <w:rFonts w:ascii="Palatino Linotype" w:hAnsi="Palatino Linotype" w:cs="Arial"/>
        </w:rPr>
        <w:t xml:space="preserve">; y 9, fracciones I y XXIV y 11 del Reglamento Interior del Instituto de Transparencia, Acceso a la Información Pública y Protección de Datos Personales del Estado de México y </w:t>
      </w:r>
      <w:r>
        <w:rPr>
          <w:rFonts w:ascii="Palatino Linotype" w:hAnsi="Palatino Linotype" w:cs="Arial"/>
        </w:rPr>
        <w:lastRenderedPageBreak/>
        <w:t>Municipios.</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cs="Arial"/>
          <w:b/>
        </w:rPr>
        <w:t>Interés.</w:t>
      </w:r>
      <w:r>
        <w:rPr>
          <w:rFonts w:ascii="Palatino Linotype" w:hAnsi="Palatino Linotype" w:cs="Arial"/>
        </w:rPr>
        <w:t xml:space="preserve"> El recurso de revisión fue interpuesto por parte legítima en atención a que fue presentado por </w:t>
      </w:r>
      <w:r>
        <w:rPr>
          <w:rFonts w:ascii="Palatino Linotype" w:hAnsi="Palatino Linotype" w:cs="Arial"/>
          <w:b/>
        </w:rPr>
        <w:t>EL RECURRENTE</w:t>
      </w:r>
      <w:r>
        <w:rPr>
          <w:rFonts w:ascii="Palatino Linotype" w:hAnsi="Palatino Linotype" w:cs="Arial"/>
          <w:snapToGrid w:val="0"/>
        </w:rPr>
        <w:t xml:space="preserve">, quien es la misma persona que formuló la </w:t>
      </w:r>
      <w:r>
        <w:rPr>
          <w:rFonts w:ascii="Palatino Linotype" w:hAnsi="Palatino Linotype" w:cs="Arial"/>
        </w:rPr>
        <w:t>solicitud</w:t>
      </w:r>
      <w:r>
        <w:rPr>
          <w:rFonts w:ascii="Palatino Linotype" w:hAnsi="Palatino Linotype" w:cs="Arial"/>
          <w:snapToGrid w:val="0"/>
        </w:rPr>
        <w:t xml:space="preserve"> de información pública número </w:t>
      </w:r>
      <w:r w:rsidR="008207C5" w:rsidRPr="008207C5">
        <w:rPr>
          <w:rFonts w:ascii="Palatino Linotype" w:hAnsi="Palatino Linotype" w:cs="Arial"/>
          <w:b/>
          <w:bCs/>
          <w:snapToGrid w:val="0"/>
        </w:rPr>
        <w:t>00282/NAUCALPA/IP/2019</w:t>
      </w:r>
      <w:r w:rsidR="008207C5">
        <w:rPr>
          <w:rFonts w:ascii="Palatino Linotype" w:hAnsi="Palatino Linotype" w:cs="Arial"/>
          <w:b/>
          <w:bCs/>
          <w:snapToGrid w:val="0"/>
        </w:rPr>
        <w:t xml:space="preserve"> </w:t>
      </w:r>
      <w:r>
        <w:rPr>
          <w:rFonts w:ascii="Palatino Linotype" w:hAnsi="Palatino Linotype" w:cs="Arial"/>
          <w:snapToGrid w:val="0"/>
        </w:rPr>
        <w:t>al</w:t>
      </w:r>
      <w:r>
        <w:rPr>
          <w:rFonts w:ascii="Palatino Linotype" w:hAnsi="Palatino Linotype" w:cs="Arial"/>
          <w:b/>
          <w:snapToGrid w:val="0"/>
        </w:rPr>
        <w:t xml:space="preserve"> SUJETO OBLIGADO</w:t>
      </w:r>
      <w:r>
        <w:rPr>
          <w:rFonts w:ascii="Palatino Linotype" w:hAnsi="Palatino Linotype" w:cs="Arial"/>
        </w:rPr>
        <w:t>.</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 aquel en que </w:t>
      </w:r>
      <w:r>
        <w:rPr>
          <w:rFonts w:ascii="Palatino Linotype" w:hAnsi="Palatino Linotype" w:cs="Arial"/>
          <w:b/>
        </w:rPr>
        <w:t xml:space="preserve">EL RECURRENTE </w:t>
      </w:r>
      <w:r>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Default="009D12B5" w:rsidP="009D12B5">
      <w:pPr>
        <w:ind w:left="709" w:right="757"/>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178.</w:t>
      </w:r>
      <w:r>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D12B5" w:rsidRDefault="009D12B5" w:rsidP="009D12B5">
      <w:pPr>
        <w:ind w:left="709" w:right="757"/>
        <w:jc w:val="both"/>
        <w:rPr>
          <w:rFonts w:ascii="Palatino Linotype" w:hAnsi="Palatino Linotype" w:cs="Arial"/>
          <w:i/>
          <w:sz w:val="22"/>
        </w:rPr>
      </w:pPr>
    </w:p>
    <w:p w:rsidR="009D12B5" w:rsidRDefault="009D12B5" w:rsidP="009D12B5">
      <w:pPr>
        <w:ind w:left="709" w:right="757"/>
        <w:jc w:val="both"/>
        <w:rPr>
          <w:rFonts w:ascii="Palatino Linotype" w:hAnsi="Palatino Linotype" w:cs="Arial"/>
          <w:i/>
          <w:sz w:val="22"/>
        </w:rPr>
      </w:pPr>
      <w:r>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D12B5" w:rsidRDefault="009D12B5" w:rsidP="009D12B5">
      <w:pPr>
        <w:ind w:left="709" w:right="757"/>
        <w:jc w:val="both"/>
        <w:rPr>
          <w:rFonts w:ascii="Palatino Linotype" w:hAnsi="Palatino Linotype" w:cs="Arial"/>
          <w:i/>
          <w:sz w:val="22"/>
        </w:rPr>
      </w:pPr>
    </w:p>
    <w:p w:rsidR="009D12B5" w:rsidRDefault="009D12B5" w:rsidP="009D12B5">
      <w:pPr>
        <w:ind w:left="709" w:right="757"/>
        <w:jc w:val="both"/>
        <w:rPr>
          <w:rFonts w:ascii="Palatino Linotype" w:hAnsi="Palatino Linotype" w:cs="Arial"/>
          <w:i/>
          <w:sz w:val="22"/>
        </w:rPr>
      </w:pPr>
      <w:r>
        <w:rPr>
          <w:rFonts w:ascii="Palatino Linotype" w:hAnsi="Palatino Linotype" w:cs="Arial"/>
          <w:i/>
          <w:sz w:val="22"/>
        </w:rPr>
        <w:t xml:space="preserve">En el caso de que se interponga ante la Unidad de Transparencia, ésta deberá remitir el recurso de revisión al Instituto a más tardar al día </w:t>
      </w:r>
      <w:r>
        <w:rPr>
          <w:rFonts w:ascii="Palatino Linotype" w:hAnsi="Palatino Linotype" w:cs="Arial"/>
          <w:i/>
          <w:sz w:val="22"/>
          <w:lang w:eastAsia="es-MX"/>
        </w:rPr>
        <w:t>siguiente</w:t>
      </w:r>
      <w:r>
        <w:rPr>
          <w:rFonts w:ascii="Palatino Linotype" w:hAnsi="Palatino Linotype" w:cs="Arial"/>
          <w:i/>
          <w:sz w:val="22"/>
        </w:rPr>
        <w:t xml:space="preserve"> de haberlo recibido.”</w:t>
      </w:r>
    </w:p>
    <w:p w:rsidR="009D12B5" w:rsidRDefault="009D12B5" w:rsidP="009D12B5">
      <w:pPr>
        <w:spacing w:line="360" w:lineRule="auto"/>
        <w:ind w:left="709" w:right="709"/>
        <w:jc w:val="both"/>
        <w:rPr>
          <w:rFonts w:ascii="Palatino Linotype" w:hAnsi="Palatino Linotype" w:cs="Arial"/>
          <w:i/>
        </w:rPr>
      </w:pPr>
    </w:p>
    <w:p w:rsidR="009D12B5" w:rsidRDefault="009D12B5" w:rsidP="009D12B5">
      <w:pPr>
        <w:spacing w:line="360" w:lineRule="auto"/>
        <w:jc w:val="both"/>
        <w:rPr>
          <w:rFonts w:ascii="Palatino Linotype" w:hAnsi="Palatino Linotype" w:cs="Arial"/>
        </w:rPr>
      </w:pPr>
      <w:r>
        <w:rPr>
          <w:rFonts w:ascii="Palatino Linotype" w:hAnsi="Palatino Linotype" w:cs="Arial"/>
        </w:rPr>
        <w:t xml:space="preserve">En esa tesitura, atendiendo a que </w:t>
      </w:r>
      <w:r>
        <w:rPr>
          <w:rFonts w:ascii="Palatino Linotype" w:hAnsi="Palatino Linotype" w:cs="Arial"/>
          <w:b/>
        </w:rPr>
        <w:t>EL SUJETO OBLIGADO</w:t>
      </w:r>
      <w:r>
        <w:rPr>
          <w:rFonts w:ascii="Palatino Linotype" w:hAnsi="Palatino Linotype" w:cs="Arial"/>
        </w:rPr>
        <w:t xml:space="preserve"> notificó la respuesta a la solicitud de información pública el día</w:t>
      </w:r>
      <w:r>
        <w:rPr>
          <w:rFonts w:ascii="Palatino Linotype" w:hAnsi="Palatino Linotype" w:cs="Arial"/>
          <w:b/>
        </w:rPr>
        <w:t xml:space="preserve"> </w:t>
      </w:r>
      <w:r w:rsidR="008207C5">
        <w:rPr>
          <w:rFonts w:ascii="Palatino Linotype" w:hAnsi="Palatino Linotype" w:cs="Arial"/>
          <w:b/>
        </w:rPr>
        <w:t>dieciséis de mayo</w:t>
      </w:r>
      <w:r>
        <w:rPr>
          <w:rFonts w:ascii="Palatino Linotype" w:hAnsi="Palatino Linotype" w:cs="Arial"/>
          <w:b/>
        </w:rPr>
        <w:t xml:space="preserve"> de dos mil diecinueve</w:t>
      </w:r>
      <w:r>
        <w:rPr>
          <w:rFonts w:ascii="Palatino Linotype" w:hAnsi="Palatino Linotype" w:cs="Arial"/>
        </w:rPr>
        <w:t xml:space="preserve">; el plazo de quince días hábiles que el artículo 178 de la Ley de la materia otorga a </w:t>
      </w:r>
      <w:r>
        <w:rPr>
          <w:rFonts w:ascii="Palatino Linotype" w:hAnsi="Palatino Linotype" w:cs="Arial"/>
          <w:b/>
        </w:rPr>
        <w:t>EL RECURRENTE</w:t>
      </w:r>
      <w:r>
        <w:rPr>
          <w:rFonts w:ascii="Palatino Linotype" w:hAnsi="Palatino Linotype" w:cs="Arial"/>
        </w:rPr>
        <w:t xml:space="preserve"> para presentar el recurso de revisión, transcurrió del </w:t>
      </w:r>
      <w:r w:rsidR="008207C5">
        <w:rPr>
          <w:rFonts w:ascii="Palatino Linotype" w:hAnsi="Palatino Linotype" w:cs="Arial"/>
          <w:b/>
        </w:rPr>
        <w:t xml:space="preserve">diecisiete de </w:t>
      </w:r>
      <w:r w:rsidR="008207C5">
        <w:rPr>
          <w:rFonts w:ascii="Palatino Linotype" w:hAnsi="Palatino Linotype" w:cs="Arial"/>
          <w:b/>
        </w:rPr>
        <w:lastRenderedPageBreak/>
        <w:t>mayo al seis de junio</w:t>
      </w:r>
      <w:r>
        <w:rPr>
          <w:rFonts w:ascii="Palatino Linotype" w:hAnsi="Palatino Linotype" w:cs="Arial"/>
          <w:b/>
        </w:rPr>
        <w:t xml:space="preserve"> de dos mil diecinueve</w:t>
      </w:r>
      <w:r>
        <w:rPr>
          <w:rFonts w:ascii="Palatino Linotype" w:hAnsi="Palatino Linotype" w:cs="Arial"/>
        </w:rPr>
        <w:t xml:space="preserve">, sin contemplar en el cómputo los días </w:t>
      </w:r>
      <w:r w:rsidR="008207C5">
        <w:rPr>
          <w:rFonts w:ascii="Palatino Linotype" w:hAnsi="Palatino Linotype" w:cs="Arial"/>
        </w:rPr>
        <w:t>dieciocho, diecinueve, veinticinco y veintiséis de mayo, así como el uno y dos de junio de dos mil diecinueve</w:t>
      </w:r>
      <w:r>
        <w:rPr>
          <w:rFonts w:ascii="Palatino Linotype" w:hAnsi="Palatino Linotype" w:cs="Arial"/>
        </w:rPr>
        <w:t>, por corresponder a sábados y domingos, en términos del artículo 3, fracción X, de la Ley de Transparencia y Acceso a la Información Pública de</w:t>
      </w:r>
      <w:r w:rsidR="008207C5">
        <w:rPr>
          <w:rFonts w:ascii="Palatino Linotype" w:hAnsi="Palatino Linotype" w:cs="Arial"/>
        </w:rPr>
        <w:t>l Estado de México y Municipios</w:t>
      </w:r>
      <w:r>
        <w:rPr>
          <w:rFonts w:ascii="Palatino Linotype" w:hAnsi="Palatino Linotype" w:cs="Arial"/>
        </w:rPr>
        <w:t>.</w:t>
      </w:r>
    </w:p>
    <w:p w:rsidR="009D12B5" w:rsidRDefault="009D12B5" w:rsidP="009D12B5">
      <w:pPr>
        <w:spacing w:line="360" w:lineRule="auto"/>
        <w:jc w:val="both"/>
        <w:rPr>
          <w:rFonts w:ascii="Palatino Linotype" w:hAnsi="Palatino Linotype" w:cs="Arial"/>
        </w:rPr>
      </w:pPr>
    </w:p>
    <w:p w:rsidR="009D12B5" w:rsidRDefault="009D12B5" w:rsidP="009D12B5">
      <w:pPr>
        <w:spacing w:line="360" w:lineRule="auto"/>
        <w:jc w:val="both"/>
        <w:rPr>
          <w:rFonts w:ascii="Palatino Linotype" w:hAnsi="Palatino Linotype" w:cs="Arial"/>
        </w:rPr>
      </w:pPr>
      <w:r>
        <w:rPr>
          <w:rFonts w:ascii="Palatino Linotype" w:hAnsi="Palatino Linotype" w:cs="Arial"/>
        </w:rPr>
        <w:t>En ese tenor, si el recurso de revisión que nos ocupa, se interpuso el</w:t>
      </w:r>
      <w:r>
        <w:rPr>
          <w:rFonts w:ascii="Palatino Linotype" w:hAnsi="Palatino Linotype" w:cs="Arial"/>
          <w:b/>
        </w:rPr>
        <w:t xml:space="preserve"> </w:t>
      </w:r>
      <w:r w:rsidR="008207C5">
        <w:rPr>
          <w:rFonts w:ascii="Palatino Linotype" w:hAnsi="Palatino Linotype" w:cs="Arial"/>
          <w:b/>
          <w:u w:val="single"/>
        </w:rPr>
        <w:t>veinte de mayo</w:t>
      </w:r>
      <w:r>
        <w:rPr>
          <w:rFonts w:ascii="Palatino Linotype" w:hAnsi="Palatino Linotype" w:cs="Arial"/>
          <w:b/>
          <w:u w:val="single"/>
        </w:rPr>
        <w:t xml:space="preserve"> de dos mil diecinueve</w:t>
      </w:r>
      <w:r>
        <w:rPr>
          <w:rFonts w:ascii="Palatino Linotype" w:hAnsi="Palatino Linotype" w:cs="Arial"/>
        </w:rPr>
        <w:t>, éste se encuentra dentro de los márgenes temporales previstos en el precepto legal citado en el párrafo anterior y, por tanto, su interposición se considera oportuna.</w:t>
      </w:r>
    </w:p>
    <w:p w:rsidR="008207C5" w:rsidRDefault="008207C5" w:rsidP="009D12B5">
      <w:pPr>
        <w:spacing w:line="360" w:lineRule="auto"/>
        <w:jc w:val="both"/>
        <w:rPr>
          <w:rFonts w:ascii="Palatino Linotype" w:hAnsi="Palatino Linotype" w:cs="Arial"/>
          <w:b/>
          <w:u w:val="single"/>
        </w:rPr>
      </w:pPr>
    </w:p>
    <w:p w:rsidR="008207C5" w:rsidRPr="005B60E0" w:rsidRDefault="009D12B5" w:rsidP="008207C5">
      <w:pPr>
        <w:pStyle w:val="Prrafodelista"/>
        <w:numPr>
          <w:ilvl w:val="0"/>
          <w:numId w:val="3"/>
        </w:numPr>
        <w:spacing w:line="360" w:lineRule="auto"/>
        <w:ind w:left="0" w:firstLine="0"/>
        <w:jc w:val="both"/>
        <w:rPr>
          <w:rFonts w:ascii="Palatino Linotype" w:hAnsi="Palatino Linotype"/>
        </w:rPr>
      </w:pPr>
      <w:r>
        <w:rPr>
          <w:rFonts w:ascii="Palatino Linotype" w:hAnsi="Palatino Linotype" w:cs="Arial"/>
          <w:b/>
        </w:rPr>
        <w:t xml:space="preserve"> </w:t>
      </w:r>
      <w:proofErr w:type="spellStart"/>
      <w:r>
        <w:rPr>
          <w:rFonts w:ascii="Palatino Linotype" w:hAnsi="Palatino Linotype" w:cs="Arial"/>
          <w:b/>
        </w:rPr>
        <w:t>Procedibilidad</w:t>
      </w:r>
      <w:proofErr w:type="spellEnd"/>
      <w:r>
        <w:rPr>
          <w:rFonts w:ascii="Palatino Linotype" w:hAnsi="Palatino Linotype" w:cs="Arial"/>
          <w:b/>
        </w:rPr>
        <w:t xml:space="preserve">. </w:t>
      </w:r>
      <w:r w:rsidR="008207C5" w:rsidRPr="005B60E0">
        <w:rPr>
          <w:rFonts w:ascii="Palatino Linotype" w:hAnsi="Palatino Linotype" w:cs="Arial"/>
        </w:rPr>
        <w:t xml:space="preserve">Esta Ponencia considera importante abordar el análisis de los requisitos de </w:t>
      </w:r>
      <w:proofErr w:type="spellStart"/>
      <w:r w:rsidR="008207C5" w:rsidRPr="005B60E0">
        <w:rPr>
          <w:rFonts w:ascii="Palatino Linotype" w:hAnsi="Palatino Linotype" w:cs="Arial"/>
        </w:rPr>
        <w:t>procedibilidad</w:t>
      </w:r>
      <w:proofErr w:type="spellEnd"/>
      <w:r w:rsidR="008207C5" w:rsidRPr="005B60E0">
        <w:rPr>
          <w:rFonts w:ascii="Palatino Linotype" w:hAnsi="Palatino Linotype" w:cs="Arial"/>
        </w:rPr>
        <w:t xml:space="preserve"> del recurso de revisión, de esta forma, el artículo 180 de la Ley de Transparencia y Acceso a la Información Pública del Estado de México y Municipios, establece lo siguiente:</w:t>
      </w:r>
    </w:p>
    <w:p w:rsidR="008207C5" w:rsidRDefault="008207C5" w:rsidP="008207C5">
      <w:pPr>
        <w:spacing w:line="360" w:lineRule="auto"/>
        <w:jc w:val="both"/>
        <w:rPr>
          <w:rFonts w:ascii="Palatino Linotype" w:hAnsi="Palatino Linotype" w:cs="Arial"/>
        </w:rPr>
      </w:pPr>
    </w:p>
    <w:p w:rsidR="008207C5" w:rsidRDefault="008207C5" w:rsidP="008207C5">
      <w:pPr>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Artículo 180. </w:t>
      </w:r>
      <w:r>
        <w:rPr>
          <w:rFonts w:ascii="Palatino Linotype" w:hAnsi="Palatino Linotype"/>
          <w:i/>
          <w:iCs/>
          <w:color w:val="212121"/>
          <w:sz w:val="22"/>
          <w:szCs w:val="22"/>
          <w:bdr w:val="none" w:sz="0" w:space="0" w:color="auto" w:frame="1"/>
          <w:lang w:eastAsia="es-MX"/>
        </w:rPr>
        <w:t>El recurso de revisión contendrá:</w:t>
      </w:r>
    </w:p>
    <w:p w:rsidR="008207C5" w:rsidRDefault="008207C5" w:rsidP="008207C5">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 </w:t>
      </w:r>
      <w:r>
        <w:rPr>
          <w:rFonts w:ascii="Palatino Linotype" w:hAnsi="Palatino Linotype"/>
          <w:i/>
          <w:iCs/>
          <w:color w:val="212121"/>
          <w:sz w:val="22"/>
          <w:szCs w:val="22"/>
          <w:bdr w:val="none" w:sz="0" w:space="0" w:color="auto" w:frame="1"/>
          <w:lang w:eastAsia="es-MX"/>
        </w:rPr>
        <w:t>El sujeto obligado ante la cual se presentó la solicitud;</w:t>
      </w:r>
    </w:p>
    <w:p w:rsidR="008207C5" w:rsidRDefault="008207C5" w:rsidP="008207C5">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II. El nombre del solicitante que recurre </w:t>
      </w:r>
      <w:r>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8207C5" w:rsidRDefault="008207C5" w:rsidP="008207C5">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III. </w:t>
      </w:r>
      <w:r>
        <w:rPr>
          <w:rFonts w:ascii="Palatino Linotype" w:hAnsi="Palatino Linotype"/>
          <w:i/>
          <w:iCs/>
          <w:color w:val="212121"/>
          <w:sz w:val="22"/>
          <w:szCs w:val="22"/>
          <w:bdr w:val="none" w:sz="0" w:space="0" w:color="auto" w:frame="1"/>
          <w:lang w:eastAsia="es-MX"/>
        </w:rPr>
        <w:t>El número de folio de respuesta de la solicitud de acceso;</w:t>
      </w:r>
    </w:p>
    <w:p w:rsidR="008207C5" w:rsidRDefault="008207C5" w:rsidP="008207C5">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IV. </w:t>
      </w:r>
      <w:r>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8207C5" w:rsidRDefault="008207C5" w:rsidP="008207C5">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 </w:t>
      </w:r>
      <w:r>
        <w:rPr>
          <w:rFonts w:ascii="Palatino Linotype" w:hAnsi="Palatino Linotype"/>
          <w:i/>
          <w:iCs/>
          <w:color w:val="212121"/>
          <w:sz w:val="22"/>
          <w:szCs w:val="22"/>
          <w:bdr w:val="none" w:sz="0" w:space="0" w:color="auto" w:frame="1"/>
          <w:lang w:eastAsia="es-MX"/>
        </w:rPr>
        <w:t>El acto que se recurre;</w:t>
      </w:r>
    </w:p>
    <w:p w:rsidR="008207C5" w:rsidRDefault="008207C5" w:rsidP="008207C5">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 </w:t>
      </w:r>
      <w:r>
        <w:rPr>
          <w:rFonts w:ascii="Palatino Linotype" w:hAnsi="Palatino Linotype"/>
          <w:i/>
          <w:iCs/>
          <w:color w:val="212121"/>
          <w:sz w:val="22"/>
          <w:szCs w:val="22"/>
          <w:bdr w:val="none" w:sz="0" w:space="0" w:color="auto" w:frame="1"/>
          <w:lang w:eastAsia="es-MX"/>
        </w:rPr>
        <w:t>Las razones o motivos de inconformidad;</w:t>
      </w:r>
    </w:p>
    <w:p w:rsidR="008207C5" w:rsidRDefault="008207C5" w:rsidP="008207C5">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VII. </w:t>
      </w:r>
      <w:r>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8207C5" w:rsidRDefault="008207C5" w:rsidP="008207C5">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VIII. </w:t>
      </w:r>
      <w:r>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8207C5" w:rsidRDefault="008207C5" w:rsidP="008207C5">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lastRenderedPageBreak/>
        <w:t>Adicionalmente, se podrán anexar las pruebas y demás elementos que considere procedentes someter a juicio del Instituto.</w:t>
      </w:r>
    </w:p>
    <w:p w:rsidR="008207C5" w:rsidRDefault="008207C5" w:rsidP="008207C5">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8207C5" w:rsidRDefault="008207C5" w:rsidP="008207C5">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Pr>
          <w:rFonts w:ascii="Palatino Linotype" w:hAnsi="Palatino Linotype"/>
          <w:i/>
          <w:iCs/>
          <w:color w:val="212121"/>
          <w:sz w:val="22"/>
          <w:szCs w:val="22"/>
          <w:bdr w:val="none" w:sz="0" w:space="0" w:color="auto" w:frame="1"/>
          <w:lang w:eastAsia="es-MX"/>
        </w:rPr>
        <w:t>, IV, VII y VIII.</w:t>
      </w:r>
    </w:p>
    <w:p w:rsidR="008207C5" w:rsidRDefault="008207C5" w:rsidP="008207C5">
      <w:pPr>
        <w:shd w:val="clear" w:color="auto" w:fill="FFFFFF"/>
        <w:ind w:left="709" w:right="814"/>
        <w:jc w:val="both"/>
        <w:rPr>
          <w:rFonts w:ascii="Palatino Linotype" w:hAnsi="Palatino Linotype"/>
          <w:color w:val="212121"/>
          <w:sz w:val="22"/>
          <w:szCs w:val="22"/>
          <w:bdr w:val="none" w:sz="0" w:space="0" w:color="auto" w:frame="1"/>
          <w:lang w:eastAsia="es-MX"/>
        </w:rPr>
      </w:pPr>
    </w:p>
    <w:p w:rsidR="008207C5" w:rsidRDefault="008207C5" w:rsidP="008207C5">
      <w:pPr>
        <w:shd w:val="clear" w:color="auto" w:fill="FFFFFF"/>
        <w:ind w:left="709"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rsidR="008207C5" w:rsidRDefault="008207C5" w:rsidP="008207C5">
      <w:pPr>
        <w:shd w:val="clear" w:color="auto" w:fill="FFFFFF"/>
        <w:spacing w:line="360" w:lineRule="auto"/>
        <w:ind w:left="851" w:right="902"/>
        <w:jc w:val="both"/>
        <w:rPr>
          <w:color w:val="212121"/>
          <w:lang w:eastAsia="es-MX"/>
        </w:rPr>
      </w:pPr>
    </w:p>
    <w:p w:rsidR="008207C5" w:rsidRDefault="008207C5" w:rsidP="008207C5">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Pr>
          <w:rFonts w:ascii="Palatino Linotype" w:hAnsi="Palatino Linotype"/>
          <w:color w:val="212121"/>
          <w:bdr w:val="none" w:sz="0" w:space="0" w:color="auto" w:frame="1"/>
          <w:lang w:eastAsia="es-MX"/>
        </w:rPr>
        <w:br/>
        <w:t>del expediente electrónico del </w:t>
      </w:r>
      <w:r>
        <w:rPr>
          <w:rFonts w:ascii="Palatino Linotype" w:hAnsi="Palatino Linotype"/>
          <w:b/>
          <w:bCs/>
          <w:color w:val="212121"/>
          <w:bdr w:val="none" w:sz="0" w:space="0" w:color="auto" w:frame="1"/>
          <w:lang w:eastAsia="es-MX"/>
        </w:rPr>
        <w:t xml:space="preserve">SAIMEX, </w:t>
      </w:r>
      <w:r>
        <w:rPr>
          <w:rFonts w:ascii="Palatino Linotype" w:hAnsi="Palatino Linotype"/>
          <w:color w:val="212121"/>
          <w:bdr w:val="none" w:sz="0" w:space="0" w:color="auto" w:frame="1"/>
          <w:lang w:eastAsia="es-MX"/>
        </w:rPr>
        <w:t>se desprende que la parte solicitante y ahora </w:t>
      </w:r>
      <w:r>
        <w:rPr>
          <w:rFonts w:ascii="Palatino Linotype" w:hAnsi="Palatino Linotype"/>
          <w:b/>
          <w:bCs/>
          <w:color w:val="212121"/>
          <w:bdr w:val="none" w:sz="0" w:space="0" w:color="auto" w:frame="1"/>
          <w:lang w:eastAsia="es-MX"/>
        </w:rPr>
        <w:t>RECURRENTE</w:t>
      </w:r>
      <w:r>
        <w:rPr>
          <w:rFonts w:ascii="Palatino Linotype" w:hAnsi="Palatino Linotype"/>
          <w:color w:val="212121"/>
          <w:bdr w:val="none" w:sz="0" w:space="0" w:color="auto" w:frame="1"/>
          <w:lang w:eastAsia="es-MX"/>
        </w:rPr>
        <w:t>, en ejercicio de su derecho de acceso a la información pública, se registró como persona física,  sin embargo no cubrió los requisitos de nombre y apellido paterno y apellido materno; por lo que, no se tiene certeza sobre su identidad, lo que en estricto sentido, provoca que no se colmen los requisitos establecidos en el citado artículo 180 de la Ley de Transparencia.</w:t>
      </w:r>
    </w:p>
    <w:p w:rsidR="008207C5" w:rsidRDefault="008207C5" w:rsidP="008207C5">
      <w:pPr>
        <w:shd w:val="clear" w:color="auto" w:fill="FFFFFF"/>
        <w:spacing w:line="360" w:lineRule="auto"/>
        <w:jc w:val="both"/>
        <w:rPr>
          <w:color w:val="212121"/>
          <w:lang w:eastAsia="es-MX"/>
        </w:rPr>
      </w:pPr>
    </w:p>
    <w:p w:rsidR="008207C5" w:rsidRDefault="008207C5" w:rsidP="008207C5">
      <w:pPr>
        <w:shd w:val="clear" w:color="auto" w:fill="FFFFFF"/>
        <w:spacing w:line="360" w:lineRule="auto"/>
        <w:jc w:val="both"/>
        <w:rPr>
          <w:rFonts w:ascii="Palatino Linotype" w:hAnsi="Palatino Linotype"/>
          <w:color w:val="000000"/>
          <w:bdr w:val="none" w:sz="0" w:space="0" w:color="auto" w:frame="1"/>
          <w:lang w:eastAsia="es-MX"/>
        </w:rPr>
      </w:pPr>
      <w:r>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Pr>
          <w:rFonts w:ascii="Palatino Linotype" w:hAnsi="Palatino Linotype"/>
          <w:color w:val="000000"/>
          <w:bdr w:val="none" w:sz="0" w:space="0" w:color="auto" w:frame="1"/>
          <w:lang w:eastAsia="es-MX"/>
        </w:rPr>
        <w:t>sin necesidad de acreditar interés alguno o justificar su utilización, de lo que se infiere que para el </w:t>
      </w:r>
      <w:r>
        <w:rPr>
          <w:rFonts w:ascii="Palatino Linotype" w:hAnsi="Palatino Linotype"/>
          <w:color w:val="212121"/>
          <w:bdr w:val="none" w:sz="0" w:space="0" w:color="auto" w:frame="1"/>
          <w:lang w:eastAsia="es-MX"/>
        </w:rPr>
        <w:t>ejercicio</w:t>
      </w:r>
      <w:r>
        <w:rPr>
          <w:rFonts w:ascii="Palatino Linotype" w:hAnsi="Palatino Linotype"/>
          <w:color w:val="000000"/>
          <w:bdr w:val="none" w:sz="0" w:space="0" w:color="auto" w:frame="1"/>
          <w:lang w:eastAsia="es-MX"/>
        </w:rPr>
        <w:t> del derecho de acceso a la información pública, </w:t>
      </w:r>
      <w:r>
        <w:rPr>
          <w:rFonts w:ascii="Palatino Linotype" w:hAnsi="Palatino Linotype"/>
          <w:b/>
          <w:bCs/>
          <w:color w:val="000000"/>
          <w:bdr w:val="none" w:sz="0" w:space="0" w:color="auto" w:frame="1"/>
          <w:lang w:eastAsia="es-MX"/>
        </w:rPr>
        <w:t>el nombre no es un requisito </w:t>
      </w:r>
      <w:r>
        <w:rPr>
          <w:rFonts w:ascii="Palatino Linotype" w:hAnsi="Palatino Linotype"/>
          <w:b/>
          <w:bCs/>
          <w:i/>
          <w:iCs/>
          <w:color w:val="000000"/>
          <w:bdr w:val="none" w:sz="0" w:space="0" w:color="auto" w:frame="1"/>
          <w:lang w:eastAsia="es-MX"/>
        </w:rPr>
        <w:t>sine qua non</w:t>
      </w:r>
      <w:r>
        <w:rPr>
          <w:rFonts w:ascii="Palatino Linotype" w:hAnsi="Palatino Linotype"/>
          <w:color w:val="000000"/>
          <w:bdr w:val="none" w:sz="0" w:space="0" w:color="auto" w:frame="1"/>
          <w:lang w:eastAsia="es-MX"/>
        </w:rPr>
        <w:t xml:space="preserve"> para que los particulares ejerzan el derecho de acceso a la información pública, pues por el contrario la Ley de la materia prevé en su artículo 155, párrafo segundo la posibilidad de que las solicitudes de información sean </w:t>
      </w:r>
      <w:r w:rsidRPr="008207C5">
        <w:rPr>
          <w:rFonts w:ascii="Palatino Linotype" w:hAnsi="Palatino Linotype"/>
          <w:b/>
          <w:color w:val="000000"/>
          <w:bdr w:val="none" w:sz="0" w:space="0" w:color="auto" w:frame="1"/>
          <w:lang w:eastAsia="es-MX"/>
        </w:rPr>
        <w:t>anónimas</w:t>
      </w:r>
      <w:r>
        <w:rPr>
          <w:rFonts w:ascii="Palatino Linotype" w:hAnsi="Palatino Linotype"/>
          <w:color w:val="000000"/>
          <w:bdr w:val="none" w:sz="0" w:space="0" w:color="auto" w:frame="1"/>
          <w:lang w:eastAsia="es-MX"/>
        </w:rPr>
        <w:t>, al utilizar un nombre incompleto o, inclusive un seudónimo.</w:t>
      </w:r>
    </w:p>
    <w:p w:rsidR="008207C5" w:rsidRDefault="008207C5" w:rsidP="008207C5">
      <w:pPr>
        <w:shd w:val="clear" w:color="auto" w:fill="FFFFFF"/>
        <w:spacing w:line="360" w:lineRule="auto"/>
        <w:jc w:val="both"/>
        <w:rPr>
          <w:color w:val="212121"/>
          <w:lang w:eastAsia="es-MX"/>
        </w:rPr>
      </w:pPr>
    </w:p>
    <w:p w:rsidR="008207C5" w:rsidRDefault="008207C5" w:rsidP="008207C5">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lastRenderedPageBreak/>
        <w:t>Correlativo a ello, cabe mencionar que los artículos 6, Apartado A, fracciones I, III, V y VI de la Constitución Política de los Estados Unidos Mexicanos y 5 párrafos vigésimo</w:t>
      </w:r>
      <w:r w:rsidR="005B67A3">
        <w:rPr>
          <w:rFonts w:ascii="Palatino Linotype" w:hAnsi="Palatino Linotype"/>
          <w:color w:val="212121"/>
          <w:bdr w:val="none" w:sz="0" w:space="0" w:color="auto" w:frame="1"/>
          <w:lang w:eastAsia="es-MX"/>
        </w:rPr>
        <w:t xml:space="preserve"> segundo, vigésimo tercero</w:t>
      </w:r>
      <w:r>
        <w:rPr>
          <w:rFonts w:ascii="Palatino Linotype" w:hAnsi="Palatino Linotype"/>
          <w:color w:val="212121"/>
          <w:bdr w:val="none" w:sz="0" w:space="0" w:color="auto" w:frame="1"/>
          <w:lang w:eastAsia="es-MX"/>
        </w:rPr>
        <w:t xml:space="preserve"> y vigésimo </w:t>
      </w:r>
      <w:r w:rsidR="005B67A3">
        <w:rPr>
          <w:rFonts w:ascii="Palatino Linotype" w:hAnsi="Palatino Linotype"/>
          <w:color w:val="212121"/>
          <w:bdr w:val="none" w:sz="0" w:space="0" w:color="auto" w:frame="1"/>
          <w:lang w:eastAsia="es-MX"/>
        </w:rPr>
        <w:t xml:space="preserve">cuarto, </w:t>
      </w:r>
      <w:r>
        <w:rPr>
          <w:rFonts w:ascii="Palatino Linotype" w:hAnsi="Palatino Linotype"/>
          <w:color w:val="212121"/>
          <w:bdr w:val="none" w:sz="0" w:space="0" w:color="auto" w:frame="1"/>
          <w:lang w:eastAsia="es-MX"/>
        </w:rPr>
        <w:t>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207C5" w:rsidRDefault="008207C5" w:rsidP="008207C5">
      <w:pPr>
        <w:shd w:val="clear" w:color="auto" w:fill="FFFFFF"/>
        <w:spacing w:line="360" w:lineRule="auto"/>
        <w:jc w:val="both"/>
        <w:rPr>
          <w:rFonts w:ascii="Palatino Linotype" w:hAnsi="Palatino Linotype"/>
          <w:color w:val="212121"/>
          <w:bdr w:val="none" w:sz="0" w:space="0" w:color="auto" w:frame="1"/>
          <w:lang w:eastAsia="es-MX"/>
        </w:rPr>
      </w:pPr>
    </w:p>
    <w:p w:rsidR="008207C5" w:rsidRDefault="008207C5" w:rsidP="008207C5">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Pr>
          <w:rFonts w:ascii="Palatino Linotype" w:hAnsi="Palatino Linotype"/>
          <w:b/>
          <w:bCs/>
          <w:i/>
          <w:iCs/>
          <w:color w:val="212121"/>
          <w:sz w:val="22"/>
          <w:szCs w:val="22"/>
          <w:bdr w:val="none" w:sz="0" w:space="0" w:color="auto" w:frame="1"/>
          <w:lang w:eastAsia="es-MX"/>
        </w:rPr>
        <w:t>Constitución Política de los Estados Unidos Mexicanos</w:t>
      </w:r>
    </w:p>
    <w:p w:rsidR="008207C5" w:rsidRDefault="008207C5" w:rsidP="008207C5">
      <w:pPr>
        <w:shd w:val="clear" w:color="auto" w:fill="FFFFFF"/>
        <w:ind w:left="851" w:right="814"/>
        <w:jc w:val="center"/>
        <w:rPr>
          <w:color w:val="212121"/>
          <w:lang w:eastAsia="es-MX"/>
        </w:rPr>
      </w:pPr>
    </w:p>
    <w:p w:rsidR="008207C5" w:rsidRDefault="008207C5" w:rsidP="008207C5">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6o.</w:t>
      </w:r>
      <w:r>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b/>
          <w:bCs/>
          <w:i/>
          <w:iCs/>
          <w:color w:val="212121"/>
          <w:sz w:val="22"/>
          <w:szCs w:val="22"/>
          <w:bdr w:val="none" w:sz="0" w:space="0" w:color="auto" w:frame="1"/>
          <w:lang w:eastAsia="es-MX"/>
        </w:rPr>
        <w:t>El derecho a la información será garantizado por el Estado.</w:t>
      </w:r>
    </w:p>
    <w:p w:rsidR="008207C5" w:rsidRDefault="008207C5" w:rsidP="008207C5">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8207C5" w:rsidRDefault="008207C5" w:rsidP="008207C5">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Pr>
          <w:rFonts w:ascii="Palatino Linotype" w:hAnsi="Palatino Linotype"/>
          <w:i/>
          <w:iCs/>
          <w:color w:val="212121"/>
          <w:sz w:val="22"/>
          <w:szCs w:val="22"/>
          <w:bdr w:val="none" w:sz="0" w:space="0" w:color="auto" w:frame="1"/>
          <w:lang w:eastAsia="es-MX"/>
        </w:rPr>
        <w:t>.</w:t>
      </w:r>
    </w:p>
    <w:p w:rsidR="008207C5" w:rsidRDefault="008207C5" w:rsidP="008207C5">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8207C5" w:rsidRDefault="008207C5" w:rsidP="008207C5">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8207C5" w:rsidRDefault="008207C5" w:rsidP="008207C5">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A.</w:t>
      </w:r>
      <w:r>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8207C5" w:rsidRDefault="008207C5" w:rsidP="008207C5">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8207C5" w:rsidRDefault="008207C5" w:rsidP="008207C5">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w:t>
      </w:r>
      <w:r>
        <w:rPr>
          <w:rFonts w:ascii="Palatino Linotype" w:hAnsi="Palatino Linotype"/>
          <w:b/>
          <w:bCs/>
          <w:i/>
          <w:iCs/>
          <w:color w:val="212121"/>
          <w:sz w:val="22"/>
          <w:szCs w:val="22"/>
          <w:bdr w:val="none" w:sz="0" w:space="0" w:color="auto" w:frame="1"/>
          <w:lang w:eastAsia="es-MX"/>
        </w:rPr>
        <w:lastRenderedPageBreak/>
        <w:t>los supuestos específicos bajo los cuales procederá la declaración de inexistencia de la información.</w:t>
      </w:r>
    </w:p>
    <w:p w:rsidR="008207C5" w:rsidRDefault="008207C5" w:rsidP="008207C5">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8207C5" w:rsidRDefault="008207C5" w:rsidP="008207C5">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8207C5" w:rsidRDefault="008207C5" w:rsidP="008207C5">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8207C5" w:rsidRDefault="008207C5" w:rsidP="008207C5">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8207C5" w:rsidRDefault="008207C5" w:rsidP="008207C5">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8207C5" w:rsidRDefault="008207C5" w:rsidP="008207C5">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207C5" w:rsidRDefault="008207C5" w:rsidP="008207C5">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8207C5" w:rsidRDefault="008207C5" w:rsidP="008207C5">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Pr>
          <w:rFonts w:ascii="Palatino Linotype" w:hAnsi="Palatino Linotype"/>
          <w:i/>
          <w:iCs/>
          <w:color w:val="212121"/>
          <w:sz w:val="22"/>
          <w:szCs w:val="22"/>
          <w:bdr w:val="none" w:sz="0" w:space="0" w:color="auto" w:frame="1"/>
          <w:lang w:eastAsia="es-MX"/>
        </w:rPr>
        <w:t>.”</w:t>
      </w:r>
    </w:p>
    <w:p w:rsidR="008207C5" w:rsidRDefault="008207C5" w:rsidP="008207C5">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8207C5" w:rsidRDefault="008207C5" w:rsidP="008207C5">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8207C5" w:rsidRDefault="008207C5" w:rsidP="008207C5">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8207C5" w:rsidRDefault="008207C5" w:rsidP="008207C5">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8207C5" w:rsidRDefault="008207C5" w:rsidP="008207C5">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8207C5" w:rsidRDefault="008207C5" w:rsidP="008207C5">
      <w:pPr>
        <w:shd w:val="clear" w:color="auto" w:fill="FFFFFF"/>
        <w:ind w:left="851" w:right="814"/>
        <w:jc w:val="center"/>
        <w:rPr>
          <w:color w:val="212121"/>
          <w:lang w:eastAsia="es-MX"/>
        </w:rPr>
      </w:pPr>
      <w:r>
        <w:rPr>
          <w:rFonts w:ascii="Palatino Linotype" w:hAnsi="Palatino Linotype"/>
          <w:b/>
          <w:bCs/>
          <w:i/>
          <w:iCs/>
          <w:color w:val="212121"/>
          <w:sz w:val="22"/>
          <w:szCs w:val="22"/>
          <w:bdr w:val="none" w:sz="0" w:space="0" w:color="auto" w:frame="1"/>
          <w:lang w:eastAsia="es-MX"/>
        </w:rPr>
        <w:t>Constitución Política del Estado Libre y Soberano de México</w:t>
      </w:r>
    </w:p>
    <w:p w:rsidR="008207C5" w:rsidRDefault="008207C5" w:rsidP="008207C5">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8207C5" w:rsidRDefault="008207C5" w:rsidP="008207C5">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5. </w:t>
      </w:r>
      <w:r>
        <w:rPr>
          <w:rFonts w:ascii="Palatino Linotype" w:hAnsi="Palatino Linotype"/>
          <w:i/>
          <w:iCs/>
          <w:color w:val="212121"/>
          <w:sz w:val="22"/>
          <w:szCs w:val="22"/>
          <w:bdr w:val="none" w:sz="0" w:space="0" w:color="auto" w:frame="1"/>
          <w:lang w:eastAsia="es-MX"/>
        </w:rPr>
        <w:t>…</w:t>
      </w:r>
    </w:p>
    <w:p w:rsidR="008207C5" w:rsidRDefault="008207C5" w:rsidP="008207C5">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8207C5" w:rsidRDefault="008207C5" w:rsidP="008207C5">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El derecho a la información será garantizado por el Estado</w:t>
      </w:r>
      <w:r>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8207C5" w:rsidRDefault="008207C5" w:rsidP="008207C5">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8207C5" w:rsidRDefault="008207C5" w:rsidP="008207C5">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207C5" w:rsidRDefault="008207C5" w:rsidP="008207C5">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8207C5" w:rsidRDefault="008207C5" w:rsidP="008207C5">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Este derecho se regirá por los principios y bases siguientes:</w:t>
      </w:r>
    </w:p>
    <w:p w:rsidR="008207C5" w:rsidRDefault="008207C5" w:rsidP="008207C5">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8207C5" w:rsidRDefault="008207C5" w:rsidP="008207C5">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 xml:space="preserve">I. Toda la información en posesión de cualquier autoridad, entidad, órgano y organismos de los Poderes Ejecutivo, Legislativo y Judicial, órganos </w:t>
      </w:r>
      <w:r>
        <w:rPr>
          <w:rFonts w:ascii="Palatino Linotype" w:hAnsi="Palatino Linotype"/>
          <w:b/>
          <w:bCs/>
          <w:i/>
          <w:iCs/>
          <w:color w:val="212121"/>
          <w:sz w:val="22"/>
          <w:szCs w:val="22"/>
          <w:bdr w:val="none" w:sz="0" w:space="0" w:color="auto" w:frame="1"/>
          <w:lang w:eastAsia="es-MX"/>
        </w:rPr>
        <w:lastRenderedPageBreak/>
        <w:t>autónomos, partidos políticos, fideicomisos y fondos públicos estatales y municipales,</w:t>
      </w:r>
      <w:r>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207C5" w:rsidRDefault="008207C5" w:rsidP="008207C5">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8207C5" w:rsidRDefault="008207C5" w:rsidP="008207C5">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8207C5" w:rsidRDefault="008207C5" w:rsidP="008207C5">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Pr>
          <w:rFonts w:ascii="Palatino Linotype" w:hAnsi="Palatino Linotype"/>
          <w:i/>
          <w:iCs/>
          <w:color w:val="212121"/>
          <w:sz w:val="22"/>
          <w:szCs w:val="22"/>
          <w:bdr w:val="none" w:sz="0" w:space="0" w:color="auto" w:frame="1"/>
          <w:lang w:eastAsia="es-MX"/>
        </w:rPr>
        <w:t>”</w:t>
      </w:r>
    </w:p>
    <w:p w:rsidR="008207C5" w:rsidRDefault="008207C5" w:rsidP="008207C5">
      <w:pPr>
        <w:shd w:val="clear" w:color="auto" w:fill="FFFFFF"/>
        <w:ind w:left="851" w:right="814"/>
        <w:jc w:val="both"/>
        <w:rPr>
          <w:rFonts w:ascii="Palatino Linotype" w:hAnsi="Palatino Linotype"/>
          <w:color w:val="212121"/>
          <w:sz w:val="22"/>
          <w:szCs w:val="22"/>
          <w:bdr w:val="none" w:sz="0" w:space="0" w:color="auto" w:frame="1"/>
          <w:lang w:eastAsia="es-MX"/>
        </w:rPr>
      </w:pPr>
    </w:p>
    <w:p w:rsidR="008207C5" w:rsidRDefault="008207C5" w:rsidP="008207C5">
      <w:pPr>
        <w:shd w:val="clear" w:color="auto" w:fill="FFFFFF"/>
        <w:ind w:left="851"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rsidR="008207C5" w:rsidRDefault="008207C5" w:rsidP="008207C5">
      <w:pPr>
        <w:shd w:val="clear" w:color="auto" w:fill="FFFFFF"/>
        <w:spacing w:line="360" w:lineRule="auto"/>
        <w:ind w:left="851" w:right="899"/>
        <w:jc w:val="both"/>
        <w:rPr>
          <w:color w:val="212121"/>
          <w:lang w:eastAsia="es-MX"/>
        </w:rPr>
      </w:pPr>
    </w:p>
    <w:p w:rsidR="008207C5" w:rsidRDefault="008207C5" w:rsidP="008207C5">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8207C5" w:rsidRDefault="008207C5" w:rsidP="008207C5">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8207C5" w:rsidRDefault="008207C5" w:rsidP="008207C5">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1o</w:t>
      </w:r>
      <w:r>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207C5" w:rsidRDefault="008207C5" w:rsidP="008207C5">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8207C5" w:rsidRDefault="008207C5" w:rsidP="008207C5">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Las normas relativas a los derechos humanos se interpretarán</w:t>
      </w:r>
      <w:r>
        <w:rPr>
          <w:rFonts w:ascii="Palatino Linotype" w:hAnsi="Palatino Linotype"/>
          <w:i/>
          <w:iCs/>
          <w:color w:val="212121"/>
          <w:sz w:val="22"/>
          <w:szCs w:val="22"/>
          <w:bdr w:val="none" w:sz="0" w:space="0" w:color="auto" w:frame="1"/>
          <w:lang w:eastAsia="es-MX"/>
        </w:rPr>
        <w:t> de conformidad con esta Constitución y con los tratados internacionales de la </w:t>
      </w:r>
      <w:r>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8207C5" w:rsidRDefault="008207C5" w:rsidP="008207C5">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8207C5" w:rsidRDefault="008207C5" w:rsidP="008207C5">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8207C5" w:rsidRDefault="008207C5" w:rsidP="008207C5">
      <w:pPr>
        <w:shd w:val="clear" w:color="auto" w:fill="FFFFFF"/>
        <w:ind w:left="851" w:right="814"/>
        <w:jc w:val="both"/>
        <w:rPr>
          <w:rFonts w:ascii="Palatino Linotype" w:hAnsi="Palatino Linotype"/>
          <w:color w:val="212121"/>
          <w:sz w:val="22"/>
          <w:szCs w:val="22"/>
          <w:bdr w:val="none" w:sz="0" w:space="0" w:color="auto" w:frame="1"/>
          <w:lang w:eastAsia="es-MX"/>
        </w:rPr>
      </w:pPr>
    </w:p>
    <w:p w:rsidR="008207C5" w:rsidRDefault="008207C5" w:rsidP="008207C5">
      <w:pPr>
        <w:shd w:val="clear" w:color="auto" w:fill="FFFFFF"/>
        <w:ind w:left="851"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lastRenderedPageBreak/>
        <w:t>(Énfasis añadido)</w:t>
      </w:r>
    </w:p>
    <w:p w:rsidR="008207C5" w:rsidRDefault="008207C5" w:rsidP="008207C5">
      <w:pPr>
        <w:shd w:val="clear" w:color="auto" w:fill="FFFFFF"/>
        <w:spacing w:line="360" w:lineRule="auto"/>
        <w:ind w:left="851" w:right="899"/>
        <w:jc w:val="both"/>
        <w:rPr>
          <w:color w:val="212121"/>
          <w:lang w:eastAsia="es-MX"/>
        </w:rPr>
      </w:pPr>
    </w:p>
    <w:p w:rsidR="008207C5" w:rsidRDefault="008207C5" w:rsidP="008207C5">
      <w:pPr>
        <w:shd w:val="clear" w:color="auto" w:fill="FFFFFF"/>
        <w:spacing w:line="360" w:lineRule="auto"/>
        <w:jc w:val="both"/>
        <w:rPr>
          <w:color w:val="212121"/>
          <w:lang w:eastAsia="es-MX"/>
        </w:rPr>
      </w:pPr>
      <w:r>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207C5" w:rsidRDefault="008207C5" w:rsidP="008207C5">
      <w:pPr>
        <w:shd w:val="clear" w:color="auto" w:fill="FFFFFF"/>
        <w:spacing w:line="360" w:lineRule="auto"/>
        <w:jc w:val="both"/>
        <w:rPr>
          <w:rFonts w:ascii="Palatino Linotype" w:hAnsi="Palatino Linotype"/>
          <w:color w:val="212121"/>
          <w:bdr w:val="none" w:sz="0" w:space="0" w:color="auto" w:frame="1"/>
          <w:lang w:eastAsia="es-MX"/>
        </w:rPr>
      </w:pPr>
    </w:p>
    <w:p w:rsidR="008207C5" w:rsidRDefault="008207C5" w:rsidP="008207C5">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8207C5" w:rsidRDefault="008207C5" w:rsidP="008207C5">
      <w:pPr>
        <w:shd w:val="clear" w:color="auto" w:fill="FFFFFF"/>
        <w:spacing w:line="360" w:lineRule="auto"/>
        <w:jc w:val="both"/>
        <w:rPr>
          <w:color w:val="212121"/>
          <w:lang w:eastAsia="es-MX"/>
        </w:rPr>
      </w:pPr>
    </w:p>
    <w:p w:rsidR="008207C5" w:rsidRDefault="008207C5" w:rsidP="008207C5">
      <w:pPr>
        <w:shd w:val="clear" w:color="auto" w:fill="FFFFFF"/>
        <w:ind w:left="709" w:right="814"/>
        <w:jc w:val="both"/>
        <w:rPr>
          <w:color w:val="212121"/>
          <w:lang w:eastAsia="es-MX"/>
        </w:rPr>
      </w:pPr>
      <w:r>
        <w:rPr>
          <w:rFonts w:ascii="Palatino Linotype" w:hAnsi="Palatino Linotype"/>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207C5" w:rsidRDefault="008207C5" w:rsidP="008207C5">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8207C5" w:rsidRDefault="008207C5" w:rsidP="008207C5">
      <w:pPr>
        <w:shd w:val="clear" w:color="auto" w:fill="FFFFFF"/>
        <w:ind w:left="709" w:right="814"/>
        <w:jc w:val="both"/>
        <w:rPr>
          <w:rFonts w:ascii="Palatino Linotype" w:hAnsi="Palatino Linotype"/>
          <w:i/>
          <w:iCs/>
          <w:color w:val="212121"/>
          <w:sz w:val="22"/>
          <w:szCs w:val="22"/>
          <w:bdr w:val="none" w:sz="0" w:space="0" w:color="auto" w:frame="1"/>
          <w:lang w:eastAsia="es-MX"/>
        </w:rPr>
      </w:pPr>
      <w:r>
        <w:rPr>
          <w:rFonts w:ascii="Palatino Linotype" w:hAnsi="Palatino Linotype"/>
          <w:i/>
          <w:iCs/>
          <w:color w:val="212121"/>
          <w:sz w:val="22"/>
          <w:szCs w:val="22"/>
          <w:bdr w:val="none" w:sz="0" w:space="0" w:color="auto" w:frame="1"/>
          <w:lang w:eastAsia="es-MX"/>
        </w:rPr>
        <w:t>Resoluciones</w:t>
      </w:r>
    </w:p>
    <w:p w:rsidR="008207C5" w:rsidRDefault="008207C5" w:rsidP="008207C5">
      <w:pPr>
        <w:shd w:val="clear" w:color="auto" w:fill="FFFFFF"/>
        <w:ind w:left="709" w:right="814"/>
        <w:jc w:val="both"/>
        <w:rPr>
          <w:color w:val="212121"/>
          <w:lang w:eastAsia="es-MX"/>
        </w:rPr>
      </w:pPr>
    </w:p>
    <w:p w:rsidR="008207C5" w:rsidRPr="00775CA1" w:rsidRDefault="008207C5" w:rsidP="008207C5">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Pr>
          <w:rFonts w:ascii="Palatino Linotype" w:hAnsi="Palatino Linotype"/>
          <w:b/>
          <w:bCs/>
          <w:i/>
          <w:iCs/>
          <w:color w:val="212121"/>
          <w:sz w:val="22"/>
          <w:szCs w:val="22"/>
          <w:bdr w:val="none" w:sz="0" w:space="0" w:color="auto" w:frame="1"/>
          <w:lang w:eastAsia="es-MX"/>
        </w:rPr>
        <w:lastRenderedPageBreak/>
        <w:t>• RDA 5275/13</w:t>
      </w:r>
      <w:r>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8207C5" w:rsidRDefault="008207C5" w:rsidP="008207C5">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2937/13</w:t>
      </w:r>
      <w:r>
        <w:rPr>
          <w:rFonts w:ascii="Palatino Linotype" w:hAnsi="Palatino Linotype"/>
          <w:i/>
          <w:iCs/>
          <w:color w:val="212121"/>
          <w:sz w:val="22"/>
          <w:szCs w:val="22"/>
          <w:bdr w:val="none" w:sz="0" w:space="0" w:color="auto" w:frame="1"/>
          <w:lang w:eastAsia="es-MX"/>
        </w:rPr>
        <w:t xml:space="preserve">. Interpuesto en contra de LICONSA, S.A. de C.V. Comisionado. Ponente Gerardo </w:t>
      </w:r>
      <w:proofErr w:type="spellStart"/>
      <w:r>
        <w:rPr>
          <w:rFonts w:ascii="Palatino Linotype" w:hAnsi="Palatino Linotype"/>
          <w:i/>
          <w:iCs/>
          <w:color w:val="212121"/>
          <w:sz w:val="22"/>
          <w:szCs w:val="22"/>
          <w:bdr w:val="none" w:sz="0" w:space="0" w:color="auto" w:frame="1"/>
          <w:lang w:eastAsia="es-MX"/>
        </w:rPr>
        <w:t>Laveaga</w:t>
      </w:r>
      <w:proofErr w:type="spellEnd"/>
      <w:r>
        <w:rPr>
          <w:rFonts w:ascii="Palatino Linotype" w:hAnsi="Palatino Linotype"/>
          <w:i/>
          <w:iCs/>
          <w:color w:val="212121"/>
          <w:sz w:val="22"/>
          <w:szCs w:val="22"/>
          <w:bdr w:val="none" w:sz="0" w:space="0" w:color="auto" w:frame="1"/>
          <w:lang w:eastAsia="es-MX"/>
        </w:rPr>
        <w:t xml:space="preserve"> Rendón.</w:t>
      </w:r>
    </w:p>
    <w:p w:rsidR="008207C5" w:rsidRDefault="008207C5" w:rsidP="008207C5">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3609/12</w:t>
      </w:r>
      <w:r>
        <w:rPr>
          <w:rFonts w:ascii="Palatino Linotype" w:hAnsi="Palatino Linotype"/>
          <w:i/>
          <w:iCs/>
          <w:color w:val="212121"/>
          <w:sz w:val="22"/>
          <w:szCs w:val="22"/>
          <w:bdr w:val="none" w:sz="0" w:space="0" w:color="auto" w:frame="1"/>
          <w:lang w:eastAsia="es-MX"/>
        </w:rPr>
        <w:t xml:space="preserve">. Interpuesto en contra de la Secretaría de Educación Pública. Comisionada Ponente Sigrid </w:t>
      </w:r>
      <w:proofErr w:type="spellStart"/>
      <w:r>
        <w:rPr>
          <w:rFonts w:ascii="Palatino Linotype" w:hAnsi="Palatino Linotype"/>
          <w:i/>
          <w:iCs/>
          <w:color w:val="212121"/>
          <w:sz w:val="22"/>
          <w:szCs w:val="22"/>
          <w:bdr w:val="none" w:sz="0" w:space="0" w:color="auto" w:frame="1"/>
          <w:lang w:eastAsia="es-MX"/>
        </w:rPr>
        <w:t>Arzt</w:t>
      </w:r>
      <w:proofErr w:type="spellEnd"/>
      <w:r>
        <w:rPr>
          <w:rFonts w:ascii="Palatino Linotype" w:hAnsi="Palatino Linotype"/>
          <w:i/>
          <w:iCs/>
          <w:color w:val="212121"/>
          <w:sz w:val="22"/>
          <w:szCs w:val="22"/>
          <w:bdr w:val="none" w:sz="0" w:space="0" w:color="auto" w:frame="1"/>
          <w:lang w:eastAsia="es-MX"/>
        </w:rPr>
        <w:t xml:space="preserve"> Colunga.</w:t>
      </w:r>
    </w:p>
    <w:p w:rsidR="008207C5" w:rsidRDefault="008207C5" w:rsidP="008207C5">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3361/12</w:t>
      </w:r>
      <w:r>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8207C5" w:rsidRDefault="008207C5" w:rsidP="008207C5">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0563/12</w:t>
      </w:r>
      <w:r>
        <w:rPr>
          <w:rFonts w:ascii="Palatino Linotype" w:hAnsi="Palatino Linotype"/>
          <w:i/>
          <w:iCs/>
          <w:color w:val="212121"/>
          <w:sz w:val="22"/>
          <w:szCs w:val="22"/>
          <w:bdr w:val="none" w:sz="0" w:space="0" w:color="auto" w:frame="1"/>
          <w:lang w:eastAsia="es-MX"/>
        </w:rPr>
        <w:t xml:space="preserve">. Interpuesto en contra de la Secretaría de la Función Pública. Comisionada Ponente Jacqueline </w:t>
      </w:r>
      <w:proofErr w:type="spellStart"/>
      <w:r>
        <w:rPr>
          <w:rFonts w:ascii="Palatino Linotype" w:hAnsi="Palatino Linotype"/>
          <w:i/>
          <w:iCs/>
          <w:color w:val="212121"/>
          <w:sz w:val="22"/>
          <w:szCs w:val="22"/>
          <w:bdr w:val="none" w:sz="0" w:space="0" w:color="auto" w:frame="1"/>
          <w:lang w:eastAsia="es-MX"/>
        </w:rPr>
        <w:t>Peschard</w:t>
      </w:r>
      <w:proofErr w:type="spellEnd"/>
      <w:r>
        <w:rPr>
          <w:rFonts w:ascii="Palatino Linotype" w:hAnsi="Palatino Linotype"/>
          <w:i/>
          <w:iCs/>
          <w:color w:val="212121"/>
          <w:sz w:val="22"/>
          <w:szCs w:val="22"/>
          <w:bdr w:val="none" w:sz="0" w:space="0" w:color="auto" w:frame="1"/>
          <w:lang w:eastAsia="es-MX"/>
        </w:rPr>
        <w:t xml:space="preserve"> Mariscal.” (SIC)</w:t>
      </w:r>
    </w:p>
    <w:p w:rsidR="008207C5" w:rsidRDefault="008207C5" w:rsidP="008207C5">
      <w:pPr>
        <w:shd w:val="clear" w:color="auto" w:fill="FFFFFF"/>
        <w:spacing w:line="360" w:lineRule="auto"/>
        <w:ind w:left="851" w:right="899"/>
        <w:jc w:val="both"/>
        <w:rPr>
          <w:color w:val="212121"/>
          <w:lang w:eastAsia="es-MX"/>
        </w:rPr>
      </w:pPr>
    </w:p>
    <w:p w:rsidR="008207C5" w:rsidRDefault="008207C5" w:rsidP="008207C5">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En ese orden de ideas, se estima que el requerimiento relativo al nombre como presupuesto de </w:t>
      </w:r>
      <w:proofErr w:type="spellStart"/>
      <w:r>
        <w:rPr>
          <w:rFonts w:ascii="Palatino Linotype" w:hAnsi="Palatino Linotype"/>
          <w:color w:val="212121"/>
          <w:bdr w:val="none" w:sz="0" w:space="0" w:color="auto" w:frame="1"/>
          <w:lang w:eastAsia="es-MX"/>
        </w:rPr>
        <w:t>procedibilidad</w:t>
      </w:r>
      <w:proofErr w:type="spellEnd"/>
      <w:r>
        <w:rPr>
          <w:rFonts w:ascii="Palatino Linotype" w:hAnsi="Palatino Linotype"/>
          <w:color w:val="212121"/>
          <w:bdr w:val="none" w:sz="0" w:space="0" w:color="auto" w:frame="1"/>
          <w:lang w:eastAsia="es-MX"/>
        </w:rPr>
        <w:t>, podría limitar el ejercicio del derecho de acceso a la información pública, debido a que, el hecho de solicitar la identificación de la hoy </w:t>
      </w:r>
      <w:r>
        <w:rPr>
          <w:rFonts w:ascii="Palatino Linotype" w:hAnsi="Palatino Linotype"/>
          <w:b/>
          <w:bCs/>
          <w:color w:val="212121"/>
          <w:bdr w:val="none" w:sz="0" w:space="0" w:color="auto" w:frame="1"/>
          <w:lang w:eastAsia="es-MX"/>
        </w:rPr>
        <w:t>RECURRENTE</w:t>
      </w:r>
      <w:r>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8207C5" w:rsidRDefault="008207C5" w:rsidP="008207C5">
      <w:pPr>
        <w:shd w:val="clear" w:color="auto" w:fill="FFFFFF"/>
        <w:spacing w:line="360" w:lineRule="auto"/>
        <w:jc w:val="both"/>
        <w:rPr>
          <w:color w:val="212121"/>
          <w:lang w:eastAsia="es-MX"/>
        </w:rPr>
      </w:pPr>
    </w:p>
    <w:p w:rsidR="008207C5" w:rsidRDefault="008207C5" w:rsidP="008207C5">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8207C5" w:rsidRDefault="008207C5" w:rsidP="008207C5">
      <w:pPr>
        <w:shd w:val="clear" w:color="auto" w:fill="FFFFFF"/>
        <w:spacing w:line="360" w:lineRule="auto"/>
        <w:jc w:val="both"/>
        <w:rPr>
          <w:color w:val="212121"/>
          <w:lang w:eastAsia="es-MX"/>
        </w:rPr>
      </w:pPr>
    </w:p>
    <w:p w:rsidR="008207C5" w:rsidRDefault="008207C5" w:rsidP="008207C5">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w:t>
      </w:r>
      <w:proofErr w:type="spellStart"/>
      <w:r>
        <w:rPr>
          <w:rFonts w:ascii="Palatino Linotype" w:hAnsi="Palatino Linotype"/>
          <w:color w:val="212121"/>
          <w:bdr w:val="none" w:sz="0" w:space="0" w:color="auto" w:frame="1"/>
          <w:lang w:eastAsia="es-MX"/>
        </w:rPr>
        <w:t>procedibilidad</w:t>
      </w:r>
      <w:proofErr w:type="spellEnd"/>
      <w:r>
        <w:rPr>
          <w:rFonts w:ascii="Palatino Linotype" w:hAnsi="Palatino Linotype"/>
          <w:color w:val="212121"/>
          <w:bdr w:val="none" w:sz="0" w:space="0" w:color="auto" w:frame="1"/>
          <w:lang w:eastAsia="es-MX"/>
        </w:rPr>
        <w:t xml:space="preserve"> de los recursos de revisión, en </w:t>
      </w:r>
      <w:r>
        <w:rPr>
          <w:rFonts w:ascii="Palatino Linotype" w:hAnsi="Palatino Linotype"/>
          <w:color w:val="212121"/>
          <w:bdr w:val="none" w:sz="0" w:space="0" w:color="auto" w:frame="1"/>
          <w:lang w:eastAsia="es-MX"/>
        </w:rPr>
        <w:lastRenderedPageBreak/>
        <w:t xml:space="preserve">términos de los artículos 25 de la Convención Americana de Derechos Humanos, 1, párrafos segundo y tercero, 6 apartado A, fracciones III y IV de la Constitución Política de los Estados Unidos Mexicanos y 5, párrafo vigésimo </w:t>
      </w:r>
      <w:r w:rsidR="003E34B9">
        <w:rPr>
          <w:rFonts w:ascii="Palatino Linotype" w:hAnsi="Palatino Linotype"/>
          <w:color w:val="212121"/>
          <w:bdr w:val="none" w:sz="0" w:space="0" w:color="auto" w:frame="1"/>
          <w:lang w:eastAsia="es-MX"/>
        </w:rPr>
        <w:t>cuarto</w:t>
      </w:r>
      <w:r>
        <w:rPr>
          <w:rFonts w:ascii="Palatino Linotype" w:hAnsi="Palatino Linotype"/>
          <w:color w:val="212121"/>
          <w:bdr w:val="none" w:sz="0" w:space="0" w:color="auto" w:frame="1"/>
          <w:lang w:eastAsia="es-MX"/>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b/>
          <w:color w:val="212121"/>
          <w:bdr w:val="none" w:sz="0" w:space="0" w:color="auto" w:frame="1"/>
          <w:lang w:eastAsia="es-MX"/>
        </w:rPr>
        <w:t>EL</w:t>
      </w:r>
      <w:r>
        <w:rPr>
          <w:rFonts w:ascii="Palatino Linotype" w:hAnsi="Palatino Linotype"/>
          <w:b/>
          <w:bCs/>
          <w:color w:val="212121"/>
          <w:bdr w:val="none" w:sz="0" w:space="0" w:color="auto" w:frame="1"/>
          <w:lang w:eastAsia="es-MX"/>
        </w:rPr>
        <w:t xml:space="preserve"> RECURRENTE</w:t>
      </w:r>
      <w:r>
        <w:rPr>
          <w:rFonts w:ascii="Palatino Linotype" w:hAnsi="Palatino Linotype"/>
          <w:color w:val="212121"/>
          <w:bdr w:val="none" w:sz="0" w:space="0" w:color="auto" w:frame="1"/>
          <w:lang w:eastAsia="es-MX"/>
        </w:rPr>
        <w:t>, es la misma persona que realizó la solicitud de acceso a la información pública que ahora se impugna.</w:t>
      </w:r>
    </w:p>
    <w:p w:rsidR="008207C5" w:rsidRDefault="008207C5" w:rsidP="008207C5">
      <w:pPr>
        <w:shd w:val="clear" w:color="auto" w:fill="FFFFFF"/>
        <w:spacing w:line="360" w:lineRule="auto"/>
        <w:jc w:val="both"/>
        <w:rPr>
          <w:color w:val="212121"/>
          <w:lang w:eastAsia="es-MX"/>
        </w:rPr>
      </w:pPr>
    </w:p>
    <w:p w:rsidR="008207C5" w:rsidRDefault="008207C5" w:rsidP="008207C5">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En adición a lo anterior, el propio artículo 180 en su último párrafo establece que cuando el recurso se interponga de manera electrónica no será indispensable que contenga determinados requisitos, entre ellos, el nombre de </w:t>
      </w:r>
      <w:r>
        <w:rPr>
          <w:rFonts w:ascii="Palatino Linotype" w:hAnsi="Palatino Linotype"/>
          <w:b/>
          <w:color w:val="212121"/>
          <w:bdr w:val="none" w:sz="0" w:space="0" w:color="auto" w:frame="1"/>
          <w:lang w:eastAsia="es-MX"/>
        </w:rPr>
        <w:t>LA</w:t>
      </w:r>
      <w:r>
        <w:rPr>
          <w:rFonts w:ascii="Palatino Linotype" w:hAnsi="Palatino Linotype"/>
          <w:b/>
          <w:bCs/>
          <w:color w:val="212121"/>
          <w:bdr w:val="none" w:sz="0" w:space="0" w:color="auto" w:frame="1"/>
          <w:lang w:eastAsia="es-MX"/>
        </w:rPr>
        <w:t xml:space="preserve"> RECURRENTE</w:t>
      </w:r>
      <w:r>
        <w:rPr>
          <w:rFonts w:ascii="Palatino Linotype" w:hAnsi="Palatino Linotype"/>
          <w:color w:val="212121"/>
          <w:bdr w:val="none" w:sz="0" w:space="0" w:color="auto" w:frame="1"/>
          <w:lang w:eastAsia="es-MX"/>
        </w:rPr>
        <w:t>, por lo que en el presente caso, al haber sido presentado el recurso de revisión vía </w:t>
      </w:r>
      <w:r>
        <w:rPr>
          <w:rFonts w:ascii="Palatino Linotype" w:hAnsi="Palatino Linotype"/>
          <w:b/>
          <w:bCs/>
          <w:color w:val="212121"/>
          <w:bdr w:val="none" w:sz="0" w:space="0" w:color="auto" w:frame="1"/>
          <w:lang w:eastAsia="es-MX"/>
        </w:rPr>
        <w:t>SAIMEX</w:t>
      </w:r>
      <w:r>
        <w:rPr>
          <w:rFonts w:ascii="Palatino Linotype" w:hAnsi="Palatino Linotype"/>
          <w:color w:val="212121"/>
          <w:bdr w:val="none" w:sz="0" w:space="0" w:color="auto" w:frame="1"/>
          <w:lang w:eastAsia="es-MX"/>
        </w:rPr>
        <w:t>, dicho requisito resulta innecesario.</w:t>
      </w:r>
    </w:p>
    <w:p w:rsidR="009D12B5" w:rsidRDefault="009D12B5" w:rsidP="009D12B5">
      <w:pPr>
        <w:pStyle w:val="Prrafodelista"/>
        <w:spacing w:line="360" w:lineRule="auto"/>
        <w:ind w:left="0"/>
        <w:jc w:val="both"/>
        <w:rPr>
          <w:rFonts w:ascii="Palatino Linotype" w:hAnsi="Palatino Linotype"/>
        </w:rPr>
      </w:pPr>
    </w:p>
    <w:p w:rsidR="009D12B5" w:rsidRDefault="009D12B5" w:rsidP="009D12B5">
      <w:pPr>
        <w:pStyle w:val="Prrafodelista"/>
        <w:numPr>
          <w:ilvl w:val="0"/>
          <w:numId w:val="3"/>
        </w:numPr>
        <w:spacing w:line="360" w:lineRule="auto"/>
        <w:ind w:left="0" w:firstLine="0"/>
        <w:jc w:val="both"/>
        <w:rPr>
          <w:rFonts w:ascii="Palatino Linotype" w:hAnsi="Palatino Linotype"/>
        </w:rPr>
      </w:pPr>
      <w:r>
        <w:rPr>
          <w:rFonts w:ascii="Palatino Linotype" w:hAnsi="Palatino Linotype" w:cs="Arial"/>
          <w:b/>
        </w:rPr>
        <w:t>Estudio y resolución del recurso</w:t>
      </w:r>
      <w:r>
        <w:rPr>
          <w:rFonts w:ascii="Palatino Linotype" w:hAnsi="Palatino Linotype" w:cs="Arial"/>
          <w:b/>
          <w:color w:val="000000" w:themeColor="text1"/>
        </w:rPr>
        <w:t xml:space="preserve">. </w:t>
      </w:r>
      <w:r>
        <w:rPr>
          <w:rFonts w:ascii="Palatino Linotype" w:hAnsi="Palatino Linotype" w:cs="Arial"/>
        </w:rPr>
        <w:t xml:space="preserve">Es así que, una vez determinada la vía sobre la que versará el presente recurso, y previa revisión del expediente </w:t>
      </w:r>
      <w:r>
        <w:rPr>
          <w:rFonts w:ascii="Palatino Linotype" w:hAnsi="Palatino Linotype"/>
        </w:rPr>
        <w:t>electrónico</w:t>
      </w:r>
      <w:r>
        <w:rPr>
          <w:rFonts w:ascii="Palatino Linotype" w:hAnsi="Palatino Linotype" w:cs="Arial"/>
        </w:rPr>
        <w:t xml:space="preserve">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w:t>
      </w:r>
      <w:r>
        <w:rPr>
          <w:rFonts w:ascii="Palatino Linotype" w:eastAsia="Arial Unicode MS" w:hAnsi="Palatino Linotype" w:cs="Arial"/>
        </w:rPr>
        <w:t>se advierte que es procedente, toda vez que se actualiza la hipótesis prevista en la fracción I, del artículo 179 de la Ley de la materia, que a la letra dice:</w:t>
      </w:r>
    </w:p>
    <w:p w:rsidR="009D12B5" w:rsidRDefault="009D12B5" w:rsidP="009D12B5">
      <w:pPr>
        <w:pStyle w:val="Prrafodelista"/>
        <w:widowControl w:val="0"/>
        <w:autoSpaceDE w:val="0"/>
        <w:autoSpaceDN w:val="0"/>
        <w:adjustRightInd w:val="0"/>
        <w:ind w:left="0"/>
        <w:jc w:val="both"/>
        <w:rPr>
          <w:rFonts w:ascii="Palatino Linotype" w:eastAsia="Arial Unicode MS" w:hAnsi="Palatino Linotype" w:cs="Arial"/>
        </w:rPr>
      </w:pPr>
    </w:p>
    <w:p w:rsidR="009D12B5"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179</w:t>
      </w:r>
      <w:r>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9D12B5"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p>
    <w:p w:rsidR="009D12B5"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r w:rsidRPr="00211969">
        <w:rPr>
          <w:rFonts w:ascii="Palatino Linotype" w:eastAsia="Arial Unicode MS" w:hAnsi="Palatino Linotype" w:cs="Arial"/>
          <w:b/>
          <w:i/>
          <w:sz w:val="22"/>
          <w:u w:val="single"/>
        </w:rPr>
        <w:t>I. La negativa a la información solicitada;</w:t>
      </w:r>
      <w:r>
        <w:rPr>
          <w:rFonts w:ascii="Palatino Linotype" w:eastAsia="Arial Unicode MS" w:hAnsi="Palatino Linotype" w:cs="Arial"/>
          <w:i/>
          <w:sz w:val="22"/>
        </w:rPr>
        <w:t>…”</w:t>
      </w:r>
    </w:p>
    <w:p w:rsidR="009D12B5" w:rsidRDefault="009D12B5" w:rsidP="009D12B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9D12B5" w:rsidRDefault="009D12B5" w:rsidP="009D12B5">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El precepto legal citado establece como supuesto de procedencia del recurso de revisión, cuando </w:t>
      </w:r>
      <w:r>
        <w:rPr>
          <w:rFonts w:ascii="Palatino Linotype" w:eastAsia="Arial Unicode MS" w:hAnsi="Palatino Linotype" w:cs="Arial"/>
          <w:b/>
        </w:rPr>
        <w:t xml:space="preserve">EL SUJETO OBLIGADO </w:t>
      </w:r>
      <w:r>
        <w:rPr>
          <w:rFonts w:ascii="Palatino Linotype" w:eastAsia="Arial Unicode MS" w:hAnsi="Palatino Linotype" w:cs="Arial"/>
        </w:rPr>
        <w:t xml:space="preserve">no concede la entrega de la información pública requerida por </w:t>
      </w:r>
      <w:r w:rsidRPr="00211969">
        <w:rPr>
          <w:rFonts w:ascii="Palatino Linotype" w:eastAsia="Arial Unicode MS" w:hAnsi="Palatino Linotype" w:cs="Arial"/>
          <w:b/>
        </w:rPr>
        <w:t>EL</w:t>
      </w:r>
      <w:r>
        <w:rPr>
          <w:rFonts w:ascii="Palatino Linotype" w:eastAsia="Arial Unicode MS" w:hAnsi="Palatino Linotype" w:cs="Arial"/>
          <w:b/>
        </w:rPr>
        <w:t xml:space="preserve"> RECURRENTE;</w:t>
      </w:r>
      <w:r>
        <w:rPr>
          <w:rFonts w:ascii="Palatino Linotype" w:eastAsia="Arial Unicode MS" w:hAnsi="Palatino Linotype" w:cs="Arial"/>
        </w:rPr>
        <w:t xml:space="preserve"> e</w:t>
      </w:r>
      <w:r w:rsidR="003E34B9">
        <w:rPr>
          <w:rFonts w:ascii="Palatino Linotype" w:eastAsia="Arial Unicode MS" w:hAnsi="Palatino Linotype" w:cs="Arial"/>
        </w:rPr>
        <w:t>n el caso que nos ocupa, por presuntamente no cubrir los requisitos para dar trámite a su solicitud.</w:t>
      </w:r>
    </w:p>
    <w:p w:rsidR="009D12B5" w:rsidRDefault="009D12B5" w:rsidP="009D12B5">
      <w:pPr>
        <w:widowControl w:val="0"/>
        <w:autoSpaceDE w:val="0"/>
        <w:autoSpaceDN w:val="0"/>
        <w:adjustRightInd w:val="0"/>
        <w:spacing w:line="360" w:lineRule="auto"/>
        <w:jc w:val="both"/>
        <w:rPr>
          <w:rFonts w:ascii="Palatino Linotype" w:eastAsia="Arial Unicode MS" w:hAnsi="Palatino Linotype" w:cs="Arial"/>
        </w:rPr>
      </w:pPr>
    </w:p>
    <w:p w:rsidR="009D12B5" w:rsidRDefault="009D12B5" w:rsidP="009D12B5">
      <w:pPr>
        <w:widowControl w:val="0"/>
        <w:autoSpaceDE w:val="0"/>
        <w:autoSpaceDN w:val="0"/>
        <w:adjustRightInd w:val="0"/>
        <w:spacing w:line="360" w:lineRule="auto"/>
        <w:jc w:val="both"/>
        <w:rPr>
          <w:rFonts w:ascii="Palatino Linotype" w:hAnsi="Palatino Linotype"/>
        </w:rPr>
      </w:pPr>
      <w:r>
        <w:rPr>
          <w:rFonts w:ascii="Palatino Linotype" w:hAnsi="Palatino Linotype" w:cs="Arial"/>
        </w:rPr>
        <w:t xml:space="preserve">Es así que, una vez determinada la vía sobre la que versará el presente recurso, y previa revisión del expediente </w:t>
      </w:r>
      <w:r>
        <w:rPr>
          <w:rFonts w:ascii="Palatino Linotype" w:hAnsi="Palatino Linotype"/>
        </w:rPr>
        <w:t>electrónico</w:t>
      </w:r>
      <w:r>
        <w:rPr>
          <w:rFonts w:ascii="Palatino Linotype" w:hAnsi="Palatino Linotype" w:cs="Arial"/>
        </w:rPr>
        <w:t xml:space="preserve">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es conveniente analizar si la respuesta del </w:t>
      </w:r>
      <w:r>
        <w:rPr>
          <w:rFonts w:ascii="Palatino Linotype" w:hAnsi="Palatino Linotype" w:cs="Arial"/>
          <w:b/>
          <w:lang w:eastAsia="es-MX"/>
        </w:rPr>
        <w:t>SUJETO OBLIGADO</w:t>
      </w:r>
      <w:r>
        <w:rPr>
          <w:rFonts w:ascii="Palatino Linotype" w:hAnsi="Palatino Linotype" w:cs="Arial"/>
        </w:rPr>
        <w:t xml:space="preserve"> cumple con los requisitos y procedimientos del derecho de acceso a la información; por lo que, en primer término debemos recordar que </w:t>
      </w:r>
      <w:r>
        <w:rPr>
          <w:rFonts w:ascii="Palatino Linotype" w:hAnsi="Palatino Linotype" w:cs="Arial"/>
          <w:b/>
        </w:rPr>
        <w:t xml:space="preserve">EL RECURRENTE </w:t>
      </w:r>
      <w:r>
        <w:rPr>
          <w:rFonts w:ascii="Palatino Linotype" w:hAnsi="Palatino Linotype"/>
        </w:rPr>
        <w:t xml:space="preserve">solicitó al </w:t>
      </w:r>
      <w:r>
        <w:rPr>
          <w:rFonts w:ascii="Palatino Linotype" w:hAnsi="Palatino Linotype"/>
          <w:b/>
        </w:rPr>
        <w:t xml:space="preserve">SUJETO OBLIGADO </w:t>
      </w:r>
      <w:r>
        <w:rPr>
          <w:rFonts w:ascii="Palatino Linotype" w:hAnsi="Palatino Linotype"/>
        </w:rPr>
        <w:t xml:space="preserve">lo que a continuación se desagrega: </w:t>
      </w:r>
    </w:p>
    <w:p w:rsidR="009D12B5" w:rsidRDefault="009D12B5" w:rsidP="009D12B5">
      <w:pPr>
        <w:pStyle w:val="Prrafodelista"/>
        <w:spacing w:line="360" w:lineRule="auto"/>
        <w:rPr>
          <w:rFonts w:ascii="Palatino Linotype" w:hAnsi="Palatino Linotype"/>
        </w:rPr>
      </w:pPr>
    </w:p>
    <w:p w:rsidR="009D12B5" w:rsidRDefault="003E34B9" w:rsidP="003E34B9">
      <w:pPr>
        <w:pStyle w:val="Prrafodelista"/>
        <w:widowControl w:val="0"/>
        <w:numPr>
          <w:ilvl w:val="0"/>
          <w:numId w:val="5"/>
        </w:numPr>
        <w:autoSpaceDE w:val="0"/>
        <w:autoSpaceDN w:val="0"/>
        <w:adjustRightInd w:val="0"/>
        <w:spacing w:line="360" w:lineRule="auto"/>
        <w:ind w:right="757"/>
        <w:jc w:val="both"/>
        <w:rPr>
          <w:rFonts w:ascii="Palatino Linotype" w:hAnsi="Palatino Linotype"/>
          <w:i/>
          <w:sz w:val="22"/>
        </w:rPr>
      </w:pPr>
      <w:r>
        <w:rPr>
          <w:rFonts w:ascii="Palatino Linotype" w:hAnsi="Palatino Linotype"/>
        </w:rPr>
        <w:t>N</w:t>
      </w:r>
      <w:r w:rsidRPr="003E34B9">
        <w:rPr>
          <w:rFonts w:ascii="Palatino Linotype" w:hAnsi="Palatino Linotype"/>
        </w:rPr>
        <w:t xml:space="preserve">ómina de la segunda quincena de </w:t>
      </w:r>
      <w:r>
        <w:rPr>
          <w:rFonts w:ascii="Palatino Linotype" w:hAnsi="Palatino Linotype"/>
        </w:rPr>
        <w:t>a</w:t>
      </w:r>
      <w:r w:rsidRPr="003E34B9">
        <w:rPr>
          <w:rFonts w:ascii="Palatino Linotype" w:hAnsi="Palatino Linotype"/>
        </w:rPr>
        <w:t xml:space="preserve">bril de 2019 del </w:t>
      </w:r>
      <w:r w:rsidR="00802D9F">
        <w:rPr>
          <w:rFonts w:ascii="Palatino Linotype" w:hAnsi="Palatino Linotype"/>
        </w:rPr>
        <w:t>Municipio</w:t>
      </w:r>
      <w:r w:rsidR="009D12B5">
        <w:rPr>
          <w:rFonts w:ascii="Palatino Linotype" w:hAnsi="Palatino Linotype"/>
        </w:rPr>
        <w:t>.</w:t>
      </w:r>
    </w:p>
    <w:p w:rsidR="009D12B5" w:rsidRDefault="009D12B5" w:rsidP="009D12B5">
      <w:pPr>
        <w:widowControl w:val="0"/>
        <w:autoSpaceDE w:val="0"/>
        <w:autoSpaceDN w:val="0"/>
        <w:adjustRightInd w:val="0"/>
        <w:spacing w:line="360" w:lineRule="auto"/>
        <w:ind w:right="757"/>
        <w:jc w:val="both"/>
        <w:rPr>
          <w:rFonts w:ascii="Palatino Linotype" w:hAnsi="Palatino Linotype"/>
          <w:i/>
          <w:sz w:val="22"/>
        </w:rPr>
      </w:pPr>
    </w:p>
    <w:p w:rsidR="003E34B9" w:rsidRDefault="003E34B9" w:rsidP="003E34B9">
      <w:pPr>
        <w:spacing w:line="360" w:lineRule="auto"/>
        <w:jc w:val="both"/>
        <w:rPr>
          <w:rFonts w:ascii="Palatino Linotype" w:hAnsi="Palatino Linotype" w:cs="Arial"/>
        </w:rPr>
      </w:pPr>
      <w:r w:rsidRPr="00532A88">
        <w:rPr>
          <w:rFonts w:ascii="Palatino Linotype" w:hAnsi="Palatino Linotype" w:cs="Arial"/>
        </w:rPr>
        <w:t>Así, como se indicó en el Resultando I</w:t>
      </w:r>
      <w:r>
        <w:rPr>
          <w:rFonts w:ascii="Palatino Linotype" w:hAnsi="Palatino Linotype" w:cs="Arial"/>
        </w:rPr>
        <w:t>I</w:t>
      </w:r>
      <w:r w:rsidRPr="00532A88">
        <w:rPr>
          <w:rFonts w:ascii="Palatino Linotype" w:hAnsi="Palatino Linotype" w:cs="Arial"/>
        </w:rPr>
        <w:t xml:space="preserve">I de la presente Resolución, </w:t>
      </w:r>
      <w:r w:rsidRPr="00532A88">
        <w:rPr>
          <w:rFonts w:ascii="Palatino Linotype" w:hAnsi="Palatino Linotype" w:cs="Arial"/>
          <w:b/>
        </w:rPr>
        <w:t>EL SUJETO OBLIGADO</w:t>
      </w:r>
      <w:r w:rsidRPr="00532A88">
        <w:rPr>
          <w:rFonts w:ascii="Palatino Linotype" w:hAnsi="Palatino Linotype" w:cs="Arial"/>
        </w:rPr>
        <w:t xml:space="preserve"> </w:t>
      </w:r>
      <w:r>
        <w:rPr>
          <w:rFonts w:ascii="Palatino Linotype" w:hAnsi="Palatino Linotype" w:cs="Arial"/>
        </w:rPr>
        <w:t>en su</w:t>
      </w:r>
      <w:r w:rsidRPr="00532A88">
        <w:rPr>
          <w:rFonts w:ascii="Palatino Linotype" w:hAnsi="Palatino Linotype" w:cs="Arial"/>
        </w:rPr>
        <w:t xml:space="preserve"> respuesta a la solicitud de información del hoy </w:t>
      </w:r>
      <w:r w:rsidRPr="00532A88">
        <w:rPr>
          <w:rFonts w:ascii="Palatino Linotype" w:hAnsi="Palatino Linotype" w:cs="Arial"/>
          <w:b/>
        </w:rPr>
        <w:t>RECURRENTE</w:t>
      </w:r>
      <w:r>
        <w:rPr>
          <w:rFonts w:ascii="Palatino Linotype" w:hAnsi="Palatino Linotype" w:cs="Arial"/>
        </w:rPr>
        <w:t xml:space="preserve">, argumentando la falta de requisitos para su interposición, situación que ya fue atendida en el considerando CUARTO de la presente resolución; por </w:t>
      </w:r>
      <w:r w:rsidRPr="00532A88">
        <w:rPr>
          <w:rFonts w:ascii="Palatino Linotype" w:hAnsi="Palatino Linotype" w:cs="Arial"/>
        </w:rPr>
        <w:t>lo que</w:t>
      </w:r>
      <w:r>
        <w:rPr>
          <w:rFonts w:ascii="Palatino Linotype" w:hAnsi="Palatino Linotype" w:cs="Arial"/>
        </w:rPr>
        <w:t>, el particular</w:t>
      </w:r>
      <w:r w:rsidRPr="00532A88">
        <w:rPr>
          <w:rFonts w:ascii="Palatino Linotype" w:hAnsi="Palatino Linotype" w:cs="Arial"/>
        </w:rPr>
        <w:t xml:space="preserve"> procedió a interponer el presente recurso de revisión, en el que toralmente se inconforma de la fa</w:t>
      </w:r>
      <w:r>
        <w:rPr>
          <w:rFonts w:ascii="Palatino Linotype" w:hAnsi="Palatino Linotype" w:cs="Arial"/>
        </w:rPr>
        <w:t>lta de respuesta a su solicitud.</w:t>
      </w:r>
    </w:p>
    <w:p w:rsidR="003E34B9" w:rsidRPr="00532A88" w:rsidRDefault="003E34B9" w:rsidP="003E34B9">
      <w:pPr>
        <w:spacing w:line="360" w:lineRule="auto"/>
        <w:jc w:val="both"/>
        <w:rPr>
          <w:rFonts w:ascii="Palatino Linotype" w:hAnsi="Palatino Linotype" w:cs="Arial"/>
        </w:rPr>
      </w:pPr>
    </w:p>
    <w:p w:rsidR="003E34B9" w:rsidRPr="00532A88" w:rsidRDefault="003E34B9" w:rsidP="003E34B9">
      <w:pPr>
        <w:spacing w:line="360" w:lineRule="auto"/>
        <w:jc w:val="both"/>
        <w:rPr>
          <w:rFonts w:ascii="Palatino Linotype" w:hAnsi="Palatino Linotype" w:cs="Arial"/>
        </w:rPr>
      </w:pPr>
      <w:r w:rsidRPr="00532A88">
        <w:rPr>
          <w:rFonts w:ascii="Palatino Linotype" w:hAnsi="Palatino Linotype" w:cs="Arial"/>
        </w:rPr>
        <w:t xml:space="preserve">Asimismo, en el presente recurso tanto </w:t>
      </w:r>
      <w:r w:rsidRPr="00441478">
        <w:rPr>
          <w:rFonts w:ascii="Palatino Linotype" w:hAnsi="Palatino Linotype" w:cs="Arial"/>
          <w:b/>
        </w:rPr>
        <w:t>EL RECURRENTE</w:t>
      </w:r>
      <w:r w:rsidRPr="00532A88">
        <w:rPr>
          <w:rFonts w:ascii="Palatino Linotype" w:hAnsi="Palatino Linotype" w:cs="Arial"/>
        </w:rPr>
        <w:t xml:space="preserve"> como </w:t>
      </w:r>
      <w:r w:rsidRPr="00532A88">
        <w:rPr>
          <w:rFonts w:ascii="Palatino Linotype" w:hAnsi="Palatino Linotype" w:cs="Arial"/>
          <w:b/>
        </w:rPr>
        <w:t>EL SUJETO OBLIGADO</w:t>
      </w:r>
      <w:r w:rsidRPr="00532A88">
        <w:rPr>
          <w:rFonts w:ascii="Palatino Linotype" w:hAnsi="Palatino Linotype" w:cs="Arial"/>
        </w:rPr>
        <w:t xml:space="preserve"> fueron omisos en presentar las manifestaciones, alegatos y medios de prueba que a su derecho conviniera, así como el Informe Justificado correspondiente.</w:t>
      </w:r>
    </w:p>
    <w:p w:rsidR="003E34B9" w:rsidRPr="00532A88" w:rsidRDefault="003E34B9" w:rsidP="003E34B9">
      <w:pPr>
        <w:spacing w:line="360" w:lineRule="auto"/>
        <w:jc w:val="both"/>
        <w:rPr>
          <w:rFonts w:ascii="Palatino Linotype" w:hAnsi="Palatino Linotype" w:cs="Arial"/>
        </w:rPr>
      </w:pPr>
    </w:p>
    <w:p w:rsidR="003E34B9" w:rsidRDefault="003E34B9" w:rsidP="003E34B9">
      <w:pPr>
        <w:spacing w:line="360" w:lineRule="auto"/>
        <w:jc w:val="both"/>
        <w:rPr>
          <w:rFonts w:ascii="Palatino Linotype" w:hAnsi="Palatino Linotype" w:cs="Arial"/>
        </w:rPr>
      </w:pPr>
      <w:r w:rsidRPr="00532A88">
        <w:rPr>
          <w:rFonts w:ascii="Palatino Linotype" w:hAnsi="Palatino Linotype" w:cs="Arial"/>
        </w:rPr>
        <w:t xml:space="preserve">Establecido lo anterior, resulta evidente que las razones o motivos de inconformidad hechos valer por </w:t>
      </w:r>
      <w:r w:rsidRPr="00441478">
        <w:rPr>
          <w:rFonts w:ascii="Palatino Linotype" w:hAnsi="Palatino Linotype" w:cs="Arial"/>
          <w:b/>
        </w:rPr>
        <w:t>EL RECURRENTE</w:t>
      </w:r>
      <w:r w:rsidRPr="00532A88">
        <w:rPr>
          <w:rFonts w:ascii="Palatino Linotype" w:hAnsi="Palatino Linotype" w:cs="Arial"/>
        </w:rPr>
        <w:t xml:space="preserve"> resultan fundadas y procedentes, en virtud de que </w:t>
      </w:r>
      <w:r w:rsidRPr="00532A88">
        <w:rPr>
          <w:rFonts w:ascii="Palatino Linotype" w:hAnsi="Palatino Linotype" w:cs="Arial"/>
          <w:b/>
        </w:rPr>
        <w:t>EL SUJETO OBLIGADO</w:t>
      </w:r>
      <w:r w:rsidRPr="00532A88">
        <w:rPr>
          <w:rFonts w:ascii="Palatino Linotype" w:hAnsi="Palatino Linotype" w:cs="Arial"/>
        </w:rPr>
        <w:t xml:space="preserve"> fue omiso en </w:t>
      </w:r>
      <w:r>
        <w:rPr>
          <w:rFonts w:ascii="Palatino Linotype" w:hAnsi="Palatino Linotype" w:cs="Arial"/>
        </w:rPr>
        <w:t xml:space="preserve">proporcionar la </w:t>
      </w:r>
      <w:r w:rsidRPr="00532A88">
        <w:rPr>
          <w:rFonts w:ascii="Palatino Linotype" w:hAnsi="Palatino Linotype" w:cs="Arial"/>
        </w:rPr>
        <w:t xml:space="preserve">información </w:t>
      </w:r>
      <w:r>
        <w:rPr>
          <w:rFonts w:ascii="Palatino Linotype" w:hAnsi="Palatino Linotype" w:cs="Arial"/>
        </w:rPr>
        <w:t>requerida</w:t>
      </w:r>
      <w:r w:rsidRPr="00532A88">
        <w:rPr>
          <w:rFonts w:ascii="Palatino Linotype" w:hAnsi="Palatino Linotype" w:cs="Arial"/>
        </w:rPr>
        <w:t xml:space="preserve"> por el particular y ante la falta, tanto de respuesta a la solicitud, como del envío del Informe Justificado, esta Ponencia </w:t>
      </w:r>
      <w:proofErr w:type="spellStart"/>
      <w:r w:rsidRPr="00532A88">
        <w:rPr>
          <w:rFonts w:ascii="Palatino Linotype" w:hAnsi="Palatino Linotype" w:cs="Arial"/>
        </w:rPr>
        <w:t>Resolutora</w:t>
      </w:r>
      <w:proofErr w:type="spellEnd"/>
      <w:r w:rsidRPr="00532A88">
        <w:rPr>
          <w:rFonts w:ascii="Palatino Linotype" w:hAnsi="Palatino Linotype" w:cs="Arial"/>
        </w:rPr>
        <w:t xml:space="preserve"> considera pertinente analizar si </w:t>
      </w:r>
      <w:r>
        <w:rPr>
          <w:rFonts w:ascii="Palatino Linotype" w:hAnsi="Palatino Linotype" w:cs="Arial"/>
        </w:rPr>
        <w:t>éste</w:t>
      </w:r>
      <w:r w:rsidRPr="00532A88">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3E34B9" w:rsidRPr="00532A88" w:rsidRDefault="003E34B9" w:rsidP="003E34B9">
      <w:pPr>
        <w:spacing w:line="360" w:lineRule="auto"/>
        <w:jc w:val="both"/>
        <w:rPr>
          <w:rFonts w:ascii="Palatino Linotype" w:hAnsi="Palatino Linotype" w:cs="Arial"/>
        </w:rPr>
      </w:pPr>
    </w:p>
    <w:p w:rsidR="003E34B9" w:rsidRPr="00532A88" w:rsidRDefault="003E34B9" w:rsidP="003E34B9">
      <w:pPr>
        <w:spacing w:line="360" w:lineRule="auto"/>
        <w:jc w:val="both"/>
        <w:rPr>
          <w:rFonts w:ascii="Palatino Linotype" w:hAnsi="Palatino Linotype" w:cs="Arial"/>
        </w:rPr>
      </w:pPr>
      <w:r w:rsidRPr="00532A88">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3E34B9" w:rsidRPr="00532A88" w:rsidRDefault="003E34B9" w:rsidP="003E34B9">
      <w:pPr>
        <w:spacing w:line="360" w:lineRule="auto"/>
        <w:jc w:val="both"/>
        <w:rPr>
          <w:rFonts w:ascii="Palatino Linotype" w:hAnsi="Palatino Linotype" w:cs="Arial"/>
        </w:rPr>
      </w:pP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b/>
          <w:i/>
          <w:sz w:val="22"/>
        </w:rPr>
        <w:t>“Artículo 6o.</w:t>
      </w:r>
      <w:r w:rsidRPr="00532A88">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32A88">
        <w:rPr>
          <w:rFonts w:ascii="Palatino Linotype" w:hAnsi="Palatino Linotype" w:cs="Arial"/>
          <w:b/>
          <w:i/>
          <w:sz w:val="22"/>
        </w:rPr>
        <w:t>El derecho a la información será garantizado por el Estado.</w:t>
      </w:r>
      <w:r w:rsidRPr="00532A88">
        <w:rPr>
          <w:rFonts w:ascii="Palatino Linotype" w:hAnsi="Palatino Linotype" w:cs="Arial"/>
          <w:i/>
          <w:sz w:val="22"/>
        </w:rPr>
        <w:t xml:space="preserve"> </w:t>
      </w:r>
    </w:p>
    <w:p w:rsidR="003E34B9" w:rsidRPr="00532A88" w:rsidRDefault="003E34B9" w:rsidP="003E34B9">
      <w:pPr>
        <w:ind w:left="709" w:right="757"/>
        <w:jc w:val="both"/>
        <w:rPr>
          <w:rFonts w:ascii="Palatino Linotype" w:hAnsi="Palatino Linotype" w:cs="Arial"/>
          <w:i/>
          <w:sz w:val="22"/>
        </w:rPr>
      </w:pP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3E34B9" w:rsidRPr="00532A88" w:rsidRDefault="003E34B9" w:rsidP="003E34B9">
      <w:pPr>
        <w:ind w:left="709" w:right="757"/>
        <w:jc w:val="both"/>
        <w:rPr>
          <w:rFonts w:ascii="Palatino Linotype" w:hAnsi="Palatino Linotype" w:cs="Arial"/>
          <w:i/>
          <w:sz w:val="22"/>
        </w:rPr>
      </w:pP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i/>
          <w:sz w:val="22"/>
        </w:rPr>
        <w:t>Para efectos de lo dispuesto en el presente artículo se observará lo siguiente:</w:t>
      </w:r>
    </w:p>
    <w:p w:rsidR="003E34B9" w:rsidRPr="00532A88" w:rsidRDefault="003E34B9" w:rsidP="003E34B9">
      <w:pPr>
        <w:ind w:left="709" w:right="757"/>
        <w:jc w:val="both"/>
        <w:rPr>
          <w:rFonts w:ascii="Palatino Linotype" w:hAnsi="Palatino Linotype" w:cs="Arial"/>
          <w:i/>
          <w:sz w:val="22"/>
        </w:rPr>
      </w:pP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3E34B9" w:rsidRPr="00532A88" w:rsidRDefault="003E34B9" w:rsidP="003E34B9">
      <w:pPr>
        <w:ind w:left="709" w:right="757"/>
        <w:jc w:val="both"/>
        <w:rPr>
          <w:rFonts w:ascii="Palatino Linotype" w:hAnsi="Palatino Linotype" w:cs="Arial"/>
          <w:b/>
          <w:i/>
          <w:sz w:val="22"/>
        </w:rPr>
      </w:pP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b/>
          <w:i/>
          <w:sz w:val="22"/>
        </w:rPr>
        <w:lastRenderedPageBreak/>
        <w:t>I. Toda la información en posesión de</w:t>
      </w:r>
      <w:r w:rsidRPr="00532A88">
        <w:rPr>
          <w:rFonts w:ascii="Palatino Linotype" w:hAnsi="Palatino Linotype" w:cs="Arial"/>
          <w:i/>
          <w:sz w:val="22"/>
        </w:rPr>
        <w:t xml:space="preserve"> </w:t>
      </w:r>
      <w:r w:rsidRPr="00532A88">
        <w:rPr>
          <w:rFonts w:ascii="Palatino Linotype" w:hAnsi="Palatino Linotype" w:cs="Arial"/>
          <w:b/>
          <w:i/>
          <w:sz w:val="22"/>
        </w:rPr>
        <w:t>cualquier autoridad</w:t>
      </w:r>
      <w:r w:rsidRPr="00532A88">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32A88">
        <w:rPr>
          <w:rFonts w:ascii="Palatino Linotype" w:hAnsi="Palatino Linotype" w:cs="Arial"/>
          <w:b/>
          <w:i/>
          <w:sz w:val="22"/>
        </w:rPr>
        <w:t>es pública</w:t>
      </w:r>
      <w:r w:rsidRPr="00532A88">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532A88">
        <w:rPr>
          <w:rFonts w:ascii="Palatino Linotype" w:hAnsi="Palatino Linotype" w:cs="Arial"/>
          <w:b/>
          <w:i/>
          <w:sz w:val="22"/>
        </w:rPr>
        <w:t>Los sujetos obligados deberán documentar todo acto que derive del ejercicio de sus facultades, competencias o funciones</w:t>
      </w:r>
      <w:r w:rsidRPr="00532A88">
        <w:rPr>
          <w:rFonts w:ascii="Palatino Linotype" w:hAnsi="Palatino Linotype" w:cs="Arial"/>
          <w:i/>
          <w:sz w:val="22"/>
        </w:rPr>
        <w:t>, la ley determinará los supuestos específicos bajo los cuales procederá la declaración de inexistencia de la información.</w:t>
      </w:r>
    </w:p>
    <w:p w:rsidR="003E34B9" w:rsidRPr="00532A88" w:rsidRDefault="003E34B9" w:rsidP="003E34B9">
      <w:pPr>
        <w:ind w:left="709" w:right="757"/>
        <w:jc w:val="both"/>
        <w:rPr>
          <w:rFonts w:ascii="Palatino Linotype" w:hAnsi="Palatino Linotype" w:cs="Arial"/>
          <w:i/>
          <w:sz w:val="22"/>
        </w:rPr>
      </w:pP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i/>
          <w:sz w:val="22"/>
        </w:rPr>
        <w:t>II. La información que se refiere a la vida privada y los datos personales será protegida en los términos y con las excepciones que fijen las leyes.</w:t>
      </w:r>
    </w:p>
    <w:p w:rsidR="003E34B9" w:rsidRPr="00532A88" w:rsidRDefault="003E34B9" w:rsidP="003E34B9">
      <w:pPr>
        <w:ind w:left="709" w:right="757"/>
        <w:jc w:val="both"/>
        <w:rPr>
          <w:rFonts w:ascii="Palatino Linotype" w:hAnsi="Palatino Linotype" w:cs="Arial"/>
          <w:i/>
          <w:sz w:val="22"/>
        </w:rPr>
      </w:pP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3E34B9" w:rsidRPr="00532A88" w:rsidRDefault="003E34B9" w:rsidP="003E34B9">
      <w:pPr>
        <w:ind w:left="709" w:right="757"/>
        <w:jc w:val="both"/>
        <w:rPr>
          <w:rFonts w:ascii="Palatino Linotype" w:hAnsi="Palatino Linotype" w:cs="Arial"/>
          <w:i/>
          <w:sz w:val="22"/>
        </w:rPr>
      </w:pP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3E34B9" w:rsidRPr="00532A88" w:rsidRDefault="003E34B9" w:rsidP="003E34B9">
      <w:pPr>
        <w:ind w:left="709" w:right="757"/>
        <w:jc w:val="both"/>
        <w:rPr>
          <w:rFonts w:ascii="Palatino Linotype" w:hAnsi="Palatino Linotype" w:cs="Arial"/>
          <w:b/>
          <w:i/>
          <w:sz w:val="22"/>
        </w:rPr>
      </w:pP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b/>
          <w:i/>
          <w:sz w:val="22"/>
        </w:rPr>
        <w:t>V. Los sujetos obligados deberán preservar sus documentos en archivos administrativos actualizados y publicarán, a través de los medios electrónicos disponibles</w:t>
      </w:r>
      <w:r w:rsidRPr="00532A88">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3E34B9" w:rsidRPr="00532A88" w:rsidRDefault="003E34B9" w:rsidP="003E34B9">
      <w:pPr>
        <w:ind w:left="709" w:right="757"/>
        <w:jc w:val="both"/>
        <w:rPr>
          <w:rFonts w:ascii="Palatino Linotype" w:hAnsi="Palatino Linotype" w:cs="Arial"/>
          <w:i/>
          <w:sz w:val="22"/>
        </w:rPr>
      </w:pP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3E34B9" w:rsidRPr="00532A88" w:rsidRDefault="003E34B9" w:rsidP="003E34B9">
      <w:pPr>
        <w:ind w:left="709" w:right="757"/>
        <w:jc w:val="both"/>
        <w:rPr>
          <w:rFonts w:ascii="Palatino Linotype" w:hAnsi="Palatino Linotype" w:cs="Arial"/>
          <w:i/>
          <w:sz w:val="22"/>
        </w:rPr>
      </w:pP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i/>
          <w:sz w:val="22"/>
        </w:rPr>
        <w:t>VII. La inobservancia a las disposiciones en materia de acceso a la información pública será sancionada en los términos que dispongan las leyes.</w:t>
      </w:r>
    </w:p>
    <w:p w:rsidR="003E34B9" w:rsidRPr="00532A88" w:rsidRDefault="003E34B9" w:rsidP="003E34B9">
      <w:pPr>
        <w:ind w:left="709" w:right="757"/>
        <w:jc w:val="both"/>
        <w:rPr>
          <w:rFonts w:ascii="Palatino Linotype" w:hAnsi="Palatino Linotype" w:cs="Arial"/>
          <w:i/>
          <w:sz w:val="22"/>
        </w:rPr>
      </w:pP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i/>
          <w:sz w:val="22"/>
        </w:rPr>
        <w:lastRenderedPageBreak/>
        <w:t>…</w:t>
      </w: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i/>
          <w:sz w:val="22"/>
        </w:rPr>
        <w:t>La ley establecerá aquella información que se considere reservada o confidencial.”</w:t>
      </w:r>
    </w:p>
    <w:p w:rsidR="003E34B9" w:rsidRPr="00532A88" w:rsidRDefault="003E34B9" w:rsidP="003E34B9">
      <w:pPr>
        <w:ind w:left="709" w:right="757"/>
        <w:jc w:val="both"/>
        <w:rPr>
          <w:rFonts w:ascii="Palatino Linotype" w:hAnsi="Palatino Linotype"/>
          <w:i/>
          <w:sz w:val="22"/>
        </w:rPr>
      </w:pPr>
    </w:p>
    <w:p w:rsidR="003E34B9" w:rsidRPr="00532A88" w:rsidRDefault="003E34B9" w:rsidP="003E34B9">
      <w:pPr>
        <w:ind w:left="709" w:right="757"/>
        <w:jc w:val="both"/>
        <w:rPr>
          <w:rFonts w:ascii="Palatino Linotype" w:hAnsi="Palatino Linotype"/>
          <w:i/>
          <w:sz w:val="22"/>
        </w:rPr>
      </w:pPr>
      <w:r w:rsidRPr="00532A88">
        <w:rPr>
          <w:rFonts w:ascii="Palatino Linotype" w:hAnsi="Palatino Linotype"/>
          <w:i/>
          <w:sz w:val="22"/>
        </w:rPr>
        <w:t>(Énfasis añadido)</w:t>
      </w:r>
    </w:p>
    <w:p w:rsidR="003E34B9" w:rsidRPr="00532A88" w:rsidRDefault="003E34B9" w:rsidP="003E34B9">
      <w:pPr>
        <w:spacing w:line="360" w:lineRule="auto"/>
        <w:ind w:left="709" w:right="757"/>
        <w:jc w:val="both"/>
        <w:rPr>
          <w:rFonts w:ascii="Palatino Linotype" w:hAnsi="Palatino Linotype"/>
          <w:sz w:val="22"/>
        </w:rPr>
      </w:pPr>
    </w:p>
    <w:p w:rsidR="003E34B9" w:rsidRPr="00532A88" w:rsidRDefault="003E34B9" w:rsidP="003E34B9">
      <w:pPr>
        <w:spacing w:line="360" w:lineRule="auto"/>
        <w:jc w:val="both"/>
        <w:rPr>
          <w:rFonts w:ascii="Palatino Linotype" w:hAnsi="Palatino Linotype" w:cs="Arial"/>
        </w:rPr>
      </w:pPr>
      <w:r w:rsidRPr="00532A88">
        <w:rPr>
          <w:rFonts w:ascii="Palatino Linotype" w:hAnsi="Palatino Linotype" w:cs="Arial"/>
        </w:rPr>
        <w:t>Por su parte, la Constitución Política del Estado Libre y Soberano de México, en su artículo 5°, dispone en su parte conducente, lo siguiente:</w:t>
      </w:r>
    </w:p>
    <w:p w:rsidR="003E34B9" w:rsidRPr="00532A88" w:rsidRDefault="003E34B9" w:rsidP="003E34B9">
      <w:pPr>
        <w:ind w:left="709" w:right="757"/>
        <w:jc w:val="both"/>
        <w:rPr>
          <w:rFonts w:ascii="Palatino Linotype" w:hAnsi="Palatino Linotype" w:cs="Arial"/>
          <w:sz w:val="22"/>
        </w:rPr>
      </w:pPr>
    </w:p>
    <w:p w:rsidR="003E34B9" w:rsidRPr="00532A88" w:rsidRDefault="003E34B9" w:rsidP="003E34B9">
      <w:pPr>
        <w:ind w:left="709" w:right="757"/>
        <w:jc w:val="both"/>
        <w:rPr>
          <w:rFonts w:ascii="Palatino Linotype" w:hAnsi="Palatino Linotype" w:cs="Arial"/>
          <w:b/>
          <w:i/>
          <w:sz w:val="22"/>
        </w:rPr>
      </w:pPr>
      <w:r w:rsidRPr="00532A88">
        <w:rPr>
          <w:rFonts w:ascii="Palatino Linotype" w:hAnsi="Palatino Linotype" w:cs="Arial"/>
          <w:b/>
          <w:i/>
          <w:sz w:val="22"/>
        </w:rPr>
        <w:t xml:space="preserve">“Artículo 5. … </w:t>
      </w:r>
    </w:p>
    <w:p w:rsidR="003E34B9" w:rsidRPr="00532A88" w:rsidRDefault="003E34B9" w:rsidP="003E34B9">
      <w:pPr>
        <w:ind w:left="709" w:right="757"/>
        <w:jc w:val="both"/>
        <w:rPr>
          <w:rFonts w:ascii="Palatino Linotype" w:hAnsi="Palatino Linotype"/>
          <w:i/>
          <w:sz w:val="22"/>
        </w:rPr>
      </w:pPr>
      <w:r w:rsidRPr="00532A88">
        <w:rPr>
          <w:rFonts w:ascii="Palatino Linotype" w:hAnsi="Palatino Linotype"/>
          <w:b/>
          <w:i/>
          <w:sz w:val="22"/>
        </w:rPr>
        <w:t>El derecho a la información será garantizado por el Estado</w:t>
      </w:r>
      <w:r w:rsidRPr="00532A88">
        <w:rPr>
          <w:rFonts w:ascii="Palatino Linotype" w:hAnsi="Palatino Linotype"/>
          <w:i/>
          <w:sz w:val="22"/>
        </w:rPr>
        <w:t xml:space="preserve">. La ley establecerá las previsiones que permitan asegurar la protección, el respeto y la difusión de este derecho. </w:t>
      </w:r>
    </w:p>
    <w:p w:rsidR="003E34B9" w:rsidRPr="00532A88" w:rsidRDefault="003E34B9" w:rsidP="003E34B9">
      <w:pPr>
        <w:ind w:left="709" w:right="757"/>
        <w:jc w:val="both"/>
        <w:rPr>
          <w:rFonts w:ascii="Palatino Linotype" w:hAnsi="Palatino Linotype"/>
          <w:i/>
          <w:sz w:val="22"/>
        </w:rPr>
      </w:pPr>
      <w:r w:rsidRPr="00532A88">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3E34B9" w:rsidRPr="00532A88" w:rsidRDefault="003E34B9" w:rsidP="003E34B9">
      <w:pPr>
        <w:ind w:left="709" w:right="757"/>
        <w:jc w:val="both"/>
        <w:rPr>
          <w:rFonts w:ascii="Palatino Linotype" w:hAnsi="Palatino Linotype"/>
          <w:i/>
          <w:sz w:val="22"/>
        </w:rPr>
      </w:pPr>
    </w:p>
    <w:p w:rsidR="003E34B9" w:rsidRPr="00532A88" w:rsidRDefault="003E34B9" w:rsidP="003E34B9">
      <w:pPr>
        <w:ind w:left="709" w:right="757"/>
        <w:jc w:val="both"/>
        <w:rPr>
          <w:rFonts w:ascii="Palatino Linotype" w:hAnsi="Palatino Linotype"/>
          <w:i/>
          <w:sz w:val="22"/>
        </w:rPr>
      </w:pPr>
      <w:r w:rsidRPr="00532A88">
        <w:rPr>
          <w:rFonts w:ascii="Palatino Linotype" w:hAnsi="Palatino Linotype"/>
          <w:i/>
          <w:sz w:val="22"/>
        </w:rPr>
        <w:t>Este derecho se regirá por los principios y bases siguientes:</w:t>
      </w:r>
    </w:p>
    <w:p w:rsidR="003E34B9" w:rsidRPr="00532A88" w:rsidRDefault="003E34B9" w:rsidP="003E34B9">
      <w:pPr>
        <w:ind w:left="709" w:right="757"/>
        <w:jc w:val="both"/>
        <w:rPr>
          <w:rFonts w:ascii="Palatino Linotype" w:hAnsi="Palatino Linotype"/>
          <w:b/>
          <w:i/>
          <w:sz w:val="22"/>
        </w:rPr>
      </w:pPr>
    </w:p>
    <w:p w:rsidR="003E34B9" w:rsidRPr="00532A88" w:rsidRDefault="003E34B9" w:rsidP="003E34B9">
      <w:pPr>
        <w:ind w:left="709" w:right="757"/>
        <w:jc w:val="both"/>
        <w:rPr>
          <w:rFonts w:ascii="Palatino Linotype" w:hAnsi="Palatino Linotype"/>
          <w:i/>
          <w:sz w:val="22"/>
        </w:rPr>
      </w:pPr>
      <w:r w:rsidRPr="00532A88">
        <w:rPr>
          <w:rFonts w:ascii="Palatino Linotype" w:hAnsi="Palatino Linotype"/>
          <w:b/>
          <w:i/>
          <w:sz w:val="22"/>
        </w:rPr>
        <w:t xml:space="preserve">I. Toda la información en posesión </w:t>
      </w:r>
      <w:r w:rsidRPr="00532A88">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532A88">
        <w:rPr>
          <w:rFonts w:ascii="Palatino Linotype" w:hAnsi="Palatino Linotype"/>
          <w:b/>
          <w:i/>
          <w:sz w:val="22"/>
        </w:rPr>
        <w:t>del gobierno y de la administración pública municipal y sus organismos descentralizados</w:t>
      </w:r>
      <w:r w:rsidRPr="00532A88">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532A88">
        <w:rPr>
          <w:rFonts w:ascii="Palatino Linotype" w:hAnsi="Palatino Linotype"/>
          <w:b/>
          <w:i/>
          <w:sz w:val="22"/>
        </w:rPr>
        <w:t>es pública</w:t>
      </w:r>
      <w:r w:rsidRPr="00532A88">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E34B9" w:rsidRPr="00532A88" w:rsidRDefault="003E34B9" w:rsidP="003E34B9">
      <w:pPr>
        <w:ind w:left="709" w:right="757"/>
        <w:jc w:val="both"/>
        <w:rPr>
          <w:rFonts w:ascii="Palatino Linotype" w:hAnsi="Palatino Linotype"/>
          <w:i/>
          <w:sz w:val="22"/>
        </w:rPr>
      </w:pPr>
    </w:p>
    <w:p w:rsidR="003E34B9" w:rsidRPr="00532A88" w:rsidRDefault="003E34B9" w:rsidP="003E34B9">
      <w:pPr>
        <w:ind w:left="709" w:right="757"/>
        <w:jc w:val="both"/>
        <w:rPr>
          <w:rFonts w:ascii="Palatino Linotype" w:hAnsi="Palatino Linotype"/>
          <w:i/>
          <w:sz w:val="22"/>
        </w:rPr>
      </w:pPr>
      <w:r w:rsidRPr="00532A88">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3E34B9" w:rsidRPr="00532A88" w:rsidRDefault="003E34B9" w:rsidP="003E34B9">
      <w:pPr>
        <w:ind w:left="709" w:right="757"/>
        <w:jc w:val="both"/>
        <w:rPr>
          <w:rFonts w:ascii="Palatino Linotype" w:hAnsi="Palatino Linotype"/>
          <w:i/>
          <w:sz w:val="22"/>
        </w:rPr>
      </w:pPr>
    </w:p>
    <w:p w:rsidR="003E34B9" w:rsidRPr="00532A88" w:rsidRDefault="003E34B9" w:rsidP="003E34B9">
      <w:pPr>
        <w:ind w:left="709" w:right="757"/>
        <w:jc w:val="both"/>
        <w:rPr>
          <w:rFonts w:ascii="Palatino Linotype" w:hAnsi="Palatino Linotype"/>
          <w:i/>
          <w:sz w:val="22"/>
        </w:rPr>
      </w:pPr>
      <w:r w:rsidRPr="00532A88">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3E34B9" w:rsidRPr="00532A88" w:rsidRDefault="003E34B9" w:rsidP="003E34B9">
      <w:pPr>
        <w:ind w:left="709" w:right="757"/>
        <w:jc w:val="both"/>
        <w:rPr>
          <w:rFonts w:ascii="Palatino Linotype" w:hAnsi="Palatino Linotype"/>
          <w:i/>
          <w:sz w:val="22"/>
        </w:rPr>
      </w:pPr>
    </w:p>
    <w:p w:rsidR="003E34B9" w:rsidRPr="00532A88" w:rsidRDefault="003E34B9" w:rsidP="003E34B9">
      <w:pPr>
        <w:ind w:left="709" w:right="757"/>
        <w:jc w:val="both"/>
        <w:rPr>
          <w:rFonts w:ascii="Palatino Linotype" w:hAnsi="Palatino Linotype"/>
          <w:i/>
          <w:sz w:val="22"/>
        </w:rPr>
      </w:pPr>
      <w:r w:rsidRPr="00532A88">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3E34B9" w:rsidRPr="00532A88" w:rsidRDefault="003E34B9" w:rsidP="003E34B9">
      <w:pPr>
        <w:ind w:left="709" w:right="757"/>
        <w:jc w:val="both"/>
        <w:rPr>
          <w:rFonts w:ascii="Palatino Linotype" w:hAnsi="Palatino Linotype"/>
          <w:i/>
          <w:sz w:val="22"/>
        </w:rPr>
      </w:pPr>
    </w:p>
    <w:p w:rsidR="003E34B9" w:rsidRPr="00532A88" w:rsidRDefault="003E34B9" w:rsidP="003E34B9">
      <w:pPr>
        <w:ind w:left="709" w:right="757"/>
        <w:jc w:val="both"/>
        <w:rPr>
          <w:rFonts w:ascii="Palatino Linotype" w:hAnsi="Palatino Linotype"/>
          <w:i/>
          <w:sz w:val="22"/>
        </w:rPr>
      </w:pPr>
      <w:r w:rsidRPr="00532A88">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3E34B9" w:rsidRPr="00532A88" w:rsidRDefault="003E34B9" w:rsidP="003E34B9">
      <w:pPr>
        <w:ind w:left="709" w:right="757"/>
        <w:jc w:val="both"/>
        <w:rPr>
          <w:rFonts w:ascii="Palatino Linotype" w:hAnsi="Palatino Linotype"/>
          <w:b/>
          <w:i/>
          <w:sz w:val="22"/>
        </w:rPr>
      </w:pPr>
    </w:p>
    <w:p w:rsidR="003E34B9" w:rsidRPr="00532A88" w:rsidRDefault="003E34B9" w:rsidP="003E34B9">
      <w:pPr>
        <w:ind w:left="709" w:right="757"/>
        <w:jc w:val="both"/>
        <w:rPr>
          <w:rFonts w:ascii="Palatino Linotype" w:hAnsi="Palatino Linotype"/>
          <w:i/>
          <w:sz w:val="22"/>
        </w:rPr>
      </w:pPr>
      <w:r w:rsidRPr="00532A88">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532A88">
        <w:rPr>
          <w:rFonts w:ascii="Palatino Linotype" w:hAnsi="Palatino Linotype"/>
          <w:i/>
          <w:sz w:val="22"/>
        </w:rPr>
        <w:t xml:space="preserve"> y los indicadores que permitan rendir cuenta del cumplimiento de sus objetivos y los resultados obtenidos.</w:t>
      </w:r>
    </w:p>
    <w:p w:rsidR="003E34B9" w:rsidRPr="00532A88" w:rsidRDefault="003E34B9" w:rsidP="003E34B9">
      <w:pPr>
        <w:ind w:left="709" w:right="757"/>
        <w:jc w:val="both"/>
        <w:rPr>
          <w:rFonts w:ascii="Palatino Linotype" w:hAnsi="Palatino Linotype"/>
          <w:i/>
          <w:sz w:val="22"/>
        </w:rPr>
      </w:pP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3E34B9" w:rsidRPr="00532A88" w:rsidRDefault="003E34B9" w:rsidP="003E34B9">
      <w:pPr>
        <w:ind w:left="709" w:right="757"/>
        <w:jc w:val="both"/>
        <w:rPr>
          <w:rFonts w:ascii="Palatino Linotype" w:hAnsi="Palatino Linotype"/>
          <w:sz w:val="22"/>
        </w:rPr>
      </w:pPr>
    </w:p>
    <w:p w:rsidR="003E34B9" w:rsidRPr="00532A88" w:rsidRDefault="003E34B9" w:rsidP="003E34B9">
      <w:pPr>
        <w:ind w:left="709" w:right="757"/>
        <w:jc w:val="both"/>
        <w:rPr>
          <w:rFonts w:ascii="Palatino Linotype" w:hAnsi="Palatino Linotype"/>
          <w:sz w:val="22"/>
        </w:rPr>
      </w:pPr>
      <w:r w:rsidRPr="00532A88">
        <w:rPr>
          <w:rFonts w:ascii="Palatino Linotype" w:hAnsi="Palatino Linotype"/>
          <w:sz w:val="22"/>
        </w:rPr>
        <w:t>(Énfasis añadido)</w:t>
      </w:r>
    </w:p>
    <w:p w:rsidR="003E34B9" w:rsidRPr="00532A88" w:rsidRDefault="003E34B9" w:rsidP="003E34B9">
      <w:pPr>
        <w:spacing w:line="360" w:lineRule="auto"/>
        <w:jc w:val="both"/>
        <w:rPr>
          <w:rFonts w:ascii="Palatino Linotype" w:hAnsi="Palatino Linotype"/>
        </w:rPr>
      </w:pPr>
    </w:p>
    <w:p w:rsidR="003E34B9" w:rsidRPr="00532A88" w:rsidRDefault="003E34B9" w:rsidP="003E34B9">
      <w:pPr>
        <w:spacing w:line="360" w:lineRule="auto"/>
        <w:jc w:val="both"/>
        <w:rPr>
          <w:rFonts w:ascii="Palatino Linotype" w:hAnsi="Palatino Linotype" w:cs="Arial"/>
        </w:rPr>
      </w:pPr>
      <w:r w:rsidRPr="00532A88">
        <w:rPr>
          <w:rFonts w:ascii="Palatino Linotype" w:hAnsi="Palatino Linotype" w:cs="Arial"/>
        </w:rPr>
        <w:t>Adicional, tenemos que la Ley de Transparencia y Acceso a la Información Pública del Estado de México y Municipios, prevé en su artículo 23, lo siguiente:</w:t>
      </w:r>
    </w:p>
    <w:p w:rsidR="003E34B9" w:rsidRPr="00532A88" w:rsidRDefault="003E34B9" w:rsidP="003E34B9">
      <w:pPr>
        <w:spacing w:line="360" w:lineRule="auto"/>
        <w:jc w:val="both"/>
        <w:rPr>
          <w:rFonts w:ascii="Palatino Linotype" w:hAnsi="Palatino Linotype" w:cs="Arial"/>
        </w:rPr>
      </w:pP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b/>
          <w:i/>
          <w:sz w:val="22"/>
        </w:rPr>
        <w:t xml:space="preserve">“Artículo 23. Son sujetos obligados a transparentar y permitir el acceso a su información y </w:t>
      </w:r>
      <w:r w:rsidRPr="00532A88">
        <w:rPr>
          <w:rFonts w:ascii="Palatino Linotype" w:hAnsi="Palatino Linotype"/>
          <w:b/>
          <w:i/>
          <w:sz w:val="22"/>
        </w:rPr>
        <w:t>proteger</w:t>
      </w:r>
      <w:r w:rsidRPr="00532A88">
        <w:rPr>
          <w:rFonts w:ascii="Palatino Linotype" w:hAnsi="Palatino Linotype" w:cs="Arial"/>
          <w:b/>
          <w:i/>
          <w:sz w:val="22"/>
        </w:rPr>
        <w:t xml:space="preserve"> los datos personales que obren en su poder</w:t>
      </w:r>
      <w:r w:rsidRPr="00532A88">
        <w:rPr>
          <w:rFonts w:ascii="Palatino Linotype" w:hAnsi="Palatino Linotype" w:cs="Arial"/>
          <w:i/>
          <w:sz w:val="22"/>
        </w:rPr>
        <w:t>:</w:t>
      </w:r>
    </w:p>
    <w:p w:rsidR="003E34B9" w:rsidRPr="00532A88" w:rsidRDefault="003E34B9" w:rsidP="003E34B9">
      <w:pPr>
        <w:ind w:left="709" w:right="757"/>
        <w:jc w:val="both"/>
        <w:rPr>
          <w:rFonts w:ascii="Palatino Linotype" w:hAnsi="Palatino Linotype" w:cs="Arial"/>
          <w:i/>
          <w:sz w:val="22"/>
        </w:rPr>
      </w:pP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i/>
          <w:sz w:val="22"/>
        </w:rPr>
        <w:t xml:space="preserve">I. El Poder Ejecutivo del Estado de México, las dependencias, organismos auxiliares, órganos, </w:t>
      </w:r>
      <w:r w:rsidRPr="00532A88">
        <w:rPr>
          <w:rFonts w:ascii="Palatino Linotype" w:hAnsi="Palatino Linotype"/>
          <w:i/>
          <w:sz w:val="22"/>
        </w:rPr>
        <w:t>entidades</w:t>
      </w:r>
      <w:r w:rsidRPr="00532A88">
        <w:rPr>
          <w:rFonts w:ascii="Palatino Linotype" w:hAnsi="Palatino Linotype" w:cs="Arial"/>
          <w:i/>
          <w:sz w:val="22"/>
        </w:rPr>
        <w:t>, fideicomisos y fondos públicos, así como la Procuraduría General de Justicia;</w:t>
      </w:r>
    </w:p>
    <w:p w:rsidR="003E34B9" w:rsidRPr="00532A88" w:rsidRDefault="003E34B9" w:rsidP="003E34B9">
      <w:pPr>
        <w:ind w:left="709" w:right="757"/>
        <w:jc w:val="both"/>
        <w:rPr>
          <w:rFonts w:ascii="Palatino Linotype" w:hAnsi="Palatino Linotype" w:cs="Arial"/>
          <w:i/>
          <w:sz w:val="22"/>
        </w:rPr>
      </w:pP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i/>
          <w:sz w:val="22"/>
        </w:rPr>
        <w:t xml:space="preserve">II. El Poder </w:t>
      </w:r>
      <w:r w:rsidRPr="00532A88">
        <w:rPr>
          <w:rFonts w:ascii="Palatino Linotype" w:hAnsi="Palatino Linotype"/>
          <w:i/>
          <w:sz w:val="22"/>
        </w:rPr>
        <w:t>Legislativo</w:t>
      </w:r>
      <w:r w:rsidRPr="00532A88">
        <w:rPr>
          <w:rFonts w:ascii="Palatino Linotype" w:hAnsi="Palatino Linotype" w:cs="Arial"/>
          <w:i/>
          <w:sz w:val="22"/>
        </w:rPr>
        <w:t xml:space="preserve"> del Estado, los organismos, órganos y entidades de la Legislatura y sus dependencias;</w:t>
      </w:r>
    </w:p>
    <w:p w:rsidR="003E34B9" w:rsidRPr="00532A88" w:rsidRDefault="003E34B9" w:rsidP="003E34B9">
      <w:pPr>
        <w:ind w:left="709" w:right="757"/>
        <w:jc w:val="both"/>
        <w:rPr>
          <w:rFonts w:ascii="Palatino Linotype" w:hAnsi="Palatino Linotype" w:cs="Arial"/>
          <w:i/>
          <w:sz w:val="22"/>
        </w:rPr>
      </w:pP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i/>
          <w:sz w:val="22"/>
        </w:rPr>
        <w:lastRenderedPageBreak/>
        <w:t xml:space="preserve">III. El Poder </w:t>
      </w:r>
      <w:r w:rsidRPr="00532A88">
        <w:rPr>
          <w:rFonts w:ascii="Palatino Linotype" w:hAnsi="Palatino Linotype"/>
          <w:i/>
          <w:sz w:val="22"/>
        </w:rPr>
        <w:t>Judicial</w:t>
      </w:r>
      <w:r w:rsidRPr="00532A88">
        <w:rPr>
          <w:rFonts w:ascii="Palatino Linotype" w:hAnsi="Palatino Linotype" w:cs="Arial"/>
          <w:i/>
          <w:sz w:val="22"/>
        </w:rPr>
        <w:t xml:space="preserve">, sus organismos, órganos y entidades, así como el Consejo de la </w:t>
      </w:r>
      <w:r w:rsidRPr="00532A88">
        <w:rPr>
          <w:rFonts w:ascii="Palatino Linotype" w:hAnsi="Palatino Linotype"/>
          <w:i/>
          <w:sz w:val="22"/>
        </w:rPr>
        <w:t>Judicatura</w:t>
      </w:r>
      <w:r w:rsidRPr="00532A88">
        <w:rPr>
          <w:rFonts w:ascii="Palatino Linotype" w:hAnsi="Palatino Linotype" w:cs="Arial"/>
          <w:i/>
          <w:sz w:val="22"/>
        </w:rPr>
        <w:t xml:space="preserve"> del Estado;</w:t>
      </w:r>
    </w:p>
    <w:p w:rsidR="003E34B9" w:rsidRPr="00532A88" w:rsidRDefault="003E34B9" w:rsidP="003E34B9">
      <w:pPr>
        <w:ind w:left="709" w:right="757"/>
        <w:jc w:val="both"/>
        <w:rPr>
          <w:rFonts w:ascii="Palatino Linotype" w:hAnsi="Palatino Linotype" w:cs="Arial"/>
          <w:b/>
          <w:i/>
          <w:sz w:val="22"/>
        </w:rPr>
      </w:pPr>
    </w:p>
    <w:p w:rsidR="003E34B9" w:rsidRPr="00532A88" w:rsidRDefault="003E34B9" w:rsidP="003E34B9">
      <w:pPr>
        <w:ind w:left="709" w:right="757"/>
        <w:jc w:val="both"/>
        <w:rPr>
          <w:rFonts w:ascii="Palatino Linotype" w:hAnsi="Palatino Linotype" w:cs="Arial"/>
          <w:b/>
          <w:i/>
          <w:sz w:val="22"/>
        </w:rPr>
      </w:pPr>
      <w:r w:rsidRPr="00532A88">
        <w:rPr>
          <w:rFonts w:ascii="Palatino Linotype" w:hAnsi="Palatino Linotype" w:cs="Arial"/>
          <w:b/>
          <w:i/>
          <w:sz w:val="22"/>
        </w:rPr>
        <w:t>IV. Los ayuntamientos y las dependencias, organismos, órganos y entidades de la administración municipal;</w:t>
      </w:r>
    </w:p>
    <w:p w:rsidR="003E34B9" w:rsidRPr="00532A88" w:rsidRDefault="003E34B9" w:rsidP="003E34B9">
      <w:pPr>
        <w:ind w:left="709" w:right="757"/>
        <w:jc w:val="both"/>
        <w:rPr>
          <w:rFonts w:ascii="Palatino Linotype" w:hAnsi="Palatino Linotype" w:cs="Arial"/>
          <w:i/>
          <w:sz w:val="22"/>
        </w:rPr>
      </w:pP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i/>
          <w:sz w:val="22"/>
        </w:rPr>
        <w:t xml:space="preserve">V. Los </w:t>
      </w:r>
      <w:r w:rsidRPr="00532A88">
        <w:rPr>
          <w:rFonts w:ascii="Palatino Linotype" w:hAnsi="Palatino Linotype"/>
          <w:i/>
          <w:sz w:val="22"/>
        </w:rPr>
        <w:t>órganos</w:t>
      </w:r>
      <w:r w:rsidRPr="00532A88">
        <w:rPr>
          <w:rFonts w:ascii="Palatino Linotype" w:hAnsi="Palatino Linotype" w:cs="Arial"/>
          <w:i/>
          <w:sz w:val="22"/>
        </w:rPr>
        <w:t xml:space="preserve"> </w:t>
      </w:r>
      <w:r w:rsidRPr="00532A88">
        <w:rPr>
          <w:rFonts w:ascii="Palatino Linotype" w:hAnsi="Palatino Linotype"/>
          <w:i/>
          <w:sz w:val="22"/>
        </w:rPr>
        <w:t>autónomos</w:t>
      </w:r>
      <w:r w:rsidRPr="00532A88">
        <w:rPr>
          <w:rFonts w:ascii="Palatino Linotype" w:hAnsi="Palatino Linotype" w:cs="Arial"/>
          <w:i/>
          <w:sz w:val="22"/>
        </w:rPr>
        <w:t>;</w:t>
      </w:r>
    </w:p>
    <w:p w:rsidR="003E34B9" w:rsidRPr="00532A88" w:rsidRDefault="003E34B9" w:rsidP="003E34B9">
      <w:pPr>
        <w:ind w:left="709" w:right="757"/>
        <w:jc w:val="both"/>
        <w:rPr>
          <w:rFonts w:ascii="Palatino Linotype" w:hAnsi="Palatino Linotype" w:cs="Arial"/>
          <w:i/>
          <w:sz w:val="22"/>
        </w:rPr>
      </w:pPr>
    </w:p>
    <w:p w:rsidR="003E34B9" w:rsidRPr="00532A88" w:rsidRDefault="003E34B9" w:rsidP="003E34B9">
      <w:pPr>
        <w:ind w:left="709" w:right="757"/>
        <w:jc w:val="both"/>
        <w:rPr>
          <w:rFonts w:ascii="Palatino Linotype" w:hAnsi="Palatino Linotype"/>
          <w:i/>
          <w:sz w:val="22"/>
        </w:rPr>
      </w:pPr>
      <w:r w:rsidRPr="00532A88">
        <w:rPr>
          <w:rFonts w:ascii="Palatino Linotype" w:hAnsi="Palatino Linotype" w:cs="Arial"/>
          <w:i/>
          <w:sz w:val="22"/>
        </w:rPr>
        <w:t xml:space="preserve">VI. Los </w:t>
      </w:r>
      <w:r w:rsidRPr="00532A88">
        <w:rPr>
          <w:rFonts w:ascii="Palatino Linotype" w:hAnsi="Palatino Linotype"/>
          <w:i/>
          <w:sz w:val="22"/>
        </w:rPr>
        <w:t>tribunales administrativos y autoridades jurisdiccionales en materia laboral;</w:t>
      </w:r>
    </w:p>
    <w:p w:rsidR="003E34B9" w:rsidRPr="00532A88" w:rsidRDefault="003E34B9" w:rsidP="003E34B9">
      <w:pPr>
        <w:ind w:left="709" w:right="757"/>
        <w:jc w:val="both"/>
        <w:rPr>
          <w:rFonts w:ascii="Palatino Linotype" w:hAnsi="Palatino Linotype"/>
          <w:i/>
          <w:sz w:val="22"/>
        </w:rPr>
      </w:pPr>
    </w:p>
    <w:p w:rsidR="003E34B9" w:rsidRPr="00532A88" w:rsidRDefault="003E34B9" w:rsidP="003E34B9">
      <w:pPr>
        <w:ind w:left="709" w:right="757"/>
        <w:jc w:val="both"/>
        <w:rPr>
          <w:rFonts w:ascii="Palatino Linotype" w:hAnsi="Palatino Linotype"/>
          <w:i/>
          <w:sz w:val="22"/>
        </w:rPr>
      </w:pPr>
      <w:r w:rsidRPr="00532A88">
        <w:rPr>
          <w:rFonts w:ascii="Palatino Linotype" w:hAnsi="Palatino Linotype"/>
          <w:i/>
          <w:sz w:val="22"/>
        </w:rPr>
        <w:t>VII. Los partidos políticos y agrupaciones políticas, en los términos de las disposiciones aplicables;</w:t>
      </w:r>
    </w:p>
    <w:p w:rsidR="003E34B9" w:rsidRPr="00532A88" w:rsidRDefault="003E34B9" w:rsidP="003E34B9">
      <w:pPr>
        <w:ind w:left="709" w:right="757"/>
        <w:jc w:val="both"/>
        <w:rPr>
          <w:rFonts w:ascii="Palatino Linotype" w:hAnsi="Palatino Linotype"/>
          <w:i/>
          <w:sz w:val="22"/>
        </w:rPr>
      </w:pPr>
    </w:p>
    <w:p w:rsidR="003E34B9" w:rsidRPr="00532A88" w:rsidRDefault="003E34B9" w:rsidP="003E34B9">
      <w:pPr>
        <w:ind w:left="709" w:right="757"/>
        <w:jc w:val="both"/>
        <w:rPr>
          <w:rFonts w:ascii="Palatino Linotype" w:hAnsi="Palatino Linotype"/>
          <w:i/>
          <w:sz w:val="22"/>
        </w:rPr>
      </w:pPr>
      <w:r w:rsidRPr="00532A88">
        <w:rPr>
          <w:rFonts w:ascii="Palatino Linotype" w:hAnsi="Palatino Linotype"/>
          <w:i/>
          <w:sz w:val="22"/>
        </w:rPr>
        <w:t>VIII. Los fideicomisos y fondos públicos que cuenten con financiamiento público, parcial o total, o con participación de entidades de gobierno;</w:t>
      </w:r>
    </w:p>
    <w:p w:rsidR="003E34B9" w:rsidRPr="00532A88" w:rsidRDefault="003E34B9" w:rsidP="003E34B9">
      <w:pPr>
        <w:ind w:left="709" w:right="757"/>
        <w:jc w:val="both"/>
        <w:rPr>
          <w:rFonts w:ascii="Palatino Linotype" w:hAnsi="Palatino Linotype"/>
          <w:i/>
          <w:sz w:val="22"/>
        </w:rPr>
      </w:pPr>
    </w:p>
    <w:p w:rsidR="003E34B9" w:rsidRPr="00532A88" w:rsidRDefault="003E34B9" w:rsidP="003E34B9">
      <w:pPr>
        <w:ind w:left="709" w:right="757"/>
        <w:jc w:val="both"/>
        <w:rPr>
          <w:rFonts w:ascii="Palatino Linotype" w:hAnsi="Palatino Linotype"/>
          <w:i/>
          <w:sz w:val="22"/>
        </w:rPr>
      </w:pPr>
      <w:r w:rsidRPr="00532A88">
        <w:rPr>
          <w:rFonts w:ascii="Palatino Linotype" w:hAnsi="Palatino Linotype"/>
          <w:i/>
          <w:sz w:val="22"/>
        </w:rPr>
        <w:t>IX. Los sindicatos que reciban y/o ejerzan recursos públicos en el ámbito estatal y municipal;</w:t>
      </w:r>
    </w:p>
    <w:p w:rsidR="003E34B9" w:rsidRPr="00532A88" w:rsidRDefault="003E34B9" w:rsidP="003E34B9">
      <w:pPr>
        <w:ind w:left="709" w:right="757"/>
        <w:jc w:val="both"/>
        <w:rPr>
          <w:rFonts w:ascii="Palatino Linotype" w:hAnsi="Palatino Linotype"/>
          <w:i/>
          <w:sz w:val="22"/>
        </w:rPr>
      </w:pPr>
    </w:p>
    <w:p w:rsidR="003E34B9" w:rsidRPr="00532A88" w:rsidRDefault="003E34B9" w:rsidP="003E34B9">
      <w:pPr>
        <w:ind w:left="709" w:right="757"/>
        <w:jc w:val="both"/>
        <w:rPr>
          <w:rFonts w:ascii="Palatino Linotype" w:hAnsi="Palatino Linotype"/>
          <w:i/>
          <w:sz w:val="22"/>
        </w:rPr>
      </w:pPr>
      <w:r w:rsidRPr="00532A88">
        <w:rPr>
          <w:rFonts w:ascii="Palatino Linotype" w:hAnsi="Palatino Linotype"/>
          <w:i/>
          <w:sz w:val="22"/>
        </w:rPr>
        <w:t>X. Cualquier persona física o jurídico colectiva que reciba y ejerza recursos públicos en el ámbito estatal o municipal; y</w:t>
      </w:r>
    </w:p>
    <w:p w:rsidR="003E34B9" w:rsidRPr="00532A88" w:rsidRDefault="003E34B9" w:rsidP="003E34B9">
      <w:pPr>
        <w:ind w:left="709" w:right="757"/>
        <w:jc w:val="both"/>
        <w:rPr>
          <w:rFonts w:ascii="Palatino Linotype" w:hAnsi="Palatino Linotype"/>
          <w:i/>
          <w:sz w:val="22"/>
        </w:rPr>
      </w:pPr>
    </w:p>
    <w:p w:rsidR="003E34B9" w:rsidRPr="00532A88" w:rsidRDefault="003E34B9" w:rsidP="003E34B9">
      <w:pPr>
        <w:ind w:left="709" w:right="757"/>
        <w:jc w:val="both"/>
        <w:rPr>
          <w:rFonts w:ascii="Palatino Linotype" w:hAnsi="Palatino Linotype"/>
          <w:i/>
          <w:sz w:val="22"/>
        </w:rPr>
      </w:pPr>
      <w:r w:rsidRPr="00532A88">
        <w:rPr>
          <w:rFonts w:ascii="Palatino Linotype" w:hAnsi="Palatino Linotype"/>
          <w:i/>
          <w:sz w:val="22"/>
        </w:rPr>
        <w:t>XI. Cualquier otra autoridad, entidad, órgano u organismo de los poderes estatal o municipal, que reciba recursos públicos.</w:t>
      </w:r>
    </w:p>
    <w:p w:rsidR="003E34B9" w:rsidRPr="00532A88" w:rsidRDefault="003E34B9" w:rsidP="003E34B9">
      <w:pPr>
        <w:ind w:left="709" w:right="757"/>
        <w:jc w:val="both"/>
        <w:rPr>
          <w:rFonts w:ascii="Palatino Linotype" w:hAnsi="Palatino Linotype"/>
          <w:i/>
          <w:sz w:val="22"/>
        </w:rPr>
      </w:pPr>
    </w:p>
    <w:p w:rsidR="003E34B9" w:rsidRPr="00532A88" w:rsidRDefault="003E34B9" w:rsidP="003E34B9">
      <w:pPr>
        <w:ind w:left="709" w:right="757"/>
        <w:jc w:val="both"/>
        <w:rPr>
          <w:rFonts w:ascii="Palatino Linotype" w:hAnsi="Palatino Linotype"/>
          <w:i/>
          <w:sz w:val="22"/>
        </w:rPr>
      </w:pPr>
      <w:r w:rsidRPr="00532A88">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3E34B9" w:rsidRPr="00532A88" w:rsidRDefault="003E34B9" w:rsidP="003E34B9">
      <w:pPr>
        <w:ind w:left="709" w:right="757"/>
        <w:jc w:val="both"/>
        <w:rPr>
          <w:rFonts w:ascii="Palatino Linotype" w:hAnsi="Palatino Linotype" w:cs="Arial"/>
          <w:b/>
          <w:i/>
          <w:sz w:val="22"/>
        </w:rPr>
      </w:pP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b/>
          <w:i/>
          <w:sz w:val="22"/>
        </w:rPr>
        <w:t>Los servidores públicos deberán transparentar sus acciones así como garantizar y respetar el derecho de acceso a la información pública.”</w:t>
      </w:r>
    </w:p>
    <w:p w:rsidR="003E34B9" w:rsidRPr="00532A88" w:rsidRDefault="003E34B9" w:rsidP="003E34B9">
      <w:pPr>
        <w:ind w:left="709" w:right="757"/>
        <w:jc w:val="both"/>
        <w:rPr>
          <w:rFonts w:ascii="Palatino Linotype" w:hAnsi="Palatino Linotype" w:cs="Arial"/>
          <w:sz w:val="22"/>
        </w:rPr>
      </w:pPr>
    </w:p>
    <w:p w:rsidR="003E34B9" w:rsidRPr="00532A88" w:rsidRDefault="003E34B9" w:rsidP="003E34B9">
      <w:pPr>
        <w:ind w:left="709" w:right="757"/>
        <w:jc w:val="both"/>
        <w:rPr>
          <w:rFonts w:ascii="Palatino Linotype" w:hAnsi="Palatino Linotype" w:cs="Arial"/>
          <w:sz w:val="22"/>
        </w:rPr>
      </w:pPr>
      <w:r w:rsidRPr="00532A88">
        <w:rPr>
          <w:rFonts w:ascii="Palatino Linotype" w:hAnsi="Palatino Linotype" w:cs="Arial"/>
          <w:sz w:val="22"/>
        </w:rPr>
        <w:t>(Énfasis añadido)</w:t>
      </w:r>
    </w:p>
    <w:p w:rsidR="003E34B9" w:rsidRPr="00532A88" w:rsidRDefault="003E34B9" w:rsidP="003E34B9">
      <w:pPr>
        <w:spacing w:line="360" w:lineRule="auto"/>
        <w:jc w:val="both"/>
        <w:rPr>
          <w:rFonts w:ascii="Palatino Linotype" w:hAnsi="Palatino Linotype" w:cs="Arial"/>
        </w:rPr>
      </w:pPr>
      <w:r w:rsidRPr="00532A88">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532A88">
        <w:rPr>
          <w:rFonts w:ascii="Palatino Linotype" w:hAnsi="Palatino Linotype" w:cs="Arial"/>
        </w:rPr>
        <w:lastRenderedPageBreak/>
        <w:t xml:space="preserve">la Ciudad de México, o Municipales, con el fin de que los particulares conozcan toda aquella información que es considerada como pública. </w:t>
      </w:r>
    </w:p>
    <w:p w:rsidR="003E34B9" w:rsidRPr="00532A88" w:rsidRDefault="003E34B9" w:rsidP="003E34B9">
      <w:pPr>
        <w:spacing w:line="360" w:lineRule="auto"/>
        <w:jc w:val="both"/>
        <w:rPr>
          <w:rFonts w:ascii="Palatino Linotype" w:hAnsi="Palatino Linotype" w:cs="Arial"/>
        </w:rPr>
      </w:pPr>
    </w:p>
    <w:p w:rsidR="003E34B9" w:rsidRPr="00532A88" w:rsidRDefault="003E34B9" w:rsidP="003E34B9">
      <w:pPr>
        <w:spacing w:line="360" w:lineRule="auto"/>
        <w:jc w:val="both"/>
        <w:rPr>
          <w:rFonts w:ascii="Palatino Linotype" w:eastAsia="Calibri" w:hAnsi="Palatino Linotype" w:cs="Arial"/>
          <w:lang w:eastAsia="es-MX"/>
        </w:rPr>
      </w:pPr>
      <w:r w:rsidRPr="00532A88">
        <w:rPr>
          <w:rFonts w:ascii="Palatino Linotype" w:eastAsia="Calibri" w:hAnsi="Palatino Linotype" w:cs="Arial"/>
          <w:lang w:eastAsia="es-MX"/>
        </w:rPr>
        <w:t>Asimismo, el artículo 31 de la Ley Orgánica Municipal del Estado de México, establece lo siguiente:</w:t>
      </w:r>
    </w:p>
    <w:p w:rsidR="003E34B9" w:rsidRPr="00532A88" w:rsidRDefault="003E34B9" w:rsidP="003E34B9">
      <w:pPr>
        <w:spacing w:line="360" w:lineRule="auto"/>
        <w:jc w:val="both"/>
        <w:rPr>
          <w:rFonts w:ascii="Palatino Linotype" w:hAnsi="Palatino Linotype"/>
          <w:i/>
        </w:rPr>
      </w:pPr>
    </w:p>
    <w:p w:rsidR="003E34B9" w:rsidRPr="00532A88" w:rsidRDefault="003E34B9" w:rsidP="003E34B9">
      <w:pPr>
        <w:ind w:left="709" w:right="757"/>
        <w:jc w:val="both"/>
        <w:rPr>
          <w:rFonts w:ascii="Palatino Linotype" w:hAnsi="Palatino Linotype"/>
          <w:i/>
          <w:sz w:val="22"/>
        </w:rPr>
      </w:pPr>
      <w:r w:rsidRPr="00532A88">
        <w:rPr>
          <w:rFonts w:ascii="Palatino Linotype" w:hAnsi="Palatino Linotype"/>
          <w:i/>
          <w:sz w:val="22"/>
        </w:rPr>
        <w:t xml:space="preserve">“Artículo 31.- </w:t>
      </w:r>
      <w:r w:rsidRPr="00532A88">
        <w:rPr>
          <w:rFonts w:ascii="Palatino Linotype" w:hAnsi="Palatino Linotype"/>
          <w:b/>
          <w:i/>
          <w:sz w:val="22"/>
        </w:rPr>
        <w:t>Son atribuciones de los ayuntamientos</w:t>
      </w:r>
      <w:r w:rsidRPr="00532A88">
        <w:rPr>
          <w:rFonts w:ascii="Palatino Linotype" w:hAnsi="Palatino Linotype"/>
          <w:i/>
          <w:sz w:val="22"/>
        </w:rPr>
        <w:t>:</w:t>
      </w:r>
    </w:p>
    <w:p w:rsidR="003E34B9" w:rsidRPr="00532A88" w:rsidRDefault="003E34B9" w:rsidP="003E34B9">
      <w:pPr>
        <w:ind w:left="709" w:right="757"/>
        <w:jc w:val="both"/>
        <w:rPr>
          <w:rFonts w:ascii="Palatino Linotype" w:hAnsi="Palatino Linotype"/>
          <w:i/>
          <w:sz w:val="22"/>
        </w:rPr>
      </w:pPr>
      <w:r w:rsidRPr="00532A88">
        <w:rPr>
          <w:rFonts w:ascii="Palatino Linotype" w:hAnsi="Palatino Linotype"/>
          <w:i/>
          <w:sz w:val="22"/>
        </w:rPr>
        <w:t>…</w:t>
      </w:r>
    </w:p>
    <w:p w:rsidR="003E34B9" w:rsidRPr="00532A88" w:rsidRDefault="003E34B9" w:rsidP="003E34B9">
      <w:pPr>
        <w:ind w:left="709" w:right="757"/>
        <w:jc w:val="both"/>
        <w:rPr>
          <w:rFonts w:ascii="Palatino Linotype" w:hAnsi="Palatino Linotype"/>
          <w:i/>
          <w:sz w:val="22"/>
        </w:rPr>
      </w:pPr>
      <w:r w:rsidRPr="00532A88">
        <w:rPr>
          <w:rFonts w:ascii="Palatino Linotype" w:hAnsi="Palatino Linotype"/>
          <w:b/>
          <w:i/>
          <w:sz w:val="22"/>
        </w:rPr>
        <w:t>XVIII. Administrar su hacienda en términos de ley</w:t>
      </w:r>
      <w:r w:rsidRPr="00532A88">
        <w:rPr>
          <w:rFonts w:ascii="Palatino Linotype" w:hAnsi="Palatino Linotype"/>
          <w:i/>
          <w:sz w:val="22"/>
        </w:rPr>
        <w:t>, y controlar a través del presidente y síndico la aplicación del presupuesto de egresos del municipio;”</w:t>
      </w:r>
    </w:p>
    <w:p w:rsidR="003E34B9" w:rsidRPr="00532A88" w:rsidRDefault="003E34B9" w:rsidP="003E34B9">
      <w:pPr>
        <w:ind w:left="709" w:right="757" w:firstLine="708"/>
        <w:jc w:val="both"/>
        <w:rPr>
          <w:rFonts w:ascii="Palatino Linotype" w:hAnsi="Palatino Linotype"/>
          <w:i/>
          <w:sz w:val="22"/>
        </w:rPr>
      </w:pPr>
    </w:p>
    <w:p w:rsidR="003E34B9" w:rsidRPr="00532A88" w:rsidRDefault="003E34B9" w:rsidP="003E34B9">
      <w:pPr>
        <w:ind w:left="709" w:right="757"/>
        <w:jc w:val="both"/>
        <w:rPr>
          <w:rFonts w:ascii="Palatino Linotype" w:hAnsi="Palatino Linotype" w:cs="Arial"/>
          <w:i/>
          <w:sz w:val="22"/>
          <w:lang w:eastAsia="es-MX"/>
        </w:rPr>
      </w:pPr>
      <w:r w:rsidRPr="00532A88">
        <w:rPr>
          <w:rFonts w:ascii="Palatino Linotype" w:hAnsi="Palatino Linotype" w:cs="Arial"/>
          <w:i/>
          <w:sz w:val="22"/>
          <w:lang w:eastAsia="es-MX"/>
        </w:rPr>
        <w:t>(Énfasis añadido)</w:t>
      </w:r>
    </w:p>
    <w:p w:rsidR="003E34B9" w:rsidRPr="00532A88" w:rsidRDefault="003E34B9" w:rsidP="003E34B9">
      <w:pPr>
        <w:spacing w:line="360" w:lineRule="auto"/>
        <w:jc w:val="both"/>
        <w:rPr>
          <w:rFonts w:ascii="Palatino Linotype" w:hAnsi="Palatino Linotype" w:cs="Arial"/>
          <w:lang w:eastAsia="es-MX"/>
        </w:rPr>
      </w:pPr>
    </w:p>
    <w:p w:rsidR="003E34B9" w:rsidRPr="00532A88" w:rsidRDefault="003E34B9" w:rsidP="003E34B9">
      <w:pPr>
        <w:spacing w:line="360" w:lineRule="auto"/>
        <w:jc w:val="both"/>
        <w:rPr>
          <w:rFonts w:ascii="Palatino Linotype" w:hAnsi="Palatino Linotype" w:cs="Arial"/>
        </w:rPr>
      </w:pPr>
      <w:r w:rsidRPr="00532A88">
        <w:rPr>
          <w:rFonts w:ascii="Palatino Linotype" w:hAnsi="Palatino Linotype" w:cs="Arial"/>
        </w:rPr>
        <w:t>Precepto del que se advierte que, los Ayuntamientos tienen la atribución de administrar los recursos obtenidos de su hacienda, en los términos de la legislación aplicable, controlándola a través del presidente municipal y síndico municipal la aplicación del presupuesto de egresos municipal.</w:t>
      </w:r>
    </w:p>
    <w:p w:rsidR="003E34B9" w:rsidRPr="00532A88" w:rsidRDefault="003E34B9" w:rsidP="003E34B9">
      <w:pPr>
        <w:spacing w:line="360" w:lineRule="auto"/>
        <w:jc w:val="both"/>
        <w:rPr>
          <w:rFonts w:ascii="Palatino Linotype" w:hAnsi="Palatino Linotype" w:cs="Arial"/>
        </w:rPr>
      </w:pPr>
    </w:p>
    <w:p w:rsidR="003E34B9" w:rsidRPr="00532A88" w:rsidRDefault="003E34B9" w:rsidP="003E34B9">
      <w:pPr>
        <w:autoSpaceDE w:val="0"/>
        <w:autoSpaceDN w:val="0"/>
        <w:adjustRightInd w:val="0"/>
        <w:spacing w:line="360" w:lineRule="auto"/>
        <w:jc w:val="both"/>
        <w:rPr>
          <w:rFonts w:ascii="Palatino Linotype" w:hAnsi="Palatino Linotype" w:cs="Arial"/>
          <w:lang w:eastAsia="es-MX"/>
        </w:rPr>
      </w:pPr>
      <w:r w:rsidRPr="00532A88">
        <w:rPr>
          <w:rFonts w:ascii="Palatino Linotype" w:hAnsi="Palatino Linotype"/>
          <w:lang w:val="es-ES"/>
        </w:rPr>
        <w:t xml:space="preserve">Para una mejor comprensión de lo anteriormente señalado, y considerando el tema materia de la solicitud, </w:t>
      </w:r>
      <w:r w:rsidRPr="00532A88">
        <w:rPr>
          <w:rFonts w:ascii="Palatino Linotype" w:hAnsi="Palatino Linotype" w:cs="Arial"/>
        </w:rPr>
        <w:t xml:space="preserve">debe destacarse que en </w:t>
      </w:r>
      <w:r w:rsidRPr="00532A88">
        <w:rPr>
          <w:rFonts w:ascii="Palatino Linotype" w:hAnsi="Palatino Linotype" w:cs="Arial"/>
          <w:lang w:eastAsia="es-MX"/>
        </w:rPr>
        <w:t xml:space="preserve">el caso del artículo 804 de la Ley Federal de Trabajo, fracción II se establece:  </w:t>
      </w:r>
    </w:p>
    <w:p w:rsidR="003E34B9" w:rsidRPr="00532A88" w:rsidRDefault="003E34B9" w:rsidP="003E34B9">
      <w:pPr>
        <w:autoSpaceDE w:val="0"/>
        <w:autoSpaceDN w:val="0"/>
        <w:adjustRightInd w:val="0"/>
        <w:spacing w:line="360" w:lineRule="auto"/>
        <w:jc w:val="both"/>
        <w:rPr>
          <w:rFonts w:ascii="Palatino Linotype" w:hAnsi="Palatino Linotype" w:cs="Arial"/>
        </w:rPr>
      </w:pPr>
    </w:p>
    <w:p w:rsidR="003E34B9" w:rsidRPr="00532A88" w:rsidRDefault="003E34B9" w:rsidP="003E34B9">
      <w:pPr>
        <w:pStyle w:val="Textosinformato"/>
        <w:tabs>
          <w:tab w:val="right" w:leader="dot" w:pos="8505"/>
        </w:tabs>
        <w:ind w:left="709" w:right="757"/>
        <w:jc w:val="both"/>
        <w:rPr>
          <w:rFonts w:ascii="Palatino Linotype" w:eastAsia="MS Mincho" w:hAnsi="Palatino Linotype" w:cs="Arial"/>
          <w:b/>
          <w:i/>
          <w:sz w:val="22"/>
          <w:szCs w:val="24"/>
        </w:rPr>
      </w:pPr>
      <w:r w:rsidRPr="00532A88">
        <w:rPr>
          <w:rFonts w:ascii="Palatino Linotype" w:eastAsia="MS Mincho" w:hAnsi="Palatino Linotype" w:cs="Arial"/>
          <w:b/>
          <w:bCs/>
          <w:i/>
          <w:sz w:val="22"/>
          <w:szCs w:val="24"/>
        </w:rPr>
        <w:t xml:space="preserve"> “Artículo 804.-</w:t>
      </w:r>
      <w:r w:rsidRPr="00532A88">
        <w:rPr>
          <w:rFonts w:ascii="Palatino Linotype" w:eastAsia="MS Mincho" w:hAnsi="Palatino Linotype" w:cs="Arial"/>
          <w:i/>
          <w:sz w:val="22"/>
          <w:szCs w:val="24"/>
        </w:rPr>
        <w:t xml:space="preserve"> El patrón tiene obligación de conservar y exhibir en juicio los documentos que a continuación se precisan:</w:t>
      </w:r>
    </w:p>
    <w:p w:rsidR="003E34B9" w:rsidRPr="00532A88" w:rsidRDefault="003E34B9" w:rsidP="003E34B9">
      <w:pPr>
        <w:pStyle w:val="Textosinformato"/>
        <w:tabs>
          <w:tab w:val="right" w:leader="dot" w:pos="8505"/>
        </w:tabs>
        <w:ind w:left="709" w:right="757"/>
        <w:jc w:val="both"/>
        <w:rPr>
          <w:rFonts w:ascii="Palatino Linotype" w:eastAsia="MS Mincho" w:hAnsi="Palatino Linotype" w:cs="Arial"/>
          <w:i/>
          <w:sz w:val="22"/>
          <w:szCs w:val="24"/>
        </w:rPr>
      </w:pPr>
      <w:r w:rsidRPr="00532A88">
        <w:rPr>
          <w:rFonts w:ascii="Palatino Linotype" w:eastAsia="MS Mincho" w:hAnsi="Palatino Linotype" w:cs="Arial"/>
          <w:i/>
          <w:sz w:val="22"/>
          <w:szCs w:val="24"/>
        </w:rPr>
        <w:t>…</w:t>
      </w:r>
    </w:p>
    <w:p w:rsidR="003E34B9" w:rsidRPr="00306E78" w:rsidRDefault="003E34B9" w:rsidP="003E34B9">
      <w:pPr>
        <w:pStyle w:val="Textosinformato"/>
        <w:tabs>
          <w:tab w:val="right" w:leader="dot" w:pos="8505"/>
        </w:tabs>
        <w:ind w:left="709" w:right="757"/>
        <w:jc w:val="both"/>
        <w:rPr>
          <w:rFonts w:ascii="Palatino Linotype" w:eastAsia="MS Mincho" w:hAnsi="Palatino Linotype" w:cs="Arial"/>
          <w:i/>
          <w:sz w:val="22"/>
          <w:szCs w:val="24"/>
        </w:rPr>
      </w:pPr>
      <w:r w:rsidRPr="00532A88">
        <w:rPr>
          <w:rFonts w:ascii="Palatino Linotype" w:eastAsia="MS Mincho" w:hAnsi="Palatino Linotype" w:cs="Arial"/>
          <w:b/>
          <w:i/>
          <w:sz w:val="22"/>
          <w:szCs w:val="24"/>
        </w:rPr>
        <w:t>II.</w:t>
      </w:r>
      <w:r w:rsidRPr="00532A88">
        <w:rPr>
          <w:rFonts w:ascii="Palatino Linotype" w:eastAsia="MS Mincho" w:hAnsi="Palatino Linotype" w:cs="Arial"/>
          <w:i/>
          <w:sz w:val="22"/>
          <w:szCs w:val="24"/>
        </w:rPr>
        <w:t xml:space="preserve"> Listas de raya o </w:t>
      </w:r>
      <w:r w:rsidRPr="00306E78">
        <w:rPr>
          <w:rFonts w:ascii="Palatino Linotype" w:eastAsia="MS Mincho" w:hAnsi="Palatino Linotype" w:cs="Arial"/>
          <w:b/>
          <w:i/>
          <w:sz w:val="22"/>
          <w:szCs w:val="24"/>
        </w:rPr>
        <w:t>nómina de personal</w:t>
      </w:r>
      <w:r w:rsidRPr="00532A88">
        <w:rPr>
          <w:rFonts w:ascii="Palatino Linotype" w:eastAsia="MS Mincho" w:hAnsi="Palatino Linotype" w:cs="Arial"/>
          <w:i/>
          <w:sz w:val="22"/>
          <w:szCs w:val="24"/>
        </w:rPr>
        <w:t xml:space="preserve">, cuando se lleven en el centro de trabajo; </w:t>
      </w:r>
      <w:r w:rsidRPr="00532A88">
        <w:rPr>
          <w:rFonts w:ascii="Palatino Linotype" w:eastAsia="MS Mincho" w:hAnsi="Palatino Linotype" w:cs="Arial"/>
          <w:b/>
          <w:i/>
          <w:sz w:val="22"/>
          <w:szCs w:val="24"/>
        </w:rPr>
        <w:t xml:space="preserve">o </w:t>
      </w:r>
      <w:r w:rsidRPr="00306E78">
        <w:rPr>
          <w:rFonts w:ascii="Palatino Linotype" w:eastAsia="MS Mincho" w:hAnsi="Palatino Linotype" w:cs="Arial"/>
          <w:i/>
          <w:sz w:val="22"/>
          <w:szCs w:val="24"/>
        </w:rPr>
        <w:t>recibos de pagos de salarios;</w:t>
      </w:r>
    </w:p>
    <w:p w:rsidR="003E34B9" w:rsidRPr="00532A88" w:rsidRDefault="003E34B9" w:rsidP="003E34B9">
      <w:pPr>
        <w:pStyle w:val="Textosinformato"/>
        <w:tabs>
          <w:tab w:val="right" w:leader="dot" w:pos="8505"/>
        </w:tabs>
        <w:ind w:left="709" w:right="757"/>
        <w:jc w:val="both"/>
        <w:rPr>
          <w:rFonts w:ascii="Palatino Linotype" w:eastAsia="MS Mincho" w:hAnsi="Palatino Linotype" w:cs="Arial"/>
          <w:i/>
          <w:sz w:val="22"/>
          <w:szCs w:val="24"/>
        </w:rPr>
      </w:pPr>
      <w:r w:rsidRPr="00532A88">
        <w:rPr>
          <w:rFonts w:ascii="Palatino Linotype" w:eastAsia="MS Mincho" w:hAnsi="Palatino Linotype" w:cs="Arial"/>
          <w:i/>
          <w:sz w:val="22"/>
          <w:szCs w:val="24"/>
        </w:rPr>
        <w:t>…</w:t>
      </w:r>
    </w:p>
    <w:p w:rsidR="003E34B9" w:rsidRPr="00532A88" w:rsidRDefault="003E34B9" w:rsidP="003E34B9">
      <w:pPr>
        <w:pStyle w:val="Texto"/>
        <w:tabs>
          <w:tab w:val="right" w:leader="dot" w:pos="8505"/>
        </w:tabs>
        <w:spacing w:after="0" w:line="240" w:lineRule="auto"/>
        <w:ind w:left="709" w:right="757" w:firstLine="0"/>
        <w:rPr>
          <w:rFonts w:ascii="Palatino Linotype" w:hAnsi="Palatino Linotype"/>
          <w:i/>
          <w:sz w:val="22"/>
          <w:szCs w:val="24"/>
        </w:rPr>
      </w:pPr>
      <w:r w:rsidRPr="00532A88">
        <w:rPr>
          <w:rFonts w:ascii="Palatino Linotype" w:hAnsi="Palatino Linotype"/>
          <w:i/>
          <w:sz w:val="22"/>
          <w:szCs w:val="24"/>
        </w:rPr>
        <w:t xml:space="preserve">Los documentos señalados en la fracción I deberán conservarse mientras dure la relación laboral y hasta un año después; los señalados en las fracciones II, III y IV, durante el </w:t>
      </w:r>
      <w:r w:rsidRPr="00532A88">
        <w:rPr>
          <w:rFonts w:ascii="Palatino Linotype" w:hAnsi="Palatino Linotype"/>
          <w:i/>
          <w:sz w:val="22"/>
          <w:szCs w:val="24"/>
        </w:rPr>
        <w:lastRenderedPageBreak/>
        <w:t>último año y un año después de que se extinga la relación laboral; y los mencionados en la fracción V, conforme lo señalen las Leyes que los rijan.”</w:t>
      </w:r>
    </w:p>
    <w:p w:rsidR="003E34B9" w:rsidRPr="00532A88" w:rsidRDefault="003E34B9" w:rsidP="003E34B9">
      <w:pPr>
        <w:pStyle w:val="Texto"/>
        <w:tabs>
          <w:tab w:val="right" w:leader="dot" w:pos="8505"/>
        </w:tabs>
        <w:spacing w:after="0" w:line="240" w:lineRule="auto"/>
        <w:ind w:left="709" w:right="757" w:firstLine="0"/>
        <w:rPr>
          <w:rFonts w:ascii="Palatino Linotype" w:hAnsi="Palatino Linotype"/>
          <w:i/>
          <w:sz w:val="22"/>
          <w:szCs w:val="24"/>
        </w:rPr>
      </w:pPr>
    </w:p>
    <w:p w:rsidR="003E34B9" w:rsidRDefault="003E34B9" w:rsidP="003E34B9">
      <w:pPr>
        <w:pStyle w:val="Texto"/>
        <w:tabs>
          <w:tab w:val="right" w:leader="dot" w:pos="8505"/>
        </w:tabs>
        <w:spacing w:after="0" w:line="360" w:lineRule="auto"/>
        <w:ind w:left="709" w:right="757" w:firstLine="0"/>
        <w:rPr>
          <w:rFonts w:ascii="Palatino Linotype" w:hAnsi="Palatino Linotype"/>
          <w:i/>
          <w:sz w:val="22"/>
          <w:szCs w:val="24"/>
        </w:rPr>
      </w:pPr>
      <w:r w:rsidRPr="00532A88">
        <w:rPr>
          <w:rFonts w:ascii="Palatino Linotype" w:hAnsi="Palatino Linotype"/>
          <w:i/>
          <w:sz w:val="22"/>
          <w:szCs w:val="24"/>
        </w:rPr>
        <w:t>(Énfasis añadido)</w:t>
      </w:r>
    </w:p>
    <w:p w:rsidR="003E34B9" w:rsidRPr="00532A88" w:rsidRDefault="003E34B9" w:rsidP="003E34B9">
      <w:pPr>
        <w:pStyle w:val="Texto"/>
        <w:tabs>
          <w:tab w:val="right" w:leader="dot" w:pos="8505"/>
        </w:tabs>
        <w:spacing w:after="0" w:line="360" w:lineRule="auto"/>
        <w:ind w:left="709" w:right="757" w:firstLine="0"/>
        <w:rPr>
          <w:rFonts w:ascii="Palatino Linotype" w:hAnsi="Palatino Linotype"/>
          <w:i/>
          <w:sz w:val="22"/>
          <w:szCs w:val="24"/>
        </w:rPr>
      </w:pPr>
    </w:p>
    <w:p w:rsidR="003E34B9" w:rsidRPr="00532A88" w:rsidRDefault="003E34B9" w:rsidP="003E34B9">
      <w:pPr>
        <w:pStyle w:val="Texto"/>
        <w:tabs>
          <w:tab w:val="right" w:leader="dot" w:pos="8505"/>
        </w:tabs>
        <w:spacing w:after="0" w:line="360" w:lineRule="auto"/>
        <w:ind w:firstLine="0"/>
        <w:rPr>
          <w:rFonts w:ascii="Palatino Linotype" w:hAnsi="Palatino Linotype"/>
          <w:sz w:val="24"/>
          <w:szCs w:val="24"/>
          <w:lang w:eastAsia="es-MX"/>
        </w:rPr>
      </w:pPr>
      <w:r w:rsidRPr="00532A88">
        <w:rPr>
          <w:rFonts w:ascii="Palatino Linotype" w:hAnsi="Palatino Linotype"/>
          <w:sz w:val="24"/>
          <w:szCs w:val="24"/>
          <w:lang w:eastAsia="es-MX"/>
        </w:rPr>
        <w:t>De lo anteriormente señalado, se puede llegar a la conclusión de que l</w:t>
      </w:r>
      <w:r>
        <w:rPr>
          <w:rFonts w:ascii="Palatino Linotype" w:hAnsi="Palatino Linotype"/>
          <w:sz w:val="24"/>
          <w:szCs w:val="24"/>
          <w:lang w:eastAsia="es-MX"/>
        </w:rPr>
        <w:t>a</w:t>
      </w:r>
      <w:r w:rsidRPr="00532A88">
        <w:rPr>
          <w:rFonts w:ascii="Palatino Linotype" w:hAnsi="Palatino Linotype"/>
          <w:sz w:val="24"/>
          <w:szCs w:val="24"/>
          <w:lang w:eastAsia="es-MX"/>
        </w:rPr>
        <w:t xml:space="preserve"> nómina, consiste en un registro conformado por el conjunto de trabajadores a los cuales se les va a </w:t>
      </w:r>
      <w:r w:rsidRPr="00532A88">
        <w:rPr>
          <w:rFonts w:ascii="Palatino Linotype" w:hAnsi="Palatino Linotype"/>
          <w:b/>
          <w:sz w:val="24"/>
          <w:szCs w:val="24"/>
          <w:lang w:eastAsia="es-MX"/>
        </w:rPr>
        <w:t xml:space="preserve">remunerar por los </w:t>
      </w:r>
      <w:hyperlink r:id="rId11" w:history="1">
        <w:r w:rsidRPr="00532A88">
          <w:rPr>
            <w:rFonts w:ascii="Palatino Linotype" w:hAnsi="Palatino Linotype"/>
            <w:b/>
            <w:sz w:val="24"/>
            <w:szCs w:val="24"/>
            <w:lang w:eastAsia="es-MX"/>
          </w:rPr>
          <w:t>servicios</w:t>
        </w:r>
      </w:hyperlink>
      <w:r w:rsidRPr="00532A88">
        <w:rPr>
          <w:rFonts w:ascii="Palatino Linotype" w:hAnsi="Palatino Linotype"/>
          <w:b/>
          <w:sz w:val="24"/>
          <w:szCs w:val="24"/>
          <w:lang w:eastAsia="es-MX"/>
        </w:rPr>
        <w:t xml:space="preserve"> que éstos le prestan al patrón, en el cual se asientan las percepciones brutas, deducciones y el neto</w:t>
      </w:r>
      <w:r w:rsidRPr="00532A88">
        <w:rPr>
          <w:rFonts w:ascii="Palatino Linotype" w:hAnsi="Palatino Linotype"/>
          <w:sz w:val="24"/>
          <w:szCs w:val="24"/>
          <w:lang w:eastAsia="es-MX"/>
        </w:rPr>
        <w:t xml:space="preserve"> a recibir de dichos trabajadores.</w:t>
      </w:r>
    </w:p>
    <w:p w:rsidR="003E34B9" w:rsidRPr="00532A88" w:rsidRDefault="003E34B9" w:rsidP="003E34B9">
      <w:pPr>
        <w:pStyle w:val="Texto"/>
        <w:tabs>
          <w:tab w:val="right" w:leader="dot" w:pos="8505"/>
        </w:tabs>
        <w:spacing w:after="0" w:line="360" w:lineRule="auto"/>
        <w:ind w:firstLine="0"/>
        <w:rPr>
          <w:rFonts w:ascii="Palatino Linotype" w:hAnsi="Palatino Linotype"/>
          <w:sz w:val="24"/>
          <w:szCs w:val="24"/>
          <w:lang w:eastAsia="es-MX"/>
        </w:rPr>
      </w:pPr>
    </w:p>
    <w:p w:rsidR="003E34B9" w:rsidRPr="00532A88" w:rsidRDefault="003E34B9" w:rsidP="003E34B9">
      <w:pPr>
        <w:spacing w:line="360" w:lineRule="auto"/>
        <w:jc w:val="both"/>
        <w:rPr>
          <w:rFonts w:ascii="Palatino Linotype" w:hAnsi="Palatino Linotype" w:cs="Arial"/>
        </w:rPr>
      </w:pPr>
      <w:r w:rsidRPr="00532A88">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rsidR="003E34B9" w:rsidRPr="00532A88" w:rsidRDefault="003E34B9" w:rsidP="003E34B9">
      <w:pPr>
        <w:spacing w:line="360" w:lineRule="auto"/>
        <w:jc w:val="both"/>
        <w:rPr>
          <w:rFonts w:ascii="Palatino Linotype" w:hAnsi="Palatino Linotype" w:cs="Arial"/>
        </w:rPr>
      </w:pPr>
    </w:p>
    <w:p w:rsidR="003E34B9" w:rsidRPr="00532A88" w:rsidRDefault="003E34B9" w:rsidP="003E34B9">
      <w:pPr>
        <w:ind w:left="709" w:right="757"/>
        <w:jc w:val="both"/>
        <w:rPr>
          <w:rFonts w:ascii="Palatino Linotype" w:hAnsi="Palatino Linotype"/>
          <w:bCs/>
          <w:i/>
          <w:sz w:val="22"/>
        </w:rPr>
      </w:pPr>
      <w:r w:rsidRPr="00532A88">
        <w:rPr>
          <w:rFonts w:ascii="Palatino Linotype" w:hAnsi="Palatino Linotype"/>
          <w:b/>
          <w:bCs/>
          <w:i/>
          <w:sz w:val="22"/>
        </w:rPr>
        <w:t>“ARTÍCULO 220 K.-</w:t>
      </w:r>
      <w:r w:rsidRPr="00532A88">
        <w:rPr>
          <w:rFonts w:ascii="Palatino Linotype" w:hAnsi="Palatino Linotype"/>
          <w:bCs/>
          <w:i/>
          <w:sz w:val="22"/>
        </w:rPr>
        <w:t xml:space="preserve"> La institución o dependencia pública tiene la obligación de conservar y exhibir en el proceso los documentos que a continuación se precisan:</w:t>
      </w:r>
    </w:p>
    <w:p w:rsidR="003E34B9" w:rsidRPr="00532A88" w:rsidRDefault="003E34B9" w:rsidP="003E34B9">
      <w:pPr>
        <w:ind w:left="709" w:right="757"/>
        <w:jc w:val="both"/>
        <w:rPr>
          <w:rFonts w:ascii="Palatino Linotype" w:hAnsi="Palatino Linotype"/>
          <w:bCs/>
          <w:i/>
          <w:sz w:val="22"/>
        </w:rPr>
      </w:pPr>
      <w:r w:rsidRPr="00532A88">
        <w:rPr>
          <w:rFonts w:ascii="Palatino Linotype" w:hAnsi="Palatino Linotype"/>
          <w:bCs/>
          <w:i/>
          <w:sz w:val="22"/>
        </w:rPr>
        <w:t>…</w:t>
      </w:r>
    </w:p>
    <w:p w:rsidR="003E34B9" w:rsidRPr="00532A88" w:rsidRDefault="003E34B9" w:rsidP="003E34B9">
      <w:pPr>
        <w:ind w:left="709" w:right="757"/>
        <w:jc w:val="both"/>
        <w:rPr>
          <w:rFonts w:ascii="Palatino Linotype" w:hAnsi="Palatino Linotype"/>
          <w:bCs/>
          <w:i/>
          <w:sz w:val="22"/>
        </w:rPr>
      </w:pPr>
    </w:p>
    <w:p w:rsidR="003E34B9" w:rsidRPr="00532A88" w:rsidRDefault="003E34B9" w:rsidP="003E34B9">
      <w:pPr>
        <w:ind w:left="709" w:right="757"/>
        <w:jc w:val="both"/>
        <w:rPr>
          <w:rFonts w:ascii="Palatino Linotype" w:hAnsi="Palatino Linotype"/>
          <w:b/>
          <w:bCs/>
          <w:i/>
          <w:sz w:val="22"/>
        </w:rPr>
      </w:pPr>
      <w:r w:rsidRPr="00532A88">
        <w:rPr>
          <w:rFonts w:ascii="Palatino Linotype" w:hAnsi="Palatino Linotype"/>
          <w:bCs/>
          <w:i/>
          <w:sz w:val="22"/>
        </w:rPr>
        <w:t xml:space="preserve">IV. </w:t>
      </w:r>
      <w:r w:rsidRPr="00532A88">
        <w:rPr>
          <w:rFonts w:ascii="Palatino Linotype" w:hAnsi="Palatino Linotype"/>
          <w:b/>
          <w:bCs/>
          <w:i/>
          <w:sz w:val="22"/>
        </w:rPr>
        <w:t>Recibos o las constancias de depósito o del medio de información magnética o electrónica que sean utilizadas para el pago de salarios, prima vacacional, aguinaldo y demás prestaciones establecidas en la presente ley; y</w:t>
      </w:r>
    </w:p>
    <w:p w:rsidR="003E34B9" w:rsidRPr="00532A88" w:rsidRDefault="003E34B9" w:rsidP="003E34B9">
      <w:pPr>
        <w:ind w:left="709" w:right="757"/>
        <w:jc w:val="both"/>
        <w:rPr>
          <w:rFonts w:ascii="Palatino Linotype" w:hAnsi="Palatino Linotype"/>
          <w:bCs/>
          <w:i/>
          <w:sz w:val="22"/>
        </w:rPr>
      </w:pPr>
    </w:p>
    <w:p w:rsidR="003E34B9" w:rsidRPr="00532A88" w:rsidRDefault="003E34B9" w:rsidP="003E34B9">
      <w:pPr>
        <w:ind w:left="709" w:right="757"/>
        <w:jc w:val="both"/>
        <w:rPr>
          <w:rFonts w:ascii="Palatino Linotype" w:hAnsi="Palatino Linotype"/>
          <w:bCs/>
          <w:i/>
          <w:sz w:val="22"/>
        </w:rPr>
      </w:pPr>
      <w:r w:rsidRPr="00532A88">
        <w:rPr>
          <w:rFonts w:ascii="Palatino Linotype" w:hAnsi="Palatino Linotype"/>
          <w:bCs/>
          <w:i/>
          <w:sz w:val="22"/>
        </w:rPr>
        <w:t xml:space="preserve">Los documentos señalados en la fracción I de este artículo, deberán conservarse mientras dure la relación laboral y hasta un año después; los señalados por las fracciones </w:t>
      </w:r>
      <w:r w:rsidRPr="00532A88">
        <w:rPr>
          <w:rFonts w:ascii="Palatino Linotype" w:hAnsi="Palatino Linotype"/>
          <w:b/>
          <w:bCs/>
          <w:i/>
          <w:sz w:val="22"/>
        </w:rPr>
        <w:t>II, III, IV durante el último año y un año después de que se extinga la relación laboral,</w:t>
      </w:r>
      <w:r w:rsidRPr="00532A88">
        <w:rPr>
          <w:rFonts w:ascii="Palatino Linotype" w:hAnsi="Palatino Linotype"/>
          <w:bCs/>
          <w:i/>
          <w:sz w:val="22"/>
        </w:rPr>
        <w:t xml:space="preserve"> y los mencionados en la fracción V, conforme lo señalen las leyes que los rijan.</w:t>
      </w:r>
    </w:p>
    <w:p w:rsidR="003E34B9" w:rsidRPr="00532A88" w:rsidRDefault="003E34B9" w:rsidP="003E34B9">
      <w:pPr>
        <w:ind w:left="709" w:right="757"/>
        <w:jc w:val="both"/>
        <w:rPr>
          <w:rFonts w:ascii="Palatino Linotype" w:hAnsi="Palatino Linotype"/>
          <w:bCs/>
          <w:i/>
          <w:sz w:val="22"/>
        </w:rPr>
      </w:pPr>
    </w:p>
    <w:p w:rsidR="003E34B9" w:rsidRPr="00532A88" w:rsidRDefault="003E34B9" w:rsidP="003E34B9">
      <w:pPr>
        <w:ind w:left="709" w:right="757"/>
        <w:jc w:val="both"/>
        <w:rPr>
          <w:rFonts w:ascii="Palatino Linotype" w:hAnsi="Palatino Linotype"/>
          <w:bCs/>
          <w:i/>
          <w:sz w:val="22"/>
        </w:rPr>
      </w:pPr>
      <w:r w:rsidRPr="00532A88">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3E34B9" w:rsidRPr="00532A88" w:rsidRDefault="003E34B9" w:rsidP="003E34B9">
      <w:pPr>
        <w:ind w:left="709" w:right="757"/>
        <w:jc w:val="both"/>
        <w:rPr>
          <w:rFonts w:ascii="Palatino Linotype" w:hAnsi="Palatino Linotype"/>
          <w:bCs/>
          <w:i/>
          <w:sz w:val="22"/>
        </w:rPr>
      </w:pPr>
    </w:p>
    <w:p w:rsidR="003E34B9" w:rsidRPr="00532A88" w:rsidRDefault="003E34B9" w:rsidP="003E34B9">
      <w:pPr>
        <w:ind w:left="709" w:right="757"/>
        <w:jc w:val="both"/>
        <w:rPr>
          <w:rFonts w:ascii="Palatino Linotype" w:hAnsi="Palatino Linotype"/>
          <w:bCs/>
          <w:i/>
          <w:sz w:val="22"/>
        </w:rPr>
      </w:pPr>
      <w:r w:rsidRPr="00532A88">
        <w:rPr>
          <w:rFonts w:ascii="Palatino Linotype" w:hAnsi="Palatino Linotype"/>
          <w:bCs/>
          <w:i/>
          <w:sz w:val="22"/>
        </w:rPr>
        <w:lastRenderedPageBreak/>
        <w:t>El incumplimiento por lo dispuesto por este artículo, establecerá la presunción de ser ciertos los hechos que el actor exprese en su demanda, en relación con tales documentos, salvo prueba en contrario.”</w:t>
      </w:r>
    </w:p>
    <w:p w:rsidR="003E34B9" w:rsidRPr="00532A88" w:rsidRDefault="003E34B9" w:rsidP="003E34B9">
      <w:pPr>
        <w:ind w:left="709" w:right="757"/>
        <w:jc w:val="both"/>
        <w:rPr>
          <w:rFonts w:ascii="Palatino Linotype" w:hAnsi="Palatino Linotype"/>
          <w:i/>
          <w:sz w:val="22"/>
        </w:rPr>
      </w:pPr>
    </w:p>
    <w:p w:rsidR="003E34B9" w:rsidRPr="00532A88" w:rsidRDefault="003E34B9" w:rsidP="003E34B9">
      <w:pPr>
        <w:ind w:left="709" w:right="757"/>
        <w:jc w:val="both"/>
        <w:rPr>
          <w:rFonts w:ascii="Palatino Linotype" w:hAnsi="Palatino Linotype"/>
          <w:i/>
          <w:sz w:val="22"/>
        </w:rPr>
      </w:pPr>
      <w:r w:rsidRPr="00532A88">
        <w:rPr>
          <w:rFonts w:ascii="Palatino Linotype" w:hAnsi="Palatino Linotype"/>
          <w:i/>
          <w:sz w:val="22"/>
        </w:rPr>
        <w:t>(Énfasis añadido)</w:t>
      </w:r>
    </w:p>
    <w:p w:rsidR="003E34B9" w:rsidRPr="00532A88" w:rsidRDefault="003E34B9" w:rsidP="003E34B9">
      <w:pPr>
        <w:spacing w:line="360" w:lineRule="auto"/>
        <w:jc w:val="both"/>
        <w:rPr>
          <w:rFonts w:ascii="Palatino Linotype" w:hAnsi="Palatino Linotype"/>
          <w:bCs/>
          <w:i/>
        </w:rPr>
      </w:pPr>
    </w:p>
    <w:p w:rsidR="003E34B9" w:rsidRPr="00532A88" w:rsidRDefault="003E34B9" w:rsidP="003E34B9">
      <w:pPr>
        <w:spacing w:line="360" w:lineRule="auto"/>
        <w:jc w:val="both"/>
        <w:rPr>
          <w:rFonts w:ascii="Palatino Linotype" w:hAnsi="Palatino Linotype" w:cs="Arial"/>
        </w:rPr>
      </w:pPr>
      <w:r w:rsidRPr="00532A88">
        <w:rPr>
          <w:rFonts w:ascii="Palatino Linotype" w:hAnsi="Palatino Linotype" w:cs="Arial"/>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3E34B9" w:rsidRPr="00532A88" w:rsidRDefault="003E34B9" w:rsidP="003E34B9">
      <w:pPr>
        <w:spacing w:line="360" w:lineRule="auto"/>
        <w:jc w:val="both"/>
        <w:rPr>
          <w:rFonts w:ascii="Palatino Linotype" w:hAnsi="Palatino Linotype" w:cs="Arial"/>
        </w:rPr>
      </w:pPr>
    </w:p>
    <w:p w:rsidR="003E34B9" w:rsidRPr="00532A88" w:rsidRDefault="003E34B9" w:rsidP="003E34B9">
      <w:pPr>
        <w:spacing w:line="360" w:lineRule="auto"/>
        <w:jc w:val="both"/>
        <w:rPr>
          <w:rFonts w:ascii="Palatino Linotype" w:hAnsi="Palatino Linotype" w:cs="Arial"/>
        </w:rPr>
      </w:pPr>
      <w:r w:rsidRPr="00532A88">
        <w:rPr>
          <w:rFonts w:ascii="Palatino Linotype" w:hAnsi="Palatino Linotype" w:cs="Arial"/>
        </w:rPr>
        <w:t xml:space="preserve">Por ello, se advierte que todos los servidores públicos tienen el derecho de recibir </w:t>
      </w:r>
      <w:r w:rsidRPr="00D80C13">
        <w:rPr>
          <w:rFonts w:ascii="Palatino Linotype" w:hAnsi="Palatino Linotype" w:cs="Arial"/>
          <w:b/>
        </w:rPr>
        <w:t>remuneraciones</w:t>
      </w:r>
      <w:r w:rsidRPr="00532A88">
        <w:rPr>
          <w:rFonts w:ascii="Palatino Linotype" w:hAnsi="Palatino Linotype" w:cs="Arial"/>
        </w:rPr>
        <w:t xml:space="preserve">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3E34B9" w:rsidRPr="00532A88" w:rsidRDefault="003E34B9" w:rsidP="003E34B9">
      <w:pPr>
        <w:spacing w:line="360" w:lineRule="auto"/>
        <w:jc w:val="both"/>
        <w:rPr>
          <w:rFonts w:ascii="Palatino Linotype" w:hAnsi="Palatino Linotype"/>
          <w:lang w:val="es-ES"/>
        </w:rPr>
      </w:pPr>
    </w:p>
    <w:p w:rsidR="003E34B9" w:rsidRPr="00532A88" w:rsidRDefault="003E34B9" w:rsidP="003E34B9">
      <w:pPr>
        <w:spacing w:line="360" w:lineRule="auto"/>
        <w:jc w:val="both"/>
        <w:rPr>
          <w:rFonts w:ascii="Palatino Linotype" w:hAnsi="Palatino Linotype" w:cs="Arial"/>
          <w:lang w:val="es-ES"/>
        </w:rPr>
      </w:pPr>
      <w:r w:rsidRPr="00532A88">
        <w:rPr>
          <w:rFonts w:ascii="Palatino Linotype" w:hAnsi="Palatino Linotype"/>
          <w:lang w:val="es-ES"/>
        </w:rPr>
        <w:t>Adicional</w:t>
      </w:r>
      <w:r>
        <w:rPr>
          <w:rFonts w:ascii="Palatino Linotype" w:hAnsi="Palatino Linotype"/>
          <w:lang w:val="es-ES"/>
        </w:rPr>
        <w:t>mente</w:t>
      </w:r>
      <w:r w:rsidRPr="00532A88">
        <w:rPr>
          <w:rFonts w:ascii="Palatino Linotype" w:hAnsi="Palatino Linotype"/>
          <w:lang w:val="es-ES"/>
        </w:rPr>
        <w:t xml:space="preserve">, conviene precisar que </w:t>
      </w:r>
      <w:r w:rsidRPr="00532A88">
        <w:rPr>
          <w:rFonts w:ascii="Palatino Linotype" w:hAnsi="Palatino Linotype" w:cs="Arial"/>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532A88">
        <w:rPr>
          <w:rFonts w:ascii="Palatino Linotype" w:hAnsi="Palatino Linotype" w:cs="Arial"/>
          <w:lang w:val="es-ES"/>
        </w:rPr>
        <w:t>Presupuestación</w:t>
      </w:r>
      <w:proofErr w:type="spellEnd"/>
      <w:r w:rsidRPr="00532A88">
        <w:rPr>
          <w:rFonts w:ascii="Palatino Linotype" w:hAnsi="Palatino Linotype" w:cs="Arial"/>
          <w:lang w:val="es-ES"/>
        </w:rPr>
        <w:t xml:space="preserve"> y Evaluación en la </w:t>
      </w:r>
      <w:r w:rsidRPr="00532A88">
        <w:rPr>
          <w:rFonts w:ascii="Palatino Linotype" w:hAnsi="Palatino Linotype" w:cs="Arial"/>
          <w:lang w:val="es-ES"/>
        </w:rPr>
        <w:lastRenderedPageBreak/>
        <w:t>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3E34B9" w:rsidRPr="00532A88" w:rsidRDefault="003E34B9" w:rsidP="003E34B9">
      <w:pPr>
        <w:spacing w:line="360" w:lineRule="auto"/>
        <w:jc w:val="both"/>
        <w:rPr>
          <w:rFonts w:ascii="Palatino Linotype" w:hAnsi="Palatino Linotype" w:cs="Arial"/>
          <w:b/>
          <w:bCs/>
          <w:i/>
          <w:lang w:val="es-ES"/>
        </w:rPr>
      </w:pPr>
    </w:p>
    <w:p w:rsidR="003E34B9" w:rsidRPr="00532A88" w:rsidRDefault="003E34B9" w:rsidP="003E34B9">
      <w:pPr>
        <w:ind w:left="709" w:right="757"/>
        <w:jc w:val="both"/>
        <w:rPr>
          <w:rFonts w:ascii="Palatino Linotype" w:hAnsi="Palatino Linotype" w:cs="Arial"/>
          <w:i/>
          <w:sz w:val="22"/>
          <w:lang w:val="es-ES"/>
        </w:rPr>
      </w:pPr>
      <w:r w:rsidRPr="00532A88">
        <w:rPr>
          <w:rFonts w:ascii="Palatino Linotype" w:hAnsi="Palatino Linotype" w:cs="Arial"/>
          <w:b/>
          <w:bCs/>
          <w:i/>
          <w:sz w:val="22"/>
          <w:lang w:val="es-ES"/>
        </w:rPr>
        <w:t xml:space="preserve">“NÓMINA </w:t>
      </w:r>
      <w:r w:rsidRPr="00532A88">
        <w:rPr>
          <w:rFonts w:ascii="Palatino Linotype" w:hAnsi="Palatino Linotype" w:cs="Arial"/>
          <w:i/>
          <w:sz w:val="22"/>
          <w:lang w:val="es-ES"/>
        </w:rPr>
        <w:t>Listado general de los trabajadores de una institución, en</w:t>
      </w:r>
      <w:r w:rsidRPr="00532A88">
        <w:rPr>
          <w:rFonts w:ascii="Palatino Linotype" w:hAnsi="Palatino Linotype" w:cs="Arial"/>
          <w:b/>
          <w:bCs/>
          <w:i/>
          <w:sz w:val="22"/>
          <w:lang w:val="es-ES"/>
        </w:rPr>
        <w:t xml:space="preserve"> </w:t>
      </w:r>
      <w:r w:rsidRPr="00532A88">
        <w:rPr>
          <w:rFonts w:ascii="Palatino Linotype" w:hAnsi="Palatino Linotype" w:cs="Arial"/>
          <w:i/>
          <w:sz w:val="22"/>
          <w:lang w:val="es-ES"/>
        </w:rPr>
        <w:t>el cual se asientan las percepciones brutas, deducciones y</w:t>
      </w:r>
      <w:r w:rsidRPr="00532A88">
        <w:rPr>
          <w:rFonts w:ascii="Palatino Linotype" w:hAnsi="Palatino Linotype" w:cs="Arial"/>
          <w:b/>
          <w:bCs/>
          <w:i/>
          <w:sz w:val="22"/>
          <w:lang w:val="es-ES"/>
        </w:rPr>
        <w:t xml:space="preserve"> </w:t>
      </w:r>
      <w:r w:rsidRPr="00532A88">
        <w:rPr>
          <w:rFonts w:ascii="Palatino Linotype" w:hAnsi="Palatino Linotype" w:cs="Arial"/>
          <w:i/>
          <w:sz w:val="22"/>
          <w:lang w:val="es-ES"/>
        </w:rPr>
        <w:t xml:space="preserve">alcance neto </w:t>
      </w:r>
      <w:r w:rsidRPr="00532A88">
        <w:rPr>
          <w:rFonts w:ascii="Palatino Linotype" w:hAnsi="Palatino Linotype" w:cs="Arial"/>
          <w:i/>
          <w:color w:val="000000"/>
          <w:sz w:val="22"/>
          <w:lang w:val="es-ES"/>
        </w:rPr>
        <w:t>de</w:t>
      </w:r>
      <w:r w:rsidRPr="00532A88">
        <w:rPr>
          <w:rFonts w:ascii="Palatino Linotype" w:hAnsi="Palatino Linotype" w:cs="Arial"/>
          <w:i/>
          <w:sz w:val="22"/>
          <w:lang w:val="es-ES"/>
        </w:rPr>
        <w:t xml:space="preserve"> las mismas; la nómina es utilizada para</w:t>
      </w:r>
      <w:r w:rsidRPr="00532A88">
        <w:rPr>
          <w:rFonts w:ascii="Palatino Linotype" w:hAnsi="Palatino Linotype" w:cs="Arial"/>
          <w:b/>
          <w:bCs/>
          <w:i/>
          <w:sz w:val="22"/>
          <w:lang w:val="es-ES"/>
        </w:rPr>
        <w:t xml:space="preserve"> </w:t>
      </w:r>
      <w:r w:rsidRPr="00532A88">
        <w:rPr>
          <w:rFonts w:ascii="Palatino Linotype" w:hAnsi="Palatino Linotype" w:cs="Arial"/>
          <w:i/>
          <w:sz w:val="22"/>
          <w:lang w:val="es-ES"/>
        </w:rPr>
        <w:t>efectuar los pagos periódicos (semanales, quincenales o</w:t>
      </w:r>
      <w:r w:rsidRPr="00532A88">
        <w:rPr>
          <w:rFonts w:ascii="Palatino Linotype" w:hAnsi="Palatino Linotype" w:cs="Arial"/>
          <w:b/>
          <w:bCs/>
          <w:i/>
          <w:sz w:val="22"/>
          <w:lang w:val="es-ES"/>
        </w:rPr>
        <w:t xml:space="preserve"> </w:t>
      </w:r>
      <w:r w:rsidRPr="00532A88">
        <w:rPr>
          <w:rFonts w:ascii="Palatino Linotype" w:hAnsi="Palatino Linotype" w:cs="Arial"/>
          <w:i/>
          <w:sz w:val="22"/>
          <w:lang w:val="es-ES"/>
        </w:rPr>
        <w:t>mensuales) a los trabajadores por concepto de sueldos y</w:t>
      </w:r>
      <w:r w:rsidRPr="00532A88">
        <w:rPr>
          <w:rFonts w:ascii="Palatino Linotype" w:hAnsi="Palatino Linotype" w:cs="Arial"/>
          <w:b/>
          <w:bCs/>
          <w:i/>
          <w:sz w:val="22"/>
          <w:lang w:val="es-ES"/>
        </w:rPr>
        <w:t xml:space="preserve"> </w:t>
      </w:r>
      <w:r w:rsidRPr="00532A88">
        <w:rPr>
          <w:rFonts w:ascii="Palatino Linotype" w:hAnsi="Palatino Linotype" w:cs="Arial"/>
          <w:i/>
          <w:sz w:val="22"/>
          <w:lang w:val="es-ES"/>
        </w:rPr>
        <w:t>salarios.”</w:t>
      </w:r>
    </w:p>
    <w:p w:rsidR="003E34B9" w:rsidRPr="00532A88" w:rsidRDefault="003E34B9" w:rsidP="003E34B9">
      <w:pPr>
        <w:spacing w:line="360" w:lineRule="auto"/>
        <w:jc w:val="both"/>
        <w:rPr>
          <w:rFonts w:ascii="Palatino Linotype" w:hAnsi="Palatino Linotype" w:cs="Arial"/>
          <w:i/>
          <w:lang w:val="es-ES"/>
        </w:rPr>
      </w:pPr>
    </w:p>
    <w:p w:rsidR="003E34B9" w:rsidRDefault="003E34B9" w:rsidP="003E34B9">
      <w:pPr>
        <w:spacing w:line="360" w:lineRule="auto"/>
        <w:jc w:val="both"/>
        <w:rPr>
          <w:rFonts w:ascii="Palatino Linotype" w:hAnsi="Palatino Linotype" w:cs="Arial"/>
          <w:lang w:val="es-ES"/>
        </w:rPr>
      </w:pPr>
      <w:r w:rsidRPr="00532A88">
        <w:rPr>
          <w:rFonts w:ascii="Palatino Linotype" w:hAnsi="Palatino Linotype" w:cs="Arial"/>
          <w:lang w:val="es-ES"/>
        </w:rPr>
        <w:t xml:space="preserve">Una vez puntualizado </w:t>
      </w:r>
      <w:r>
        <w:rPr>
          <w:rFonts w:ascii="Palatino Linotype" w:hAnsi="Palatino Linotype" w:cs="Arial"/>
          <w:lang w:val="es-ES"/>
        </w:rPr>
        <w:t>esto</w:t>
      </w:r>
      <w:r w:rsidRPr="00532A88">
        <w:rPr>
          <w:rFonts w:ascii="Palatino Linotype" w:hAnsi="Palatino Linotype" w:cs="Arial"/>
          <w:lang w:val="es-ES"/>
        </w:rPr>
        <w:t xml:space="preserve">, se advierte que la nómina contiene la información relativa a las remuneraciones de los servidores públicos. </w:t>
      </w:r>
    </w:p>
    <w:p w:rsidR="003E34B9" w:rsidRDefault="003E34B9" w:rsidP="003E34B9">
      <w:pPr>
        <w:spacing w:line="360" w:lineRule="auto"/>
        <w:jc w:val="both"/>
        <w:rPr>
          <w:rFonts w:ascii="Palatino Linotype" w:hAnsi="Palatino Linotype" w:cs="Arial"/>
          <w:lang w:val="es-ES"/>
        </w:rPr>
      </w:pPr>
    </w:p>
    <w:p w:rsidR="003E34B9" w:rsidRPr="00532A88" w:rsidRDefault="003E34B9" w:rsidP="003E34B9">
      <w:pPr>
        <w:spacing w:line="360" w:lineRule="auto"/>
        <w:jc w:val="both"/>
        <w:rPr>
          <w:rFonts w:ascii="Palatino Linotype" w:hAnsi="Palatino Linotype" w:cs="Arial"/>
          <w:color w:val="000000"/>
          <w:lang w:val="es-ES"/>
        </w:rPr>
      </w:pPr>
      <w:r w:rsidRPr="00532A88">
        <w:rPr>
          <w:rFonts w:ascii="Palatino Linotype" w:hAnsi="Palatino Linotype" w:cs="Arial"/>
          <w:color w:val="000000"/>
          <w:lang w:val="es-ES"/>
        </w:rPr>
        <w:t>A mayor abundamiento, este Órgano Autónomo considera que existe</w:t>
      </w:r>
      <w:r>
        <w:rPr>
          <w:rFonts w:ascii="Palatino Linotype" w:hAnsi="Palatino Linotype" w:cs="Arial"/>
          <w:color w:val="000000"/>
          <w:lang w:val="es-ES"/>
        </w:rPr>
        <w:t xml:space="preserve"> un documento </w:t>
      </w:r>
      <w:r w:rsidRPr="00532A88">
        <w:rPr>
          <w:rFonts w:ascii="Palatino Linotype" w:hAnsi="Palatino Linotype" w:cs="Arial"/>
          <w:color w:val="000000"/>
          <w:lang w:val="es-ES"/>
        </w:rPr>
        <w:t>que, de manera enunciativa más no limitativa, puede colmar el derecho de acceso a la información d</w:t>
      </w:r>
      <w:r>
        <w:rPr>
          <w:rFonts w:ascii="Palatino Linotype" w:hAnsi="Palatino Linotype" w:cs="Arial"/>
          <w:color w:val="000000"/>
          <w:lang w:val="es-ES"/>
        </w:rPr>
        <w:t xml:space="preserve">el </w:t>
      </w:r>
      <w:r w:rsidRPr="00441478">
        <w:rPr>
          <w:rFonts w:ascii="Palatino Linotype" w:hAnsi="Palatino Linotype" w:cs="Arial"/>
          <w:b/>
          <w:color w:val="000000"/>
          <w:lang w:val="es-ES"/>
        </w:rPr>
        <w:t>RECURRENTE</w:t>
      </w:r>
      <w:r w:rsidRPr="00532A88">
        <w:rPr>
          <w:rFonts w:ascii="Palatino Linotype" w:hAnsi="Palatino Linotype" w:cs="Arial"/>
          <w:color w:val="000000"/>
          <w:lang w:val="es-ES"/>
        </w:rPr>
        <w:t xml:space="preserve">, como lo </w:t>
      </w:r>
      <w:r w:rsidR="00BD72AB">
        <w:rPr>
          <w:rFonts w:ascii="Palatino Linotype" w:hAnsi="Palatino Linotype" w:cs="Arial"/>
          <w:color w:val="000000"/>
          <w:lang w:val="es-ES"/>
        </w:rPr>
        <w:t>es</w:t>
      </w:r>
      <w:r w:rsidRPr="00532A88">
        <w:rPr>
          <w:rFonts w:ascii="Palatino Linotype" w:hAnsi="Palatino Linotype" w:cs="Arial"/>
          <w:color w:val="000000"/>
          <w:lang w:val="es-ES"/>
        </w:rPr>
        <w:t xml:space="preserve"> l</w:t>
      </w:r>
      <w:r w:rsidR="00BD72AB">
        <w:rPr>
          <w:rFonts w:ascii="Palatino Linotype" w:hAnsi="Palatino Linotype" w:cs="Arial"/>
          <w:color w:val="000000"/>
          <w:lang w:val="es-ES"/>
        </w:rPr>
        <w:t>a</w:t>
      </w:r>
      <w:r w:rsidRPr="00532A88">
        <w:rPr>
          <w:rFonts w:ascii="Palatino Linotype" w:hAnsi="Palatino Linotype" w:cs="Arial"/>
          <w:color w:val="000000"/>
          <w:lang w:val="es-ES"/>
        </w:rPr>
        <w:t xml:space="preserve"> denominad</w:t>
      </w:r>
      <w:r w:rsidR="00BD72AB">
        <w:rPr>
          <w:rFonts w:ascii="Palatino Linotype" w:hAnsi="Palatino Linotype" w:cs="Arial"/>
          <w:color w:val="000000"/>
          <w:lang w:val="es-ES"/>
        </w:rPr>
        <w:t>a</w:t>
      </w:r>
      <w:r w:rsidRPr="00532A88">
        <w:rPr>
          <w:rFonts w:ascii="Palatino Linotype" w:hAnsi="Palatino Linotype" w:cs="Arial"/>
          <w:color w:val="000000"/>
          <w:lang w:val="es-ES"/>
        </w:rPr>
        <w:t xml:space="preserve"> </w:t>
      </w:r>
      <w:r w:rsidR="00BD72AB">
        <w:rPr>
          <w:rFonts w:ascii="Palatino Linotype" w:hAnsi="Palatino Linotype" w:cs="Arial"/>
          <w:i/>
          <w:color w:val="000000"/>
          <w:lang w:val="es-ES"/>
        </w:rPr>
        <w:t>nómina general</w:t>
      </w:r>
      <w:r w:rsidRPr="00532A88">
        <w:rPr>
          <w:rFonts w:ascii="Palatino Linotype" w:hAnsi="Palatino Linotype" w:cs="Arial"/>
          <w:color w:val="000000"/>
          <w:lang w:val="es-ES"/>
        </w:rPr>
        <w:t xml:space="preserve">, ya que en </w:t>
      </w:r>
      <w:r>
        <w:rPr>
          <w:rFonts w:ascii="Palatino Linotype" w:hAnsi="Palatino Linotype" w:cs="Arial"/>
          <w:color w:val="000000"/>
          <w:lang w:val="es-ES"/>
        </w:rPr>
        <w:t>e</w:t>
      </w:r>
      <w:r w:rsidRPr="00532A88">
        <w:rPr>
          <w:rFonts w:ascii="Palatino Linotype" w:hAnsi="Palatino Linotype" w:cs="Arial"/>
          <w:color w:val="000000"/>
          <w:lang w:val="es-ES"/>
        </w:rPr>
        <w:t>st</w:t>
      </w:r>
      <w:r w:rsidR="00BD72AB">
        <w:rPr>
          <w:rFonts w:ascii="Palatino Linotype" w:hAnsi="Palatino Linotype" w:cs="Arial"/>
          <w:color w:val="000000"/>
          <w:lang w:val="es-ES"/>
        </w:rPr>
        <w:t>e</w:t>
      </w:r>
      <w:r w:rsidRPr="00532A88">
        <w:rPr>
          <w:rFonts w:ascii="Palatino Linotype" w:hAnsi="Palatino Linotype" w:cs="Arial"/>
          <w:color w:val="000000"/>
          <w:lang w:val="es-ES"/>
        </w:rPr>
        <w:t xml:space="preserve"> consta la información solicitada, pues tiene como objetivo presentar la información del pago de las remuneraciones de cada uno de los servidores públicos de la entidad fiscalizable de que se trate, correspondiente a un periodo determinado. </w:t>
      </w:r>
    </w:p>
    <w:p w:rsidR="003E34B9" w:rsidRPr="00532A88" w:rsidRDefault="003E34B9" w:rsidP="003E34B9">
      <w:pPr>
        <w:spacing w:line="360" w:lineRule="auto"/>
        <w:jc w:val="both"/>
        <w:rPr>
          <w:rFonts w:ascii="Palatino Linotype" w:hAnsi="Palatino Linotype" w:cs="Arial"/>
          <w:color w:val="000000"/>
          <w:lang w:val="es-ES"/>
        </w:rPr>
      </w:pPr>
    </w:p>
    <w:p w:rsidR="003E34B9" w:rsidRPr="005B67A3" w:rsidRDefault="003E34B9" w:rsidP="003E34B9">
      <w:pPr>
        <w:spacing w:line="360" w:lineRule="auto"/>
        <w:jc w:val="both"/>
        <w:rPr>
          <w:rFonts w:ascii="Palatino Linotype" w:hAnsi="Palatino Linotype"/>
          <w:lang w:val="es-ES"/>
        </w:rPr>
      </w:pPr>
      <w:r w:rsidRPr="00532A88">
        <w:rPr>
          <w:rFonts w:ascii="Palatino Linotype" w:hAnsi="Palatino Linotype" w:cs="Arial"/>
          <w:color w:val="000000"/>
          <w:lang w:val="es-ES"/>
        </w:rPr>
        <w:t>Al respecto, es necesario remitirnos a l</w:t>
      </w:r>
      <w:r w:rsidRPr="00532A88">
        <w:rPr>
          <w:rFonts w:ascii="Palatino Linotype" w:hAnsi="Palatino Linotype"/>
          <w:color w:val="000000"/>
          <w:lang w:val="es-ES"/>
        </w:rPr>
        <w:t xml:space="preserve">os </w:t>
      </w:r>
      <w:r w:rsidRPr="00D80C13">
        <w:rPr>
          <w:rFonts w:ascii="Palatino Linotype" w:hAnsi="Palatino Linotype"/>
          <w:color w:val="000000"/>
          <w:lang w:val="es-ES"/>
        </w:rPr>
        <w:t>Lineamientos para la</w:t>
      </w:r>
      <w:r>
        <w:rPr>
          <w:rFonts w:ascii="Palatino Linotype" w:hAnsi="Palatino Linotype"/>
          <w:color w:val="000000"/>
          <w:lang w:val="es-ES"/>
        </w:rPr>
        <w:t xml:space="preserve"> </w:t>
      </w:r>
      <w:r w:rsidRPr="00D80C13">
        <w:rPr>
          <w:rFonts w:ascii="Palatino Linotype" w:hAnsi="Palatino Linotype"/>
          <w:color w:val="000000"/>
          <w:lang w:val="es-ES"/>
        </w:rPr>
        <w:t>Elaboración y</w:t>
      </w:r>
      <w:r>
        <w:rPr>
          <w:rFonts w:ascii="Palatino Linotype" w:hAnsi="Palatino Linotype"/>
          <w:color w:val="000000"/>
          <w:lang w:val="es-ES"/>
        </w:rPr>
        <w:t xml:space="preserve"> </w:t>
      </w:r>
      <w:r w:rsidRPr="00D80C13">
        <w:rPr>
          <w:rFonts w:ascii="Palatino Linotype" w:hAnsi="Palatino Linotype"/>
          <w:color w:val="000000"/>
          <w:lang w:val="es-ES"/>
        </w:rPr>
        <w:t>Presentación del</w:t>
      </w:r>
      <w:r>
        <w:rPr>
          <w:rFonts w:ascii="Palatino Linotype" w:hAnsi="Palatino Linotype"/>
          <w:color w:val="000000"/>
          <w:lang w:val="es-ES"/>
        </w:rPr>
        <w:t xml:space="preserve"> </w:t>
      </w:r>
      <w:r w:rsidRPr="00D80C13">
        <w:rPr>
          <w:rFonts w:ascii="Palatino Linotype" w:hAnsi="Palatino Linotype"/>
          <w:color w:val="000000"/>
          <w:lang w:val="es-ES"/>
        </w:rPr>
        <w:t>Informe Mensual</w:t>
      </w:r>
      <w:r>
        <w:rPr>
          <w:rFonts w:ascii="Palatino Linotype" w:hAnsi="Palatino Linotype"/>
          <w:color w:val="000000"/>
          <w:lang w:val="es-ES"/>
        </w:rPr>
        <w:t xml:space="preserve"> </w:t>
      </w:r>
      <w:r w:rsidRPr="00D80C13">
        <w:rPr>
          <w:rFonts w:ascii="Palatino Linotype" w:hAnsi="Palatino Linotype"/>
          <w:color w:val="000000"/>
          <w:lang w:val="es-ES"/>
        </w:rPr>
        <w:t>Municipal</w:t>
      </w:r>
      <w:r w:rsidRPr="00532A88">
        <w:rPr>
          <w:rFonts w:ascii="Palatino Linotype" w:hAnsi="Palatino Linotype"/>
          <w:color w:val="000000"/>
          <w:lang w:val="es-ES"/>
        </w:rPr>
        <w:t xml:space="preserve">, visibles en la página oficial del Órgano Superior de Fiscalización del Estado de México (OSFEM) en el sitio de internet </w:t>
      </w:r>
      <w:hyperlink r:id="rId12" w:history="1">
        <w:r w:rsidR="00BD72AB" w:rsidRPr="00915044">
          <w:rPr>
            <w:rStyle w:val="Hipervnculo"/>
            <w:rFonts w:ascii="Palatino Linotype" w:hAnsi="Palatino Linotype"/>
            <w:lang w:val="es-ES"/>
          </w:rPr>
          <w:t>https://www.osfem.gob.mx/04_Normatividad/doc/Normatividad/2019/19.LineamInfMensualMpal_2019.pdf</w:t>
        </w:r>
      </w:hyperlink>
      <w:r w:rsidR="00BD72AB" w:rsidRPr="00BD72AB">
        <w:rPr>
          <w:rFonts w:ascii="Palatino Linotype" w:hAnsi="Palatino Linotype"/>
          <w:color w:val="000000"/>
          <w:lang w:val="es-ES"/>
        </w:rPr>
        <w:t xml:space="preserve"> donde se destaca</w:t>
      </w:r>
      <w:r w:rsidR="00BD72AB">
        <w:rPr>
          <w:rFonts w:ascii="Palatino Linotype" w:hAnsi="Palatino Linotype"/>
          <w:lang w:val="es-ES"/>
        </w:rPr>
        <w:t xml:space="preserve"> que dentro de los informes mensuales que </w:t>
      </w:r>
      <w:r w:rsidR="00BD72AB">
        <w:rPr>
          <w:rFonts w:ascii="Palatino Linotype" w:hAnsi="Palatino Linotype"/>
          <w:b/>
          <w:lang w:val="es-ES"/>
        </w:rPr>
        <w:t xml:space="preserve">EL SUJETO OBLIGADO </w:t>
      </w:r>
      <w:r w:rsidR="00BD72AB">
        <w:rPr>
          <w:rFonts w:ascii="Palatino Linotype" w:hAnsi="Palatino Linotype"/>
          <w:lang w:val="es-ES"/>
        </w:rPr>
        <w:t>tiene la obligación de rendir, se contempla precisamente la presentación de la Información referente a la Nómina General en los que se advierte:</w:t>
      </w:r>
    </w:p>
    <w:p w:rsidR="003E34B9" w:rsidRPr="00532A88" w:rsidRDefault="00BD72AB" w:rsidP="00BD72AB">
      <w:pPr>
        <w:spacing w:line="360" w:lineRule="auto"/>
        <w:jc w:val="center"/>
        <w:rPr>
          <w:rFonts w:ascii="Palatino Linotype" w:hAnsi="Palatino Linotype"/>
          <w:color w:val="000000"/>
          <w:lang w:val="es-ES"/>
        </w:rPr>
      </w:pPr>
      <w:r>
        <w:rPr>
          <w:noProof/>
          <w:lang w:val="es-ES"/>
        </w:rPr>
        <w:lastRenderedPageBreak/>
        <w:drawing>
          <wp:inline distT="0" distB="0" distL="0" distR="0" wp14:anchorId="64BFF67C" wp14:editId="024038B8">
            <wp:extent cx="4362450" cy="76390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62450" cy="7639050"/>
                    </a:xfrm>
                    <a:prstGeom prst="rect">
                      <a:avLst/>
                    </a:prstGeom>
                  </pic:spPr>
                </pic:pic>
              </a:graphicData>
            </a:graphic>
          </wp:inline>
        </w:drawing>
      </w:r>
    </w:p>
    <w:p w:rsidR="003E34B9" w:rsidRDefault="003E34B9" w:rsidP="003E34B9">
      <w:pPr>
        <w:spacing w:line="360" w:lineRule="auto"/>
        <w:jc w:val="both"/>
        <w:rPr>
          <w:rFonts w:ascii="Palatino Linotype" w:hAnsi="Palatino Linotype"/>
          <w:color w:val="000000"/>
          <w:lang w:val="es-ES"/>
        </w:rPr>
      </w:pPr>
      <w:r w:rsidRPr="00532A88">
        <w:rPr>
          <w:rFonts w:ascii="Palatino Linotype" w:hAnsi="Palatino Linotype"/>
          <w:noProof/>
          <w:lang w:val="es-ES"/>
        </w:rPr>
        <w:lastRenderedPageBreak/>
        <mc:AlternateContent>
          <mc:Choice Requires="wps">
            <w:drawing>
              <wp:anchor distT="0" distB="0" distL="114300" distR="114300" simplePos="0" relativeHeight="251663360" behindDoc="0" locked="0" layoutInCell="1" allowOverlap="1" wp14:anchorId="6A7CAB37" wp14:editId="4BC15C6F">
                <wp:simplePos x="0" y="0"/>
                <wp:positionH relativeFrom="column">
                  <wp:posOffset>153442</wp:posOffset>
                </wp:positionH>
                <wp:positionV relativeFrom="paragraph">
                  <wp:posOffset>861479</wp:posOffset>
                </wp:positionV>
                <wp:extent cx="3502325" cy="327804"/>
                <wp:effectExtent l="57150" t="19050" r="79375" b="91440"/>
                <wp:wrapNone/>
                <wp:docPr id="15" name="Rectángulo redondeado 15"/>
                <wp:cNvGraphicFramePr/>
                <a:graphic xmlns:a="http://schemas.openxmlformats.org/drawingml/2006/main">
                  <a:graphicData uri="http://schemas.microsoft.com/office/word/2010/wordprocessingShape">
                    <wps:wsp>
                      <wps:cNvSpPr/>
                      <wps:spPr>
                        <a:xfrm>
                          <a:off x="0" y="0"/>
                          <a:ext cx="3502325" cy="327804"/>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3ACF8" id="Rectángulo redondeado 15" o:spid="_x0000_s1026" style="position:absolute;margin-left:12.1pt;margin-top:67.85pt;width:275.75pt;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" filled="f" strokecolor="red" strokeweight="1.5pt">
                <v:shadow on="t" color="black" opacity="22937f" origin=",.5" offset="0,.63889mm"/>
              </v:roundrect>
            </w:pict>
          </mc:Fallback>
        </mc:AlternateContent>
      </w:r>
      <w:r w:rsidR="00BD72AB" w:rsidRPr="00BD72AB">
        <w:rPr>
          <w:noProof/>
          <w:lang w:eastAsia="es-MX"/>
        </w:rPr>
        <w:t xml:space="preserve"> </w:t>
      </w:r>
      <w:r w:rsidR="00BD72AB">
        <w:rPr>
          <w:noProof/>
          <w:lang w:val="es-ES"/>
        </w:rPr>
        <w:drawing>
          <wp:inline distT="0" distB="0" distL="0" distR="0" wp14:anchorId="419EB9C9" wp14:editId="6143A6DA">
            <wp:extent cx="5667375" cy="39624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67375" cy="3962400"/>
                    </a:xfrm>
                    <a:prstGeom prst="rect">
                      <a:avLst/>
                    </a:prstGeom>
                  </pic:spPr>
                </pic:pic>
              </a:graphicData>
            </a:graphic>
          </wp:inline>
        </w:drawing>
      </w:r>
    </w:p>
    <w:p w:rsidR="003E34B9" w:rsidRDefault="003E34B9" w:rsidP="003E34B9">
      <w:pPr>
        <w:spacing w:line="360" w:lineRule="auto"/>
        <w:jc w:val="both"/>
        <w:rPr>
          <w:rFonts w:ascii="Palatino Linotype" w:hAnsi="Palatino Linotype"/>
          <w:color w:val="000000"/>
          <w:lang w:val="es-ES"/>
        </w:rPr>
      </w:pPr>
    </w:p>
    <w:p w:rsidR="003E34B9" w:rsidRPr="00532A88" w:rsidRDefault="00BD72AB" w:rsidP="003E34B9">
      <w:pPr>
        <w:spacing w:line="360" w:lineRule="auto"/>
        <w:jc w:val="both"/>
        <w:rPr>
          <w:rFonts w:ascii="Palatino Linotype" w:hAnsi="Palatino Linotype"/>
          <w:color w:val="000000"/>
          <w:lang w:val="es-ES"/>
        </w:rPr>
      </w:pPr>
      <w:r w:rsidRPr="00532A88">
        <w:rPr>
          <w:rFonts w:ascii="Palatino Linotype" w:hAnsi="Palatino Linotype"/>
          <w:noProof/>
          <w:lang w:val="es-ES"/>
        </w:rPr>
        <mc:AlternateContent>
          <mc:Choice Requires="wps">
            <w:drawing>
              <wp:anchor distT="0" distB="0" distL="114300" distR="114300" simplePos="0" relativeHeight="251668480" behindDoc="0" locked="0" layoutInCell="1" allowOverlap="1" wp14:anchorId="254A8F68" wp14:editId="386C604C">
                <wp:simplePos x="0" y="0"/>
                <wp:positionH relativeFrom="column">
                  <wp:posOffset>24046</wp:posOffset>
                </wp:positionH>
                <wp:positionV relativeFrom="paragraph">
                  <wp:posOffset>626266</wp:posOffset>
                </wp:positionV>
                <wp:extent cx="2130725" cy="362165"/>
                <wp:effectExtent l="57150" t="19050" r="79375" b="95250"/>
                <wp:wrapNone/>
                <wp:docPr id="23" name="Rectángulo redondeado 23"/>
                <wp:cNvGraphicFramePr/>
                <a:graphic xmlns:a="http://schemas.openxmlformats.org/drawingml/2006/main">
                  <a:graphicData uri="http://schemas.microsoft.com/office/word/2010/wordprocessingShape">
                    <wps:wsp>
                      <wps:cNvSpPr/>
                      <wps:spPr>
                        <a:xfrm>
                          <a:off x="0" y="0"/>
                          <a:ext cx="2130725" cy="362165"/>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1F7746" id="Rectángulo redondeado 23" o:spid="_x0000_s1026" style="position:absolute;margin-left:1.9pt;margin-top:49.3pt;width:167.7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" filled="f" strokecolor="red" strokeweight="1.5pt">
                <v:shadow on="t" color="black" opacity="22937f" origin=",.5" offset="0,.63889mm"/>
              </v:roundrect>
            </w:pict>
          </mc:Fallback>
        </mc:AlternateContent>
      </w:r>
      <w:r>
        <w:rPr>
          <w:noProof/>
          <w:lang w:val="es-ES"/>
        </w:rPr>
        <w:drawing>
          <wp:inline distT="0" distB="0" distL="0" distR="0" wp14:anchorId="5EB0D36D" wp14:editId="409A7158">
            <wp:extent cx="5789930" cy="3381555"/>
            <wp:effectExtent l="0" t="0" r="127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2980"/>
                    <a:stretch/>
                  </pic:blipFill>
                  <pic:spPr bwMode="auto">
                    <a:xfrm>
                      <a:off x="0" y="0"/>
                      <a:ext cx="5808490" cy="3392395"/>
                    </a:xfrm>
                    <a:prstGeom prst="rect">
                      <a:avLst/>
                    </a:prstGeom>
                    <a:ln>
                      <a:noFill/>
                    </a:ln>
                    <a:extLst>
                      <a:ext uri="{53640926-AAD7-44D8-BBD7-CCE9431645EC}">
                        <a14:shadowObscured xmlns:a14="http://schemas.microsoft.com/office/drawing/2010/main"/>
                      </a:ext>
                    </a:extLst>
                  </pic:spPr>
                </pic:pic>
              </a:graphicData>
            </a:graphic>
          </wp:inline>
        </w:drawing>
      </w:r>
    </w:p>
    <w:p w:rsidR="003E34B9" w:rsidRPr="00532A88" w:rsidRDefault="00BD72AB" w:rsidP="003E34B9">
      <w:pPr>
        <w:spacing w:line="360" w:lineRule="auto"/>
        <w:jc w:val="center"/>
        <w:rPr>
          <w:rFonts w:ascii="Palatino Linotype" w:hAnsi="Palatino Linotype" w:cs="Arial"/>
          <w:color w:val="000000"/>
          <w:lang w:val="es-ES"/>
        </w:rPr>
      </w:pPr>
      <w:r w:rsidRPr="00532A88">
        <w:rPr>
          <w:rFonts w:ascii="Palatino Linotype" w:hAnsi="Palatino Linotype"/>
          <w:noProof/>
          <w:lang w:val="es-ES"/>
        </w:rPr>
        <w:lastRenderedPageBreak/>
        <mc:AlternateContent>
          <mc:Choice Requires="wps">
            <w:drawing>
              <wp:anchor distT="0" distB="0" distL="114300" distR="114300" simplePos="0" relativeHeight="251666432" behindDoc="0" locked="0" layoutInCell="1" allowOverlap="1" wp14:anchorId="17A2E69C" wp14:editId="5F75A30C">
                <wp:simplePos x="0" y="0"/>
                <wp:positionH relativeFrom="margin">
                  <wp:align>center</wp:align>
                </wp:positionH>
                <wp:positionV relativeFrom="paragraph">
                  <wp:posOffset>1191176</wp:posOffset>
                </wp:positionV>
                <wp:extent cx="595424" cy="133350"/>
                <wp:effectExtent l="57150" t="19050" r="52705" b="95250"/>
                <wp:wrapNone/>
                <wp:docPr id="31" name="Rectángulo redondeado 31"/>
                <wp:cNvGraphicFramePr/>
                <a:graphic xmlns:a="http://schemas.openxmlformats.org/drawingml/2006/main">
                  <a:graphicData uri="http://schemas.microsoft.com/office/word/2010/wordprocessingShape">
                    <wps:wsp>
                      <wps:cNvSpPr/>
                      <wps:spPr>
                        <a:xfrm>
                          <a:off x="0" y="0"/>
                          <a:ext cx="595424" cy="133350"/>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243CCC" id="Rectángulo redondeado 31" o:spid="_x0000_s1026" style="position:absolute;margin-left:0;margin-top:93.8pt;width:46.9pt;height:10.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" filled="f" strokecolor="red" strokeweight="1.5pt">
                <v:shadow on="t" color="black" opacity="22937f" origin=",.5" offset="0,.63889mm"/>
                <w10:wrap anchorx="margin"/>
              </v:roundrect>
            </w:pict>
          </mc:Fallback>
        </mc:AlternateContent>
      </w:r>
      <w:r w:rsidRPr="00532A88">
        <w:rPr>
          <w:rFonts w:ascii="Palatino Linotype" w:hAnsi="Palatino Linotype"/>
          <w:noProof/>
          <w:lang w:val="es-ES"/>
        </w:rPr>
        <mc:AlternateContent>
          <mc:Choice Requires="wps">
            <w:drawing>
              <wp:anchor distT="0" distB="0" distL="114300" distR="114300" simplePos="0" relativeHeight="251664384" behindDoc="0" locked="0" layoutInCell="1" allowOverlap="1" wp14:anchorId="032914AB" wp14:editId="5A0A9306">
                <wp:simplePos x="0" y="0"/>
                <wp:positionH relativeFrom="margin">
                  <wp:posOffset>144852</wp:posOffset>
                </wp:positionH>
                <wp:positionV relativeFrom="paragraph">
                  <wp:posOffset>248980</wp:posOffset>
                </wp:positionV>
                <wp:extent cx="1915064" cy="345057"/>
                <wp:effectExtent l="76200" t="38100" r="85725" b="93345"/>
                <wp:wrapNone/>
                <wp:docPr id="18" name="Rectángulo redondeado 18"/>
                <wp:cNvGraphicFramePr/>
                <a:graphic xmlns:a="http://schemas.openxmlformats.org/drawingml/2006/main">
                  <a:graphicData uri="http://schemas.microsoft.com/office/word/2010/wordprocessingShape">
                    <wps:wsp>
                      <wps:cNvSpPr/>
                      <wps:spPr>
                        <a:xfrm>
                          <a:off x="0" y="0"/>
                          <a:ext cx="1915064" cy="345057"/>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3F1BB5" id="Rectángulo redondeado 18" o:spid="_x0000_s1026" style="position:absolute;margin-left:11.4pt;margin-top:19.6pt;width:150.8pt;height:27.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" filled="f" strokecolor="red" strokeweight="3pt">
                <v:shadow on="t" color="black" opacity="22937f" origin=",.5" offset="0,.63889mm"/>
                <w10:wrap anchorx="margin"/>
              </v:roundrect>
            </w:pict>
          </mc:Fallback>
        </mc:AlternateContent>
      </w:r>
      <w:r w:rsidR="003E34B9" w:rsidRPr="00D80C13">
        <w:rPr>
          <w:noProof/>
          <w:lang w:eastAsia="es-MX"/>
        </w:rPr>
        <w:t xml:space="preserve"> </w:t>
      </w:r>
      <w:r w:rsidR="003E34B9" w:rsidRPr="007F70FC">
        <w:rPr>
          <w:noProof/>
          <w:lang w:eastAsia="es-MX"/>
        </w:rPr>
        <w:t xml:space="preserve"> </w:t>
      </w:r>
      <w:r>
        <w:rPr>
          <w:noProof/>
          <w:lang w:val="es-ES"/>
        </w:rPr>
        <w:drawing>
          <wp:inline distT="0" distB="0" distL="0" distR="0" wp14:anchorId="0A64B725" wp14:editId="7E5F4642">
            <wp:extent cx="5791835" cy="3517265"/>
            <wp:effectExtent l="0" t="0" r="0" b="698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3517265"/>
                    </a:xfrm>
                    <a:prstGeom prst="rect">
                      <a:avLst/>
                    </a:prstGeom>
                  </pic:spPr>
                </pic:pic>
              </a:graphicData>
            </a:graphic>
          </wp:inline>
        </w:drawing>
      </w:r>
    </w:p>
    <w:p w:rsidR="003E34B9" w:rsidRPr="00532A88" w:rsidRDefault="003E34B9" w:rsidP="003E34B9">
      <w:pPr>
        <w:autoSpaceDE w:val="0"/>
        <w:autoSpaceDN w:val="0"/>
        <w:adjustRightInd w:val="0"/>
        <w:spacing w:line="360" w:lineRule="auto"/>
        <w:jc w:val="center"/>
        <w:rPr>
          <w:rFonts w:ascii="Palatino Linotype" w:hAnsi="Palatino Linotype"/>
          <w:noProof/>
          <w:lang w:eastAsia="es-MX"/>
        </w:rPr>
      </w:pPr>
      <w:r w:rsidRPr="00532A88">
        <w:rPr>
          <w:rFonts w:ascii="Palatino Linotype" w:hAnsi="Palatino Linotype"/>
          <w:noProof/>
          <w:lang w:val="es-ES"/>
        </w:rPr>
        <mc:AlternateContent>
          <mc:Choice Requires="wps">
            <w:drawing>
              <wp:anchor distT="0" distB="0" distL="114300" distR="114300" simplePos="0" relativeHeight="251665408" behindDoc="0" locked="0" layoutInCell="1" allowOverlap="1" wp14:anchorId="5DD229E9" wp14:editId="629EB5FF">
                <wp:simplePos x="0" y="0"/>
                <wp:positionH relativeFrom="margin">
                  <wp:posOffset>472218</wp:posOffset>
                </wp:positionH>
                <wp:positionV relativeFrom="paragraph">
                  <wp:posOffset>7008789</wp:posOffset>
                </wp:positionV>
                <wp:extent cx="5135526" cy="393405"/>
                <wp:effectExtent l="0" t="0" r="27305" b="26035"/>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526" cy="393405"/>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BFAB3" id="Rectángulo 30" o:spid="_x0000_s1026" style="position:absolute;margin-left:37.2pt;margin-top:551.85pt;width:404.35pt;height:3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" filled="f" fillcolor="red" strokecolor="red" strokeweight="1.5pt">
                <w10:wrap anchorx="margin"/>
              </v:rect>
            </w:pict>
          </mc:Fallback>
        </mc:AlternateContent>
      </w:r>
    </w:p>
    <w:p w:rsidR="00BD72AB" w:rsidRPr="00532A88" w:rsidRDefault="00BD72AB" w:rsidP="00BD72AB">
      <w:pPr>
        <w:autoSpaceDE w:val="0"/>
        <w:autoSpaceDN w:val="0"/>
        <w:adjustRightInd w:val="0"/>
        <w:spacing w:line="360" w:lineRule="auto"/>
        <w:jc w:val="both"/>
        <w:rPr>
          <w:rFonts w:ascii="Palatino Linotype" w:hAnsi="Palatino Linotype" w:cs="Arial"/>
          <w:color w:val="000000"/>
          <w:lang w:val="es-ES"/>
        </w:rPr>
      </w:pPr>
      <w:r w:rsidRPr="00532A88">
        <w:rPr>
          <w:rFonts w:ascii="Palatino Linotype" w:hAnsi="Palatino Linotype" w:cs="Arial"/>
          <w:color w:val="000000"/>
          <w:lang w:val="es-ES"/>
        </w:rPr>
        <w:t xml:space="preserve">Así, de las imágenes insertas se desprende que, se puede obtener la información requerida por </w:t>
      </w:r>
      <w:r w:rsidRPr="00532A88">
        <w:rPr>
          <w:rFonts w:ascii="Palatino Linotype" w:hAnsi="Palatino Linotype" w:cs="Arial"/>
          <w:b/>
          <w:color w:val="000000"/>
          <w:lang w:eastAsia="es-MX"/>
        </w:rPr>
        <w:t>EL RECURRENTE</w:t>
      </w:r>
      <w:r w:rsidRPr="00532A88">
        <w:rPr>
          <w:rFonts w:ascii="Palatino Linotype" w:hAnsi="Palatino Linotype" w:cs="Arial"/>
          <w:color w:val="000000"/>
          <w:lang w:val="es-ES"/>
        </w:rPr>
        <w:t xml:space="preserve">; sin embargo, este Instituto, no descarta que la Nómina General sea </w:t>
      </w:r>
      <w:r>
        <w:rPr>
          <w:rFonts w:ascii="Palatino Linotype" w:hAnsi="Palatino Linotype" w:cs="Arial"/>
          <w:color w:val="000000"/>
          <w:lang w:val="es-ES"/>
        </w:rPr>
        <w:t>el</w:t>
      </w:r>
      <w:r w:rsidRPr="00532A88">
        <w:rPr>
          <w:rFonts w:ascii="Palatino Linotype" w:hAnsi="Palatino Linotype" w:cs="Arial"/>
          <w:color w:val="000000"/>
          <w:lang w:val="es-ES"/>
        </w:rPr>
        <w:t xml:space="preserve"> único documento en que pueda constar la información solicitada, por lo que se reitera, dicha mención se realiza de forma enunciativa, más no limitativa.</w:t>
      </w:r>
    </w:p>
    <w:p w:rsidR="00BD72AB" w:rsidRPr="00532A88" w:rsidRDefault="00BD72AB" w:rsidP="00BD72AB">
      <w:pPr>
        <w:tabs>
          <w:tab w:val="left" w:pos="3686"/>
        </w:tabs>
        <w:spacing w:line="360" w:lineRule="auto"/>
        <w:jc w:val="both"/>
        <w:rPr>
          <w:rFonts w:ascii="Palatino Linotype" w:hAnsi="Palatino Linotype" w:cs="Arial"/>
          <w:color w:val="000000"/>
          <w:lang w:val="es-ES"/>
        </w:rPr>
      </w:pPr>
    </w:p>
    <w:p w:rsidR="00BD72AB" w:rsidRDefault="00BD72AB" w:rsidP="00BD72AB">
      <w:pPr>
        <w:spacing w:line="360" w:lineRule="auto"/>
        <w:jc w:val="both"/>
        <w:rPr>
          <w:rFonts w:ascii="Palatino Linotype" w:hAnsi="Palatino Linotype" w:cs="Arial"/>
          <w:lang w:val="es-ES"/>
        </w:rPr>
      </w:pPr>
      <w:r w:rsidRPr="00532A88">
        <w:rPr>
          <w:rFonts w:ascii="Palatino Linotype" w:hAnsi="Palatino Linotype" w:cs="Arial"/>
          <w:lang w:val="es-ES"/>
        </w:rPr>
        <w:t xml:space="preserve">Atento a lo anterior, resulta claro que existe la obligación por parte del </w:t>
      </w:r>
      <w:r w:rsidRPr="00532A88">
        <w:rPr>
          <w:rFonts w:ascii="Palatino Linotype" w:hAnsi="Palatino Linotype" w:cs="Arial"/>
          <w:b/>
          <w:lang w:val="es-ES"/>
        </w:rPr>
        <w:t>SUJETO OBLIGADO</w:t>
      </w:r>
      <w:r w:rsidRPr="00532A88">
        <w:rPr>
          <w:rFonts w:ascii="Palatino Linotype" w:hAnsi="Palatino Linotype" w:cs="Arial"/>
          <w:lang w:val="es-ES"/>
        </w:rPr>
        <w:t xml:space="preserve">, de entregar los informes mensuales al Órgano Superior de Fiscalización del Estado de México de conformidad con el artículo 32 de la Ley de Fiscalización Superior del Estado de México, en los cuales se incluye la </w:t>
      </w:r>
      <w:r w:rsidRPr="00F6296F">
        <w:rPr>
          <w:rFonts w:ascii="Palatino Linotype" w:hAnsi="Palatino Linotype" w:cs="Arial"/>
          <w:i/>
          <w:lang w:val="es-ES"/>
        </w:rPr>
        <w:t>nómina general</w:t>
      </w:r>
      <w:r w:rsidRPr="00532A88">
        <w:rPr>
          <w:rFonts w:ascii="Palatino Linotype" w:hAnsi="Palatino Linotype" w:cs="Arial"/>
          <w:lang w:val="es-ES"/>
        </w:rPr>
        <w:t xml:space="preserve"> que comprende la información relativa al pago de las remuneraciones de cada uno de los </w:t>
      </w:r>
      <w:r w:rsidRPr="00532A88">
        <w:rPr>
          <w:rFonts w:ascii="Palatino Linotype" w:hAnsi="Palatino Linotype" w:cs="Arial"/>
          <w:lang w:val="es-ES"/>
        </w:rPr>
        <w:lastRenderedPageBreak/>
        <w:t xml:space="preserve">servidores públicos correspondiente a un periodo determinado; en consecuencia, la información solicitada por </w:t>
      </w:r>
      <w:r w:rsidRPr="00532A88">
        <w:rPr>
          <w:rFonts w:ascii="Palatino Linotype" w:hAnsi="Palatino Linotype" w:cs="Arial"/>
          <w:b/>
          <w:lang w:val="es-ES"/>
        </w:rPr>
        <w:t xml:space="preserve">EL RECURRENTE </w:t>
      </w:r>
      <w:r w:rsidRPr="00532A88">
        <w:rPr>
          <w:rFonts w:ascii="Palatino Linotype" w:hAnsi="Palatino Linotype" w:cs="Arial"/>
          <w:lang w:val="es-ES"/>
        </w:rPr>
        <w:t xml:space="preserve">debe obrar en los archivos del </w:t>
      </w:r>
      <w:r w:rsidRPr="00532A88">
        <w:rPr>
          <w:rFonts w:ascii="Palatino Linotype" w:hAnsi="Palatino Linotype" w:cs="Arial"/>
          <w:b/>
          <w:lang w:val="es-ES"/>
        </w:rPr>
        <w:t>SUJETO OBLIGADO</w:t>
      </w:r>
      <w:r w:rsidRPr="00532A88">
        <w:rPr>
          <w:rFonts w:ascii="Palatino Linotype" w:hAnsi="Palatino Linotype" w:cs="Arial"/>
          <w:lang w:val="es-ES"/>
        </w:rPr>
        <w:t xml:space="preserve">. </w:t>
      </w:r>
    </w:p>
    <w:p w:rsidR="00BD72AB" w:rsidRPr="00532A88" w:rsidRDefault="00BD72AB" w:rsidP="00BD72AB">
      <w:pPr>
        <w:spacing w:line="360" w:lineRule="auto"/>
        <w:jc w:val="both"/>
        <w:rPr>
          <w:rFonts w:ascii="Palatino Linotype" w:hAnsi="Palatino Linotype" w:cs="Arial"/>
          <w:lang w:val="es-ES"/>
        </w:rPr>
      </w:pPr>
    </w:p>
    <w:p w:rsidR="003E34B9" w:rsidRPr="00532A88" w:rsidRDefault="003E34B9" w:rsidP="003E34B9">
      <w:pPr>
        <w:spacing w:line="360" w:lineRule="auto"/>
        <w:jc w:val="both"/>
        <w:rPr>
          <w:rFonts w:ascii="Palatino Linotype" w:hAnsi="Palatino Linotype" w:cs="Arial"/>
          <w:bCs/>
          <w:lang w:val="es-ES"/>
        </w:rPr>
      </w:pPr>
      <w:r w:rsidRPr="00532A88">
        <w:rPr>
          <w:rFonts w:ascii="Palatino Linotype" w:hAnsi="Palatino Linotype" w:cs="Arial"/>
          <w:lang w:val="es-ES"/>
        </w:rPr>
        <w:t>En este sentido, de acuerdo a la naturaleza de la información solicitada se concluye que ésta es de</w:t>
      </w:r>
      <w:r w:rsidRPr="00532A88">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532A88">
        <w:rPr>
          <w:rFonts w:ascii="Palatino Linotype" w:hAnsi="Palatino Linotype" w:cs="Arial"/>
          <w:lang w:val="es-ES"/>
        </w:rPr>
        <w:t xml:space="preserve"> </w:t>
      </w:r>
      <w:r w:rsidRPr="00532A88">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w:t>
      </w:r>
      <w:r>
        <w:rPr>
          <w:rFonts w:ascii="Palatino Linotype" w:hAnsi="Palatino Linotype" w:cs="Arial"/>
          <w:bCs/>
          <w:lang w:val="es-ES"/>
        </w:rPr>
        <w:t>, como ya fue citado,</w:t>
      </w:r>
      <w:r w:rsidRPr="00532A88">
        <w:rPr>
          <w:rFonts w:ascii="Palatino Linotype" w:hAnsi="Palatino Linotype" w:cs="Arial"/>
          <w:bCs/>
          <w:lang w:val="es-ES"/>
        </w:rPr>
        <w:t xml:space="preserve"> establece: </w:t>
      </w:r>
    </w:p>
    <w:p w:rsidR="003E34B9" w:rsidRPr="00532A88" w:rsidRDefault="003E34B9" w:rsidP="003E34B9">
      <w:pPr>
        <w:spacing w:line="360" w:lineRule="auto"/>
        <w:jc w:val="both"/>
        <w:rPr>
          <w:rFonts w:ascii="Palatino Linotype" w:hAnsi="Palatino Linotype" w:cs="Arial"/>
          <w:bCs/>
          <w:lang w:val="es-ES"/>
        </w:rPr>
      </w:pPr>
    </w:p>
    <w:p w:rsidR="003E34B9" w:rsidRPr="00532A88" w:rsidRDefault="003E34B9" w:rsidP="003E34B9">
      <w:pPr>
        <w:ind w:left="709" w:right="757"/>
        <w:jc w:val="both"/>
        <w:rPr>
          <w:rFonts w:ascii="Palatino Linotype" w:hAnsi="Palatino Linotype" w:cs="Arial"/>
          <w:bCs/>
          <w:i/>
          <w:sz w:val="22"/>
          <w:lang w:val="es-ES"/>
        </w:rPr>
      </w:pPr>
      <w:r w:rsidRPr="00532A88">
        <w:rPr>
          <w:rFonts w:ascii="Palatino Linotype" w:hAnsi="Palatino Linotype" w:cs="Arial"/>
          <w:bCs/>
          <w:i/>
          <w:sz w:val="22"/>
          <w:lang w:val="es-ES"/>
        </w:rPr>
        <w:t>“</w:t>
      </w:r>
      <w:r w:rsidRPr="00532A88">
        <w:rPr>
          <w:rFonts w:ascii="Palatino Linotype" w:hAnsi="Palatino Linotype" w:cs="Arial"/>
          <w:b/>
          <w:bCs/>
          <w:i/>
          <w:sz w:val="22"/>
          <w:lang w:val="es-ES"/>
        </w:rPr>
        <w:t>Artículo 23</w:t>
      </w:r>
      <w:r w:rsidRPr="00532A88">
        <w:rPr>
          <w:rFonts w:ascii="Palatino Linotype" w:hAnsi="Palatino Linotype" w:cs="Arial"/>
          <w:bCs/>
          <w:i/>
          <w:sz w:val="22"/>
          <w:lang w:val="es-ES"/>
        </w:rPr>
        <w:t xml:space="preserve"> Son </w:t>
      </w:r>
      <w:r w:rsidRPr="00532A88">
        <w:rPr>
          <w:rFonts w:ascii="Palatino Linotype" w:eastAsia="MS Mincho" w:hAnsi="Palatino Linotype" w:cs="Arial"/>
          <w:i/>
          <w:sz w:val="22"/>
          <w:lang w:val="es-ES"/>
        </w:rPr>
        <w:t>sujetos</w:t>
      </w:r>
      <w:r w:rsidRPr="00532A88">
        <w:rPr>
          <w:rFonts w:ascii="Palatino Linotype" w:hAnsi="Palatino Linotype" w:cs="Arial"/>
          <w:bCs/>
          <w:i/>
          <w:sz w:val="22"/>
          <w:lang w:val="es-ES"/>
        </w:rPr>
        <w:t xml:space="preserve"> obligados a transparentar y permitir el acceso a su información y proteger los datos personales que obren en su poder:</w:t>
      </w:r>
    </w:p>
    <w:p w:rsidR="003E34B9" w:rsidRPr="00532A88" w:rsidRDefault="003E34B9" w:rsidP="003E34B9">
      <w:pPr>
        <w:ind w:left="709" w:right="757"/>
        <w:jc w:val="both"/>
        <w:rPr>
          <w:rFonts w:ascii="Palatino Linotype" w:hAnsi="Palatino Linotype" w:cs="Arial"/>
          <w:bCs/>
          <w:i/>
          <w:sz w:val="22"/>
          <w:lang w:val="es-ES"/>
        </w:rPr>
      </w:pPr>
    </w:p>
    <w:p w:rsidR="003E34B9" w:rsidRDefault="003E34B9" w:rsidP="003E34B9">
      <w:pPr>
        <w:ind w:left="709" w:right="757"/>
        <w:jc w:val="both"/>
        <w:rPr>
          <w:rFonts w:ascii="Palatino Linotype" w:hAnsi="Palatino Linotype" w:cs="Arial"/>
          <w:bCs/>
          <w:i/>
          <w:sz w:val="22"/>
          <w:lang w:val="es-ES"/>
        </w:rPr>
      </w:pPr>
      <w:r w:rsidRPr="00532A88">
        <w:rPr>
          <w:rFonts w:ascii="Palatino Linotype" w:hAnsi="Palatino Linotype" w:cs="Arial"/>
          <w:b/>
          <w:bCs/>
          <w:i/>
          <w:sz w:val="22"/>
          <w:lang w:val="es-ES"/>
        </w:rPr>
        <w:t>IV.</w:t>
      </w:r>
      <w:r w:rsidRPr="00532A88">
        <w:rPr>
          <w:rFonts w:ascii="Palatino Linotype" w:hAnsi="Palatino Linotype" w:cs="Arial"/>
          <w:bCs/>
          <w:i/>
          <w:sz w:val="22"/>
          <w:lang w:val="es-ES"/>
        </w:rPr>
        <w:t xml:space="preserve"> Los ayuntamientos y las dependencias, organismos, órganos y entidades de la administración municipal;</w:t>
      </w:r>
    </w:p>
    <w:p w:rsidR="003E34B9" w:rsidRPr="00532A88" w:rsidRDefault="003E34B9" w:rsidP="003E34B9">
      <w:pPr>
        <w:ind w:left="709" w:right="757"/>
        <w:jc w:val="both"/>
        <w:rPr>
          <w:rFonts w:ascii="Palatino Linotype" w:hAnsi="Palatino Linotype" w:cs="Arial"/>
          <w:bCs/>
          <w:i/>
          <w:sz w:val="22"/>
          <w:lang w:val="es-ES"/>
        </w:rPr>
      </w:pPr>
    </w:p>
    <w:p w:rsidR="003E34B9" w:rsidRPr="00532A88" w:rsidRDefault="003E34B9" w:rsidP="003E34B9">
      <w:pPr>
        <w:ind w:left="709" w:right="757"/>
        <w:jc w:val="both"/>
        <w:rPr>
          <w:rFonts w:ascii="Palatino Linotype" w:hAnsi="Palatino Linotype" w:cs="Arial"/>
          <w:b/>
          <w:bCs/>
          <w:i/>
          <w:sz w:val="22"/>
          <w:lang w:val="es-ES"/>
        </w:rPr>
      </w:pPr>
      <w:r w:rsidRPr="00532A88">
        <w:rPr>
          <w:rFonts w:ascii="Palatino Linotype" w:hAnsi="Palatino Linotype" w:cs="Arial"/>
          <w:bCs/>
          <w:i/>
          <w:sz w:val="22"/>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532A88">
        <w:rPr>
          <w:rFonts w:ascii="Palatino Linotype" w:hAnsi="Palatino Linotype" w:cs="Arial"/>
          <w:b/>
          <w:bCs/>
          <w:i/>
          <w:sz w:val="22"/>
          <w:lang w:val="es-ES"/>
        </w:rPr>
        <w:t>”</w:t>
      </w:r>
    </w:p>
    <w:p w:rsidR="003E34B9" w:rsidRPr="00532A88" w:rsidRDefault="003E34B9" w:rsidP="003E34B9">
      <w:pPr>
        <w:spacing w:line="360" w:lineRule="auto"/>
        <w:jc w:val="both"/>
        <w:rPr>
          <w:rFonts w:ascii="Palatino Linotype" w:hAnsi="Palatino Linotype" w:cs="Arial"/>
          <w:bCs/>
          <w:i/>
          <w:lang w:val="es-ES"/>
        </w:rPr>
      </w:pPr>
    </w:p>
    <w:p w:rsidR="003E34B9" w:rsidRPr="00532A88" w:rsidRDefault="003E34B9" w:rsidP="003E34B9">
      <w:pPr>
        <w:autoSpaceDE w:val="0"/>
        <w:autoSpaceDN w:val="0"/>
        <w:adjustRightInd w:val="0"/>
        <w:spacing w:line="360" w:lineRule="auto"/>
        <w:jc w:val="both"/>
        <w:rPr>
          <w:rFonts w:ascii="Palatino Linotype" w:hAnsi="Palatino Linotype"/>
        </w:rPr>
      </w:pPr>
      <w:r w:rsidRPr="00532A88">
        <w:rPr>
          <w:rFonts w:ascii="Palatino Linotype" w:hAnsi="Palatino Linotype"/>
        </w:rPr>
        <w:lastRenderedPageBreak/>
        <w:t>Lo anterior, aunado a que las percepciones de los servidores públicos corresponde a información que se encuentra relacionada en el Capítulo de Obligaciones de Transparencia Comunes de la Ley de Transparencia y Acceso a la Información Pública del Estado de México y Municipios, tal y como lo señala el artículo 92</w:t>
      </w:r>
      <w:r>
        <w:rPr>
          <w:rFonts w:ascii="Palatino Linotype" w:hAnsi="Palatino Linotype"/>
        </w:rPr>
        <w:t xml:space="preserve"> fracción VIII</w:t>
      </w:r>
      <w:r w:rsidRPr="00532A88">
        <w:rPr>
          <w:rFonts w:ascii="Palatino Linotype" w:hAnsi="Palatino Linotype"/>
        </w:rPr>
        <w:t>, cuyo texto y sentido literal es el siguiente:</w:t>
      </w:r>
    </w:p>
    <w:p w:rsidR="003E34B9" w:rsidRPr="00532A88" w:rsidRDefault="003E34B9" w:rsidP="003E34B9">
      <w:pPr>
        <w:autoSpaceDE w:val="0"/>
        <w:autoSpaceDN w:val="0"/>
        <w:adjustRightInd w:val="0"/>
        <w:spacing w:line="360" w:lineRule="auto"/>
        <w:jc w:val="both"/>
        <w:rPr>
          <w:rFonts w:ascii="Palatino Linotype" w:hAnsi="Palatino Linotype"/>
        </w:rPr>
      </w:pPr>
    </w:p>
    <w:p w:rsidR="003E34B9" w:rsidRPr="00532A88" w:rsidRDefault="003E34B9" w:rsidP="003E34B9">
      <w:pPr>
        <w:autoSpaceDE w:val="0"/>
        <w:autoSpaceDN w:val="0"/>
        <w:adjustRightInd w:val="0"/>
        <w:ind w:left="709" w:right="757"/>
        <w:jc w:val="both"/>
        <w:rPr>
          <w:rFonts w:ascii="Palatino Linotype" w:hAnsi="Palatino Linotype"/>
          <w:i/>
          <w:sz w:val="22"/>
        </w:rPr>
      </w:pPr>
      <w:r w:rsidRPr="00532A88">
        <w:rPr>
          <w:rFonts w:ascii="Palatino Linotype" w:hAnsi="Palatino Linotype"/>
          <w:i/>
          <w:sz w:val="22"/>
        </w:rPr>
        <w:t>“</w:t>
      </w:r>
      <w:r w:rsidRPr="00532A88">
        <w:rPr>
          <w:rFonts w:ascii="Palatino Linotype" w:hAnsi="Palatino Linotype"/>
          <w:b/>
          <w:i/>
          <w:sz w:val="22"/>
        </w:rPr>
        <w:t>Artículo 92</w:t>
      </w:r>
      <w:r w:rsidRPr="00532A88">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E34B9" w:rsidRPr="00532A88" w:rsidRDefault="003E34B9" w:rsidP="003E34B9">
      <w:pPr>
        <w:autoSpaceDE w:val="0"/>
        <w:autoSpaceDN w:val="0"/>
        <w:adjustRightInd w:val="0"/>
        <w:ind w:left="709" w:right="757"/>
        <w:jc w:val="both"/>
        <w:rPr>
          <w:rFonts w:ascii="Palatino Linotype" w:hAnsi="Palatino Linotype"/>
          <w:i/>
          <w:sz w:val="22"/>
        </w:rPr>
      </w:pPr>
      <w:r w:rsidRPr="00532A88">
        <w:rPr>
          <w:rFonts w:ascii="Palatino Linotype" w:hAnsi="Palatino Linotype"/>
          <w:i/>
          <w:sz w:val="22"/>
        </w:rPr>
        <w:t>…</w:t>
      </w:r>
    </w:p>
    <w:p w:rsidR="003E34B9" w:rsidRPr="00532A88" w:rsidRDefault="003E34B9" w:rsidP="003E34B9">
      <w:pPr>
        <w:autoSpaceDE w:val="0"/>
        <w:autoSpaceDN w:val="0"/>
        <w:adjustRightInd w:val="0"/>
        <w:ind w:left="709" w:right="757"/>
        <w:jc w:val="both"/>
        <w:rPr>
          <w:rFonts w:ascii="Palatino Linotype" w:hAnsi="Palatino Linotype"/>
          <w:i/>
          <w:sz w:val="22"/>
        </w:rPr>
      </w:pPr>
    </w:p>
    <w:p w:rsidR="003E34B9" w:rsidRPr="00532A88" w:rsidRDefault="003E34B9" w:rsidP="003E34B9">
      <w:pPr>
        <w:autoSpaceDE w:val="0"/>
        <w:autoSpaceDN w:val="0"/>
        <w:adjustRightInd w:val="0"/>
        <w:ind w:left="709" w:right="757"/>
        <w:jc w:val="both"/>
        <w:rPr>
          <w:rFonts w:ascii="Palatino Linotype" w:hAnsi="Palatino Linotype"/>
          <w:i/>
          <w:sz w:val="22"/>
        </w:rPr>
      </w:pPr>
      <w:r w:rsidRPr="00532A88">
        <w:rPr>
          <w:rFonts w:ascii="Palatino Linotype" w:hAnsi="Palatino Linotype"/>
          <w:b/>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532A88">
        <w:rPr>
          <w:rFonts w:ascii="Palatino Linotype" w:hAnsi="Palatino Linotype"/>
          <w:i/>
          <w:sz w:val="22"/>
        </w:rPr>
        <w:t>;”</w:t>
      </w:r>
    </w:p>
    <w:p w:rsidR="003E34B9" w:rsidRPr="00532A88" w:rsidRDefault="003E34B9" w:rsidP="003E34B9">
      <w:pPr>
        <w:autoSpaceDE w:val="0"/>
        <w:autoSpaceDN w:val="0"/>
        <w:adjustRightInd w:val="0"/>
        <w:ind w:left="709" w:right="757"/>
        <w:jc w:val="both"/>
        <w:rPr>
          <w:rFonts w:ascii="Palatino Linotype" w:hAnsi="Palatino Linotype"/>
          <w:i/>
          <w:sz w:val="22"/>
        </w:rPr>
      </w:pPr>
    </w:p>
    <w:p w:rsidR="003E34B9" w:rsidRPr="00532A88" w:rsidRDefault="003E34B9" w:rsidP="003E34B9">
      <w:pPr>
        <w:autoSpaceDE w:val="0"/>
        <w:autoSpaceDN w:val="0"/>
        <w:adjustRightInd w:val="0"/>
        <w:ind w:left="709" w:right="757"/>
        <w:jc w:val="both"/>
        <w:rPr>
          <w:rFonts w:ascii="Palatino Linotype" w:hAnsi="Palatino Linotype"/>
          <w:i/>
          <w:sz w:val="22"/>
        </w:rPr>
      </w:pPr>
      <w:r w:rsidRPr="00532A88">
        <w:rPr>
          <w:rFonts w:ascii="Palatino Linotype" w:hAnsi="Palatino Linotype"/>
          <w:i/>
          <w:sz w:val="22"/>
        </w:rPr>
        <w:t>(Énfasis añadido)</w:t>
      </w:r>
    </w:p>
    <w:p w:rsidR="003E34B9" w:rsidRPr="00532A88" w:rsidRDefault="003E34B9" w:rsidP="003E34B9">
      <w:pPr>
        <w:autoSpaceDE w:val="0"/>
        <w:autoSpaceDN w:val="0"/>
        <w:adjustRightInd w:val="0"/>
        <w:spacing w:line="360" w:lineRule="auto"/>
        <w:jc w:val="both"/>
        <w:rPr>
          <w:rFonts w:ascii="Palatino Linotype" w:hAnsi="Palatino Linotype"/>
          <w:i/>
        </w:rPr>
      </w:pPr>
    </w:p>
    <w:p w:rsidR="003E34B9" w:rsidRPr="00532A88" w:rsidRDefault="003E34B9" w:rsidP="003E34B9">
      <w:pPr>
        <w:spacing w:line="360" w:lineRule="auto"/>
        <w:jc w:val="both"/>
        <w:rPr>
          <w:rFonts w:ascii="Palatino Linotype" w:hAnsi="Palatino Linotype" w:cs="Arial"/>
          <w:lang w:val="es-ES"/>
        </w:rPr>
      </w:pPr>
      <w:r w:rsidRPr="00532A88">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3E34B9" w:rsidRPr="00532A88" w:rsidRDefault="003E34B9" w:rsidP="003E34B9">
      <w:pPr>
        <w:spacing w:line="360" w:lineRule="auto"/>
        <w:jc w:val="both"/>
        <w:rPr>
          <w:rFonts w:ascii="Palatino Linotype" w:hAnsi="Palatino Linotype" w:cs="Arial"/>
          <w:lang w:val="es-ES"/>
        </w:rPr>
      </w:pPr>
    </w:p>
    <w:p w:rsidR="003E34B9" w:rsidRPr="00532A88" w:rsidRDefault="003E34B9" w:rsidP="003E34B9">
      <w:pPr>
        <w:ind w:left="709" w:right="757"/>
        <w:jc w:val="both"/>
        <w:rPr>
          <w:rFonts w:ascii="Palatino Linotype" w:hAnsi="Palatino Linotype" w:cs="Arial"/>
          <w:b/>
          <w:i/>
          <w:sz w:val="22"/>
          <w:lang w:val="es-ES"/>
        </w:rPr>
      </w:pPr>
      <w:r w:rsidRPr="00532A88">
        <w:rPr>
          <w:rFonts w:ascii="Palatino Linotype" w:hAnsi="Palatino Linotype" w:cs="Arial"/>
          <w:b/>
          <w:i/>
          <w:sz w:val="22"/>
          <w:lang w:val="es-ES"/>
        </w:rPr>
        <w:t>“Criterio 01/2003.</w:t>
      </w:r>
      <w:r w:rsidR="00BD72AB">
        <w:rPr>
          <w:rFonts w:ascii="Palatino Linotype" w:hAnsi="Palatino Linotype" w:cs="Arial"/>
          <w:b/>
          <w:i/>
          <w:sz w:val="22"/>
          <w:lang w:val="es-ES"/>
        </w:rPr>
        <w:t xml:space="preserve"> </w:t>
      </w:r>
    </w:p>
    <w:p w:rsidR="003E34B9" w:rsidRPr="00532A88" w:rsidRDefault="003E34B9" w:rsidP="003E34B9">
      <w:pPr>
        <w:ind w:left="709" w:right="757"/>
        <w:jc w:val="both"/>
        <w:rPr>
          <w:rFonts w:ascii="Palatino Linotype" w:hAnsi="Palatino Linotype" w:cs="Arial"/>
          <w:i/>
          <w:sz w:val="22"/>
          <w:lang w:val="es-ES"/>
        </w:rPr>
      </w:pPr>
      <w:r w:rsidRPr="00532A88">
        <w:rPr>
          <w:rFonts w:ascii="Palatino Linotype" w:hAnsi="Palatino Linotype" w:cs="Arial"/>
          <w:b/>
          <w:i/>
          <w:sz w:val="22"/>
          <w:lang w:val="es-ES"/>
        </w:rPr>
        <w:t>“INGRESOS DE LOS SERVIDORES PÚBLICOS. CONSTITUYEN INFORMACIÓN PÚBLICA AÚN Y CUANDO SU DIFUSIÓN PUEDE AFECTAR LA VIDA O LA SEGURIDAD DE AQUELLOS.</w:t>
      </w:r>
      <w:r w:rsidRPr="00532A88">
        <w:rPr>
          <w:rFonts w:ascii="Palatino Linotype" w:hAnsi="Palatino Linotype" w:cs="Arial"/>
          <w:i/>
          <w:sz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w:t>
      </w:r>
      <w:r w:rsidRPr="00532A88">
        <w:rPr>
          <w:rFonts w:ascii="Palatino Linotype" w:hAnsi="Palatino Linotype" w:cs="Arial"/>
          <w:i/>
          <w:sz w:val="22"/>
          <w:lang w:val="es-ES"/>
        </w:rPr>
        <w:lastRenderedPageBreak/>
        <w:t xml:space="preserve">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532A88">
        <w:rPr>
          <w:rFonts w:ascii="Palatino Linotype" w:hAnsi="Palatino Linotype" w:cs="Arial"/>
          <w:b/>
          <w:i/>
          <w:sz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532A88">
        <w:rPr>
          <w:rFonts w:ascii="Palatino Linotype" w:hAnsi="Palatino Linotype" w:cs="Arial"/>
          <w:i/>
          <w:sz w:val="22"/>
          <w:lang w:val="es-ES"/>
        </w:rPr>
        <w:t>…”</w:t>
      </w:r>
    </w:p>
    <w:p w:rsidR="003E34B9" w:rsidRPr="00532A88" w:rsidRDefault="003E34B9" w:rsidP="003E34B9">
      <w:pPr>
        <w:ind w:left="709" w:right="757"/>
        <w:jc w:val="both"/>
        <w:rPr>
          <w:rFonts w:ascii="Palatino Linotype" w:hAnsi="Palatino Linotype" w:cs="Arial"/>
          <w:i/>
          <w:sz w:val="22"/>
          <w:lang w:val="es-ES"/>
        </w:rPr>
      </w:pPr>
    </w:p>
    <w:p w:rsidR="003E34B9" w:rsidRPr="00532A88" w:rsidRDefault="003E34B9" w:rsidP="003E34B9">
      <w:pPr>
        <w:ind w:left="709" w:right="757"/>
        <w:jc w:val="both"/>
        <w:rPr>
          <w:rFonts w:ascii="Palatino Linotype" w:hAnsi="Palatino Linotype" w:cs="Arial"/>
          <w:b/>
          <w:i/>
          <w:sz w:val="22"/>
          <w:lang w:val="es-ES"/>
        </w:rPr>
      </w:pPr>
      <w:r w:rsidRPr="00532A88">
        <w:rPr>
          <w:rFonts w:ascii="Palatino Linotype" w:hAnsi="Palatino Linotype" w:cs="Arial"/>
          <w:b/>
          <w:i/>
          <w:sz w:val="22"/>
          <w:lang w:val="es-ES"/>
        </w:rPr>
        <w:t>“Criterio 02/2003.</w:t>
      </w:r>
    </w:p>
    <w:p w:rsidR="003E34B9" w:rsidRPr="00532A88" w:rsidRDefault="003E34B9" w:rsidP="003E34B9">
      <w:pPr>
        <w:ind w:left="709" w:right="757"/>
        <w:jc w:val="both"/>
        <w:rPr>
          <w:rFonts w:ascii="Palatino Linotype" w:hAnsi="Palatino Linotype" w:cs="Arial"/>
          <w:i/>
          <w:sz w:val="22"/>
          <w:lang w:val="es-ES"/>
        </w:rPr>
      </w:pPr>
      <w:r w:rsidRPr="00532A88">
        <w:rPr>
          <w:rFonts w:ascii="Palatino Linotype" w:hAnsi="Palatino Linotype" w:cs="Arial"/>
          <w:b/>
          <w:i/>
          <w:sz w:val="22"/>
          <w:lang w:val="es-ES"/>
        </w:rPr>
        <w:t>INGRESOS DE LOS SERVIDORES PÚBLICOS, SON INFORMACIÓN PÚBLICA AÚN Y CUANDO CONSTITUYEN DATOS PERSONALES QUE SE REFIEREN AL PATRIMONIO DE AQUÉLLOS.</w:t>
      </w:r>
      <w:r w:rsidRPr="00532A88">
        <w:rPr>
          <w:rFonts w:ascii="Palatino Linotype" w:hAnsi="Palatino Linotype" w:cs="Arial"/>
          <w:i/>
          <w:sz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532A88">
        <w:rPr>
          <w:rFonts w:ascii="Palatino Linotype" w:hAnsi="Palatino Linotype" w:cs="Arial"/>
          <w:b/>
          <w:i/>
          <w:sz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532A88">
        <w:rPr>
          <w:rFonts w:ascii="Palatino Linotype" w:hAnsi="Palatino Linotype" w:cs="Arial"/>
          <w:i/>
          <w:sz w:val="22"/>
          <w:lang w:val="es-ES"/>
        </w:rPr>
        <w:t xml:space="preserve"> el sistema de compensación…”</w:t>
      </w:r>
    </w:p>
    <w:p w:rsidR="003E34B9" w:rsidRPr="00532A88" w:rsidRDefault="003E34B9" w:rsidP="003E34B9">
      <w:pPr>
        <w:ind w:left="709" w:right="757"/>
        <w:jc w:val="both"/>
        <w:rPr>
          <w:rFonts w:ascii="Palatino Linotype" w:hAnsi="Palatino Linotype" w:cs="Arial"/>
          <w:i/>
          <w:sz w:val="22"/>
          <w:lang w:val="es-ES"/>
        </w:rPr>
      </w:pPr>
    </w:p>
    <w:p w:rsidR="003E34B9" w:rsidRDefault="003E34B9" w:rsidP="003E34B9">
      <w:pPr>
        <w:ind w:left="709" w:right="757"/>
        <w:jc w:val="both"/>
        <w:rPr>
          <w:rFonts w:ascii="Palatino Linotype" w:hAnsi="Palatino Linotype" w:cs="Arial"/>
          <w:i/>
          <w:sz w:val="22"/>
          <w:lang w:val="es-ES"/>
        </w:rPr>
      </w:pPr>
      <w:r w:rsidRPr="00532A88">
        <w:rPr>
          <w:rFonts w:ascii="Palatino Linotype" w:hAnsi="Palatino Linotype" w:cs="Arial"/>
          <w:i/>
          <w:sz w:val="22"/>
          <w:lang w:val="es-ES"/>
        </w:rPr>
        <w:t>(Énfasis añadido)</w:t>
      </w:r>
    </w:p>
    <w:p w:rsidR="003E34B9" w:rsidRPr="00532A88" w:rsidRDefault="003E34B9" w:rsidP="003E34B9">
      <w:pPr>
        <w:spacing w:line="360" w:lineRule="auto"/>
        <w:ind w:left="709" w:right="757"/>
        <w:jc w:val="both"/>
        <w:rPr>
          <w:rFonts w:ascii="Palatino Linotype" w:hAnsi="Palatino Linotype" w:cs="Arial"/>
          <w:i/>
          <w:sz w:val="22"/>
          <w:lang w:val="es-ES"/>
        </w:rPr>
      </w:pPr>
    </w:p>
    <w:p w:rsidR="003E34B9" w:rsidRPr="00532A88" w:rsidRDefault="003E34B9" w:rsidP="003E34B9">
      <w:pPr>
        <w:spacing w:line="360" w:lineRule="auto"/>
        <w:jc w:val="both"/>
        <w:rPr>
          <w:rFonts w:ascii="Palatino Linotype" w:hAnsi="Palatino Linotype" w:cs="Arial"/>
          <w:lang w:val="es-ES"/>
        </w:rPr>
      </w:pPr>
      <w:r w:rsidRPr="00532A88">
        <w:rPr>
          <w:rFonts w:ascii="Palatino Linotype" w:hAnsi="Palatino Linotype" w:cs="Arial"/>
          <w:lang w:val="es-ES"/>
        </w:rPr>
        <w:t xml:space="preserve">En este sentido, </w:t>
      </w:r>
      <w:r w:rsidRPr="00532A88">
        <w:rPr>
          <w:rFonts w:ascii="Palatino Linotype" w:hAnsi="Palatino Linotype" w:cs="Arial"/>
          <w:b/>
          <w:lang w:val="es-ES"/>
        </w:rPr>
        <w:t>EL SUJETO OBLIGADO</w:t>
      </w:r>
      <w:r w:rsidRPr="00532A88">
        <w:rPr>
          <w:rFonts w:ascii="Palatino Linotype" w:hAnsi="Palatino Linotype" w:cs="Arial"/>
          <w:lang w:val="es-ES"/>
        </w:rPr>
        <w:t xml:space="preserve"> se encuentra constreñido a entregar la información solicitada por </w:t>
      </w:r>
      <w:r w:rsidRPr="00441478">
        <w:rPr>
          <w:rFonts w:ascii="Palatino Linotype" w:hAnsi="Palatino Linotype" w:cs="Arial"/>
          <w:b/>
          <w:color w:val="000000"/>
          <w:lang w:eastAsia="es-MX"/>
        </w:rPr>
        <w:t>EL RECURRENTE</w:t>
      </w:r>
      <w:r w:rsidRPr="00532A88">
        <w:rPr>
          <w:rFonts w:ascii="Palatino Linotype" w:hAnsi="Palatino Linotype" w:cs="Arial"/>
          <w:lang w:val="es-ES"/>
        </w:rPr>
        <w:t xml:space="preserve">, de acuerdo a lo dispuesto por los artículos 3, fracción XI y 12 </w:t>
      </w:r>
      <w:r w:rsidRPr="00532A88">
        <w:rPr>
          <w:rFonts w:ascii="Palatino Linotype" w:hAnsi="Palatino Linotype" w:cs="Arial"/>
          <w:bCs/>
          <w:lang w:val="es-ES"/>
        </w:rPr>
        <w:t>de la Ley de Transparencia y Acceso a la Información Pública del Estado de México y Municipios</w:t>
      </w:r>
      <w:r w:rsidRPr="00532A88">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p>
    <w:p w:rsidR="003E34B9" w:rsidRPr="00532A88" w:rsidRDefault="003E34B9" w:rsidP="003E34B9">
      <w:pPr>
        <w:spacing w:line="360" w:lineRule="auto"/>
        <w:jc w:val="both"/>
        <w:rPr>
          <w:rFonts w:ascii="Palatino Linotype" w:hAnsi="Palatino Linotype" w:cs="Arial"/>
          <w:lang w:val="es-ES"/>
        </w:rPr>
      </w:pPr>
    </w:p>
    <w:p w:rsidR="003E34B9" w:rsidRPr="00532A88" w:rsidRDefault="003E34B9" w:rsidP="003E34B9">
      <w:pPr>
        <w:autoSpaceDE w:val="0"/>
        <w:autoSpaceDN w:val="0"/>
        <w:adjustRightInd w:val="0"/>
        <w:spacing w:line="360" w:lineRule="auto"/>
        <w:jc w:val="both"/>
        <w:rPr>
          <w:rFonts w:ascii="Palatino Linotype" w:hAnsi="Palatino Linotype" w:cs="Arial"/>
          <w:lang w:val="es-ES"/>
        </w:rPr>
      </w:pPr>
      <w:r w:rsidRPr="00532A88">
        <w:rPr>
          <w:rFonts w:ascii="Palatino Linotype" w:hAnsi="Palatino Linotype" w:cs="Arial"/>
          <w:lang w:val="es-ES"/>
        </w:rPr>
        <w:lastRenderedPageBreak/>
        <w:t xml:space="preserve">Siendo aplicable, el criterio </w:t>
      </w:r>
      <w:r w:rsidRPr="00532A88">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532A88">
        <w:rPr>
          <w:rFonts w:ascii="Palatino Linotype" w:hAnsi="Palatino Linotype" w:cs="Arial"/>
          <w:lang w:val="es-ES"/>
        </w:rPr>
        <w:t>cuyo rubro y texto dispone:</w:t>
      </w:r>
    </w:p>
    <w:p w:rsidR="003E34B9" w:rsidRPr="00532A88" w:rsidRDefault="003E34B9" w:rsidP="003E34B9">
      <w:pPr>
        <w:autoSpaceDE w:val="0"/>
        <w:autoSpaceDN w:val="0"/>
        <w:adjustRightInd w:val="0"/>
        <w:spacing w:line="360" w:lineRule="auto"/>
        <w:jc w:val="both"/>
        <w:rPr>
          <w:rFonts w:ascii="Palatino Linotype" w:hAnsi="Palatino Linotype" w:cs="Arial"/>
          <w:lang w:val="es-ES"/>
        </w:rPr>
      </w:pPr>
    </w:p>
    <w:p w:rsidR="003E34B9" w:rsidRPr="00532A88" w:rsidRDefault="003E34B9" w:rsidP="003E34B9">
      <w:pPr>
        <w:ind w:left="709" w:right="757"/>
        <w:jc w:val="both"/>
        <w:rPr>
          <w:rFonts w:ascii="Palatino Linotype" w:hAnsi="Palatino Linotype" w:cs="Arial"/>
          <w:b/>
          <w:i/>
          <w:sz w:val="22"/>
          <w:lang w:val="es-ES"/>
        </w:rPr>
      </w:pPr>
      <w:r w:rsidRPr="00532A88">
        <w:rPr>
          <w:rFonts w:ascii="Palatino Linotype" w:hAnsi="Palatino Linotype" w:cs="Arial"/>
          <w:b/>
          <w:i/>
          <w:sz w:val="22"/>
          <w:lang w:val="es-ES"/>
        </w:rPr>
        <w:t>“CRITERIO 0002-11</w:t>
      </w:r>
    </w:p>
    <w:p w:rsidR="003E34B9" w:rsidRPr="00532A88" w:rsidRDefault="003E34B9" w:rsidP="003E34B9">
      <w:pPr>
        <w:ind w:left="709" w:right="757"/>
        <w:jc w:val="both"/>
        <w:rPr>
          <w:rFonts w:ascii="Palatino Linotype" w:hAnsi="Palatino Linotype" w:cs="Arial"/>
          <w:b/>
          <w:i/>
          <w:sz w:val="22"/>
          <w:lang w:val="es-ES"/>
        </w:rPr>
      </w:pPr>
    </w:p>
    <w:p w:rsidR="003E34B9" w:rsidRPr="00532A88" w:rsidRDefault="003E34B9" w:rsidP="003E34B9">
      <w:pPr>
        <w:ind w:left="709" w:right="757"/>
        <w:jc w:val="both"/>
        <w:rPr>
          <w:rFonts w:ascii="Palatino Linotype" w:hAnsi="Palatino Linotype" w:cs="Arial"/>
          <w:i/>
          <w:sz w:val="22"/>
          <w:lang w:val="es-ES"/>
        </w:rPr>
      </w:pPr>
      <w:r w:rsidRPr="00532A88">
        <w:rPr>
          <w:rFonts w:ascii="Palatino Linotype" w:hAnsi="Palatino Linotype" w:cs="Arial"/>
          <w:b/>
          <w:i/>
          <w:sz w:val="22"/>
          <w:lang w:val="es-ES"/>
        </w:rPr>
        <w:t xml:space="preserve">INFORMACIÓN PÚBLICA, CONCEPTO DE, EN MATERIA DE TRANSPARENCIA. INTERPRETACIÓN TEMÁTICA DE LOS ARTÍCULOS 2 2, FRACCIÓN </w:t>
      </w:r>
      <w:r w:rsidRPr="00532A88">
        <w:rPr>
          <w:rFonts w:ascii="Palatino Linotype" w:hAnsi="Palatino Linotype" w:cs="Arial"/>
          <w:b/>
          <w:bCs/>
          <w:i/>
          <w:sz w:val="22"/>
          <w:lang w:val="es-ES"/>
        </w:rPr>
        <w:t xml:space="preserve">V, XV, Y XVI, </w:t>
      </w:r>
      <w:r w:rsidRPr="00532A88">
        <w:rPr>
          <w:rFonts w:ascii="Palatino Linotype" w:hAnsi="Palatino Linotype" w:cs="Arial"/>
          <w:b/>
          <w:i/>
          <w:sz w:val="22"/>
          <w:lang w:val="es-ES"/>
        </w:rPr>
        <w:t>32, 4,11 Y 41.</w:t>
      </w:r>
      <w:r w:rsidRPr="00532A88">
        <w:rPr>
          <w:rFonts w:ascii="Palatino Linotype" w:hAnsi="Palatino Linotype" w:cs="Arial"/>
          <w:i/>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E34B9" w:rsidRPr="00532A88" w:rsidRDefault="003E34B9" w:rsidP="003E34B9">
      <w:pPr>
        <w:ind w:left="709" w:right="757"/>
        <w:jc w:val="both"/>
        <w:rPr>
          <w:rFonts w:ascii="Palatino Linotype" w:hAnsi="Palatino Linotype" w:cs="Arial"/>
          <w:i/>
          <w:sz w:val="22"/>
          <w:lang w:val="es-ES"/>
        </w:rPr>
      </w:pPr>
    </w:p>
    <w:p w:rsidR="003E34B9" w:rsidRPr="00532A88" w:rsidRDefault="003E34B9" w:rsidP="003E34B9">
      <w:pPr>
        <w:ind w:left="709" w:right="757"/>
        <w:jc w:val="both"/>
        <w:rPr>
          <w:rFonts w:ascii="Palatino Linotype" w:hAnsi="Palatino Linotype" w:cs="Arial"/>
          <w:i/>
          <w:sz w:val="22"/>
          <w:lang w:val="es-ES"/>
        </w:rPr>
      </w:pPr>
      <w:r w:rsidRPr="00532A88">
        <w:rPr>
          <w:rFonts w:ascii="Palatino Linotype" w:hAnsi="Palatino Linotype" w:cs="Arial"/>
          <w:i/>
          <w:sz w:val="22"/>
          <w:lang w:val="es-ES"/>
        </w:rPr>
        <w:t>En consecuencia el acceso a la información se refiere a que se cumplan cualquiera de los siguientes tres supuestos:</w:t>
      </w:r>
    </w:p>
    <w:p w:rsidR="003E34B9" w:rsidRPr="00532A88" w:rsidRDefault="003E34B9" w:rsidP="003E34B9">
      <w:pPr>
        <w:ind w:left="709" w:right="757"/>
        <w:jc w:val="both"/>
        <w:rPr>
          <w:rFonts w:ascii="Palatino Linotype" w:hAnsi="Palatino Linotype" w:cs="Arial"/>
          <w:b/>
          <w:i/>
          <w:sz w:val="22"/>
          <w:lang w:val="es-ES"/>
        </w:rPr>
      </w:pPr>
    </w:p>
    <w:p w:rsidR="003E34B9" w:rsidRPr="00532A88" w:rsidRDefault="003E34B9" w:rsidP="003E34B9">
      <w:pPr>
        <w:ind w:left="709" w:right="757"/>
        <w:jc w:val="both"/>
        <w:rPr>
          <w:rFonts w:ascii="Palatino Linotype" w:hAnsi="Palatino Linotype" w:cs="Arial"/>
          <w:b/>
          <w:i/>
          <w:sz w:val="22"/>
          <w:lang w:val="es-ES"/>
        </w:rPr>
      </w:pPr>
      <w:r w:rsidRPr="00532A88">
        <w:rPr>
          <w:rFonts w:ascii="Palatino Linotype" w:hAnsi="Palatino Linotype" w:cs="Arial"/>
          <w:b/>
          <w:i/>
          <w:sz w:val="22"/>
          <w:lang w:val="es-ES"/>
        </w:rPr>
        <w:t>1) Que se trate de información registrada en cualquier soporte documental, que en ejercicio de las atribuciones conferidas, sea generada por los Sujetos Obligados;</w:t>
      </w:r>
    </w:p>
    <w:p w:rsidR="003E34B9" w:rsidRPr="00532A88" w:rsidRDefault="003E34B9" w:rsidP="003E34B9">
      <w:pPr>
        <w:ind w:left="709" w:right="757"/>
        <w:jc w:val="both"/>
        <w:rPr>
          <w:rFonts w:ascii="Palatino Linotype" w:hAnsi="Palatino Linotype" w:cs="Arial"/>
          <w:i/>
          <w:sz w:val="22"/>
          <w:lang w:val="es-ES"/>
        </w:rPr>
      </w:pPr>
    </w:p>
    <w:p w:rsidR="003E34B9" w:rsidRPr="00532A88" w:rsidRDefault="003E34B9" w:rsidP="003E34B9">
      <w:pPr>
        <w:ind w:left="709" w:right="757"/>
        <w:jc w:val="both"/>
        <w:rPr>
          <w:rFonts w:ascii="Palatino Linotype" w:hAnsi="Palatino Linotype" w:cs="Arial"/>
          <w:i/>
          <w:sz w:val="22"/>
          <w:lang w:val="es-ES"/>
        </w:rPr>
      </w:pPr>
      <w:r w:rsidRPr="00532A88">
        <w:rPr>
          <w:rFonts w:ascii="Palatino Linotype" w:hAnsi="Palatino Linotype" w:cs="Arial"/>
          <w:i/>
          <w:sz w:val="22"/>
          <w:lang w:val="es-ES"/>
        </w:rPr>
        <w:t>2) Que se trate de información registrada en cualquier soporte documental, que en ejercicio de las atribuciones conferidas, sea administrada por los Sujetos Obligados, y</w:t>
      </w:r>
    </w:p>
    <w:p w:rsidR="003E34B9" w:rsidRPr="00532A88" w:rsidRDefault="003E34B9" w:rsidP="003E34B9">
      <w:pPr>
        <w:ind w:left="709" w:right="757"/>
        <w:jc w:val="both"/>
        <w:rPr>
          <w:rFonts w:ascii="Palatino Linotype" w:hAnsi="Palatino Linotype" w:cs="Arial"/>
          <w:i/>
          <w:sz w:val="22"/>
          <w:lang w:val="es-ES"/>
        </w:rPr>
      </w:pPr>
    </w:p>
    <w:p w:rsidR="003E34B9" w:rsidRPr="00532A88" w:rsidRDefault="003E34B9" w:rsidP="003E34B9">
      <w:pPr>
        <w:ind w:left="709" w:right="757"/>
        <w:jc w:val="both"/>
        <w:rPr>
          <w:rFonts w:ascii="Palatino Linotype" w:hAnsi="Palatino Linotype" w:cs="Arial"/>
          <w:i/>
          <w:sz w:val="22"/>
          <w:lang w:val="es-ES"/>
        </w:rPr>
      </w:pPr>
      <w:r w:rsidRPr="00532A88">
        <w:rPr>
          <w:rFonts w:ascii="Palatino Linotype" w:hAnsi="Palatino Linotype" w:cs="Arial"/>
          <w:i/>
          <w:sz w:val="22"/>
          <w:lang w:val="es-ES"/>
        </w:rPr>
        <w:t xml:space="preserve">3) Que se trate de información registrada en cualquier soporte documental, que en ejercicio de las atribuciones conferidas, se encuentre en posesión de los Sujetos Obligados.” </w:t>
      </w:r>
    </w:p>
    <w:p w:rsidR="003E34B9" w:rsidRPr="00532A88" w:rsidRDefault="003E34B9" w:rsidP="003E34B9">
      <w:pPr>
        <w:spacing w:line="360" w:lineRule="auto"/>
        <w:ind w:left="709" w:right="757"/>
        <w:jc w:val="both"/>
        <w:rPr>
          <w:rFonts w:ascii="Palatino Linotype" w:hAnsi="Palatino Linotype" w:cs="Arial"/>
          <w:i/>
          <w:sz w:val="22"/>
          <w:lang w:val="es-ES"/>
        </w:rPr>
      </w:pPr>
    </w:p>
    <w:p w:rsidR="003E34B9" w:rsidRPr="00532A88" w:rsidRDefault="003E34B9" w:rsidP="003E34B9">
      <w:pPr>
        <w:pStyle w:val="Prrafodelista"/>
        <w:widowControl w:val="0"/>
        <w:autoSpaceDE w:val="0"/>
        <w:autoSpaceDN w:val="0"/>
        <w:adjustRightInd w:val="0"/>
        <w:spacing w:line="360" w:lineRule="auto"/>
        <w:ind w:left="0"/>
        <w:jc w:val="both"/>
        <w:rPr>
          <w:rFonts w:ascii="Palatino Linotype" w:hAnsi="Palatino Linotype" w:cs="Arial"/>
        </w:rPr>
      </w:pPr>
      <w:r w:rsidRPr="00532A88">
        <w:rPr>
          <w:rFonts w:ascii="Palatino Linotype" w:hAnsi="Palatino Linotype" w:cs="Arial"/>
        </w:rPr>
        <w:t>Establecido lo anterior, se debe observar el rol que adquiere en materia de transparencia y acceso a la información pública, determina</w:t>
      </w:r>
      <w:r>
        <w:rPr>
          <w:rFonts w:ascii="Palatino Linotype" w:hAnsi="Palatino Linotype" w:cs="Arial"/>
        </w:rPr>
        <w:t>ndo</w:t>
      </w:r>
      <w:r w:rsidRPr="00532A88">
        <w:rPr>
          <w:rFonts w:ascii="Palatino Linotype" w:hAnsi="Palatino Linotype" w:cs="Arial"/>
        </w:rPr>
        <w:t xml:space="preserve"> en quién recae la figura </w:t>
      </w:r>
      <w:r w:rsidRPr="00532A88">
        <w:rPr>
          <w:rFonts w:ascii="Palatino Linotype" w:hAnsi="Palatino Linotype" w:cs="Arial"/>
        </w:rPr>
        <w:lastRenderedPageBreak/>
        <w:t>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y 59 fracciones I, II y III, mismos que se transcriben a continuación:</w:t>
      </w:r>
    </w:p>
    <w:p w:rsidR="003E34B9" w:rsidRPr="00532A88" w:rsidRDefault="003E34B9" w:rsidP="003E34B9">
      <w:pPr>
        <w:pStyle w:val="Prrafodelista"/>
        <w:widowControl w:val="0"/>
        <w:autoSpaceDE w:val="0"/>
        <w:autoSpaceDN w:val="0"/>
        <w:adjustRightInd w:val="0"/>
        <w:spacing w:line="360" w:lineRule="auto"/>
        <w:ind w:left="0"/>
        <w:jc w:val="both"/>
        <w:rPr>
          <w:rFonts w:ascii="Palatino Linotype" w:hAnsi="Palatino Linotype" w:cs="Arial"/>
        </w:rPr>
      </w:pPr>
    </w:p>
    <w:p w:rsidR="003E34B9" w:rsidRDefault="003E34B9" w:rsidP="003E34B9">
      <w:pPr>
        <w:ind w:left="709" w:right="757"/>
        <w:jc w:val="both"/>
        <w:rPr>
          <w:rFonts w:ascii="Palatino Linotype" w:hAnsi="Palatino Linotype" w:cs="Arial"/>
          <w:i/>
          <w:sz w:val="22"/>
        </w:rPr>
      </w:pPr>
      <w:r w:rsidRPr="00532A88">
        <w:rPr>
          <w:rFonts w:ascii="Palatino Linotype" w:hAnsi="Palatino Linotype" w:cs="Arial"/>
          <w:b/>
          <w:i/>
          <w:sz w:val="22"/>
        </w:rPr>
        <w:t>“Artículo 3</w:t>
      </w:r>
      <w:r w:rsidRPr="00532A88">
        <w:rPr>
          <w:rFonts w:ascii="Palatino Linotype" w:hAnsi="Palatino Linotype" w:cs="Arial"/>
          <w:i/>
          <w:sz w:val="22"/>
        </w:rPr>
        <w:t xml:space="preserve">. </w:t>
      </w:r>
      <w:r w:rsidRPr="00532A88">
        <w:rPr>
          <w:rFonts w:ascii="Palatino Linotype" w:hAnsi="Palatino Linotype" w:cs="Arial"/>
          <w:b/>
          <w:i/>
          <w:sz w:val="22"/>
        </w:rPr>
        <w:t>Para los efectos de la presente Ley se entenderá por</w:t>
      </w:r>
      <w:r w:rsidRPr="00532A88">
        <w:rPr>
          <w:rFonts w:ascii="Palatino Linotype" w:hAnsi="Palatino Linotype" w:cs="Arial"/>
          <w:i/>
          <w:sz w:val="22"/>
        </w:rPr>
        <w:t xml:space="preserve">: </w:t>
      </w:r>
    </w:p>
    <w:p w:rsidR="003E34B9" w:rsidRPr="00532A88" w:rsidRDefault="003E34B9" w:rsidP="003E34B9">
      <w:pPr>
        <w:ind w:left="709" w:right="757"/>
        <w:jc w:val="both"/>
        <w:rPr>
          <w:rFonts w:ascii="Palatino Linotype" w:hAnsi="Palatino Linotype" w:cs="Arial"/>
          <w:i/>
          <w:sz w:val="22"/>
        </w:rPr>
      </w:pPr>
      <w:r>
        <w:rPr>
          <w:rFonts w:ascii="Palatino Linotype" w:hAnsi="Palatino Linotype" w:cs="Arial"/>
          <w:i/>
          <w:sz w:val="22"/>
        </w:rPr>
        <w:t>…</w:t>
      </w: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b/>
          <w:i/>
          <w:sz w:val="22"/>
        </w:rPr>
        <w:t>XXXIX</w:t>
      </w:r>
      <w:r w:rsidRPr="00532A88">
        <w:rPr>
          <w:rFonts w:ascii="Palatino Linotype" w:hAnsi="Palatino Linotype" w:cs="Arial"/>
          <w:i/>
          <w:sz w:val="22"/>
        </w:rPr>
        <w:t xml:space="preserve">. </w:t>
      </w:r>
      <w:r w:rsidRPr="00532A88">
        <w:rPr>
          <w:rFonts w:ascii="Palatino Linotype" w:hAnsi="Palatino Linotype" w:cs="Arial"/>
          <w:b/>
          <w:i/>
          <w:sz w:val="22"/>
        </w:rPr>
        <w:t>Servidor público habilitado</w:t>
      </w:r>
      <w:r w:rsidRPr="00532A88">
        <w:rPr>
          <w:rFonts w:ascii="Palatino Linotype" w:hAnsi="Palatino Linotype" w:cs="Arial"/>
          <w:i/>
          <w:sz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i/>
          <w:sz w:val="22"/>
        </w:rPr>
        <w:t>…</w:t>
      </w:r>
    </w:p>
    <w:p w:rsidR="003E34B9" w:rsidRDefault="003E34B9" w:rsidP="003E34B9">
      <w:pPr>
        <w:ind w:left="709" w:right="757"/>
        <w:jc w:val="both"/>
        <w:rPr>
          <w:rFonts w:ascii="Palatino Linotype" w:hAnsi="Palatino Linotype" w:cs="Arial"/>
          <w:i/>
          <w:sz w:val="22"/>
        </w:rPr>
      </w:pPr>
      <w:r w:rsidRPr="00532A88">
        <w:rPr>
          <w:rFonts w:ascii="Palatino Linotype" w:hAnsi="Palatino Linotype" w:cs="Arial"/>
          <w:b/>
          <w:i/>
          <w:sz w:val="22"/>
        </w:rPr>
        <w:t>Artículo 59</w:t>
      </w:r>
      <w:r w:rsidRPr="00532A88">
        <w:rPr>
          <w:rFonts w:ascii="Palatino Linotype" w:hAnsi="Palatino Linotype" w:cs="Arial"/>
          <w:i/>
          <w:sz w:val="22"/>
        </w:rPr>
        <w:t xml:space="preserve">. </w:t>
      </w:r>
      <w:r w:rsidRPr="00532A88">
        <w:rPr>
          <w:rFonts w:ascii="Palatino Linotype" w:hAnsi="Palatino Linotype" w:cs="Arial"/>
          <w:b/>
          <w:i/>
          <w:sz w:val="22"/>
        </w:rPr>
        <w:t>Los servidores públicos habilitados tendrán las funciones siguientes</w:t>
      </w:r>
      <w:r w:rsidRPr="00532A88">
        <w:rPr>
          <w:rFonts w:ascii="Palatino Linotype" w:hAnsi="Palatino Linotype" w:cs="Arial"/>
          <w:i/>
          <w:sz w:val="22"/>
        </w:rPr>
        <w:t xml:space="preserve">: </w:t>
      </w:r>
    </w:p>
    <w:p w:rsidR="003E34B9" w:rsidRPr="00532A88" w:rsidRDefault="003E34B9" w:rsidP="003E34B9">
      <w:pPr>
        <w:ind w:left="709" w:right="757"/>
        <w:jc w:val="both"/>
        <w:rPr>
          <w:rFonts w:ascii="Palatino Linotype" w:hAnsi="Palatino Linotype" w:cs="Arial"/>
          <w:i/>
          <w:sz w:val="22"/>
        </w:rPr>
      </w:pP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b/>
          <w:i/>
          <w:sz w:val="22"/>
        </w:rPr>
        <w:t>I. Localizar la información que le solicite la Unidad de Transparencia</w:t>
      </w:r>
      <w:r w:rsidRPr="00532A88">
        <w:rPr>
          <w:rFonts w:ascii="Palatino Linotype" w:hAnsi="Palatino Linotype" w:cs="Arial"/>
          <w:i/>
          <w:sz w:val="22"/>
        </w:rPr>
        <w:t xml:space="preserve">; </w:t>
      </w:r>
    </w:p>
    <w:p w:rsidR="003E34B9" w:rsidRDefault="003E34B9" w:rsidP="003E34B9">
      <w:pPr>
        <w:ind w:left="709" w:right="757"/>
        <w:jc w:val="both"/>
        <w:rPr>
          <w:rFonts w:ascii="Palatino Linotype" w:hAnsi="Palatino Linotype" w:cs="Arial"/>
          <w:b/>
          <w:i/>
          <w:sz w:val="22"/>
        </w:rPr>
      </w:pPr>
      <w:r w:rsidRPr="00532A88">
        <w:rPr>
          <w:rFonts w:ascii="Palatino Linotype" w:hAnsi="Palatino Linotype" w:cs="Arial"/>
          <w:b/>
          <w:i/>
          <w:sz w:val="22"/>
        </w:rPr>
        <w:t xml:space="preserve">II. Proporcionar la información que obre en los archivos y que le sea solicitada por la Unidad de Transparencia; </w:t>
      </w:r>
    </w:p>
    <w:p w:rsidR="003E34B9" w:rsidRPr="00532A88" w:rsidRDefault="003E34B9" w:rsidP="003E34B9">
      <w:pPr>
        <w:ind w:left="709" w:right="757"/>
        <w:jc w:val="both"/>
        <w:rPr>
          <w:rFonts w:ascii="Palatino Linotype" w:hAnsi="Palatino Linotype" w:cs="Arial"/>
          <w:b/>
          <w:i/>
          <w:sz w:val="22"/>
        </w:rPr>
      </w:pPr>
    </w:p>
    <w:p w:rsidR="003E34B9" w:rsidRPr="00532A88" w:rsidRDefault="003E34B9" w:rsidP="003E34B9">
      <w:pPr>
        <w:ind w:left="709" w:right="757"/>
        <w:jc w:val="both"/>
        <w:rPr>
          <w:rFonts w:ascii="Palatino Linotype" w:hAnsi="Palatino Linotype" w:cs="Arial"/>
          <w:b/>
          <w:i/>
          <w:sz w:val="22"/>
        </w:rPr>
      </w:pPr>
      <w:r w:rsidRPr="00532A88">
        <w:rPr>
          <w:rFonts w:ascii="Palatino Linotype" w:hAnsi="Palatino Linotype" w:cs="Arial"/>
          <w:b/>
          <w:i/>
          <w:sz w:val="22"/>
        </w:rPr>
        <w:t>III. Apoyar a la Unidad de Transparencia en lo que esta le solicite para el cumplimiento de sus funciones;”</w:t>
      </w:r>
    </w:p>
    <w:p w:rsidR="003E34B9" w:rsidRPr="00532A88" w:rsidRDefault="003E34B9" w:rsidP="003E34B9">
      <w:pPr>
        <w:spacing w:line="360" w:lineRule="auto"/>
        <w:ind w:left="709" w:right="757"/>
        <w:jc w:val="both"/>
        <w:rPr>
          <w:rFonts w:ascii="Palatino Linotype" w:hAnsi="Palatino Linotype" w:cs="Arial"/>
          <w:b/>
          <w:i/>
          <w:sz w:val="22"/>
        </w:rPr>
      </w:pPr>
    </w:p>
    <w:p w:rsidR="00BD72AB" w:rsidRDefault="003E34B9" w:rsidP="003E34B9">
      <w:pPr>
        <w:pStyle w:val="Prrafodelista"/>
        <w:widowControl w:val="0"/>
        <w:autoSpaceDE w:val="0"/>
        <w:autoSpaceDN w:val="0"/>
        <w:adjustRightInd w:val="0"/>
        <w:spacing w:line="360" w:lineRule="auto"/>
        <w:ind w:left="0"/>
        <w:jc w:val="both"/>
        <w:rPr>
          <w:rFonts w:ascii="Palatino Linotype" w:hAnsi="Palatino Linotype" w:cs="Arial"/>
        </w:rPr>
      </w:pPr>
      <w:r w:rsidRPr="00532A88">
        <w:rPr>
          <w:rFonts w:ascii="Palatino Linotype" w:hAnsi="Palatino Linotype" w:cs="Arial"/>
        </w:rPr>
        <w:t xml:space="preserve">Así, respecto de la información consistente en la administración del personal y los pagos o remuneraciones de los servidores públicos adscritos al Organismo, se advierte que el Titular de la Unidad de Transparencia del </w:t>
      </w:r>
      <w:r w:rsidRPr="00532A88">
        <w:rPr>
          <w:rFonts w:ascii="Palatino Linotype" w:hAnsi="Palatino Linotype" w:cs="Arial"/>
          <w:b/>
        </w:rPr>
        <w:t>SUJETO OBLIGADO</w:t>
      </w:r>
      <w:r w:rsidRPr="00532A88">
        <w:rPr>
          <w:rFonts w:ascii="Palatino Linotype" w:hAnsi="Palatino Linotype" w:cs="Arial"/>
        </w:rPr>
        <w:t>, en términos del artículo 162 de la Ley de Transparencia y Acceso a la Información Pública del Estado de México y Municipios, deberá solicitar la información requerida a</w:t>
      </w:r>
      <w:r w:rsidR="00BD72AB">
        <w:rPr>
          <w:rFonts w:ascii="Palatino Linotype" w:hAnsi="Palatino Linotype" w:cs="Arial"/>
        </w:rPr>
        <w:t xml:space="preserve"> los servidores públicos que por motivo de sus funciones y atribuciones generen o puedan contar con la información.</w:t>
      </w:r>
    </w:p>
    <w:p w:rsidR="002C0BB9" w:rsidRPr="00491B93" w:rsidRDefault="002C0BB9" w:rsidP="002C0BB9">
      <w:pPr>
        <w:spacing w:line="360" w:lineRule="auto"/>
        <w:jc w:val="both"/>
        <w:rPr>
          <w:rFonts w:ascii="Palatino Linotype" w:hAnsi="Palatino Linotype" w:cs="Arial"/>
        </w:rPr>
      </w:pPr>
      <w:r w:rsidRPr="00491B93">
        <w:rPr>
          <w:rFonts w:ascii="Palatino Linotype" w:hAnsi="Palatino Linotype" w:cs="Arial"/>
        </w:rPr>
        <w:lastRenderedPageBreak/>
        <w:t xml:space="preserve">En este orden de ideas, esta Ponencia que Resuelve no es omisa en pronunciarse respecto a la Administración Pública Descentralizada conformada por Organismos Públicos Descentralizados con personalidad jurídica y patrimonio propio, que actuarán en auxilio del Ayuntamiento y cuya Dirección se encuentra a cargo de servidores públicos que encuadran en los requerimientos del </w:t>
      </w:r>
      <w:r w:rsidRPr="00491B93">
        <w:rPr>
          <w:rFonts w:ascii="Palatino Linotype" w:hAnsi="Palatino Linotype" w:cs="Arial"/>
          <w:b/>
        </w:rPr>
        <w:t>RECURRENTE</w:t>
      </w:r>
      <w:r w:rsidRPr="00491B93">
        <w:rPr>
          <w:rFonts w:ascii="Palatino Linotype" w:hAnsi="Palatino Linotype" w:cs="Arial"/>
        </w:rPr>
        <w:t xml:space="preserve">, los cuales se encuentran contemplados en el artículo </w:t>
      </w:r>
      <w:r>
        <w:rPr>
          <w:rFonts w:ascii="Palatino Linotype" w:hAnsi="Palatino Linotype" w:cs="Arial"/>
        </w:rPr>
        <w:t xml:space="preserve">33 </w:t>
      </w:r>
      <w:r w:rsidRPr="00491B93">
        <w:rPr>
          <w:rFonts w:ascii="Palatino Linotype" w:hAnsi="Palatino Linotype" w:cs="Arial"/>
        </w:rPr>
        <w:t xml:space="preserve">del Bando Municipal de </w:t>
      </w:r>
      <w:r>
        <w:rPr>
          <w:rFonts w:ascii="Palatino Linotype" w:hAnsi="Palatino Linotype" w:cs="Arial"/>
        </w:rPr>
        <w:t xml:space="preserve">Naucalpan de </w:t>
      </w:r>
      <w:proofErr w:type="spellStart"/>
      <w:r>
        <w:rPr>
          <w:rFonts w:ascii="Palatino Linotype" w:hAnsi="Palatino Linotype" w:cs="Arial"/>
        </w:rPr>
        <w:t>Juarez</w:t>
      </w:r>
      <w:proofErr w:type="spellEnd"/>
      <w:r w:rsidRPr="00491B93">
        <w:rPr>
          <w:rFonts w:ascii="Palatino Linotype" w:hAnsi="Palatino Linotype" w:cs="Arial"/>
        </w:rPr>
        <w:t xml:space="preserve"> vigente:</w:t>
      </w:r>
    </w:p>
    <w:p w:rsidR="002C0BB9" w:rsidRDefault="002C0BB9" w:rsidP="002C0BB9">
      <w:pPr>
        <w:ind w:left="709" w:right="757"/>
        <w:jc w:val="both"/>
        <w:rPr>
          <w:rFonts w:ascii="Palatino Linotype" w:hAnsi="Palatino Linotype" w:cs="Arial"/>
          <w:i/>
          <w:sz w:val="22"/>
        </w:rPr>
      </w:pPr>
    </w:p>
    <w:p w:rsidR="002C0BB9" w:rsidRDefault="002C0BB9" w:rsidP="002C0BB9">
      <w:pPr>
        <w:ind w:left="709" w:right="757"/>
        <w:jc w:val="both"/>
        <w:rPr>
          <w:rFonts w:ascii="Palatino Linotype" w:hAnsi="Palatino Linotype" w:cs="Arial"/>
          <w:i/>
          <w:sz w:val="22"/>
        </w:rPr>
      </w:pPr>
      <w:r>
        <w:rPr>
          <w:rFonts w:ascii="Palatino Linotype" w:hAnsi="Palatino Linotype" w:cs="Arial"/>
          <w:i/>
          <w:sz w:val="22"/>
        </w:rPr>
        <w:t>“</w:t>
      </w:r>
      <w:r w:rsidRPr="002C0BB9">
        <w:rPr>
          <w:rFonts w:ascii="Palatino Linotype" w:hAnsi="Palatino Linotype" w:cs="Arial"/>
          <w:b/>
          <w:i/>
          <w:sz w:val="22"/>
        </w:rPr>
        <w:t>Artículo 33. La Administración Pública Descentralizada</w:t>
      </w:r>
      <w:r w:rsidRPr="002C0BB9">
        <w:rPr>
          <w:rFonts w:ascii="Palatino Linotype" w:hAnsi="Palatino Linotype" w:cs="Arial"/>
          <w:i/>
          <w:sz w:val="22"/>
        </w:rPr>
        <w:t xml:space="preserve"> está integrada por Organismos Auxiliares y</w:t>
      </w:r>
      <w:r>
        <w:rPr>
          <w:rFonts w:ascii="Palatino Linotype" w:hAnsi="Palatino Linotype" w:cs="Arial"/>
          <w:i/>
          <w:sz w:val="22"/>
        </w:rPr>
        <w:t xml:space="preserve"> </w:t>
      </w:r>
      <w:r w:rsidRPr="002C0BB9">
        <w:rPr>
          <w:rFonts w:ascii="Palatino Linotype" w:hAnsi="Palatino Linotype" w:cs="Arial"/>
          <w:i/>
          <w:sz w:val="22"/>
        </w:rPr>
        <w:t xml:space="preserve">Fideicomisos, con personalidad jurídica y patrimonio propios. </w:t>
      </w:r>
    </w:p>
    <w:p w:rsidR="002C0BB9" w:rsidRDefault="002C0BB9" w:rsidP="002C0BB9">
      <w:pPr>
        <w:ind w:left="709" w:right="757"/>
        <w:jc w:val="both"/>
        <w:rPr>
          <w:rFonts w:ascii="Palatino Linotype" w:hAnsi="Palatino Linotype" w:cs="Arial"/>
          <w:i/>
          <w:sz w:val="22"/>
        </w:rPr>
      </w:pPr>
    </w:p>
    <w:p w:rsidR="002C0BB9" w:rsidRPr="002C0BB9" w:rsidRDefault="002C0BB9" w:rsidP="002C0BB9">
      <w:pPr>
        <w:ind w:left="709" w:right="757"/>
        <w:jc w:val="both"/>
        <w:rPr>
          <w:rFonts w:ascii="Palatino Linotype" w:hAnsi="Palatino Linotype" w:cs="Arial"/>
          <w:i/>
          <w:sz w:val="22"/>
        </w:rPr>
      </w:pPr>
      <w:r w:rsidRPr="002C0BB9">
        <w:rPr>
          <w:rFonts w:ascii="Palatino Linotype" w:hAnsi="Palatino Linotype" w:cs="Arial"/>
          <w:i/>
          <w:sz w:val="22"/>
        </w:rPr>
        <w:t>La Administración se integra por:</w:t>
      </w:r>
    </w:p>
    <w:p w:rsidR="002C0BB9" w:rsidRDefault="002C0BB9" w:rsidP="002C0BB9">
      <w:pPr>
        <w:ind w:left="709" w:right="757"/>
        <w:jc w:val="both"/>
        <w:rPr>
          <w:rFonts w:ascii="Palatino Linotype" w:hAnsi="Palatino Linotype" w:cs="Arial"/>
          <w:i/>
          <w:sz w:val="22"/>
        </w:rPr>
      </w:pPr>
    </w:p>
    <w:p w:rsidR="002C0BB9" w:rsidRPr="002C0BB9" w:rsidRDefault="002C0BB9" w:rsidP="002C0BB9">
      <w:pPr>
        <w:ind w:left="709" w:right="757"/>
        <w:jc w:val="both"/>
        <w:rPr>
          <w:rFonts w:ascii="Palatino Linotype" w:hAnsi="Palatino Linotype" w:cs="Arial"/>
          <w:i/>
          <w:sz w:val="22"/>
        </w:rPr>
      </w:pPr>
      <w:r w:rsidRPr="002C0BB9">
        <w:rPr>
          <w:rFonts w:ascii="Palatino Linotype" w:hAnsi="Palatino Linotype" w:cs="Arial"/>
          <w:i/>
          <w:sz w:val="22"/>
        </w:rPr>
        <w:t>I. Organismos auxiliares:</w:t>
      </w:r>
    </w:p>
    <w:p w:rsidR="002C0BB9" w:rsidRPr="002C0BB9" w:rsidRDefault="002C0BB9" w:rsidP="002C0BB9">
      <w:pPr>
        <w:ind w:left="709" w:right="757"/>
        <w:jc w:val="both"/>
        <w:rPr>
          <w:rFonts w:ascii="Palatino Linotype" w:hAnsi="Palatino Linotype" w:cs="Arial"/>
          <w:i/>
          <w:sz w:val="22"/>
        </w:rPr>
      </w:pPr>
      <w:r w:rsidRPr="002C0BB9">
        <w:rPr>
          <w:rFonts w:ascii="Palatino Linotype" w:hAnsi="Palatino Linotype" w:cs="Arial"/>
          <w:i/>
          <w:sz w:val="22"/>
        </w:rPr>
        <w:t>a) Organismos Públicos Descentralizados:</w:t>
      </w:r>
    </w:p>
    <w:p w:rsidR="002C0BB9" w:rsidRDefault="002C0BB9" w:rsidP="002C0BB9">
      <w:pPr>
        <w:ind w:left="709" w:right="757"/>
        <w:jc w:val="both"/>
        <w:rPr>
          <w:rFonts w:ascii="Palatino Linotype" w:hAnsi="Palatino Linotype" w:cs="Arial"/>
          <w:i/>
          <w:sz w:val="22"/>
        </w:rPr>
      </w:pPr>
    </w:p>
    <w:p w:rsidR="002C0BB9" w:rsidRPr="002C0BB9" w:rsidRDefault="002C0BB9" w:rsidP="002C0BB9">
      <w:pPr>
        <w:ind w:left="709" w:right="757"/>
        <w:jc w:val="both"/>
        <w:rPr>
          <w:rFonts w:ascii="Palatino Linotype" w:hAnsi="Palatino Linotype" w:cs="Arial"/>
          <w:i/>
          <w:sz w:val="22"/>
        </w:rPr>
      </w:pPr>
      <w:r w:rsidRPr="002C0BB9">
        <w:rPr>
          <w:rFonts w:ascii="Palatino Linotype" w:hAnsi="Palatino Linotype" w:cs="Arial"/>
          <w:b/>
          <w:i/>
          <w:sz w:val="22"/>
        </w:rPr>
        <w:t>1</w:t>
      </w:r>
      <w:r w:rsidRPr="002C0BB9">
        <w:rPr>
          <w:rFonts w:ascii="Palatino Linotype" w:hAnsi="Palatino Linotype" w:cs="Arial"/>
          <w:i/>
          <w:sz w:val="22"/>
        </w:rPr>
        <w:t>. Organismo Público Descentralizado para la Prestación de los Servicios de Agua</w:t>
      </w:r>
    </w:p>
    <w:p w:rsidR="002C0BB9" w:rsidRPr="002C0BB9" w:rsidRDefault="002C0BB9" w:rsidP="002C0BB9">
      <w:pPr>
        <w:ind w:left="709" w:right="757"/>
        <w:jc w:val="both"/>
        <w:rPr>
          <w:rFonts w:ascii="Palatino Linotype" w:hAnsi="Palatino Linotype" w:cs="Arial"/>
          <w:i/>
          <w:sz w:val="22"/>
        </w:rPr>
      </w:pPr>
      <w:r w:rsidRPr="002C0BB9">
        <w:rPr>
          <w:rFonts w:ascii="Palatino Linotype" w:hAnsi="Palatino Linotype" w:cs="Arial"/>
          <w:i/>
          <w:sz w:val="22"/>
        </w:rPr>
        <w:t>Potable, Alcantarillado y Saneamiento del Municipio de Naucalpan (OAPAS);</w:t>
      </w:r>
    </w:p>
    <w:p w:rsidR="002C0BB9" w:rsidRPr="002C0BB9" w:rsidRDefault="002C0BB9" w:rsidP="002C0BB9">
      <w:pPr>
        <w:ind w:left="709" w:right="757"/>
        <w:jc w:val="both"/>
        <w:rPr>
          <w:rFonts w:ascii="Palatino Linotype" w:hAnsi="Palatino Linotype" w:cs="Arial"/>
          <w:i/>
          <w:sz w:val="22"/>
        </w:rPr>
      </w:pPr>
      <w:r w:rsidRPr="002C0BB9">
        <w:rPr>
          <w:rFonts w:ascii="Palatino Linotype" w:hAnsi="Palatino Linotype" w:cs="Arial"/>
          <w:b/>
          <w:i/>
          <w:sz w:val="22"/>
        </w:rPr>
        <w:t>2</w:t>
      </w:r>
      <w:r w:rsidRPr="002C0BB9">
        <w:rPr>
          <w:rFonts w:ascii="Palatino Linotype" w:hAnsi="Palatino Linotype" w:cs="Arial"/>
          <w:i/>
          <w:sz w:val="22"/>
        </w:rPr>
        <w:t>. Sistema Municipal para el Desarrollo Integral de la Familia de Naucalpan de</w:t>
      </w:r>
    </w:p>
    <w:p w:rsidR="002C0BB9" w:rsidRPr="002C0BB9" w:rsidRDefault="002C0BB9" w:rsidP="002C0BB9">
      <w:pPr>
        <w:ind w:left="709" w:right="757"/>
        <w:jc w:val="both"/>
        <w:rPr>
          <w:rFonts w:ascii="Palatino Linotype" w:hAnsi="Palatino Linotype" w:cs="Arial"/>
          <w:i/>
          <w:sz w:val="22"/>
        </w:rPr>
      </w:pPr>
      <w:r w:rsidRPr="002C0BB9">
        <w:rPr>
          <w:rFonts w:ascii="Palatino Linotype" w:hAnsi="Palatino Linotype" w:cs="Arial"/>
          <w:i/>
          <w:sz w:val="22"/>
        </w:rPr>
        <w:t>Juárez, México (DIF);</w:t>
      </w:r>
    </w:p>
    <w:p w:rsidR="002C0BB9" w:rsidRPr="002C0BB9" w:rsidRDefault="002C0BB9" w:rsidP="002C0BB9">
      <w:pPr>
        <w:ind w:left="709" w:right="757"/>
        <w:jc w:val="both"/>
        <w:rPr>
          <w:rFonts w:ascii="Palatino Linotype" w:hAnsi="Palatino Linotype" w:cs="Arial"/>
          <w:i/>
          <w:sz w:val="22"/>
        </w:rPr>
      </w:pPr>
      <w:r w:rsidRPr="002C0BB9">
        <w:rPr>
          <w:rFonts w:ascii="Palatino Linotype" w:hAnsi="Palatino Linotype" w:cs="Arial"/>
          <w:b/>
          <w:i/>
          <w:sz w:val="22"/>
        </w:rPr>
        <w:t>3.</w:t>
      </w:r>
      <w:r w:rsidRPr="002C0BB9">
        <w:rPr>
          <w:rFonts w:ascii="Palatino Linotype" w:hAnsi="Palatino Linotype" w:cs="Arial"/>
          <w:i/>
          <w:sz w:val="22"/>
        </w:rPr>
        <w:t xml:space="preserve"> Organismo Público Descentralizado denominado Instituto Municipal de Cultura</w:t>
      </w:r>
    </w:p>
    <w:p w:rsidR="002C0BB9" w:rsidRPr="002C0BB9" w:rsidRDefault="002C0BB9" w:rsidP="002C0BB9">
      <w:pPr>
        <w:ind w:left="709" w:right="757"/>
        <w:jc w:val="both"/>
        <w:rPr>
          <w:rFonts w:ascii="Palatino Linotype" w:hAnsi="Palatino Linotype" w:cs="Arial"/>
          <w:i/>
          <w:sz w:val="22"/>
        </w:rPr>
      </w:pPr>
      <w:r w:rsidRPr="002C0BB9">
        <w:rPr>
          <w:rFonts w:ascii="Palatino Linotype" w:hAnsi="Palatino Linotype" w:cs="Arial"/>
          <w:i/>
          <w:sz w:val="22"/>
        </w:rPr>
        <w:t>Física y Deporte de Naucalpan de Juárez, México; (IMCUFIDEN)</w:t>
      </w:r>
    </w:p>
    <w:p w:rsidR="002C0BB9" w:rsidRPr="00491B93" w:rsidRDefault="002C0BB9" w:rsidP="002C0BB9">
      <w:pPr>
        <w:ind w:left="709" w:right="757"/>
        <w:jc w:val="both"/>
        <w:rPr>
          <w:rFonts w:ascii="Palatino Linotype" w:hAnsi="Palatino Linotype" w:cs="Arial"/>
          <w:i/>
          <w:sz w:val="22"/>
        </w:rPr>
      </w:pPr>
      <w:r w:rsidRPr="002C0BB9">
        <w:rPr>
          <w:rFonts w:ascii="Palatino Linotype" w:hAnsi="Palatino Linotype" w:cs="Arial"/>
          <w:i/>
          <w:sz w:val="22"/>
        </w:rPr>
        <w:t>4. Los demás que determine crear el Ayuntamiento por acuerdo de Cabildo.</w:t>
      </w:r>
      <w:r>
        <w:rPr>
          <w:rFonts w:ascii="Palatino Linotype" w:hAnsi="Palatino Linotype" w:cs="Arial"/>
          <w:i/>
          <w:sz w:val="22"/>
        </w:rPr>
        <w:t>”</w:t>
      </w:r>
    </w:p>
    <w:p w:rsidR="002C0BB9" w:rsidRPr="00491B93" w:rsidRDefault="002C0BB9" w:rsidP="002C0BB9">
      <w:pPr>
        <w:spacing w:line="360" w:lineRule="auto"/>
        <w:jc w:val="both"/>
        <w:rPr>
          <w:rFonts w:ascii="Palatino Linotype" w:hAnsi="Palatino Linotype" w:cs="Arial"/>
        </w:rPr>
      </w:pPr>
    </w:p>
    <w:p w:rsidR="002C0BB9" w:rsidRPr="00491B93" w:rsidRDefault="002C0BB9" w:rsidP="002C0BB9">
      <w:pPr>
        <w:spacing w:line="360" w:lineRule="auto"/>
        <w:jc w:val="both"/>
        <w:rPr>
          <w:rFonts w:ascii="Palatino Linotype" w:hAnsi="Palatino Linotype" w:cs="Arial"/>
        </w:rPr>
      </w:pPr>
      <w:r w:rsidRPr="00491B93">
        <w:rPr>
          <w:rFonts w:ascii="Palatino Linotype" w:hAnsi="Palatino Linotype" w:cs="Arial"/>
        </w:rPr>
        <w:t xml:space="preserve">Tocante a ello, se debe dejar en claro que la información requerida corresponde con atribuciones de un Sujeto Obligado distinto al que le fue presentada la solicitud pues cabe precisar que </w:t>
      </w:r>
      <w:r>
        <w:rPr>
          <w:rFonts w:ascii="Palatino Linotype" w:hAnsi="Palatino Linotype" w:cs="Arial"/>
        </w:rPr>
        <w:t>de conformidad con</w:t>
      </w:r>
      <w:r w:rsidRPr="00491B93">
        <w:rPr>
          <w:rFonts w:ascii="Palatino Linotype" w:hAnsi="Palatino Linotype" w:cs="Arial"/>
        </w:rPr>
        <w:t xml:space="preserve"> el Padrón de Sujetos Obligados en Materia de Transparencia y Acceso a la Información Pública del</w:t>
      </w:r>
      <w:r>
        <w:rPr>
          <w:rFonts w:ascii="Palatino Linotype" w:hAnsi="Palatino Linotype" w:cs="Arial"/>
        </w:rPr>
        <w:t xml:space="preserve"> Estado de México y Municipios; </w:t>
      </w:r>
      <w:r w:rsidRPr="00491B93">
        <w:rPr>
          <w:rFonts w:ascii="Palatino Linotype" w:hAnsi="Palatino Linotype" w:cs="Arial"/>
        </w:rPr>
        <w:t xml:space="preserve">Padrón que permite identificar a los Sujetos Obligados que deben cumplir con las obligaciones, procesos, procedimientos, y responsabilidades establecidas tanto en la Ley General de Transparencia como en la Ley de Transparencia y Acceso a la </w:t>
      </w:r>
      <w:r w:rsidRPr="00491B93">
        <w:rPr>
          <w:rFonts w:ascii="Palatino Linotype" w:hAnsi="Palatino Linotype" w:cs="Arial"/>
        </w:rPr>
        <w:lastRenderedPageBreak/>
        <w:t>Información Pública de nuestra entidad y por este Organismo Garante, en los térm</w:t>
      </w:r>
      <w:r>
        <w:rPr>
          <w:rFonts w:ascii="Palatino Linotype" w:hAnsi="Palatino Linotype" w:cs="Arial"/>
        </w:rPr>
        <w:t xml:space="preserve">inos que las mismas determinen, </w:t>
      </w:r>
      <w:r w:rsidRPr="00491B93">
        <w:rPr>
          <w:rFonts w:ascii="Palatino Linotype" w:hAnsi="Palatino Linotype" w:cs="Arial"/>
        </w:rPr>
        <w:t xml:space="preserve">se advierte como Sujeto Obligado, al </w:t>
      </w:r>
      <w:r w:rsidRPr="002C0BB9">
        <w:rPr>
          <w:rFonts w:ascii="Palatino Linotype" w:hAnsi="Palatino Linotype" w:cs="Arial"/>
        </w:rPr>
        <w:t>Organismo Público Descentralizado para la Prestación de los Servicios de Agua Potable, Alcantarillado y Saneamiento del Municipio de Naucalpan de Juárez</w:t>
      </w:r>
      <w:r w:rsidRPr="00491B93">
        <w:rPr>
          <w:rFonts w:ascii="Palatino Linotype" w:hAnsi="Palatino Linotype" w:cs="Arial"/>
        </w:rPr>
        <w:t xml:space="preserve"> y al </w:t>
      </w:r>
      <w:r w:rsidRPr="002C0BB9">
        <w:rPr>
          <w:rFonts w:ascii="Palatino Linotype" w:hAnsi="Palatino Linotype" w:cs="Arial"/>
        </w:rPr>
        <w:t>Sistema Municipal para el Desarrollo Integral de la Familia de Naucalpan de Juárez</w:t>
      </w:r>
      <w:r>
        <w:rPr>
          <w:rFonts w:ascii="Palatino Linotype" w:hAnsi="Palatino Linotype" w:cs="Arial"/>
        </w:rPr>
        <w:t>.</w:t>
      </w:r>
    </w:p>
    <w:p w:rsidR="002C0BB9" w:rsidRPr="00491B93" w:rsidRDefault="002C0BB9" w:rsidP="002C0BB9">
      <w:pPr>
        <w:spacing w:line="360" w:lineRule="auto"/>
        <w:jc w:val="both"/>
        <w:rPr>
          <w:rFonts w:ascii="Palatino Linotype" w:hAnsi="Palatino Linotype" w:cs="Arial"/>
        </w:rPr>
      </w:pPr>
    </w:p>
    <w:p w:rsidR="002C0BB9" w:rsidRPr="00491B93" w:rsidRDefault="002C0BB9" w:rsidP="002C0BB9">
      <w:pPr>
        <w:spacing w:line="360" w:lineRule="auto"/>
        <w:jc w:val="both"/>
        <w:rPr>
          <w:rFonts w:ascii="Palatino Linotype" w:hAnsi="Palatino Linotype" w:cs="Arial"/>
        </w:rPr>
      </w:pPr>
      <w:r w:rsidRPr="00491B93">
        <w:rPr>
          <w:rFonts w:ascii="Palatino Linotype" w:hAnsi="Palatino Linotype" w:cs="Arial"/>
        </w:rPr>
        <w:t xml:space="preserve">Por lo tanto, </w:t>
      </w:r>
      <w:r w:rsidRPr="00491B93">
        <w:rPr>
          <w:rFonts w:ascii="Palatino Linotype" w:hAnsi="Palatino Linotype" w:cs="Arial"/>
          <w:b/>
        </w:rPr>
        <w:t xml:space="preserve">EL SUJETO OBLIGADO </w:t>
      </w:r>
      <w:r w:rsidRPr="00491B93">
        <w:rPr>
          <w:rFonts w:ascii="Palatino Linotype" w:hAnsi="Palatino Linotype" w:cs="Arial"/>
        </w:rPr>
        <w:t xml:space="preserve">deberá en cumplimiento a la presente resolución remitir también la información concerniente al </w:t>
      </w:r>
      <w:r w:rsidRPr="002C0BB9">
        <w:rPr>
          <w:rFonts w:ascii="Palatino Linotype" w:hAnsi="Palatino Linotype" w:cs="Arial"/>
        </w:rPr>
        <w:t>Organismo Público Descentralizado denominado Instituto Municipal de Cultura</w:t>
      </w:r>
      <w:r>
        <w:rPr>
          <w:rFonts w:ascii="Palatino Linotype" w:hAnsi="Palatino Linotype" w:cs="Arial"/>
        </w:rPr>
        <w:t xml:space="preserve"> </w:t>
      </w:r>
      <w:r w:rsidRPr="002C0BB9">
        <w:rPr>
          <w:rFonts w:ascii="Palatino Linotype" w:hAnsi="Palatino Linotype" w:cs="Arial"/>
        </w:rPr>
        <w:t>Física y Deporte de Naucalpan de Juárez, México; (IMCUFIDEN)</w:t>
      </w:r>
      <w:r w:rsidRPr="00491B93">
        <w:rPr>
          <w:rFonts w:ascii="Palatino Linotype" w:hAnsi="Palatino Linotype" w:cs="Arial"/>
        </w:rPr>
        <w:t xml:space="preserve">, no así del al </w:t>
      </w:r>
      <w:r w:rsidRPr="002C0BB9">
        <w:rPr>
          <w:rFonts w:ascii="Palatino Linotype" w:hAnsi="Palatino Linotype" w:cs="Arial"/>
        </w:rPr>
        <w:t>Organismo Público Descentralizado para la Prestación de los Servicios de Agua Potable, Alcantarillado y Saneamiento del Municipio de Naucalpan de Juárez</w:t>
      </w:r>
      <w:r w:rsidRPr="00491B93">
        <w:rPr>
          <w:rFonts w:ascii="Palatino Linotype" w:hAnsi="Palatino Linotype" w:cs="Arial"/>
        </w:rPr>
        <w:t xml:space="preserve"> y al </w:t>
      </w:r>
      <w:r w:rsidRPr="002C0BB9">
        <w:rPr>
          <w:rFonts w:ascii="Palatino Linotype" w:hAnsi="Palatino Linotype" w:cs="Arial"/>
        </w:rPr>
        <w:t>Sistema Municipal para el Desarrollo Integral de la Familia de Naucalpan de Juárez</w:t>
      </w:r>
      <w:r w:rsidRPr="00491B93">
        <w:rPr>
          <w:rFonts w:ascii="Palatino Linotype" w:hAnsi="Palatino Linotype" w:cs="Arial"/>
        </w:rPr>
        <w:t xml:space="preserve"> por corresponder a Sujetos Obligados distintos; no obstante, bajo los principios de certeza, eficacia y objetividad, establecidos en el artículo 9 de la Ley de Transparencia y Acceso a la Información Pública del Estado de México y Municipios, y a fin de no dilatar el derecho de acceso a la información, se dejan a salvo los derechos del </w:t>
      </w:r>
      <w:r w:rsidRPr="00491B93">
        <w:rPr>
          <w:rFonts w:ascii="Palatino Linotype" w:hAnsi="Palatino Linotype" w:cs="Arial"/>
          <w:b/>
        </w:rPr>
        <w:t>RECURRENTE</w:t>
      </w:r>
      <w:r w:rsidRPr="00491B93">
        <w:rPr>
          <w:rFonts w:ascii="Palatino Linotype" w:hAnsi="Palatino Linotype" w:cs="Arial"/>
        </w:rPr>
        <w:t xml:space="preserve"> para que pueda realizar la solicitud de información ante el Sujeto Obligado correspondiente.</w:t>
      </w:r>
    </w:p>
    <w:p w:rsidR="002C0BB9" w:rsidRDefault="002C0BB9" w:rsidP="003E34B9">
      <w:pPr>
        <w:pStyle w:val="Prrafodelista"/>
        <w:widowControl w:val="0"/>
        <w:autoSpaceDE w:val="0"/>
        <w:autoSpaceDN w:val="0"/>
        <w:adjustRightInd w:val="0"/>
        <w:spacing w:line="360" w:lineRule="auto"/>
        <w:ind w:left="0"/>
        <w:jc w:val="both"/>
        <w:rPr>
          <w:rFonts w:ascii="Palatino Linotype" w:hAnsi="Palatino Linotype" w:cs="Arial"/>
        </w:rPr>
      </w:pPr>
    </w:p>
    <w:p w:rsidR="003E34B9" w:rsidRPr="00532A88" w:rsidRDefault="003E34B9" w:rsidP="003E34B9">
      <w:pPr>
        <w:spacing w:line="360" w:lineRule="auto"/>
        <w:jc w:val="both"/>
        <w:rPr>
          <w:rFonts w:ascii="Palatino Linotype" w:eastAsia="Arial Unicode MS" w:hAnsi="Palatino Linotype" w:cs="Arial"/>
          <w:lang w:val="es-ES"/>
        </w:rPr>
      </w:pPr>
      <w:r w:rsidRPr="00532A88">
        <w:rPr>
          <w:rFonts w:ascii="Palatino Linotype" w:eastAsia="Arial Unicode MS" w:hAnsi="Palatino Linotype" w:cs="Arial"/>
          <w:lang w:val="es-ES"/>
        </w:rPr>
        <w:t>Asimismo, es indispensable destacar que los documentos relacionados con anterioridad son elaborados por quincenas</w:t>
      </w:r>
      <w:r>
        <w:rPr>
          <w:rFonts w:ascii="Palatino Linotype" w:eastAsia="Arial Unicode MS" w:hAnsi="Palatino Linotype" w:cs="Arial"/>
          <w:lang w:val="es-ES"/>
        </w:rPr>
        <w:t xml:space="preserve"> y atendiendo al requerimiento del ciudadano</w:t>
      </w:r>
      <w:r w:rsidRPr="00532A88">
        <w:rPr>
          <w:rFonts w:ascii="Palatino Linotype" w:eastAsia="Arial Unicode MS" w:hAnsi="Palatino Linotype" w:cs="Arial"/>
          <w:lang w:val="es-ES"/>
        </w:rPr>
        <w:t xml:space="preserve">, este Órgano Garante determina ordenar la entrega de la misma al </w:t>
      </w:r>
      <w:r w:rsidRPr="00532A88">
        <w:rPr>
          <w:rFonts w:ascii="Palatino Linotype" w:eastAsia="Arial Unicode MS" w:hAnsi="Palatino Linotype" w:cs="Arial"/>
          <w:b/>
          <w:lang w:val="es-ES"/>
        </w:rPr>
        <w:t>RECURRENTE</w:t>
      </w:r>
      <w:r w:rsidRPr="00532A88">
        <w:rPr>
          <w:rFonts w:ascii="Palatino Linotype" w:eastAsia="Arial Unicode MS" w:hAnsi="Palatino Linotype" w:cs="Arial"/>
          <w:lang w:val="es-ES"/>
        </w:rPr>
        <w:t xml:space="preserve">, </w:t>
      </w:r>
      <w:r w:rsidRPr="00532A88">
        <w:rPr>
          <w:rFonts w:ascii="Palatino Linotype" w:eastAsia="Arial Unicode MS" w:hAnsi="Palatino Linotype" w:cs="Arial"/>
          <w:b/>
          <w:lang w:val="es-ES"/>
        </w:rPr>
        <w:t>de</w:t>
      </w:r>
      <w:r>
        <w:rPr>
          <w:rFonts w:ascii="Palatino Linotype" w:eastAsia="Arial Unicode MS" w:hAnsi="Palatino Linotype" w:cs="Arial"/>
          <w:b/>
          <w:lang w:val="es-ES"/>
        </w:rPr>
        <w:t xml:space="preserve"> </w:t>
      </w:r>
      <w:r w:rsidRPr="00532A88">
        <w:rPr>
          <w:rFonts w:ascii="Palatino Linotype" w:eastAsia="Arial Unicode MS" w:hAnsi="Palatino Linotype" w:cs="Arial"/>
          <w:b/>
          <w:lang w:val="es-ES"/>
        </w:rPr>
        <w:t>l</w:t>
      </w:r>
      <w:r>
        <w:rPr>
          <w:rFonts w:ascii="Palatino Linotype" w:eastAsia="Arial Unicode MS" w:hAnsi="Palatino Linotype" w:cs="Arial"/>
          <w:b/>
          <w:lang w:val="es-ES"/>
        </w:rPr>
        <w:t xml:space="preserve">a segunda quincena del mes de </w:t>
      </w:r>
      <w:r w:rsidR="003F13DA">
        <w:rPr>
          <w:rFonts w:ascii="Palatino Linotype" w:eastAsia="Arial Unicode MS" w:hAnsi="Palatino Linotype" w:cs="Arial"/>
          <w:b/>
          <w:lang w:val="es-ES"/>
        </w:rPr>
        <w:t xml:space="preserve">abril </w:t>
      </w:r>
      <w:r>
        <w:rPr>
          <w:rFonts w:ascii="Palatino Linotype" w:eastAsia="Arial Unicode MS" w:hAnsi="Palatino Linotype" w:cs="Arial"/>
          <w:b/>
          <w:lang w:val="es-ES"/>
        </w:rPr>
        <w:t>del año 201</w:t>
      </w:r>
      <w:r w:rsidR="003F13DA">
        <w:rPr>
          <w:rFonts w:ascii="Palatino Linotype" w:eastAsia="Arial Unicode MS" w:hAnsi="Palatino Linotype" w:cs="Arial"/>
          <w:b/>
          <w:lang w:val="es-ES"/>
        </w:rPr>
        <w:t>9</w:t>
      </w:r>
      <w:r w:rsidRPr="00532A88">
        <w:rPr>
          <w:rFonts w:ascii="Palatino Linotype" w:eastAsia="Arial Unicode MS" w:hAnsi="Palatino Linotype" w:cs="Arial"/>
          <w:b/>
          <w:lang w:val="es-ES"/>
        </w:rPr>
        <w:t>,</w:t>
      </w:r>
      <w:r w:rsidRPr="00532A88">
        <w:rPr>
          <w:rFonts w:ascii="Palatino Linotype" w:eastAsia="Arial Unicode MS" w:hAnsi="Palatino Linotype" w:cs="Arial"/>
          <w:lang w:val="es-ES"/>
        </w:rPr>
        <w:t xml:space="preserve"> ya que de esta forma es generada por</w:t>
      </w:r>
      <w:r w:rsidRPr="00532A88">
        <w:rPr>
          <w:rFonts w:ascii="Palatino Linotype" w:eastAsia="Arial Unicode MS" w:hAnsi="Palatino Linotype" w:cs="Arial"/>
          <w:b/>
          <w:lang w:val="es-ES"/>
        </w:rPr>
        <w:t xml:space="preserve"> </w:t>
      </w:r>
      <w:r w:rsidRPr="00532A88">
        <w:rPr>
          <w:rFonts w:ascii="Palatino Linotype" w:eastAsia="Arial Unicode MS" w:hAnsi="Palatino Linotype" w:cs="Arial"/>
          <w:b/>
          <w:color w:val="000000"/>
          <w:lang w:eastAsia="es-MX"/>
        </w:rPr>
        <w:t>EL SUJETO OBLIGADO</w:t>
      </w:r>
      <w:r>
        <w:rPr>
          <w:rFonts w:ascii="Palatino Linotype" w:eastAsia="Arial Unicode MS" w:hAnsi="Palatino Linotype" w:cs="Arial"/>
          <w:b/>
          <w:color w:val="000000"/>
          <w:lang w:eastAsia="es-MX"/>
        </w:rPr>
        <w:t xml:space="preserve"> </w:t>
      </w:r>
      <w:r>
        <w:rPr>
          <w:rFonts w:ascii="Palatino Linotype" w:eastAsia="Arial Unicode MS" w:hAnsi="Palatino Linotype" w:cs="Arial"/>
          <w:color w:val="000000"/>
          <w:lang w:eastAsia="es-MX"/>
        </w:rPr>
        <w:t>y cumple con el periodo requerido por el particular</w:t>
      </w:r>
      <w:r w:rsidRPr="00532A88">
        <w:rPr>
          <w:rFonts w:ascii="Palatino Linotype" w:eastAsia="Arial Unicode MS" w:hAnsi="Palatino Linotype" w:cs="Arial"/>
          <w:lang w:val="es-ES"/>
        </w:rPr>
        <w:t xml:space="preserve">; no se omite señalar que, deberá hacerlo en </w:t>
      </w:r>
      <w:r w:rsidRPr="00532A88">
        <w:rPr>
          <w:rFonts w:ascii="Palatino Linotype" w:eastAsia="Arial Unicode MS" w:hAnsi="Palatino Linotype" w:cs="Arial"/>
          <w:b/>
          <w:lang w:val="es-ES"/>
        </w:rPr>
        <w:t>versión pública</w:t>
      </w:r>
      <w:r w:rsidRPr="00532A88">
        <w:rPr>
          <w:rFonts w:ascii="Palatino Linotype" w:eastAsia="Arial Unicode MS" w:hAnsi="Palatino Linotype" w:cs="Arial"/>
          <w:lang w:val="es-ES"/>
        </w:rPr>
        <w:t xml:space="preserve">, esto es, </w:t>
      </w:r>
      <w:r w:rsidRPr="00532A88">
        <w:rPr>
          <w:rFonts w:ascii="Palatino Linotype" w:eastAsia="Arial Unicode MS" w:hAnsi="Palatino Linotype" w:cs="Arial"/>
          <w:lang w:val="es-ES"/>
        </w:rPr>
        <w:lastRenderedPageBreak/>
        <w:t>omitirá, eliminará o suprimirá la información personal de cada funcionario público, susceptibles de ser clasificadas como confidencial o cualquier otro dato que ponga en riesgo la vida, seguridad o salud de dicha persona.</w:t>
      </w:r>
    </w:p>
    <w:p w:rsidR="009D12B5" w:rsidRDefault="009D12B5" w:rsidP="009D12B5">
      <w:pPr>
        <w:spacing w:line="360" w:lineRule="auto"/>
        <w:jc w:val="both"/>
        <w:rPr>
          <w:rFonts w:ascii="Palatino Linotype" w:hAnsi="Palatino Linotype" w:cs="Arial"/>
          <w:lang w:val="es-ES"/>
        </w:rPr>
      </w:pPr>
    </w:p>
    <w:p w:rsidR="009D12B5" w:rsidRDefault="009D12B5" w:rsidP="009D12B5">
      <w:pPr>
        <w:spacing w:line="360" w:lineRule="auto"/>
        <w:jc w:val="both"/>
        <w:rPr>
          <w:rFonts w:ascii="Palatino Linotype" w:hAnsi="Palatino Linotype" w:cs="Arial"/>
        </w:rPr>
      </w:pPr>
      <w:r>
        <w:rPr>
          <w:rFonts w:ascii="Palatino Linotype" w:hAnsi="Palatino Linotype" w:cs="Arial"/>
        </w:rPr>
        <w:t xml:space="preserve">Establecido lo anterior, se denota que la información requerida por </w:t>
      </w:r>
      <w:r>
        <w:rPr>
          <w:rFonts w:ascii="Palatino Linotype" w:hAnsi="Palatino Linotype" w:cs="Arial"/>
          <w:b/>
        </w:rPr>
        <w:t xml:space="preserve">EL RECURRENTE </w:t>
      </w:r>
      <w:r>
        <w:rPr>
          <w:rFonts w:ascii="Palatino Linotype" w:hAnsi="Palatino Linotype" w:cs="Arial"/>
        </w:rPr>
        <w:t>no encuadra en los supuestos de reserva de la información ya que si bien es cierto, de acuerdo con los diferentes ordenamientos jurídicos que rigen el actuar de los cuerpos de seguridad, el rol de la policía consiste en prevenir y combatir el delito, así como garantizar la seguridad pública para que los ciudadanos puedan realizar su vida tranquilamente, puesto que como responsabilidad asumida es la de “servir y proteger” a los ciudadanos.</w:t>
      </w:r>
    </w:p>
    <w:p w:rsidR="009D12B5" w:rsidRDefault="009D12B5" w:rsidP="009D12B5">
      <w:pPr>
        <w:spacing w:line="360" w:lineRule="auto"/>
        <w:jc w:val="both"/>
        <w:rPr>
          <w:rFonts w:ascii="Palatino Linotype" w:hAnsi="Palatino Linotype" w:cs="Arial"/>
        </w:rPr>
      </w:pPr>
    </w:p>
    <w:p w:rsidR="009D12B5" w:rsidRDefault="009D12B5" w:rsidP="009D12B5">
      <w:pPr>
        <w:spacing w:line="360" w:lineRule="auto"/>
        <w:jc w:val="both"/>
        <w:rPr>
          <w:rFonts w:ascii="Palatino Linotype" w:hAnsi="Palatino Linotype" w:cs="Arial"/>
        </w:rPr>
      </w:pPr>
      <w:r>
        <w:rPr>
          <w:rFonts w:ascii="Palatino Linotype" w:hAnsi="Palatino Linotype" w:cs="Arial"/>
        </w:rPr>
        <w:t>Para llevar a cabo esta función, los cuerpos policiales realizan actividades tales como la recuperación territorial de los espacios públicos para la comunidad y el restablecimiento de las condiciones mínimas de seguridad, el combate a la estructura criminal con el acotamiento de su logística operativa y la desarticulación de las organizaciones delictivas; esto, basado en esquemas territoriales y selección de ciudades con alta incidencia delictiva en las que se focaliza la concentración estratégica de fuerza, para maximizar los resultados; asimismo, realizan el control de las principales vías de comunicación en áreas de alta incidencia delictiva a través de puntos revisión que detecten la logística criminal.</w:t>
      </w:r>
    </w:p>
    <w:p w:rsidR="009D12B5" w:rsidRDefault="009D12B5" w:rsidP="009D12B5">
      <w:pPr>
        <w:spacing w:line="360" w:lineRule="auto"/>
        <w:jc w:val="both"/>
        <w:rPr>
          <w:rFonts w:ascii="Palatino Linotype" w:hAnsi="Palatino Linotype" w:cs="Arial"/>
        </w:rPr>
      </w:pPr>
    </w:p>
    <w:p w:rsidR="009D12B5" w:rsidRDefault="009D12B5" w:rsidP="009D12B5">
      <w:pPr>
        <w:spacing w:line="360" w:lineRule="auto"/>
        <w:jc w:val="both"/>
        <w:rPr>
          <w:rFonts w:ascii="Palatino Linotype" w:hAnsi="Palatino Linotype" w:cs="Arial"/>
        </w:rPr>
      </w:pPr>
      <w:r>
        <w:rPr>
          <w:rFonts w:ascii="Palatino Linotype" w:hAnsi="Palatino Linotype" w:cs="Arial"/>
        </w:rPr>
        <w:t xml:space="preserve">Sin embargo, esto conlleva a un riesgo inminente para los integrantes de los cuerpos policiales, en virtud de que al cumplir con estrategias encaminadas a la prevención y </w:t>
      </w:r>
      <w:r>
        <w:rPr>
          <w:rFonts w:ascii="Palatino Linotype" w:hAnsi="Palatino Linotype" w:cs="Arial"/>
        </w:rPr>
        <w:lastRenderedPageBreak/>
        <w:t>persecución del delito, al entregar sus nombres son susceptibles de que se ponga en riesgo a dichos servidores públicos, incluso peligrando su propia vida.</w:t>
      </w:r>
    </w:p>
    <w:p w:rsidR="009D12B5" w:rsidRDefault="009D12B5" w:rsidP="009D12B5">
      <w:pPr>
        <w:spacing w:line="360" w:lineRule="auto"/>
        <w:jc w:val="both"/>
        <w:rPr>
          <w:rFonts w:ascii="Palatino Linotype" w:hAnsi="Palatino Linotype" w:cs="Arial"/>
        </w:rPr>
      </w:pPr>
    </w:p>
    <w:p w:rsidR="009D12B5" w:rsidRDefault="009D12B5" w:rsidP="009D12B5">
      <w:pPr>
        <w:spacing w:line="360" w:lineRule="auto"/>
        <w:jc w:val="both"/>
        <w:rPr>
          <w:rFonts w:ascii="Palatino Linotype" w:hAnsi="Palatino Linotype" w:cs="Arial"/>
        </w:rPr>
      </w:pPr>
      <w:r>
        <w:rPr>
          <w:rFonts w:ascii="Palatino Linotype" w:hAnsi="Palatino Linotype" w:cs="Arial"/>
        </w:rPr>
        <w:t>No obstante, si bien se coincide con la protección de los nombres de los servidores públicos de los que se requiere la información, en razón de que la difusión de estos  permitan identificar a elementos en específico, por la detención de personas o por el simple desempeño de sus funciones, conllevaría a que se ponga en riesgo su integridad al darse a conocer la información referente a quienes llevan a cabo la operación y desarrollo de funciones en materia de seguridad pública; y permitir posibles vulnerabilidades que pudiera utilizar la delincuencia; también es cierto que dicha protección se logra al someter la información de que se trata, a un proceso de disociación; es decir, se realice un proceso en el que los datos personales no pueden asociarse al titular, ni permitir por su estructura, contenido o grado de desagregación, la identificación individual del mismo; aun y cuando por norma estos deban ser públicos, empero su difusión conlleve a un riesgo en la integridad física y moral de los titulares de los datos.</w:t>
      </w:r>
    </w:p>
    <w:p w:rsidR="009D12B5" w:rsidRDefault="009D12B5" w:rsidP="009D12B5">
      <w:pPr>
        <w:spacing w:line="360" w:lineRule="auto"/>
        <w:jc w:val="both"/>
        <w:rPr>
          <w:rFonts w:ascii="Palatino Linotype" w:hAnsi="Palatino Linotype" w:cs="Arial"/>
        </w:rPr>
      </w:pPr>
    </w:p>
    <w:p w:rsidR="009D12B5" w:rsidRDefault="009D12B5" w:rsidP="009D12B5">
      <w:pPr>
        <w:spacing w:line="360" w:lineRule="auto"/>
        <w:jc w:val="both"/>
        <w:rPr>
          <w:rFonts w:ascii="Palatino Linotype" w:hAnsi="Palatino Linotype" w:cs="Arial"/>
        </w:rPr>
      </w:pPr>
      <w:r>
        <w:rPr>
          <w:rFonts w:ascii="Palatino Linotype" w:hAnsi="Palatino Linotype" w:cs="Arial"/>
        </w:rPr>
        <w:t>Dicho procedimiento se contempla dentro de la Ley de Protección de Datos Personales en Posesión de Sujetos Obligados del Estado de México y Municipios en su fracción  XVI del artículo 4 y diverso 52 de la Ley de Transparencia y Acceso a la Información Pública del Estado de México y Municipios.</w:t>
      </w:r>
    </w:p>
    <w:p w:rsidR="009D12B5" w:rsidRDefault="009D12B5" w:rsidP="009D12B5">
      <w:pPr>
        <w:spacing w:line="360" w:lineRule="auto"/>
        <w:jc w:val="both"/>
        <w:rPr>
          <w:rFonts w:ascii="Palatino Linotype" w:hAnsi="Palatino Linotype" w:cs="Arial"/>
        </w:rPr>
      </w:pPr>
    </w:p>
    <w:p w:rsidR="009D12B5" w:rsidRDefault="009D12B5" w:rsidP="009D12B5">
      <w:pPr>
        <w:autoSpaceDE w:val="0"/>
        <w:autoSpaceDN w:val="0"/>
        <w:adjustRightInd w:val="0"/>
        <w:ind w:left="709" w:right="757"/>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4</w:t>
      </w:r>
      <w:r>
        <w:rPr>
          <w:rFonts w:ascii="Palatino Linotype" w:hAnsi="Palatino Linotype" w:cs="Arial"/>
          <w:i/>
          <w:sz w:val="22"/>
        </w:rPr>
        <w:t>. Para los efectos de esta Ley se entenderá por:</w:t>
      </w:r>
    </w:p>
    <w:p w:rsidR="009D12B5" w:rsidRDefault="009D12B5" w:rsidP="009D12B5">
      <w:pPr>
        <w:widowControl w:val="0"/>
        <w:autoSpaceDE w:val="0"/>
        <w:autoSpaceDN w:val="0"/>
        <w:adjustRightInd w:val="0"/>
        <w:ind w:left="709" w:right="757"/>
        <w:jc w:val="both"/>
        <w:rPr>
          <w:rFonts w:ascii="Palatino Linotype" w:hAnsi="Palatino Linotype" w:cs="Arial"/>
          <w:i/>
          <w:sz w:val="22"/>
        </w:rPr>
      </w:pPr>
    </w:p>
    <w:p w:rsidR="009D12B5" w:rsidRDefault="009D12B5" w:rsidP="009D12B5">
      <w:pPr>
        <w:widowControl w:val="0"/>
        <w:autoSpaceDE w:val="0"/>
        <w:autoSpaceDN w:val="0"/>
        <w:adjustRightInd w:val="0"/>
        <w:ind w:left="709" w:right="757"/>
        <w:jc w:val="both"/>
        <w:rPr>
          <w:rFonts w:ascii="Palatino Linotype" w:hAnsi="Palatino Linotype" w:cs="Arial"/>
          <w:i/>
          <w:sz w:val="22"/>
        </w:rPr>
      </w:pPr>
      <w:r>
        <w:rPr>
          <w:rFonts w:ascii="Palatino Linotype" w:hAnsi="Palatino Linotype" w:cs="Arial"/>
          <w:b/>
          <w:i/>
          <w:sz w:val="22"/>
        </w:rPr>
        <w:t>XVI. Disociación</w:t>
      </w:r>
      <w:r>
        <w:rPr>
          <w:rFonts w:ascii="Palatino Linotype" w:hAnsi="Palatino Linotype" w:cs="Arial"/>
          <w:i/>
          <w:sz w:val="22"/>
        </w:rPr>
        <w:t>: al procedimiento por el que los datos personales no pueden asociarse a la o el titular, ni permitir por su estructura, contenido o grado de desagregación, la identificación individual del mismo.</w:t>
      </w:r>
    </w:p>
    <w:p w:rsidR="009D12B5" w:rsidRDefault="009D12B5" w:rsidP="009D12B5">
      <w:pPr>
        <w:widowControl w:val="0"/>
        <w:autoSpaceDE w:val="0"/>
        <w:autoSpaceDN w:val="0"/>
        <w:adjustRightInd w:val="0"/>
        <w:ind w:left="709" w:right="757"/>
        <w:jc w:val="both"/>
        <w:rPr>
          <w:rFonts w:ascii="Palatino Linotype" w:hAnsi="Palatino Linotype" w:cs="Arial"/>
          <w:i/>
          <w:sz w:val="22"/>
        </w:rPr>
      </w:pPr>
    </w:p>
    <w:p w:rsidR="009D12B5" w:rsidRDefault="009D12B5" w:rsidP="009D12B5">
      <w:pPr>
        <w:widowControl w:val="0"/>
        <w:autoSpaceDE w:val="0"/>
        <w:autoSpaceDN w:val="0"/>
        <w:adjustRightInd w:val="0"/>
        <w:ind w:left="709" w:right="757"/>
        <w:jc w:val="both"/>
        <w:rPr>
          <w:rFonts w:ascii="Palatino Linotype" w:hAnsi="Palatino Linotype" w:cs="Arial"/>
          <w:i/>
          <w:sz w:val="22"/>
        </w:rPr>
      </w:pPr>
      <w:r>
        <w:rPr>
          <w:rFonts w:ascii="Palatino Linotype" w:hAnsi="Palatino Linotype" w:cs="Arial"/>
          <w:b/>
          <w:i/>
          <w:sz w:val="22"/>
        </w:rPr>
        <w:t>Artículo 52</w:t>
      </w:r>
      <w:r>
        <w:rPr>
          <w:rFonts w:ascii="Palatino Linotype" w:hAnsi="Palatino Linotype" w:cs="Arial"/>
          <w:i/>
          <w:sz w:val="22"/>
        </w:rPr>
        <w:t>.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tanto, se concluye que la disociación consiste en el procedimiento por el cual los datos personales no pueden asociarse al Titular de éstos, ni permitir por su estructura, contenido o grado de desagregación, la identificación individual del mismo; es decir, que para el caso en particular no se pueda asociar el nombre de los policías con el cargo que desempeñan, pudiendo remitir por una lado la nómina de la que no se advierta el nombre únicamente cargo y demás datos relacionados a sus percepciones y por otro un listado de los nombres del personal adscrito a Seguridad Pública.</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Default="009D12B5" w:rsidP="009D12B5">
      <w:pPr>
        <w:spacing w:line="360" w:lineRule="auto"/>
        <w:jc w:val="both"/>
        <w:rPr>
          <w:rFonts w:ascii="Palatino Linotype" w:eastAsia="Arial Unicode MS" w:hAnsi="Palatino Linotype" w:cs="Arial"/>
          <w:lang w:val="es-ES"/>
        </w:rPr>
      </w:pPr>
      <w:r>
        <w:rPr>
          <w:rFonts w:ascii="Palatino Linotype" w:eastAsia="Arial Unicode MS" w:hAnsi="Palatino Linotype" w:cs="Arial"/>
          <w:lang w:val="es-ES"/>
        </w:rPr>
        <w:t xml:space="preserve">Asimismo, es indispensable destacar que los documentos relacionados con anterioridad, </w:t>
      </w:r>
      <w:r w:rsidR="003F13DA">
        <w:rPr>
          <w:rFonts w:ascii="Palatino Linotype" w:eastAsia="Arial Unicode MS" w:hAnsi="Palatino Linotype" w:cs="Arial"/>
          <w:lang w:val="es-ES"/>
        </w:rPr>
        <w:t xml:space="preserve">que </w:t>
      </w:r>
      <w:r>
        <w:rPr>
          <w:rFonts w:ascii="Palatino Linotype" w:eastAsia="Arial Unicode MS" w:hAnsi="Palatino Linotype" w:cs="Arial"/>
          <w:lang w:val="es-ES"/>
        </w:rPr>
        <w:t xml:space="preserve">deberán ser entregados en </w:t>
      </w:r>
      <w:r>
        <w:rPr>
          <w:rFonts w:ascii="Palatino Linotype" w:eastAsia="Arial Unicode MS" w:hAnsi="Palatino Linotype" w:cs="Arial"/>
          <w:b/>
          <w:lang w:val="es-ES"/>
        </w:rPr>
        <w:t>versión pública</w:t>
      </w:r>
      <w:r>
        <w:rPr>
          <w:rFonts w:ascii="Palatino Linotype" w:eastAsia="Arial Unicode MS" w:hAnsi="Palatino Linotype" w:cs="Arial"/>
          <w:lang w:val="es-ES"/>
        </w:rPr>
        <w:t>, esto es, omitirá, eliminará o suprimirá la información personal de cada servidor público, susceptibles de ser clasificadas como confidencial o cualquier otro dato que ponga en riesgo la vida, seguridad o salud de dicha persona.</w:t>
      </w:r>
    </w:p>
    <w:p w:rsidR="009D12B5" w:rsidRDefault="009D12B5" w:rsidP="009D12B5">
      <w:pPr>
        <w:spacing w:line="360" w:lineRule="auto"/>
        <w:jc w:val="both"/>
        <w:rPr>
          <w:rFonts w:ascii="Palatino Linotype" w:eastAsia="Arial Unicode MS" w:hAnsi="Palatino Linotype" w:cs="Arial"/>
          <w:lang w:val="es-ES"/>
        </w:rPr>
      </w:pP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val="es-ES_tradnl"/>
        </w:rPr>
      </w:pPr>
      <w:r>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Pr>
          <w:rFonts w:ascii="Palatino Linotype" w:eastAsia="Arial Unicode MS" w:hAnsi="Palatino Linotype" w:cs="Arial"/>
        </w:rPr>
        <w:t>omitir, eliminar o suprimir la</w:t>
      </w:r>
      <w:r>
        <w:rPr>
          <w:rFonts w:ascii="Palatino Linotype" w:hAnsi="Palatino Linotype"/>
          <w:color w:val="000000"/>
        </w:rPr>
        <w:t xml:space="preserve"> información </w:t>
      </w:r>
      <w:r>
        <w:rPr>
          <w:rFonts w:ascii="Palatino Linotype" w:hAnsi="Palatino Linotype"/>
          <w:b/>
          <w:color w:val="000000"/>
        </w:rPr>
        <w:t>confidencial</w:t>
      </w:r>
      <w:r>
        <w:rPr>
          <w:rFonts w:ascii="Palatino Linotype" w:eastAsia="Arial Unicode MS" w:hAnsi="Palatino Linotype" w:cs="Arial"/>
        </w:rPr>
        <w:t xml:space="preserve">. En ese sentido, </w:t>
      </w:r>
      <w:r>
        <w:rPr>
          <w:rFonts w:ascii="Palatino Linotype" w:hAnsi="Palatino Linotype" w:cs="Arial"/>
          <w:lang w:val="es-ES_tradnl"/>
        </w:rPr>
        <w:t xml:space="preserve">sólo podrán </w:t>
      </w:r>
      <w:r>
        <w:rPr>
          <w:rFonts w:ascii="Palatino Linotype" w:hAnsi="Palatino Linotype" w:cs="Arial"/>
        </w:rPr>
        <w:t>ser</w:t>
      </w:r>
      <w:r>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Pr>
          <w:rFonts w:ascii="Palatino Linotype" w:hAnsi="Palatino Linotype" w:cs="Arial"/>
        </w:rPr>
        <w:t xml:space="preserve"> que el Comité </w:t>
      </w:r>
      <w:r>
        <w:rPr>
          <w:rFonts w:ascii="Palatino Linotype" w:hAnsi="Palatino Linotype" w:cs="Arial"/>
        </w:rPr>
        <w:lastRenderedPageBreak/>
        <w:t xml:space="preserve">de 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debidamente fundado y motivado, en el cual se</w:t>
      </w:r>
      <w:r>
        <w:rPr>
          <w:rFonts w:ascii="Palatino Linotype" w:hAnsi="Palatino Linotype" w:cs="Arial"/>
        </w:rPr>
        <w:t xml:space="preserve"> sustente la versión pública, </w:t>
      </w:r>
      <w:r>
        <w:rPr>
          <w:rFonts w:ascii="Palatino Linotype" w:hAnsi="Palatino Linotype" w:cs="Arial"/>
          <w:lang w:val="es-ES_tradnl"/>
        </w:rPr>
        <w:t xml:space="preserve">en </w:t>
      </w:r>
      <w:r>
        <w:rPr>
          <w:rFonts w:ascii="Palatino Linotype" w:hAnsi="Palatino Linotype" w:cs="Arial"/>
          <w:noProof/>
          <w:lang w:eastAsia="es-MX"/>
        </w:rPr>
        <w:t>términos</w:t>
      </w:r>
      <w:r>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9D12B5" w:rsidRDefault="009D12B5" w:rsidP="009D12B5">
      <w:pPr>
        <w:ind w:left="709" w:right="757"/>
        <w:jc w:val="center"/>
        <w:rPr>
          <w:rFonts w:ascii="Palatino Linotype" w:hAnsi="Palatino Linotype" w:cs="Arial"/>
          <w:b/>
          <w:i/>
          <w:sz w:val="22"/>
        </w:rPr>
      </w:pPr>
      <w:r>
        <w:rPr>
          <w:rFonts w:ascii="Palatino Linotype" w:hAnsi="Palatino Linotype" w:cs="Arial"/>
          <w:b/>
          <w:i/>
          <w:sz w:val="22"/>
        </w:rPr>
        <w:t>Ley de Transparencia y Acceso a la Información Pública del Estado de México y Municipios</w:t>
      </w:r>
    </w:p>
    <w:p w:rsidR="009D12B5" w:rsidRDefault="009D12B5" w:rsidP="009D12B5">
      <w:pPr>
        <w:ind w:left="709" w:right="757"/>
        <w:jc w:val="center"/>
        <w:rPr>
          <w:rFonts w:ascii="Palatino Linotype" w:hAnsi="Palatino Linotype" w:cs="Arial"/>
          <w:b/>
          <w:i/>
          <w:sz w:val="22"/>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rPr>
        <w:t>Comités</w:t>
      </w:r>
      <w:r>
        <w:rPr>
          <w:rFonts w:ascii="Palatino Linotype" w:hAnsi="Palatino Linotype" w:cs="Arial"/>
          <w:i/>
          <w:sz w:val="22"/>
          <w:szCs w:val="22"/>
          <w:lang w:eastAsia="es-MX"/>
        </w:rPr>
        <w:t xml:space="preserve"> de </w:t>
      </w:r>
      <w:r>
        <w:rPr>
          <w:rFonts w:ascii="Palatino Linotype" w:hAnsi="Palatino Linotype" w:cs="Arial"/>
          <w:i/>
          <w:sz w:val="22"/>
          <w:lang w:eastAsia="es-MX"/>
        </w:rPr>
        <w:t>Transparencia</w:t>
      </w:r>
      <w:r>
        <w:rPr>
          <w:rFonts w:ascii="Palatino Linotype" w:hAnsi="Palatino Linotype" w:cs="Arial"/>
          <w:i/>
          <w:sz w:val="22"/>
          <w:szCs w:val="22"/>
          <w:lang w:eastAsia="es-MX"/>
        </w:rPr>
        <w:t xml:space="preserve">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Aprobar, </w:t>
      </w:r>
      <w:r>
        <w:rPr>
          <w:rFonts w:ascii="Palatino Linotype" w:hAnsi="Palatino Linotype" w:cs="Arial"/>
          <w:i/>
          <w:sz w:val="22"/>
        </w:rPr>
        <w:t>modificar</w:t>
      </w:r>
      <w:r>
        <w:rPr>
          <w:rFonts w:ascii="Palatino Linotype" w:hAnsi="Palatino Linotype" w:cs="Arial"/>
          <w:i/>
          <w:sz w:val="22"/>
          <w:szCs w:val="22"/>
          <w:lang w:eastAsia="es-MX"/>
        </w:rPr>
        <w:t xml:space="preserve"> o revocar la clasificación de la información;</w:t>
      </w:r>
    </w:p>
    <w:p w:rsidR="009D12B5"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de la información se llevará a cabo en el momento en que:</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i/>
          <w:sz w:val="22"/>
          <w:lang w:eastAsia="es-MX"/>
        </w:rPr>
        <w:t>mediante</w:t>
      </w:r>
      <w:r>
        <w:rPr>
          <w:rFonts w:ascii="Palatino Linotype" w:hAnsi="Palatino Linotype" w:cs="Arial"/>
          <w:i/>
          <w:sz w:val="22"/>
          <w:szCs w:val="22"/>
          <w:lang w:eastAsia="es-MX"/>
        </w:rPr>
        <w:t xml:space="preserve"> resolución de autoridad competente; o</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i/>
          <w:sz w:val="22"/>
          <w:lang w:eastAsia="es-MX"/>
        </w:rPr>
        <w:t>versiones</w:t>
      </w:r>
      <w:r>
        <w:rPr>
          <w:rFonts w:ascii="Palatino Linotype" w:hAnsi="Palatino Linotype" w:cs="Arial"/>
          <w:i/>
          <w:sz w:val="22"/>
          <w:szCs w:val="22"/>
          <w:lang w:eastAsia="es-MX"/>
        </w:rPr>
        <w:t xml:space="preserve"> públicas para dar cumplimiento a las obligaciones de transparencia previstas en esta Ley.”</w:t>
      </w:r>
    </w:p>
    <w:p w:rsidR="009D12B5" w:rsidRDefault="009D12B5" w:rsidP="009D12B5">
      <w:pPr>
        <w:ind w:left="709" w:right="757"/>
        <w:jc w:val="center"/>
        <w:rPr>
          <w:rFonts w:ascii="Palatino Linotype" w:hAnsi="Palatino Linotype" w:cs="Arial"/>
          <w:b/>
          <w:i/>
          <w:sz w:val="22"/>
          <w:szCs w:val="22"/>
          <w:lang w:eastAsia="es-MX"/>
        </w:rPr>
      </w:pPr>
    </w:p>
    <w:p w:rsidR="009D12B5" w:rsidRDefault="009D12B5" w:rsidP="009D12B5">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rPr>
        <w:t>Información, así como para la elaboración de Versiones Públicas</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w:t>
      </w:r>
      <w:r>
        <w:rPr>
          <w:rFonts w:ascii="Palatino Linotype" w:hAnsi="Palatino Linotype" w:cs="Arial"/>
          <w:i/>
          <w:sz w:val="22"/>
          <w:lang w:eastAsia="es-MX"/>
        </w:rPr>
        <w:t>efectos</w:t>
      </w:r>
      <w:r>
        <w:rPr>
          <w:rFonts w:ascii="Palatino Linotype" w:hAnsi="Palatino Linotype" w:cs="Arial"/>
          <w:i/>
          <w:sz w:val="22"/>
          <w:szCs w:val="22"/>
          <w:lang w:eastAsia="es-MX"/>
        </w:rPr>
        <w:t xml:space="preserve"> de los </w:t>
      </w:r>
      <w:r>
        <w:rPr>
          <w:rFonts w:ascii="Palatino Linotype" w:hAnsi="Palatino Linotype" w:cs="Arial"/>
          <w:i/>
          <w:sz w:val="22"/>
        </w:rPr>
        <w:t>presentes</w:t>
      </w:r>
      <w:r>
        <w:rPr>
          <w:rFonts w:ascii="Palatino Linotype" w:hAnsi="Palatino Linotype" w:cs="Arial"/>
          <w:i/>
          <w:sz w:val="22"/>
          <w:szCs w:val="22"/>
          <w:lang w:eastAsia="es-MX"/>
        </w:rPr>
        <w:t xml:space="preserve"> Lineamientos Generales, se entenderá por:</w:t>
      </w:r>
    </w:p>
    <w:p w:rsidR="009D12B5"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noProof/>
          <w:sz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xml:space="preserve">, a través de la resolución que para tal efecto emita el </w:t>
      </w:r>
      <w:r>
        <w:rPr>
          <w:rFonts w:ascii="Palatino Linotype" w:hAnsi="Palatino Linotype" w:cs="Arial"/>
          <w:bCs/>
          <w:i/>
          <w:noProof/>
          <w:sz w:val="22"/>
        </w:rPr>
        <w:t>Comité</w:t>
      </w:r>
      <w:r>
        <w:rPr>
          <w:rFonts w:ascii="Palatino Linotype" w:hAnsi="Palatino Linotype" w:cs="Arial"/>
          <w:i/>
          <w:sz w:val="22"/>
          <w:szCs w:val="22"/>
          <w:lang w:eastAsia="es-MX"/>
        </w:rPr>
        <w:t xml:space="preserve"> de Transparencia.</w:t>
      </w:r>
    </w:p>
    <w:p w:rsidR="009D12B5"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w:t>
      </w:r>
      <w:r>
        <w:rPr>
          <w:rFonts w:ascii="Palatino Linotype" w:hAnsi="Palatino Linotype" w:cs="Arial"/>
          <w:i/>
          <w:sz w:val="22"/>
          <w:lang w:eastAsia="es-MX"/>
        </w:rPr>
        <w:t>titular</w:t>
      </w:r>
      <w:r>
        <w:rPr>
          <w:rFonts w:ascii="Palatino Linotype" w:hAnsi="Palatino Linotype" w:cs="Arial"/>
          <w:i/>
          <w:sz w:val="22"/>
          <w:szCs w:val="22"/>
          <w:lang w:eastAsia="es-MX"/>
        </w:rPr>
        <w:t xml:space="preserve"> del </w:t>
      </w:r>
      <w:r>
        <w:rPr>
          <w:rFonts w:ascii="Palatino Linotype" w:hAnsi="Palatino Linotype" w:cs="Arial"/>
          <w:bCs/>
          <w:i/>
          <w:noProof/>
          <w:sz w:val="22"/>
        </w:rPr>
        <w:t>área</w:t>
      </w:r>
      <w:r>
        <w:rPr>
          <w:rFonts w:ascii="Palatino Linotype" w:hAnsi="Palatino Linotype" w:cs="Arial"/>
          <w:i/>
          <w:sz w:val="22"/>
          <w:szCs w:val="22"/>
          <w:lang w:eastAsia="es-MX"/>
        </w:rPr>
        <w:t xml:space="preserve"> del sujeto </w:t>
      </w:r>
      <w:r>
        <w:rPr>
          <w:rFonts w:ascii="Palatino Linotype" w:hAnsi="Palatino Linotype" w:cs="Arial"/>
          <w:i/>
          <w:sz w:val="22"/>
        </w:rPr>
        <w:t>obligado</w:t>
      </w:r>
      <w:r>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w:t>
      </w:r>
      <w:r>
        <w:rPr>
          <w:rFonts w:ascii="Palatino Linotype" w:hAnsi="Palatino Linotype" w:cs="Arial"/>
          <w:i/>
          <w:sz w:val="22"/>
          <w:szCs w:val="22"/>
          <w:lang w:eastAsia="es-MX"/>
        </w:rPr>
        <w:lastRenderedPageBreak/>
        <w:t>ámbito de sus respectivas competencias, en tanto estas últimas no contravengan lo dispuesto en la Ley General.</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noProof/>
          <w:sz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rPr>
        <w:t>podrán</w:t>
      </w:r>
      <w:r>
        <w:rPr>
          <w:rFonts w:ascii="Palatino Linotype" w:hAnsi="Palatino Linotype" w:cs="Arial"/>
          <w:i/>
          <w:sz w:val="22"/>
          <w:szCs w:val="22"/>
          <w:lang w:eastAsia="es-MX"/>
        </w:rPr>
        <w:t xml:space="preserve"> invocarlas cuando acrediten su procedencia.</w:t>
      </w:r>
    </w:p>
    <w:p w:rsidR="009D12B5"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w:t>
      </w:r>
      <w:r>
        <w:rPr>
          <w:rFonts w:ascii="Palatino Linotype" w:hAnsi="Palatino Linotype" w:cs="Arial"/>
          <w:i/>
          <w:sz w:val="22"/>
          <w:lang w:eastAsia="es-MX"/>
        </w:rPr>
        <w:t>la</w:t>
      </w:r>
      <w:r>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Pr>
          <w:rFonts w:ascii="Palatino Linotype" w:hAnsi="Palatino Linotype" w:cs="Arial"/>
          <w:i/>
          <w:sz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D12B5"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noProof/>
          <w:sz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9D12B5" w:rsidRDefault="009D12B5" w:rsidP="009D12B5">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 clasificación de </w:t>
      </w:r>
      <w:r>
        <w:rPr>
          <w:rFonts w:ascii="Palatino Linotype" w:hAnsi="Palatino Linotype" w:cs="Arial"/>
          <w:i/>
          <w:sz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noProof/>
          <w:sz w:val="22"/>
        </w:rPr>
        <w:t>de</w:t>
      </w:r>
      <w:r>
        <w:rPr>
          <w:rFonts w:ascii="Palatino Linotype" w:hAnsi="Palatino Linotype" w:cs="Arial"/>
          <w:i/>
          <w:sz w:val="22"/>
          <w:szCs w:val="22"/>
          <w:lang w:eastAsia="es-MX"/>
        </w:rPr>
        <w:t xml:space="preserve"> la prueba de daño y de interés público.</w:t>
      </w:r>
    </w:p>
    <w:p w:rsidR="009D12B5"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w:t>
      </w:r>
      <w:r>
        <w:rPr>
          <w:rFonts w:ascii="Palatino Linotype" w:hAnsi="Palatino Linotype" w:cs="Arial"/>
          <w:bCs/>
          <w:i/>
          <w:noProof/>
          <w:sz w:val="22"/>
        </w:rPr>
        <w:t>de</w:t>
      </w:r>
      <w:r>
        <w:rPr>
          <w:rFonts w:ascii="Palatino Linotype" w:hAnsi="Palatino Linotype" w:cs="Arial"/>
          <w:i/>
          <w:sz w:val="22"/>
          <w:szCs w:val="22"/>
          <w:lang w:eastAsia="es-MX"/>
        </w:rPr>
        <w:t xml:space="preserve"> la </w:t>
      </w:r>
      <w:r>
        <w:rPr>
          <w:rFonts w:ascii="Palatino Linotype" w:hAnsi="Palatino Linotype" w:cs="Arial"/>
          <w:i/>
          <w:sz w:val="22"/>
        </w:rPr>
        <w:t>información</w:t>
      </w:r>
      <w:r>
        <w:rPr>
          <w:rFonts w:ascii="Palatino Linotype" w:hAnsi="Palatino Linotype" w:cs="Arial"/>
          <w:i/>
          <w:sz w:val="22"/>
          <w:szCs w:val="22"/>
          <w:lang w:eastAsia="es-MX"/>
        </w:rPr>
        <w:t xml:space="preserve"> se llevará a cabo en el momento en que:</w:t>
      </w:r>
    </w:p>
    <w:p w:rsidR="009D12B5"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w:t>
      </w:r>
      <w:r>
        <w:rPr>
          <w:rFonts w:ascii="Palatino Linotype" w:hAnsi="Palatino Linotype" w:cs="Arial"/>
          <w:i/>
          <w:sz w:val="22"/>
          <w:lang w:eastAsia="es-MX"/>
        </w:rPr>
        <w:t>solicitud</w:t>
      </w:r>
      <w:r>
        <w:rPr>
          <w:rFonts w:ascii="Palatino Linotype" w:hAnsi="Palatino Linotype" w:cs="Arial"/>
          <w:i/>
          <w:sz w:val="22"/>
          <w:szCs w:val="22"/>
          <w:lang w:eastAsia="es-MX"/>
        </w:rPr>
        <w:t xml:space="preserve"> de acceso a la información;</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noProof/>
          <w:sz w:val="22"/>
        </w:rPr>
        <w:t>mediante</w:t>
      </w:r>
      <w:r>
        <w:rPr>
          <w:rFonts w:ascii="Palatino Linotype" w:hAnsi="Palatino Linotype" w:cs="Arial"/>
          <w:i/>
          <w:sz w:val="22"/>
          <w:szCs w:val="22"/>
          <w:lang w:eastAsia="es-MX"/>
        </w:rPr>
        <w:t xml:space="preserve"> resolución de autoridad competente, o</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noProof/>
          <w:sz w:val="22"/>
        </w:rPr>
        <w:t>versiones</w:t>
      </w:r>
      <w:r>
        <w:rPr>
          <w:rFonts w:ascii="Palatino Linotype" w:hAnsi="Palatino Linotype" w:cs="Arial"/>
          <w:i/>
          <w:sz w:val="22"/>
          <w:szCs w:val="22"/>
          <w:lang w:eastAsia="es-MX"/>
        </w:rPr>
        <w:t xml:space="preserve"> públicas para dar cumplimiento a las obligaciones de transparencia </w:t>
      </w:r>
      <w:r>
        <w:rPr>
          <w:rFonts w:ascii="Palatino Linotype" w:hAnsi="Palatino Linotype" w:cs="Arial"/>
          <w:i/>
          <w:sz w:val="22"/>
          <w:lang w:eastAsia="es-MX"/>
        </w:rPr>
        <w:t>previstas</w:t>
      </w:r>
      <w:r>
        <w:rPr>
          <w:rFonts w:ascii="Palatino Linotype" w:hAnsi="Palatino Linotype" w:cs="Arial"/>
          <w:i/>
          <w:sz w:val="22"/>
          <w:szCs w:val="22"/>
          <w:lang w:eastAsia="es-MX"/>
        </w:rPr>
        <w:t xml:space="preserve"> en la Ley General, la Ley Federal y las correspondientes de las entidades federativas.</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noProof/>
          <w:sz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9D12B5"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información se debe señalar el artículo, fracción, inciso, </w:t>
      </w:r>
      <w:r>
        <w:rPr>
          <w:rFonts w:ascii="Palatino Linotype" w:hAnsi="Palatino Linotype" w:cs="Arial"/>
          <w:i/>
          <w:sz w:val="22"/>
          <w:lang w:eastAsia="es-MX"/>
        </w:rPr>
        <w:t>párrafo</w:t>
      </w:r>
      <w:r>
        <w:rPr>
          <w:rFonts w:ascii="Palatino Linotype" w:hAnsi="Palatino Linotype" w:cs="Arial"/>
          <w:i/>
          <w:sz w:val="22"/>
          <w:szCs w:val="22"/>
          <w:lang w:eastAsia="es-MX"/>
        </w:rPr>
        <w:t xml:space="preserve"> o numeral de la ley o tratado internacional suscrito por el Estado mexicano que </w:t>
      </w:r>
      <w:r>
        <w:rPr>
          <w:rFonts w:ascii="Palatino Linotype" w:hAnsi="Palatino Linotype" w:cs="Arial"/>
          <w:bCs/>
          <w:i/>
          <w:noProof/>
          <w:sz w:val="22"/>
        </w:rPr>
        <w:t>expresamente</w:t>
      </w:r>
      <w:r>
        <w:rPr>
          <w:rFonts w:ascii="Palatino Linotype" w:hAnsi="Palatino Linotype" w:cs="Arial"/>
          <w:i/>
          <w:sz w:val="22"/>
          <w:szCs w:val="22"/>
          <w:lang w:eastAsia="es-MX"/>
        </w:rPr>
        <w:t xml:space="preserve"> le otorga el carácter de reservada o confidencial.</w:t>
      </w:r>
    </w:p>
    <w:p w:rsidR="009D12B5" w:rsidRDefault="009D12B5" w:rsidP="009D12B5">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i/>
          <w:sz w:val="22"/>
          <w:szCs w:val="22"/>
          <w:lang w:eastAsia="es-MX"/>
        </w:rPr>
        <w:t xml:space="preserve">Para </w:t>
      </w:r>
      <w:r>
        <w:rPr>
          <w:rFonts w:ascii="Palatino Linotype" w:hAnsi="Palatino Linotype" w:cs="Arial"/>
          <w:bCs/>
          <w:i/>
          <w:noProof/>
          <w:sz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noProof/>
          <w:sz w:val="22"/>
        </w:rPr>
        <w:t xml:space="preserve"> a concluir que el caso particular se ajusta al supuesto previsto por la norma legal invocada como fundamento.</w:t>
      </w:r>
    </w:p>
    <w:p w:rsidR="009D12B5" w:rsidRDefault="009D12B5" w:rsidP="009D12B5">
      <w:pPr>
        <w:autoSpaceDE w:val="0"/>
        <w:autoSpaceDN w:val="0"/>
        <w:adjustRightInd w:val="0"/>
        <w:ind w:left="709" w:right="757"/>
        <w:jc w:val="both"/>
        <w:rPr>
          <w:rFonts w:ascii="Palatino Linotype" w:hAnsi="Palatino Linotype" w:cs="Arial"/>
          <w:bCs/>
          <w:i/>
          <w:noProof/>
          <w:sz w:val="22"/>
        </w:rPr>
      </w:pPr>
    </w:p>
    <w:p w:rsidR="009D12B5" w:rsidRDefault="009D12B5" w:rsidP="009D12B5">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bCs/>
          <w:i/>
          <w:noProof/>
          <w:sz w:val="22"/>
        </w:rPr>
        <w:lastRenderedPageBreak/>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noProof/>
          <w:sz w:val="22"/>
        </w:rPr>
        <w:t xml:space="preserve"> </w:t>
      </w:r>
      <w:r>
        <w:rPr>
          <w:rFonts w:ascii="Palatino Linotype" w:hAnsi="Palatino Linotype" w:cs="Arial"/>
          <w:i/>
          <w:sz w:val="22"/>
          <w:szCs w:val="22"/>
          <w:lang w:eastAsia="es-MX"/>
        </w:rPr>
        <w:t>reserva</w:t>
      </w:r>
      <w:r>
        <w:rPr>
          <w:rFonts w:ascii="Palatino Linotype" w:hAnsi="Palatino Linotype" w:cs="Arial"/>
          <w:bCs/>
          <w:i/>
          <w:noProof/>
          <w:sz w:val="22"/>
        </w:rPr>
        <w:t>.</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i/>
          <w:sz w:val="22"/>
          <w:szCs w:val="22"/>
          <w:lang w:eastAsia="es-MX"/>
        </w:rPr>
        <w:t>Tratándose</w:t>
      </w:r>
      <w:r>
        <w:rPr>
          <w:rFonts w:ascii="Palatino Linotype" w:hAnsi="Palatino Linotype" w:cs="Arial"/>
          <w:bCs/>
          <w:i/>
          <w:noProof/>
          <w:sz w:val="22"/>
        </w:rPr>
        <w:t xml:space="preserve"> de información clasificada como confidencial respecto de la cual se haya </w:t>
      </w:r>
      <w:r>
        <w:rPr>
          <w:rFonts w:ascii="Palatino Linotype" w:hAnsi="Palatino Linotype" w:cs="Arial"/>
          <w:i/>
          <w:sz w:val="22"/>
          <w:lang w:eastAsia="es-MX"/>
        </w:rPr>
        <w:t>determinado</w:t>
      </w:r>
      <w:r>
        <w:rPr>
          <w:rFonts w:ascii="Palatino Linotype" w:hAnsi="Palatino Linotype" w:cs="Arial"/>
          <w:bCs/>
          <w:i/>
          <w:noProof/>
          <w:sz w:val="22"/>
        </w:rPr>
        <w:t xml:space="preserve"> </w:t>
      </w:r>
      <w:r>
        <w:rPr>
          <w:rFonts w:ascii="Palatino Linotype" w:hAnsi="Palatino Linotype" w:cs="Arial"/>
          <w:i/>
          <w:sz w:val="22"/>
          <w:szCs w:val="22"/>
          <w:lang w:eastAsia="es-MX"/>
        </w:rPr>
        <w:t>su</w:t>
      </w:r>
      <w:r>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9D12B5" w:rsidRDefault="009D12B5" w:rsidP="009D12B5">
      <w:pPr>
        <w:autoSpaceDE w:val="0"/>
        <w:autoSpaceDN w:val="0"/>
        <w:adjustRightInd w:val="0"/>
        <w:ind w:left="709" w:right="757"/>
        <w:jc w:val="both"/>
        <w:rPr>
          <w:rFonts w:ascii="Palatino Linotype" w:hAnsi="Palatino Linotype" w:cs="Arial"/>
          <w:bCs/>
          <w:i/>
          <w:noProof/>
          <w:sz w:val="22"/>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Cs/>
          <w:i/>
          <w:noProof/>
          <w:sz w:val="22"/>
        </w:rPr>
        <w:t>Los documentos contenidos</w:t>
      </w:r>
      <w:r>
        <w:rPr>
          <w:rFonts w:ascii="Palatino Linotype" w:hAnsi="Palatino Linotype" w:cs="Arial"/>
          <w:i/>
          <w:sz w:val="22"/>
          <w:szCs w:val="22"/>
          <w:lang w:eastAsia="es-MX"/>
        </w:rPr>
        <w:t xml:space="preserve"> en los archivos históricos y los identificados como históricos confidenciales no </w:t>
      </w:r>
      <w:r>
        <w:rPr>
          <w:rFonts w:ascii="Palatino Linotype" w:hAnsi="Palatino Linotype" w:cs="Arial"/>
          <w:i/>
          <w:sz w:val="22"/>
          <w:lang w:eastAsia="es-MX"/>
        </w:rPr>
        <w:t>serán</w:t>
      </w:r>
      <w:r>
        <w:rPr>
          <w:rFonts w:ascii="Palatino Linotype" w:hAnsi="Palatino Linotype" w:cs="Arial"/>
          <w:i/>
          <w:sz w:val="22"/>
          <w:szCs w:val="22"/>
          <w:lang w:eastAsia="es-MX"/>
        </w:rPr>
        <w:t xml:space="preserve"> susceptibles de clasificación como reservados.</w:t>
      </w:r>
    </w:p>
    <w:p w:rsidR="009D12B5"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D12B5"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Los titulares de las áreas, deberán tener conocimiento y llevar un registro del personal que, por la </w:t>
      </w:r>
      <w:r>
        <w:rPr>
          <w:rFonts w:ascii="Palatino Linotype" w:hAnsi="Palatino Linotype" w:cs="Arial"/>
          <w:i/>
          <w:sz w:val="22"/>
          <w:lang w:eastAsia="es-MX"/>
        </w:rPr>
        <w:t>naturaleza</w:t>
      </w:r>
      <w:r>
        <w:rPr>
          <w:rFonts w:ascii="Palatino Linotype" w:hAnsi="Palatino Linotype" w:cs="Arial"/>
          <w:i/>
          <w:sz w:val="22"/>
          <w:szCs w:val="22"/>
          <w:lang w:eastAsia="es-MX"/>
        </w:rPr>
        <w:t xml:space="preserve"> de sus atribuciones, tenga acceso a los </w:t>
      </w:r>
      <w:r>
        <w:rPr>
          <w:rFonts w:ascii="Palatino Linotype" w:hAnsi="Palatino Linotype" w:cs="Arial"/>
          <w:i/>
          <w:sz w:val="22"/>
        </w:rPr>
        <w:t>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rPr>
        <w:t>que</w:t>
      </w:r>
      <w:r>
        <w:rPr>
          <w:rFonts w:ascii="Palatino Linotype" w:hAnsi="Palatino Linotype" w:cs="Arial"/>
          <w:i/>
          <w:sz w:val="22"/>
          <w:szCs w:val="22"/>
          <w:lang w:eastAsia="es-MX"/>
        </w:rPr>
        <w:t xml:space="preserve"> rija la actuación del sujeto obligado.</w:t>
      </w:r>
    </w:p>
    <w:p w:rsidR="009D12B5"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9D12B5" w:rsidRDefault="009D12B5" w:rsidP="009D12B5">
      <w:pPr>
        <w:ind w:left="709" w:right="757"/>
        <w:jc w:val="center"/>
        <w:rPr>
          <w:rFonts w:ascii="Palatino Linotype" w:hAnsi="Palatino Linotype" w:cs="Arial"/>
          <w:b/>
          <w:i/>
          <w:sz w:val="22"/>
          <w:szCs w:val="22"/>
          <w:lang w:eastAsia="es-MX"/>
        </w:rPr>
      </w:pPr>
    </w:p>
    <w:p w:rsidR="009D12B5" w:rsidRDefault="009D12B5" w:rsidP="009D12B5">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9D12B5" w:rsidRDefault="009D12B5" w:rsidP="009D12B5">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9D12B5" w:rsidRDefault="009D12B5" w:rsidP="009D12B5">
      <w:pPr>
        <w:ind w:left="709" w:right="757"/>
        <w:jc w:val="both"/>
        <w:rPr>
          <w:rFonts w:ascii="Palatino Linotype" w:hAnsi="Palatino Linotype" w:cs="Arial"/>
          <w:b/>
          <w:i/>
          <w:sz w:val="22"/>
          <w:szCs w:val="22"/>
          <w:lang w:eastAsia="es-MX"/>
        </w:rPr>
      </w:pPr>
    </w:p>
    <w:p w:rsidR="009D12B5" w:rsidRDefault="009D12B5" w:rsidP="009D12B5">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9D12B5" w:rsidRDefault="009D12B5" w:rsidP="009D12B5">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9D12B5" w:rsidRDefault="009D12B5" w:rsidP="009D12B5">
      <w:pPr>
        <w:ind w:left="709" w:right="757"/>
        <w:jc w:val="both"/>
        <w:rPr>
          <w:rFonts w:ascii="Palatino Linotype" w:hAnsi="Palatino Linotype" w:cs="Arial"/>
          <w:b/>
          <w:i/>
          <w:sz w:val="22"/>
          <w:szCs w:val="22"/>
          <w:lang w:eastAsia="es-MX"/>
        </w:rPr>
      </w:pPr>
    </w:p>
    <w:p w:rsidR="009D12B5" w:rsidRDefault="009D12B5" w:rsidP="009D12B5">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lastRenderedPageBreak/>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p w:rsidR="009D12B5" w:rsidRDefault="009D12B5" w:rsidP="009D12B5">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9"/>
      </w:tblGrid>
      <w:tr w:rsidR="009D12B5" w:rsidTr="009D12B5">
        <w:tc>
          <w:tcPr>
            <w:tcW w:w="1129" w:type="dxa"/>
            <w:tcBorders>
              <w:top w:val="nil"/>
              <w:left w:val="nil"/>
              <w:bottom w:val="single" w:sz="4" w:space="0" w:color="auto"/>
              <w:right w:val="single" w:sz="4" w:space="0" w:color="auto"/>
            </w:tcBorders>
          </w:tcPr>
          <w:p w:rsidR="009D12B5" w:rsidRDefault="009D12B5" w:rsidP="009D12B5">
            <w:pPr>
              <w:spacing w:line="256"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b/>
                <w:i/>
                <w:sz w:val="22"/>
                <w:szCs w:val="22"/>
              </w:rPr>
            </w:pPr>
            <w:r>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b/>
                <w:i/>
                <w:sz w:val="22"/>
                <w:szCs w:val="22"/>
              </w:rPr>
            </w:pPr>
            <w:r>
              <w:rPr>
                <w:rFonts w:ascii="Palatino Linotype" w:hAnsi="Palatino Linotype"/>
                <w:b/>
                <w:i/>
                <w:sz w:val="22"/>
                <w:szCs w:val="22"/>
              </w:rPr>
              <w:t>Dónde:</w:t>
            </w:r>
          </w:p>
        </w:tc>
      </w:tr>
      <w:tr w:rsidR="009D12B5" w:rsidTr="009D12B5">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ind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la que el Comité de Transparencia confirmó la clasificación del documento, en su caso.</w:t>
            </w:r>
          </w:p>
        </w:tc>
      </w:tr>
      <w:tr w:rsidR="009D12B5"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área del cual es titular quien clasifica.</w:t>
            </w:r>
          </w:p>
        </w:tc>
      </w:tr>
      <w:tr w:rsidR="009D12B5"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Pr>
                <w:rFonts w:ascii="Palatino Linotype" w:hAnsi="Palatino Linotype" w:cs="Arial"/>
                <w:i/>
                <w:sz w:val="22"/>
                <w:szCs w:val="22"/>
                <w:lang w:eastAsia="es-MX"/>
              </w:rPr>
              <w:t>anotarán</w:t>
            </w:r>
            <w:proofErr w:type="gramEnd"/>
            <w:r>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9D12B5"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el número de años o meses por los que se mantendrá el documento o las partes del mismo como reservado.</w:t>
            </w:r>
          </w:p>
        </w:tc>
      </w:tr>
      <w:tr w:rsidR="009D12B5"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9D12B5"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9D12B5"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Se indicarán, en su caso, las partes o páginas del documento que se clasifica como confidencial. Si el documento fuera confidencial en su totalidad, se anotarán todas las páginas que lo conforman. Si el </w:t>
            </w:r>
            <w:r>
              <w:rPr>
                <w:rFonts w:ascii="Palatino Linotype" w:hAnsi="Palatino Linotype" w:cs="Arial"/>
                <w:i/>
                <w:sz w:val="22"/>
                <w:szCs w:val="22"/>
                <w:lang w:eastAsia="es-MX"/>
              </w:rPr>
              <w:lastRenderedPageBreak/>
              <w:t>documento no contiene información confidencial, se tachará este apartado.</w:t>
            </w:r>
          </w:p>
        </w:tc>
      </w:tr>
      <w:tr w:rsidR="009D12B5"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9D12B5"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clasifica.</w:t>
            </w:r>
          </w:p>
        </w:tc>
      </w:tr>
      <w:tr w:rsidR="009D12B5"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que se desclasifica el documento.</w:t>
            </w:r>
          </w:p>
        </w:tc>
      </w:tr>
      <w:tr w:rsidR="009D12B5"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ind w:right="757"/>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desclasifica.</w:t>
            </w:r>
          </w:p>
        </w:tc>
      </w:tr>
    </w:tbl>
    <w:p w:rsidR="009D12B5" w:rsidRDefault="009D12B5" w:rsidP="009D12B5">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9D12B5" w:rsidRDefault="009D12B5" w:rsidP="009D12B5">
      <w:pPr>
        <w:ind w:left="709" w:right="757"/>
        <w:jc w:val="both"/>
        <w:rPr>
          <w:rFonts w:ascii="Palatino Linotype" w:hAnsi="Palatino Linotype" w:cs="Arial"/>
          <w:i/>
          <w:sz w:val="22"/>
          <w:szCs w:val="22"/>
          <w:lang w:eastAsia="es-MX"/>
        </w:rPr>
      </w:pPr>
    </w:p>
    <w:p w:rsidR="009D12B5" w:rsidRDefault="009D12B5" w:rsidP="009D12B5">
      <w:pPr>
        <w:ind w:left="709" w:right="757"/>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9D12B5" w:rsidRDefault="009D12B5" w:rsidP="009D12B5">
      <w:pPr>
        <w:spacing w:line="360" w:lineRule="auto"/>
        <w:ind w:left="709" w:right="757"/>
        <w:jc w:val="both"/>
        <w:rPr>
          <w:rFonts w:ascii="Palatino Linotype" w:hAnsi="Palatino Linotype" w:cs="Arial"/>
          <w:sz w:val="22"/>
          <w:szCs w:val="22"/>
          <w:lang w:eastAsia="es-MX"/>
        </w:rPr>
      </w:pP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previstas,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Precisado lo anterior, entre los datos que de manera enunciativa más no limitativa, pudieran contenerse en </w:t>
      </w:r>
      <w:r>
        <w:rPr>
          <w:rFonts w:ascii="Palatino Linotype" w:eastAsia="Arial Unicode MS" w:hAnsi="Palatino Linotype" w:cs="Arial"/>
        </w:rPr>
        <w:t>l</w:t>
      </w:r>
      <w:r w:rsidR="003F13DA">
        <w:rPr>
          <w:rFonts w:ascii="Palatino Linotype" w:eastAsia="Arial Unicode MS" w:hAnsi="Palatino Linotype" w:cs="Arial"/>
        </w:rPr>
        <w:t>a</w:t>
      </w:r>
      <w:r>
        <w:rPr>
          <w:rFonts w:ascii="Palatino Linotype" w:eastAsia="Arial Unicode MS" w:hAnsi="Palatino Linotype" w:cs="Arial"/>
        </w:rPr>
        <w:t xml:space="preserve"> </w:t>
      </w:r>
      <w:r w:rsidR="003F13DA">
        <w:rPr>
          <w:rFonts w:ascii="Palatino Linotype" w:eastAsia="Arial Unicode MS" w:hAnsi="Palatino Linotype" w:cs="Arial"/>
          <w:b/>
        </w:rPr>
        <w:t xml:space="preserve">nómina general </w:t>
      </w:r>
      <w:r>
        <w:rPr>
          <w:rFonts w:ascii="Palatino Linotype" w:hAnsi="Palatino Linotype"/>
        </w:rPr>
        <w:t xml:space="preserve">que se ordena entregar en versión pública, se encuentran </w:t>
      </w:r>
      <w:r>
        <w:rPr>
          <w:rFonts w:ascii="Palatino Linotype" w:hAnsi="Palatino Linotype" w:cs="Arial"/>
        </w:rPr>
        <w:t xml:space="preserve">el </w:t>
      </w:r>
      <w:r>
        <w:rPr>
          <w:rFonts w:ascii="Palatino Linotype" w:hAnsi="Palatino Linotype" w:cs="Arial"/>
          <w:b/>
        </w:rPr>
        <w:t>Registro Federal de Contribuyentes</w:t>
      </w:r>
      <w:r>
        <w:rPr>
          <w:rFonts w:ascii="Palatino Linotype" w:hAnsi="Palatino Linotype" w:cs="Arial"/>
        </w:rPr>
        <w:t xml:space="preserve"> (RFC), la </w:t>
      </w:r>
      <w:r>
        <w:rPr>
          <w:rFonts w:ascii="Palatino Linotype" w:hAnsi="Palatino Linotype" w:cs="Arial"/>
          <w:b/>
        </w:rPr>
        <w:t>Clave Única de Registro de Población</w:t>
      </w:r>
      <w:r>
        <w:rPr>
          <w:rFonts w:ascii="Palatino Linotype" w:hAnsi="Palatino Linotype" w:cs="Arial"/>
        </w:rPr>
        <w:t xml:space="preserve"> (CURP), la </w:t>
      </w:r>
      <w:r>
        <w:rPr>
          <w:rFonts w:ascii="Palatino Linotype" w:hAnsi="Palatino Linotype" w:cs="Arial"/>
          <w:b/>
        </w:rPr>
        <w:t>Clave de cualquier tipo de seguridad social</w:t>
      </w:r>
      <w:r>
        <w:rPr>
          <w:rFonts w:ascii="Palatino Linotype" w:hAnsi="Palatino Linotype" w:cs="Arial"/>
        </w:rPr>
        <w:t xml:space="preserve"> (ISSEMYM), así como, los </w:t>
      </w:r>
      <w:r>
        <w:rPr>
          <w:rFonts w:ascii="Palatino Linotype" w:hAnsi="Palatino Linotype" w:cs="Arial"/>
          <w:b/>
        </w:rPr>
        <w:t>préstamos o descuentos</w:t>
      </w:r>
      <w:r>
        <w:rPr>
          <w:rFonts w:ascii="Palatino Linotype" w:hAnsi="Palatino Linotype" w:cs="Arial"/>
        </w:rPr>
        <w:t xml:space="preserve"> que se le hagan a la persona y que no tengan relación con los impuestos o la cuota por seguridad social, </w:t>
      </w:r>
      <w:r>
        <w:rPr>
          <w:rFonts w:ascii="Palatino Linotype" w:hAnsi="Palatino Linotype"/>
        </w:rPr>
        <w:t xml:space="preserve">los cuales son susceptibles de ser clasificados como información </w:t>
      </w:r>
      <w:r>
        <w:rPr>
          <w:rFonts w:ascii="Palatino Linotype" w:hAnsi="Palatino Linotype" w:cs="Arial"/>
          <w:b/>
          <w:u w:val="single"/>
        </w:rPr>
        <w:t>confidencial</w:t>
      </w:r>
      <w:r>
        <w:rPr>
          <w:rFonts w:ascii="Palatino Linotype" w:hAnsi="Palatino Linotype" w:cs="Arial"/>
        </w:rPr>
        <w:t>.</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cs="Arial"/>
          <w:lang w:eastAsia="es-MX"/>
        </w:rPr>
        <w:t xml:space="preserve">Por cuanto hace al </w:t>
      </w:r>
      <w:r>
        <w:rPr>
          <w:rFonts w:ascii="Palatino Linotype" w:hAnsi="Palatino Linotype" w:cs="Arial"/>
          <w:b/>
          <w:lang w:eastAsia="es-MX"/>
        </w:rPr>
        <w:t>Registro Federal de Contribuyentes</w:t>
      </w:r>
      <w:r>
        <w:rPr>
          <w:rFonts w:ascii="Palatino Linotype" w:hAnsi="Palatino Linotype" w:cs="Arial"/>
          <w:lang w:eastAsia="es-MX"/>
        </w:rPr>
        <w:t xml:space="preserve"> </w:t>
      </w:r>
      <w:r>
        <w:rPr>
          <w:rFonts w:ascii="Palatino Linotype" w:hAnsi="Palatino Linotype" w:cs="Arial"/>
          <w:b/>
          <w:lang w:eastAsia="es-MX"/>
        </w:rPr>
        <w:t>de las personas físicas</w:t>
      </w:r>
      <w:r>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Pr>
          <w:rFonts w:ascii="Palatino Linotype" w:hAnsi="Palatino Linotype"/>
          <w:bCs/>
        </w:rPr>
        <w:t>del</w:t>
      </w:r>
      <w:r>
        <w:rPr>
          <w:rFonts w:ascii="Palatino Linotype" w:hAnsi="Palatino Linotype" w:cs="Arial"/>
          <w:lang w:eastAsia="es-MX"/>
        </w:rPr>
        <w:t xml:space="preserve"> apellido paterno; seguida de la primera letra Vocal del primer </w:t>
      </w:r>
      <w:r>
        <w:rPr>
          <w:rFonts w:ascii="Palatino Linotype" w:hAnsi="Palatino Linotype" w:cs="Arial"/>
        </w:rPr>
        <w:t>apellido</w:t>
      </w:r>
      <w:r>
        <w:rPr>
          <w:rFonts w:ascii="Palatino Linotype" w:hAnsi="Palatino Linotype" w:cs="Arial"/>
          <w:lang w:eastAsia="es-MX"/>
        </w:rPr>
        <w:t>; seguida de la primera letra del segundo apellido y por último la primera letra del nombre, posterior la fecha de nacimiento año/mes/día</w:t>
      </w:r>
      <w:r>
        <w:rPr>
          <w:rFonts w:ascii="Palatino Linotype" w:hAnsi="Palatino Linotype"/>
        </w:rPr>
        <w:t xml:space="preserve"> y finalmente la </w:t>
      </w:r>
      <w:proofErr w:type="spellStart"/>
      <w:r>
        <w:rPr>
          <w:rFonts w:ascii="Palatino Linotype" w:hAnsi="Palatino Linotype"/>
        </w:rPr>
        <w:t>homoclave</w:t>
      </w:r>
      <w:proofErr w:type="spellEnd"/>
      <w:r>
        <w:rPr>
          <w:rFonts w:ascii="Palatino Linotype" w:hAnsi="Palatino Linotype"/>
        </w:rPr>
        <w:t>; la cual, para su obtención es necesario acreditar personalidad, fecha de nacimiento entre otros con documentos oficiales.</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rPr>
      </w:pP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b/>
          <w:bCs/>
          <w:color w:val="000000"/>
        </w:rPr>
      </w:pPr>
      <w:r>
        <w:rPr>
          <w:rFonts w:ascii="Palatino Linotype" w:hAnsi="Palatino Linotype" w:cs="Arial"/>
          <w:lang w:eastAsia="es-MX"/>
        </w:rPr>
        <w:t xml:space="preserve">Al respecto, </w:t>
      </w:r>
      <w:r>
        <w:rPr>
          <w:rFonts w:ascii="Palatino Linotype" w:hAnsi="Palatino Linotype" w:cs="Arial"/>
          <w:color w:val="000000"/>
        </w:rPr>
        <w:t xml:space="preserve">es aplicable el Criterio 19/17 de la Segunda Época, emitido por </w:t>
      </w:r>
      <w:r>
        <w:rPr>
          <w:rFonts w:ascii="Palatino Linotype" w:eastAsia="Arial Unicode MS" w:hAnsi="Palatino Linotype" w:cs="Arial"/>
          <w:color w:val="000000"/>
        </w:rPr>
        <w:t xml:space="preserve">el Instituto Nacional de </w:t>
      </w:r>
      <w:r>
        <w:rPr>
          <w:rFonts w:ascii="Palatino Linotype" w:hAnsi="Palatino Linotype" w:cs="Arial"/>
        </w:rPr>
        <w:t>Transparencia</w:t>
      </w:r>
      <w:r>
        <w:rPr>
          <w:rFonts w:ascii="Palatino Linotype" w:eastAsia="Arial Unicode MS" w:hAnsi="Palatino Linotype" w:cs="Arial"/>
          <w:color w:val="000000"/>
        </w:rPr>
        <w:t>,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9D12B5" w:rsidRDefault="009D12B5" w:rsidP="009D12B5">
      <w:pPr>
        <w:autoSpaceDE w:val="0"/>
        <w:autoSpaceDN w:val="0"/>
        <w:adjustRightInd w:val="0"/>
        <w:ind w:left="709" w:right="709"/>
        <w:jc w:val="both"/>
        <w:rPr>
          <w:rFonts w:ascii="Palatino Linotype" w:hAnsi="Palatino Linotype" w:cs="Arial"/>
          <w:bCs/>
          <w:i/>
          <w:sz w:val="22"/>
          <w:lang w:eastAsia="en-US"/>
        </w:rPr>
      </w:pPr>
      <w:r>
        <w:rPr>
          <w:rFonts w:ascii="Palatino Linotype" w:hAnsi="Palatino Linotype" w:cs="Arial"/>
          <w:bCs/>
          <w:i/>
          <w:sz w:val="22"/>
        </w:rPr>
        <w:t>“</w:t>
      </w:r>
      <w:r>
        <w:rPr>
          <w:rFonts w:ascii="Palatino Linotype" w:hAnsi="Palatino Linotype" w:cs="Arial"/>
          <w:b/>
          <w:bCs/>
          <w:i/>
          <w:sz w:val="22"/>
        </w:rPr>
        <w:t>Registro Federal de Contribuyentes (RFC) de personas físicas. El RFC es una clave</w:t>
      </w:r>
      <w:r>
        <w:rPr>
          <w:rFonts w:ascii="Palatino Linotype" w:hAnsi="Palatino Linotype" w:cs="Arial"/>
          <w:bCs/>
          <w:i/>
          <w:sz w:val="22"/>
        </w:rPr>
        <w:t xml:space="preserve"> de carácter fiscal, </w:t>
      </w:r>
      <w:proofErr w:type="gramStart"/>
      <w:r>
        <w:rPr>
          <w:rFonts w:ascii="Palatino Linotype" w:hAnsi="Palatino Linotype" w:cs="Arial"/>
          <w:bCs/>
          <w:i/>
          <w:sz w:val="22"/>
        </w:rPr>
        <w:t>única</w:t>
      </w:r>
      <w:proofErr w:type="gramEnd"/>
      <w:r>
        <w:rPr>
          <w:rFonts w:ascii="Palatino Linotype" w:hAnsi="Palatino Linotype" w:cs="Arial"/>
          <w:bCs/>
          <w:i/>
          <w:sz w:val="22"/>
        </w:rPr>
        <w:t xml:space="preserve"> e irrepetible, </w:t>
      </w:r>
      <w:r>
        <w:rPr>
          <w:rFonts w:ascii="Palatino Linotype" w:hAnsi="Palatino Linotype" w:cs="Arial"/>
          <w:b/>
          <w:bCs/>
          <w:i/>
          <w:sz w:val="22"/>
        </w:rPr>
        <w:t>que permite identificar al titular, su edad y fecha de nacimiento</w:t>
      </w:r>
      <w:r>
        <w:rPr>
          <w:rFonts w:ascii="Palatino Linotype" w:hAnsi="Palatino Linotype" w:cs="Arial"/>
          <w:bCs/>
          <w:i/>
          <w:sz w:val="22"/>
        </w:rPr>
        <w:t xml:space="preserve">, por lo que </w:t>
      </w:r>
      <w:r>
        <w:rPr>
          <w:rFonts w:ascii="Palatino Linotype" w:hAnsi="Palatino Linotype" w:cs="Arial"/>
          <w:b/>
          <w:bCs/>
          <w:i/>
          <w:sz w:val="22"/>
        </w:rPr>
        <w:t>es un dato personal de carácter confidencial</w:t>
      </w:r>
      <w:r>
        <w:rPr>
          <w:rFonts w:ascii="Palatino Linotype" w:hAnsi="Palatino Linotype" w:cs="Arial"/>
          <w:i/>
          <w:sz w:val="22"/>
        </w:rPr>
        <w:t>.</w:t>
      </w:r>
    </w:p>
    <w:p w:rsidR="009D12B5" w:rsidRDefault="009D12B5" w:rsidP="009D12B5">
      <w:pPr>
        <w:autoSpaceDE w:val="0"/>
        <w:autoSpaceDN w:val="0"/>
        <w:adjustRightInd w:val="0"/>
        <w:ind w:left="709" w:right="709"/>
        <w:jc w:val="both"/>
        <w:rPr>
          <w:rFonts w:ascii="Palatino Linotype" w:hAnsi="Palatino Linotype" w:cs="Arial"/>
          <w:bCs/>
          <w:i/>
          <w:sz w:val="22"/>
        </w:rPr>
      </w:pPr>
    </w:p>
    <w:p w:rsidR="009D12B5" w:rsidRDefault="009D12B5" w:rsidP="009D12B5">
      <w:pPr>
        <w:autoSpaceDE w:val="0"/>
        <w:autoSpaceDN w:val="0"/>
        <w:adjustRightInd w:val="0"/>
        <w:ind w:left="709" w:right="709"/>
        <w:jc w:val="both"/>
        <w:rPr>
          <w:rFonts w:ascii="Palatino Linotype" w:hAnsi="Palatino Linotype" w:cs="Arial"/>
          <w:bCs/>
          <w:i/>
          <w:sz w:val="22"/>
        </w:rPr>
      </w:pPr>
      <w:r>
        <w:rPr>
          <w:rFonts w:ascii="Palatino Linotype" w:hAnsi="Palatino Linotype" w:cs="Arial"/>
          <w:bCs/>
          <w:i/>
          <w:sz w:val="22"/>
        </w:rPr>
        <w:t>Resoluciones:</w:t>
      </w:r>
    </w:p>
    <w:p w:rsidR="009D12B5" w:rsidRDefault="009D12B5" w:rsidP="009D12B5">
      <w:pPr>
        <w:autoSpaceDE w:val="0"/>
        <w:autoSpaceDN w:val="0"/>
        <w:adjustRightInd w:val="0"/>
        <w:ind w:left="709" w:right="709"/>
        <w:jc w:val="both"/>
        <w:rPr>
          <w:rFonts w:ascii="Palatino Linotype" w:hAnsi="Palatino Linotype" w:cs="Arial"/>
          <w:bCs/>
          <w:i/>
          <w:sz w:val="22"/>
        </w:rPr>
      </w:pPr>
    </w:p>
    <w:p w:rsidR="009D12B5" w:rsidRDefault="009D12B5" w:rsidP="009D12B5">
      <w:pPr>
        <w:autoSpaceDE w:val="0"/>
        <w:autoSpaceDN w:val="0"/>
        <w:adjustRightInd w:val="0"/>
        <w:ind w:left="709" w:right="709"/>
        <w:jc w:val="both"/>
        <w:rPr>
          <w:rFonts w:ascii="Palatino Linotype" w:hAnsi="Palatino Linotype" w:cs="Arial"/>
          <w:bCs/>
          <w:i/>
          <w:sz w:val="22"/>
        </w:rPr>
      </w:pPr>
      <w:r>
        <w:rPr>
          <w:rFonts w:ascii="Palatino Linotype" w:hAnsi="Palatino Linotype" w:cs="Arial"/>
          <w:bCs/>
          <w:i/>
          <w:sz w:val="22"/>
        </w:rPr>
        <w:lastRenderedPageBreak/>
        <w:t>• RRA 0189/17. Morena. 08 de febrero de 2017. Por unanimidad. Comisionado Ponente Joel Salas Suárez.</w:t>
      </w:r>
    </w:p>
    <w:p w:rsidR="009D12B5" w:rsidRDefault="009D12B5" w:rsidP="009D12B5">
      <w:pPr>
        <w:autoSpaceDE w:val="0"/>
        <w:autoSpaceDN w:val="0"/>
        <w:adjustRightInd w:val="0"/>
        <w:ind w:left="709" w:right="709"/>
        <w:jc w:val="both"/>
        <w:rPr>
          <w:rFonts w:ascii="Palatino Linotype" w:hAnsi="Palatino Linotype" w:cs="Arial"/>
          <w:bCs/>
          <w:i/>
          <w:sz w:val="22"/>
        </w:rPr>
      </w:pPr>
      <w:r>
        <w:rPr>
          <w:rFonts w:ascii="Palatino Linotype" w:hAnsi="Palatino Linotype" w:cs="Arial"/>
          <w:bCs/>
          <w:i/>
          <w:sz w:val="22"/>
        </w:rPr>
        <w:t xml:space="preserve">• RRA 0677/17. Universidad Nacional Autónoma de México. 08 de marzo de 2017. Por unanimidad. Comisionado Ponente </w:t>
      </w:r>
      <w:proofErr w:type="spellStart"/>
      <w:r>
        <w:rPr>
          <w:rFonts w:ascii="Palatino Linotype" w:hAnsi="Palatino Linotype" w:cs="Arial"/>
          <w:bCs/>
          <w:i/>
          <w:sz w:val="22"/>
        </w:rPr>
        <w:t>Rosendoevgueni</w:t>
      </w:r>
      <w:proofErr w:type="spellEnd"/>
      <w:r>
        <w:rPr>
          <w:rFonts w:ascii="Palatino Linotype" w:hAnsi="Palatino Linotype" w:cs="Arial"/>
          <w:bCs/>
          <w:i/>
          <w:sz w:val="22"/>
        </w:rPr>
        <w:t xml:space="preserve"> Monterrey </w:t>
      </w:r>
      <w:proofErr w:type="spellStart"/>
      <w:r>
        <w:rPr>
          <w:rFonts w:ascii="Palatino Linotype" w:hAnsi="Palatino Linotype" w:cs="Arial"/>
          <w:bCs/>
          <w:i/>
          <w:sz w:val="22"/>
        </w:rPr>
        <w:t>Chepov</w:t>
      </w:r>
      <w:proofErr w:type="spellEnd"/>
      <w:r>
        <w:rPr>
          <w:rFonts w:ascii="Palatino Linotype" w:hAnsi="Palatino Linotype" w:cs="Arial"/>
          <w:bCs/>
          <w:i/>
          <w:sz w:val="22"/>
        </w:rPr>
        <w:t xml:space="preserve">. </w:t>
      </w:r>
    </w:p>
    <w:p w:rsidR="009D12B5" w:rsidRDefault="009D12B5" w:rsidP="009D12B5">
      <w:pPr>
        <w:autoSpaceDE w:val="0"/>
        <w:autoSpaceDN w:val="0"/>
        <w:adjustRightInd w:val="0"/>
        <w:ind w:left="709" w:right="709"/>
        <w:jc w:val="both"/>
        <w:rPr>
          <w:rFonts w:ascii="Palatino Linotype" w:hAnsi="Palatino Linotype" w:cs="Arial"/>
          <w:i/>
          <w:sz w:val="22"/>
        </w:rPr>
      </w:pPr>
      <w:r>
        <w:rPr>
          <w:rFonts w:ascii="Palatino Linotype" w:hAnsi="Palatino Linotype" w:cs="Arial"/>
          <w:bCs/>
          <w:i/>
          <w:sz w:val="22"/>
        </w:rPr>
        <w:t>• RRA 1564/17. Tribunal Electoral del Poder Judicial de la Federación. 26 de abril de 2017. Por unanimidad. Comisionado Ponente Oscar Mauricio Guerra Ford.</w:t>
      </w:r>
      <w:r>
        <w:rPr>
          <w:rFonts w:ascii="Palatino Linotype" w:hAnsi="Palatino Linotype" w:cs="Arial"/>
          <w:i/>
          <w:sz w:val="22"/>
        </w:rPr>
        <w:t>”</w:t>
      </w:r>
    </w:p>
    <w:p w:rsidR="009D12B5" w:rsidRDefault="009D12B5" w:rsidP="009D12B5">
      <w:pPr>
        <w:autoSpaceDE w:val="0"/>
        <w:autoSpaceDN w:val="0"/>
        <w:adjustRightInd w:val="0"/>
        <w:ind w:left="709" w:right="709"/>
        <w:jc w:val="both"/>
        <w:rPr>
          <w:rFonts w:ascii="Palatino Linotype" w:hAnsi="Palatino Linotype" w:cs="Arial"/>
          <w:sz w:val="22"/>
        </w:rPr>
      </w:pPr>
    </w:p>
    <w:p w:rsidR="009D12B5" w:rsidRDefault="009D12B5" w:rsidP="009D12B5">
      <w:pPr>
        <w:autoSpaceDE w:val="0"/>
        <w:autoSpaceDN w:val="0"/>
        <w:adjustRightInd w:val="0"/>
        <w:ind w:left="709" w:right="709"/>
        <w:jc w:val="both"/>
        <w:rPr>
          <w:rFonts w:ascii="Palatino Linotype" w:hAnsi="Palatino Linotype" w:cs="Arial"/>
          <w:sz w:val="22"/>
        </w:rPr>
      </w:pPr>
      <w:r>
        <w:rPr>
          <w:rFonts w:ascii="Palatino Linotype" w:hAnsi="Palatino Linotype" w:cs="Arial"/>
          <w:sz w:val="22"/>
        </w:rPr>
        <w:t>(Énfasis añadido)</w:t>
      </w:r>
    </w:p>
    <w:p w:rsidR="009D12B5" w:rsidRDefault="009D12B5" w:rsidP="009D12B5">
      <w:pPr>
        <w:autoSpaceDE w:val="0"/>
        <w:autoSpaceDN w:val="0"/>
        <w:adjustRightInd w:val="0"/>
        <w:spacing w:line="360" w:lineRule="auto"/>
        <w:ind w:left="709" w:right="709"/>
        <w:jc w:val="both"/>
        <w:rPr>
          <w:rFonts w:ascii="Palatino Linotype" w:hAnsi="Palatino Linotype" w:cs="Arial"/>
          <w:sz w:val="22"/>
        </w:rPr>
      </w:pP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lang w:eastAsia="es-MX"/>
        </w:rPr>
        <w:t xml:space="preserve">De lo anterior, se desprende que el Registro Federal de Contribuyentes se vincula al nombre de su </w:t>
      </w:r>
      <w:r>
        <w:rPr>
          <w:rFonts w:ascii="Palatino Linotype" w:hAnsi="Palatino Linotype"/>
          <w:bCs/>
        </w:rPr>
        <w:t>titular</w:t>
      </w:r>
      <w:r>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Pr>
          <w:rFonts w:ascii="Palatino Linotype" w:hAnsi="Palatino Linotype"/>
          <w:lang w:eastAsia="es-MX"/>
        </w:rPr>
        <w:t>Municipios</w:t>
      </w:r>
      <w:r>
        <w:rPr>
          <w:rFonts w:ascii="Palatino Linotype" w:hAnsi="Palatino Linotype" w:cs="Arial"/>
          <w:lang w:eastAsia="es-MX"/>
        </w:rPr>
        <w:t xml:space="preserve">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Sujetos Obligados del Estado de México y Municipios.</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Por cuanto hace a la </w:t>
      </w:r>
      <w:r>
        <w:rPr>
          <w:rFonts w:ascii="Palatino Linotype" w:hAnsi="Palatino Linotype" w:cs="Arial"/>
          <w:b/>
        </w:rPr>
        <w:t xml:space="preserve">Clave Única de Registro de Población, </w:t>
      </w:r>
      <w:r>
        <w:rPr>
          <w:rFonts w:ascii="Palatino Linotype" w:hAnsi="Palatino Linotype" w:cs="Arial"/>
          <w:lang w:eastAsia="es-MX"/>
        </w:rPr>
        <w:t xml:space="preserve">constituye un dato </w:t>
      </w:r>
      <w:r>
        <w:rPr>
          <w:rFonts w:ascii="Palatino Linotype" w:hAnsi="Palatino Linotype" w:cs="Arial"/>
        </w:rPr>
        <w:t>personal</w:t>
      </w:r>
      <w:r>
        <w:rPr>
          <w:rFonts w:ascii="Palatino Linotype" w:hAnsi="Palatino Linotype" w:cs="Arial"/>
          <w:lang w:eastAsia="es-MX"/>
        </w:rPr>
        <w:t xml:space="preserve">, ya que </w:t>
      </w:r>
      <w:r>
        <w:rPr>
          <w:rFonts w:ascii="Palatino Linotype" w:hAnsi="Palatino Linotype"/>
          <w:lang w:eastAsia="es-MX"/>
        </w:rPr>
        <w:t>tiene</w:t>
      </w:r>
      <w:r>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Lo anterior, </w:t>
      </w:r>
      <w:r>
        <w:rPr>
          <w:rFonts w:ascii="Palatino Linotype" w:hAnsi="Palatino Linotype" w:cs="Arial"/>
        </w:rPr>
        <w:t>tiene</w:t>
      </w:r>
      <w:r>
        <w:rPr>
          <w:rFonts w:ascii="Palatino Linotype" w:hAnsi="Palatino Linotype" w:cs="Arial"/>
          <w:lang w:eastAsia="es-MX"/>
        </w:rPr>
        <w:t xml:space="preserve"> sustento en los artículos 86 y 91 de la Ley General de Población, la cual señala lo siguiente:</w:t>
      </w:r>
    </w:p>
    <w:p w:rsidR="009D12B5" w:rsidRDefault="009D12B5" w:rsidP="009D12B5">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Bold"/>
          <w:bCs/>
          <w:i/>
          <w:sz w:val="22"/>
          <w:lang w:eastAsia="es-MX"/>
        </w:rPr>
        <w:t>“</w:t>
      </w:r>
      <w:r>
        <w:rPr>
          <w:rFonts w:ascii="Palatino Linotype" w:hAnsi="Palatino Linotype" w:cs="Arial,Bold"/>
          <w:b/>
          <w:bCs/>
          <w:i/>
          <w:sz w:val="22"/>
          <w:lang w:eastAsia="es-MX"/>
        </w:rPr>
        <w:t xml:space="preserve">Artículo 86. </w:t>
      </w:r>
      <w:r>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Pr>
          <w:rFonts w:ascii="Palatino Linotype" w:hAnsi="Palatino Linotype" w:cs="Arial"/>
          <w:bCs/>
          <w:i/>
          <w:sz w:val="22"/>
        </w:rPr>
        <w:t>fehacientemente</w:t>
      </w:r>
      <w:r>
        <w:rPr>
          <w:rFonts w:ascii="Palatino Linotype" w:hAnsi="Palatino Linotype" w:cs="Arial"/>
          <w:i/>
          <w:sz w:val="22"/>
          <w:lang w:eastAsia="es-MX"/>
        </w:rPr>
        <w:t xml:space="preserve"> su identidad.</w:t>
      </w:r>
    </w:p>
    <w:p w:rsidR="009D12B5" w:rsidRDefault="009D12B5" w:rsidP="009D12B5">
      <w:pPr>
        <w:autoSpaceDE w:val="0"/>
        <w:autoSpaceDN w:val="0"/>
        <w:adjustRightInd w:val="0"/>
        <w:ind w:left="709" w:right="709"/>
        <w:jc w:val="both"/>
        <w:rPr>
          <w:rFonts w:ascii="Palatino Linotype" w:hAnsi="Palatino Linotype" w:cs="Arial,Bold"/>
          <w:b/>
          <w:bCs/>
          <w:i/>
          <w:sz w:val="22"/>
          <w:lang w:eastAsia="es-MX"/>
        </w:rPr>
      </w:pPr>
    </w:p>
    <w:p w:rsidR="009D12B5" w:rsidRDefault="009D12B5" w:rsidP="009D12B5">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Bold"/>
          <w:b/>
          <w:bCs/>
          <w:i/>
          <w:sz w:val="22"/>
          <w:lang w:eastAsia="es-MX"/>
        </w:rPr>
        <w:lastRenderedPageBreak/>
        <w:t xml:space="preserve">Artículo 91. </w:t>
      </w:r>
      <w:r>
        <w:rPr>
          <w:rFonts w:ascii="Palatino Linotype" w:hAnsi="Palatino Linotype" w:cs="Arial"/>
          <w:i/>
          <w:sz w:val="22"/>
          <w:lang w:eastAsia="es-MX"/>
        </w:rPr>
        <w:t xml:space="preserve">Al incorporar a una persona en el Registro Nacional de Población, se le asignará una clave que se </w:t>
      </w:r>
      <w:r>
        <w:rPr>
          <w:rFonts w:ascii="Palatino Linotype" w:hAnsi="Palatino Linotype" w:cs="Arial"/>
          <w:bCs/>
          <w:i/>
          <w:sz w:val="22"/>
        </w:rPr>
        <w:t>denominará</w:t>
      </w:r>
      <w:r>
        <w:rPr>
          <w:rFonts w:ascii="Palatino Linotype" w:hAnsi="Palatino Linotype" w:cs="Arial"/>
          <w:i/>
          <w:sz w:val="22"/>
          <w:lang w:eastAsia="es-MX"/>
        </w:rPr>
        <w:t xml:space="preserve"> Clave Única de Registro de Población. Esta servirá para registrarla e identificarla en forma individual.”</w:t>
      </w:r>
    </w:p>
    <w:p w:rsidR="009D12B5" w:rsidRDefault="009D12B5" w:rsidP="009D12B5">
      <w:pPr>
        <w:autoSpaceDE w:val="0"/>
        <w:autoSpaceDN w:val="0"/>
        <w:adjustRightInd w:val="0"/>
        <w:spacing w:line="360" w:lineRule="auto"/>
        <w:ind w:left="709" w:right="709"/>
        <w:jc w:val="both"/>
        <w:rPr>
          <w:rFonts w:ascii="Palatino Linotype" w:hAnsi="Palatino Linotype" w:cs="Arial"/>
          <w:i/>
          <w:sz w:val="22"/>
          <w:lang w:eastAsia="es-MX"/>
        </w:rPr>
      </w:pP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lang w:eastAsia="es-MX"/>
        </w:rPr>
      </w:pPr>
      <w:r>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Pr>
          <w:rFonts w:ascii="Palatino Linotype" w:hAnsi="Palatino Linotype"/>
          <w:bCs/>
        </w:rPr>
        <w:t>identidad</w:t>
      </w:r>
      <w:r>
        <w:rPr>
          <w:rFonts w:ascii="Palatino Linotype" w:hAnsi="Palatino Linotype"/>
          <w:lang w:eastAsia="es-MX"/>
        </w:rPr>
        <w:t xml:space="preserve"> (acta de nacimiento, carta de naturalización o documento </w:t>
      </w:r>
      <w:r>
        <w:rPr>
          <w:rFonts w:ascii="Palatino Linotype" w:hAnsi="Palatino Linotype" w:cs="Arial"/>
          <w:lang w:eastAsia="es-MX"/>
        </w:rPr>
        <w:t>migratorio</w:t>
      </w:r>
      <w:r>
        <w:rPr>
          <w:rFonts w:ascii="Palatino Linotype" w:hAnsi="Palatino Linotype"/>
          <w:lang w:eastAsia="es-MX"/>
        </w:rPr>
        <w:t xml:space="preserve">), la </w:t>
      </w:r>
      <w:r>
        <w:rPr>
          <w:rFonts w:ascii="Palatino Linotype" w:hAnsi="Palatino Linotype" w:cs="Arial"/>
        </w:rPr>
        <w:t>cual</w:t>
      </w:r>
      <w:r>
        <w:rPr>
          <w:rFonts w:ascii="Palatino Linotype" w:hAnsi="Palatino Linotype"/>
          <w:lang w:eastAsia="es-MX"/>
        </w:rPr>
        <w:t xml:space="preserve"> se integra de</w:t>
      </w:r>
      <w:r>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Pr>
          <w:rFonts w:ascii="Palatino Linotype" w:hAnsi="Palatino Linotype"/>
          <w:lang w:eastAsia="es-MX"/>
        </w:rPr>
        <w:t>; sexo; Entidad Federativa de nacimiento; consonantes internas del nombre y apellidos; un diferenciador de homonimia y siglo; así como un dígito verificador.</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lang w:eastAsia="es-MX"/>
        </w:rPr>
      </w:pP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Al respecto, el </w:t>
      </w:r>
      <w:r>
        <w:rPr>
          <w:rFonts w:ascii="Palatino Linotype" w:eastAsia="Arial Unicode MS" w:hAnsi="Palatino Linotype" w:cs="Arial"/>
        </w:rPr>
        <w:t>Instituto Nacional de Transparencia, Acceso a la Información y Protección de Datos Personales (INAI),</w:t>
      </w:r>
      <w:r>
        <w:rPr>
          <w:rFonts w:ascii="Palatino Linotype" w:hAnsi="Palatino Linotype" w:cs="Arial"/>
          <w:lang w:eastAsia="es-MX"/>
        </w:rPr>
        <w:t xml:space="preserve"> a través del Criterio 18/17 de la Segunda Época, señala literalmente lo siguiente:</w:t>
      </w:r>
    </w:p>
    <w:p w:rsidR="009D12B5" w:rsidRDefault="009D12B5" w:rsidP="009D12B5">
      <w:pPr>
        <w:autoSpaceDE w:val="0"/>
        <w:autoSpaceDN w:val="0"/>
        <w:adjustRightInd w:val="0"/>
        <w:ind w:left="709" w:right="709"/>
        <w:jc w:val="both"/>
        <w:rPr>
          <w:rFonts w:ascii="Palatino Linotype" w:hAnsi="Palatino Linotype" w:cs="Arial"/>
          <w:i/>
          <w:sz w:val="22"/>
          <w:lang w:eastAsia="es-MX"/>
        </w:rPr>
      </w:pPr>
    </w:p>
    <w:p w:rsidR="009D12B5" w:rsidRDefault="009D12B5" w:rsidP="009D12B5">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
          <w:i/>
          <w:sz w:val="22"/>
          <w:lang w:eastAsia="es-MX"/>
        </w:rPr>
        <w:t>“</w:t>
      </w:r>
      <w:r>
        <w:rPr>
          <w:rFonts w:ascii="Palatino Linotype" w:hAnsi="Palatino Linotype" w:cs="Arial"/>
          <w:b/>
          <w:i/>
          <w:sz w:val="22"/>
          <w:lang w:eastAsia="es-MX"/>
        </w:rPr>
        <w:t>Clave Única de Registro de Población (CURP).</w:t>
      </w:r>
      <w:r>
        <w:rPr>
          <w:rFonts w:ascii="Palatino Linotype" w:hAnsi="Palatino Linotype" w:cs="Arial"/>
          <w:i/>
          <w:sz w:val="22"/>
          <w:lang w:eastAsia="es-MX"/>
        </w:rPr>
        <w:t xml:space="preserve"> </w:t>
      </w:r>
      <w:r>
        <w:rPr>
          <w:rFonts w:ascii="Palatino Linotype" w:hAnsi="Palatino Linotype" w:cs="Arial"/>
          <w:b/>
          <w:i/>
          <w:sz w:val="22"/>
          <w:u w:val="single"/>
          <w:lang w:eastAsia="es-MX"/>
        </w:rPr>
        <w:t>La Clave Única de Registro de Población se integra por datos personales que sólo conciernen al particular titular</w:t>
      </w:r>
      <w:r>
        <w:rPr>
          <w:rFonts w:ascii="Palatino Linotype" w:hAnsi="Palatino Linotype" w:cs="Arial"/>
          <w:i/>
          <w:sz w:val="22"/>
          <w:lang w:eastAsia="es-MX"/>
        </w:rPr>
        <w:t xml:space="preserve"> de la misma, </w:t>
      </w:r>
      <w:r>
        <w:rPr>
          <w:rFonts w:ascii="Palatino Linotype" w:hAnsi="Palatino Linotype" w:cs="Arial"/>
          <w:b/>
          <w:i/>
          <w:sz w:val="22"/>
          <w:u w:val="single"/>
          <w:lang w:eastAsia="es-MX"/>
        </w:rPr>
        <w:t>como lo son su nombre, apellidos, fecha de nacimiento, lugar de nacimiento y sexo</w:t>
      </w:r>
      <w:r>
        <w:rPr>
          <w:rFonts w:ascii="Palatino Linotype" w:hAnsi="Palatino Linotype" w:cs="Arial"/>
          <w:i/>
          <w:sz w:val="22"/>
          <w:lang w:eastAsia="es-MX"/>
        </w:rPr>
        <w:t xml:space="preserve">. Dichos datos, constituyen información que distingue plenamente a una persona física del resto de los habitantes del país, </w:t>
      </w:r>
      <w:r>
        <w:rPr>
          <w:rFonts w:ascii="Palatino Linotype" w:hAnsi="Palatino Linotype" w:cs="Arial"/>
          <w:b/>
          <w:i/>
          <w:sz w:val="22"/>
          <w:u w:val="single"/>
          <w:lang w:eastAsia="es-MX"/>
        </w:rPr>
        <w:t>por lo que la CURP está considerada como información confidencial</w:t>
      </w:r>
      <w:r>
        <w:rPr>
          <w:rFonts w:ascii="Palatino Linotype" w:hAnsi="Palatino Linotype" w:cs="Arial"/>
          <w:i/>
          <w:sz w:val="22"/>
          <w:lang w:eastAsia="es-MX"/>
        </w:rPr>
        <w:t xml:space="preserve">. </w:t>
      </w:r>
    </w:p>
    <w:p w:rsidR="009D12B5" w:rsidRDefault="009D12B5" w:rsidP="009D12B5">
      <w:pPr>
        <w:autoSpaceDE w:val="0"/>
        <w:autoSpaceDN w:val="0"/>
        <w:adjustRightInd w:val="0"/>
        <w:ind w:left="709" w:right="709"/>
        <w:jc w:val="both"/>
        <w:rPr>
          <w:rFonts w:ascii="Palatino Linotype" w:hAnsi="Palatino Linotype" w:cs="Arial"/>
          <w:bCs/>
          <w:i/>
          <w:sz w:val="22"/>
          <w:lang w:eastAsia="es-MX"/>
        </w:rPr>
      </w:pPr>
    </w:p>
    <w:p w:rsidR="009D12B5" w:rsidRDefault="009D12B5" w:rsidP="009D12B5">
      <w:pPr>
        <w:autoSpaceDE w:val="0"/>
        <w:autoSpaceDN w:val="0"/>
        <w:adjustRightInd w:val="0"/>
        <w:ind w:left="709" w:right="709"/>
        <w:jc w:val="both"/>
        <w:rPr>
          <w:rFonts w:ascii="Palatino Linotype" w:hAnsi="Palatino Linotype" w:cs="Arial"/>
          <w:bCs/>
          <w:i/>
          <w:sz w:val="22"/>
          <w:lang w:eastAsia="es-MX"/>
        </w:rPr>
      </w:pPr>
      <w:r>
        <w:rPr>
          <w:rFonts w:ascii="Palatino Linotype" w:hAnsi="Palatino Linotype" w:cs="Arial"/>
          <w:bCs/>
          <w:i/>
          <w:sz w:val="22"/>
          <w:lang w:eastAsia="es-MX"/>
        </w:rPr>
        <w:t>Resoluciones:</w:t>
      </w:r>
    </w:p>
    <w:p w:rsidR="009D12B5" w:rsidRDefault="009D12B5" w:rsidP="009D12B5">
      <w:pPr>
        <w:autoSpaceDE w:val="0"/>
        <w:autoSpaceDN w:val="0"/>
        <w:adjustRightInd w:val="0"/>
        <w:ind w:left="709" w:right="709"/>
        <w:jc w:val="both"/>
        <w:rPr>
          <w:rFonts w:ascii="Palatino Linotype" w:hAnsi="Palatino Linotype" w:cs="Arial"/>
          <w:bCs/>
          <w:i/>
          <w:sz w:val="22"/>
          <w:lang w:eastAsia="es-MX"/>
        </w:rPr>
      </w:pPr>
      <w:r>
        <w:rPr>
          <w:rFonts w:ascii="Palatino Linotype" w:hAnsi="Palatino Linotype" w:cs="Arial"/>
          <w:bCs/>
          <w:i/>
          <w:sz w:val="22"/>
          <w:lang w:eastAsia="es-MX"/>
        </w:rPr>
        <w:t xml:space="preserve">• RRA 3995/16. Secretaría de la Defensa Nacional. 1 de febrero de 2017. Por unanimidad. Comisionado Ponente </w:t>
      </w:r>
      <w:proofErr w:type="spellStart"/>
      <w:r>
        <w:rPr>
          <w:rFonts w:ascii="Palatino Linotype" w:hAnsi="Palatino Linotype" w:cs="Arial"/>
          <w:bCs/>
          <w:i/>
          <w:sz w:val="22"/>
          <w:lang w:eastAsia="es-MX"/>
        </w:rPr>
        <w:t>Rosendoevgueni</w:t>
      </w:r>
      <w:proofErr w:type="spellEnd"/>
      <w:r>
        <w:rPr>
          <w:rFonts w:ascii="Palatino Linotype" w:hAnsi="Palatino Linotype" w:cs="Arial"/>
          <w:bCs/>
          <w:i/>
          <w:sz w:val="22"/>
          <w:lang w:eastAsia="es-MX"/>
        </w:rPr>
        <w:t xml:space="preserve"> Monterrey </w:t>
      </w:r>
      <w:proofErr w:type="spellStart"/>
      <w:r>
        <w:rPr>
          <w:rFonts w:ascii="Palatino Linotype" w:hAnsi="Palatino Linotype" w:cs="Arial"/>
          <w:bCs/>
          <w:i/>
          <w:sz w:val="22"/>
          <w:lang w:eastAsia="es-MX"/>
        </w:rPr>
        <w:t>Chepov</w:t>
      </w:r>
      <w:proofErr w:type="spellEnd"/>
      <w:r>
        <w:rPr>
          <w:rFonts w:ascii="Palatino Linotype" w:hAnsi="Palatino Linotype" w:cs="Arial"/>
          <w:bCs/>
          <w:i/>
          <w:sz w:val="22"/>
          <w:lang w:eastAsia="es-MX"/>
        </w:rPr>
        <w:t>.</w:t>
      </w:r>
    </w:p>
    <w:p w:rsidR="009D12B5" w:rsidRDefault="009D12B5" w:rsidP="009D12B5">
      <w:pPr>
        <w:autoSpaceDE w:val="0"/>
        <w:autoSpaceDN w:val="0"/>
        <w:adjustRightInd w:val="0"/>
        <w:ind w:left="709" w:right="709"/>
        <w:jc w:val="both"/>
        <w:rPr>
          <w:rFonts w:ascii="Palatino Linotype" w:hAnsi="Palatino Linotype" w:cs="Arial"/>
          <w:bCs/>
          <w:i/>
          <w:sz w:val="22"/>
          <w:lang w:eastAsia="es-MX"/>
        </w:rPr>
      </w:pPr>
      <w:r>
        <w:rPr>
          <w:rFonts w:ascii="Palatino Linotype" w:hAnsi="Palatino Linotype" w:cs="Arial"/>
          <w:bCs/>
          <w:i/>
          <w:sz w:val="22"/>
          <w:lang w:eastAsia="es-MX"/>
        </w:rPr>
        <w:t xml:space="preserve">• RRA 0937/17. Senado de la República. 15 de marzo de 2017. Por unanimidad. Comisionada </w:t>
      </w:r>
      <w:r>
        <w:rPr>
          <w:rFonts w:ascii="Palatino Linotype" w:hAnsi="Palatino Linotype" w:cs="Arial"/>
          <w:i/>
          <w:sz w:val="22"/>
          <w:lang w:eastAsia="es-MX"/>
        </w:rPr>
        <w:t>Ponente</w:t>
      </w:r>
      <w:r>
        <w:rPr>
          <w:rFonts w:ascii="Palatino Linotype" w:hAnsi="Palatino Linotype" w:cs="Arial"/>
          <w:bCs/>
          <w:i/>
          <w:sz w:val="22"/>
          <w:lang w:eastAsia="es-MX"/>
        </w:rPr>
        <w:t xml:space="preserve"> Ximena Puente de la Mora. </w:t>
      </w:r>
    </w:p>
    <w:p w:rsidR="009D12B5" w:rsidRDefault="009D12B5" w:rsidP="009D12B5">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
          <w:bCs/>
          <w:i/>
          <w:sz w:val="22"/>
          <w:lang w:eastAsia="es-MX"/>
        </w:rPr>
        <w:t xml:space="preserve">• RRA 0478/17. Secretaría de Relaciones Exteriores. 26 de abril de 2017. Por unanimidad. </w:t>
      </w:r>
      <w:r>
        <w:rPr>
          <w:rFonts w:ascii="Palatino Linotype" w:hAnsi="Palatino Linotype" w:cs="Arial"/>
          <w:i/>
          <w:sz w:val="22"/>
          <w:lang w:eastAsia="es-MX"/>
        </w:rPr>
        <w:t>Comisionada</w:t>
      </w:r>
      <w:r>
        <w:rPr>
          <w:rFonts w:ascii="Palatino Linotype" w:hAnsi="Palatino Linotype" w:cs="Arial"/>
          <w:bCs/>
          <w:i/>
          <w:sz w:val="22"/>
          <w:lang w:eastAsia="es-MX"/>
        </w:rPr>
        <w:t xml:space="preserve"> Ponente Areli Cano Guadiana.</w:t>
      </w:r>
      <w:r>
        <w:rPr>
          <w:rFonts w:ascii="Palatino Linotype" w:hAnsi="Palatino Linotype" w:cs="Arial"/>
          <w:i/>
          <w:sz w:val="22"/>
          <w:lang w:eastAsia="es-MX"/>
        </w:rPr>
        <w:t>”</w:t>
      </w:r>
    </w:p>
    <w:p w:rsidR="009D12B5" w:rsidRDefault="009D12B5" w:rsidP="009D12B5">
      <w:pPr>
        <w:autoSpaceDE w:val="0"/>
        <w:autoSpaceDN w:val="0"/>
        <w:adjustRightInd w:val="0"/>
        <w:ind w:left="709" w:right="709"/>
        <w:jc w:val="both"/>
        <w:rPr>
          <w:rFonts w:ascii="Palatino Linotype" w:hAnsi="Palatino Linotype" w:cs="Arial"/>
          <w:sz w:val="22"/>
        </w:rPr>
      </w:pPr>
    </w:p>
    <w:p w:rsidR="009D12B5" w:rsidRDefault="009D12B5" w:rsidP="009D12B5">
      <w:pPr>
        <w:autoSpaceDE w:val="0"/>
        <w:autoSpaceDN w:val="0"/>
        <w:adjustRightInd w:val="0"/>
        <w:ind w:left="709" w:right="709"/>
        <w:jc w:val="both"/>
        <w:rPr>
          <w:rFonts w:ascii="Palatino Linotype" w:hAnsi="Palatino Linotype" w:cs="Arial"/>
          <w:sz w:val="22"/>
        </w:rPr>
      </w:pPr>
      <w:r>
        <w:rPr>
          <w:rFonts w:ascii="Palatino Linotype" w:hAnsi="Palatino Linotype" w:cs="Arial"/>
          <w:sz w:val="22"/>
        </w:rPr>
        <w:t>(Énfasis añadido)</w:t>
      </w:r>
    </w:p>
    <w:p w:rsidR="009D12B5" w:rsidRDefault="009D12B5" w:rsidP="009D12B5">
      <w:pPr>
        <w:autoSpaceDE w:val="0"/>
        <w:autoSpaceDN w:val="0"/>
        <w:adjustRightInd w:val="0"/>
        <w:spacing w:line="360" w:lineRule="auto"/>
        <w:ind w:left="709" w:right="709"/>
        <w:jc w:val="both"/>
        <w:rPr>
          <w:rFonts w:ascii="Palatino Linotype" w:hAnsi="Palatino Linotype" w:cs="Arial"/>
          <w:sz w:val="22"/>
        </w:rPr>
      </w:pP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De lo anterior, se desprende que la </w:t>
      </w:r>
      <w:r>
        <w:rPr>
          <w:rFonts w:ascii="Palatino Linotype" w:hAnsi="Palatino Linotype"/>
          <w:lang w:eastAsia="es-MX"/>
        </w:rPr>
        <w:t xml:space="preserve">Clave Única de Registro de Población, </w:t>
      </w:r>
      <w:r>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Pr>
          <w:rFonts w:ascii="Palatino Linotype" w:hAnsi="Palatino Linotype"/>
          <w:bCs/>
        </w:rPr>
        <w:t>personal</w:t>
      </w:r>
      <w:r>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Sujetos Obligados del Estado de México y Municipios</w:t>
      </w:r>
      <w:r>
        <w:rPr>
          <w:rFonts w:ascii="Palatino Linotype" w:hAnsi="Palatino Linotype" w:cs="Arial"/>
          <w:lang w:eastAsia="es-MX"/>
        </w:rPr>
        <w:t>.</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Por cuanto hace a la </w:t>
      </w:r>
      <w:r>
        <w:rPr>
          <w:rFonts w:ascii="Palatino Linotype" w:hAnsi="Palatino Linotype" w:cs="Arial"/>
          <w:b/>
        </w:rPr>
        <w:t>Clave de cualquier tipo de seguridad social</w:t>
      </w:r>
      <w:r>
        <w:rPr>
          <w:rFonts w:ascii="Palatino Linotype" w:hAnsi="Palatino Linotype" w:cs="Arial"/>
        </w:rPr>
        <w:t xml:space="preserve"> (ISSEMYM, u otros), está integrado </w:t>
      </w:r>
      <w:r>
        <w:rPr>
          <w:rFonts w:ascii="Palatino Linotype" w:hAnsi="Palatino Linotype" w:cs="Arial"/>
          <w:lang w:eastAsia="es-MX"/>
        </w:rPr>
        <w:t>por</w:t>
      </w:r>
      <w:r>
        <w:rPr>
          <w:rFonts w:ascii="Palatino Linotype" w:hAnsi="Palatino Linotype" w:cs="Arial"/>
        </w:rPr>
        <w:t xml:space="preserve"> una </w:t>
      </w:r>
      <w:r>
        <w:rPr>
          <w:rFonts w:ascii="Palatino Linotype" w:hAnsi="Palatino Linotype" w:cs="Arial"/>
          <w:bCs/>
          <w:lang w:eastAsia="es-MX"/>
        </w:rPr>
        <w:t xml:space="preserve">secuencia de números con los que se identifica a los trabajadores que </w:t>
      </w:r>
      <w:r>
        <w:rPr>
          <w:rFonts w:ascii="Palatino Linotype" w:hAnsi="Palatino Linotype"/>
          <w:lang w:eastAsia="es-MX"/>
        </w:rPr>
        <w:t>cubren</w:t>
      </w:r>
      <w:r>
        <w:rPr>
          <w:rFonts w:ascii="Palatino Linotype" w:hAnsi="Palatino Linotype" w:cs="Arial"/>
          <w:bCs/>
          <w:lang w:eastAsia="es-MX"/>
        </w:rPr>
        <w:t xml:space="preserve"> las cuotas respectivas, asimismo, lo identifica con la fuente de trabajo; por lo que al ser una clave de </w:t>
      </w:r>
      <w:r>
        <w:rPr>
          <w:rFonts w:ascii="Palatino Linotype" w:hAnsi="Palatino Linotype" w:cs="Arial"/>
        </w:rPr>
        <w:t>identificación</w:t>
      </w:r>
      <w:r>
        <w:rPr>
          <w:rFonts w:ascii="Palatino Linotype" w:hAnsi="Palatino Linotype" w:cs="Arial"/>
          <w:bCs/>
          <w:lang w:eastAsia="es-MX"/>
        </w:rPr>
        <w:t xml:space="preserve"> de los trabajadores, constituye información confidencial, </w:t>
      </w:r>
      <w:r>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3 fracción IX de la Ley de Transparencia y Acceso a la Información Pública del Estado de México y Municipios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Sujetos Obligados del Estado de México y Municipios</w:t>
      </w:r>
      <w:r>
        <w:rPr>
          <w:rFonts w:ascii="Palatino Linotype" w:hAnsi="Palatino Linotype" w:cs="Arial"/>
          <w:lang w:eastAsia="es-MX"/>
        </w:rPr>
        <w:t>.</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9D12B5" w:rsidRDefault="009D12B5" w:rsidP="009D12B5">
      <w:pPr>
        <w:spacing w:line="360" w:lineRule="auto"/>
        <w:jc w:val="both"/>
        <w:rPr>
          <w:rFonts w:ascii="Palatino Linotype" w:hAnsi="Palatino Linotype" w:cs="Arial"/>
          <w:lang w:eastAsia="es-MX"/>
        </w:rPr>
      </w:pPr>
      <w:r>
        <w:rPr>
          <w:rFonts w:ascii="Palatino Linotype" w:hAnsi="Palatino Linotype" w:cs="Arial"/>
        </w:rPr>
        <w:t xml:space="preserve">Respecto de los </w:t>
      </w:r>
      <w:r>
        <w:rPr>
          <w:rFonts w:ascii="Palatino Linotype" w:hAnsi="Palatino Linotype" w:cs="Arial"/>
          <w:b/>
        </w:rPr>
        <w:t>préstamos o descuentos</w:t>
      </w:r>
      <w:r>
        <w:rPr>
          <w:rFonts w:ascii="Palatino Linotype" w:hAnsi="Palatino Linotype" w:cs="Arial"/>
        </w:rPr>
        <w:t xml:space="preserve"> </w:t>
      </w:r>
      <w:r>
        <w:rPr>
          <w:rFonts w:ascii="Palatino Linotype" w:hAnsi="Palatino Linotype" w:cs="Arial"/>
          <w:b/>
        </w:rPr>
        <w:t>de carácter personal</w:t>
      </w:r>
      <w:r>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Pr>
          <w:rFonts w:ascii="Palatino Linotype" w:hAnsi="Palatino Linotype" w:cs="Arial"/>
          <w:lang w:eastAsia="es-MX"/>
        </w:rPr>
        <w:t xml:space="preserve">favorecer  en la transparencia y rendición de cuentas, sino, </w:t>
      </w:r>
      <w:r>
        <w:rPr>
          <w:rFonts w:ascii="Palatino Linotype" w:hAnsi="Palatino Linotype" w:cs="Arial"/>
          <w:lang w:eastAsia="es-MX"/>
        </w:rPr>
        <w:lastRenderedPageBreak/>
        <w:t>por el contrario con ello se violentaría la</w:t>
      </w:r>
      <w:r>
        <w:rPr>
          <w:rFonts w:ascii="Palatino Linotype" w:hAnsi="Palatino Linotype"/>
        </w:rPr>
        <w:t xml:space="preserve"> </w:t>
      </w:r>
      <w:r>
        <w:rPr>
          <w:rFonts w:ascii="Palatino Linotype" w:hAnsi="Palatino Linotype" w:cs="Arial"/>
          <w:lang w:eastAsia="es-MX"/>
        </w:rPr>
        <w:t>protección de información confidencial, porque incide en la intimidad de un individuo</w:t>
      </w:r>
      <w:r>
        <w:rPr>
          <w:rFonts w:ascii="Palatino Linotype" w:hAnsi="Palatino Linotype"/>
        </w:rPr>
        <w:t xml:space="preserve"> </w:t>
      </w:r>
      <w:r>
        <w:rPr>
          <w:rFonts w:ascii="Palatino Linotype" w:hAnsi="Palatino Linotype" w:cs="Arial"/>
          <w:lang w:eastAsia="es-MX"/>
        </w:rPr>
        <w:t>identificado.</w:t>
      </w:r>
    </w:p>
    <w:p w:rsidR="009D12B5" w:rsidRDefault="009D12B5" w:rsidP="009D12B5">
      <w:pPr>
        <w:spacing w:line="360" w:lineRule="auto"/>
        <w:jc w:val="both"/>
        <w:rPr>
          <w:rFonts w:ascii="Palatino Linotype" w:hAnsi="Palatino Linotype" w:cs="Arial"/>
          <w:lang w:eastAsia="es-MX"/>
        </w:rPr>
      </w:pPr>
    </w:p>
    <w:p w:rsidR="009D12B5" w:rsidRDefault="009D12B5" w:rsidP="009D12B5">
      <w:pPr>
        <w:spacing w:line="360" w:lineRule="auto"/>
        <w:jc w:val="both"/>
        <w:rPr>
          <w:rFonts w:ascii="Palatino Linotype" w:hAnsi="Palatino Linotype" w:cs="Arial"/>
        </w:rPr>
      </w:pPr>
      <w:r>
        <w:rPr>
          <w:rFonts w:ascii="Palatino Linotype" w:hAnsi="Palatino Linotype" w:cs="Arial"/>
          <w:lang w:eastAsia="es-MX"/>
        </w:rPr>
        <w:t xml:space="preserve">Por su </w:t>
      </w:r>
      <w:r>
        <w:rPr>
          <w:rFonts w:ascii="Palatino Linotype" w:hAnsi="Palatino Linotype"/>
          <w:lang w:eastAsia="es-MX"/>
        </w:rPr>
        <w:t>parte</w:t>
      </w:r>
      <w:r>
        <w:rPr>
          <w:rFonts w:ascii="Palatino Linotype" w:hAnsi="Palatino Linotype" w:cs="Arial"/>
          <w:lang w:eastAsia="es-MX"/>
        </w:rPr>
        <w:t xml:space="preserve">, el </w:t>
      </w:r>
      <w:r>
        <w:rPr>
          <w:rFonts w:ascii="Palatino Linotype" w:hAnsi="Palatino Linotype" w:cs="Arial"/>
        </w:rPr>
        <w:t>artículo 84 de la Ley del Trabajo de los Servidores Públicos del Estado y Municipios, señala:</w:t>
      </w:r>
    </w:p>
    <w:p w:rsidR="009D12B5" w:rsidRDefault="009D12B5" w:rsidP="009D12B5">
      <w:pPr>
        <w:spacing w:line="360" w:lineRule="auto"/>
        <w:jc w:val="both"/>
        <w:rPr>
          <w:rFonts w:ascii="Palatino Linotype" w:hAnsi="Palatino Linotype" w:cs="Arial"/>
          <w:lang w:eastAsia="es-MX"/>
        </w:rPr>
      </w:pPr>
    </w:p>
    <w:p w:rsidR="009D12B5" w:rsidRDefault="009D12B5" w:rsidP="009D12B5">
      <w:pPr>
        <w:autoSpaceDE w:val="0"/>
        <w:autoSpaceDN w:val="0"/>
        <w:adjustRightInd w:val="0"/>
        <w:ind w:left="709" w:right="757"/>
        <w:jc w:val="both"/>
        <w:rPr>
          <w:rFonts w:ascii="Palatino Linotype" w:hAnsi="Palatino Linotype" w:cs="Arial"/>
          <w:b/>
          <w:bCs/>
          <w:i/>
          <w:noProof/>
          <w:sz w:val="22"/>
        </w:rPr>
      </w:pPr>
      <w:r>
        <w:rPr>
          <w:rFonts w:ascii="Palatino Linotype" w:hAnsi="Palatino Linotype" w:cs="Arial"/>
          <w:bCs/>
          <w:i/>
          <w:noProof/>
          <w:sz w:val="22"/>
        </w:rPr>
        <w:t>“</w:t>
      </w:r>
      <w:r>
        <w:rPr>
          <w:rFonts w:ascii="Palatino Linotype" w:hAnsi="Palatino Linotype" w:cs="Arial"/>
          <w:b/>
          <w:bCs/>
          <w:i/>
          <w:noProof/>
          <w:sz w:val="22"/>
        </w:rPr>
        <w:t xml:space="preserve">ARTICULO 84. </w:t>
      </w:r>
      <w:r>
        <w:rPr>
          <w:rFonts w:ascii="Palatino Linotype" w:hAnsi="Palatino Linotype" w:cs="Arial"/>
          <w:b/>
          <w:bCs/>
          <w:i/>
          <w:noProof/>
          <w:sz w:val="22"/>
          <w:u w:val="single"/>
        </w:rPr>
        <w:t>Sólo podrán hacerse retenciones, descuentos o deducciones al sueldo de los servidores públicos por concepto de</w:t>
      </w:r>
      <w:r>
        <w:rPr>
          <w:rFonts w:ascii="Palatino Linotype" w:hAnsi="Palatino Linotype" w:cs="Arial"/>
          <w:b/>
          <w:bCs/>
          <w:i/>
          <w:noProof/>
          <w:sz w:val="22"/>
        </w:rPr>
        <w:t>:</w:t>
      </w:r>
    </w:p>
    <w:p w:rsidR="009D12B5" w:rsidRDefault="009D12B5" w:rsidP="009D12B5">
      <w:pPr>
        <w:autoSpaceDE w:val="0"/>
        <w:autoSpaceDN w:val="0"/>
        <w:adjustRightInd w:val="0"/>
        <w:ind w:left="709" w:right="757"/>
        <w:jc w:val="both"/>
        <w:rPr>
          <w:rFonts w:ascii="Palatino Linotype" w:hAnsi="Palatino Linotype" w:cs="Arial"/>
          <w:bCs/>
          <w:i/>
          <w:noProof/>
          <w:sz w:val="22"/>
        </w:rPr>
      </w:pPr>
    </w:p>
    <w:p w:rsidR="009D12B5" w:rsidRDefault="009D12B5" w:rsidP="009D12B5">
      <w:pPr>
        <w:autoSpaceDE w:val="0"/>
        <w:autoSpaceDN w:val="0"/>
        <w:adjustRightInd w:val="0"/>
        <w:ind w:left="709" w:right="757"/>
        <w:jc w:val="both"/>
        <w:rPr>
          <w:rFonts w:ascii="Palatino Linotype" w:hAnsi="Palatino Linotype" w:cs="Arial"/>
          <w:i/>
          <w:sz w:val="22"/>
          <w:lang w:eastAsia="es-MX"/>
        </w:rPr>
      </w:pPr>
      <w:r>
        <w:rPr>
          <w:rFonts w:ascii="Palatino Linotype" w:hAnsi="Palatino Linotype" w:cs="Arial"/>
          <w:bCs/>
          <w:i/>
          <w:noProof/>
          <w:sz w:val="22"/>
        </w:rPr>
        <w:t xml:space="preserve">I. </w:t>
      </w:r>
      <w:r>
        <w:rPr>
          <w:rFonts w:ascii="Palatino Linotype" w:hAnsi="Palatino Linotype" w:cs="Arial"/>
          <w:i/>
          <w:sz w:val="22"/>
          <w:lang w:eastAsia="es-MX"/>
        </w:rPr>
        <w:t>Gravámenes fiscales relacionados con el sueldo;</w:t>
      </w:r>
    </w:p>
    <w:p w:rsidR="009D12B5" w:rsidRDefault="009D12B5" w:rsidP="009D12B5">
      <w:pPr>
        <w:autoSpaceDE w:val="0"/>
        <w:autoSpaceDN w:val="0"/>
        <w:adjustRightInd w:val="0"/>
        <w:ind w:left="709" w:right="757"/>
        <w:jc w:val="both"/>
        <w:rPr>
          <w:rFonts w:ascii="Palatino Linotype" w:hAnsi="Palatino Linotype" w:cs="Arial"/>
          <w:b/>
          <w:i/>
          <w:sz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lang w:eastAsia="es-MX"/>
        </w:rPr>
      </w:pPr>
      <w:r>
        <w:rPr>
          <w:rFonts w:ascii="Palatino Linotype" w:hAnsi="Palatino Linotype" w:cs="Arial"/>
          <w:b/>
          <w:i/>
          <w:sz w:val="22"/>
          <w:lang w:eastAsia="es-MX"/>
        </w:rPr>
        <w:t xml:space="preserve">II. </w:t>
      </w:r>
      <w:r>
        <w:rPr>
          <w:rFonts w:ascii="Palatino Linotype" w:hAnsi="Palatino Linotype" w:cs="Arial"/>
          <w:b/>
          <w:i/>
          <w:sz w:val="22"/>
          <w:u w:val="single"/>
          <w:lang w:eastAsia="es-MX"/>
        </w:rPr>
        <w:t>Deudas contraídas con las instituciones públicas o dependencias</w:t>
      </w:r>
      <w:r>
        <w:rPr>
          <w:rFonts w:ascii="Palatino Linotype" w:hAnsi="Palatino Linotype" w:cs="Arial"/>
          <w:i/>
          <w:sz w:val="22"/>
          <w:lang w:eastAsia="es-MX"/>
        </w:rPr>
        <w:t xml:space="preserve"> por concepto de anticipos de sueldo, pagos hechos con exceso, errores o pérdidas debidamente comprobados;</w:t>
      </w:r>
    </w:p>
    <w:p w:rsidR="009D12B5" w:rsidRDefault="009D12B5" w:rsidP="009D12B5">
      <w:pPr>
        <w:autoSpaceDE w:val="0"/>
        <w:autoSpaceDN w:val="0"/>
        <w:adjustRightInd w:val="0"/>
        <w:ind w:left="709" w:right="757"/>
        <w:jc w:val="both"/>
        <w:rPr>
          <w:rFonts w:ascii="Palatino Linotype" w:hAnsi="Palatino Linotype" w:cs="Arial"/>
          <w:b/>
          <w:i/>
          <w:sz w:val="22"/>
          <w:lang w:eastAsia="es-MX"/>
        </w:rPr>
      </w:pPr>
    </w:p>
    <w:p w:rsidR="009D12B5" w:rsidRDefault="009D12B5" w:rsidP="009D12B5">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b/>
          <w:i/>
          <w:sz w:val="22"/>
          <w:lang w:eastAsia="es-MX"/>
        </w:rPr>
        <w:t xml:space="preserve">III. </w:t>
      </w:r>
      <w:r>
        <w:rPr>
          <w:rFonts w:ascii="Palatino Linotype" w:hAnsi="Palatino Linotype" w:cs="Arial"/>
          <w:b/>
          <w:i/>
          <w:sz w:val="22"/>
          <w:u w:val="single"/>
          <w:lang w:eastAsia="es-MX"/>
        </w:rPr>
        <w:t>Cuotas sindicales</w:t>
      </w:r>
      <w:r>
        <w:rPr>
          <w:rFonts w:ascii="Palatino Linotype" w:hAnsi="Palatino Linotype" w:cs="Arial"/>
          <w:bCs/>
          <w:i/>
          <w:noProof/>
          <w:sz w:val="22"/>
        </w:rPr>
        <w:t>;</w:t>
      </w:r>
    </w:p>
    <w:p w:rsidR="009D12B5" w:rsidRDefault="009D12B5" w:rsidP="009D12B5">
      <w:pPr>
        <w:autoSpaceDE w:val="0"/>
        <w:autoSpaceDN w:val="0"/>
        <w:adjustRightInd w:val="0"/>
        <w:ind w:left="709" w:right="757"/>
        <w:jc w:val="both"/>
        <w:rPr>
          <w:rFonts w:ascii="Palatino Linotype" w:hAnsi="Palatino Linotype" w:cs="Arial"/>
          <w:bCs/>
          <w:i/>
          <w:noProof/>
          <w:sz w:val="22"/>
        </w:rPr>
      </w:pPr>
    </w:p>
    <w:p w:rsidR="009D12B5" w:rsidRDefault="009D12B5" w:rsidP="009D12B5">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bCs/>
          <w:i/>
          <w:noProof/>
          <w:sz w:val="22"/>
        </w:rPr>
        <w:t xml:space="preserve">IV. Cuotas de </w:t>
      </w:r>
      <w:r>
        <w:rPr>
          <w:rFonts w:ascii="Palatino Linotype" w:hAnsi="Palatino Linotype" w:cs="Arial"/>
          <w:i/>
          <w:sz w:val="22"/>
          <w:lang w:eastAsia="es-MX"/>
        </w:rPr>
        <w:t>aportación</w:t>
      </w:r>
      <w:r>
        <w:rPr>
          <w:rFonts w:ascii="Palatino Linotype" w:hAnsi="Palatino Linotype" w:cs="Arial"/>
          <w:bCs/>
          <w:i/>
          <w:noProof/>
          <w:sz w:val="22"/>
        </w:rPr>
        <w:t xml:space="preserve"> a fondos para la constitución de cooperativas y de cajas de ahorro, </w:t>
      </w:r>
      <w:r>
        <w:rPr>
          <w:rFonts w:ascii="Palatino Linotype" w:hAnsi="Palatino Linotype" w:cs="Arial"/>
          <w:i/>
          <w:sz w:val="22"/>
          <w:lang w:eastAsia="es-MX"/>
        </w:rPr>
        <w:t>siempre</w:t>
      </w:r>
      <w:r>
        <w:rPr>
          <w:rFonts w:ascii="Palatino Linotype" w:hAnsi="Palatino Linotype" w:cs="Arial"/>
          <w:bCs/>
          <w:i/>
          <w:noProof/>
          <w:sz w:val="22"/>
        </w:rPr>
        <w:t xml:space="preserve"> que el servidor público hubiese manifestado previamente, de manera expresa, su conformidad;</w:t>
      </w:r>
    </w:p>
    <w:p w:rsidR="009D12B5" w:rsidRDefault="009D12B5" w:rsidP="009D12B5">
      <w:pPr>
        <w:autoSpaceDE w:val="0"/>
        <w:autoSpaceDN w:val="0"/>
        <w:adjustRightInd w:val="0"/>
        <w:ind w:left="709" w:right="757"/>
        <w:jc w:val="both"/>
        <w:rPr>
          <w:rFonts w:ascii="Palatino Linotype" w:hAnsi="Palatino Linotype" w:cs="Arial"/>
          <w:bCs/>
          <w:i/>
          <w:noProof/>
          <w:sz w:val="22"/>
        </w:rPr>
      </w:pPr>
    </w:p>
    <w:p w:rsidR="009D12B5" w:rsidRDefault="009D12B5" w:rsidP="009D12B5">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bCs/>
          <w:i/>
          <w:noProof/>
          <w:sz w:val="22"/>
        </w:rPr>
        <w:t xml:space="preserve">V. Descuentos ordenados por el Instituto de Seguridad Social del Estado de México y </w:t>
      </w:r>
      <w:r>
        <w:rPr>
          <w:rFonts w:ascii="Palatino Linotype" w:hAnsi="Palatino Linotype" w:cs="Arial"/>
          <w:i/>
          <w:sz w:val="22"/>
          <w:lang w:eastAsia="es-MX"/>
        </w:rPr>
        <w:t>Municipios</w:t>
      </w:r>
      <w:r>
        <w:rPr>
          <w:rFonts w:ascii="Palatino Linotype" w:hAnsi="Palatino Linotype" w:cs="Arial"/>
          <w:bCs/>
          <w:i/>
          <w:noProof/>
          <w:sz w:val="22"/>
        </w:rPr>
        <w:t>, con motivo de cuotas y obligaciones contraídas con éste por los servidores públicos;</w:t>
      </w:r>
    </w:p>
    <w:p w:rsidR="009D12B5" w:rsidRDefault="009D12B5" w:rsidP="009D12B5">
      <w:pPr>
        <w:autoSpaceDE w:val="0"/>
        <w:autoSpaceDN w:val="0"/>
        <w:adjustRightInd w:val="0"/>
        <w:ind w:left="709" w:right="757"/>
        <w:jc w:val="both"/>
        <w:rPr>
          <w:rFonts w:ascii="Palatino Linotype" w:hAnsi="Palatino Linotype" w:cs="Arial"/>
          <w:b/>
          <w:bCs/>
          <w:i/>
          <w:noProof/>
          <w:sz w:val="22"/>
        </w:rPr>
      </w:pPr>
    </w:p>
    <w:p w:rsidR="009D12B5" w:rsidRDefault="009D12B5" w:rsidP="009D12B5">
      <w:pPr>
        <w:autoSpaceDE w:val="0"/>
        <w:autoSpaceDN w:val="0"/>
        <w:adjustRightInd w:val="0"/>
        <w:ind w:left="709" w:right="757"/>
        <w:jc w:val="both"/>
        <w:rPr>
          <w:rFonts w:ascii="Palatino Linotype" w:hAnsi="Palatino Linotype" w:cs="Arial"/>
          <w:b/>
          <w:bCs/>
          <w:i/>
          <w:noProof/>
          <w:sz w:val="22"/>
        </w:rPr>
      </w:pPr>
      <w:r>
        <w:rPr>
          <w:rFonts w:ascii="Palatino Linotype" w:hAnsi="Palatino Linotype" w:cs="Arial"/>
          <w:b/>
          <w:bCs/>
          <w:i/>
          <w:noProof/>
          <w:sz w:val="22"/>
        </w:rPr>
        <w:t xml:space="preserve">VI. </w:t>
      </w:r>
      <w:r>
        <w:rPr>
          <w:rFonts w:ascii="Palatino Linotype" w:hAnsi="Palatino Linotype" w:cs="Arial"/>
          <w:b/>
          <w:bCs/>
          <w:i/>
          <w:noProof/>
          <w:sz w:val="22"/>
          <w:u w:val="single"/>
        </w:rPr>
        <w:t>Obligaciones a cargo del servidor público con las que haya consentido</w:t>
      </w:r>
      <w:r>
        <w:rPr>
          <w:rFonts w:ascii="Palatino Linotype" w:hAnsi="Palatino Linotype" w:cs="Arial"/>
          <w:bCs/>
          <w:i/>
          <w:noProof/>
          <w:sz w:val="22"/>
        </w:rPr>
        <w:t>, derivadas de la adquisición o del uso de habitaciones consideradas como de interés social;</w:t>
      </w:r>
    </w:p>
    <w:p w:rsidR="009D12B5" w:rsidRDefault="009D12B5" w:rsidP="009D12B5">
      <w:pPr>
        <w:autoSpaceDE w:val="0"/>
        <w:autoSpaceDN w:val="0"/>
        <w:adjustRightInd w:val="0"/>
        <w:ind w:left="709" w:right="757"/>
        <w:jc w:val="both"/>
        <w:rPr>
          <w:rFonts w:ascii="Palatino Linotype" w:hAnsi="Palatino Linotype" w:cs="Arial"/>
          <w:bCs/>
          <w:i/>
          <w:noProof/>
          <w:sz w:val="22"/>
        </w:rPr>
      </w:pPr>
    </w:p>
    <w:p w:rsidR="009D12B5" w:rsidRDefault="009D12B5" w:rsidP="009D12B5">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bCs/>
          <w:i/>
          <w:noProof/>
          <w:sz w:val="22"/>
        </w:rPr>
        <w:t xml:space="preserve">VII. Faltas de </w:t>
      </w:r>
      <w:r>
        <w:rPr>
          <w:rFonts w:ascii="Palatino Linotype" w:hAnsi="Palatino Linotype" w:cs="Arial"/>
          <w:i/>
          <w:sz w:val="22"/>
          <w:lang w:eastAsia="es-MX"/>
        </w:rPr>
        <w:t>puntualidad</w:t>
      </w:r>
      <w:r>
        <w:rPr>
          <w:rFonts w:ascii="Palatino Linotype" w:hAnsi="Palatino Linotype" w:cs="Arial"/>
          <w:bCs/>
          <w:i/>
          <w:noProof/>
          <w:sz w:val="22"/>
        </w:rPr>
        <w:t xml:space="preserve"> o </w:t>
      </w:r>
      <w:r>
        <w:rPr>
          <w:rFonts w:ascii="Palatino Linotype" w:hAnsi="Palatino Linotype" w:cs="Arial"/>
          <w:i/>
          <w:sz w:val="22"/>
          <w:lang w:eastAsia="es-MX"/>
        </w:rPr>
        <w:t>de</w:t>
      </w:r>
      <w:r>
        <w:rPr>
          <w:rFonts w:ascii="Palatino Linotype" w:hAnsi="Palatino Linotype" w:cs="Arial"/>
          <w:bCs/>
          <w:i/>
          <w:noProof/>
          <w:sz w:val="22"/>
        </w:rPr>
        <w:t xml:space="preserve"> asistencia injustificadas;</w:t>
      </w:r>
    </w:p>
    <w:p w:rsidR="009D12B5" w:rsidRDefault="009D12B5" w:rsidP="009D12B5">
      <w:pPr>
        <w:autoSpaceDE w:val="0"/>
        <w:autoSpaceDN w:val="0"/>
        <w:adjustRightInd w:val="0"/>
        <w:ind w:left="709" w:right="757"/>
        <w:jc w:val="both"/>
        <w:rPr>
          <w:rFonts w:ascii="Palatino Linotype" w:hAnsi="Palatino Linotype" w:cs="Arial"/>
          <w:b/>
          <w:bCs/>
          <w:i/>
          <w:noProof/>
          <w:sz w:val="22"/>
        </w:rPr>
      </w:pPr>
    </w:p>
    <w:p w:rsidR="009D12B5" w:rsidRDefault="009D12B5" w:rsidP="009D12B5">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b/>
          <w:bCs/>
          <w:i/>
          <w:noProof/>
          <w:sz w:val="22"/>
        </w:rPr>
        <w:t xml:space="preserve">VIII. </w:t>
      </w:r>
      <w:r>
        <w:rPr>
          <w:rFonts w:ascii="Palatino Linotype" w:hAnsi="Palatino Linotype" w:cs="Arial"/>
          <w:b/>
          <w:bCs/>
          <w:i/>
          <w:noProof/>
          <w:sz w:val="22"/>
          <w:u w:val="single"/>
        </w:rPr>
        <w:t>Pensiones alimenticias ordenadas por la autoridad judicial</w:t>
      </w:r>
      <w:r>
        <w:rPr>
          <w:rFonts w:ascii="Palatino Linotype" w:hAnsi="Palatino Linotype" w:cs="Arial"/>
          <w:b/>
          <w:bCs/>
          <w:i/>
          <w:noProof/>
          <w:sz w:val="22"/>
        </w:rPr>
        <w:t>;</w:t>
      </w:r>
      <w:r>
        <w:rPr>
          <w:rFonts w:ascii="Palatino Linotype" w:hAnsi="Palatino Linotype" w:cs="Arial"/>
          <w:bCs/>
          <w:i/>
          <w:noProof/>
          <w:sz w:val="22"/>
        </w:rPr>
        <w:t xml:space="preserve"> o</w:t>
      </w:r>
    </w:p>
    <w:p w:rsidR="009D12B5" w:rsidRDefault="009D12B5" w:rsidP="009D12B5">
      <w:pPr>
        <w:autoSpaceDE w:val="0"/>
        <w:autoSpaceDN w:val="0"/>
        <w:adjustRightInd w:val="0"/>
        <w:ind w:left="709" w:right="757"/>
        <w:jc w:val="both"/>
        <w:rPr>
          <w:rFonts w:ascii="Palatino Linotype" w:hAnsi="Palatino Linotype" w:cs="Arial"/>
          <w:b/>
          <w:bCs/>
          <w:i/>
          <w:noProof/>
          <w:sz w:val="22"/>
        </w:rPr>
      </w:pPr>
    </w:p>
    <w:p w:rsidR="009D12B5" w:rsidRDefault="009D12B5" w:rsidP="009D12B5">
      <w:pPr>
        <w:autoSpaceDE w:val="0"/>
        <w:autoSpaceDN w:val="0"/>
        <w:adjustRightInd w:val="0"/>
        <w:ind w:left="709" w:right="757"/>
        <w:jc w:val="both"/>
        <w:rPr>
          <w:rFonts w:ascii="Palatino Linotype" w:hAnsi="Palatino Linotype" w:cs="Arial"/>
          <w:b/>
          <w:bCs/>
          <w:i/>
          <w:noProof/>
          <w:sz w:val="22"/>
        </w:rPr>
      </w:pPr>
      <w:r>
        <w:rPr>
          <w:rFonts w:ascii="Palatino Linotype" w:hAnsi="Palatino Linotype" w:cs="Arial"/>
          <w:b/>
          <w:bCs/>
          <w:i/>
          <w:noProof/>
          <w:sz w:val="22"/>
        </w:rPr>
        <w:t xml:space="preserve">IX. </w:t>
      </w:r>
      <w:r>
        <w:rPr>
          <w:rFonts w:ascii="Palatino Linotype" w:hAnsi="Palatino Linotype" w:cs="Arial"/>
          <w:b/>
          <w:bCs/>
          <w:i/>
          <w:noProof/>
          <w:sz w:val="22"/>
          <w:u w:val="single"/>
        </w:rPr>
        <w:t>Cualquier otro convenido con instituciones de servicios y aceptado por el servidor público</w:t>
      </w:r>
      <w:r>
        <w:rPr>
          <w:rFonts w:ascii="Palatino Linotype" w:hAnsi="Palatino Linotype" w:cs="Arial"/>
          <w:b/>
          <w:bCs/>
          <w:i/>
          <w:noProof/>
          <w:sz w:val="22"/>
        </w:rPr>
        <w:t>.</w:t>
      </w:r>
    </w:p>
    <w:p w:rsidR="009D12B5" w:rsidRDefault="009D12B5" w:rsidP="009D12B5">
      <w:pPr>
        <w:autoSpaceDE w:val="0"/>
        <w:autoSpaceDN w:val="0"/>
        <w:adjustRightInd w:val="0"/>
        <w:ind w:left="709" w:right="757"/>
        <w:jc w:val="both"/>
        <w:rPr>
          <w:rFonts w:ascii="Palatino Linotype" w:hAnsi="Palatino Linotype" w:cs="Arial"/>
          <w:b/>
          <w:bCs/>
          <w:i/>
          <w:noProof/>
          <w:sz w:val="22"/>
        </w:rPr>
      </w:pPr>
    </w:p>
    <w:p w:rsidR="009D12B5" w:rsidRDefault="009D12B5" w:rsidP="009D12B5">
      <w:pPr>
        <w:autoSpaceDE w:val="0"/>
        <w:autoSpaceDN w:val="0"/>
        <w:adjustRightInd w:val="0"/>
        <w:ind w:left="709" w:right="757"/>
        <w:jc w:val="both"/>
        <w:rPr>
          <w:rFonts w:ascii="Palatino Linotype" w:hAnsi="Palatino Linotype" w:cs="Arial"/>
          <w:sz w:val="22"/>
        </w:rPr>
      </w:pPr>
      <w:r>
        <w:rPr>
          <w:rFonts w:ascii="Palatino Linotype" w:hAnsi="Palatino Linotype" w:cs="Arial"/>
          <w:bCs/>
          <w:i/>
          <w:noProof/>
          <w:sz w:val="22"/>
        </w:rPr>
        <w:t xml:space="preserve">El monto total de las retenciones, descuentos o deducciones no podrá exceder del 30% de la remuneración total, </w:t>
      </w:r>
      <w:r>
        <w:rPr>
          <w:rFonts w:ascii="Palatino Linotype" w:hAnsi="Palatino Linotype" w:cs="Arial"/>
          <w:i/>
          <w:sz w:val="22"/>
          <w:lang w:eastAsia="es-MX"/>
        </w:rPr>
        <w:t>excepto</w:t>
      </w:r>
      <w:r>
        <w:rPr>
          <w:rFonts w:ascii="Palatino Linotype" w:hAnsi="Palatino Linotype" w:cs="Arial"/>
          <w:bCs/>
          <w:i/>
          <w:noProof/>
          <w:sz w:val="22"/>
        </w:rPr>
        <w:t xml:space="preserve"> en los casos a que se refieren las fracciones IV, V y VI </w:t>
      </w:r>
      <w:r>
        <w:rPr>
          <w:rFonts w:ascii="Palatino Linotype" w:hAnsi="Palatino Linotype" w:cs="Arial"/>
          <w:bCs/>
          <w:i/>
          <w:noProof/>
          <w:sz w:val="22"/>
        </w:rPr>
        <w:lastRenderedPageBreak/>
        <w:t xml:space="preserve">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Pr>
          <w:rFonts w:ascii="Palatino Linotype" w:hAnsi="Palatino Linotype" w:cs="Arial"/>
          <w:i/>
          <w:sz w:val="22"/>
          <w:lang w:eastAsia="es-MX"/>
        </w:rPr>
        <w:t>ajustará</w:t>
      </w:r>
      <w:r>
        <w:rPr>
          <w:rFonts w:ascii="Palatino Linotype" w:hAnsi="Palatino Linotype" w:cs="Arial"/>
          <w:bCs/>
          <w:i/>
          <w:noProof/>
          <w:sz w:val="22"/>
        </w:rPr>
        <w:t xml:space="preserve"> a lo determinado por la autoridad judicial.”</w:t>
      </w:r>
    </w:p>
    <w:p w:rsidR="009D12B5" w:rsidRDefault="009D12B5" w:rsidP="009D12B5">
      <w:pPr>
        <w:autoSpaceDE w:val="0"/>
        <w:autoSpaceDN w:val="0"/>
        <w:adjustRightInd w:val="0"/>
        <w:ind w:left="709" w:right="757"/>
        <w:jc w:val="both"/>
        <w:rPr>
          <w:rFonts w:ascii="Palatino Linotype" w:hAnsi="Palatino Linotype" w:cs="Arial"/>
          <w:sz w:val="22"/>
        </w:rPr>
      </w:pPr>
    </w:p>
    <w:p w:rsidR="009D12B5" w:rsidRDefault="005B67A3" w:rsidP="005B67A3">
      <w:pPr>
        <w:autoSpaceDE w:val="0"/>
        <w:autoSpaceDN w:val="0"/>
        <w:adjustRightInd w:val="0"/>
        <w:ind w:right="757"/>
        <w:jc w:val="both"/>
        <w:rPr>
          <w:rFonts w:ascii="Palatino Linotype" w:hAnsi="Palatino Linotype" w:cs="Arial"/>
          <w:sz w:val="22"/>
        </w:rPr>
      </w:pPr>
      <w:r>
        <w:rPr>
          <w:rFonts w:ascii="Palatino Linotype" w:hAnsi="Palatino Linotype" w:cs="Arial"/>
          <w:sz w:val="22"/>
        </w:rPr>
        <w:t xml:space="preserve">             </w:t>
      </w:r>
      <w:r w:rsidR="009D12B5">
        <w:rPr>
          <w:rFonts w:ascii="Palatino Linotype" w:hAnsi="Palatino Linotype" w:cs="Arial"/>
          <w:sz w:val="22"/>
        </w:rPr>
        <w:t>(Énfasis añadido)</w:t>
      </w:r>
    </w:p>
    <w:p w:rsidR="009D12B5" w:rsidRDefault="009D12B5" w:rsidP="009D12B5">
      <w:pPr>
        <w:autoSpaceDE w:val="0"/>
        <w:autoSpaceDN w:val="0"/>
        <w:adjustRightInd w:val="0"/>
        <w:spacing w:line="360" w:lineRule="auto"/>
        <w:ind w:left="709" w:right="709"/>
        <w:jc w:val="both"/>
        <w:rPr>
          <w:rFonts w:ascii="Palatino Linotype" w:hAnsi="Palatino Linotype" w:cs="Arial"/>
          <w:sz w:val="22"/>
        </w:rPr>
      </w:pPr>
    </w:p>
    <w:p w:rsidR="009D12B5" w:rsidRDefault="009D12B5" w:rsidP="009D12B5">
      <w:pPr>
        <w:spacing w:line="360" w:lineRule="auto"/>
        <w:jc w:val="both"/>
        <w:rPr>
          <w:rFonts w:ascii="Palatino Linotype" w:hAnsi="Palatino Linotype" w:cs="Arial"/>
          <w:lang w:eastAsia="es-MX"/>
        </w:rPr>
      </w:pPr>
      <w:r>
        <w:rPr>
          <w:rFonts w:ascii="Palatino Linotype" w:hAnsi="Palatino Linotype" w:cs="Arial"/>
        </w:rPr>
        <w:t xml:space="preserve">Así, la ley establece claramente cuáles son los descuentos o gravámenes que directamente se relacionan con las obligaciones adquiridas como servidores públicos y aquéllos que </w:t>
      </w:r>
      <w:r>
        <w:rPr>
          <w:rFonts w:ascii="Palatino Linotype" w:hAnsi="Palatino Linotype" w:cs="Arial"/>
          <w:b/>
        </w:rPr>
        <w:t>únicamente inciden en su vida privada</w:t>
      </w:r>
      <w:r>
        <w:rPr>
          <w:rFonts w:ascii="Palatino Linotype" w:hAnsi="Palatino Linotype" w:cs="Arial"/>
        </w:rPr>
        <w:t xml:space="preserve">. De este modo, descuentos por pensiones alimenticias o créditos adquiridos con instituciones privadas o públicas, pero que fueron contraídas en forma individual, son información que debe clasificarse como confidencial, por tratarse de </w:t>
      </w:r>
      <w:r>
        <w:rPr>
          <w:rFonts w:ascii="Palatino Linotype" w:hAnsi="Palatino Linotype" w:cs="Arial"/>
          <w:b/>
        </w:rPr>
        <w:t>información privada</w:t>
      </w:r>
      <w:r>
        <w:rPr>
          <w:rFonts w:ascii="Palatino Linotype" w:hAnsi="Palatino Linotype" w:cs="Arial"/>
        </w:rPr>
        <w:t xml:space="preserve">, </w:t>
      </w:r>
      <w:r>
        <w:rPr>
          <w:rFonts w:ascii="Palatino Linotype" w:hAnsi="Palatino Linotype" w:cs="Arial"/>
          <w:lang w:eastAsia="es-MX"/>
        </w:rPr>
        <w:t>en términos de los artículos 3, fracción XXIII y 143, fracción I, de la Ley de Transparencia y Acceso a la Información Pública del Estado de México y Municipios, la cual debe ser protegida por los Sujetos Obligados.</w:t>
      </w:r>
    </w:p>
    <w:p w:rsidR="009D12B5" w:rsidRDefault="009D12B5" w:rsidP="009D12B5">
      <w:pPr>
        <w:spacing w:line="360" w:lineRule="auto"/>
        <w:jc w:val="both"/>
        <w:rPr>
          <w:rFonts w:ascii="Palatino Linotype" w:hAnsi="Palatino Linotype" w:cs="Arial"/>
          <w:lang w:eastAsia="es-MX"/>
        </w:rPr>
      </w:pPr>
    </w:p>
    <w:p w:rsidR="009D12B5" w:rsidRDefault="009D12B5" w:rsidP="009D12B5">
      <w:pPr>
        <w:spacing w:line="360" w:lineRule="auto"/>
        <w:jc w:val="both"/>
        <w:rPr>
          <w:rFonts w:ascii="Palatino Linotype" w:hAnsi="Palatino Linotype" w:cs="Arial"/>
        </w:rPr>
      </w:pPr>
      <w:r>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9D12B5" w:rsidRDefault="009D12B5" w:rsidP="009D12B5">
      <w:pPr>
        <w:spacing w:line="360" w:lineRule="auto"/>
        <w:jc w:val="both"/>
        <w:rPr>
          <w:rFonts w:ascii="Palatino Linotype" w:hAnsi="Palatino Linotype" w:cs="Arial"/>
        </w:rPr>
      </w:pPr>
    </w:p>
    <w:p w:rsidR="009D12B5" w:rsidRDefault="009D12B5" w:rsidP="009D12B5">
      <w:pPr>
        <w:spacing w:line="360" w:lineRule="auto"/>
        <w:jc w:val="both"/>
        <w:rPr>
          <w:rFonts w:ascii="Palatino Linotype" w:hAnsi="Palatino Linotype" w:cs="Arial"/>
        </w:rPr>
      </w:pPr>
      <w:r>
        <w:rPr>
          <w:rFonts w:ascii="Palatino Linotype" w:hAnsi="Palatino Linotype" w:cs="Arial"/>
        </w:rPr>
        <w:t>Al respecto, el máximo tribunal del país ha establecido jurisprudencia respecto a qué debe entenderse por fundamentación y motivación, en los siguientes términos:</w:t>
      </w:r>
    </w:p>
    <w:p w:rsidR="009D12B5" w:rsidRDefault="009D12B5" w:rsidP="009D12B5">
      <w:pPr>
        <w:spacing w:line="360" w:lineRule="auto"/>
        <w:jc w:val="both"/>
        <w:rPr>
          <w:rFonts w:ascii="Palatino Linotype" w:hAnsi="Palatino Linotype" w:cs="Arial"/>
        </w:rPr>
      </w:pPr>
    </w:p>
    <w:p w:rsidR="009D12B5" w:rsidRDefault="009D12B5" w:rsidP="009D12B5">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 xml:space="preserve">FUNDAMENTACIÓN Y MOTIVACIÓN. </w:t>
      </w:r>
      <w:r>
        <w:rPr>
          <w:rFonts w:ascii="Palatino Linotype" w:hAnsi="Palatino Linotype" w:cs="Arial"/>
          <w:i/>
          <w:sz w:val="22"/>
        </w:rPr>
        <w:t xml:space="preserve">La debida fundamentación y motivación legal, deben entenderse, por lo primero, la cita del precepto legal aplicable al caso, y por </w:t>
      </w:r>
      <w:r>
        <w:rPr>
          <w:rFonts w:ascii="Palatino Linotype" w:hAnsi="Palatino Linotype" w:cs="Arial"/>
          <w:i/>
          <w:sz w:val="22"/>
        </w:rPr>
        <w:lastRenderedPageBreak/>
        <w:t>lo segundo, las razones, motivos o circunstancias especiales que llevaron a la autoridad a concluir que el caso particular encuadra en el supuesto previsto por la norma legal invocada como fundamento.”(Sic)</w:t>
      </w:r>
    </w:p>
    <w:p w:rsidR="009D12B5" w:rsidRDefault="009D12B5" w:rsidP="009D12B5">
      <w:pPr>
        <w:pStyle w:val="Textoindependiente2"/>
        <w:spacing w:after="0" w:line="360" w:lineRule="auto"/>
        <w:contextualSpacing/>
        <w:jc w:val="both"/>
        <w:rPr>
          <w:rFonts w:ascii="Palatino Linotype" w:hAnsi="Palatino Linotype" w:cs="Arial"/>
          <w:i/>
        </w:rPr>
      </w:pPr>
    </w:p>
    <w:p w:rsidR="009D12B5" w:rsidRDefault="009D12B5" w:rsidP="009D12B5">
      <w:pPr>
        <w:spacing w:line="360" w:lineRule="auto"/>
        <w:jc w:val="both"/>
        <w:rPr>
          <w:rFonts w:ascii="Palatino Linotype" w:hAnsi="Palatino Linotype" w:cs="Arial"/>
        </w:rPr>
      </w:pPr>
      <w:r>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D12B5" w:rsidRDefault="009D12B5" w:rsidP="009D12B5">
      <w:pPr>
        <w:spacing w:line="360" w:lineRule="auto"/>
        <w:jc w:val="both"/>
        <w:rPr>
          <w:rFonts w:ascii="Palatino Linotype" w:hAnsi="Palatino Linotype" w:cs="Arial"/>
        </w:rPr>
      </w:pPr>
    </w:p>
    <w:p w:rsidR="009D12B5" w:rsidRDefault="009D12B5" w:rsidP="009D12B5">
      <w:pPr>
        <w:spacing w:line="360" w:lineRule="auto"/>
        <w:jc w:val="both"/>
        <w:rPr>
          <w:rFonts w:ascii="Palatino Linotype" w:hAnsi="Palatino Linotype" w:cs="Arial"/>
        </w:rPr>
      </w:pPr>
      <w:r>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9D12B5" w:rsidRDefault="009D12B5" w:rsidP="009D12B5">
      <w:pPr>
        <w:spacing w:line="360" w:lineRule="auto"/>
        <w:jc w:val="both"/>
        <w:rPr>
          <w:rFonts w:ascii="Palatino Linotype" w:hAnsi="Palatino Linotype" w:cs="Arial"/>
        </w:rPr>
      </w:pPr>
    </w:p>
    <w:p w:rsidR="009D12B5" w:rsidRDefault="009D12B5" w:rsidP="009D12B5">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b/>
          <w:i/>
          <w:sz w:val="22"/>
        </w:rPr>
        <w:t>“FUNDAMENTACIÓN Y MOTIVACIÓN. EL ASPECTO FORMAL DE LA GARANTÍA Y SU FINALIDAD SE TRADUCEN EN EXPLICAR, JUSTIFICAR, POSIBILITAR LA DEFENSA Y COMUNICAR LA DECISIÓN</w:t>
      </w:r>
      <w:r>
        <w:rPr>
          <w:rFonts w:ascii="Palatino Linotype" w:hAnsi="Palatino Linotype" w:cs="Arial"/>
          <w:i/>
          <w:sz w:val="22"/>
        </w:rPr>
        <w:t xml:space="preserve">. El contenido formal de la garantía de legalidad prevista en el artículo 16 constitucional relativa a la </w:t>
      </w:r>
      <w:r>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hAnsi="Palatino Linotype" w:cs="Arial"/>
          <w:i/>
          <w:sz w:val="22"/>
        </w:rPr>
        <w:t xml:space="preserve">. Por tanto, </w:t>
      </w:r>
      <w:r>
        <w:rPr>
          <w:rFonts w:ascii="Palatino Linotype" w:hAnsi="Palatino Linotype" w:cs="Arial"/>
          <w:b/>
          <w:i/>
          <w:sz w:val="22"/>
        </w:rPr>
        <w:t>no basta que el acto de autoridad apenas observe una motivación pro forma pero de una manera incongruente, insuficiente o imprecisa</w:t>
      </w:r>
      <w:r>
        <w:rPr>
          <w:rFonts w:ascii="Palatino Linotype" w:hAnsi="Palatino Linotype" w:cs="Arial"/>
          <w:i/>
          <w:sz w:val="22"/>
        </w:rPr>
        <w:t>, que impida la finalidad del conocimiento, comprobación y defensa pertinente</w:t>
      </w:r>
      <w:r>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cs="Arial"/>
          <w:i/>
          <w:sz w:val="22"/>
        </w:rPr>
        <w:t>.”(Sic)</w:t>
      </w:r>
    </w:p>
    <w:p w:rsidR="005B67A3" w:rsidRPr="005B67A3" w:rsidRDefault="005B67A3" w:rsidP="009D12B5">
      <w:pPr>
        <w:spacing w:line="360" w:lineRule="auto"/>
        <w:jc w:val="both"/>
        <w:rPr>
          <w:rFonts w:ascii="Palatino Linotype" w:hAnsi="Palatino Linotype" w:cs="Arial"/>
          <w:sz w:val="20"/>
          <w:szCs w:val="20"/>
        </w:rPr>
      </w:pPr>
    </w:p>
    <w:p w:rsidR="009D12B5" w:rsidRDefault="009D12B5" w:rsidP="009D12B5">
      <w:pPr>
        <w:spacing w:line="360" w:lineRule="auto"/>
        <w:jc w:val="both"/>
        <w:rPr>
          <w:rFonts w:ascii="Palatino Linotype" w:hAnsi="Palatino Linotype" w:cs="Arial"/>
        </w:rPr>
      </w:pPr>
      <w:r>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9D12B5" w:rsidRDefault="009D12B5" w:rsidP="009D12B5">
      <w:pPr>
        <w:spacing w:line="360" w:lineRule="auto"/>
        <w:jc w:val="both"/>
        <w:rPr>
          <w:rFonts w:ascii="Palatino Linotype" w:hAnsi="Palatino Linotype" w:cs="Arial"/>
        </w:rPr>
      </w:pPr>
    </w:p>
    <w:p w:rsidR="009D12B5" w:rsidRDefault="009D12B5" w:rsidP="009D12B5">
      <w:pPr>
        <w:spacing w:line="360" w:lineRule="auto"/>
        <w:jc w:val="both"/>
        <w:rPr>
          <w:rFonts w:ascii="Palatino Linotype" w:hAnsi="Palatino Linotype" w:cs="Arial"/>
          <w:lang w:val="es-ES"/>
        </w:rPr>
      </w:pPr>
      <w:r>
        <w:rPr>
          <w:rFonts w:ascii="Palatino Linotype" w:hAnsi="Palatino Linotype" w:cs="Arial"/>
          <w:lang w:val="es-ES"/>
        </w:rPr>
        <w:t xml:space="preserve">Por lo tanto, la entrega de documentos en su versión pública debe acompañarse necesariamente del Acuerdo del Comité de Transparencia del </w:t>
      </w:r>
      <w:r>
        <w:rPr>
          <w:rFonts w:ascii="Palatino Linotype" w:hAnsi="Palatino Linotype" w:cs="Arial"/>
          <w:b/>
          <w:lang w:val="es-ES"/>
        </w:rPr>
        <w:t xml:space="preserve">SUJETO OBLIGADO </w:t>
      </w:r>
      <w:r>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D12B5" w:rsidRDefault="009D12B5" w:rsidP="009D12B5">
      <w:pPr>
        <w:spacing w:line="360" w:lineRule="auto"/>
        <w:jc w:val="both"/>
        <w:rPr>
          <w:rFonts w:ascii="Palatino Linotype" w:hAnsi="Palatino Linotype" w:cs="Arial"/>
        </w:rPr>
      </w:pPr>
    </w:p>
    <w:p w:rsidR="009D12B5" w:rsidRDefault="009D12B5" w:rsidP="009D12B5">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Pr>
          <w:rFonts w:ascii="Palatino Linotype" w:eastAsia="Calibri" w:hAnsi="Palatino Linotype" w:cs="Arial"/>
          <w:b/>
        </w:rPr>
        <w:t>REVOCAR</w:t>
      </w:r>
      <w:r>
        <w:rPr>
          <w:rFonts w:ascii="Palatino Linotype" w:eastAsia="Calibri" w:hAnsi="Palatino Linotype" w:cs="Arial"/>
        </w:rPr>
        <w:t xml:space="preserve"> la respuesta del </w:t>
      </w:r>
      <w:r>
        <w:rPr>
          <w:rFonts w:ascii="Palatino Linotype" w:eastAsia="Calibri" w:hAnsi="Palatino Linotype" w:cs="Arial"/>
          <w:b/>
        </w:rPr>
        <w:t>SUJETO OBLIGADO</w:t>
      </w:r>
      <w:r>
        <w:rPr>
          <w:rFonts w:ascii="Palatino Linotype" w:eastAsia="Calibri" w:hAnsi="Palatino Linotype" w:cs="Arial"/>
        </w:rPr>
        <w:t xml:space="preserve"> y ordenar la entrega de la información en los términos descritos en el cuerpo de la resolución del recurso de revisión que nos ocupa.</w:t>
      </w:r>
    </w:p>
    <w:p w:rsidR="005B67A3" w:rsidRDefault="005B67A3" w:rsidP="009D12B5">
      <w:pPr>
        <w:spacing w:line="360" w:lineRule="auto"/>
        <w:jc w:val="both"/>
        <w:rPr>
          <w:rFonts w:ascii="Palatino Linotype" w:eastAsia="Calibri" w:hAnsi="Palatino Linotype" w:cs="Arial"/>
        </w:rPr>
      </w:pPr>
    </w:p>
    <w:p w:rsidR="005B67A3" w:rsidRPr="005B67A3" w:rsidRDefault="005B67A3" w:rsidP="009D12B5">
      <w:pPr>
        <w:spacing w:line="360" w:lineRule="auto"/>
        <w:jc w:val="both"/>
        <w:rPr>
          <w:rFonts w:ascii="Palatino Linotype" w:eastAsia="Calibri" w:hAnsi="Palatino Linotype" w:cs="Arial"/>
          <w:sz w:val="16"/>
          <w:szCs w:val="16"/>
        </w:rPr>
      </w:pPr>
    </w:p>
    <w:p w:rsidR="009D12B5" w:rsidRDefault="009D12B5" w:rsidP="009D12B5">
      <w:pPr>
        <w:spacing w:line="360" w:lineRule="auto"/>
        <w:jc w:val="both"/>
        <w:rPr>
          <w:rFonts w:ascii="Palatino Linotype" w:eastAsia="Calibri" w:hAnsi="Palatino Linotype" w:cs="Arial"/>
        </w:rPr>
      </w:pPr>
      <w:r>
        <w:rPr>
          <w:rFonts w:ascii="Palatino Linotype" w:eastAsia="Calibri" w:hAnsi="Palatino Linotype" w:cs="Arial"/>
        </w:rPr>
        <w:t>Así, con fundamento en lo prescrito en los artículos 5, párrafos vigésimo</w:t>
      </w:r>
      <w:r w:rsidR="005B67A3">
        <w:rPr>
          <w:rFonts w:ascii="Palatino Linotype" w:eastAsia="Calibri" w:hAnsi="Palatino Linotype" w:cs="Arial"/>
        </w:rPr>
        <w:t xml:space="preserve"> segundo</w:t>
      </w:r>
      <w:r>
        <w:rPr>
          <w:rFonts w:ascii="Palatino Linotype" w:eastAsia="Calibri" w:hAnsi="Palatino Linotype" w:cs="Arial"/>
        </w:rPr>
        <w:t xml:space="preserve">, vigésimo </w:t>
      </w:r>
      <w:r w:rsidR="005B67A3">
        <w:rPr>
          <w:rFonts w:ascii="Palatino Linotype" w:eastAsia="Calibri" w:hAnsi="Palatino Linotype" w:cs="Arial"/>
        </w:rPr>
        <w:t xml:space="preserve">tercero </w:t>
      </w:r>
      <w:r>
        <w:rPr>
          <w:rFonts w:ascii="Palatino Linotype" w:eastAsia="Calibri" w:hAnsi="Palatino Linotype" w:cs="Arial"/>
        </w:rPr>
        <w:t>y vigésimo</w:t>
      </w:r>
      <w:r w:rsidR="005B67A3">
        <w:rPr>
          <w:rFonts w:ascii="Palatino Linotype" w:eastAsia="Calibri" w:hAnsi="Palatino Linotype" w:cs="Arial"/>
        </w:rPr>
        <w:t xml:space="preserve"> cuarto</w:t>
      </w:r>
      <w:r>
        <w:rPr>
          <w:rFonts w:ascii="Palatino Linotype" w:eastAsia="Calibri" w:hAnsi="Palatino Linotype" w:cs="Arial"/>
        </w:rPr>
        <w:t>,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9D12B5" w:rsidRPr="005B67A3" w:rsidRDefault="009D12B5" w:rsidP="009D12B5">
      <w:pPr>
        <w:spacing w:line="360" w:lineRule="auto"/>
        <w:jc w:val="center"/>
        <w:rPr>
          <w:rFonts w:ascii="Palatino Linotype" w:eastAsia="Calibri" w:hAnsi="Palatino Linotype" w:cs="Arial"/>
          <w:b/>
          <w:sz w:val="32"/>
          <w:szCs w:val="32"/>
        </w:rPr>
      </w:pPr>
    </w:p>
    <w:p w:rsidR="009D12B5" w:rsidRDefault="009D12B5" w:rsidP="009D12B5">
      <w:pPr>
        <w:spacing w:line="360" w:lineRule="auto"/>
        <w:jc w:val="center"/>
        <w:rPr>
          <w:rFonts w:ascii="Palatino Linotype" w:eastAsia="Calibri" w:hAnsi="Palatino Linotype" w:cs="Arial"/>
          <w:b/>
          <w:sz w:val="28"/>
        </w:rPr>
      </w:pPr>
      <w:r>
        <w:rPr>
          <w:rFonts w:ascii="Palatino Linotype" w:eastAsia="Calibri" w:hAnsi="Palatino Linotype" w:cs="Arial"/>
          <w:b/>
          <w:sz w:val="28"/>
        </w:rPr>
        <w:t>R E S U E L V E</w:t>
      </w:r>
    </w:p>
    <w:p w:rsidR="005B67A3" w:rsidRPr="005B67A3" w:rsidRDefault="005B67A3" w:rsidP="005B67A3">
      <w:pPr>
        <w:tabs>
          <w:tab w:val="left" w:pos="1125"/>
        </w:tabs>
        <w:spacing w:line="360" w:lineRule="auto"/>
        <w:jc w:val="both"/>
        <w:rPr>
          <w:rFonts w:ascii="Palatino Linotype" w:eastAsia="Calibri" w:hAnsi="Palatino Linotype" w:cs="Arial"/>
          <w:b/>
          <w:sz w:val="30"/>
          <w:szCs w:val="30"/>
        </w:rPr>
      </w:pPr>
    </w:p>
    <w:p w:rsidR="009D12B5" w:rsidRDefault="009D12B5" w:rsidP="009D12B5">
      <w:pPr>
        <w:spacing w:line="360" w:lineRule="auto"/>
        <w:jc w:val="both"/>
        <w:rPr>
          <w:rFonts w:ascii="Palatino Linotype" w:eastAsia="Calibri" w:hAnsi="Palatino Linotype" w:cs="Arial"/>
        </w:rPr>
      </w:pPr>
      <w:r>
        <w:rPr>
          <w:rFonts w:ascii="Palatino Linotype" w:eastAsia="Calibri" w:hAnsi="Palatino Linotype" w:cs="Arial"/>
          <w:b/>
          <w:sz w:val="28"/>
        </w:rPr>
        <w:t>PRIMERO</w:t>
      </w:r>
      <w:r>
        <w:rPr>
          <w:rFonts w:ascii="Palatino Linotype" w:eastAsia="Calibri" w:hAnsi="Palatino Linotype" w:cs="Arial"/>
        </w:rPr>
        <w:t xml:space="preserve">. Resultan </w:t>
      </w:r>
      <w:r>
        <w:rPr>
          <w:rFonts w:ascii="Palatino Linotype" w:eastAsia="Calibri" w:hAnsi="Palatino Linotype" w:cs="Arial"/>
          <w:b/>
        </w:rPr>
        <w:t>fundadas</w:t>
      </w:r>
      <w:r>
        <w:rPr>
          <w:rFonts w:ascii="Palatino Linotype" w:eastAsia="Calibri" w:hAnsi="Palatino Linotype" w:cs="Arial"/>
        </w:rPr>
        <w:t xml:space="preserve"> las razones o motivos de inconformidad planteadas por </w:t>
      </w:r>
      <w:r>
        <w:rPr>
          <w:rFonts w:ascii="Palatino Linotype" w:eastAsia="Calibri" w:hAnsi="Palatino Linotype" w:cs="Arial"/>
          <w:b/>
        </w:rPr>
        <w:t>EL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9D12B5" w:rsidRDefault="009D12B5" w:rsidP="009D12B5">
      <w:pPr>
        <w:spacing w:line="360" w:lineRule="auto"/>
        <w:jc w:val="both"/>
        <w:rPr>
          <w:rFonts w:ascii="Palatino Linotype" w:eastAsia="Calibri" w:hAnsi="Palatino Linotype" w:cs="Arial"/>
        </w:rPr>
      </w:pPr>
    </w:p>
    <w:p w:rsidR="009D12B5" w:rsidRDefault="009D12B5" w:rsidP="009D12B5">
      <w:pPr>
        <w:spacing w:line="360" w:lineRule="auto"/>
        <w:jc w:val="both"/>
        <w:rPr>
          <w:rFonts w:ascii="Palatino Linotype" w:eastAsia="Calibri" w:hAnsi="Palatino Linotype" w:cs="Arial"/>
        </w:rPr>
      </w:pPr>
      <w:r>
        <w:rPr>
          <w:rFonts w:ascii="Palatino Linotype" w:eastAsia="Calibri" w:hAnsi="Palatino Linotype" w:cs="Arial"/>
          <w:b/>
          <w:sz w:val="28"/>
        </w:rPr>
        <w:t>SEGUNDO</w:t>
      </w:r>
      <w:r>
        <w:rPr>
          <w:rFonts w:ascii="Palatino Linotype" w:eastAsia="Calibri" w:hAnsi="Palatino Linotype" w:cs="Arial"/>
        </w:rPr>
        <w:t xml:space="preserve">. Se </w:t>
      </w:r>
      <w:r>
        <w:rPr>
          <w:rFonts w:ascii="Palatino Linotype" w:eastAsia="Calibri" w:hAnsi="Palatino Linotype" w:cs="Arial"/>
          <w:b/>
        </w:rPr>
        <w:t>REVOCA</w:t>
      </w:r>
      <w:r>
        <w:rPr>
          <w:rFonts w:ascii="Palatino Linotype" w:eastAsia="Calibri" w:hAnsi="Palatino Linotype" w:cs="Arial"/>
        </w:rPr>
        <w:t xml:space="preserve"> la respuesta otorgada por </w:t>
      </w:r>
      <w:r>
        <w:rPr>
          <w:rFonts w:ascii="Palatino Linotype" w:eastAsia="Calibri" w:hAnsi="Palatino Linotype" w:cs="Arial"/>
          <w:b/>
        </w:rPr>
        <w:t>EL SUJETO OBLIGADO</w:t>
      </w:r>
      <w:r>
        <w:rPr>
          <w:rFonts w:ascii="Palatino Linotype" w:eastAsia="Calibri" w:hAnsi="Palatino Linotype" w:cs="Arial"/>
        </w:rPr>
        <w:t xml:space="preserve"> a la solicitud de información </w:t>
      </w:r>
      <w:r w:rsidR="003F13DA" w:rsidRPr="003F13DA">
        <w:rPr>
          <w:rFonts w:ascii="Palatino Linotype" w:eastAsia="Calibri" w:hAnsi="Palatino Linotype" w:cs="Arial"/>
          <w:b/>
          <w:bCs/>
        </w:rPr>
        <w:t>00282/NAUCALPA/IP/2019</w:t>
      </w:r>
      <w:r>
        <w:rPr>
          <w:rFonts w:ascii="Palatino Linotype" w:eastAsia="Calibri" w:hAnsi="Palatino Linotype" w:cs="Arial"/>
          <w:b/>
          <w:bCs/>
        </w:rPr>
        <w:t xml:space="preserve"> </w:t>
      </w:r>
      <w:r>
        <w:rPr>
          <w:rFonts w:ascii="Palatino Linotype" w:eastAsia="Calibri" w:hAnsi="Palatino Linotype" w:cs="Arial"/>
        </w:rPr>
        <w:t xml:space="preserve">y se le ordena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 entregue al</w:t>
      </w:r>
      <w:r>
        <w:rPr>
          <w:rFonts w:ascii="Palatino Linotype" w:eastAsia="Calibri" w:hAnsi="Palatino Linotype" w:cs="Arial"/>
          <w:b/>
        </w:rPr>
        <w:t xml:space="preserve"> RECURRENTE</w:t>
      </w:r>
      <w:r>
        <w:rPr>
          <w:rFonts w:ascii="Palatino Linotype" w:eastAsia="Calibri" w:hAnsi="Palatino Linotype" w:cs="Arial"/>
        </w:rPr>
        <w:t xml:space="preserve"> vía </w:t>
      </w:r>
      <w:r>
        <w:rPr>
          <w:rFonts w:ascii="Palatino Linotype" w:eastAsia="Calibri" w:hAnsi="Palatino Linotype" w:cs="Arial"/>
          <w:b/>
        </w:rPr>
        <w:t>SAIMEX</w:t>
      </w:r>
      <w:r>
        <w:rPr>
          <w:rFonts w:ascii="Palatino Linotype" w:eastAsia="Calibri" w:hAnsi="Palatino Linotype" w:cs="Arial"/>
        </w:rPr>
        <w:t xml:space="preserve">, en </w:t>
      </w:r>
      <w:r>
        <w:rPr>
          <w:rFonts w:ascii="Palatino Linotype" w:eastAsia="Calibri" w:hAnsi="Palatino Linotype" w:cs="Arial"/>
          <w:b/>
        </w:rPr>
        <w:t xml:space="preserve">versión pública, </w:t>
      </w:r>
      <w:r>
        <w:rPr>
          <w:rFonts w:ascii="Palatino Linotype" w:eastAsia="Calibri" w:hAnsi="Palatino Linotype" w:cs="Arial"/>
        </w:rPr>
        <w:t>lo siguiente:</w:t>
      </w:r>
    </w:p>
    <w:p w:rsidR="009D12B5" w:rsidRDefault="009D12B5" w:rsidP="009D12B5">
      <w:pPr>
        <w:spacing w:line="360" w:lineRule="auto"/>
        <w:jc w:val="both"/>
        <w:rPr>
          <w:rFonts w:ascii="Palatino Linotype" w:eastAsia="Calibri" w:hAnsi="Palatino Linotype" w:cs="Arial"/>
        </w:rPr>
      </w:pPr>
    </w:p>
    <w:p w:rsidR="009D12B5" w:rsidRDefault="009D12B5" w:rsidP="003F13DA">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w:t>
      </w:r>
      <w:r w:rsidR="003F13DA">
        <w:rPr>
          <w:rFonts w:ascii="Palatino Linotype" w:eastAsia="Calibri" w:hAnsi="Palatino Linotype" w:cs="Arial"/>
          <w:i/>
          <w:sz w:val="22"/>
          <w:szCs w:val="22"/>
        </w:rPr>
        <w:t xml:space="preserve">La </w:t>
      </w:r>
      <w:r>
        <w:rPr>
          <w:rFonts w:ascii="Palatino Linotype" w:eastAsia="Calibri" w:hAnsi="Palatino Linotype" w:cs="Arial"/>
          <w:i/>
          <w:sz w:val="22"/>
          <w:szCs w:val="22"/>
        </w:rPr>
        <w:t xml:space="preserve">Nómina </w:t>
      </w:r>
      <w:r w:rsidR="003F13DA">
        <w:rPr>
          <w:rFonts w:ascii="Palatino Linotype" w:eastAsia="Calibri" w:hAnsi="Palatino Linotype" w:cs="Arial"/>
          <w:i/>
          <w:sz w:val="22"/>
          <w:szCs w:val="22"/>
        </w:rPr>
        <w:t>General, correspondiente a la segunda quincena de abril de 2019.</w:t>
      </w:r>
    </w:p>
    <w:p w:rsidR="003F13DA" w:rsidRDefault="003F13DA" w:rsidP="003F13DA">
      <w:pPr>
        <w:ind w:left="709" w:right="757"/>
        <w:jc w:val="both"/>
        <w:rPr>
          <w:rFonts w:ascii="Palatino Linotype" w:eastAsia="Calibri" w:hAnsi="Palatino Linotype" w:cs="Arial"/>
          <w:i/>
          <w:sz w:val="22"/>
          <w:szCs w:val="22"/>
        </w:rPr>
      </w:pPr>
    </w:p>
    <w:p w:rsidR="009D12B5" w:rsidRDefault="009D12B5" w:rsidP="009D12B5">
      <w:pPr>
        <w:pStyle w:val="Prrafodelista"/>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Debiendo notificar al</w:t>
      </w:r>
      <w:r>
        <w:rPr>
          <w:rFonts w:ascii="Palatino Linotype" w:eastAsia="Calibri" w:hAnsi="Palatino Linotype" w:cs="Arial"/>
          <w:b/>
          <w:i/>
          <w:sz w:val="22"/>
          <w:szCs w:val="22"/>
        </w:rPr>
        <w:t xml:space="preserve"> RECURRENTE</w:t>
      </w:r>
      <w:r>
        <w:rPr>
          <w:rFonts w:ascii="Palatino Linotype" w:eastAsia="Calibri" w:hAnsi="Palatino Linotype" w:cs="Arial"/>
          <w:i/>
          <w:sz w:val="22"/>
          <w:szCs w:val="22"/>
        </w:rPr>
        <w:t xml:space="preserve"> el Acuerdo de Clasificación de la información que emita el Comité de Transparencia con motivo de la </w:t>
      </w:r>
      <w:r w:rsidR="003F13DA">
        <w:rPr>
          <w:rFonts w:ascii="Palatino Linotype" w:eastAsia="Calibri" w:hAnsi="Palatino Linotype" w:cs="Arial"/>
          <w:i/>
          <w:sz w:val="22"/>
          <w:szCs w:val="22"/>
        </w:rPr>
        <w:t>versión</w:t>
      </w:r>
      <w:r>
        <w:rPr>
          <w:rFonts w:ascii="Palatino Linotype" w:eastAsia="Calibri" w:hAnsi="Palatino Linotype" w:cs="Arial"/>
          <w:i/>
          <w:sz w:val="22"/>
          <w:szCs w:val="22"/>
        </w:rPr>
        <w:t xml:space="preserve"> pública</w:t>
      </w:r>
      <w:r>
        <w:rPr>
          <w:rFonts w:ascii="Palatino Linotype" w:eastAsia="Calibri" w:hAnsi="Palatino Linotype" w:cs="Arial"/>
          <w:b/>
          <w:i/>
          <w:sz w:val="22"/>
          <w:szCs w:val="22"/>
        </w:rPr>
        <w:t>.</w:t>
      </w:r>
      <w:r>
        <w:rPr>
          <w:rFonts w:ascii="Palatino Linotype" w:eastAsia="Calibri" w:hAnsi="Palatino Linotype" w:cs="Arial"/>
          <w:i/>
          <w:sz w:val="22"/>
          <w:szCs w:val="22"/>
        </w:rPr>
        <w:t>”</w:t>
      </w:r>
    </w:p>
    <w:p w:rsidR="009D12B5" w:rsidRDefault="009D12B5" w:rsidP="009D12B5">
      <w:pPr>
        <w:spacing w:line="360" w:lineRule="auto"/>
        <w:jc w:val="both"/>
        <w:rPr>
          <w:rFonts w:ascii="Palatino Linotype" w:eastAsia="Calibri" w:hAnsi="Palatino Linotype" w:cs="Arial"/>
        </w:rPr>
      </w:pPr>
    </w:p>
    <w:p w:rsidR="009D12B5" w:rsidRDefault="009D12B5" w:rsidP="009D12B5">
      <w:pPr>
        <w:spacing w:line="360" w:lineRule="auto"/>
        <w:jc w:val="both"/>
        <w:rPr>
          <w:rFonts w:ascii="Palatino Linotype" w:eastAsia="Calibri" w:hAnsi="Palatino Linotype" w:cs="Arial"/>
        </w:rPr>
      </w:pPr>
      <w:r>
        <w:rPr>
          <w:rFonts w:ascii="Palatino Linotype" w:eastAsia="Calibri" w:hAnsi="Palatino Linotype" w:cs="Arial"/>
          <w:b/>
          <w:sz w:val="28"/>
        </w:rPr>
        <w:t>TERCERO</w:t>
      </w:r>
      <w:r>
        <w:rPr>
          <w:rFonts w:ascii="Palatino Linotype" w:eastAsia="Calibri" w:hAnsi="Palatino Linotype" w:cs="Arial"/>
        </w:rPr>
        <w:t xml:space="preserve">. Notifíquese al Titular de la Unidad de Transparencia del </w:t>
      </w:r>
      <w:r>
        <w:rPr>
          <w:rFonts w:ascii="Palatino Linotype" w:eastAsia="Calibri" w:hAnsi="Palatino Linotype" w:cs="Arial"/>
          <w:b/>
        </w:rPr>
        <w:t>SUJETO OBLIGADO</w:t>
      </w:r>
      <w:r>
        <w:rPr>
          <w:rFonts w:ascii="Palatino Linotype" w:eastAsia="Calibri" w:hAnsi="Palatino Linotype" w:cs="Arial"/>
        </w:rPr>
        <w:t xml:space="preserve">, para que conforme a los artículos 186 último párrafo y 189 párrafo segundo de la Ley de Transparencia y Acceso a la Información Pública del Estado de </w:t>
      </w:r>
      <w:r>
        <w:rPr>
          <w:rFonts w:ascii="Palatino Linotype" w:eastAsia="Calibri" w:hAnsi="Palatino Linotype" w:cs="Arial"/>
        </w:rPr>
        <w:lastRenderedPageBreak/>
        <w:t>México y Municipios, dé cumplimiento a lo ordenado dentro del plazo de diez días hábiles, debiendo informar a este Instituto en un plazo de tres días hábiles siguientes sobre el cumplimiento dado a la presente resolución.</w:t>
      </w:r>
    </w:p>
    <w:p w:rsidR="009D12B5" w:rsidRDefault="009D12B5" w:rsidP="009D12B5">
      <w:pPr>
        <w:spacing w:line="360" w:lineRule="auto"/>
        <w:jc w:val="both"/>
        <w:rPr>
          <w:rFonts w:ascii="Palatino Linotype" w:eastAsia="Calibri" w:hAnsi="Palatino Linotype" w:cs="Arial"/>
        </w:rPr>
      </w:pPr>
    </w:p>
    <w:p w:rsidR="009D12B5" w:rsidRDefault="009D12B5" w:rsidP="009D12B5">
      <w:pPr>
        <w:spacing w:line="360" w:lineRule="auto"/>
        <w:jc w:val="both"/>
        <w:rPr>
          <w:rFonts w:ascii="Palatino Linotype" w:eastAsia="Calibri" w:hAnsi="Palatino Linotype" w:cs="Arial"/>
        </w:rPr>
      </w:pPr>
      <w:r>
        <w:rPr>
          <w:rFonts w:ascii="Palatino Linotype" w:eastAsia="Calibri" w:hAnsi="Palatino Linotype" w:cs="Arial"/>
          <w:b/>
          <w:sz w:val="28"/>
        </w:rPr>
        <w:t>CUARTO</w:t>
      </w:r>
      <w:r>
        <w:rPr>
          <w:rFonts w:ascii="Palatino Linotype" w:eastAsia="Calibri" w:hAnsi="Palatino Linotype" w:cs="Arial"/>
        </w:rPr>
        <w:t>. Notifíquese al</w:t>
      </w:r>
      <w:r>
        <w:rPr>
          <w:rFonts w:ascii="Palatino Linotype" w:eastAsia="Calibri" w:hAnsi="Palatino Linotype" w:cs="Arial"/>
          <w:b/>
        </w:rPr>
        <w:t xml:space="preserve"> RECURRENTE</w:t>
      </w:r>
      <w:r>
        <w:rPr>
          <w:rFonts w:ascii="Palatino Linotype" w:eastAsia="Calibri" w:hAnsi="Palatino Linotype" w:cs="Arial"/>
        </w:rPr>
        <w:t xml:space="preserve"> la presente resolución.</w:t>
      </w:r>
    </w:p>
    <w:p w:rsidR="009D12B5" w:rsidRDefault="009D12B5" w:rsidP="009D12B5">
      <w:pPr>
        <w:spacing w:line="360" w:lineRule="auto"/>
        <w:jc w:val="both"/>
        <w:rPr>
          <w:rFonts w:ascii="Palatino Linotype" w:eastAsia="Calibri" w:hAnsi="Palatino Linotype" w:cs="Arial"/>
        </w:rPr>
      </w:pPr>
    </w:p>
    <w:p w:rsidR="009D12B5" w:rsidRDefault="009D12B5" w:rsidP="009D12B5">
      <w:pPr>
        <w:spacing w:line="360" w:lineRule="auto"/>
        <w:jc w:val="both"/>
        <w:rPr>
          <w:rFonts w:ascii="Palatino Linotype" w:eastAsia="Calibri" w:hAnsi="Palatino Linotype" w:cs="Arial"/>
        </w:rPr>
      </w:pPr>
      <w:r>
        <w:rPr>
          <w:rFonts w:ascii="Palatino Linotype" w:eastAsia="Calibri" w:hAnsi="Palatino Linotype" w:cs="Arial"/>
          <w:b/>
          <w:sz w:val="28"/>
        </w:rPr>
        <w:t>QUINTO</w:t>
      </w:r>
      <w:r>
        <w:rPr>
          <w:rFonts w:ascii="Palatino Linotype" w:eastAsia="Calibri" w:hAnsi="Palatino Linotype" w:cs="Arial"/>
        </w:rPr>
        <w:t>. Hágase del conocimiento del</w:t>
      </w:r>
      <w:r>
        <w:rPr>
          <w:rFonts w:ascii="Palatino Linotype" w:eastAsia="Calibri" w:hAnsi="Palatino Linotype" w:cs="Arial"/>
          <w:b/>
        </w:rPr>
        <w:t xml:space="preserve"> RECURRENTE</w:t>
      </w:r>
      <w:r>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802D9F" w:rsidRDefault="00802D9F" w:rsidP="009D12B5">
      <w:pPr>
        <w:spacing w:line="360" w:lineRule="auto"/>
        <w:jc w:val="both"/>
        <w:rPr>
          <w:rFonts w:ascii="Palatino Linotype" w:eastAsia="Calibri" w:hAnsi="Palatino Linotype" w:cs="Arial"/>
        </w:rPr>
      </w:pPr>
    </w:p>
    <w:p w:rsidR="00802D9F" w:rsidRDefault="00802D9F" w:rsidP="009D12B5">
      <w:pPr>
        <w:spacing w:line="360" w:lineRule="auto"/>
        <w:jc w:val="both"/>
        <w:rPr>
          <w:rFonts w:ascii="Palatino Linotype" w:eastAsia="Calibri" w:hAnsi="Palatino Linotype" w:cs="Arial"/>
        </w:rPr>
      </w:pPr>
      <w:r w:rsidRPr="00491B93">
        <w:rPr>
          <w:rFonts w:ascii="Palatino Linotype" w:eastAsia="Calibri" w:hAnsi="Palatino Linotype" w:cs="Arial"/>
        </w:rPr>
        <w:t>Se dejan a salvo los derechos del</w:t>
      </w:r>
      <w:r w:rsidRPr="00491B93">
        <w:rPr>
          <w:rFonts w:ascii="Palatino Linotype" w:eastAsia="Calibri" w:hAnsi="Palatino Linotype" w:cs="Arial"/>
          <w:b/>
        </w:rPr>
        <w:t xml:space="preserve"> RECURRENTE</w:t>
      </w:r>
      <w:r w:rsidRPr="00491B93">
        <w:rPr>
          <w:rFonts w:ascii="Palatino Linotype" w:eastAsia="Calibri" w:hAnsi="Palatino Linotype" w:cs="Arial"/>
        </w:rPr>
        <w:t>, a fin de que formule las solicitudes de acceso a la información pública que a su derecho convenga.</w:t>
      </w:r>
    </w:p>
    <w:p w:rsidR="005B67A3" w:rsidRPr="005B67A3" w:rsidRDefault="005B67A3" w:rsidP="005B67A3">
      <w:pPr>
        <w:spacing w:line="360" w:lineRule="auto"/>
        <w:jc w:val="both"/>
        <w:rPr>
          <w:rFonts w:ascii="Palatino Linotype" w:hAnsi="Palatino Linotype" w:cs="Arial"/>
          <w:sz w:val="10"/>
          <w:szCs w:val="10"/>
        </w:rPr>
      </w:pPr>
    </w:p>
    <w:p w:rsidR="005B67A3" w:rsidRDefault="005B67A3" w:rsidP="005B67A3">
      <w:pPr>
        <w:spacing w:before="360" w:line="360" w:lineRule="auto"/>
        <w:jc w:val="both"/>
        <w:rPr>
          <w:rFonts w:ascii="Palatino Linotype" w:hAnsi="Palatino Linotype" w:cs="Arial"/>
        </w:rPr>
      </w:pPr>
      <w:r w:rsidRPr="00ED2101">
        <w:rPr>
          <w:rFonts w:ascii="Palatino Linotype" w:hAnsi="Palatino Linotype" w:cs="Arial"/>
        </w:rPr>
        <w:t>ASÍ LO RESUELVE, POR UNANIMIDAD DE VOTOS EL PLENO DEL</w:t>
      </w:r>
      <w:r w:rsidRPr="00ED2101">
        <w:rPr>
          <w:rFonts w:ascii="Palatino Linotype" w:eastAsia="Arial Unicode MS" w:hAnsi="Palatino Linotype" w:cs="Arial"/>
        </w:rPr>
        <w:t xml:space="preserve"> INSTITUTO </w:t>
      </w:r>
      <w:bookmarkStart w:id="0" w:name="_GoBack"/>
      <w:bookmarkEnd w:id="0"/>
      <w:r w:rsidRPr="00ED2101">
        <w:rPr>
          <w:rFonts w:ascii="Palatino Linotype" w:eastAsia="Arial Unicode MS" w:hAnsi="Palatino Linotype" w:cs="Arial"/>
        </w:rPr>
        <w:t xml:space="preserve">DE </w:t>
      </w:r>
      <w:r w:rsidRPr="00ED2101">
        <w:rPr>
          <w:rFonts w:ascii="Palatino Linotype" w:hAnsi="Palatino Linotype"/>
          <w:lang w:eastAsia="en-US"/>
        </w:rPr>
        <w:t>TRANSPARENCIA</w:t>
      </w:r>
      <w:r w:rsidRPr="00ED2101">
        <w:rPr>
          <w:rFonts w:ascii="Palatino Linotype" w:eastAsia="Arial Unicode MS" w:hAnsi="Palatino Linotype" w:cs="Arial"/>
        </w:rPr>
        <w:t>, ACCESO A LA INFORMACIÓN PÚBLICA Y PROTECCIÓN DE DATOS PERSONALES DEL ESTADO DE MÉXICO Y MUNICIPIOS</w:t>
      </w:r>
      <w:r w:rsidRPr="00ED2101">
        <w:rPr>
          <w:rFonts w:ascii="Palatino Linotype" w:hAnsi="Palatino Linotype" w:cs="Arial"/>
        </w:rPr>
        <w:t>, CONFORMADO POR LOS COMISIONADOS ZULEMA MARTÍNEZ SÁNCHEZ; EVA ABAID YAPUR; JOSÉ GUADALUPE LUNA HERNÁNDEZ; JAVIER MARTÍNEZ CRUZ</w:t>
      </w:r>
      <w:r>
        <w:rPr>
          <w:rFonts w:ascii="Palatino Linotype" w:hAnsi="Palatino Linotype" w:cs="Arial"/>
        </w:rPr>
        <w:t xml:space="preserve"> </w:t>
      </w:r>
      <w:r w:rsidRPr="00ED2101">
        <w:rPr>
          <w:rFonts w:ascii="Palatino Linotype" w:hAnsi="Palatino Linotype" w:cs="Arial"/>
        </w:rPr>
        <w:t>Y LUIS GUSTAVO PARRA NORIEGA; EN</w:t>
      </w:r>
      <w:r w:rsidRPr="00ED2101">
        <w:rPr>
          <w:rFonts w:ascii="Palatino Linotype" w:hAnsi="Palatino Linotype" w:cs="Arial"/>
          <w:shd w:val="clear" w:color="auto" w:fill="FFFFFF" w:themeFill="background1"/>
        </w:rPr>
        <w:t xml:space="preserve"> LA TRI</w:t>
      </w:r>
      <w:r w:rsidRPr="00ED2101">
        <w:rPr>
          <w:rFonts w:ascii="Palatino Linotype" w:hAnsi="Palatino Linotype" w:cs="Arial"/>
        </w:rPr>
        <w:t>GÉSIMA PRIMERA SESIÓN ORDINARIA CELEBRADA EL DÍA</w:t>
      </w:r>
      <w:r w:rsidRPr="00ED2101">
        <w:t xml:space="preserve"> </w:t>
      </w:r>
      <w:r w:rsidRPr="00ED2101">
        <w:rPr>
          <w:rFonts w:ascii="Palatino Linotype" w:hAnsi="Palatino Linotype" w:cs="Arial"/>
        </w:rPr>
        <w:t>VEINTIOCHO DE AGOSTO DE DOS MIL DIECINUEVE, ANTE EL SECRETARIO TÉCNICO DEL PLENO, ALEXIS TAPIA RAMÍREZ.</w:t>
      </w:r>
    </w:p>
    <w:p w:rsidR="005B67A3" w:rsidRPr="005B67A3" w:rsidRDefault="005B67A3" w:rsidP="005B67A3">
      <w:pPr>
        <w:tabs>
          <w:tab w:val="left" w:pos="4065"/>
        </w:tabs>
        <w:spacing w:line="360" w:lineRule="auto"/>
        <w:jc w:val="both"/>
        <w:rPr>
          <w:rFonts w:ascii="Palatino Linotype" w:hAnsi="Palatino Linotype" w:cs="Arial"/>
        </w:rPr>
      </w:pPr>
      <w:r>
        <w:rPr>
          <w:rFonts w:ascii="Palatino Linotype" w:hAnsi="Palatino Linotype" w:cs="Arial"/>
        </w:rPr>
        <w:tab/>
      </w:r>
    </w:p>
    <w:tbl>
      <w:tblPr>
        <w:tblW w:w="10365" w:type="dxa"/>
        <w:jc w:val="center"/>
        <w:tblLayout w:type="fixed"/>
        <w:tblLook w:val="04A0" w:firstRow="1" w:lastRow="0" w:firstColumn="1" w:lastColumn="0" w:noHBand="0" w:noVBand="1"/>
      </w:tblPr>
      <w:tblGrid>
        <w:gridCol w:w="5182"/>
        <w:gridCol w:w="5183"/>
      </w:tblGrid>
      <w:tr w:rsidR="009D12B5" w:rsidTr="009D12B5">
        <w:trPr>
          <w:jc w:val="center"/>
        </w:trPr>
        <w:tc>
          <w:tcPr>
            <w:tcW w:w="10365" w:type="dxa"/>
            <w:gridSpan w:val="2"/>
          </w:tcPr>
          <w:p w:rsidR="005B67A3" w:rsidRDefault="005B67A3" w:rsidP="005B67A3">
            <w:pPr>
              <w:spacing w:line="276" w:lineRule="auto"/>
              <w:jc w:val="center"/>
              <w:rPr>
                <w:rFonts w:ascii="Palatino Linotype" w:hAnsi="Palatino Linotype" w:cs="Arial"/>
                <w:b/>
              </w:rPr>
            </w:pPr>
          </w:p>
          <w:p w:rsidR="005B67A3" w:rsidRDefault="005B67A3" w:rsidP="005B67A3">
            <w:pPr>
              <w:spacing w:line="276" w:lineRule="auto"/>
              <w:jc w:val="center"/>
              <w:rPr>
                <w:rFonts w:ascii="Palatino Linotype" w:hAnsi="Palatino Linotype" w:cs="Arial"/>
                <w:b/>
              </w:rPr>
            </w:pPr>
          </w:p>
          <w:p w:rsidR="005B67A3" w:rsidRDefault="005B67A3" w:rsidP="005B67A3">
            <w:pPr>
              <w:spacing w:line="276" w:lineRule="auto"/>
              <w:jc w:val="center"/>
              <w:rPr>
                <w:rFonts w:ascii="Palatino Linotype" w:hAnsi="Palatino Linotype" w:cs="Arial"/>
                <w:b/>
              </w:rPr>
            </w:pPr>
          </w:p>
          <w:p w:rsidR="005B67A3" w:rsidRDefault="005B67A3" w:rsidP="005B67A3">
            <w:pPr>
              <w:spacing w:line="276" w:lineRule="auto"/>
              <w:jc w:val="center"/>
              <w:rPr>
                <w:rFonts w:ascii="Palatino Linotype" w:hAnsi="Palatino Linotype" w:cs="Arial"/>
                <w:b/>
              </w:rPr>
            </w:pPr>
          </w:p>
          <w:p w:rsidR="005B67A3" w:rsidRDefault="005B67A3" w:rsidP="005B67A3">
            <w:pPr>
              <w:spacing w:line="276" w:lineRule="auto"/>
              <w:jc w:val="center"/>
              <w:rPr>
                <w:rFonts w:ascii="Palatino Linotype" w:hAnsi="Palatino Linotype" w:cs="Arial"/>
                <w:b/>
              </w:rPr>
            </w:pPr>
          </w:p>
          <w:p w:rsidR="009D12B5" w:rsidRDefault="009D12B5" w:rsidP="005B67A3">
            <w:pPr>
              <w:spacing w:line="276" w:lineRule="auto"/>
              <w:jc w:val="center"/>
              <w:rPr>
                <w:rFonts w:ascii="Palatino Linotype" w:hAnsi="Palatino Linotype" w:cs="Arial"/>
                <w:b/>
              </w:rPr>
            </w:pPr>
            <w:r>
              <w:rPr>
                <w:rFonts w:ascii="Palatino Linotype" w:hAnsi="Palatino Linotype" w:cs="Arial"/>
                <w:b/>
              </w:rPr>
              <w:t>Zulema Martínez Sánchez</w:t>
            </w:r>
          </w:p>
          <w:p w:rsidR="009D12B5" w:rsidRDefault="009D12B5" w:rsidP="005B67A3">
            <w:pPr>
              <w:spacing w:line="276" w:lineRule="auto"/>
              <w:jc w:val="center"/>
              <w:rPr>
                <w:rFonts w:ascii="Palatino Linotype" w:hAnsi="Palatino Linotype" w:cs="Arial"/>
                <w:b/>
              </w:rPr>
            </w:pPr>
            <w:r>
              <w:rPr>
                <w:rFonts w:ascii="Palatino Linotype" w:hAnsi="Palatino Linotype" w:cs="Arial"/>
              </w:rPr>
              <w:t>Comisionada Presidenta</w:t>
            </w:r>
          </w:p>
          <w:p w:rsidR="009D12B5" w:rsidRDefault="009D12B5" w:rsidP="005B67A3">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Comisionada</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José Guadalupe Luna Hernández</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9D12B5" w:rsidRDefault="009D12B5"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5B67A3">
            <w:pPr>
              <w:spacing w:line="276" w:lineRule="auto"/>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Javier Martínez Cruz</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p w:rsidR="009D12B5" w:rsidRDefault="009D12B5" w:rsidP="009D12B5">
            <w:pPr>
              <w:spacing w:line="276" w:lineRule="auto"/>
              <w:rPr>
                <w:rFonts w:ascii="Palatino Linotype" w:hAnsi="Palatino Linotype" w:cs="Arial"/>
                <w:b/>
              </w:rPr>
            </w:pPr>
          </w:p>
        </w:tc>
        <w:tc>
          <w:tcPr>
            <w:tcW w:w="5183" w:type="dxa"/>
          </w:tcPr>
          <w:p w:rsidR="009D12B5" w:rsidRDefault="009D12B5" w:rsidP="009D12B5">
            <w:pPr>
              <w:spacing w:line="276" w:lineRule="auto"/>
              <w:rPr>
                <w:rFonts w:ascii="Palatino Linotype" w:hAnsi="Palatino Linotype" w:cs="Arial"/>
                <w:b/>
              </w:rPr>
            </w:pPr>
          </w:p>
          <w:p w:rsidR="009D12B5" w:rsidRDefault="009D12B5"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p w:rsidR="009D12B5" w:rsidRDefault="009D12B5"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tc>
      </w:tr>
      <w:tr w:rsidR="009D12B5" w:rsidTr="009D12B5">
        <w:trPr>
          <w:jc w:val="center"/>
        </w:trPr>
        <w:tc>
          <w:tcPr>
            <w:tcW w:w="10365" w:type="dxa"/>
            <w:gridSpan w:val="2"/>
          </w:tcPr>
          <w:p w:rsidR="009D12B5" w:rsidRDefault="009D12B5" w:rsidP="009D12B5">
            <w:pPr>
              <w:spacing w:line="276" w:lineRule="auto"/>
              <w:jc w:val="center"/>
              <w:rPr>
                <w:rFonts w:ascii="Palatino Linotype" w:hAnsi="Palatino Linotype" w:cs="Arial"/>
                <w:b/>
              </w:rPr>
            </w:pPr>
            <w:r>
              <w:rPr>
                <w:rFonts w:ascii="Palatino Linotype" w:hAnsi="Palatino Linotype" w:cs="Arial"/>
                <w:b/>
              </w:rPr>
              <w:t>Alexis Tapia Ramírez</w:t>
            </w:r>
          </w:p>
          <w:p w:rsidR="009D12B5" w:rsidRDefault="009D12B5" w:rsidP="009D12B5">
            <w:pPr>
              <w:spacing w:line="276" w:lineRule="auto"/>
              <w:jc w:val="center"/>
              <w:rPr>
                <w:rFonts w:ascii="Palatino Linotype" w:hAnsi="Palatino Linotype" w:cs="Arial"/>
              </w:rPr>
            </w:pPr>
            <w:r>
              <w:rPr>
                <w:rFonts w:ascii="Palatino Linotype" w:hAnsi="Palatino Linotype" w:cs="Arial"/>
              </w:rPr>
              <w:t>Secretario Técnico del Pleno</w:t>
            </w:r>
          </w:p>
          <w:p w:rsidR="003F13DA" w:rsidRPr="005B67A3" w:rsidRDefault="009D12B5" w:rsidP="005B67A3">
            <w:pPr>
              <w:spacing w:line="276" w:lineRule="auto"/>
              <w:jc w:val="center"/>
              <w:rPr>
                <w:rFonts w:ascii="Palatino Linotype" w:hAnsi="Palatino Linotype" w:cs="Arial"/>
                <w:b/>
              </w:rPr>
            </w:pPr>
            <w:r>
              <w:rPr>
                <w:rFonts w:ascii="Palatino Linotype" w:hAnsi="Palatino Linotype" w:cs="Arial"/>
                <w:b/>
              </w:rPr>
              <w:t>(RÚBRICA)</w:t>
            </w:r>
          </w:p>
        </w:tc>
      </w:tr>
    </w:tbl>
    <w:p w:rsidR="005B67A3" w:rsidRDefault="005B67A3" w:rsidP="009D12B5">
      <w:pPr>
        <w:jc w:val="both"/>
        <w:rPr>
          <w:rFonts w:ascii="Palatino Linotype" w:hAnsi="Palatino Linotype" w:cs="Arial"/>
          <w:sz w:val="22"/>
        </w:rPr>
      </w:pPr>
    </w:p>
    <w:p w:rsidR="009D12B5" w:rsidRDefault="009D12B5" w:rsidP="009D12B5">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5B67A3">
        <w:rPr>
          <w:rFonts w:ascii="Palatino Linotype" w:hAnsi="Palatino Linotype" w:cs="Arial"/>
          <w:sz w:val="22"/>
        </w:rPr>
        <w:t>veintiocho</w:t>
      </w:r>
      <w:r w:rsidR="003F13DA">
        <w:rPr>
          <w:rFonts w:ascii="Palatino Linotype" w:hAnsi="Palatino Linotype" w:cs="Arial"/>
          <w:sz w:val="22"/>
        </w:rPr>
        <w:t xml:space="preserve"> de agosto</w:t>
      </w:r>
      <w:r>
        <w:rPr>
          <w:rFonts w:ascii="Palatino Linotype" w:hAnsi="Palatino Linotype" w:cs="Arial"/>
          <w:sz w:val="22"/>
        </w:rPr>
        <w:t xml:space="preserve"> de dos mil diecinueve, emitida en el recurso de revisión número 0</w:t>
      </w:r>
      <w:r w:rsidR="003F13DA">
        <w:rPr>
          <w:rFonts w:ascii="Palatino Linotype" w:hAnsi="Palatino Linotype" w:cs="Arial"/>
          <w:sz w:val="22"/>
        </w:rPr>
        <w:t>4277</w:t>
      </w:r>
      <w:r w:rsidR="005B67A3">
        <w:rPr>
          <w:rFonts w:ascii="Palatino Linotype" w:hAnsi="Palatino Linotype" w:cs="Arial"/>
          <w:sz w:val="22"/>
        </w:rPr>
        <w:t>/INFOEM/IP/RR/2019.</w:t>
      </w:r>
    </w:p>
    <w:p w:rsidR="006E2A57" w:rsidRDefault="003F13DA" w:rsidP="005B67A3">
      <w:pPr>
        <w:jc w:val="both"/>
      </w:pPr>
      <w:r>
        <w:rPr>
          <w:rFonts w:ascii="Palatino Linotype" w:hAnsi="Palatino Linotype" w:cs="Arial"/>
          <w:sz w:val="22"/>
        </w:rPr>
        <w:t>YSM/ATU</w:t>
      </w:r>
    </w:p>
    <w:sectPr w:rsidR="006E2A57" w:rsidSect="00675898">
      <w:headerReference w:type="default" r:id="rId17"/>
      <w:footerReference w:type="default" r:id="rId18"/>
      <w:headerReference w:type="first" r:id="rId19"/>
      <w:footerReference w:type="first" r:id="rId20"/>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8EB" w:rsidRDefault="007E18EB" w:rsidP="00502CD3">
      <w:r>
        <w:separator/>
      </w:r>
    </w:p>
  </w:endnote>
  <w:endnote w:type="continuationSeparator" w:id="0">
    <w:p w:rsidR="007E18EB" w:rsidRDefault="007E18EB"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2C0BB9" w:rsidRDefault="002C0BB9">
            <w:pPr>
              <w:pStyle w:val="Piedepgina"/>
              <w:jc w:val="right"/>
            </w:pPr>
            <w:r>
              <w:rPr>
                <w:lang w:val="es-ES"/>
              </w:rPr>
              <w:t xml:space="preserve">Página </w:t>
            </w:r>
            <w:r>
              <w:rPr>
                <w:b/>
                <w:bCs/>
              </w:rPr>
              <w:fldChar w:fldCharType="begin"/>
            </w:r>
            <w:r>
              <w:rPr>
                <w:b/>
                <w:bCs/>
              </w:rPr>
              <w:instrText>PAGE</w:instrText>
            </w:r>
            <w:r>
              <w:rPr>
                <w:b/>
                <w:bCs/>
              </w:rPr>
              <w:fldChar w:fldCharType="separate"/>
            </w:r>
            <w:r w:rsidR="005B67A3">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B67A3">
              <w:rPr>
                <w:b/>
                <w:bCs/>
                <w:noProof/>
              </w:rPr>
              <w:t>53</w:t>
            </w:r>
            <w:r>
              <w:rPr>
                <w:b/>
                <w:bCs/>
              </w:rPr>
              <w:fldChar w:fldCharType="end"/>
            </w:r>
          </w:p>
        </w:sdtContent>
      </w:sdt>
    </w:sdtContent>
  </w:sdt>
  <w:p w:rsidR="002C0BB9" w:rsidRDefault="002C0B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2C0BB9" w:rsidRDefault="002C0BB9">
            <w:pPr>
              <w:pStyle w:val="Piedepgina"/>
              <w:jc w:val="right"/>
            </w:pPr>
            <w:r>
              <w:rPr>
                <w:lang w:val="es-ES"/>
              </w:rPr>
              <w:t xml:space="preserve">Página </w:t>
            </w:r>
            <w:r>
              <w:rPr>
                <w:b/>
                <w:bCs/>
              </w:rPr>
              <w:fldChar w:fldCharType="begin"/>
            </w:r>
            <w:r>
              <w:rPr>
                <w:b/>
                <w:bCs/>
              </w:rPr>
              <w:instrText>PAGE</w:instrText>
            </w:r>
            <w:r>
              <w:rPr>
                <w:b/>
                <w:bCs/>
              </w:rPr>
              <w:fldChar w:fldCharType="separate"/>
            </w:r>
            <w:r w:rsidR="005B67A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B67A3">
              <w:rPr>
                <w:b/>
                <w:bCs/>
                <w:noProof/>
              </w:rPr>
              <w:t>53</w:t>
            </w:r>
            <w:r>
              <w:rPr>
                <w:b/>
                <w:bCs/>
              </w:rPr>
              <w:fldChar w:fldCharType="end"/>
            </w:r>
          </w:p>
        </w:sdtContent>
      </w:sdt>
    </w:sdtContent>
  </w:sdt>
  <w:p w:rsidR="002C0BB9" w:rsidRDefault="002C0B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8EB" w:rsidRDefault="007E18EB" w:rsidP="00502CD3">
      <w:r>
        <w:separator/>
      </w:r>
    </w:p>
  </w:footnote>
  <w:footnote w:type="continuationSeparator" w:id="0">
    <w:p w:rsidR="007E18EB" w:rsidRDefault="007E18EB"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3544"/>
      <w:gridCol w:w="2410"/>
      <w:gridCol w:w="3118"/>
    </w:tblGrid>
    <w:tr w:rsidR="002C0BB9" w:rsidRPr="008F2CCC" w:rsidTr="00B07450">
      <w:tc>
        <w:tcPr>
          <w:tcW w:w="3544" w:type="dxa"/>
          <w:vMerge w:val="restart"/>
        </w:tcPr>
        <w:p w:rsidR="002C0BB9" w:rsidRPr="008F2CCC" w:rsidRDefault="002C0BB9" w:rsidP="00502CD3">
          <w:pPr>
            <w:rPr>
              <w:rFonts w:ascii="Palatino Linotype" w:hAnsi="Palatino Linotype"/>
              <w:b/>
              <w:sz w:val="22"/>
              <w:szCs w:val="22"/>
              <w:lang w:val="es-ES_tradnl"/>
            </w:rPr>
          </w:pPr>
        </w:p>
      </w:tc>
      <w:tc>
        <w:tcPr>
          <w:tcW w:w="2410" w:type="dxa"/>
          <w:shd w:val="clear" w:color="auto" w:fill="auto"/>
        </w:tcPr>
        <w:p w:rsidR="002C0BB9" w:rsidRPr="008F2CCC" w:rsidRDefault="002C0BB9"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2C0BB9" w:rsidRPr="008F2CCC" w:rsidRDefault="002C0BB9" w:rsidP="00B07450">
          <w:pPr>
            <w:ind w:left="34" w:right="-107"/>
            <w:jc w:val="both"/>
            <w:rPr>
              <w:rFonts w:ascii="Palatino Linotype" w:hAnsi="Palatino Linotype"/>
              <w:b/>
              <w:sz w:val="22"/>
              <w:szCs w:val="22"/>
              <w:lang w:val="es-ES_tradnl"/>
            </w:rPr>
          </w:pPr>
          <w:r w:rsidRPr="003677AA">
            <w:rPr>
              <w:rFonts w:ascii="Palatino Linotype" w:hAnsi="Palatino Linotype"/>
              <w:b/>
              <w:sz w:val="22"/>
              <w:szCs w:val="22"/>
              <w:lang w:val="es-ES_tradnl"/>
            </w:rPr>
            <w:t>0</w:t>
          </w:r>
          <w:r>
            <w:rPr>
              <w:rFonts w:ascii="Palatino Linotype" w:hAnsi="Palatino Linotype"/>
              <w:b/>
              <w:sz w:val="22"/>
              <w:szCs w:val="22"/>
              <w:lang w:val="es-ES_tradnl"/>
            </w:rPr>
            <w:t>4277</w:t>
          </w:r>
          <w:r w:rsidRPr="003677AA">
            <w:rPr>
              <w:rFonts w:ascii="Palatino Linotype" w:hAnsi="Palatino Linotype"/>
              <w:b/>
              <w:sz w:val="22"/>
              <w:szCs w:val="22"/>
              <w:lang w:val="es-ES_tradnl"/>
            </w:rPr>
            <w:t>/INFOEM/IP/RR/2019</w:t>
          </w:r>
        </w:p>
      </w:tc>
    </w:tr>
    <w:tr w:rsidR="002C0BB9" w:rsidRPr="008F2CCC" w:rsidTr="00B07450">
      <w:trPr>
        <w:trHeight w:val="228"/>
      </w:trPr>
      <w:tc>
        <w:tcPr>
          <w:tcW w:w="3544" w:type="dxa"/>
          <w:vMerge/>
        </w:tcPr>
        <w:p w:rsidR="002C0BB9" w:rsidRPr="008F2CCC" w:rsidRDefault="002C0BB9" w:rsidP="00502CD3">
          <w:pPr>
            <w:rPr>
              <w:rFonts w:ascii="Palatino Linotype" w:hAnsi="Palatino Linotype"/>
              <w:b/>
              <w:sz w:val="22"/>
              <w:szCs w:val="22"/>
              <w:lang w:val="es-ES_tradnl"/>
            </w:rPr>
          </w:pPr>
        </w:p>
      </w:tc>
      <w:tc>
        <w:tcPr>
          <w:tcW w:w="2410" w:type="dxa"/>
          <w:shd w:val="clear" w:color="auto" w:fill="auto"/>
        </w:tcPr>
        <w:p w:rsidR="002C0BB9" w:rsidRPr="008F2CCC" w:rsidRDefault="002C0BB9"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2C0BB9" w:rsidRPr="00462829" w:rsidRDefault="002C0BB9" w:rsidP="00502CD3">
          <w:pPr>
            <w:ind w:left="34" w:right="-107"/>
            <w:jc w:val="both"/>
            <w:rPr>
              <w:rFonts w:ascii="Palatino Linotype" w:hAnsi="Palatino Linotype"/>
              <w:b/>
              <w:sz w:val="22"/>
              <w:szCs w:val="22"/>
            </w:rPr>
          </w:pPr>
          <w:r w:rsidRPr="00B07450">
            <w:rPr>
              <w:rFonts w:ascii="Palatino Linotype" w:hAnsi="Palatino Linotype"/>
              <w:b/>
              <w:sz w:val="22"/>
              <w:szCs w:val="22"/>
            </w:rPr>
            <w:t>Ayuntamiento de Naucalpan de Juárez</w:t>
          </w:r>
        </w:p>
      </w:tc>
    </w:tr>
    <w:tr w:rsidR="002C0BB9" w:rsidRPr="008F2CCC" w:rsidTr="00B07450">
      <w:tc>
        <w:tcPr>
          <w:tcW w:w="3544" w:type="dxa"/>
          <w:vMerge/>
        </w:tcPr>
        <w:p w:rsidR="002C0BB9" w:rsidRPr="008F2CCC" w:rsidRDefault="002C0BB9" w:rsidP="00502CD3">
          <w:pPr>
            <w:rPr>
              <w:rFonts w:ascii="Palatino Linotype" w:hAnsi="Palatino Linotype"/>
              <w:b/>
              <w:sz w:val="22"/>
              <w:szCs w:val="22"/>
              <w:lang w:val="es-ES_tradnl"/>
            </w:rPr>
          </w:pPr>
        </w:p>
      </w:tc>
      <w:tc>
        <w:tcPr>
          <w:tcW w:w="2410" w:type="dxa"/>
          <w:shd w:val="clear" w:color="auto" w:fill="auto"/>
        </w:tcPr>
        <w:p w:rsidR="002C0BB9" w:rsidRPr="008F2CCC" w:rsidRDefault="002C0BB9"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2C0BB9" w:rsidRPr="008F2CCC" w:rsidRDefault="002C0BB9" w:rsidP="00502CD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 xml:space="preserve">Eva </w:t>
          </w:r>
          <w:proofErr w:type="spellStart"/>
          <w:r w:rsidRPr="00664658">
            <w:rPr>
              <w:rFonts w:ascii="Palatino Linotype" w:hAnsi="Palatino Linotype"/>
              <w:b/>
              <w:sz w:val="22"/>
              <w:szCs w:val="22"/>
              <w:lang w:val="es-ES_tradnl"/>
            </w:rPr>
            <w:t>Abaid</w:t>
          </w:r>
          <w:proofErr w:type="spellEnd"/>
          <w:r w:rsidRPr="00664658">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2C0BB9" w:rsidRDefault="002C0BB9" w:rsidP="00502CD3">
    <w:pPr>
      <w:pStyle w:val="Encabezado"/>
      <w:ind w:right="-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3686"/>
      <w:gridCol w:w="2410"/>
      <w:gridCol w:w="3118"/>
    </w:tblGrid>
    <w:tr w:rsidR="002C0BB9" w:rsidRPr="008F2CCC" w:rsidTr="009D12B5">
      <w:tc>
        <w:tcPr>
          <w:tcW w:w="3686" w:type="dxa"/>
          <w:vMerge w:val="restart"/>
        </w:tcPr>
        <w:p w:rsidR="002C0BB9" w:rsidRPr="008F2CCC" w:rsidRDefault="002C0BB9" w:rsidP="00C273F6">
          <w:pPr>
            <w:rPr>
              <w:rFonts w:ascii="Palatino Linotype" w:hAnsi="Palatino Linotype"/>
              <w:b/>
              <w:sz w:val="22"/>
              <w:szCs w:val="22"/>
              <w:lang w:val="es-ES_tradnl"/>
            </w:rPr>
          </w:pPr>
        </w:p>
      </w:tc>
      <w:tc>
        <w:tcPr>
          <w:tcW w:w="2410" w:type="dxa"/>
          <w:shd w:val="clear" w:color="auto" w:fill="auto"/>
        </w:tcPr>
        <w:p w:rsidR="002C0BB9" w:rsidRPr="008F2CCC" w:rsidRDefault="002C0BB9"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2C0BB9" w:rsidRPr="008F2CCC" w:rsidRDefault="002C0BB9" w:rsidP="009D12B5">
          <w:pPr>
            <w:ind w:left="34" w:right="-107"/>
            <w:jc w:val="both"/>
            <w:rPr>
              <w:rFonts w:ascii="Palatino Linotype" w:hAnsi="Palatino Linotype"/>
              <w:b/>
              <w:sz w:val="22"/>
              <w:szCs w:val="22"/>
              <w:lang w:val="es-ES_tradnl"/>
            </w:rPr>
          </w:pPr>
          <w:r w:rsidRPr="003677AA">
            <w:rPr>
              <w:rFonts w:ascii="Palatino Linotype" w:hAnsi="Palatino Linotype"/>
              <w:b/>
              <w:sz w:val="22"/>
              <w:szCs w:val="22"/>
              <w:lang w:val="es-ES_tradnl"/>
            </w:rPr>
            <w:t>0</w:t>
          </w:r>
          <w:r>
            <w:rPr>
              <w:rFonts w:ascii="Palatino Linotype" w:hAnsi="Palatino Linotype"/>
              <w:b/>
              <w:sz w:val="22"/>
              <w:szCs w:val="22"/>
              <w:lang w:val="es-ES_tradnl"/>
            </w:rPr>
            <w:t>4277</w:t>
          </w:r>
          <w:r w:rsidRPr="003677AA">
            <w:rPr>
              <w:rFonts w:ascii="Palatino Linotype" w:hAnsi="Palatino Linotype"/>
              <w:b/>
              <w:sz w:val="22"/>
              <w:szCs w:val="22"/>
              <w:lang w:val="es-ES_tradnl"/>
            </w:rPr>
            <w:t>/INFOEM/IP/RR/2019</w:t>
          </w:r>
        </w:p>
      </w:tc>
    </w:tr>
    <w:tr w:rsidR="002C0BB9" w:rsidRPr="008F2CCC" w:rsidTr="009D12B5">
      <w:trPr>
        <w:trHeight w:val="228"/>
      </w:trPr>
      <w:tc>
        <w:tcPr>
          <w:tcW w:w="3686" w:type="dxa"/>
          <w:vMerge/>
        </w:tcPr>
        <w:p w:rsidR="002C0BB9" w:rsidRPr="008F2CCC" w:rsidRDefault="002C0BB9" w:rsidP="00C273F6">
          <w:pPr>
            <w:rPr>
              <w:rFonts w:ascii="Palatino Linotype" w:hAnsi="Palatino Linotype"/>
              <w:b/>
              <w:sz w:val="22"/>
              <w:szCs w:val="22"/>
              <w:lang w:val="es-ES_tradnl"/>
            </w:rPr>
          </w:pPr>
        </w:p>
      </w:tc>
      <w:tc>
        <w:tcPr>
          <w:tcW w:w="2410" w:type="dxa"/>
          <w:shd w:val="clear" w:color="auto" w:fill="auto"/>
        </w:tcPr>
        <w:p w:rsidR="002C0BB9" w:rsidRPr="008F2CCC" w:rsidRDefault="002C0BB9" w:rsidP="00C273F6">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8" w:type="dxa"/>
          <w:shd w:val="clear" w:color="auto" w:fill="auto"/>
          <w:vAlign w:val="center"/>
        </w:tcPr>
        <w:p w:rsidR="002C0BB9" w:rsidRPr="00C273F6" w:rsidRDefault="002C0BB9" w:rsidP="00C273F6">
          <w:pPr>
            <w:ind w:left="34" w:right="-107"/>
            <w:jc w:val="both"/>
            <w:rPr>
              <w:rFonts w:ascii="Palatino Linotype" w:hAnsi="Palatino Linotype"/>
              <w:b/>
              <w:sz w:val="22"/>
              <w:szCs w:val="22"/>
            </w:rPr>
          </w:pPr>
        </w:p>
      </w:tc>
    </w:tr>
    <w:tr w:rsidR="002C0BB9" w:rsidRPr="008F2CCC" w:rsidTr="009D12B5">
      <w:trPr>
        <w:trHeight w:val="228"/>
      </w:trPr>
      <w:tc>
        <w:tcPr>
          <w:tcW w:w="3686" w:type="dxa"/>
          <w:vMerge/>
        </w:tcPr>
        <w:p w:rsidR="002C0BB9" w:rsidRPr="008F2CCC" w:rsidRDefault="002C0BB9" w:rsidP="00C273F6">
          <w:pPr>
            <w:rPr>
              <w:rFonts w:ascii="Palatino Linotype" w:hAnsi="Palatino Linotype"/>
              <w:b/>
              <w:sz w:val="22"/>
              <w:szCs w:val="22"/>
              <w:lang w:val="es-ES_tradnl"/>
            </w:rPr>
          </w:pPr>
        </w:p>
      </w:tc>
      <w:tc>
        <w:tcPr>
          <w:tcW w:w="2410" w:type="dxa"/>
          <w:shd w:val="clear" w:color="auto" w:fill="auto"/>
        </w:tcPr>
        <w:p w:rsidR="002C0BB9" w:rsidRPr="008F2CCC" w:rsidRDefault="002C0BB9"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2C0BB9" w:rsidRPr="00462829" w:rsidRDefault="002C0BB9" w:rsidP="00C273F6">
          <w:pPr>
            <w:ind w:left="34" w:right="-107"/>
            <w:jc w:val="both"/>
            <w:rPr>
              <w:rFonts w:ascii="Palatino Linotype" w:hAnsi="Palatino Linotype"/>
              <w:b/>
              <w:sz w:val="22"/>
              <w:szCs w:val="22"/>
            </w:rPr>
          </w:pPr>
          <w:r w:rsidRPr="009D12B5">
            <w:rPr>
              <w:rFonts w:ascii="Palatino Linotype" w:hAnsi="Palatino Linotype"/>
              <w:b/>
              <w:sz w:val="22"/>
              <w:szCs w:val="22"/>
            </w:rPr>
            <w:t>Ayuntamiento de Naucalpan de Juárez</w:t>
          </w:r>
        </w:p>
      </w:tc>
    </w:tr>
    <w:tr w:rsidR="002C0BB9" w:rsidRPr="008F2CCC" w:rsidTr="009D12B5">
      <w:tc>
        <w:tcPr>
          <w:tcW w:w="3686" w:type="dxa"/>
          <w:vMerge/>
        </w:tcPr>
        <w:p w:rsidR="002C0BB9" w:rsidRPr="008F2CCC" w:rsidRDefault="002C0BB9" w:rsidP="00C273F6">
          <w:pPr>
            <w:rPr>
              <w:rFonts w:ascii="Palatino Linotype" w:hAnsi="Palatino Linotype"/>
              <w:b/>
              <w:sz w:val="22"/>
              <w:szCs w:val="22"/>
              <w:lang w:val="es-ES_tradnl"/>
            </w:rPr>
          </w:pPr>
        </w:p>
      </w:tc>
      <w:tc>
        <w:tcPr>
          <w:tcW w:w="2410" w:type="dxa"/>
          <w:shd w:val="clear" w:color="auto" w:fill="auto"/>
        </w:tcPr>
        <w:p w:rsidR="002C0BB9" w:rsidRPr="008F2CCC" w:rsidRDefault="002C0BB9"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2C0BB9" w:rsidRPr="008F2CCC" w:rsidRDefault="002C0BB9" w:rsidP="00C273F6">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 xml:space="preserve">Eva </w:t>
          </w:r>
          <w:proofErr w:type="spellStart"/>
          <w:r w:rsidRPr="00664658">
            <w:rPr>
              <w:rFonts w:ascii="Palatino Linotype" w:hAnsi="Palatino Linotype"/>
              <w:b/>
              <w:sz w:val="22"/>
              <w:szCs w:val="22"/>
              <w:lang w:val="es-ES_tradnl"/>
            </w:rPr>
            <w:t>Abaid</w:t>
          </w:r>
          <w:proofErr w:type="spellEnd"/>
          <w:r w:rsidRPr="00664658">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2C0BB9" w:rsidRDefault="002C0B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0"/>
  </w:num>
  <w:num w:numId="6">
    <w:abstractNumId w:val="0"/>
  </w:num>
  <w:num w:numId="7">
    <w:abstractNumId w:val="2"/>
  </w:num>
  <w:num w:numId="8">
    <w:abstractNumId w:val="2"/>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130D3B"/>
    <w:rsid w:val="00133562"/>
    <w:rsid w:val="001D6B9A"/>
    <w:rsid w:val="002A43BA"/>
    <w:rsid w:val="002C0BB9"/>
    <w:rsid w:val="00396EF4"/>
    <w:rsid w:val="003E34B9"/>
    <w:rsid w:val="003F13DA"/>
    <w:rsid w:val="004037E2"/>
    <w:rsid w:val="00455AB2"/>
    <w:rsid w:val="00502CD3"/>
    <w:rsid w:val="00517F05"/>
    <w:rsid w:val="005B67A3"/>
    <w:rsid w:val="005C1F63"/>
    <w:rsid w:val="00627536"/>
    <w:rsid w:val="006313B0"/>
    <w:rsid w:val="00675898"/>
    <w:rsid w:val="006917E8"/>
    <w:rsid w:val="006E0F7A"/>
    <w:rsid w:val="006E2A57"/>
    <w:rsid w:val="00732CB9"/>
    <w:rsid w:val="007859F6"/>
    <w:rsid w:val="007E18EB"/>
    <w:rsid w:val="007F291A"/>
    <w:rsid w:val="00802D9F"/>
    <w:rsid w:val="008207C5"/>
    <w:rsid w:val="008B1CAF"/>
    <w:rsid w:val="009D12B5"/>
    <w:rsid w:val="00A63157"/>
    <w:rsid w:val="00AB2DAF"/>
    <w:rsid w:val="00B06D8A"/>
    <w:rsid w:val="00B07450"/>
    <w:rsid w:val="00B07BB3"/>
    <w:rsid w:val="00B173C8"/>
    <w:rsid w:val="00BB3A0F"/>
    <w:rsid w:val="00BD72AB"/>
    <w:rsid w:val="00BF047F"/>
    <w:rsid w:val="00C273F6"/>
    <w:rsid w:val="00C368A6"/>
    <w:rsid w:val="00DB524C"/>
    <w:rsid w:val="00EB6B1D"/>
    <w:rsid w:val="00F512FE"/>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semiHidden/>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semiHidden/>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sfem.gob.mx/04_Normatividad/doc/Normatividad/2019/19.LineamInfMensualMpal_2019.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4/verific-servicios/verific-servicios.shtml"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52ED7-892D-46F1-9FD7-0E62E36D5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53</Pages>
  <Words>13499</Words>
  <Characters>74247</Characters>
  <Application>Microsoft Office Word</Application>
  <DocSecurity>0</DocSecurity>
  <Lines>618</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UserInfoem</cp:lastModifiedBy>
  <cp:revision>3</cp:revision>
  <cp:lastPrinted>2019-08-22T02:45:00Z</cp:lastPrinted>
  <dcterms:created xsi:type="dcterms:W3CDTF">2019-08-23T01:46:00Z</dcterms:created>
  <dcterms:modified xsi:type="dcterms:W3CDTF">2019-08-29T20:04:00Z</dcterms:modified>
</cp:coreProperties>
</file>