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1957" w14:textId="28E9F9ED" w:rsidR="00193A5A" w:rsidRPr="007A559B" w:rsidRDefault="00D874F7" w:rsidP="009F2E39">
      <w:pPr>
        <w:spacing w:line="360" w:lineRule="auto"/>
        <w:jc w:val="both"/>
        <w:rPr>
          <w:rFonts w:ascii="Palatino Linotype" w:hAnsi="Palatino Linotype" w:cs="Arial"/>
        </w:rPr>
      </w:pPr>
      <w:r w:rsidRPr="007A559B">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6671C" w:rsidRPr="007A559B">
        <w:rPr>
          <w:rFonts w:ascii="Palatino Linotype" w:hAnsi="Palatino Linotype"/>
        </w:rPr>
        <w:t xml:space="preserve"> quince de enero de dos mil veinte</w:t>
      </w:r>
      <w:r w:rsidR="00AB1FEB" w:rsidRPr="007A559B">
        <w:rPr>
          <w:rFonts w:ascii="Palatino Linotype" w:hAnsi="Palatino Linotype" w:cs="Arial"/>
        </w:rPr>
        <w:t>.</w:t>
      </w:r>
    </w:p>
    <w:p w14:paraId="2151DD2E" w14:textId="77777777" w:rsidR="00AB026B" w:rsidRPr="007A559B" w:rsidRDefault="00AB026B" w:rsidP="009F2E39">
      <w:pPr>
        <w:spacing w:line="360" w:lineRule="auto"/>
        <w:jc w:val="both"/>
        <w:rPr>
          <w:rFonts w:ascii="Palatino Linotype" w:hAnsi="Palatino Linotype" w:cs="Arial"/>
        </w:rPr>
      </w:pPr>
    </w:p>
    <w:p w14:paraId="6673F153" w14:textId="586BC952" w:rsidR="0009522B" w:rsidRPr="007A559B" w:rsidRDefault="0009522B" w:rsidP="009F2E39">
      <w:pPr>
        <w:spacing w:line="360" w:lineRule="auto"/>
        <w:jc w:val="both"/>
        <w:rPr>
          <w:rFonts w:ascii="Palatino Linotype" w:hAnsi="Palatino Linotype" w:cs="Arial"/>
        </w:rPr>
      </w:pPr>
      <w:r w:rsidRPr="007A559B">
        <w:rPr>
          <w:rFonts w:ascii="Palatino Linotype" w:hAnsi="Palatino Linotype" w:cs="Arial"/>
        </w:rPr>
        <w:t xml:space="preserve">VISTO el expediente </w:t>
      </w:r>
      <w:r w:rsidRPr="007A559B">
        <w:rPr>
          <w:rFonts w:ascii="Palatino Linotype" w:hAnsi="Palatino Linotype"/>
        </w:rPr>
        <w:t>formado</w:t>
      </w:r>
      <w:r w:rsidRPr="007A559B">
        <w:rPr>
          <w:rFonts w:ascii="Palatino Linotype" w:hAnsi="Palatino Linotype" w:cs="Arial"/>
        </w:rPr>
        <w:t xml:space="preserve"> con motivo del recurso de revisión </w:t>
      </w:r>
      <w:r w:rsidR="00ED6B26" w:rsidRPr="007A559B">
        <w:rPr>
          <w:rFonts w:ascii="Palatino Linotype" w:hAnsi="Palatino Linotype" w:cs="Arial"/>
          <w:b/>
        </w:rPr>
        <w:t>0</w:t>
      </w:r>
      <w:r w:rsidR="0096671C" w:rsidRPr="007A559B">
        <w:rPr>
          <w:rFonts w:ascii="Palatino Linotype" w:hAnsi="Palatino Linotype" w:cs="Arial"/>
          <w:b/>
        </w:rPr>
        <w:t>8462</w:t>
      </w:r>
      <w:r w:rsidR="00ED6B26" w:rsidRPr="007A559B">
        <w:rPr>
          <w:rFonts w:ascii="Palatino Linotype" w:hAnsi="Palatino Linotype" w:cs="Arial"/>
          <w:b/>
        </w:rPr>
        <w:t>/</w:t>
      </w:r>
      <w:r w:rsidR="00ED6B26" w:rsidRPr="007A559B">
        <w:rPr>
          <w:rFonts w:ascii="Palatino Linotype" w:hAnsi="Palatino Linotype" w:cs="Arial"/>
          <w:b/>
          <w:bCs/>
        </w:rPr>
        <w:t>INFOEM/IP/RR/201</w:t>
      </w:r>
      <w:r w:rsidR="00AB1C18" w:rsidRPr="007A559B">
        <w:rPr>
          <w:rFonts w:ascii="Palatino Linotype" w:hAnsi="Palatino Linotype" w:cs="Arial"/>
          <w:b/>
          <w:bCs/>
        </w:rPr>
        <w:t>9</w:t>
      </w:r>
      <w:r w:rsidRPr="007A559B">
        <w:rPr>
          <w:rFonts w:ascii="Palatino Linotype" w:hAnsi="Palatino Linotype" w:cs="Arial"/>
        </w:rPr>
        <w:t xml:space="preserve">, promovido por </w:t>
      </w:r>
      <w:r w:rsidR="0096671C" w:rsidRPr="007A559B">
        <w:rPr>
          <w:rFonts w:ascii="Palatino Linotype" w:hAnsi="Palatino Linotype" w:cs="Arial"/>
        </w:rPr>
        <w:t>un particular de manera anónima</w:t>
      </w:r>
      <w:r w:rsidRPr="007A559B">
        <w:rPr>
          <w:rFonts w:ascii="Palatino Linotype" w:hAnsi="Palatino Linotype" w:cs="Arial"/>
        </w:rPr>
        <w:t xml:space="preserve">, en lo sucesivo </w:t>
      </w:r>
      <w:r w:rsidR="0027559B" w:rsidRPr="007A559B">
        <w:rPr>
          <w:rFonts w:ascii="Palatino Linotype" w:hAnsi="Palatino Linotype" w:cs="Arial"/>
          <w:b/>
        </w:rPr>
        <w:t>EL RECURRENTE</w:t>
      </w:r>
      <w:r w:rsidRPr="007A559B">
        <w:rPr>
          <w:rFonts w:ascii="Palatino Linotype" w:hAnsi="Palatino Linotype" w:cs="Arial"/>
        </w:rPr>
        <w:t>, en contra de</w:t>
      </w:r>
      <w:r w:rsidR="00193A5A" w:rsidRPr="007A559B">
        <w:rPr>
          <w:rFonts w:ascii="Palatino Linotype" w:hAnsi="Palatino Linotype" w:cs="Arial"/>
        </w:rPr>
        <w:t xml:space="preserve"> la</w:t>
      </w:r>
      <w:r w:rsidR="00815797" w:rsidRPr="007A559B">
        <w:rPr>
          <w:rFonts w:ascii="Palatino Linotype" w:hAnsi="Palatino Linotype" w:cs="Arial"/>
        </w:rPr>
        <w:t xml:space="preserve"> </w:t>
      </w:r>
      <w:r w:rsidR="0027559B" w:rsidRPr="007A559B">
        <w:rPr>
          <w:rFonts w:ascii="Palatino Linotype" w:hAnsi="Palatino Linotype" w:cs="Arial"/>
        </w:rPr>
        <w:t xml:space="preserve">respuesta </w:t>
      </w:r>
      <w:r w:rsidRPr="007A559B">
        <w:rPr>
          <w:rFonts w:ascii="Palatino Linotype" w:hAnsi="Palatino Linotype" w:cs="Arial"/>
        </w:rPr>
        <w:t>del</w:t>
      </w:r>
      <w:r w:rsidR="0096671C" w:rsidRPr="007A559B">
        <w:rPr>
          <w:rFonts w:ascii="Palatino Linotype" w:hAnsi="Palatino Linotype"/>
          <w:b/>
          <w:lang w:val="es-ES_tradnl"/>
        </w:rPr>
        <w:t xml:space="preserve"> Instituto de Salud del Estado de México</w:t>
      </w:r>
      <w:r w:rsidRPr="007A559B">
        <w:rPr>
          <w:rFonts w:ascii="Palatino Linotype" w:hAnsi="Palatino Linotype" w:cs="Arial"/>
        </w:rPr>
        <w:t xml:space="preserve">, en lo conducente </w:t>
      </w:r>
      <w:r w:rsidRPr="007A559B">
        <w:rPr>
          <w:rFonts w:ascii="Palatino Linotype" w:hAnsi="Palatino Linotype" w:cs="Arial"/>
          <w:b/>
        </w:rPr>
        <w:t>EL SUJETO OBLIGADO</w:t>
      </w:r>
      <w:r w:rsidRPr="007A559B">
        <w:rPr>
          <w:rFonts w:ascii="Palatino Linotype" w:hAnsi="Palatino Linotype" w:cs="Arial"/>
        </w:rPr>
        <w:t xml:space="preserve">, se procede a dictar la presente resolución, con base en </w:t>
      </w:r>
      <w:r w:rsidR="00FC175B" w:rsidRPr="007A559B">
        <w:rPr>
          <w:rFonts w:ascii="Palatino Linotype" w:hAnsi="Palatino Linotype" w:cs="Arial"/>
        </w:rPr>
        <w:t>el</w:t>
      </w:r>
      <w:r w:rsidRPr="007A559B">
        <w:rPr>
          <w:rFonts w:ascii="Palatino Linotype" w:hAnsi="Palatino Linotype" w:cs="Arial"/>
        </w:rPr>
        <w:t xml:space="preserve"> siguiente:</w:t>
      </w:r>
    </w:p>
    <w:p w14:paraId="6DE7D180" w14:textId="77777777" w:rsidR="007F3671" w:rsidRPr="007A559B" w:rsidRDefault="007F3671" w:rsidP="009F2E39">
      <w:pPr>
        <w:spacing w:line="360" w:lineRule="auto"/>
        <w:jc w:val="both"/>
        <w:rPr>
          <w:rFonts w:ascii="Palatino Linotype" w:hAnsi="Palatino Linotype" w:cs="Arial"/>
        </w:rPr>
      </w:pPr>
    </w:p>
    <w:p w14:paraId="08FDEB60" w14:textId="77777777" w:rsidR="0009522B" w:rsidRPr="007A559B" w:rsidRDefault="0009522B" w:rsidP="009F2E39">
      <w:pPr>
        <w:spacing w:line="360" w:lineRule="auto"/>
        <w:ind w:right="-992"/>
        <w:jc w:val="center"/>
        <w:rPr>
          <w:rFonts w:ascii="Palatino Linotype" w:hAnsi="Palatino Linotype" w:cs="Arial"/>
          <w:b/>
          <w:sz w:val="28"/>
        </w:rPr>
      </w:pPr>
      <w:r w:rsidRPr="007A559B">
        <w:rPr>
          <w:rFonts w:ascii="Palatino Linotype" w:hAnsi="Palatino Linotype" w:cs="Arial"/>
          <w:b/>
          <w:sz w:val="28"/>
        </w:rPr>
        <w:t>R E S U L T A N D O</w:t>
      </w:r>
    </w:p>
    <w:p w14:paraId="2B727DDF" w14:textId="77777777" w:rsidR="009242CB" w:rsidRPr="007A559B" w:rsidRDefault="009242CB" w:rsidP="009F2E39">
      <w:pPr>
        <w:spacing w:line="360" w:lineRule="auto"/>
        <w:ind w:right="-992"/>
        <w:jc w:val="center"/>
        <w:rPr>
          <w:rFonts w:ascii="Palatino Linotype" w:hAnsi="Palatino Linotype" w:cs="Arial"/>
          <w:b/>
        </w:rPr>
      </w:pPr>
    </w:p>
    <w:p w14:paraId="4AECEB12" w14:textId="6A04E196" w:rsidR="00034FF9" w:rsidRPr="007A559B" w:rsidRDefault="001856C4" w:rsidP="009F2E39">
      <w:pPr>
        <w:pStyle w:val="Prrafodelista"/>
        <w:numPr>
          <w:ilvl w:val="0"/>
          <w:numId w:val="6"/>
        </w:numPr>
        <w:spacing w:line="360" w:lineRule="auto"/>
        <w:ind w:left="0" w:firstLine="0"/>
        <w:contextualSpacing w:val="0"/>
        <w:jc w:val="both"/>
        <w:rPr>
          <w:rFonts w:ascii="Palatino Linotype" w:hAnsi="Palatino Linotype"/>
        </w:rPr>
      </w:pPr>
      <w:r w:rsidRPr="007A559B">
        <w:rPr>
          <w:rFonts w:ascii="Palatino Linotype" w:hAnsi="Palatino Linotype"/>
        </w:rPr>
        <w:t xml:space="preserve">En fecha </w:t>
      </w:r>
      <w:r w:rsidR="0096671C" w:rsidRPr="007A559B">
        <w:rPr>
          <w:rFonts w:ascii="Palatino Linotype" w:hAnsi="Palatino Linotype" w:cs="Arial"/>
        </w:rPr>
        <w:t xml:space="preserve">catorce de octubre </w:t>
      </w:r>
      <w:r w:rsidR="00AB1C18" w:rsidRPr="007A559B">
        <w:rPr>
          <w:rFonts w:ascii="Palatino Linotype" w:hAnsi="Palatino Linotype" w:cs="Arial"/>
        </w:rPr>
        <w:t>de dos mil diecinueve</w:t>
      </w:r>
      <w:r w:rsidRPr="007A559B">
        <w:rPr>
          <w:rFonts w:ascii="Palatino Linotype" w:hAnsi="Palatino Linotype"/>
        </w:rPr>
        <w:t xml:space="preserve">, </w:t>
      </w:r>
      <w:r w:rsidR="0027559B" w:rsidRPr="007A559B">
        <w:rPr>
          <w:rFonts w:ascii="Palatino Linotype" w:hAnsi="Palatino Linotype" w:cs="Arial"/>
          <w:b/>
        </w:rPr>
        <w:t>EL RECURRENTE</w:t>
      </w:r>
      <w:r w:rsidRPr="007A559B">
        <w:rPr>
          <w:rFonts w:ascii="Palatino Linotype" w:hAnsi="Palatino Linotype"/>
        </w:rPr>
        <w:t>, presentó a través del Sistema de Acceso a la Información Mexiquense, en lo subsecuente</w:t>
      </w:r>
      <w:r w:rsidR="006602E0" w:rsidRPr="007A559B">
        <w:rPr>
          <w:rFonts w:ascii="Palatino Linotype" w:hAnsi="Palatino Linotype"/>
        </w:rPr>
        <w:t xml:space="preserve"> el</w:t>
      </w:r>
      <w:r w:rsidRPr="007A559B">
        <w:rPr>
          <w:rFonts w:ascii="Palatino Linotype" w:hAnsi="Palatino Linotype"/>
          <w:b/>
        </w:rPr>
        <w:t xml:space="preserve"> SAIMEX</w:t>
      </w:r>
      <w:r w:rsidRPr="007A559B">
        <w:rPr>
          <w:rFonts w:ascii="Palatino Linotype" w:hAnsi="Palatino Linotype"/>
        </w:rPr>
        <w:t xml:space="preserve"> ante </w:t>
      </w:r>
      <w:r w:rsidRPr="007A559B">
        <w:rPr>
          <w:rFonts w:ascii="Palatino Linotype" w:hAnsi="Palatino Linotype"/>
          <w:b/>
        </w:rPr>
        <w:t>EL SUJETO OBLIGADO</w:t>
      </w:r>
      <w:r w:rsidRPr="007A559B">
        <w:rPr>
          <w:rFonts w:ascii="Palatino Linotype" w:hAnsi="Palatino Linotype"/>
        </w:rPr>
        <w:t>, la solicitud de acceso a información pública, a la que se le asignó el número de expediente</w:t>
      </w:r>
      <w:r w:rsidR="0096671C" w:rsidRPr="007A559B">
        <w:rPr>
          <w:rFonts w:ascii="Verdana" w:hAnsi="Verdana"/>
          <w:b/>
          <w:bCs/>
          <w:color w:val="FF0000"/>
        </w:rPr>
        <w:t xml:space="preserve"> </w:t>
      </w:r>
      <w:r w:rsidR="0096671C" w:rsidRPr="007A559B">
        <w:rPr>
          <w:rFonts w:ascii="Palatino Linotype" w:hAnsi="Palatino Linotype"/>
          <w:b/>
          <w:bCs/>
        </w:rPr>
        <w:t>00514/ISEM/IP/2019</w:t>
      </w:r>
      <w:r w:rsidRPr="007A559B">
        <w:rPr>
          <w:rFonts w:ascii="Palatino Linotype" w:hAnsi="Palatino Linotype"/>
        </w:rPr>
        <w:t xml:space="preserve">, mediante la cual solicitó </w:t>
      </w:r>
      <w:r w:rsidR="00700768" w:rsidRPr="007A559B">
        <w:rPr>
          <w:rFonts w:ascii="Palatino Linotype" w:hAnsi="Palatino Linotype"/>
        </w:rPr>
        <w:t>le fuese entregado</w:t>
      </w:r>
      <w:r w:rsidR="00D874F7" w:rsidRPr="007A559B">
        <w:rPr>
          <w:rFonts w:ascii="Palatino Linotype" w:hAnsi="Palatino Linotype"/>
        </w:rPr>
        <w:t xml:space="preserve">, </w:t>
      </w:r>
      <w:r w:rsidRPr="007A559B">
        <w:rPr>
          <w:rFonts w:ascii="Palatino Linotype" w:hAnsi="Palatino Linotype"/>
        </w:rPr>
        <w:t xml:space="preserve">lo </w:t>
      </w:r>
      <w:r w:rsidR="00BF5490" w:rsidRPr="007A559B">
        <w:rPr>
          <w:rFonts w:ascii="Palatino Linotype" w:hAnsi="Palatino Linotype"/>
        </w:rPr>
        <w:t>que a continuación se cita</w:t>
      </w:r>
      <w:r w:rsidRPr="007A559B">
        <w:rPr>
          <w:rFonts w:ascii="Palatino Linotype" w:hAnsi="Palatino Linotype"/>
        </w:rPr>
        <w:t xml:space="preserve">: </w:t>
      </w:r>
    </w:p>
    <w:p w14:paraId="19571F3C" w14:textId="77777777" w:rsidR="0096671C" w:rsidRPr="007A559B" w:rsidRDefault="0096671C" w:rsidP="0096671C">
      <w:pPr>
        <w:pStyle w:val="Prrafodelista"/>
        <w:spacing w:line="360" w:lineRule="auto"/>
        <w:ind w:left="0"/>
        <w:contextualSpacing w:val="0"/>
        <w:jc w:val="both"/>
        <w:rPr>
          <w:rFonts w:ascii="Palatino Linotype" w:hAnsi="Palatino Linotype"/>
        </w:rPr>
      </w:pPr>
    </w:p>
    <w:p w14:paraId="552E6290" w14:textId="58EB4C0A" w:rsidR="00537CE2" w:rsidRPr="007A559B" w:rsidRDefault="00537CE2" w:rsidP="00A1743A">
      <w:pPr>
        <w:tabs>
          <w:tab w:val="left" w:pos="9214"/>
        </w:tabs>
        <w:ind w:left="709" w:right="757"/>
        <w:jc w:val="both"/>
        <w:rPr>
          <w:rFonts w:ascii="Palatino Linotype" w:hAnsi="Palatino Linotype" w:cs="Arial"/>
          <w:sz w:val="22"/>
        </w:rPr>
      </w:pPr>
      <w:r w:rsidRPr="007A559B">
        <w:rPr>
          <w:rFonts w:ascii="Palatino Linotype" w:hAnsi="Palatino Linotype" w:cs="Arial"/>
          <w:i/>
          <w:sz w:val="22"/>
        </w:rPr>
        <w:t>“</w:t>
      </w:r>
      <w:r w:rsidR="0096671C" w:rsidRPr="007A559B">
        <w:rPr>
          <w:rFonts w:ascii="Palatino Linotype" w:hAnsi="Palatino Linotype" w:cs="Arial"/>
          <w:i/>
          <w:sz w:val="22"/>
        </w:rPr>
        <w:t xml:space="preserve">Solicito a través de mi Derecho de Acceso a la Información consagrado en el Articulo 6 de nuestra constitucion y en el principio de máxima transparencia los siguientes documentos , los cuales deberán ser enviado a traves de este sistema en documento adjunto, así mismo estos deberán ser remitidos en sus versiones públicas correspondientes de conformidad con los lineamientos para la clasificacion y desclasificacion de la información y para la elaboración de versiones públicas elaborados por el INAI, el órgano garante en acceso a información 1.- Solicito en formato PDF, la </w:t>
      </w:r>
      <w:r w:rsidR="0096671C" w:rsidRPr="007A559B">
        <w:rPr>
          <w:rFonts w:ascii="Palatino Linotype" w:hAnsi="Palatino Linotype" w:cs="Arial"/>
          <w:i/>
          <w:sz w:val="22"/>
        </w:rPr>
        <w:lastRenderedPageBreak/>
        <w:t>convocatoria emitida por el Instituto de Salud del Estado de México a través de la Dirección de Administración, para el concurso escalafonario, nombre de la vacante: Trabajadora social en Área medica B, con clave presupuestal 41615004I00211301 M02085000122301, asi como todos los documento anexos referidos a esta convocatoria. 2.- Solicito en formato PDF, el listado de las personas que concursaron para dicha convocatoria, la cual inicio del 25 de junio al 06 de julio del 2018. 3.- Solicito el perfil académico y profesional de los servidores públicos que concursaron para la obtención de dicha vacante, este deberá incluir los siguientes documentos. Curriculum Vitae el cual debe de ser debidamente testados, y adjuntados en formatos PDF. Titulo profesional y cédula profesional debidamente testados. Entrega de solicitud de inscripción dentro del plazo establecido, con copia del último talón de cheque. Solicito copia de todos los documentos que son actos de autoridad realizados por las personas encargadas de dicha convocatoria, la cual debieron de haber sido hechos por el encargado de recursos humanos. (esto es el expediente formado para cada servidor publico que participo en dicha convocatoria. 4.-Derivado de la convocatoria solicito los documentos profesionales y académicos de la persona que resultó ganadora. Esto es solicito en versiones públicas su Cv, su titulo y cedula profesional, y documento donde establezca la antigüedad de trabajo como personal de base. Solicito el resultado de los exámenes los cuales fue sometido el servidor público. De conformidad a lo establecido en la Ley General de Transparencia y Acceso a la Información Pública, recordando a esta autoridad que cuenta con plazos para la atención de solicitudes. Esto es que no puede ser reservada la información por carácter de confidencial o por carácter de reversa de la información, toda vez que son actos de autoridad, los cuales se realizan por servidores públicos. 5.- Solicito los datos de contacto del Órgano Interno de Control o equivalente para presentar denuncias por actos de corrupción. Sin más por el momento reciban un cordial saludo</w:t>
      </w:r>
      <w:r w:rsidR="00AB1C18" w:rsidRPr="007A559B">
        <w:rPr>
          <w:rFonts w:ascii="Palatino Linotype" w:hAnsi="Palatino Linotype" w:cs="Arial"/>
          <w:i/>
          <w:sz w:val="22"/>
        </w:rPr>
        <w:t>.</w:t>
      </w:r>
      <w:r w:rsidR="00AB026B" w:rsidRPr="007A559B">
        <w:rPr>
          <w:rFonts w:ascii="Palatino Linotype" w:hAnsi="Palatino Linotype" w:cs="Arial"/>
          <w:i/>
          <w:sz w:val="22"/>
        </w:rPr>
        <w:t xml:space="preserve">” </w:t>
      </w:r>
      <w:r w:rsidRPr="007A559B">
        <w:rPr>
          <w:rFonts w:ascii="Palatino Linotype" w:hAnsi="Palatino Linotype" w:cs="Arial"/>
          <w:sz w:val="22"/>
        </w:rPr>
        <w:t>(Sic)</w:t>
      </w:r>
    </w:p>
    <w:p w14:paraId="04467F0F" w14:textId="77777777" w:rsidR="0096671C" w:rsidRPr="007A559B" w:rsidRDefault="0096671C" w:rsidP="00A1743A">
      <w:pPr>
        <w:tabs>
          <w:tab w:val="left" w:pos="9214"/>
        </w:tabs>
        <w:ind w:left="709" w:right="757"/>
        <w:jc w:val="both"/>
        <w:rPr>
          <w:rFonts w:ascii="Palatino Linotype" w:hAnsi="Palatino Linotype" w:cs="Arial"/>
          <w:sz w:val="22"/>
        </w:rPr>
      </w:pPr>
    </w:p>
    <w:p w14:paraId="59129D7F" w14:textId="039BF483" w:rsidR="0012545E" w:rsidRPr="007A559B" w:rsidRDefault="0012545E" w:rsidP="0012545E">
      <w:pPr>
        <w:tabs>
          <w:tab w:val="left" w:pos="8222"/>
          <w:tab w:val="left" w:pos="9214"/>
        </w:tabs>
        <w:spacing w:line="360" w:lineRule="auto"/>
        <w:ind w:right="899"/>
        <w:jc w:val="both"/>
        <w:rPr>
          <w:rFonts w:ascii="Palatino Linotype" w:hAnsi="Palatino Linotype"/>
          <w:b/>
        </w:rPr>
      </w:pPr>
      <w:r w:rsidRPr="007A559B">
        <w:rPr>
          <w:rFonts w:ascii="Palatino Linotype" w:hAnsi="Palatino Linotype" w:cs="Arial"/>
        </w:rPr>
        <w:t xml:space="preserve">Modalidad de entrega: </w:t>
      </w:r>
      <w:r w:rsidRPr="007A559B">
        <w:rPr>
          <w:rFonts w:ascii="Palatino Linotype" w:hAnsi="Palatino Linotype"/>
        </w:rPr>
        <w:t xml:space="preserve">vía </w:t>
      </w:r>
      <w:r w:rsidRPr="007A559B">
        <w:rPr>
          <w:rFonts w:ascii="Palatino Linotype" w:hAnsi="Palatino Linotype"/>
          <w:b/>
        </w:rPr>
        <w:t>SAIMEX</w:t>
      </w:r>
    </w:p>
    <w:p w14:paraId="1F8522E4" w14:textId="77777777" w:rsidR="0096671C" w:rsidRPr="007A559B" w:rsidRDefault="0096671C" w:rsidP="0012545E">
      <w:pPr>
        <w:tabs>
          <w:tab w:val="left" w:pos="8222"/>
          <w:tab w:val="left" w:pos="9214"/>
        </w:tabs>
        <w:spacing w:line="360" w:lineRule="auto"/>
        <w:ind w:right="899"/>
        <w:jc w:val="both"/>
        <w:rPr>
          <w:rFonts w:ascii="Palatino Linotype" w:hAnsi="Palatino Linotype"/>
          <w:b/>
        </w:rPr>
      </w:pPr>
    </w:p>
    <w:p w14:paraId="1E00639F" w14:textId="54F9FF61" w:rsidR="0096671C" w:rsidRPr="007A559B" w:rsidRDefault="0096671C" w:rsidP="0096671C">
      <w:pPr>
        <w:pStyle w:val="Prrafodelista"/>
        <w:numPr>
          <w:ilvl w:val="0"/>
          <w:numId w:val="6"/>
        </w:numPr>
        <w:spacing w:line="360" w:lineRule="auto"/>
        <w:ind w:left="0" w:firstLine="0"/>
        <w:jc w:val="both"/>
        <w:rPr>
          <w:rFonts w:ascii="Palatino Linotype" w:hAnsi="Palatino Linotype" w:cs="Arial"/>
        </w:rPr>
      </w:pPr>
      <w:r w:rsidRPr="007A559B">
        <w:rPr>
          <w:rFonts w:ascii="Palatino Linotype" w:hAnsi="Palatino Linotype" w:cs="Arial"/>
        </w:rPr>
        <w:t>En fecha diecisiete de octubre de dos mil diecinueve</w:t>
      </w:r>
      <w:r w:rsidR="00835F17" w:rsidRPr="007A559B">
        <w:rPr>
          <w:rFonts w:ascii="Palatino Linotype" w:hAnsi="Palatino Linotype" w:cs="Arial"/>
        </w:rPr>
        <w:t>, la</w:t>
      </w:r>
      <w:r w:rsidRPr="007A559B">
        <w:rPr>
          <w:rFonts w:ascii="Palatino Linotype" w:hAnsi="Palatino Linotype" w:cs="Arial"/>
        </w:rPr>
        <w:t xml:space="preserve"> Titular de la Unidad de Transparencia del </w:t>
      </w:r>
      <w:r w:rsidRPr="007A559B">
        <w:rPr>
          <w:rFonts w:ascii="Palatino Linotype" w:hAnsi="Palatino Linotype" w:cs="Arial"/>
          <w:b/>
        </w:rPr>
        <w:t>SUJETO OBLIGADO</w:t>
      </w:r>
      <w:r w:rsidRPr="007A559B">
        <w:rPr>
          <w:rFonts w:ascii="Palatino Linotype" w:hAnsi="Palatino Linotype" w:cs="Arial"/>
        </w:rPr>
        <w:t>, realizó un requerimiento de la información solicitada, al Servidor Público Habilitado</w:t>
      </w:r>
      <w:r w:rsidR="00E727AC" w:rsidRPr="007A559B">
        <w:rPr>
          <w:rFonts w:ascii="Palatino Linotype" w:hAnsi="Palatino Linotype" w:cs="Arial"/>
        </w:rPr>
        <w:t xml:space="preserve"> que consideró conveniente</w:t>
      </w:r>
      <w:r w:rsidRPr="007A559B">
        <w:rPr>
          <w:rFonts w:ascii="Palatino Linotype" w:hAnsi="Palatino Linotype" w:cs="Arial"/>
        </w:rPr>
        <w:t xml:space="preserve">, mediante </w:t>
      </w:r>
      <w:r w:rsidR="0089605F" w:rsidRPr="007A559B">
        <w:rPr>
          <w:rFonts w:ascii="Palatino Linotype" w:hAnsi="Palatino Linotype" w:cs="Arial"/>
        </w:rPr>
        <w:t xml:space="preserve">el folio </w:t>
      </w:r>
      <w:r w:rsidR="0089605F" w:rsidRPr="007A559B">
        <w:rPr>
          <w:rFonts w:ascii="Palatino Linotype" w:hAnsi="Palatino Linotype" w:cs="Arial"/>
          <w:b/>
          <w:bCs/>
        </w:rPr>
        <w:t>00514/ISEM/IP/2019/TSP/0001</w:t>
      </w:r>
      <w:r w:rsidRPr="007A559B">
        <w:rPr>
          <w:rFonts w:ascii="Palatino Linotype" w:hAnsi="Palatino Linotype" w:cs="Arial"/>
          <w:bCs/>
        </w:rPr>
        <w:t>, a efecto de dar respuesta a la solicitud de mérito, tal y como se advierte en la imagen inserta</w:t>
      </w:r>
      <w:r w:rsidRPr="007A559B">
        <w:rPr>
          <w:rFonts w:ascii="Palatino Linotype" w:hAnsi="Palatino Linotype" w:cs="Arial"/>
        </w:rPr>
        <w:t>:</w:t>
      </w:r>
    </w:p>
    <w:p w14:paraId="45805C75" w14:textId="799A17D4" w:rsidR="0096671C" w:rsidRPr="007A559B" w:rsidRDefault="0096671C" w:rsidP="0096671C">
      <w:pPr>
        <w:pStyle w:val="Prrafodelista"/>
        <w:spacing w:line="360" w:lineRule="auto"/>
        <w:ind w:left="0"/>
        <w:jc w:val="both"/>
        <w:rPr>
          <w:rFonts w:ascii="Palatino Linotype" w:hAnsi="Palatino Linotype" w:cs="Arial"/>
        </w:rPr>
      </w:pPr>
      <w:r w:rsidRPr="007A559B">
        <w:rPr>
          <w:noProof/>
          <w:lang w:val="es-ES"/>
        </w:rPr>
        <w:lastRenderedPageBreak/>
        <w:drawing>
          <wp:inline distT="0" distB="0" distL="0" distR="0" wp14:anchorId="27910D90" wp14:editId="6AE4D9A7">
            <wp:extent cx="5831456" cy="1491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11" t="25150" r="17510" b="63460"/>
                    <a:stretch/>
                  </pic:blipFill>
                  <pic:spPr bwMode="auto">
                    <a:xfrm>
                      <a:off x="0" y="0"/>
                      <a:ext cx="5890295" cy="1506665"/>
                    </a:xfrm>
                    <a:prstGeom prst="rect">
                      <a:avLst/>
                    </a:prstGeom>
                    <a:ln>
                      <a:noFill/>
                    </a:ln>
                    <a:extLst>
                      <a:ext uri="{53640926-AAD7-44D8-BBD7-CCE9431645EC}">
                        <a14:shadowObscured xmlns:a14="http://schemas.microsoft.com/office/drawing/2010/main"/>
                      </a:ext>
                    </a:extLst>
                  </pic:spPr>
                </pic:pic>
              </a:graphicData>
            </a:graphic>
          </wp:inline>
        </w:drawing>
      </w:r>
    </w:p>
    <w:p w14:paraId="5B6F48ED" w14:textId="11837A81" w:rsidR="00AB1C18" w:rsidRPr="007A559B" w:rsidRDefault="00E365FE" w:rsidP="00AB1C18">
      <w:pPr>
        <w:pStyle w:val="Prrafodelista"/>
        <w:numPr>
          <w:ilvl w:val="0"/>
          <w:numId w:val="6"/>
        </w:numPr>
        <w:spacing w:line="360" w:lineRule="auto"/>
        <w:ind w:left="0" w:firstLine="0"/>
        <w:jc w:val="both"/>
        <w:rPr>
          <w:rFonts w:ascii="Palatino Linotype" w:hAnsi="Palatino Linotype" w:cs="Arial"/>
        </w:rPr>
      </w:pPr>
      <w:r w:rsidRPr="007A559B">
        <w:rPr>
          <w:rFonts w:ascii="Palatino Linotype" w:hAnsi="Palatino Linotype" w:cs="Arial"/>
        </w:rPr>
        <w:t xml:space="preserve">De las constancias que obran en el expediente electrónico del </w:t>
      </w:r>
      <w:r w:rsidRPr="007A559B">
        <w:rPr>
          <w:rFonts w:ascii="Palatino Linotype" w:hAnsi="Palatino Linotype" w:cs="Arial"/>
          <w:b/>
        </w:rPr>
        <w:t>SAIMEX</w:t>
      </w:r>
      <w:r w:rsidRPr="007A559B">
        <w:rPr>
          <w:rFonts w:ascii="Palatino Linotype" w:hAnsi="Palatino Linotype" w:cs="Arial"/>
        </w:rPr>
        <w:t xml:space="preserve">, se advierte </w:t>
      </w:r>
      <w:r w:rsidRPr="007A559B">
        <w:rPr>
          <w:rFonts w:ascii="Palatino Linotype" w:hAnsi="Palatino Linotype"/>
        </w:rPr>
        <w:t>que</w:t>
      </w:r>
      <w:r w:rsidRPr="007A559B">
        <w:rPr>
          <w:rFonts w:ascii="Palatino Linotype" w:hAnsi="Palatino Linotype" w:cs="Arial"/>
        </w:rPr>
        <w:t xml:space="preserve"> </w:t>
      </w:r>
      <w:r w:rsidRPr="007A559B">
        <w:rPr>
          <w:rFonts w:ascii="Palatino Linotype" w:hAnsi="Palatino Linotype" w:cs="Arial"/>
          <w:b/>
        </w:rPr>
        <w:t>EL SUJETO OBLIGADO</w:t>
      </w:r>
      <w:r w:rsidRPr="007A559B">
        <w:rPr>
          <w:rFonts w:ascii="Palatino Linotype" w:hAnsi="Palatino Linotype" w:cs="Arial"/>
        </w:rPr>
        <w:t xml:space="preserve"> </w:t>
      </w:r>
      <w:r w:rsidR="00AB1C18" w:rsidRPr="007A559B">
        <w:rPr>
          <w:rFonts w:ascii="Palatino Linotype" w:hAnsi="Palatino Linotype" w:cs="Arial"/>
        </w:rPr>
        <w:t xml:space="preserve">en fecha </w:t>
      </w:r>
      <w:r w:rsidR="00835F17" w:rsidRPr="007A559B">
        <w:rPr>
          <w:rFonts w:ascii="Palatino Linotype" w:hAnsi="Palatino Linotype" w:cs="Arial"/>
        </w:rPr>
        <w:t xml:space="preserve">cuatro de noviembre </w:t>
      </w:r>
      <w:r w:rsidR="00AB1C18" w:rsidRPr="007A559B">
        <w:rPr>
          <w:rFonts w:ascii="Palatino Linotype" w:hAnsi="Palatino Linotype" w:cs="Arial"/>
        </w:rPr>
        <w:t>de la presente anualidad dio respuesta a</w:t>
      </w:r>
      <w:r w:rsidRPr="007A559B">
        <w:rPr>
          <w:rFonts w:ascii="Palatino Linotype" w:hAnsi="Palatino Linotype" w:cs="Arial"/>
        </w:rPr>
        <w:t xml:space="preserve"> la solicitud de acceso a la información pública del</w:t>
      </w:r>
      <w:r w:rsidR="00AB1C18" w:rsidRPr="007A559B">
        <w:rPr>
          <w:rFonts w:ascii="Palatino Linotype" w:hAnsi="Palatino Linotype" w:cs="Arial"/>
          <w:b/>
        </w:rPr>
        <w:t xml:space="preserve"> RECURRENTE</w:t>
      </w:r>
      <w:r w:rsidR="00AB1C18" w:rsidRPr="007A559B">
        <w:rPr>
          <w:rFonts w:ascii="Palatino Linotype" w:hAnsi="Palatino Linotype" w:cs="Arial"/>
        </w:rPr>
        <w:t>, en</w:t>
      </w:r>
      <w:r w:rsidR="00835F17" w:rsidRPr="007A559B">
        <w:rPr>
          <w:rFonts w:ascii="Palatino Linotype" w:hAnsi="Palatino Linotype" w:cs="Arial"/>
        </w:rPr>
        <w:t xml:space="preserve"> los siguientes términos:</w:t>
      </w:r>
      <w:r w:rsidR="00AB1C18" w:rsidRPr="007A559B">
        <w:rPr>
          <w:rFonts w:ascii="Palatino Linotype" w:hAnsi="Palatino Linotype" w:cs="Arial"/>
        </w:rPr>
        <w:t>.</w:t>
      </w:r>
    </w:p>
    <w:p w14:paraId="654AAE6B" w14:textId="77777777" w:rsidR="00094BE5" w:rsidRPr="007A559B" w:rsidRDefault="00094BE5" w:rsidP="00094BE5">
      <w:pPr>
        <w:pStyle w:val="Prrafodelista"/>
        <w:spacing w:line="360" w:lineRule="auto"/>
        <w:ind w:left="0"/>
        <w:jc w:val="both"/>
        <w:rPr>
          <w:rFonts w:ascii="Palatino Linotype" w:hAnsi="Palatino Linotype" w:cs="Arial"/>
        </w:rPr>
      </w:pPr>
    </w:p>
    <w:p w14:paraId="520C7E4C" w14:textId="77777777" w:rsidR="00835F17" w:rsidRPr="007A559B" w:rsidRDefault="00094BE5" w:rsidP="00835F17">
      <w:pPr>
        <w:pStyle w:val="Prrafodelista"/>
        <w:ind w:right="757"/>
        <w:jc w:val="right"/>
        <w:rPr>
          <w:rFonts w:ascii="Palatino Linotype" w:hAnsi="Palatino Linotype" w:cs="Arial"/>
          <w:i/>
          <w:sz w:val="22"/>
        </w:rPr>
      </w:pPr>
      <w:r w:rsidRPr="007A559B">
        <w:rPr>
          <w:rFonts w:ascii="Palatino Linotype" w:hAnsi="Palatino Linotype" w:cs="Arial"/>
          <w:i/>
          <w:sz w:val="22"/>
        </w:rPr>
        <w:t>“</w:t>
      </w:r>
      <w:r w:rsidR="00835F17" w:rsidRPr="007A559B">
        <w:rPr>
          <w:rFonts w:ascii="Palatino Linotype" w:hAnsi="Palatino Linotype" w:cs="Arial"/>
          <w:i/>
          <w:sz w:val="22"/>
        </w:rPr>
        <w:t>Metepec, México a 04 de Noviembre de 2019</w:t>
      </w:r>
    </w:p>
    <w:p w14:paraId="44560180" w14:textId="77777777" w:rsidR="00835F17" w:rsidRPr="007A559B" w:rsidRDefault="00835F17" w:rsidP="00835F17">
      <w:pPr>
        <w:pStyle w:val="Prrafodelista"/>
        <w:ind w:right="757"/>
        <w:jc w:val="right"/>
        <w:rPr>
          <w:rFonts w:ascii="Palatino Linotype" w:hAnsi="Palatino Linotype" w:cs="Arial"/>
          <w:i/>
          <w:sz w:val="22"/>
        </w:rPr>
      </w:pPr>
      <w:r w:rsidRPr="007A559B">
        <w:rPr>
          <w:rFonts w:ascii="Palatino Linotype" w:hAnsi="Palatino Linotype" w:cs="Arial"/>
          <w:i/>
          <w:sz w:val="22"/>
        </w:rPr>
        <w:t>Nombre del solicitante:</w:t>
      </w:r>
    </w:p>
    <w:p w14:paraId="328467D0" w14:textId="77777777" w:rsidR="00835F17" w:rsidRPr="007A559B" w:rsidRDefault="00835F17" w:rsidP="00835F17">
      <w:pPr>
        <w:pStyle w:val="Prrafodelista"/>
        <w:ind w:right="757"/>
        <w:jc w:val="right"/>
        <w:rPr>
          <w:rFonts w:ascii="Palatino Linotype" w:hAnsi="Palatino Linotype" w:cs="Arial"/>
          <w:i/>
          <w:sz w:val="22"/>
        </w:rPr>
      </w:pPr>
      <w:r w:rsidRPr="007A559B">
        <w:rPr>
          <w:rFonts w:ascii="Palatino Linotype" w:hAnsi="Palatino Linotype" w:cs="Arial"/>
          <w:i/>
          <w:sz w:val="22"/>
        </w:rPr>
        <w:t>Folio de la solicitud: 00514/ISEM/IP/2019</w:t>
      </w:r>
    </w:p>
    <w:p w14:paraId="5B84D5B0" w14:textId="77777777" w:rsidR="00835F17" w:rsidRPr="007A559B" w:rsidRDefault="00835F17" w:rsidP="00835F17">
      <w:pPr>
        <w:pStyle w:val="Prrafodelista"/>
        <w:ind w:right="757"/>
        <w:jc w:val="right"/>
        <w:rPr>
          <w:rFonts w:ascii="Palatino Linotype" w:hAnsi="Palatino Linotype" w:cs="Arial"/>
          <w:i/>
          <w:sz w:val="22"/>
        </w:rPr>
      </w:pPr>
    </w:p>
    <w:p w14:paraId="1C8F6803" w14:textId="77777777" w:rsidR="00835F17" w:rsidRPr="007A559B" w:rsidRDefault="00835F17" w:rsidP="00835F17">
      <w:pPr>
        <w:pStyle w:val="Prrafodelista"/>
        <w:ind w:right="757"/>
        <w:jc w:val="both"/>
        <w:rPr>
          <w:rFonts w:ascii="Palatino Linotype" w:hAnsi="Palatino Linotype" w:cs="Arial"/>
          <w:i/>
          <w:sz w:val="22"/>
        </w:rPr>
      </w:pPr>
      <w:r w:rsidRPr="007A559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AA4A76" w14:textId="77777777" w:rsidR="00835F17" w:rsidRPr="007A559B" w:rsidRDefault="00835F17" w:rsidP="00835F17">
      <w:pPr>
        <w:pStyle w:val="Prrafodelista"/>
        <w:ind w:right="757"/>
        <w:jc w:val="both"/>
        <w:rPr>
          <w:rFonts w:ascii="Palatino Linotype" w:hAnsi="Palatino Linotype" w:cs="Arial"/>
          <w:i/>
          <w:sz w:val="22"/>
        </w:rPr>
      </w:pPr>
    </w:p>
    <w:p w14:paraId="4495FF93" w14:textId="77777777" w:rsidR="00835F17" w:rsidRPr="007A559B" w:rsidRDefault="00835F17" w:rsidP="00835F17">
      <w:pPr>
        <w:pStyle w:val="Prrafodelista"/>
        <w:ind w:right="757"/>
        <w:jc w:val="both"/>
        <w:rPr>
          <w:rFonts w:ascii="Palatino Linotype" w:hAnsi="Palatino Linotype" w:cs="Arial"/>
          <w:i/>
          <w:sz w:val="22"/>
        </w:rPr>
      </w:pPr>
      <w:r w:rsidRPr="007A559B">
        <w:rPr>
          <w:rFonts w:ascii="Palatino Linotype" w:hAnsi="Palatino Linotype" w:cs="Arial"/>
          <w:i/>
          <w:sz w:val="22"/>
        </w:rPr>
        <w:t>Se envía respuesta a su solicitud.</w:t>
      </w:r>
    </w:p>
    <w:p w14:paraId="04F762EB" w14:textId="77777777" w:rsidR="00835F17" w:rsidRPr="007A559B" w:rsidRDefault="00835F17" w:rsidP="00835F17">
      <w:pPr>
        <w:pStyle w:val="Prrafodelista"/>
        <w:ind w:right="757"/>
        <w:jc w:val="both"/>
        <w:rPr>
          <w:rFonts w:ascii="Palatino Linotype" w:hAnsi="Palatino Linotype" w:cs="Arial"/>
          <w:i/>
          <w:sz w:val="22"/>
        </w:rPr>
      </w:pPr>
    </w:p>
    <w:p w14:paraId="497A84FE" w14:textId="77777777" w:rsidR="00835F17" w:rsidRPr="007A559B" w:rsidRDefault="00835F17" w:rsidP="00835F17">
      <w:pPr>
        <w:pStyle w:val="Prrafodelista"/>
        <w:ind w:right="757"/>
        <w:jc w:val="both"/>
        <w:rPr>
          <w:rFonts w:ascii="Palatino Linotype" w:hAnsi="Palatino Linotype" w:cs="Arial"/>
          <w:i/>
          <w:sz w:val="22"/>
        </w:rPr>
      </w:pPr>
      <w:r w:rsidRPr="007A559B">
        <w:rPr>
          <w:rFonts w:ascii="Palatino Linotype" w:hAnsi="Palatino Linotype" w:cs="Arial"/>
          <w:i/>
          <w:sz w:val="22"/>
        </w:rPr>
        <w:t>ATENTAMENTE</w:t>
      </w:r>
    </w:p>
    <w:p w14:paraId="7D1232C8" w14:textId="5A4A73DB" w:rsidR="00094BE5" w:rsidRPr="007A559B" w:rsidRDefault="00835F17" w:rsidP="00835F17">
      <w:pPr>
        <w:pStyle w:val="Prrafodelista"/>
        <w:ind w:right="757"/>
        <w:jc w:val="both"/>
        <w:rPr>
          <w:rFonts w:ascii="Palatino Linotype" w:hAnsi="Palatino Linotype" w:cs="Arial"/>
          <w:i/>
          <w:sz w:val="22"/>
        </w:rPr>
      </w:pPr>
      <w:r w:rsidRPr="007A559B">
        <w:rPr>
          <w:rFonts w:ascii="Palatino Linotype" w:hAnsi="Palatino Linotype" w:cs="Arial"/>
          <w:i/>
          <w:sz w:val="22"/>
        </w:rPr>
        <w:t>LIC. ELOINA SILVETTE DÍAZ GUTIÉRREZ</w:t>
      </w:r>
      <w:r w:rsidR="00094BE5" w:rsidRPr="007A559B">
        <w:rPr>
          <w:rFonts w:ascii="Palatino Linotype" w:hAnsi="Palatino Linotype" w:cs="Arial"/>
          <w:i/>
          <w:sz w:val="22"/>
        </w:rPr>
        <w:t>”</w:t>
      </w:r>
    </w:p>
    <w:p w14:paraId="7BE2B86E" w14:textId="77777777" w:rsidR="00835F17" w:rsidRPr="007A559B" w:rsidRDefault="00835F17" w:rsidP="00AB1C18">
      <w:pPr>
        <w:pStyle w:val="Prrafodelista"/>
        <w:spacing w:line="360" w:lineRule="auto"/>
        <w:ind w:left="0"/>
        <w:jc w:val="both"/>
        <w:rPr>
          <w:rFonts w:ascii="Palatino Linotype" w:hAnsi="Palatino Linotype" w:cs="Arial"/>
        </w:rPr>
      </w:pPr>
    </w:p>
    <w:p w14:paraId="3231F5D2" w14:textId="1A51687B" w:rsidR="00A708F8" w:rsidRPr="007A559B" w:rsidRDefault="00835F17" w:rsidP="00AB1C18">
      <w:pPr>
        <w:pStyle w:val="Prrafodelista"/>
        <w:spacing w:line="360" w:lineRule="auto"/>
        <w:ind w:left="0"/>
        <w:jc w:val="both"/>
        <w:rPr>
          <w:rFonts w:ascii="Palatino Linotype" w:hAnsi="Palatino Linotype" w:cs="Arial"/>
        </w:rPr>
      </w:pPr>
      <w:r w:rsidRPr="007A559B">
        <w:rPr>
          <w:rFonts w:ascii="Palatino Linotype" w:hAnsi="Palatino Linotype" w:cs="Arial"/>
        </w:rPr>
        <w:t>De igual manera adjuntó los siguientes archivos electrónicos:</w:t>
      </w:r>
    </w:p>
    <w:p w14:paraId="6D4B176B" w14:textId="77777777" w:rsidR="00146F0C" w:rsidRPr="007A559B" w:rsidRDefault="00146F0C" w:rsidP="00AB1C18">
      <w:pPr>
        <w:pStyle w:val="Prrafodelista"/>
        <w:spacing w:line="360" w:lineRule="auto"/>
        <w:ind w:left="0"/>
        <w:jc w:val="both"/>
        <w:rPr>
          <w:rFonts w:ascii="Palatino Linotype" w:hAnsi="Palatino Linotype" w:cs="Arial"/>
        </w:rPr>
      </w:pPr>
    </w:p>
    <w:p w14:paraId="4CE3FE5A" w14:textId="3BA10E99" w:rsidR="00835F17" w:rsidRPr="007A559B" w:rsidRDefault="00835F17" w:rsidP="000115B9">
      <w:pPr>
        <w:pStyle w:val="Prrafodelista"/>
        <w:numPr>
          <w:ilvl w:val="0"/>
          <w:numId w:val="43"/>
        </w:numPr>
        <w:spacing w:line="360" w:lineRule="auto"/>
        <w:jc w:val="both"/>
        <w:rPr>
          <w:rFonts w:ascii="Palatino Linotype" w:hAnsi="Palatino Linotype" w:cs="Arial"/>
        </w:rPr>
      </w:pPr>
      <w:r w:rsidRPr="007A559B">
        <w:rPr>
          <w:rFonts w:ascii="Palatino Linotype" w:hAnsi="Palatino Linotype" w:cs="Arial"/>
          <w:b/>
        </w:rPr>
        <w:t>00514.pdf</w:t>
      </w:r>
      <w:r w:rsidR="00354A37" w:rsidRPr="007A559B">
        <w:rPr>
          <w:rFonts w:ascii="Palatino Linotype" w:hAnsi="Palatino Linotype" w:cs="Arial"/>
          <w:b/>
        </w:rPr>
        <w:t xml:space="preserve">, </w:t>
      </w:r>
      <w:r w:rsidR="00354A37" w:rsidRPr="007A559B">
        <w:rPr>
          <w:rFonts w:ascii="Palatino Linotype" w:hAnsi="Palatino Linotype" w:cs="Arial"/>
        </w:rPr>
        <w:t xml:space="preserve">consistente en el oficio número 208C0101320100L/16836/2019, de fecha veintiocho de octubre de dos mil diecinueve, mediante el cual el Subdirector de Recursos Humanos, remitió en medio magnético en formato PDF </w:t>
      </w:r>
      <w:r w:rsidR="00354A37" w:rsidRPr="007A559B">
        <w:rPr>
          <w:rFonts w:ascii="Palatino Linotype" w:hAnsi="Palatino Linotype" w:cs="Arial"/>
        </w:rPr>
        <w:lastRenderedPageBreak/>
        <w:t xml:space="preserve">de la Convocatoria al Concurso Escalafonario requerido en el número 1 de la </w:t>
      </w:r>
      <w:r w:rsidR="000115B9" w:rsidRPr="007A559B">
        <w:rPr>
          <w:rFonts w:ascii="Palatino Linotype" w:hAnsi="Palatino Linotype" w:cs="Arial"/>
        </w:rPr>
        <w:t>solicitud; r</w:t>
      </w:r>
      <w:r w:rsidR="00146F0C" w:rsidRPr="007A559B">
        <w:rPr>
          <w:rFonts w:ascii="Palatino Linotype" w:hAnsi="Palatino Linotype" w:cs="Arial"/>
        </w:rPr>
        <w:t>especto</w:t>
      </w:r>
      <w:r w:rsidR="00354A37" w:rsidRPr="007A559B">
        <w:rPr>
          <w:rFonts w:ascii="Palatino Linotype" w:hAnsi="Palatino Linotype" w:cs="Arial"/>
        </w:rPr>
        <w:t xml:space="preserve"> a</w:t>
      </w:r>
      <w:r w:rsidR="009511F8" w:rsidRPr="007A559B">
        <w:rPr>
          <w:rFonts w:ascii="Palatino Linotype" w:hAnsi="Palatino Linotype" w:cs="Arial"/>
        </w:rPr>
        <w:t xml:space="preserve"> los numerales 2, 3 y 4; informó</w:t>
      </w:r>
      <w:r w:rsidR="00354A37" w:rsidRPr="007A559B">
        <w:rPr>
          <w:rFonts w:ascii="Palatino Linotype" w:hAnsi="Palatino Linotype" w:cs="Arial"/>
        </w:rPr>
        <w:t xml:space="preserve"> que no se generó lo requerido por no existir participantes en dicha convocatoria y se declaró desierta la plaza, tal cual s</w:t>
      </w:r>
      <w:r w:rsidR="00146F0C" w:rsidRPr="007A559B">
        <w:rPr>
          <w:rFonts w:ascii="Palatino Linotype" w:hAnsi="Palatino Linotype" w:cs="Arial"/>
        </w:rPr>
        <w:t>e establece en la Minuta de Cierr</w:t>
      </w:r>
      <w:r w:rsidR="00354A37" w:rsidRPr="007A559B">
        <w:rPr>
          <w:rFonts w:ascii="Palatino Linotype" w:hAnsi="Palatino Linotype" w:cs="Arial"/>
        </w:rPr>
        <w:t xml:space="preserve">e de Concurso Escalafonario correspondiente, misma </w:t>
      </w:r>
      <w:r w:rsidR="000115B9" w:rsidRPr="007A559B">
        <w:rPr>
          <w:rFonts w:ascii="Palatino Linotype" w:hAnsi="Palatino Linotype" w:cs="Arial"/>
        </w:rPr>
        <w:t xml:space="preserve">que anexó y del </w:t>
      </w:r>
      <w:r w:rsidR="00354A37" w:rsidRPr="007A559B">
        <w:rPr>
          <w:rFonts w:ascii="Palatino Linotype" w:hAnsi="Palatino Linotype" w:cs="Arial"/>
        </w:rPr>
        <w:t>numeral 5 donde se solicitan " .. los datos de contacto del Órgano interno de Control o equivalente para presentar de</w:t>
      </w:r>
      <w:r w:rsidR="000115B9" w:rsidRPr="007A559B">
        <w:rPr>
          <w:rFonts w:ascii="Palatino Linotype" w:hAnsi="Palatino Linotype" w:cs="Arial"/>
        </w:rPr>
        <w:t>nuncias por actos de corrupción... " [Sic], comentó</w:t>
      </w:r>
      <w:r w:rsidR="00354A37" w:rsidRPr="007A559B">
        <w:rPr>
          <w:rFonts w:ascii="Palatino Linotype" w:hAnsi="Palatino Linotype" w:cs="Arial"/>
        </w:rPr>
        <w:t xml:space="preserve"> que se encuentra ubicado en Av</w:t>
      </w:r>
      <w:r w:rsidR="000115B9" w:rsidRPr="007A559B">
        <w:rPr>
          <w:rFonts w:ascii="Palatino Linotype" w:hAnsi="Palatino Linotype" w:cs="Arial"/>
        </w:rPr>
        <w:t>enida Juan Álvarez Oriente Nº 9</w:t>
      </w:r>
      <w:r w:rsidR="00354A37" w:rsidRPr="007A559B">
        <w:rPr>
          <w:rFonts w:ascii="Palatino Linotype" w:hAnsi="Palatino Linotype" w:cs="Arial"/>
        </w:rPr>
        <w:t>7, Toluca, Estado de México, Barrio San Sebastián. C.P. 50 1 30.</w:t>
      </w:r>
    </w:p>
    <w:p w14:paraId="61A1A73F" w14:textId="12871C55" w:rsidR="00835F17" w:rsidRPr="007A559B" w:rsidRDefault="00835F17" w:rsidP="00835F17">
      <w:pPr>
        <w:pStyle w:val="Prrafodelista"/>
        <w:numPr>
          <w:ilvl w:val="0"/>
          <w:numId w:val="43"/>
        </w:numPr>
        <w:spacing w:line="360" w:lineRule="auto"/>
        <w:jc w:val="both"/>
        <w:rPr>
          <w:rFonts w:ascii="Palatino Linotype" w:hAnsi="Palatino Linotype" w:cs="Arial"/>
          <w:b/>
        </w:rPr>
      </w:pPr>
      <w:r w:rsidRPr="007A559B">
        <w:rPr>
          <w:rFonts w:ascii="Palatino Linotype" w:hAnsi="Palatino Linotype" w:cs="Arial"/>
          <w:b/>
        </w:rPr>
        <w:t>INFOEM FOLIO 14 MINUTA DE CIERRE..pdf</w:t>
      </w:r>
      <w:r w:rsidR="000115B9" w:rsidRPr="007A559B">
        <w:rPr>
          <w:rFonts w:ascii="Palatino Linotype" w:hAnsi="Palatino Linotype" w:cs="Arial"/>
          <w:b/>
        </w:rPr>
        <w:t xml:space="preserve">, </w:t>
      </w:r>
      <w:r w:rsidR="000115B9" w:rsidRPr="007A559B">
        <w:rPr>
          <w:rFonts w:ascii="Palatino Linotype" w:hAnsi="Palatino Linotype" w:cs="Arial"/>
        </w:rPr>
        <w:t>consistente en la minuta de</w:t>
      </w:r>
      <w:r w:rsidR="000115B9" w:rsidRPr="007A559B">
        <w:rPr>
          <w:rFonts w:ascii="Palatino Linotype" w:hAnsi="Palatino Linotype" w:cs="Arial"/>
          <w:b/>
        </w:rPr>
        <w:t xml:space="preserve"> </w:t>
      </w:r>
      <w:r w:rsidR="000115B9" w:rsidRPr="007A559B">
        <w:rPr>
          <w:rFonts w:ascii="Palatino Linotype" w:hAnsi="Palatino Linotype" w:cs="Arial"/>
        </w:rPr>
        <w:t>cierre de concurso escalafonario de fecha seis de julio de dos mil dieciocho, mediante el cual se declara desierta la plaza.</w:t>
      </w:r>
    </w:p>
    <w:p w14:paraId="119A12F3" w14:textId="19E5424F" w:rsidR="00835F17" w:rsidRPr="007A559B" w:rsidRDefault="00835F17" w:rsidP="00835F17">
      <w:pPr>
        <w:pStyle w:val="Prrafodelista"/>
        <w:numPr>
          <w:ilvl w:val="0"/>
          <w:numId w:val="43"/>
        </w:numPr>
        <w:spacing w:line="360" w:lineRule="auto"/>
        <w:jc w:val="both"/>
        <w:rPr>
          <w:rFonts w:ascii="Palatino Linotype" w:hAnsi="Palatino Linotype" w:cs="Arial"/>
        </w:rPr>
      </w:pPr>
      <w:r w:rsidRPr="007A559B">
        <w:rPr>
          <w:rFonts w:ascii="Palatino Linotype" w:hAnsi="Palatino Linotype" w:cs="Arial"/>
          <w:b/>
        </w:rPr>
        <w:t>INFOEM FOLIO 14 CONVOCATORIA.pdf</w:t>
      </w:r>
      <w:r w:rsidR="008D2DC3" w:rsidRPr="007A559B">
        <w:rPr>
          <w:rFonts w:ascii="Palatino Linotype" w:hAnsi="Palatino Linotype" w:cs="Arial"/>
          <w:b/>
        </w:rPr>
        <w:t xml:space="preserve">, </w:t>
      </w:r>
      <w:r w:rsidR="008D2DC3" w:rsidRPr="007A559B">
        <w:rPr>
          <w:rFonts w:ascii="Palatino Linotype" w:hAnsi="Palatino Linotype" w:cs="Arial"/>
        </w:rPr>
        <w:t>consistente en la convocatoria a concurso esclafonario por la plaza de Trabajadora Social en el área médica ”B” del año 2018.</w:t>
      </w:r>
    </w:p>
    <w:p w14:paraId="6A9ACCF3" w14:textId="18F15A28" w:rsidR="00A846D7" w:rsidRPr="007A559B" w:rsidRDefault="00835F17" w:rsidP="00A846D7">
      <w:pPr>
        <w:pStyle w:val="Prrafodelista"/>
        <w:numPr>
          <w:ilvl w:val="0"/>
          <w:numId w:val="42"/>
        </w:numPr>
        <w:spacing w:line="360" w:lineRule="auto"/>
        <w:jc w:val="both"/>
        <w:rPr>
          <w:rFonts w:ascii="Palatino Linotype" w:hAnsi="Palatino Linotype" w:cs="Arial"/>
        </w:rPr>
      </w:pPr>
      <w:r w:rsidRPr="007A559B">
        <w:rPr>
          <w:rFonts w:ascii="Palatino Linotype" w:hAnsi="Palatino Linotype" w:cs="Arial"/>
          <w:b/>
        </w:rPr>
        <w:t>SAIMEX 00514 IP.docx</w:t>
      </w:r>
      <w:r w:rsidR="00A846D7" w:rsidRPr="007A559B">
        <w:rPr>
          <w:rFonts w:ascii="Palatino Linotype" w:hAnsi="Palatino Linotype"/>
        </w:rPr>
        <w:t>, consistente en el documento mediante el cual</w:t>
      </w:r>
      <w:r w:rsidR="00A846D7" w:rsidRPr="007A559B">
        <w:rPr>
          <w:rFonts w:ascii="Palatino Linotype" w:hAnsi="Palatino Linotype"/>
          <w:b/>
        </w:rPr>
        <w:t xml:space="preserve"> EL</w:t>
      </w:r>
      <w:r w:rsidR="00A846D7" w:rsidRPr="007A559B">
        <w:rPr>
          <w:rFonts w:ascii="Palatino Linotype" w:hAnsi="Palatino Linotype"/>
        </w:rPr>
        <w:t xml:space="preserve"> </w:t>
      </w:r>
      <w:r w:rsidR="00A846D7" w:rsidRPr="007A559B">
        <w:rPr>
          <w:rFonts w:ascii="Palatino Linotype" w:hAnsi="Palatino Linotype"/>
          <w:b/>
        </w:rPr>
        <w:t>SUJETO OBLIGADO</w:t>
      </w:r>
      <w:r w:rsidR="00A846D7" w:rsidRPr="007A559B">
        <w:rPr>
          <w:rFonts w:ascii="Palatino Linotype" w:hAnsi="Palatino Linotype"/>
        </w:rPr>
        <w:t xml:space="preserve"> señaló que </w:t>
      </w:r>
      <w:r w:rsidR="00A846D7" w:rsidRPr="007A559B">
        <w:rPr>
          <w:rFonts w:ascii="Palatino Linotype" w:hAnsi="Palatino Linotype" w:cs="Arial"/>
        </w:rPr>
        <w:t>adjuntaba la información proporcionada en respuesta a la solicitud de mérito por la Dirección de Administración a través de la Subdirección de Recursos Humanos.</w:t>
      </w:r>
    </w:p>
    <w:p w14:paraId="4021F33A" w14:textId="5ED5BFCE" w:rsidR="00835F17" w:rsidRPr="007A559B" w:rsidRDefault="00835F17" w:rsidP="00A846D7">
      <w:pPr>
        <w:pStyle w:val="Prrafodelista"/>
        <w:spacing w:line="360" w:lineRule="auto"/>
        <w:jc w:val="both"/>
        <w:rPr>
          <w:rFonts w:ascii="Palatino Linotype" w:hAnsi="Palatino Linotype" w:cs="Arial"/>
          <w:b/>
        </w:rPr>
      </w:pPr>
    </w:p>
    <w:p w14:paraId="2963C361" w14:textId="02BAB2C8" w:rsidR="00197FEB" w:rsidRPr="007A559B" w:rsidRDefault="00197FEB" w:rsidP="009F2E39">
      <w:pPr>
        <w:pStyle w:val="Prrafodelista"/>
        <w:numPr>
          <w:ilvl w:val="0"/>
          <w:numId w:val="6"/>
        </w:numPr>
        <w:spacing w:line="360" w:lineRule="auto"/>
        <w:ind w:left="0" w:firstLine="0"/>
        <w:contextualSpacing w:val="0"/>
        <w:jc w:val="both"/>
        <w:rPr>
          <w:rFonts w:ascii="Palatino Linotype" w:hAnsi="Palatino Linotype" w:cs="Arial"/>
        </w:rPr>
      </w:pPr>
      <w:r w:rsidRPr="007A559B">
        <w:rPr>
          <w:rFonts w:ascii="Palatino Linotype" w:hAnsi="Palatino Linotype" w:cs="Arial"/>
        </w:rPr>
        <w:t>Inconforme con la respuesta</w:t>
      </w:r>
      <w:r w:rsidR="00AB1C18" w:rsidRPr="007A559B">
        <w:rPr>
          <w:rFonts w:ascii="Palatino Linotype" w:hAnsi="Palatino Linotype" w:cs="Arial"/>
        </w:rPr>
        <w:t xml:space="preserve"> proporcionada </w:t>
      </w:r>
      <w:r w:rsidR="00E365FE" w:rsidRPr="007A559B">
        <w:rPr>
          <w:rFonts w:ascii="Palatino Linotype" w:hAnsi="Palatino Linotype" w:cs="Arial"/>
        </w:rPr>
        <w:t>a su solicitud</w:t>
      </w:r>
      <w:r w:rsidRPr="007A559B">
        <w:rPr>
          <w:rFonts w:ascii="Palatino Linotype" w:hAnsi="Palatino Linotype" w:cs="Arial"/>
        </w:rPr>
        <w:t xml:space="preserve">, el </w:t>
      </w:r>
      <w:r w:rsidR="00A846D7" w:rsidRPr="007A559B">
        <w:rPr>
          <w:rFonts w:ascii="Palatino Linotype" w:hAnsi="Palatino Linotype" w:cs="Arial"/>
        </w:rPr>
        <w:t xml:space="preserve">cinco de noviembre </w:t>
      </w:r>
      <w:r w:rsidR="00AB1C18" w:rsidRPr="007A559B">
        <w:rPr>
          <w:rFonts w:ascii="Palatino Linotype" w:hAnsi="Palatino Linotype" w:cs="Arial"/>
        </w:rPr>
        <w:t>de dos mil diecinueve</w:t>
      </w:r>
      <w:r w:rsidRPr="007A559B">
        <w:rPr>
          <w:rFonts w:ascii="Palatino Linotype" w:hAnsi="Palatino Linotype" w:cs="Arial"/>
        </w:rPr>
        <w:t xml:space="preserve">, </w:t>
      </w:r>
      <w:r w:rsidR="0027559B" w:rsidRPr="007A559B">
        <w:rPr>
          <w:rFonts w:ascii="Palatino Linotype" w:hAnsi="Palatino Linotype" w:cs="Arial"/>
          <w:b/>
        </w:rPr>
        <w:t>EL RECURRENTE</w:t>
      </w:r>
      <w:r w:rsidRPr="007A559B">
        <w:rPr>
          <w:rFonts w:ascii="Palatino Linotype" w:hAnsi="Palatino Linotype" w:cs="Arial"/>
        </w:rPr>
        <w:t xml:space="preserve"> interpuso el recurso de revisión sujeto del presente estudio, el cual fue registrado en el</w:t>
      </w:r>
      <w:r w:rsidRPr="007A559B">
        <w:rPr>
          <w:rFonts w:ascii="Palatino Linotype" w:hAnsi="Palatino Linotype" w:cs="Arial"/>
          <w:b/>
        </w:rPr>
        <w:t xml:space="preserve"> SAIMEX</w:t>
      </w:r>
      <w:r w:rsidR="004A798F" w:rsidRPr="007A559B">
        <w:rPr>
          <w:rFonts w:ascii="Palatino Linotype" w:hAnsi="Palatino Linotype" w:cs="Arial"/>
          <w:b/>
        </w:rPr>
        <w:t xml:space="preserve"> </w:t>
      </w:r>
      <w:r w:rsidR="004A798F" w:rsidRPr="007A559B">
        <w:rPr>
          <w:rFonts w:ascii="Palatino Linotype" w:hAnsi="Palatino Linotype" w:cs="Arial"/>
        </w:rPr>
        <w:t>y</w:t>
      </w:r>
      <w:r w:rsidRPr="007A559B">
        <w:rPr>
          <w:rFonts w:ascii="Palatino Linotype" w:hAnsi="Palatino Linotype" w:cs="Arial"/>
        </w:rPr>
        <w:t xml:space="preserve"> se le asignó el número de </w:t>
      </w:r>
      <w:r w:rsidRPr="007A559B">
        <w:rPr>
          <w:rFonts w:ascii="Palatino Linotype" w:hAnsi="Palatino Linotype" w:cs="Arial"/>
        </w:rPr>
        <w:lastRenderedPageBreak/>
        <w:t xml:space="preserve">expediente </w:t>
      </w:r>
      <w:r w:rsidR="00537CE2" w:rsidRPr="007A559B">
        <w:rPr>
          <w:rFonts w:ascii="Palatino Linotype" w:hAnsi="Palatino Linotype" w:cs="Arial"/>
          <w:b/>
        </w:rPr>
        <w:t>0</w:t>
      </w:r>
      <w:r w:rsidR="00A846D7" w:rsidRPr="007A559B">
        <w:rPr>
          <w:rFonts w:ascii="Palatino Linotype" w:hAnsi="Palatino Linotype" w:cs="Arial"/>
          <w:b/>
        </w:rPr>
        <w:t>8462</w:t>
      </w:r>
      <w:r w:rsidR="00537CE2" w:rsidRPr="007A559B">
        <w:rPr>
          <w:rFonts w:ascii="Palatino Linotype" w:hAnsi="Palatino Linotype" w:cs="Arial"/>
          <w:b/>
        </w:rPr>
        <w:t>/INFOEM/IP/RR/201</w:t>
      </w:r>
      <w:r w:rsidR="00BA62B8" w:rsidRPr="007A559B">
        <w:rPr>
          <w:rFonts w:ascii="Palatino Linotype" w:hAnsi="Palatino Linotype" w:cs="Arial"/>
          <w:b/>
        </w:rPr>
        <w:t>9</w:t>
      </w:r>
      <w:r w:rsidRPr="007A559B">
        <w:rPr>
          <w:rFonts w:ascii="Palatino Linotype" w:hAnsi="Palatino Linotype" w:cs="Arial"/>
        </w:rPr>
        <w:t xml:space="preserve">, en el que señaló como acto impugnado </w:t>
      </w:r>
      <w:r w:rsidR="00BA62B8" w:rsidRPr="007A559B">
        <w:rPr>
          <w:rFonts w:ascii="Palatino Linotype" w:hAnsi="Palatino Linotype" w:cs="Arial"/>
        </w:rPr>
        <w:t>lo</w:t>
      </w:r>
      <w:r w:rsidRPr="007A559B">
        <w:rPr>
          <w:rFonts w:ascii="Palatino Linotype" w:hAnsi="Palatino Linotype" w:cs="Arial"/>
        </w:rPr>
        <w:t xml:space="preserve"> siguiente: </w:t>
      </w:r>
    </w:p>
    <w:p w14:paraId="08E6481B" w14:textId="77777777" w:rsidR="00034FF9" w:rsidRPr="007A559B" w:rsidRDefault="00034FF9" w:rsidP="009F2E39">
      <w:pPr>
        <w:pStyle w:val="Prrafodelista"/>
        <w:spacing w:line="360" w:lineRule="auto"/>
        <w:ind w:left="0"/>
        <w:contextualSpacing w:val="0"/>
        <w:jc w:val="both"/>
        <w:rPr>
          <w:rFonts w:ascii="Palatino Linotype" w:hAnsi="Palatino Linotype" w:cs="Arial"/>
        </w:rPr>
      </w:pPr>
    </w:p>
    <w:p w14:paraId="734B3761" w14:textId="14EDB97D" w:rsidR="00197FEB" w:rsidRPr="007A559B" w:rsidRDefault="00197FEB" w:rsidP="00A708F8">
      <w:pPr>
        <w:tabs>
          <w:tab w:val="left" w:pos="9214"/>
        </w:tabs>
        <w:ind w:left="709" w:right="757"/>
        <w:jc w:val="both"/>
        <w:rPr>
          <w:rFonts w:ascii="Palatino Linotype" w:hAnsi="Palatino Linotype" w:cs="Arial"/>
          <w:sz w:val="22"/>
        </w:rPr>
      </w:pPr>
      <w:r w:rsidRPr="007A559B">
        <w:rPr>
          <w:rFonts w:ascii="Palatino Linotype" w:hAnsi="Palatino Linotype" w:cs="Arial"/>
          <w:i/>
          <w:sz w:val="22"/>
        </w:rPr>
        <w:t>“</w:t>
      </w:r>
      <w:r w:rsidR="00A846D7" w:rsidRPr="007A559B">
        <w:rPr>
          <w:rFonts w:ascii="Palatino Linotype" w:hAnsi="Palatino Linotype" w:cs="Arial"/>
          <w:i/>
          <w:sz w:val="22"/>
        </w:rPr>
        <w:t>Minuta de Cierre de Concurso Escalafonario. El acto impugando versa en la caracteristica del propio documento toda vez que se desprende que son actos de autoridad, por lo tanto debería esta en hoja membretada, un numero de folio interno y demás requisitos al ser un documento oficial, por lo cual solicito se me expida el documento que debe de obrar en sus archivos con las formalidades, de un acto de autoridad.</w:t>
      </w:r>
      <w:r w:rsidR="00C61922" w:rsidRPr="007A559B">
        <w:rPr>
          <w:rFonts w:ascii="Palatino Linotype" w:hAnsi="Palatino Linotype" w:cs="Arial"/>
          <w:i/>
          <w:sz w:val="22"/>
        </w:rPr>
        <w:t>”</w:t>
      </w:r>
      <w:r w:rsidRPr="007A559B">
        <w:rPr>
          <w:rFonts w:ascii="Palatino Linotype" w:hAnsi="Palatino Linotype" w:cs="Arial"/>
          <w:i/>
          <w:sz w:val="22"/>
        </w:rPr>
        <w:t xml:space="preserve"> </w:t>
      </w:r>
      <w:r w:rsidR="00195325" w:rsidRPr="007A559B">
        <w:rPr>
          <w:rFonts w:ascii="Palatino Linotype" w:hAnsi="Palatino Linotype" w:cs="Arial"/>
          <w:sz w:val="22"/>
        </w:rPr>
        <w:t>(Sic)</w:t>
      </w:r>
    </w:p>
    <w:p w14:paraId="623B27AA" w14:textId="77777777" w:rsidR="00034FF9" w:rsidRPr="007A559B" w:rsidRDefault="00034FF9" w:rsidP="009F2E39">
      <w:pPr>
        <w:tabs>
          <w:tab w:val="left" w:pos="9214"/>
        </w:tabs>
        <w:spacing w:line="360" w:lineRule="auto"/>
        <w:ind w:left="709" w:right="709"/>
        <w:jc w:val="both"/>
        <w:rPr>
          <w:rFonts w:ascii="Palatino Linotype" w:hAnsi="Palatino Linotype" w:cs="Arial"/>
          <w:i/>
        </w:rPr>
      </w:pPr>
    </w:p>
    <w:p w14:paraId="27986798" w14:textId="565A2A81" w:rsidR="00197FEB" w:rsidRPr="007A559B" w:rsidRDefault="00197FEB" w:rsidP="009F2E39">
      <w:pPr>
        <w:spacing w:line="360" w:lineRule="auto"/>
        <w:jc w:val="both"/>
        <w:rPr>
          <w:rFonts w:ascii="Palatino Linotype" w:hAnsi="Palatino Linotype" w:cs="Arial"/>
        </w:rPr>
      </w:pPr>
      <w:r w:rsidRPr="007A559B">
        <w:rPr>
          <w:rFonts w:ascii="Palatino Linotype" w:hAnsi="Palatino Linotype" w:cs="Arial"/>
        </w:rPr>
        <w:t xml:space="preserve">Asimismo, </w:t>
      </w:r>
      <w:r w:rsidR="0027559B" w:rsidRPr="007A559B">
        <w:rPr>
          <w:rFonts w:ascii="Palatino Linotype" w:hAnsi="Palatino Linotype" w:cs="Arial"/>
          <w:b/>
        </w:rPr>
        <w:t>EL RECURRENTE</w:t>
      </w:r>
      <w:r w:rsidRPr="007A559B">
        <w:rPr>
          <w:rFonts w:ascii="Palatino Linotype" w:hAnsi="Palatino Linotype" w:cs="Arial"/>
        </w:rPr>
        <w:t xml:space="preserve"> </w:t>
      </w:r>
      <w:r w:rsidR="00B201D0" w:rsidRPr="007A559B">
        <w:rPr>
          <w:rFonts w:ascii="Palatino Linotype" w:hAnsi="Palatino Linotype" w:cs="Arial"/>
        </w:rPr>
        <w:t>manifestó</w:t>
      </w:r>
      <w:r w:rsidRPr="007A559B">
        <w:rPr>
          <w:rFonts w:ascii="Palatino Linotype" w:hAnsi="Palatino Linotype" w:cs="Arial"/>
        </w:rPr>
        <w:t xml:space="preserve"> como razones o motivos de inconformidad</w:t>
      </w:r>
      <w:r w:rsidR="00B201D0" w:rsidRPr="007A559B">
        <w:rPr>
          <w:rFonts w:ascii="Palatino Linotype" w:hAnsi="Palatino Linotype" w:cs="Arial"/>
        </w:rPr>
        <w:t>:</w:t>
      </w:r>
      <w:r w:rsidRPr="007A559B">
        <w:rPr>
          <w:rFonts w:ascii="Palatino Linotype" w:hAnsi="Palatino Linotype" w:cs="Arial"/>
        </w:rPr>
        <w:t xml:space="preserve"> </w:t>
      </w:r>
    </w:p>
    <w:p w14:paraId="3ED0FAA1" w14:textId="77777777" w:rsidR="00034FF9" w:rsidRPr="007A559B" w:rsidRDefault="00034FF9" w:rsidP="009F2E39">
      <w:pPr>
        <w:spacing w:line="360" w:lineRule="auto"/>
        <w:jc w:val="both"/>
        <w:rPr>
          <w:rFonts w:ascii="Palatino Linotype" w:hAnsi="Palatino Linotype" w:cs="Arial"/>
        </w:rPr>
      </w:pPr>
    </w:p>
    <w:p w14:paraId="1CCB06AA" w14:textId="7D70BD58" w:rsidR="00197FEB" w:rsidRPr="007A559B" w:rsidRDefault="00197FEB" w:rsidP="00A06B08">
      <w:pPr>
        <w:tabs>
          <w:tab w:val="left" w:pos="9214"/>
        </w:tabs>
        <w:ind w:left="709" w:right="709"/>
        <w:jc w:val="both"/>
        <w:rPr>
          <w:rFonts w:ascii="Palatino Linotype" w:hAnsi="Palatino Linotype" w:cs="Arial"/>
          <w:sz w:val="22"/>
        </w:rPr>
      </w:pPr>
      <w:r w:rsidRPr="007A559B">
        <w:rPr>
          <w:rFonts w:ascii="Palatino Linotype" w:hAnsi="Palatino Linotype" w:cs="Arial"/>
          <w:i/>
          <w:sz w:val="22"/>
        </w:rPr>
        <w:t>“</w:t>
      </w:r>
      <w:r w:rsidR="009E60E6" w:rsidRPr="007A559B">
        <w:rPr>
          <w:rFonts w:ascii="Palatino Linotype" w:hAnsi="Palatino Linotype" w:cs="Arial"/>
          <w:i/>
          <w:sz w:val="22"/>
        </w:rPr>
        <w:t>Minuta de Cierre de Concurso Escalafonario. El acto impugando versa en la caracteristica del propio documento toda vez que se desprende que son actos de autoridad, por lo tanto debería esta en hoja membretada, un numero de folio interno y demás requisitos al ser un documento oficial, por lo cual solicito se me expida el documento que debe de obrar en sus archivos con las formalidades, de un acto de autoridad.”</w:t>
      </w:r>
      <w:r w:rsidRPr="007A559B">
        <w:rPr>
          <w:rFonts w:ascii="Palatino Linotype" w:hAnsi="Palatino Linotype" w:cs="Arial"/>
          <w:i/>
          <w:sz w:val="22"/>
        </w:rPr>
        <w:t xml:space="preserve"> </w:t>
      </w:r>
      <w:r w:rsidR="00195325" w:rsidRPr="007A559B">
        <w:rPr>
          <w:rFonts w:ascii="Palatino Linotype" w:hAnsi="Palatino Linotype" w:cs="Arial"/>
          <w:sz w:val="22"/>
        </w:rPr>
        <w:t>(Sic)</w:t>
      </w:r>
    </w:p>
    <w:p w14:paraId="722BB7B8" w14:textId="77777777" w:rsidR="00034FF9" w:rsidRPr="007A559B" w:rsidRDefault="00034FF9" w:rsidP="009F2E39">
      <w:pPr>
        <w:tabs>
          <w:tab w:val="left" w:pos="9214"/>
        </w:tabs>
        <w:spacing w:line="360" w:lineRule="auto"/>
        <w:ind w:left="709" w:right="709"/>
        <w:jc w:val="both"/>
        <w:rPr>
          <w:rFonts w:ascii="Palatino Linotype" w:hAnsi="Palatino Linotype" w:cs="Arial"/>
          <w:i/>
        </w:rPr>
      </w:pPr>
    </w:p>
    <w:p w14:paraId="33CB766F" w14:textId="323C4D47" w:rsidR="00C52DA7" w:rsidRPr="007A559B" w:rsidRDefault="00C52DA7" w:rsidP="009F2E39">
      <w:pPr>
        <w:pStyle w:val="Prrafodelista"/>
        <w:numPr>
          <w:ilvl w:val="0"/>
          <w:numId w:val="6"/>
        </w:numPr>
        <w:spacing w:line="360" w:lineRule="auto"/>
        <w:ind w:left="0" w:firstLine="0"/>
        <w:contextualSpacing w:val="0"/>
        <w:jc w:val="both"/>
        <w:rPr>
          <w:rFonts w:ascii="Palatino Linotype" w:hAnsi="Palatino Linotype" w:cs="Arial"/>
        </w:rPr>
      </w:pPr>
      <w:r w:rsidRPr="007A559B">
        <w:rPr>
          <w:rFonts w:ascii="Palatino Linotype" w:hAnsi="Palatino Linotype" w:cs="Arial"/>
        </w:rPr>
        <w:t xml:space="preserve">El </w:t>
      </w:r>
      <w:r w:rsidR="009E60E6" w:rsidRPr="007A559B">
        <w:rPr>
          <w:rFonts w:ascii="Palatino Linotype" w:hAnsi="Palatino Linotype" w:cs="Arial"/>
        </w:rPr>
        <w:t xml:space="preserve">cinco de noviembre </w:t>
      </w:r>
      <w:r w:rsidR="00BA62B8" w:rsidRPr="007A559B">
        <w:rPr>
          <w:rFonts w:ascii="Palatino Linotype" w:hAnsi="Palatino Linotype" w:cs="Arial"/>
        </w:rPr>
        <w:t>mil diecinueve</w:t>
      </w:r>
      <w:r w:rsidRPr="007A559B">
        <w:rPr>
          <w:rFonts w:ascii="Palatino Linotype" w:hAnsi="Palatino Linotype" w:cs="Arial"/>
        </w:rPr>
        <w:t xml:space="preserve">, el recurso de que se trata se envió electrónicamente al Instituto de </w:t>
      </w:r>
      <w:r w:rsidRPr="007A559B">
        <w:rPr>
          <w:rFonts w:ascii="Palatino Linotype" w:eastAsia="Arial Unicode MS" w:hAnsi="Palatino Linotype" w:cs="Arial"/>
        </w:rPr>
        <w:t>Transparencia</w:t>
      </w:r>
      <w:r w:rsidRPr="007A559B">
        <w:rPr>
          <w:rFonts w:ascii="Palatino Linotype" w:hAnsi="Palatino Linotype" w:cs="Arial"/>
        </w:rPr>
        <w:t>, Acceso a la Información Pública y Protección de Datos Personales del Estado de México y Municipios y con fundamento en el artículo 185</w:t>
      </w:r>
      <w:r w:rsidR="00BF5490" w:rsidRPr="007A559B">
        <w:rPr>
          <w:rFonts w:ascii="Palatino Linotype" w:hAnsi="Palatino Linotype" w:cs="Arial"/>
        </w:rPr>
        <w:t>,</w:t>
      </w:r>
      <w:r w:rsidRPr="007A559B">
        <w:rPr>
          <w:rFonts w:ascii="Palatino Linotype" w:hAnsi="Palatino Linotype" w:cs="Arial"/>
        </w:rPr>
        <w:t xml:space="preserve"> fracción I de la </w:t>
      </w:r>
      <w:r w:rsidRPr="007A559B">
        <w:rPr>
          <w:rFonts w:ascii="Palatino Linotype" w:hAnsi="Palatino Linotype"/>
        </w:rPr>
        <w:t>Ley de Transparencia y Acceso a la Información Pública del Estado de México y Municipios</w:t>
      </w:r>
      <w:r w:rsidRPr="007A559B">
        <w:rPr>
          <w:rFonts w:ascii="Palatino Linotype" w:hAnsi="Palatino Linotype" w:cs="Arial"/>
        </w:rPr>
        <w:t>, se turnó, a través del</w:t>
      </w:r>
      <w:r w:rsidRPr="007A559B">
        <w:rPr>
          <w:rFonts w:ascii="Palatino Linotype" w:eastAsia="Arial Unicode MS" w:hAnsi="Palatino Linotype" w:cs="Arial"/>
        </w:rPr>
        <w:t xml:space="preserve"> </w:t>
      </w:r>
      <w:r w:rsidRPr="007A559B">
        <w:rPr>
          <w:rFonts w:ascii="Palatino Linotype" w:eastAsia="Arial Unicode MS" w:hAnsi="Palatino Linotype" w:cs="Arial"/>
          <w:b/>
        </w:rPr>
        <w:t>SAIMEX</w:t>
      </w:r>
      <w:r w:rsidRPr="007A559B">
        <w:rPr>
          <w:rFonts w:ascii="Palatino Linotype" w:hAnsi="Palatino Linotype"/>
        </w:rPr>
        <w:t xml:space="preserve">, a la </w:t>
      </w:r>
      <w:r w:rsidRPr="007A559B">
        <w:rPr>
          <w:rFonts w:ascii="Palatino Linotype" w:hAnsi="Palatino Linotype" w:cs="Arial"/>
        </w:rPr>
        <w:t xml:space="preserve">Comisionada </w:t>
      </w:r>
      <w:r w:rsidRPr="007A559B">
        <w:rPr>
          <w:rFonts w:ascii="Palatino Linotype" w:hAnsi="Palatino Linotype" w:cs="Arial"/>
          <w:b/>
        </w:rPr>
        <w:t>EVA ABAID YAPUR</w:t>
      </w:r>
      <w:r w:rsidRPr="007A559B">
        <w:rPr>
          <w:rFonts w:ascii="Palatino Linotype" w:hAnsi="Palatino Linotype"/>
        </w:rPr>
        <w:t>,</w:t>
      </w:r>
      <w:r w:rsidRPr="007A559B">
        <w:rPr>
          <w:rFonts w:ascii="Palatino Linotype" w:hAnsi="Palatino Linotype" w:cs="Arial"/>
        </w:rPr>
        <w:t xml:space="preserve"> a efecto de decretar su admisión o desechamiento.</w:t>
      </w:r>
    </w:p>
    <w:p w14:paraId="74302879" w14:textId="77777777" w:rsidR="0037211C" w:rsidRPr="007A559B" w:rsidRDefault="0037211C" w:rsidP="00A708F8">
      <w:pPr>
        <w:pStyle w:val="Prrafodelista"/>
        <w:spacing w:line="360" w:lineRule="auto"/>
        <w:ind w:left="0"/>
        <w:contextualSpacing w:val="0"/>
        <w:jc w:val="both"/>
        <w:rPr>
          <w:rFonts w:ascii="Palatino Linotype" w:hAnsi="Palatino Linotype" w:cs="Arial"/>
        </w:rPr>
      </w:pPr>
    </w:p>
    <w:p w14:paraId="642A6956" w14:textId="77777777" w:rsidR="009E60E6" w:rsidRPr="007A559B" w:rsidRDefault="00C52DA7" w:rsidP="009E60E6">
      <w:pPr>
        <w:pStyle w:val="Prrafodelista"/>
        <w:numPr>
          <w:ilvl w:val="0"/>
          <w:numId w:val="6"/>
        </w:numPr>
        <w:spacing w:line="360" w:lineRule="auto"/>
        <w:ind w:left="0" w:firstLine="0"/>
        <w:contextualSpacing w:val="0"/>
        <w:jc w:val="both"/>
        <w:rPr>
          <w:rFonts w:ascii="Palatino Linotype" w:hAnsi="Palatino Linotype" w:cs="Arial"/>
        </w:rPr>
      </w:pPr>
      <w:r w:rsidRPr="007A559B">
        <w:rPr>
          <w:rFonts w:ascii="Palatino Linotype" w:hAnsi="Palatino Linotype" w:cs="Arial"/>
        </w:rPr>
        <w:t>En fecha</w:t>
      </w:r>
      <w:r w:rsidR="009E60E6" w:rsidRPr="007A559B">
        <w:rPr>
          <w:rFonts w:ascii="Palatino Linotype" w:hAnsi="Palatino Linotype" w:cs="Arial"/>
        </w:rPr>
        <w:t xml:space="preserve"> once de noviembre de dos mil diecinueve</w:t>
      </w:r>
      <w:r w:rsidRPr="007A559B">
        <w:rPr>
          <w:rFonts w:ascii="Palatino Linotype" w:hAnsi="Palatino Linotype" w:cs="Arial"/>
        </w:rPr>
        <w:t xml:space="preserve">, la Comisionada Ponente atento a lo dispuesto en el artículo 185 fracciones I, II y IV de la </w:t>
      </w:r>
      <w:r w:rsidRPr="007A559B">
        <w:rPr>
          <w:rFonts w:ascii="Palatino Linotype" w:hAnsi="Palatino Linotype"/>
        </w:rPr>
        <w:t>Ley de Transparencia y Acceso a la Información Pública del Estado de México y Municipios, a</w:t>
      </w:r>
      <w:r w:rsidRPr="007A559B">
        <w:rPr>
          <w:rFonts w:ascii="Palatino Linotype" w:hAnsi="Palatino Linotype" w:cs="Arial"/>
        </w:rPr>
        <w:t xml:space="preserve">cordó la admisión a </w:t>
      </w:r>
      <w:r w:rsidRPr="007A559B">
        <w:rPr>
          <w:rFonts w:ascii="Palatino Linotype" w:hAnsi="Palatino Linotype" w:cs="Arial"/>
        </w:rPr>
        <w:lastRenderedPageBreak/>
        <w:t xml:space="preserve">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12545E" w:rsidRPr="007A559B">
        <w:rPr>
          <w:rFonts w:ascii="Palatino Linotype" w:hAnsi="Palatino Linotype" w:cs="Arial"/>
        </w:rPr>
        <w:t>Informe Justificado</w:t>
      </w:r>
      <w:r w:rsidRPr="007A559B">
        <w:rPr>
          <w:rFonts w:ascii="Palatino Linotype" w:hAnsi="Palatino Linotype" w:cs="Arial"/>
        </w:rPr>
        <w:t>, según fuera el caso</w:t>
      </w:r>
      <w:r w:rsidR="003F7195" w:rsidRPr="007A559B">
        <w:rPr>
          <w:rFonts w:ascii="Palatino Linotype" w:hAnsi="Palatino Linotype" w:cs="Arial"/>
        </w:rPr>
        <w:t>.</w:t>
      </w:r>
    </w:p>
    <w:p w14:paraId="1698B422" w14:textId="77777777" w:rsidR="009E60E6" w:rsidRPr="007A559B" w:rsidRDefault="009E60E6" w:rsidP="009E60E6">
      <w:pPr>
        <w:pStyle w:val="Prrafodelista"/>
        <w:rPr>
          <w:rFonts w:ascii="Palatino Linotype" w:hAnsi="Palatino Linotype" w:cs="Arial"/>
        </w:rPr>
      </w:pPr>
    </w:p>
    <w:p w14:paraId="793DE002" w14:textId="2203612F" w:rsidR="009E60E6" w:rsidRPr="007A559B" w:rsidRDefault="009E60E6" w:rsidP="009E60E6">
      <w:pPr>
        <w:pStyle w:val="Prrafodelista"/>
        <w:numPr>
          <w:ilvl w:val="0"/>
          <w:numId w:val="6"/>
        </w:numPr>
        <w:spacing w:line="360" w:lineRule="auto"/>
        <w:ind w:left="0" w:firstLine="0"/>
        <w:contextualSpacing w:val="0"/>
        <w:jc w:val="both"/>
        <w:rPr>
          <w:rFonts w:ascii="Palatino Linotype" w:hAnsi="Palatino Linotype" w:cs="Arial"/>
        </w:rPr>
      </w:pPr>
      <w:r w:rsidRPr="007A559B">
        <w:rPr>
          <w:rFonts w:ascii="Palatino Linotype" w:hAnsi="Palatino Linotype" w:cs="Arial"/>
        </w:rPr>
        <w:t xml:space="preserve">De las constancias que obran en el </w:t>
      </w:r>
      <w:r w:rsidRPr="007A559B">
        <w:rPr>
          <w:rFonts w:ascii="Palatino Linotype" w:hAnsi="Palatino Linotype" w:cs="Arial"/>
          <w:b/>
        </w:rPr>
        <w:t>SAIMEX</w:t>
      </w:r>
      <w:r w:rsidRPr="007A559B">
        <w:rPr>
          <w:rFonts w:ascii="Palatino Linotype" w:hAnsi="Palatino Linotype" w:cs="Arial"/>
        </w:rPr>
        <w:t>, se advierte que</w:t>
      </w:r>
      <w:r w:rsidR="00FD363D" w:rsidRPr="007A559B">
        <w:rPr>
          <w:rFonts w:ascii="Palatino Linotype" w:hAnsi="Palatino Linotype" w:cs="Arial"/>
          <w:b/>
        </w:rPr>
        <w:t xml:space="preserve"> EL</w:t>
      </w:r>
      <w:r w:rsidRPr="007A559B">
        <w:rPr>
          <w:rFonts w:ascii="Palatino Linotype" w:hAnsi="Palatino Linotype" w:cs="Arial"/>
          <w:b/>
        </w:rPr>
        <w:t xml:space="preserve"> RECURRENTE </w:t>
      </w:r>
      <w:r w:rsidRPr="007A559B">
        <w:rPr>
          <w:rFonts w:ascii="Palatino Linotype" w:hAnsi="Palatino Linotype" w:cs="Arial"/>
        </w:rPr>
        <w:t>no presentó manifestaciones y alegatos, ni ofreció los medios de prue</w:t>
      </w:r>
      <w:r w:rsidR="0064724C" w:rsidRPr="007A559B">
        <w:rPr>
          <w:rFonts w:ascii="Palatino Linotype" w:hAnsi="Palatino Linotype" w:cs="Arial"/>
        </w:rPr>
        <w:t>ba que a su derecho convinieran</w:t>
      </w:r>
      <w:r w:rsidRPr="007A559B">
        <w:rPr>
          <w:rFonts w:ascii="Palatino Linotype" w:hAnsi="Palatino Linotype" w:cs="Arial"/>
        </w:rPr>
        <w:t>, tal y como se advierte en la siguiente imagen:</w:t>
      </w:r>
    </w:p>
    <w:p w14:paraId="388F2850" w14:textId="75181D98" w:rsidR="00963E92" w:rsidRPr="007A559B" w:rsidRDefault="00963E92" w:rsidP="00963E92">
      <w:pPr>
        <w:rPr>
          <w:rFonts w:ascii="Palatino Linotype" w:hAnsi="Palatino Linotype" w:cs="Arial"/>
        </w:rPr>
      </w:pPr>
    </w:p>
    <w:p w14:paraId="5291F9CF" w14:textId="460F3E87" w:rsidR="00B42CDC" w:rsidRPr="007A559B" w:rsidRDefault="009E60E6" w:rsidP="0018708B">
      <w:pPr>
        <w:pStyle w:val="Prrafodelista"/>
        <w:spacing w:line="360" w:lineRule="auto"/>
        <w:ind w:left="0"/>
        <w:contextualSpacing w:val="0"/>
        <w:rPr>
          <w:rFonts w:ascii="Palatino Linotype" w:hAnsi="Palatino Linotype" w:cs="Arial"/>
          <w:b/>
        </w:rPr>
      </w:pPr>
      <w:r w:rsidRPr="007A559B">
        <w:rPr>
          <w:noProof/>
          <w:lang w:val="es-ES"/>
        </w:rPr>
        <w:drawing>
          <wp:inline distT="0" distB="0" distL="0" distR="0" wp14:anchorId="51DE8A2C" wp14:editId="7E71DB4D">
            <wp:extent cx="5727225" cy="1725283"/>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02" t="28330" r="24713" b="50487"/>
                    <a:stretch/>
                  </pic:blipFill>
                  <pic:spPr bwMode="auto">
                    <a:xfrm>
                      <a:off x="0" y="0"/>
                      <a:ext cx="5764713" cy="1736576"/>
                    </a:xfrm>
                    <a:prstGeom prst="rect">
                      <a:avLst/>
                    </a:prstGeom>
                    <a:ln>
                      <a:noFill/>
                    </a:ln>
                    <a:extLst>
                      <a:ext uri="{53640926-AAD7-44D8-BBD7-CCE9431645EC}">
                        <a14:shadowObscured xmlns:a14="http://schemas.microsoft.com/office/drawing/2010/main"/>
                      </a:ext>
                    </a:extLst>
                  </pic:spPr>
                </pic:pic>
              </a:graphicData>
            </a:graphic>
          </wp:inline>
        </w:drawing>
      </w:r>
    </w:p>
    <w:p w14:paraId="76B410FA" w14:textId="77777777" w:rsidR="0064724C" w:rsidRPr="007A559B" w:rsidRDefault="0064724C" w:rsidP="0018708B">
      <w:pPr>
        <w:pStyle w:val="Prrafodelista"/>
        <w:spacing w:line="360" w:lineRule="auto"/>
        <w:ind w:left="0"/>
        <w:contextualSpacing w:val="0"/>
        <w:rPr>
          <w:rFonts w:ascii="Palatino Linotype" w:hAnsi="Palatino Linotype" w:cs="Arial"/>
          <w:b/>
        </w:rPr>
      </w:pPr>
    </w:p>
    <w:p w14:paraId="74FC3CE8" w14:textId="4CC9EE34" w:rsidR="0064724C" w:rsidRPr="007A559B" w:rsidRDefault="0064724C" w:rsidP="0064724C">
      <w:pPr>
        <w:pStyle w:val="Prrafodelista"/>
        <w:spacing w:line="360" w:lineRule="auto"/>
        <w:ind w:left="0"/>
        <w:contextualSpacing w:val="0"/>
        <w:jc w:val="both"/>
        <w:rPr>
          <w:rFonts w:ascii="Palatino Linotype" w:hAnsi="Palatino Linotype" w:cs="Arial"/>
        </w:rPr>
      </w:pPr>
      <w:r w:rsidRPr="007A559B">
        <w:rPr>
          <w:rFonts w:ascii="Palatino Linotype" w:hAnsi="Palatino Linotype" w:cs="Arial"/>
        </w:rPr>
        <w:t xml:space="preserve">Por su parte, </w:t>
      </w:r>
      <w:r w:rsidRPr="007A559B">
        <w:rPr>
          <w:rFonts w:ascii="Palatino Linotype" w:hAnsi="Palatino Linotype" w:cs="Arial"/>
          <w:b/>
        </w:rPr>
        <w:t>EL SUJETO OBLIGADO</w:t>
      </w:r>
      <w:r w:rsidRPr="007A559B">
        <w:rPr>
          <w:rFonts w:ascii="Palatino Linotype" w:hAnsi="Palatino Linotype" w:cs="Arial"/>
        </w:rPr>
        <w:t xml:space="preserve"> remitió el Informe Justificado correspondiente, a través del oficio número 208C0101000400S/1965/2019, de fecha veinticinco de noviembre de dos mil diecinueve, recibida en la oficialía de partes de este Instituto, el día veintisiete de noviembre de dos mil diecinueve, mediante el cual la Titular de la Unidad de Transparencia, manifestó que la Directora de Administración mediante ocurso 208C010132000</w:t>
      </w:r>
      <w:r w:rsidR="00355208" w:rsidRPr="007A559B">
        <w:rPr>
          <w:rFonts w:ascii="Palatino Linotype" w:hAnsi="Palatino Linotype" w:cs="Arial"/>
        </w:rPr>
        <w:t>0</w:t>
      </w:r>
      <w:r w:rsidRPr="007A559B">
        <w:rPr>
          <w:rFonts w:ascii="Palatino Linotype" w:hAnsi="Palatino Linotype" w:cs="Arial"/>
        </w:rPr>
        <w:t>L</w:t>
      </w:r>
      <w:r w:rsidR="00355208" w:rsidRPr="007A559B">
        <w:rPr>
          <w:rFonts w:ascii="Palatino Linotype" w:hAnsi="Palatino Linotype" w:cs="Arial"/>
        </w:rPr>
        <w:t>/02342</w:t>
      </w:r>
      <w:r w:rsidRPr="007A559B">
        <w:rPr>
          <w:rFonts w:ascii="Palatino Linotype" w:hAnsi="Palatino Linotype" w:cs="Arial"/>
        </w:rPr>
        <w:t>/2019</w:t>
      </w:r>
      <w:r w:rsidR="00355208" w:rsidRPr="007A559B">
        <w:rPr>
          <w:rFonts w:ascii="Palatino Linotype" w:hAnsi="Palatino Linotype" w:cs="Arial"/>
        </w:rPr>
        <w:t>, refirió que “</w:t>
      </w:r>
      <w:r w:rsidR="00355208" w:rsidRPr="007A559B">
        <w:rPr>
          <w:rFonts w:ascii="Palatino Linotype" w:hAnsi="Palatino Linotype" w:cs="Arial"/>
          <w:i/>
        </w:rPr>
        <w:t xml:space="preserve">las razones o motivos de inconformidad que refiere el particular en relación a la solicitud deben desestimarse por considerarse </w:t>
      </w:r>
      <w:r w:rsidR="00355208" w:rsidRPr="007A559B">
        <w:rPr>
          <w:rFonts w:ascii="Palatino Linotype" w:hAnsi="Palatino Linotype" w:cs="Arial"/>
          <w:i/>
        </w:rPr>
        <w:lastRenderedPageBreak/>
        <w:t xml:space="preserve">inoperantes, lo anterior debido a que en términos del </w:t>
      </w:r>
      <w:r w:rsidR="00AC110B" w:rsidRPr="007A559B">
        <w:rPr>
          <w:rFonts w:ascii="Palatino Linotype" w:hAnsi="Palatino Linotype" w:cs="Arial"/>
          <w:i/>
        </w:rPr>
        <w:t>artículo</w:t>
      </w:r>
      <w:r w:rsidR="00355208" w:rsidRPr="007A559B">
        <w:rPr>
          <w:rFonts w:ascii="Palatino Linotype" w:hAnsi="Palatino Linotype" w:cs="Arial"/>
          <w:i/>
        </w:rPr>
        <w:t xml:space="preserve"> 57 del </w:t>
      </w:r>
      <w:r w:rsidR="00AC110B" w:rsidRPr="007A559B">
        <w:rPr>
          <w:rFonts w:ascii="Palatino Linotype" w:hAnsi="Palatino Linotype" w:cs="Arial"/>
          <w:i/>
        </w:rPr>
        <w:t>Código de Procedimientos Administrativos del Estado de México, que describe a los documentos públicos la “ Minuta de Cierre de Concurso Escalafonario”</w:t>
      </w:r>
      <w:r w:rsidR="00520558" w:rsidRPr="007A559B">
        <w:rPr>
          <w:rFonts w:ascii="Palatino Linotype" w:hAnsi="Palatino Linotype" w:cs="Arial"/>
          <w:i/>
        </w:rPr>
        <w:t xml:space="preserve"> cue</w:t>
      </w:r>
      <w:r w:rsidR="00AC110B" w:rsidRPr="007A559B">
        <w:rPr>
          <w:rFonts w:ascii="Palatino Linotype" w:hAnsi="Palatino Linotype" w:cs="Arial"/>
          <w:i/>
        </w:rPr>
        <w:t>nta con las características suficientes</w:t>
      </w:r>
      <w:r w:rsidR="00520558" w:rsidRPr="007A559B">
        <w:rPr>
          <w:rFonts w:ascii="Palatino Linotype" w:hAnsi="Palatino Linotype" w:cs="Arial"/>
          <w:i/>
        </w:rPr>
        <w:t xml:space="preserve"> de las de su naturaleza, es decir, cuenta con las firmas de servidores públicos facultados para intervenir en su elaboración y expedición. Aunado a lo anterior, debe destacarse que al ser remitida mediante oficio como parte del Informe o respuesta a la solicitud de información; o bien al ser proporcionada por la unidad administrativa se convalida o robustece, por lo tanto debe tenerse como documento público. Con base a lo anterior, debe ratificarse la respuesta de esta unidad administrativa y tenerse por cumplida la obligación de acceso a la Información, atendiendo a que le solicitante tiene a su disposición la informaci</w:t>
      </w:r>
      <w:r w:rsidR="00540106" w:rsidRPr="007A559B">
        <w:rPr>
          <w:rFonts w:ascii="Palatino Linotype" w:hAnsi="Palatino Linotype" w:cs="Arial"/>
          <w:i/>
        </w:rPr>
        <w:t>ón requerida, en términos de lo que disponen los artículos 166 primer párrafo y 186 fracción II de la Ley de Transparencia y Acceso a la Información Pública del Estado de México y Municipios.”</w:t>
      </w:r>
      <w:r w:rsidR="009511F8" w:rsidRPr="007A559B">
        <w:rPr>
          <w:rFonts w:ascii="Palatino Linotype" w:hAnsi="Palatino Linotype" w:cs="Arial"/>
          <w:i/>
        </w:rPr>
        <w:t xml:space="preserve"> </w:t>
      </w:r>
      <w:r w:rsidR="009511F8" w:rsidRPr="007A559B">
        <w:rPr>
          <w:rFonts w:ascii="Palatino Linotype" w:hAnsi="Palatino Linotype" w:cs="Arial"/>
        </w:rPr>
        <w:t>Tal como se observa en las siguientes imágenes:</w:t>
      </w:r>
    </w:p>
    <w:p w14:paraId="0609FDD3" w14:textId="79C41F99" w:rsidR="009511F8" w:rsidRPr="007A559B" w:rsidRDefault="009511F8" w:rsidP="0064724C">
      <w:pPr>
        <w:pStyle w:val="Prrafodelista"/>
        <w:spacing w:line="360" w:lineRule="auto"/>
        <w:ind w:left="0"/>
        <w:contextualSpacing w:val="0"/>
        <w:jc w:val="both"/>
        <w:rPr>
          <w:rFonts w:ascii="Palatino Linotype" w:hAnsi="Palatino Linotype" w:cs="Arial"/>
        </w:rPr>
      </w:pPr>
      <w:r w:rsidRPr="007A559B">
        <w:rPr>
          <w:rFonts w:ascii="Palatino Linotype" w:hAnsi="Palatino Linotype" w:cs="Arial"/>
          <w:noProof/>
          <w:lang w:val="es-ES"/>
        </w:rPr>
        <mc:AlternateContent>
          <mc:Choice Requires="wps">
            <w:drawing>
              <wp:anchor distT="0" distB="0" distL="114300" distR="114300" simplePos="0" relativeHeight="251663360" behindDoc="0" locked="0" layoutInCell="1" allowOverlap="1" wp14:anchorId="03718E9B" wp14:editId="0B3BF4C9">
                <wp:simplePos x="0" y="0"/>
                <wp:positionH relativeFrom="margin">
                  <wp:align>left</wp:align>
                </wp:positionH>
                <wp:positionV relativeFrom="paragraph">
                  <wp:posOffset>26669</wp:posOffset>
                </wp:positionV>
                <wp:extent cx="5686425" cy="3248025"/>
                <wp:effectExtent l="38100" t="19050" r="66675" b="85725"/>
                <wp:wrapNone/>
                <wp:docPr id="8" name="Conector recto 8"/>
                <wp:cNvGraphicFramePr/>
                <a:graphic xmlns:a="http://schemas.openxmlformats.org/drawingml/2006/main">
                  <a:graphicData uri="http://schemas.microsoft.com/office/word/2010/wordprocessingShape">
                    <wps:wsp>
                      <wps:cNvCnPr/>
                      <wps:spPr>
                        <a:xfrm>
                          <a:off x="0" y="0"/>
                          <a:ext cx="5686425" cy="3248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EDDEF" id="Conector recto 8"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447.7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" strokecolor="#4f81bd [3204]" strokeweight="2pt">
                <v:shadow on="t" color="black" opacity="24903f" origin=",.5" offset="0,.55556mm"/>
                <w10:wrap anchorx="margin"/>
              </v:line>
            </w:pict>
          </mc:Fallback>
        </mc:AlternateContent>
      </w:r>
    </w:p>
    <w:p w14:paraId="789E7AB7" w14:textId="7426578C" w:rsidR="009511F8" w:rsidRPr="007A559B" w:rsidRDefault="009511F8" w:rsidP="0064724C">
      <w:pPr>
        <w:pStyle w:val="Prrafodelista"/>
        <w:spacing w:line="360" w:lineRule="auto"/>
        <w:ind w:left="0"/>
        <w:contextualSpacing w:val="0"/>
        <w:jc w:val="both"/>
        <w:rPr>
          <w:rFonts w:ascii="Palatino Linotype" w:hAnsi="Palatino Linotype" w:cs="Arial"/>
          <w:b/>
        </w:rPr>
      </w:pPr>
      <w:r w:rsidRPr="007A559B">
        <w:rPr>
          <w:noProof/>
          <w:lang w:val="es-ES"/>
        </w:rPr>
        <w:lastRenderedPageBreak/>
        <w:drawing>
          <wp:inline distT="0" distB="0" distL="0" distR="0" wp14:anchorId="7DF9941C" wp14:editId="723A9032">
            <wp:extent cx="5791200" cy="7029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13" t="4927" r="29613" b="1864"/>
                    <a:stretch/>
                  </pic:blipFill>
                  <pic:spPr bwMode="auto">
                    <a:xfrm>
                      <a:off x="0" y="0"/>
                      <a:ext cx="5791200" cy="7029450"/>
                    </a:xfrm>
                    <a:prstGeom prst="rect">
                      <a:avLst/>
                    </a:prstGeom>
                    <a:ln>
                      <a:noFill/>
                    </a:ln>
                    <a:extLst>
                      <a:ext uri="{53640926-AAD7-44D8-BBD7-CCE9431645EC}">
                        <a14:shadowObscured xmlns:a14="http://schemas.microsoft.com/office/drawing/2010/main"/>
                      </a:ext>
                    </a:extLst>
                  </pic:spPr>
                </pic:pic>
              </a:graphicData>
            </a:graphic>
          </wp:inline>
        </w:drawing>
      </w:r>
    </w:p>
    <w:p w14:paraId="4BBAC586" w14:textId="77777777" w:rsidR="009511F8" w:rsidRPr="007A559B" w:rsidRDefault="009511F8" w:rsidP="0064724C">
      <w:pPr>
        <w:pStyle w:val="Prrafodelista"/>
        <w:spacing w:line="360" w:lineRule="auto"/>
        <w:ind w:left="0"/>
        <w:contextualSpacing w:val="0"/>
        <w:jc w:val="both"/>
        <w:rPr>
          <w:rFonts w:ascii="Palatino Linotype" w:hAnsi="Palatino Linotype" w:cs="Arial"/>
          <w:b/>
        </w:rPr>
      </w:pPr>
    </w:p>
    <w:p w14:paraId="0365375B" w14:textId="72232050" w:rsidR="00BA62B8" w:rsidRPr="007A559B" w:rsidRDefault="009511F8" w:rsidP="0018708B">
      <w:pPr>
        <w:pStyle w:val="Prrafodelista"/>
        <w:spacing w:line="360" w:lineRule="auto"/>
        <w:ind w:left="0"/>
        <w:contextualSpacing w:val="0"/>
        <w:rPr>
          <w:rFonts w:ascii="Palatino Linotype" w:hAnsi="Palatino Linotype" w:cs="Arial"/>
          <w:b/>
        </w:rPr>
      </w:pPr>
      <w:r w:rsidRPr="007A559B">
        <w:rPr>
          <w:noProof/>
          <w:lang w:val="es-ES"/>
        </w:rPr>
        <w:lastRenderedPageBreak/>
        <w:drawing>
          <wp:inline distT="0" distB="0" distL="0" distR="0" wp14:anchorId="489B9B2B" wp14:editId="34BD1147">
            <wp:extent cx="5800725" cy="7286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60" t="3509" r="29777" b="3235"/>
                    <a:stretch/>
                  </pic:blipFill>
                  <pic:spPr bwMode="auto">
                    <a:xfrm>
                      <a:off x="0" y="0"/>
                      <a:ext cx="5800725" cy="7286625"/>
                    </a:xfrm>
                    <a:prstGeom prst="rect">
                      <a:avLst/>
                    </a:prstGeom>
                    <a:ln>
                      <a:noFill/>
                    </a:ln>
                    <a:extLst>
                      <a:ext uri="{53640926-AAD7-44D8-BBD7-CCE9431645EC}">
                        <a14:shadowObscured xmlns:a14="http://schemas.microsoft.com/office/drawing/2010/main"/>
                      </a:ext>
                    </a:extLst>
                  </pic:spPr>
                </pic:pic>
              </a:graphicData>
            </a:graphic>
          </wp:inline>
        </w:drawing>
      </w:r>
    </w:p>
    <w:p w14:paraId="6BD08BAA" w14:textId="1CE82101" w:rsidR="002E28FD" w:rsidRPr="007A559B" w:rsidRDefault="00B42CDC" w:rsidP="00B17B8C">
      <w:pPr>
        <w:pStyle w:val="Prrafodelista"/>
        <w:numPr>
          <w:ilvl w:val="0"/>
          <w:numId w:val="6"/>
        </w:numPr>
        <w:spacing w:line="360" w:lineRule="auto"/>
        <w:ind w:left="0" w:firstLine="0"/>
        <w:contextualSpacing w:val="0"/>
        <w:jc w:val="both"/>
        <w:rPr>
          <w:rFonts w:ascii="Palatino Linotype" w:hAnsi="Palatino Linotype"/>
        </w:rPr>
      </w:pPr>
      <w:r w:rsidRPr="007A559B">
        <w:rPr>
          <w:rFonts w:ascii="Palatino Linotype" w:hAnsi="Palatino Linotype" w:cs="Arial"/>
        </w:rPr>
        <w:lastRenderedPageBreak/>
        <w:t>U</w:t>
      </w:r>
      <w:r w:rsidR="009C4090" w:rsidRPr="007A559B">
        <w:rPr>
          <w:rFonts w:ascii="Palatino Linotype" w:hAnsi="Palatino Linotype" w:cs="Arial"/>
        </w:rPr>
        <w:t xml:space="preserve">na vez analizado el estado procesal que guardaba el expediente, en fecha </w:t>
      </w:r>
      <w:r w:rsidR="00E727AC" w:rsidRPr="007A559B">
        <w:rPr>
          <w:rFonts w:ascii="Palatino Linotype" w:hAnsi="Palatino Linotype" w:cs="Arial"/>
        </w:rPr>
        <w:t xml:space="preserve">veinticinco de noviembre </w:t>
      </w:r>
      <w:r w:rsidR="0018708B" w:rsidRPr="007A559B">
        <w:rPr>
          <w:rFonts w:ascii="Palatino Linotype" w:hAnsi="Palatino Linotype" w:cs="Arial"/>
        </w:rPr>
        <w:t>de dos mil diecinueve</w:t>
      </w:r>
      <w:r w:rsidR="009C4090" w:rsidRPr="007A559B">
        <w:rPr>
          <w:rFonts w:ascii="Palatino Linotype" w:hAnsi="Palatino Linotype" w:cs="Arial"/>
        </w:rPr>
        <w:t>, la Comisionada Ponente acordó el cierre de instrucción, así como la remisión del mismo a efecto de ser resuelto, de conformidad con lo establecido en el artículo 185</w:t>
      </w:r>
      <w:r w:rsidR="00BF5490" w:rsidRPr="007A559B">
        <w:rPr>
          <w:rFonts w:ascii="Palatino Linotype" w:hAnsi="Palatino Linotype" w:cs="Arial"/>
        </w:rPr>
        <w:t>,</w:t>
      </w:r>
      <w:r w:rsidR="009C4090" w:rsidRPr="007A559B">
        <w:rPr>
          <w:rFonts w:ascii="Palatino Linotype" w:hAnsi="Palatino Linotype" w:cs="Arial"/>
        </w:rPr>
        <w:t xml:space="preserve"> fracciones VI y VIII de la Ley de Transparencia y Acceso a la Información Pública del Estado de México y Municipios</w:t>
      </w:r>
      <w:r w:rsidR="002E28FD" w:rsidRPr="007A559B">
        <w:rPr>
          <w:rFonts w:ascii="Palatino Linotype" w:hAnsi="Palatino Linotype" w:cs="Arial"/>
        </w:rPr>
        <w:t>.</w:t>
      </w:r>
      <w:r w:rsidR="006A660B" w:rsidRPr="007A559B">
        <w:rPr>
          <w:rFonts w:ascii="Palatino Linotype" w:hAnsi="Palatino Linotype" w:cs="Arial"/>
        </w:rPr>
        <w:t xml:space="preserve"> </w:t>
      </w:r>
    </w:p>
    <w:p w14:paraId="78551604" w14:textId="77777777" w:rsidR="0075618C" w:rsidRPr="007A559B" w:rsidRDefault="0075618C" w:rsidP="0075618C">
      <w:pPr>
        <w:pStyle w:val="Prrafodelista"/>
        <w:rPr>
          <w:rFonts w:ascii="Palatino Linotype" w:hAnsi="Palatino Linotype"/>
        </w:rPr>
      </w:pPr>
    </w:p>
    <w:p w14:paraId="7CFA0FAA" w14:textId="045F8B1A" w:rsidR="002E28FD" w:rsidRPr="007A559B" w:rsidRDefault="0075618C" w:rsidP="002E28FD">
      <w:pPr>
        <w:pStyle w:val="Prrafodelista"/>
        <w:numPr>
          <w:ilvl w:val="0"/>
          <w:numId w:val="6"/>
        </w:numPr>
        <w:tabs>
          <w:tab w:val="left" w:pos="567"/>
        </w:tabs>
        <w:spacing w:line="360" w:lineRule="auto"/>
        <w:ind w:left="0" w:firstLine="0"/>
        <w:contextualSpacing w:val="0"/>
        <w:jc w:val="both"/>
        <w:rPr>
          <w:rFonts w:ascii="Palatino Linotype" w:hAnsi="Palatino Linotype"/>
        </w:rPr>
      </w:pPr>
      <w:r w:rsidRPr="007A559B">
        <w:rPr>
          <w:rFonts w:ascii="Palatino Linotype" w:hAnsi="Palatino Linotype"/>
        </w:rPr>
        <w:t xml:space="preserve">En fecha </w:t>
      </w:r>
      <w:r w:rsidR="00F752CF" w:rsidRPr="007A559B">
        <w:rPr>
          <w:rFonts w:ascii="Palatino Linotype" w:hAnsi="Palatino Linotype"/>
        </w:rPr>
        <w:t xml:space="preserve">veinticinco de noviembre </w:t>
      </w:r>
      <w:r w:rsidR="00BA62B8" w:rsidRPr="007A559B">
        <w:rPr>
          <w:rFonts w:ascii="Palatino Linotype" w:hAnsi="Palatino Linotype"/>
        </w:rPr>
        <w:t>de dos</w:t>
      </w:r>
      <w:r w:rsidRPr="007A559B">
        <w:rPr>
          <w:rFonts w:ascii="Palatino Linotype" w:hAnsi="Palatino Linotype"/>
        </w:rPr>
        <w:t xml:space="preserve">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215403E" w14:textId="77777777" w:rsidR="009C4090" w:rsidRPr="007A559B" w:rsidRDefault="009C4090" w:rsidP="009F2E39">
      <w:pPr>
        <w:spacing w:line="360" w:lineRule="auto"/>
        <w:jc w:val="center"/>
        <w:rPr>
          <w:rFonts w:ascii="Palatino Linotype" w:hAnsi="Palatino Linotype"/>
          <w:b/>
          <w:bCs/>
          <w:spacing w:val="60"/>
          <w:sz w:val="28"/>
        </w:rPr>
      </w:pPr>
      <w:r w:rsidRPr="007A559B">
        <w:rPr>
          <w:rFonts w:ascii="Palatino Linotype" w:hAnsi="Palatino Linotype"/>
          <w:b/>
          <w:bCs/>
          <w:spacing w:val="60"/>
          <w:sz w:val="28"/>
        </w:rPr>
        <w:t>CONSIDERANDO</w:t>
      </w:r>
    </w:p>
    <w:p w14:paraId="777093A0" w14:textId="77777777" w:rsidR="00CC0EE4" w:rsidRPr="007A559B" w:rsidRDefault="00CC0EE4" w:rsidP="009F2E39">
      <w:pPr>
        <w:spacing w:line="360" w:lineRule="auto"/>
        <w:jc w:val="center"/>
        <w:rPr>
          <w:rFonts w:ascii="Palatino Linotype" w:hAnsi="Palatino Linotype"/>
          <w:b/>
          <w:bCs/>
          <w:spacing w:val="60"/>
        </w:rPr>
      </w:pPr>
    </w:p>
    <w:p w14:paraId="3BF24585" w14:textId="2A4DAED6" w:rsidR="00963E92" w:rsidRPr="007A559B" w:rsidRDefault="009C4090" w:rsidP="00963E92">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7A559B">
        <w:rPr>
          <w:rFonts w:ascii="Palatino Linotype" w:hAnsi="Palatino Linotype"/>
          <w:b/>
        </w:rPr>
        <w:t>Competencia</w:t>
      </w:r>
      <w:r w:rsidRPr="007A559B">
        <w:rPr>
          <w:rFonts w:ascii="Palatino Linotype" w:hAnsi="Palatino Linotype"/>
        </w:rPr>
        <w:t>.</w:t>
      </w:r>
      <w:r w:rsidRPr="007A559B">
        <w:rPr>
          <w:rFonts w:ascii="Palatino Linotype" w:hAnsi="Palatino Linotype"/>
          <w:b/>
        </w:rPr>
        <w:t xml:space="preserve"> </w:t>
      </w:r>
      <w:r w:rsidR="00963E92" w:rsidRPr="007A559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BA62B8" w:rsidRPr="007A559B">
        <w:rPr>
          <w:rFonts w:ascii="Palatino Linotype" w:hAnsi="Palatino Linotype"/>
        </w:rPr>
        <w:t>, vigésimo tercero y vigésimo cuarto</w:t>
      </w:r>
      <w:r w:rsidR="00963E92" w:rsidRPr="007A559B">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963E92" w:rsidRPr="007A559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138FFF1" w14:textId="131A756E" w:rsidR="00BA62B8" w:rsidRPr="007A559B" w:rsidRDefault="009C4090" w:rsidP="00BA62B8">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7A559B">
        <w:rPr>
          <w:rFonts w:ascii="Palatino Linotype" w:hAnsi="Palatino Linotype" w:cs="Arial"/>
          <w:b/>
        </w:rPr>
        <w:lastRenderedPageBreak/>
        <w:t>Interés.</w:t>
      </w:r>
      <w:r w:rsidRPr="007A559B">
        <w:rPr>
          <w:rFonts w:ascii="Palatino Linotype" w:hAnsi="Palatino Linotype" w:cs="Arial"/>
        </w:rPr>
        <w:t xml:space="preserve"> El recurso de revisión fue interpuesto por parte legítima en atención a que fue presentado por </w:t>
      </w:r>
      <w:r w:rsidR="0027559B" w:rsidRPr="007A559B">
        <w:rPr>
          <w:rFonts w:ascii="Palatino Linotype" w:hAnsi="Palatino Linotype" w:cs="Arial"/>
          <w:b/>
        </w:rPr>
        <w:t>EL RECURRENTE</w:t>
      </w:r>
      <w:r w:rsidRPr="007A559B">
        <w:rPr>
          <w:rFonts w:ascii="Palatino Linotype" w:hAnsi="Palatino Linotype" w:cs="Arial"/>
          <w:snapToGrid w:val="0"/>
        </w:rPr>
        <w:t xml:space="preserve">, quien </w:t>
      </w:r>
      <w:r w:rsidRPr="007A559B">
        <w:rPr>
          <w:rFonts w:ascii="Palatino Linotype" w:hAnsi="Palatino Linotype"/>
        </w:rPr>
        <w:t>fue</w:t>
      </w:r>
      <w:r w:rsidRPr="007A559B">
        <w:rPr>
          <w:rFonts w:ascii="Palatino Linotype" w:hAnsi="Palatino Linotype" w:cs="Arial"/>
          <w:snapToGrid w:val="0"/>
        </w:rPr>
        <w:t xml:space="preserve"> la misma persona que formuló la solicitud de acceso a la </w:t>
      </w:r>
      <w:r w:rsidRPr="007A559B">
        <w:rPr>
          <w:rFonts w:ascii="Palatino Linotype" w:hAnsi="Palatino Linotype"/>
        </w:rPr>
        <w:t>información</w:t>
      </w:r>
      <w:r w:rsidRPr="007A559B">
        <w:rPr>
          <w:rFonts w:ascii="Palatino Linotype" w:hAnsi="Palatino Linotype" w:cs="Arial"/>
          <w:snapToGrid w:val="0"/>
        </w:rPr>
        <w:t xml:space="preserve"> pública número </w:t>
      </w:r>
      <w:r w:rsidR="00FD363D" w:rsidRPr="007A559B">
        <w:rPr>
          <w:rFonts w:ascii="Palatino Linotype" w:hAnsi="Palatino Linotype" w:cs="Arial"/>
          <w:b/>
          <w:bCs/>
          <w:snapToGrid w:val="0"/>
        </w:rPr>
        <w:t xml:space="preserve">00514/ISEM/IP/2019 </w:t>
      </w:r>
      <w:r w:rsidRPr="007A559B">
        <w:rPr>
          <w:rFonts w:ascii="Palatino Linotype" w:hAnsi="Palatino Linotype" w:cs="Arial"/>
          <w:snapToGrid w:val="0"/>
        </w:rPr>
        <w:t>al</w:t>
      </w:r>
      <w:r w:rsidRPr="007A559B">
        <w:rPr>
          <w:rFonts w:ascii="Palatino Linotype" w:hAnsi="Palatino Linotype" w:cs="Arial"/>
          <w:b/>
          <w:snapToGrid w:val="0"/>
        </w:rPr>
        <w:t xml:space="preserve"> SUJETO OBLIGADO</w:t>
      </w:r>
      <w:r w:rsidRPr="007A559B">
        <w:rPr>
          <w:rFonts w:ascii="Palatino Linotype" w:hAnsi="Palatino Linotype" w:cs="Arial"/>
        </w:rPr>
        <w:t>.</w:t>
      </w:r>
    </w:p>
    <w:p w14:paraId="7B8C1988" w14:textId="77777777" w:rsidR="00B75692" w:rsidRPr="007A559B" w:rsidRDefault="00B75692" w:rsidP="00B75692">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E2E65EE" w14:textId="599D4074" w:rsidR="00BA62B8" w:rsidRPr="007A559B" w:rsidRDefault="00BA62B8" w:rsidP="00BA62B8">
      <w:pPr>
        <w:pStyle w:val="Prrafodelista"/>
        <w:widowControl w:val="0"/>
        <w:numPr>
          <w:ilvl w:val="0"/>
          <w:numId w:val="11"/>
        </w:numPr>
        <w:autoSpaceDE w:val="0"/>
        <w:autoSpaceDN w:val="0"/>
        <w:adjustRightInd w:val="0"/>
        <w:spacing w:line="360" w:lineRule="auto"/>
        <w:ind w:left="0" w:firstLine="0"/>
        <w:jc w:val="both"/>
        <w:rPr>
          <w:rFonts w:ascii="Palatino Linotype" w:hAnsi="Palatino Linotype" w:cs="Arial"/>
        </w:rPr>
      </w:pPr>
      <w:r w:rsidRPr="007A559B">
        <w:rPr>
          <w:rFonts w:ascii="Palatino Linotype" w:hAnsi="Palatino Linotype" w:cs="Arial"/>
          <w:b/>
        </w:rPr>
        <w:t xml:space="preserve">Oportunidad. </w:t>
      </w:r>
      <w:r w:rsidRPr="007A559B">
        <w:rPr>
          <w:rFonts w:ascii="Palatino Linotype" w:hAnsi="Palatino Linotype" w:cs="Arial"/>
        </w:rPr>
        <w:t xml:space="preserve">El recurso de revisión fue interpuesto dentro del plazo de quince días hábiles contados a partir del día siguiente a aquel en que </w:t>
      </w:r>
      <w:r w:rsidRPr="007A559B">
        <w:rPr>
          <w:rFonts w:ascii="Palatino Linotype" w:hAnsi="Palatino Linotype" w:cs="Arial"/>
          <w:b/>
        </w:rPr>
        <w:t xml:space="preserve">EL RECURRENTE </w:t>
      </w:r>
      <w:r w:rsidRPr="007A559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5093992" w14:textId="77777777" w:rsidR="00BA62B8" w:rsidRPr="007A559B" w:rsidRDefault="00BA62B8" w:rsidP="00BA62B8">
      <w:pPr>
        <w:pStyle w:val="Prrafodelista"/>
        <w:widowControl w:val="0"/>
        <w:autoSpaceDE w:val="0"/>
        <w:autoSpaceDN w:val="0"/>
        <w:adjustRightInd w:val="0"/>
        <w:spacing w:line="360" w:lineRule="auto"/>
        <w:ind w:left="0"/>
        <w:jc w:val="both"/>
        <w:rPr>
          <w:rFonts w:ascii="Palatino Linotype" w:hAnsi="Palatino Linotype" w:cs="Arial"/>
        </w:rPr>
      </w:pPr>
    </w:p>
    <w:p w14:paraId="3DF27546" w14:textId="77777777" w:rsidR="00BA62B8" w:rsidRPr="007A559B" w:rsidRDefault="00BA62B8" w:rsidP="00BA62B8">
      <w:pPr>
        <w:ind w:left="709" w:right="757"/>
        <w:jc w:val="both"/>
        <w:rPr>
          <w:rFonts w:ascii="Palatino Linotype" w:hAnsi="Palatino Linotype" w:cs="Arial"/>
          <w:i/>
          <w:sz w:val="22"/>
        </w:rPr>
      </w:pPr>
      <w:r w:rsidRPr="007A559B">
        <w:rPr>
          <w:rFonts w:ascii="Palatino Linotype" w:hAnsi="Palatino Linotype" w:cs="Arial"/>
          <w:i/>
          <w:sz w:val="22"/>
        </w:rPr>
        <w:t>“</w:t>
      </w:r>
      <w:r w:rsidRPr="007A559B">
        <w:rPr>
          <w:rFonts w:ascii="Palatino Linotype" w:hAnsi="Palatino Linotype" w:cs="Arial"/>
          <w:b/>
          <w:i/>
          <w:sz w:val="22"/>
        </w:rPr>
        <w:t>Artículo 178.</w:t>
      </w:r>
      <w:r w:rsidRPr="007A559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89D31A" w14:textId="77777777" w:rsidR="00BA62B8" w:rsidRPr="007A559B" w:rsidRDefault="00BA62B8" w:rsidP="00BA62B8">
      <w:pPr>
        <w:ind w:left="709" w:right="757"/>
        <w:jc w:val="both"/>
        <w:rPr>
          <w:rFonts w:ascii="Palatino Linotype" w:hAnsi="Palatino Linotype" w:cs="Arial"/>
          <w:i/>
          <w:sz w:val="22"/>
        </w:rPr>
      </w:pPr>
    </w:p>
    <w:p w14:paraId="577449A9" w14:textId="77777777" w:rsidR="00BA62B8" w:rsidRPr="007A559B" w:rsidRDefault="00BA62B8" w:rsidP="00BA62B8">
      <w:pPr>
        <w:ind w:left="709" w:right="757"/>
        <w:jc w:val="both"/>
        <w:rPr>
          <w:rFonts w:ascii="Palatino Linotype" w:hAnsi="Palatino Linotype" w:cs="Arial"/>
          <w:i/>
          <w:sz w:val="22"/>
        </w:rPr>
      </w:pPr>
      <w:r w:rsidRPr="007A559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3AC199" w14:textId="77777777" w:rsidR="00BA62B8" w:rsidRPr="007A559B" w:rsidRDefault="00BA62B8" w:rsidP="00BA62B8">
      <w:pPr>
        <w:ind w:left="709" w:right="757"/>
        <w:jc w:val="both"/>
        <w:rPr>
          <w:rFonts w:ascii="Palatino Linotype" w:hAnsi="Palatino Linotype" w:cs="Arial"/>
          <w:i/>
          <w:sz w:val="22"/>
        </w:rPr>
      </w:pPr>
    </w:p>
    <w:p w14:paraId="2021BEF6" w14:textId="77777777" w:rsidR="00BA62B8" w:rsidRPr="007A559B" w:rsidRDefault="00BA62B8" w:rsidP="00BA62B8">
      <w:pPr>
        <w:ind w:left="709" w:right="757"/>
        <w:jc w:val="both"/>
        <w:rPr>
          <w:rFonts w:ascii="Palatino Linotype" w:hAnsi="Palatino Linotype" w:cs="Arial"/>
          <w:i/>
          <w:sz w:val="22"/>
        </w:rPr>
      </w:pPr>
      <w:r w:rsidRPr="007A559B">
        <w:rPr>
          <w:rFonts w:ascii="Palatino Linotype" w:hAnsi="Palatino Linotype" w:cs="Arial"/>
          <w:i/>
          <w:sz w:val="22"/>
        </w:rPr>
        <w:t xml:space="preserve">En el caso de que se interponga ante la Unidad de Transparencia, ésta deberá remitir el recurso de revisión al Instituto a más tardar al día </w:t>
      </w:r>
      <w:r w:rsidRPr="007A559B">
        <w:rPr>
          <w:rFonts w:ascii="Palatino Linotype" w:hAnsi="Palatino Linotype" w:cs="Arial"/>
          <w:i/>
          <w:sz w:val="22"/>
          <w:lang w:eastAsia="es-MX"/>
        </w:rPr>
        <w:t>siguiente</w:t>
      </w:r>
      <w:r w:rsidRPr="007A559B">
        <w:rPr>
          <w:rFonts w:ascii="Palatino Linotype" w:hAnsi="Palatino Linotype" w:cs="Arial"/>
          <w:i/>
          <w:sz w:val="22"/>
        </w:rPr>
        <w:t xml:space="preserve"> de haberlo recibido.”</w:t>
      </w:r>
    </w:p>
    <w:p w14:paraId="49A79592" w14:textId="77777777" w:rsidR="00BA62B8" w:rsidRPr="007A559B" w:rsidRDefault="00BA62B8" w:rsidP="00BA62B8">
      <w:pPr>
        <w:spacing w:line="360" w:lineRule="auto"/>
        <w:ind w:left="709" w:right="709"/>
        <w:jc w:val="both"/>
        <w:rPr>
          <w:rFonts w:ascii="Palatino Linotype" w:hAnsi="Palatino Linotype" w:cs="Arial"/>
          <w:i/>
        </w:rPr>
      </w:pPr>
    </w:p>
    <w:p w14:paraId="3D21D057" w14:textId="403F28F1" w:rsidR="00BA62B8" w:rsidRPr="007A559B" w:rsidRDefault="00BA62B8" w:rsidP="00BA62B8">
      <w:pPr>
        <w:spacing w:line="360" w:lineRule="auto"/>
        <w:jc w:val="both"/>
        <w:rPr>
          <w:rFonts w:ascii="Palatino Linotype" w:hAnsi="Palatino Linotype" w:cs="Arial"/>
        </w:rPr>
      </w:pPr>
      <w:r w:rsidRPr="007A559B">
        <w:rPr>
          <w:rFonts w:ascii="Palatino Linotype" w:hAnsi="Palatino Linotype" w:cs="Arial"/>
        </w:rPr>
        <w:t xml:space="preserve">En esa tesitura, atendiendo a que </w:t>
      </w:r>
      <w:r w:rsidRPr="007A559B">
        <w:rPr>
          <w:rFonts w:ascii="Palatino Linotype" w:hAnsi="Palatino Linotype" w:cs="Arial"/>
          <w:b/>
        </w:rPr>
        <w:t>EL SUJETO OBLIGADO</w:t>
      </w:r>
      <w:r w:rsidRPr="007A559B">
        <w:rPr>
          <w:rFonts w:ascii="Palatino Linotype" w:hAnsi="Palatino Linotype" w:cs="Arial"/>
        </w:rPr>
        <w:t xml:space="preserve"> notificó la respuesta a la solicitud de información pública el día</w:t>
      </w:r>
      <w:r w:rsidRPr="007A559B">
        <w:rPr>
          <w:rFonts w:ascii="Palatino Linotype" w:hAnsi="Palatino Linotype" w:cs="Arial"/>
          <w:b/>
        </w:rPr>
        <w:t xml:space="preserve"> </w:t>
      </w:r>
      <w:r w:rsidR="00FD363D" w:rsidRPr="007A559B">
        <w:rPr>
          <w:rFonts w:ascii="Palatino Linotype" w:hAnsi="Palatino Linotype" w:cs="Arial"/>
          <w:b/>
        </w:rPr>
        <w:t xml:space="preserve">cuatro de noviembre </w:t>
      </w:r>
      <w:r w:rsidRPr="007A559B">
        <w:rPr>
          <w:rFonts w:ascii="Palatino Linotype" w:hAnsi="Palatino Linotype" w:cs="Arial"/>
          <w:b/>
        </w:rPr>
        <w:t>de dos mil diecinueve</w:t>
      </w:r>
      <w:r w:rsidRPr="007A559B">
        <w:rPr>
          <w:rFonts w:ascii="Palatino Linotype" w:hAnsi="Palatino Linotype" w:cs="Arial"/>
        </w:rPr>
        <w:t xml:space="preserve">; el plazo de quince días hábiles que el artículo 178 de la Ley de la materia otorga al </w:t>
      </w:r>
      <w:r w:rsidRPr="007A559B">
        <w:rPr>
          <w:rFonts w:ascii="Palatino Linotype" w:hAnsi="Palatino Linotype" w:cs="Arial"/>
          <w:b/>
        </w:rPr>
        <w:t>RECURRENTE</w:t>
      </w:r>
      <w:r w:rsidRPr="007A559B">
        <w:rPr>
          <w:rFonts w:ascii="Palatino Linotype" w:hAnsi="Palatino Linotype" w:cs="Arial"/>
        </w:rPr>
        <w:t xml:space="preserve"> para presentar el recurso de revisión, transcurrió del </w:t>
      </w:r>
      <w:r w:rsidR="00FD363D" w:rsidRPr="007A559B">
        <w:rPr>
          <w:rFonts w:ascii="Palatino Linotype" w:hAnsi="Palatino Linotype" w:cs="Arial"/>
          <w:b/>
        </w:rPr>
        <w:t xml:space="preserve">cinco al </w:t>
      </w:r>
      <w:r w:rsidR="00FD363D" w:rsidRPr="007A559B">
        <w:rPr>
          <w:rFonts w:ascii="Palatino Linotype" w:hAnsi="Palatino Linotype" w:cs="Arial"/>
          <w:b/>
        </w:rPr>
        <w:lastRenderedPageBreak/>
        <w:t xml:space="preserve">veintiséis de noviembre </w:t>
      </w:r>
      <w:r w:rsidRPr="007A559B">
        <w:rPr>
          <w:rFonts w:ascii="Palatino Linotype" w:hAnsi="Palatino Linotype" w:cs="Arial"/>
          <w:b/>
        </w:rPr>
        <w:t>de dos mil diecinueve</w:t>
      </w:r>
      <w:r w:rsidRPr="007A559B">
        <w:rPr>
          <w:rFonts w:ascii="Palatino Linotype" w:hAnsi="Palatino Linotype" w:cs="Arial"/>
        </w:rPr>
        <w:t xml:space="preserve">, sin contemplar en el cómputo, el </w:t>
      </w:r>
      <w:r w:rsidR="00FD363D" w:rsidRPr="007A559B">
        <w:rPr>
          <w:rFonts w:ascii="Palatino Linotype" w:hAnsi="Palatino Linotype" w:cs="Arial"/>
        </w:rPr>
        <w:t xml:space="preserve">nueve, diez, dieciséis, diecisiete, veintitrés y veinticuatro de noviembre de dos mil diecinueve, </w:t>
      </w:r>
      <w:r w:rsidRPr="007A559B">
        <w:rPr>
          <w:rFonts w:ascii="Palatino Linotype" w:hAnsi="Palatino Linotype" w:cs="Arial"/>
        </w:rPr>
        <w:t>por cor</w:t>
      </w:r>
      <w:r w:rsidR="00FD363D" w:rsidRPr="007A559B">
        <w:rPr>
          <w:rFonts w:ascii="Palatino Linotype" w:hAnsi="Palatino Linotype" w:cs="Arial"/>
        </w:rPr>
        <w:t>responder a sábados y domingos; así como el dieciocho de no</w:t>
      </w:r>
      <w:r w:rsidR="00CC7C51" w:rsidRPr="007A559B">
        <w:rPr>
          <w:rFonts w:ascii="Palatino Linotype" w:hAnsi="Palatino Linotype" w:cs="Arial"/>
        </w:rPr>
        <w:t>viembre de dos mil diecinueve</w:t>
      </w:r>
      <w:r w:rsidR="00FD363D" w:rsidRPr="007A559B">
        <w:rPr>
          <w:rFonts w:ascii="Palatino Linotype" w:hAnsi="Palatino Linotype" w:cs="Arial"/>
        </w:rPr>
        <w:t xml:space="preserve">, por ser considerado como suspensión </w:t>
      </w:r>
      <w:r w:rsidR="00E617DF" w:rsidRPr="007A559B">
        <w:rPr>
          <w:rFonts w:ascii="Palatino Linotype" w:hAnsi="Palatino Linotype" w:cs="Arial"/>
        </w:rPr>
        <w:t>de labores</w:t>
      </w:r>
      <w:r w:rsidRPr="007A559B">
        <w:rPr>
          <w:rFonts w:ascii="Palatino Linotype" w:hAnsi="Palatino Linotype" w:cs="Arial"/>
        </w:rPr>
        <w:t>; lo anterior, en términos del artículo 3, fracción X, de la Ley de Transparencia y Acceso a la Información Pública del Estado de México y Municipios, y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55426C53" w14:textId="77777777" w:rsidR="00BA62B8" w:rsidRPr="007A559B" w:rsidRDefault="00BA62B8" w:rsidP="00BA62B8">
      <w:pPr>
        <w:spacing w:line="360" w:lineRule="auto"/>
        <w:jc w:val="both"/>
        <w:rPr>
          <w:rFonts w:ascii="Palatino Linotype" w:hAnsi="Palatino Linotype" w:cs="Arial"/>
        </w:rPr>
      </w:pPr>
    </w:p>
    <w:p w14:paraId="0FDDF875" w14:textId="23E9B268" w:rsidR="00E84F13" w:rsidRPr="007A559B" w:rsidRDefault="00BA62B8" w:rsidP="00E617DF">
      <w:pPr>
        <w:spacing w:line="360" w:lineRule="auto"/>
        <w:jc w:val="both"/>
        <w:rPr>
          <w:rFonts w:ascii="Palatino Linotype" w:hAnsi="Palatino Linotype" w:cs="Arial"/>
          <w:b/>
          <w:u w:val="single"/>
        </w:rPr>
      </w:pPr>
      <w:r w:rsidRPr="007A559B">
        <w:rPr>
          <w:rFonts w:ascii="Palatino Linotype" w:hAnsi="Palatino Linotype" w:cs="Arial"/>
        </w:rPr>
        <w:t>En ese tenor, si el recurso de revisión que nos ocupa, se interpuso el</w:t>
      </w:r>
      <w:r w:rsidRPr="007A559B">
        <w:rPr>
          <w:rFonts w:ascii="Palatino Linotype" w:hAnsi="Palatino Linotype" w:cs="Arial"/>
          <w:b/>
        </w:rPr>
        <w:t xml:space="preserve"> </w:t>
      </w:r>
      <w:r w:rsidR="00E617DF" w:rsidRPr="007A559B">
        <w:rPr>
          <w:rFonts w:ascii="Palatino Linotype" w:hAnsi="Palatino Linotype" w:cs="Arial"/>
          <w:b/>
          <w:u w:val="single"/>
        </w:rPr>
        <w:t xml:space="preserve">cinco de noviembre </w:t>
      </w:r>
      <w:r w:rsidRPr="007A559B">
        <w:rPr>
          <w:rFonts w:ascii="Palatino Linotype" w:hAnsi="Palatino Linotype" w:cs="Arial"/>
          <w:b/>
          <w:u w:val="single"/>
        </w:rPr>
        <w:t>de dos mil diecinueve</w:t>
      </w:r>
      <w:r w:rsidRPr="007A559B">
        <w:rPr>
          <w:rFonts w:ascii="Palatino Linotype" w:hAnsi="Palatino Linotype" w:cs="Arial"/>
        </w:rPr>
        <w:t>, éste se encuentra dentro de los márgenes temporales previstos en el precepto legal citado en el párrafo anterior y, por tanto, su interposición se considera oportuna.</w:t>
      </w:r>
    </w:p>
    <w:p w14:paraId="0E3802B5" w14:textId="77777777" w:rsidR="00E617DF" w:rsidRPr="007A559B" w:rsidRDefault="009C4090" w:rsidP="00E617DF">
      <w:pPr>
        <w:pStyle w:val="Prrafodelista"/>
        <w:widowControl w:val="0"/>
        <w:numPr>
          <w:ilvl w:val="0"/>
          <w:numId w:val="11"/>
        </w:numPr>
        <w:tabs>
          <w:tab w:val="left" w:pos="1701"/>
          <w:tab w:val="left" w:pos="1843"/>
        </w:tabs>
        <w:autoSpaceDE w:val="0"/>
        <w:autoSpaceDN w:val="0"/>
        <w:adjustRightInd w:val="0"/>
        <w:spacing w:before="240" w:after="240" w:afterAutospacing="1" w:line="360" w:lineRule="auto"/>
        <w:ind w:left="0" w:firstLine="0"/>
        <w:contextualSpacing w:val="0"/>
        <w:jc w:val="both"/>
        <w:rPr>
          <w:rFonts w:ascii="Palatino Linotype" w:hAnsi="Palatino Linotype"/>
          <w:b/>
          <w:lang w:val="es-ES"/>
        </w:rPr>
      </w:pPr>
      <w:r w:rsidRPr="007A559B">
        <w:rPr>
          <w:rFonts w:ascii="Palatino Linotype" w:hAnsi="Palatino Linotype" w:cs="Arial"/>
          <w:b/>
        </w:rPr>
        <w:t xml:space="preserve">Procedibilidad. </w:t>
      </w:r>
      <w:r w:rsidR="00E617DF" w:rsidRPr="007A559B">
        <w:rPr>
          <w:rFonts w:ascii="Palatino Linotype" w:hAnsi="Palatino Linotype" w:cs="Arial"/>
          <w:lang w:val="es-ES"/>
        </w:rPr>
        <w:t xml:space="preserve">Se considera importante abordar el análisis de los requisitos de procedibilidad del Recurso de Revisión; así, tenemos que el artículo 180 de la </w:t>
      </w:r>
      <w:r w:rsidR="00E617DF" w:rsidRPr="007A559B">
        <w:rPr>
          <w:rFonts w:ascii="Palatino Linotype" w:hAnsi="Palatino Linotype" w:cs="Arial"/>
          <w:lang w:val="es-ES" w:eastAsia="es-MX"/>
        </w:rPr>
        <w:t xml:space="preserve">Ley de Transparencia y Acceso a la Información Pública del Estado de México y Municipios, </w:t>
      </w:r>
      <w:r w:rsidR="00E617DF" w:rsidRPr="007A559B">
        <w:rPr>
          <w:rFonts w:ascii="Palatino Linotype" w:hAnsi="Palatino Linotype" w:cs="Arial"/>
          <w:lang w:val="es-ES"/>
        </w:rPr>
        <w:t>establece lo siguiente:</w:t>
      </w:r>
    </w:p>
    <w:p w14:paraId="15CC8630"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“Artículo 180. </w:t>
      </w:r>
      <w:r w:rsidRPr="007A559B">
        <w:rPr>
          <w:rFonts w:ascii="Palatino Linotype" w:hAnsi="Palatino Linotype"/>
          <w:i/>
          <w:sz w:val="22"/>
          <w:szCs w:val="22"/>
          <w:lang w:val="es-ES"/>
        </w:rPr>
        <w:t xml:space="preserve">El </w:t>
      </w:r>
      <w:r w:rsidRPr="007A559B">
        <w:rPr>
          <w:rFonts w:ascii="Palatino Linotype" w:hAnsi="Palatino Linotype" w:cs="Arial"/>
          <w:i/>
          <w:sz w:val="22"/>
          <w:szCs w:val="22"/>
          <w:lang w:val="es-ES"/>
        </w:rPr>
        <w:t>recurso</w:t>
      </w:r>
      <w:r w:rsidRPr="007A559B">
        <w:rPr>
          <w:rFonts w:ascii="Palatino Linotype" w:hAnsi="Palatino Linotype"/>
          <w:i/>
          <w:sz w:val="22"/>
          <w:szCs w:val="22"/>
          <w:lang w:val="es-ES"/>
        </w:rPr>
        <w:t xml:space="preserve"> </w:t>
      </w:r>
      <w:r w:rsidRPr="007A559B">
        <w:rPr>
          <w:rFonts w:ascii="Palatino Linotype" w:hAnsi="Palatino Linotype" w:cs="Arial"/>
          <w:i/>
          <w:color w:val="222222"/>
          <w:sz w:val="22"/>
          <w:szCs w:val="22"/>
          <w:lang w:val="es-ES" w:eastAsia="es-MX"/>
        </w:rPr>
        <w:t>de</w:t>
      </w:r>
      <w:r w:rsidRPr="007A559B">
        <w:rPr>
          <w:rFonts w:ascii="Palatino Linotype" w:hAnsi="Palatino Linotype"/>
          <w:i/>
          <w:sz w:val="22"/>
          <w:szCs w:val="22"/>
          <w:lang w:val="es-ES"/>
        </w:rPr>
        <w:t xml:space="preserve"> revisión contendrá:</w:t>
      </w:r>
      <w:r w:rsidRPr="007A559B">
        <w:rPr>
          <w:rFonts w:ascii="Palatino Linotype" w:hAnsi="Palatino Linotype"/>
          <w:b/>
          <w:i/>
          <w:sz w:val="22"/>
          <w:szCs w:val="22"/>
          <w:lang w:val="es-ES"/>
        </w:rPr>
        <w:t xml:space="preserve"> </w:t>
      </w:r>
    </w:p>
    <w:p w14:paraId="6244AE43"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I. </w:t>
      </w:r>
      <w:r w:rsidRPr="007A559B">
        <w:rPr>
          <w:rFonts w:ascii="Palatino Linotype" w:hAnsi="Palatino Linotype"/>
          <w:i/>
          <w:sz w:val="22"/>
          <w:szCs w:val="22"/>
          <w:lang w:val="es-ES"/>
        </w:rPr>
        <w:t xml:space="preserve">El sujeto obligado ante </w:t>
      </w:r>
      <w:r w:rsidRPr="007A559B">
        <w:rPr>
          <w:rFonts w:ascii="Palatino Linotype" w:hAnsi="Palatino Linotype" w:cs="Arial"/>
          <w:i/>
          <w:sz w:val="22"/>
          <w:szCs w:val="22"/>
          <w:lang w:val="es-ES"/>
        </w:rPr>
        <w:t>la</w:t>
      </w:r>
      <w:r w:rsidRPr="007A559B">
        <w:rPr>
          <w:rFonts w:ascii="Palatino Linotype" w:hAnsi="Palatino Linotype"/>
          <w:i/>
          <w:sz w:val="22"/>
          <w:szCs w:val="22"/>
          <w:lang w:val="es-ES"/>
        </w:rPr>
        <w:t xml:space="preserve"> cual </w:t>
      </w:r>
      <w:r w:rsidRPr="007A559B">
        <w:rPr>
          <w:rFonts w:ascii="Palatino Linotype" w:hAnsi="Palatino Linotype" w:cs="Arial"/>
          <w:i/>
          <w:color w:val="222222"/>
          <w:sz w:val="22"/>
          <w:szCs w:val="22"/>
          <w:lang w:val="es-ES" w:eastAsia="es-MX"/>
        </w:rPr>
        <w:t>se</w:t>
      </w:r>
      <w:r w:rsidRPr="007A559B">
        <w:rPr>
          <w:rFonts w:ascii="Palatino Linotype" w:hAnsi="Palatino Linotype"/>
          <w:i/>
          <w:sz w:val="22"/>
          <w:szCs w:val="22"/>
          <w:lang w:val="es-ES"/>
        </w:rPr>
        <w:t xml:space="preserve"> presentó la solicitud;</w:t>
      </w:r>
      <w:r w:rsidRPr="007A559B">
        <w:rPr>
          <w:rFonts w:ascii="Palatino Linotype" w:hAnsi="Palatino Linotype"/>
          <w:b/>
          <w:i/>
          <w:sz w:val="22"/>
          <w:szCs w:val="22"/>
          <w:lang w:val="es-ES"/>
        </w:rPr>
        <w:t xml:space="preserve"> </w:t>
      </w:r>
    </w:p>
    <w:p w14:paraId="7FDE1D79"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II. </w:t>
      </w:r>
      <w:r w:rsidRPr="007A559B">
        <w:rPr>
          <w:rFonts w:ascii="Palatino Linotype" w:hAnsi="Palatino Linotype"/>
          <w:b/>
          <w:i/>
          <w:sz w:val="22"/>
          <w:szCs w:val="22"/>
          <w:u w:val="single"/>
          <w:lang w:val="es-ES"/>
        </w:rPr>
        <w:t xml:space="preserve">El nombre del solicitante </w:t>
      </w:r>
      <w:r w:rsidRPr="007A559B">
        <w:rPr>
          <w:rFonts w:ascii="Palatino Linotype" w:hAnsi="Palatino Linotype" w:cs="Arial"/>
          <w:b/>
          <w:i/>
          <w:color w:val="222222"/>
          <w:sz w:val="22"/>
          <w:szCs w:val="22"/>
          <w:u w:val="single"/>
          <w:lang w:val="es-ES" w:eastAsia="es-MX"/>
        </w:rPr>
        <w:t>que</w:t>
      </w:r>
      <w:r w:rsidRPr="007A559B">
        <w:rPr>
          <w:rFonts w:ascii="Palatino Linotype" w:hAnsi="Palatino Linotype"/>
          <w:b/>
          <w:i/>
          <w:sz w:val="22"/>
          <w:szCs w:val="22"/>
          <w:u w:val="single"/>
          <w:lang w:val="es-ES"/>
        </w:rPr>
        <w:t xml:space="preserve"> recurre </w:t>
      </w:r>
      <w:r w:rsidRPr="007A559B">
        <w:rPr>
          <w:rFonts w:ascii="Palatino Linotype" w:hAnsi="Palatino Linotype"/>
          <w:i/>
          <w:sz w:val="22"/>
          <w:szCs w:val="22"/>
          <w:lang w:val="es-ES"/>
        </w:rPr>
        <w:t>o de su representante y, en su caso, del tercero interesado, así como la dirección o medio que señale para recibir notificaciones;</w:t>
      </w:r>
      <w:r w:rsidRPr="007A559B">
        <w:rPr>
          <w:rFonts w:ascii="Palatino Linotype" w:hAnsi="Palatino Linotype"/>
          <w:b/>
          <w:i/>
          <w:sz w:val="22"/>
          <w:szCs w:val="22"/>
          <w:lang w:val="es-ES"/>
        </w:rPr>
        <w:t xml:space="preserve"> </w:t>
      </w:r>
    </w:p>
    <w:p w14:paraId="071DA2B2"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lastRenderedPageBreak/>
        <w:t xml:space="preserve">III. </w:t>
      </w:r>
      <w:r w:rsidRPr="007A559B">
        <w:rPr>
          <w:rFonts w:ascii="Palatino Linotype" w:hAnsi="Palatino Linotype"/>
          <w:i/>
          <w:sz w:val="22"/>
          <w:szCs w:val="22"/>
          <w:lang w:val="es-ES"/>
        </w:rPr>
        <w:t xml:space="preserve">El número de folio de </w:t>
      </w:r>
      <w:r w:rsidRPr="007A559B">
        <w:rPr>
          <w:rFonts w:ascii="Palatino Linotype" w:hAnsi="Palatino Linotype" w:cs="Arial"/>
          <w:i/>
          <w:color w:val="222222"/>
          <w:sz w:val="22"/>
          <w:szCs w:val="22"/>
          <w:lang w:val="es-ES" w:eastAsia="es-MX"/>
        </w:rPr>
        <w:t>respuesta</w:t>
      </w:r>
      <w:r w:rsidRPr="007A559B">
        <w:rPr>
          <w:rFonts w:ascii="Palatino Linotype" w:hAnsi="Palatino Linotype"/>
          <w:i/>
          <w:sz w:val="22"/>
          <w:szCs w:val="22"/>
          <w:lang w:val="es-ES"/>
        </w:rPr>
        <w:t xml:space="preserve"> de la solicitud de acceso; </w:t>
      </w:r>
    </w:p>
    <w:p w14:paraId="16F74455"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IV. </w:t>
      </w:r>
      <w:r w:rsidRPr="007A559B">
        <w:rPr>
          <w:rFonts w:ascii="Palatino Linotype" w:hAnsi="Palatino Linotype"/>
          <w:i/>
          <w:sz w:val="22"/>
          <w:szCs w:val="22"/>
          <w:lang w:val="es-ES"/>
        </w:rPr>
        <w:t xml:space="preserve">La fecha en que fue </w:t>
      </w:r>
      <w:r w:rsidRPr="007A559B">
        <w:rPr>
          <w:rFonts w:ascii="Palatino Linotype" w:hAnsi="Palatino Linotype" w:cs="Arial"/>
          <w:i/>
          <w:color w:val="222222"/>
          <w:sz w:val="22"/>
          <w:szCs w:val="22"/>
          <w:lang w:val="es-ES" w:eastAsia="es-MX"/>
        </w:rPr>
        <w:t>notificada</w:t>
      </w:r>
      <w:r w:rsidRPr="007A559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A559B">
        <w:rPr>
          <w:rFonts w:ascii="Palatino Linotype" w:hAnsi="Palatino Linotype"/>
          <w:b/>
          <w:i/>
          <w:sz w:val="22"/>
          <w:szCs w:val="22"/>
          <w:lang w:val="es-ES"/>
        </w:rPr>
        <w:t xml:space="preserve"> </w:t>
      </w:r>
    </w:p>
    <w:p w14:paraId="2705372A"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V. </w:t>
      </w:r>
      <w:r w:rsidRPr="007A559B">
        <w:rPr>
          <w:rFonts w:ascii="Palatino Linotype" w:hAnsi="Palatino Linotype"/>
          <w:i/>
          <w:sz w:val="22"/>
          <w:szCs w:val="22"/>
          <w:lang w:val="es-ES"/>
        </w:rPr>
        <w:t xml:space="preserve">El acto que se </w:t>
      </w:r>
      <w:r w:rsidRPr="007A559B">
        <w:rPr>
          <w:rFonts w:ascii="Palatino Linotype" w:hAnsi="Palatino Linotype" w:cs="Arial"/>
          <w:i/>
          <w:color w:val="222222"/>
          <w:sz w:val="22"/>
          <w:szCs w:val="22"/>
          <w:lang w:val="es-ES" w:eastAsia="es-MX"/>
        </w:rPr>
        <w:t>recurre</w:t>
      </w:r>
      <w:r w:rsidRPr="007A559B">
        <w:rPr>
          <w:rFonts w:ascii="Palatino Linotype" w:hAnsi="Palatino Linotype"/>
          <w:i/>
          <w:sz w:val="22"/>
          <w:szCs w:val="22"/>
          <w:lang w:val="es-ES"/>
        </w:rPr>
        <w:t>;</w:t>
      </w:r>
      <w:r w:rsidRPr="007A559B">
        <w:rPr>
          <w:rFonts w:ascii="Palatino Linotype" w:hAnsi="Palatino Linotype"/>
          <w:b/>
          <w:i/>
          <w:sz w:val="22"/>
          <w:szCs w:val="22"/>
          <w:lang w:val="es-ES"/>
        </w:rPr>
        <w:t xml:space="preserve"> </w:t>
      </w:r>
    </w:p>
    <w:p w14:paraId="0E220846"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VI. </w:t>
      </w:r>
      <w:r w:rsidRPr="007A559B">
        <w:rPr>
          <w:rFonts w:ascii="Palatino Linotype" w:hAnsi="Palatino Linotype"/>
          <w:i/>
          <w:sz w:val="22"/>
          <w:szCs w:val="22"/>
          <w:lang w:val="es-ES"/>
        </w:rPr>
        <w:t xml:space="preserve">Las razones o </w:t>
      </w:r>
      <w:r w:rsidRPr="007A559B">
        <w:rPr>
          <w:rFonts w:ascii="Palatino Linotype" w:hAnsi="Palatino Linotype" w:cs="Arial"/>
          <w:i/>
          <w:color w:val="222222"/>
          <w:sz w:val="22"/>
          <w:szCs w:val="22"/>
          <w:lang w:val="es-ES" w:eastAsia="es-MX"/>
        </w:rPr>
        <w:t>motivos</w:t>
      </w:r>
      <w:r w:rsidRPr="007A559B">
        <w:rPr>
          <w:rFonts w:ascii="Palatino Linotype" w:hAnsi="Palatino Linotype"/>
          <w:i/>
          <w:sz w:val="22"/>
          <w:szCs w:val="22"/>
          <w:lang w:val="es-ES"/>
        </w:rPr>
        <w:t xml:space="preserve"> de inconformidad;</w:t>
      </w:r>
      <w:r w:rsidRPr="007A559B">
        <w:rPr>
          <w:rFonts w:ascii="Palatino Linotype" w:hAnsi="Palatino Linotype"/>
          <w:b/>
          <w:i/>
          <w:sz w:val="22"/>
          <w:szCs w:val="22"/>
          <w:lang w:val="es-ES"/>
        </w:rPr>
        <w:t xml:space="preserve"> </w:t>
      </w:r>
    </w:p>
    <w:p w14:paraId="4AA419E1"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lang w:val="es-ES"/>
        </w:rPr>
        <w:t xml:space="preserve">VII. </w:t>
      </w:r>
      <w:r w:rsidRPr="007A559B">
        <w:rPr>
          <w:rFonts w:ascii="Palatino Linotype" w:hAnsi="Palatino Linotype"/>
          <w:i/>
          <w:sz w:val="22"/>
          <w:szCs w:val="22"/>
          <w:lang w:val="es-ES"/>
        </w:rPr>
        <w:t>La copia de la respuesta que se impugna y, en su caso, de la notificación correspondiente, en el caso de respuesta de la solicitud; y</w:t>
      </w:r>
      <w:r w:rsidRPr="007A559B">
        <w:rPr>
          <w:rFonts w:ascii="Palatino Linotype" w:hAnsi="Palatino Linotype"/>
          <w:b/>
          <w:i/>
          <w:sz w:val="22"/>
          <w:szCs w:val="22"/>
          <w:lang w:val="es-ES"/>
        </w:rPr>
        <w:t xml:space="preserve"> </w:t>
      </w:r>
    </w:p>
    <w:p w14:paraId="1481AC46" w14:textId="77777777" w:rsidR="00E617DF" w:rsidRPr="007A559B" w:rsidRDefault="00E617DF" w:rsidP="00E617DF">
      <w:pPr>
        <w:spacing w:line="276" w:lineRule="auto"/>
        <w:ind w:left="851" w:right="992"/>
        <w:jc w:val="both"/>
        <w:rPr>
          <w:rFonts w:ascii="Palatino Linotype" w:hAnsi="Palatino Linotype"/>
          <w:i/>
          <w:sz w:val="22"/>
          <w:szCs w:val="22"/>
          <w:lang w:val="es-ES"/>
        </w:rPr>
      </w:pPr>
      <w:r w:rsidRPr="007A559B">
        <w:rPr>
          <w:rFonts w:ascii="Palatino Linotype" w:hAnsi="Palatino Linotype"/>
          <w:b/>
          <w:i/>
          <w:sz w:val="22"/>
          <w:szCs w:val="22"/>
          <w:lang w:val="es-ES"/>
        </w:rPr>
        <w:t xml:space="preserve">VIII. </w:t>
      </w:r>
      <w:r w:rsidRPr="007A559B">
        <w:rPr>
          <w:rFonts w:ascii="Palatino Linotype" w:hAnsi="Palatino Linotype"/>
          <w:i/>
          <w:sz w:val="22"/>
          <w:szCs w:val="22"/>
          <w:lang w:val="es-ES"/>
        </w:rPr>
        <w:t>Firma del recurrente, en su caso, cuando se presente por escrito, requisito sin el cual se dará trámite al recurso.</w:t>
      </w:r>
    </w:p>
    <w:p w14:paraId="4DBAC39C" w14:textId="77777777" w:rsidR="00E617DF" w:rsidRPr="007A559B" w:rsidRDefault="00E617DF" w:rsidP="00E617DF">
      <w:pPr>
        <w:spacing w:line="276" w:lineRule="auto"/>
        <w:ind w:left="851" w:right="992"/>
        <w:jc w:val="both"/>
        <w:rPr>
          <w:rFonts w:ascii="Palatino Linotype" w:hAnsi="Palatino Linotype"/>
          <w:i/>
          <w:sz w:val="22"/>
          <w:szCs w:val="22"/>
          <w:lang w:val="es-ES"/>
        </w:rPr>
      </w:pPr>
      <w:r w:rsidRPr="007A559B">
        <w:rPr>
          <w:rFonts w:ascii="Palatino Linotype" w:hAnsi="Palatino Linotype"/>
          <w:i/>
          <w:sz w:val="22"/>
          <w:szCs w:val="22"/>
          <w:lang w:val="es-ES"/>
        </w:rPr>
        <w:t xml:space="preserve">Adicionalmente, se podrán anexar las pruebas y demás elementos que considere procedentes someter a juicio del Instituto. </w:t>
      </w:r>
    </w:p>
    <w:p w14:paraId="10EF0AC5" w14:textId="77777777" w:rsidR="00E617DF" w:rsidRPr="007A559B" w:rsidRDefault="00E617DF" w:rsidP="00E617DF">
      <w:pPr>
        <w:spacing w:line="276" w:lineRule="auto"/>
        <w:ind w:left="851" w:right="992"/>
        <w:jc w:val="both"/>
        <w:rPr>
          <w:rFonts w:ascii="Palatino Linotype" w:hAnsi="Palatino Linotype"/>
          <w:i/>
          <w:sz w:val="22"/>
          <w:szCs w:val="22"/>
          <w:lang w:val="es-ES"/>
        </w:rPr>
      </w:pPr>
      <w:r w:rsidRPr="007A559B">
        <w:rPr>
          <w:rFonts w:ascii="Palatino Linotype" w:hAnsi="Palatino Linotype"/>
          <w:i/>
          <w:sz w:val="22"/>
          <w:szCs w:val="22"/>
          <w:lang w:val="es-ES"/>
        </w:rPr>
        <w:t xml:space="preserve">En ningún caso será necesario que el particular ratifique el recurso de revisión interpuesto. </w:t>
      </w:r>
    </w:p>
    <w:p w14:paraId="3D7CEBE7" w14:textId="77777777" w:rsidR="00E617DF" w:rsidRPr="007A559B" w:rsidRDefault="00E617DF" w:rsidP="00E617DF">
      <w:pPr>
        <w:spacing w:line="276" w:lineRule="auto"/>
        <w:ind w:left="851" w:right="992"/>
        <w:jc w:val="both"/>
        <w:rPr>
          <w:rFonts w:ascii="Palatino Linotype" w:hAnsi="Palatino Linotype"/>
          <w:b/>
          <w:i/>
          <w:sz w:val="22"/>
          <w:szCs w:val="22"/>
          <w:lang w:val="es-ES"/>
        </w:rPr>
      </w:pPr>
      <w:r w:rsidRPr="007A559B">
        <w:rPr>
          <w:rFonts w:ascii="Palatino Linotype" w:hAnsi="Palatino Linotype"/>
          <w:b/>
          <w:i/>
          <w:sz w:val="22"/>
          <w:szCs w:val="22"/>
          <w:u w:val="single"/>
          <w:lang w:val="es-ES"/>
        </w:rPr>
        <w:t xml:space="preserve">En caso de </w:t>
      </w:r>
      <w:r w:rsidRPr="007A559B">
        <w:rPr>
          <w:rFonts w:ascii="Palatino Linotype" w:hAnsi="Palatino Linotype" w:cs="Arial"/>
          <w:b/>
          <w:i/>
          <w:color w:val="222222"/>
          <w:sz w:val="22"/>
          <w:szCs w:val="22"/>
          <w:u w:val="single"/>
          <w:lang w:val="es-ES" w:eastAsia="es-MX"/>
        </w:rPr>
        <w:t>que</w:t>
      </w:r>
      <w:r w:rsidRPr="007A559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A559B">
        <w:rPr>
          <w:rFonts w:ascii="Palatino Linotype" w:hAnsi="Palatino Linotype"/>
          <w:i/>
          <w:sz w:val="22"/>
          <w:szCs w:val="22"/>
          <w:lang w:val="es-ES"/>
        </w:rPr>
        <w:t>, IV, VII y VIII.</w:t>
      </w:r>
      <w:r w:rsidRPr="007A559B">
        <w:rPr>
          <w:rFonts w:ascii="Palatino Linotype" w:hAnsi="Palatino Linotype"/>
          <w:b/>
          <w:i/>
          <w:sz w:val="22"/>
          <w:szCs w:val="22"/>
          <w:lang w:val="es-ES"/>
        </w:rPr>
        <w:t>”</w:t>
      </w:r>
    </w:p>
    <w:p w14:paraId="7C72C991"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A559B">
        <w:rPr>
          <w:rFonts w:ascii="Palatino Linotype" w:hAnsi="Palatino Linotype"/>
          <w:b/>
          <w:lang w:val="es-ES"/>
        </w:rPr>
        <w:t>SAIMEX</w:t>
      </w:r>
      <w:r w:rsidRPr="007A559B">
        <w:rPr>
          <w:rFonts w:ascii="Palatino Linotype" w:hAnsi="Palatino Linotype"/>
          <w:lang w:val="es-ES"/>
        </w:rPr>
        <w:t xml:space="preserve"> se desprende que la parte solicitante y ahora </w:t>
      </w:r>
      <w:r w:rsidRPr="007A559B">
        <w:rPr>
          <w:rFonts w:ascii="Palatino Linotype" w:hAnsi="Palatino Linotype"/>
          <w:b/>
          <w:lang w:val="es-ES"/>
        </w:rPr>
        <w:t>RECURRENTE</w:t>
      </w:r>
      <w:r w:rsidRPr="007A559B">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5AABB8E9" w14:textId="77777777" w:rsidR="00E617DF" w:rsidRPr="007A559B" w:rsidRDefault="00E617DF" w:rsidP="00E617DF">
      <w:pPr>
        <w:autoSpaceDE w:val="0"/>
        <w:autoSpaceDN w:val="0"/>
        <w:adjustRightInd w:val="0"/>
        <w:spacing w:before="240" w:after="240" w:line="360" w:lineRule="auto"/>
        <w:ind w:right="-91"/>
        <w:jc w:val="both"/>
        <w:rPr>
          <w:rFonts w:ascii="Palatino Linotype" w:hAnsi="Palatino Linotype" w:cs="Arial"/>
          <w:color w:val="000000"/>
          <w:lang w:val="es-ES"/>
        </w:rPr>
      </w:pPr>
      <w:r w:rsidRPr="007A559B">
        <w:rPr>
          <w:rFonts w:ascii="Palatino Linotype" w:hAnsi="Palatino Linotype"/>
          <w:lang w:val="es-ES"/>
        </w:rPr>
        <w:t xml:space="preserve">Empero, debe destacarse que el artículo 15 de </w:t>
      </w:r>
      <w:r w:rsidRPr="007A559B">
        <w:rPr>
          <w:rFonts w:ascii="Palatino Linotype" w:hAnsi="Palatino Linotype" w:cs="Arial"/>
          <w:lang w:val="es-ES" w:eastAsia="es-MX"/>
        </w:rPr>
        <w:t xml:space="preserve">Ley de Transparencia y Acceso a la Información Pública del Estado de México y Municipios </w:t>
      </w:r>
      <w:r w:rsidRPr="007A559B">
        <w:rPr>
          <w:rFonts w:ascii="Palatino Linotype" w:hAnsi="Palatino Linotype" w:cs="Arial"/>
          <w:iCs/>
          <w:lang w:val="es-ES"/>
        </w:rPr>
        <w:t xml:space="preserve">prevé que </w:t>
      </w:r>
      <w:r w:rsidRPr="007A559B">
        <w:rPr>
          <w:rFonts w:ascii="Palatino Linotype" w:hAnsi="Palatino Linotype"/>
          <w:lang w:val="es-ES"/>
        </w:rPr>
        <w:t xml:space="preserve">toda persona tendrá acceso a la información </w:t>
      </w:r>
      <w:r w:rsidRPr="007A559B">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A559B">
        <w:rPr>
          <w:rFonts w:ascii="Palatino Linotype" w:hAnsi="Palatino Linotype" w:cs="Arial"/>
          <w:i/>
          <w:color w:val="000000"/>
          <w:lang w:val="es-ES"/>
        </w:rPr>
        <w:t>sine qua non</w:t>
      </w:r>
      <w:r w:rsidRPr="007A559B">
        <w:rPr>
          <w:rFonts w:ascii="Palatino Linotype" w:hAnsi="Palatino Linotype" w:cs="Arial"/>
          <w:color w:val="000000"/>
          <w:lang w:val="es-ES"/>
        </w:rPr>
        <w:t xml:space="preserve"> que los particulares y, en </w:t>
      </w:r>
      <w:r w:rsidRPr="007A559B">
        <w:rPr>
          <w:rFonts w:ascii="Palatino Linotype" w:hAnsi="Palatino Linotype" w:cs="Arial"/>
          <w:color w:val="000000"/>
          <w:lang w:val="es-ES"/>
        </w:rPr>
        <w:lastRenderedPageBreak/>
        <w:t>su caso, los recurrentes deban señalar, por el contrario la Ley de Transparencia prevé en su artículo 155, párrafo segundo la posibilidad de que las solicitudes de información sean anónimas, con nombre incompleto o seudónimo.</w:t>
      </w:r>
    </w:p>
    <w:p w14:paraId="08E19897"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1A79971" w14:textId="77777777" w:rsidR="00E617DF" w:rsidRPr="007A559B" w:rsidRDefault="00E617DF" w:rsidP="00E617DF">
      <w:pPr>
        <w:spacing w:line="276" w:lineRule="auto"/>
        <w:ind w:left="851" w:right="992"/>
        <w:jc w:val="center"/>
        <w:rPr>
          <w:rFonts w:ascii="Palatino Linotype" w:hAnsi="Palatino Linotype" w:cs="Arial"/>
          <w:b/>
          <w:i/>
          <w:sz w:val="22"/>
          <w:szCs w:val="22"/>
          <w:lang w:val="es-ES"/>
        </w:rPr>
      </w:pPr>
      <w:r w:rsidRPr="007A559B">
        <w:rPr>
          <w:rFonts w:ascii="Palatino Linotype" w:hAnsi="Palatino Linotype" w:cs="Arial"/>
          <w:b/>
          <w:i/>
          <w:sz w:val="22"/>
          <w:szCs w:val="22"/>
          <w:lang w:val="es-ES"/>
        </w:rPr>
        <w:t>Constitución Política de los Estados Unidos Mexicanos</w:t>
      </w:r>
    </w:p>
    <w:p w14:paraId="25B673EC"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b/>
          <w:i/>
          <w:sz w:val="22"/>
          <w:szCs w:val="22"/>
          <w:lang w:val="es-ES"/>
        </w:rPr>
        <w:t>“Artículo 6o.</w:t>
      </w:r>
      <w:r w:rsidRPr="007A559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A559B">
        <w:rPr>
          <w:rFonts w:ascii="Palatino Linotype" w:hAnsi="Palatino Linotype" w:cs="Arial"/>
          <w:b/>
          <w:i/>
          <w:sz w:val="22"/>
          <w:szCs w:val="22"/>
          <w:lang w:val="es-ES"/>
        </w:rPr>
        <w:t>El derecho a la información será garantizado por el Estado.</w:t>
      </w:r>
      <w:r w:rsidRPr="007A559B">
        <w:rPr>
          <w:rFonts w:ascii="Palatino Linotype" w:hAnsi="Palatino Linotype" w:cs="Arial"/>
          <w:i/>
          <w:sz w:val="22"/>
          <w:szCs w:val="22"/>
          <w:lang w:val="es-ES"/>
        </w:rPr>
        <w:t xml:space="preserve"> </w:t>
      </w:r>
    </w:p>
    <w:p w14:paraId="6389DF7A"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B4F34BF"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Para efectos de lo dispuesto en el presente artículo se observará lo siguiente:</w:t>
      </w:r>
    </w:p>
    <w:p w14:paraId="68A74CAA"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5350852" w14:textId="77777777" w:rsidR="00E617DF" w:rsidRPr="007A559B" w:rsidRDefault="00E617DF" w:rsidP="00E617DF">
      <w:pPr>
        <w:spacing w:line="276" w:lineRule="auto"/>
        <w:ind w:left="851" w:right="992"/>
        <w:jc w:val="both"/>
        <w:rPr>
          <w:rFonts w:ascii="Palatino Linotype" w:hAnsi="Palatino Linotype" w:cs="Arial"/>
          <w:i/>
          <w:sz w:val="22"/>
          <w:szCs w:val="22"/>
          <w:u w:val="single"/>
          <w:lang w:val="es-ES"/>
        </w:rPr>
      </w:pPr>
      <w:r w:rsidRPr="007A559B">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7A559B">
        <w:rPr>
          <w:rFonts w:ascii="Palatino Linotype" w:hAnsi="Palatino Linotype" w:cs="Arial"/>
          <w:i/>
          <w:sz w:val="22"/>
          <w:szCs w:val="22"/>
          <w:u w:val="single"/>
          <w:lang w:val="es-ES"/>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8D2794"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83420EC" w14:textId="77777777" w:rsidR="00E617DF" w:rsidRPr="007A559B" w:rsidRDefault="00E617DF" w:rsidP="00E617DF">
      <w:pPr>
        <w:spacing w:line="276" w:lineRule="auto"/>
        <w:ind w:left="851" w:right="992"/>
        <w:jc w:val="both"/>
        <w:rPr>
          <w:rFonts w:ascii="Palatino Linotype" w:hAnsi="Palatino Linotype" w:cs="Arial"/>
          <w:i/>
          <w:sz w:val="22"/>
          <w:szCs w:val="22"/>
          <w:u w:val="single"/>
          <w:lang w:val="es-ES"/>
        </w:rPr>
      </w:pPr>
      <w:r w:rsidRPr="007A559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2DFD480"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FE81960" w14:textId="77777777" w:rsidR="00E617DF" w:rsidRPr="007A559B" w:rsidRDefault="00E617DF" w:rsidP="00E617DF">
      <w:pPr>
        <w:spacing w:line="276" w:lineRule="auto"/>
        <w:ind w:left="851" w:right="992"/>
        <w:jc w:val="both"/>
        <w:rPr>
          <w:rFonts w:ascii="Palatino Linotype" w:hAnsi="Palatino Linotype" w:cs="Arial"/>
          <w:i/>
          <w:sz w:val="22"/>
          <w:szCs w:val="22"/>
          <w:u w:val="single"/>
          <w:lang w:val="es-ES"/>
        </w:rPr>
      </w:pPr>
      <w:r w:rsidRPr="007A559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2260C6" w14:textId="77777777" w:rsidR="00E617DF" w:rsidRPr="007A559B" w:rsidRDefault="00E617DF" w:rsidP="00E617DF">
      <w:pPr>
        <w:spacing w:line="276" w:lineRule="auto"/>
        <w:ind w:left="851" w:right="992"/>
        <w:jc w:val="both"/>
        <w:rPr>
          <w:rFonts w:ascii="Palatino Linotype" w:hAnsi="Palatino Linotype" w:cs="Arial"/>
          <w:i/>
          <w:sz w:val="22"/>
          <w:szCs w:val="22"/>
          <w:u w:val="single"/>
          <w:lang w:val="es-ES"/>
        </w:rPr>
      </w:pPr>
      <w:r w:rsidRPr="007A559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FE77129"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CECF494"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96FC4EF"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i/>
          <w:sz w:val="22"/>
          <w:szCs w:val="22"/>
          <w:lang w:val="es-ES"/>
        </w:rPr>
        <w:t>…</w:t>
      </w:r>
    </w:p>
    <w:p w14:paraId="1FE2BF45" w14:textId="77777777" w:rsidR="00E617DF" w:rsidRPr="007A559B" w:rsidRDefault="00E617DF" w:rsidP="00E617DF">
      <w:pPr>
        <w:spacing w:line="276" w:lineRule="auto"/>
        <w:ind w:left="851" w:right="992"/>
        <w:jc w:val="both"/>
        <w:rPr>
          <w:rFonts w:ascii="Palatino Linotype" w:hAnsi="Palatino Linotype" w:cs="Arial"/>
          <w:i/>
          <w:color w:val="000000"/>
          <w:sz w:val="22"/>
          <w:szCs w:val="22"/>
          <w:lang w:val="es-ES" w:eastAsia="es-MX"/>
        </w:rPr>
      </w:pPr>
      <w:r w:rsidRPr="007A559B">
        <w:rPr>
          <w:rFonts w:ascii="Palatino Linotype" w:hAnsi="Palatino Linotype" w:cs="Arial"/>
          <w:i/>
          <w:sz w:val="22"/>
          <w:szCs w:val="22"/>
          <w:u w:val="single"/>
          <w:lang w:val="es-ES"/>
        </w:rPr>
        <w:t>La ley establecerá aquella información que se considere reservada o confidencial.</w:t>
      </w:r>
      <w:r w:rsidRPr="007A559B">
        <w:rPr>
          <w:rFonts w:ascii="Palatino Linotype" w:hAnsi="Palatino Linotype" w:cs="Arial"/>
          <w:b/>
          <w:i/>
          <w:sz w:val="22"/>
          <w:szCs w:val="22"/>
          <w:lang w:val="es-ES"/>
        </w:rPr>
        <w:t>”</w:t>
      </w:r>
      <w:r w:rsidRPr="007A559B">
        <w:rPr>
          <w:rFonts w:ascii="Palatino Linotype" w:hAnsi="Palatino Linotype" w:cs="Arial"/>
          <w:i/>
          <w:color w:val="000000"/>
          <w:sz w:val="22"/>
          <w:szCs w:val="22"/>
          <w:lang w:val="es-ES" w:eastAsia="es-MX"/>
        </w:rPr>
        <w:t xml:space="preserve"> </w:t>
      </w:r>
    </w:p>
    <w:p w14:paraId="58D0879E" w14:textId="77777777" w:rsidR="00E617DF" w:rsidRPr="007A559B" w:rsidRDefault="00E617DF" w:rsidP="00E617DF">
      <w:pPr>
        <w:spacing w:line="276" w:lineRule="auto"/>
        <w:ind w:left="851" w:right="992"/>
        <w:jc w:val="center"/>
        <w:rPr>
          <w:rFonts w:ascii="Palatino Linotype" w:hAnsi="Palatino Linotype" w:cs="Arial"/>
          <w:b/>
          <w:i/>
          <w:sz w:val="22"/>
          <w:szCs w:val="22"/>
          <w:lang w:val="es-ES"/>
        </w:rPr>
      </w:pPr>
      <w:r w:rsidRPr="007A559B">
        <w:rPr>
          <w:rFonts w:ascii="Palatino Linotype" w:hAnsi="Palatino Linotype" w:cs="Arial"/>
          <w:b/>
          <w:i/>
          <w:sz w:val="22"/>
          <w:szCs w:val="22"/>
          <w:lang w:val="es-ES"/>
        </w:rPr>
        <w:t>Constitución Política del Estado Libre y Soberano de México</w:t>
      </w:r>
    </w:p>
    <w:p w14:paraId="52EF9229" w14:textId="77777777" w:rsidR="00E617DF" w:rsidRPr="007A559B" w:rsidRDefault="00E617DF" w:rsidP="00E617DF">
      <w:pPr>
        <w:spacing w:line="276" w:lineRule="auto"/>
        <w:ind w:left="851" w:right="992"/>
        <w:jc w:val="center"/>
        <w:rPr>
          <w:rFonts w:ascii="Palatino Linotype" w:hAnsi="Palatino Linotype" w:cs="Arial"/>
          <w:b/>
          <w:i/>
          <w:sz w:val="22"/>
          <w:szCs w:val="22"/>
          <w:lang w:val="es-ES"/>
        </w:rPr>
      </w:pPr>
    </w:p>
    <w:p w14:paraId="4BC71FF6" w14:textId="77777777" w:rsidR="00E617DF" w:rsidRPr="007A559B" w:rsidRDefault="00E617DF" w:rsidP="00E617DF">
      <w:pPr>
        <w:spacing w:line="276" w:lineRule="auto"/>
        <w:ind w:left="851" w:right="992"/>
        <w:jc w:val="both"/>
        <w:rPr>
          <w:rFonts w:ascii="Palatino Linotype" w:hAnsi="Palatino Linotype" w:cs="Arial"/>
          <w:b/>
          <w:i/>
          <w:sz w:val="22"/>
          <w:szCs w:val="22"/>
          <w:lang w:val="es-ES"/>
        </w:rPr>
      </w:pPr>
      <w:r w:rsidRPr="007A559B">
        <w:rPr>
          <w:rFonts w:ascii="Palatino Linotype" w:hAnsi="Palatino Linotype" w:cs="Arial"/>
          <w:b/>
          <w:i/>
          <w:sz w:val="22"/>
          <w:szCs w:val="22"/>
          <w:lang w:val="es-ES"/>
        </w:rPr>
        <w:t xml:space="preserve">“Artículo 5. … </w:t>
      </w:r>
    </w:p>
    <w:p w14:paraId="3121FDE1"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b/>
          <w:i/>
          <w:sz w:val="22"/>
          <w:szCs w:val="22"/>
          <w:lang w:val="es-ES"/>
        </w:rPr>
        <w:t>El derecho a la información será garantizado por el Estado</w:t>
      </w:r>
      <w:r w:rsidRPr="007A559B">
        <w:rPr>
          <w:rFonts w:ascii="Palatino Linotype" w:hAnsi="Palatino Linotype"/>
          <w:i/>
          <w:sz w:val="22"/>
          <w:szCs w:val="22"/>
          <w:lang w:val="es-ES"/>
        </w:rPr>
        <w:t xml:space="preserve">. La ley establecerá las previsiones que permitan asegurar la protección, el respeto y la difusión de este derecho. </w:t>
      </w:r>
    </w:p>
    <w:p w14:paraId="00156E98"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406621"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t>Este derecho se regirá por los principios y bases siguientes:</w:t>
      </w:r>
    </w:p>
    <w:p w14:paraId="2E9AE093"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A559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A62DB0"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30337AF3" w14:textId="77777777" w:rsidR="00E617DF" w:rsidRPr="007A559B" w:rsidRDefault="00E617DF" w:rsidP="00E617DF">
      <w:pPr>
        <w:spacing w:line="276" w:lineRule="auto"/>
        <w:ind w:left="851" w:right="992"/>
        <w:contextualSpacing/>
        <w:jc w:val="both"/>
        <w:rPr>
          <w:rFonts w:ascii="Palatino Linotype" w:hAnsi="Palatino Linotype"/>
          <w:b/>
          <w:i/>
          <w:sz w:val="22"/>
          <w:szCs w:val="22"/>
          <w:lang w:val="es-ES"/>
        </w:rPr>
      </w:pPr>
      <w:r w:rsidRPr="007A559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42009717"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2BB12CE4"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713F102" w14:textId="77777777" w:rsidR="00E617DF" w:rsidRPr="007A559B" w:rsidRDefault="00E617DF" w:rsidP="00E617DF">
      <w:pPr>
        <w:spacing w:line="276" w:lineRule="auto"/>
        <w:ind w:left="851" w:right="992"/>
        <w:contextualSpacing/>
        <w:jc w:val="both"/>
        <w:rPr>
          <w:rFonts w:ascii="Palatino Linotype" w:hAnsi="Palatino Linotype"/>
          <w:i/>
          <w:sz w:val="22"/>
          <w:szCs w:val="22"/>
          <w:lang w:val="es-ES"/>
        </w:rPr>
      </w:pPr>
      <w:r w:rsidRPr="007A559B">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311ACD2"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A559B">
        <w:rPr>
          <w:rFonts w:ascii="Palatino Linotype" w:hAnsi="Palatino Linotype"/>
          <w:b/>
          <w:i/>
          <w:sz w:val="22"/>
          <w:szCs w:val="22"/>
          <w:lang w:val="es-ES"/>
        </w:rPr>
        <w:t>”</w:t>
      </w:r>
    </w:p>
    <w:p w14:paraId="381FDEFD" w14:textId="77777777" w:rsidR="00E617DF" w:rsidRPr="007A559B" w:rsidRDefault="00E617DF" w:rsidP="00E617DF">
      <w:pPr>
        <w:spacing w:line="276" w:lineRule="auto"/>
        <w:ind w:left="851" w:right="992"/>
        <w:jc w:val="both"/>
        <w:rPr>
          <w:rFonts w:ascii="Palatino Linotype" w:hAnsi="Palatino Linotype"/>
          <w:sz w:val="22"/>
          <w:szCs w:val="22"/>
          <w:lang w:val="es-ES"/>
        </w:rPr>
      </w:pPr>
      <w:r w:rsidRPr="007A559B">
        <w:rPr>
          <w:rFonts w:ascii="Palatino Linotype" w:hAnsi="Palatino Linotype"/>
          <w:sz w:val="22"/>
          <w:szCs w:val="22"/>
          <w:lang w:val="es-ES"/>
        </w:rPr>
        <w:t>(Énfasis añadido)</w:t>
      </w:r>
    </w:p>
    <w:p w14:paraId="39BA5C90"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Por otra parte, del contenido del artículo 1 de la Constitución Política de los Estados Unidos Mexicanos, se destaca lo siguiente:</w:t>
      </w:r>
    </w:p>
    <w:p w14:paraId="3D7DD32F"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b/>
          <w:i/>
          <w:sz w:val="22"/>
          <w:szCs w:val="22"/>
          <w:lang w:val="es-ES"/>
        </w:rPr>
        <w:t>“Artículo 1o</w:t>
      </w:r>
      <w:r w:rsidRPr="007A559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F1B87DF" w14:textId="77777777" w:rsidR="00E617DF" w:rsidRPr="007A559B" w:rsidRDefault="00E617DF" w:rsidP="00E617DF">
      <w:pPr>
        <w:spacing w:line="276" w:lineRule="auto"/>
        <w:ind w:left="851" w:right="992"/>
        <w:jc w:val="both"/>
        <w:rPr>
          <w:rFonts w:ascii="Palatino Linotype" w:hAnsi="Palatino Linotype" w:cs="Arial"/>
          <w:b/>
          <w:i/>
          <w:sz w:val="22"/>
          <w:szCs w:val="22"/>
          <w:lang w:val="es-ES"/>
        </w:rPr>
      </w:pPr>
      <w:r w:rsidRPr="007A559B">
        <w:rPr>
          <w:rFonts w:ascii="Palatino Linotype" w:hAnsi="Palatino Linotype" w:cs="Arial"/>
          <w:b/>
          <w:i/>
          <w:sz w:val="22"/>
          <w:szCs w:val="22"/>
          <w:u w:val="single"/>
          <w:lang w:val="es-ES"/>
        </w:rPr>
        <w:t>Las normas relativas a los derechos humanos se interpretarán</w:t>
      </w:r>
      <w:r w:rsidRPr="007A559B">
        <w:rPr>
          <w:rFonts w:ascii="Palatino Linotype" w:hAnsi="Palatino Linotype" w:cs="Arial"/>
          <w:i/>
          <w:sz w:val="22"/>
          <w:szCs w:val="22"/>
          <w:lang w:val="es-ES"/>
        </w:rPr>
        <w:t xml:space="preserve"> de conformidad con esta Constitución y con los tratados internacionales de la </w:t>
      </w:r>
      <w:r w:rsidRPr="007A559B">
        <w:rPr>
          <w:rFonts w:ascii="Palatino Linotype" w:hAnsi="Palatino Linotype" w:cs="Arial"/>
          <w:b/>
          <w:i/>
          <w:sz w:val="22"/>
          <w:szCs w:val="22"/>
          <w:lang w:val="es-ES"/>
        </w:rPr>
        <w:t xml:space="preserve">materia </w:t>
      </w:r>
      <w:r w:rsidRPr="007A559B">
        <w:rPr>
          <w:rFonts w:ascii="Palatino Linotype" w:hAnsi="Palatino Linotype" w:cs="Arial"/>
          <w:b/>
          <w:i/>
          <w:sz w:val="22"/>
          <w:szCs w:val="22"/>
          <w:u w:val="single"/>
          <w:lang w:val="es-ES"/>
        </w:rPr>
        <w:t>favoreciendo en todo tiempo a las personas la protección más amplia</w:t>
      </w:r>
      <w:r w:rsidRPr="007A559B">
        <w:rPr>
          <w:rFonts w:ascii="Palatino Linotype" w:hAnsi="Palatino Linotype" w:cs="Arial"/>
          <w:b/>
          <w:i/>
          <w:sz w:val="22"/>
          <w:szCs w:val="22"/>
          <w:lang w:val="es-ES"/>
        </w:rPr>
        <w:t>.</w:t>
      </w:r>
    </w:p>
    <w:p w14:paraId="7E3828A9" w14:textId="77777777" w:rsidR="00E617DF" w:rsidRPr="007A559B" w:rsidRDefault="00E617DF" w:rsidP="00E617DF">
      <w:pPr>
        <w:spacing w:line="276" w:lineRule="auto"/>
        <w:ind w:left="851" w:right="992"/>
        <w:jc w:val="both"/>
        <w:rPr>
          <w:rFonts w:ascii="Palatino Linotype" w:hAnsi="Palatino Linotype" w:cs="Arial"/>
          <w:i/>
          <w:sz w:val="22"/>
          <w:szCs w:val="22"/>
          <w:lang w:val="es-ES"/>
        </w:rPr>
      </w:pPr>
      <w:r w:rsidRPr="007A559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A559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A559B">
        <w:rPr>
          <w:rFonts w:ascii="Palatino Linotype" w:hAnsi="Palatino Linotype" w:cs="Arial"/>
          <w:b/>
          <w:i/>
          <w:sz w:val="22"/>
          <w:szCs w:val="22"/>
          <w:lang w:val="es-ES"/>
        </w:rPr>
        <w:t>”</w:t>
      </w:r>
    </w:p>
    <w:p w14:paraId="4B7CD381" w14:textId="77777777" w:rsidR="00E617DF" w:rsidRPr="007A559B" w:rsidRDefault="00E617DF" w:rsidP="00E617DF">
      <w:pPr>
        <w:spacing w:line="276" w:lineRule="auto"/>
        <w:ind w:left="851" w:right="992"/>
        <w:jc w:val="both"/>
        <w:rPr>
          <w:rFonts w:ascii="Palatino Linotype" w:hAnsi="Palatino Linotype"/>
          <w:sz w:val="22"/>
          <w:szCs w:val="22"/>
          <w:lang w:val="es-ES"/>
        </w:rPr>
      </w:pPr>
      <w:r w:rsidRPr="007A559B">
        <w:rPr>
          <w:rFonts w:ascii="Palatino Linotype" w:hAnsi="Palatino Linotype"/>
          <w:sz w:val="22"/>
          <w:szCs w:val="22"/>
          <w:lang w:val="es-ES"/>
        </w:rPr>
        <w:lastRenderedPageBreak/>
        <w:t>(Énfasis añadido)</w:t>
      </w:r>
    </w:p>
    <w:p w14:paraId="0ECADC4D"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7220AF"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105CA195" w14:textId="77777777" w:rsidR="00E617DF" w:rsidRPr="007A559B" w:rsidRDefault="00E617DF" w:rsidP="00E617DF">
      <w:pPr>
        <w:spacing w:before="240" w:after="240" w:line="276" w:lineRule="auto"/>
        <w:ind w:left="851" w:right="992"/>
        <w:jc w:val="both"/>
        <w:rPr>
          <w:rFonts w:ascii="Palatino Linotype" w:hAnsi="Palatino Linotype" w:cs="Arial"/>
          <w:i/>
          <w:sz w:val="22"/>
          <w:szCs w:val="22"/>
          <w:lang w:val="es-ES"/>
        </w:rPr>
      </w:pPr>
      <w:r w:rsidRPr="007A559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A559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AF99F5"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 xml:space="preserve">En ese orden de ideas, se estima que el requerimiento relativo al nombre como presupuesto de procedibilidad podría limitar el ejercicio del derecho de acceso a la </w:t>
      </w:r>
      <w:r w:rsidRPr="007A559B">
        <w:rPr>
          <w:rFonts w:ascii="Palatino Linotype" w:hAnsi="Palatino Linotype"/>
          <w:lang w:val="es-ES"/>
        </w:rPr>
        <w:lastRenderedPageBreak/>
        <w:t xml:space="preserve">información pública, debido a que el hecho de solicitar la identificación del </w:t>
      </w:r>
      <w:r w:rsidRPr="007A559B">
        <w:rPr>
          <w:rFonts w:ascii="Palatino Linotype" w:hAnsi="Palatino Linotype"/>
          <w:b/>
          <w:lang w:val="es-ES"/>
        </w:rPr>
        <w:t>RECURRENTE,</w:t>
      </w:r>
      <w:r w:rsidRPr="007A559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07B23B20"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B92FC69"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En consecuencia, dado lo expuesto y fundado con anterioridad, se estima que el requisito relativo al nombre del</w:t>
      </w:r>
      <w:r w:rsidRPr="007A559B">
        <w:rPr>
          <w:rFonts w:ascii="Palatino Linotype" w:hAnsi="Palatino Linotype"/>
          <w:b/>
          <w:lang w:val="es-ES"/>
        </w:rPr>
        <w:t xml:space="preserve"> RECURRENTE</w:t>
      </w:r>
      <w:r w:rsidRPr="007A559B">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A559B">
        <w:rPr>
          <w:rFonts w:ascii="Palatino Linotype" w:hAnsi="Palatino Linotype"/>
          <w:b/>
          <w:lang w:val="es-ES"/>
        </w:rPr>
        <w:lastRenderedPageBreak/>
        <w:t>EL RECURRENTE</w:t>
      </w:r>
      <w:r w:rsidRPr="007A559B">
        <w:rPr>
          <w:rFonts w:ascii="Palatino Linotype" w:hAnsi="Palatino Linotype"/>
          <w:lang w:val="es-ES"/>
        </w:rPr>
        <w:t>, es la misma persona que realizó la solicitud de acceso a la información pública que ahora se impugna.</w:t>
      </w:r>
    </w:p>
    <w:p w14:paraId="30EA346B" w14:textId="77777777" w:rsidR="00E617DF" w:rsidRPr="007A559B" w:rsidRDefault="00E617DF" w:rsidP="00E617DF">
      <w:pPr>
        <w:spacing w:before="240" w:after="240" w:line="360" w:lineRule="auto"/>
        <w:jc w:val="both"/>
        <w:rPr>
          <w:rFonts w:ascii="Palatino Linotype" w:hAnsi="Palatino Linotype"/>
          <w:lang w:val="es-ES"/>
        </w:rPr>
      </w:pPr>
      <w:r w:rsidRPr="007A559B">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A559B">
        <w:rPr>
          <w:rFonts w:ascii="Palatino Linotype" w:hAnsi="Palatino Linotype"/>
          <w:b/>
          <w:lang w:val="es-ES"/>
        </w:rPr>
        <w:t>RECURRENTE</w:t>
      </w:r>
      <w:r w:rsidRPr="007A559B">
        <w:rPr>
          <w:rFonts w:ascii="Palatino Linotype" w:hAnsi="Palatino Linotype"/>
          <w:lang w:val="es-ES"/>
        </w:rPr>
        <w:t xml:space="preserve">; por lo que, en el presente caso, al haber sido presentado el recurso de revisión vía </w:t>
      </w:r>
      <w:r w:rsidRPr="007A559B">
        <w:rPr>
          <w:rFonts w:ascii="Palatino Linotype" w:hAnsi="Palatino Linotype"/>
          <w:b/>
          <w:lang w:val="es-ES"/>
        </w:rPr>
        <w:t>SAIMEX</w:t>
      </w:r>
      <w:r w:rsidRPr="007A559B">
        <w:rPr>
          <w:rFonts w:ascii="Palatino Linotype" w:hAnsi="Palatino Linotype"/>
          <w:lang w:val="es-ES"/>
        </w:rPr>
        <w:t>, dicho requisito resulta innecesario.</w:t>
      </w:r>
    </w:p>
    <w:p w14:paraId="1F38B3F1" w14:textId="3991EF27" w:rsidR="00FE4D07" w:rsidRPr="007A559B" w:rsidRDefault="00E617DF" w:rsidP="00E617DF">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rPr>
      </w:pPr>
      <w:r w:rsidRPr="007A559B">
        <w:rPr>
          <w:rFonts w:ascii="Palatino Linotype" w:hAnsi="Palatino Linotype" w:cs="Arial"/>
          <w:b/>
        </w:rPr>
        <w:t>Análisis de las causales de sobreseimiento</w:t>
      </w:r>
      <w:r w:rsidR="00FE4D07" w:rsidRPr="007A559B">
        <w:rPr>
          <w:rFonts w:ascii="Palatino Linotype" w:hAnsi="Palatino Linotype" w:cs="Arial"/>
        </w:rPr>
        <w:t>. E</w:t>
      </w:r>
      <w:r w:rsidR="00FE4D07" w:rsidRPr="007A559B">
        <w:rPr>
          <w:rFonts w:ascii="Palatino Linotype" w:hAnsi="Palatino Linotype"/>
        </w:rPr>
        <w:t xml:space="preserve">ste Órgano Colegiado advierte que en el caso se actualiza la causal de sobreseimiento prevista en la </w:t>
      </w:r>
      <w:r w:rsidR="0044664A" w:rsidRPr="007A559B">
        <w:rPr>
          <w:rFonts w:ascii="Palatino Linotype" w:hAnsi="Palatino Linotype"/>
        </w:rPr>
        <w:t>fracción</w:t>
      </w:r>
      <w:r w:rsidR="00851540" w:rsidRPr="007A559B">
        <w:rPr>
          <w:rFonts w:ascii="Palatino Linotype" w:hAnsi="Palatino Linotype"/>
        </w:rPr>
        <w:t xml:space="preserve"> IV</w:t>
      </w:r>
      <w:r w:rsidR="00FE4D07" w:rsidRPr="007A559B">
        <w:rPr>
          <w:rFonts w:ascii="Palatino Linotype" w:hAnsi="Palatino Linotype"/>
        </w:rPr>
        <w:t xml:space="preserve">del artículo 192 de la </w:t>
      </w:r>
      <w:r w:rsidR="00FE4D07" w:rsidRPr="007A559B">
        <w:rPr>
          <w:rFonts w:ascii="Palatino Linotype" w:hAnsi="Palatino Linotype" w:cs="Arial"/>
        </w:rPr>
        <w:t>de la Ley de Transparencia y Acceso a la Información Pública del Estado de México y Municipios</w:t>
      </w:r>
      <w:r w:rsidR="00FE4D07" w:rsidRPr="007A559B">
        <w:rPr>
          <w:rFonts w:ascii="Palatino Linotype" w:hAnsi="Palatino Linotype"/>
        </w:rPr>
        <w:t xml:space="preserve"> que dispone lo siguiente:</w:t>
      </w:r>
    </w:p>
    <w:p w14:paraId="065D84A5" w14:textId="77777777" w:rsidR="00FE4D07" w:rsidRPr="007A559B" w:rsidRDefault="00FE4D07" w:rsidP="009F2E39">
      <w:pPr>
        <w:pStyle w:val="Prrafodelista"/>
        <w:widowControl w:val="0"/>
        <w:autoSpaceDE w:val="0"/>
        <w:autoSpaceDN w:val="0"/>
        <w:adjustRightInd w:val="0"/>
        <w:spacing w:line="360" w:lineRule="auto"/>
        <w:ind w:left="0"/>
        <w:contextualSpacing w:val="0"/>
        <w:jc w:val="both"/>
        <w:rPr>
          <w:rFonts w:ascii="Palatino Linotype" w:hAnsi="Palatino Linotype"/>
        </w:rPr>
      </w:pPr>
    </w:p>
    <w:p w14:paraId="5D5BEF67" w14:textId="77777777" w:rsidR="00FE4D07" w:rsidRPr="007A559B" w:rsidRDefault="00FE4D07" w:rsidP="00541C3B">
      <w:pPr>
        <w:ind w:left="709" w:right="757"/>
        <w:jc w:val="both"/>
        <w:rPr>
          <w:rFonts w:ascii="Palatino Linotype" w:hAnsi="Palatino Linotype" w:cs="Arial"/>
          <w:i/>
          <w:sz w:val="22"/>
        </w:rPr>
      </w:pPr>
      <w:r w:rsidRPr="007A559B">
        <w:rPr>
          <w:rFonts w:ascii="Palatino Linotype" w:hAnsi="Palatino Linotype" w:cs="Arial"/>
          <w:b/>
          <w:i/>
          <w:sz w:val="22"/>
        </w:rPr>
        <w:t>“Artículo 192.</w:t>
      </w:r>
      <w:r w:rsidRPr="007A559B">
        <w:rPr>
          <w:rFonts w:ascii="Palatino Linotype" w:hAnsi="Palatino Linotype" w:cs="Arial"/>
          <w:i/>
          <w:sz w:val="22"/>
        </w:rPr>
        <w:t xml:space="preserve"> El recurso será sobreseído, en todo o en parte, cuando una vez admitido, se actualicen alguno de los siguientes supuestos:</w:t>
      </w:r>
    </w:p>
    <w:p w14:paraId="36D9950F" w14:textId="77777777" w:rsidR="00FE4D07" w:rsidRPr="007A559B" w:rsidRDefault="00FE4D07" w:rsidP="00541C3B">
      <w:pPr>
        <w:ind w:left="709" w:right="757"/>
        <w:jc w:val="both"/>
        <w:rPr>
          <w:rFonts w:ascii="Palatino Linotype" w:hAnsi="Palatino Linotype" w:cs="Arial"/>
          <w:i/>
          <w:sz w:val="22"/>
        </w:rPr>
      </w:pPr>
      <w:r w:rsidRPr="007A559B">
        <w:rPr>
          <w:rFonts w:ascii="Palatino Linotype" w:hAnsi="Palatino Linotype" w:cs="Arial"/>
          <w:i/>
          <w:sz w:val="22"/>
        </w:rPr>
        <w:t>…</w:t>
      </w:r>
    </w:p>
    <w:p w14:paraId="57DB7325" w14:textId="77777777" w:rsidR="00851540" w:rsidRPr="007A559B" w:rsidRDefault="00851540" w:rsidP="00851540">
      <w:pPr>
        <w:spacing w:before="120" w:after="120"/>
        <w:ind w:left="709" w:right="709"/>
        <w:jc w:val="both"/>
        <w:rPr>
          <w:rFonts w:ascii="Palatino Linotype" w:hAnsi="Palatino Linotype" w:cs="Arial"/>
          <w:i/>
          <w:sz w:val="22"/>
          <w:szCs w:val="22"/>
        </w:rPr>
      </w:pPr>
      <w:r w:rsidRPr="007A559B">
        <w:rPr>
          <w:rFonts w:ascii="Palatino Linotype" w:hAnsi="Palatino Linotype" w:cs="Arial"/>
          <w:b/>
          <w:i/>
          <w:sz w:val="22"/>
          <w:szCs w:val="22"/>
        </w:rPr>
        <w:t xml:space="preserve">IV. </w:t>
      </w:r>
      <w:r w:rsidRPr="007A559B">
        <w:rPr>
          <w:rFonts w:ascii="Palatino Linotype" w:hAnsi="Palatino Linotype" w:cs="Arial"/>
          <w:b/>
          <w:i/>
          <w:sz w:val="22"/>
          <w:szCs w:val="22"/>
          <w:u w:val="single"/>
        </w:rPr>
        <w:t>Admitido el recurso de revisión, aparezca alguna causal de improcedencia</w:t>
      </w:r>
      <w:r w:rsidRPr="007A559B">
        <w:rPr>
          <w:rFonts w:ascii="Palatino Linotype" w:hAnsi="Palatino Linotype" w:cs="Arial"/>
          <w:i/>
          <w:sz w:val="22"/>
          <w:szCs w:val="22"/>
        </w:rPr>
        <w:t xml:space="preserve"> en los términos de la presente Ley; y </w:t>
      </w:r>
    </w:p>
    <w:p w14:paraId="4CB668FC" w14:textId="50EE9A7C" w:rsidR="00FE4D07" w:rsidRPr="007A559B" w:rsidRDefault="00851540" w:rsidP="00851540">
      <w:pPr>
        <w:spacing w:before="120" w:after="120"/>
        <w:ind w:left="709" w:right="709"/>
        <w:jc w:val="both"/>
        <w:rPr>
          <w:rFonts w:ascii="Palatino Linotype" w:hAnsi="Palatino Linotype" w:cs="Arial"/>
          <w:i/>
          <w:sz w:val="22"/>
        </w:rPr>
      </w:pPr>
      <w:r w:rsidRPr="007A559B">
        <w:rPr>
          <w:rFonts w:ascii="Palatino Linotype" w:hAnsi="Palatino Linotype" w:cs="Arial"/>
          <w:b/>
          <w:i/>
          <w:sz w:val="22"/>
          <w:szCs w:val="22"/>
        </w:rPr>
        <w:t>…</w:t>
      </w:r>
      <w:r w:rsidR="00FE4D07" w:rsidRPr="007A559B">
        <w:rPr>
          <w:rFonts w:ascii="Palatino Linotype" w:hAnsi="Palatino Linotype" w:cs="Arial"/>
          <w:i/>
          <w:sz w:val="22"/>
        </w:rPr>
        <w:t>”</w:t>
      </w:r>
    </w:p>
    <w:p w14:paraId="3D186876" w14:textId="77777777" w:rsidR="00541C3B" w:rsidRPr="007A559B" w:rsidRDefault="00541C3B" w:rsidP="009F2E39">
      <w:pPr>
        <w:spacing w:line="360" w:lineRule="auto"/>
        <w:ind w:left="709" w:right="757"/>
        <w:jc w:val="both"/>
        <w:rPr>
          <w:rFonts w:ascii="Palatino Linotype" w:hAnsi="Palatino Linotype" w:cs="Arial"/>
          <w:i/>
        </w:rPr>
      </w:pPr>
    </w:p>
    <w:p w14:paraId="0D43A2E8" w14:textId="5F0E01EF"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r w:rsidRPr="007A559B">
        <w:rPr>
          <w:rFonts w:ascii="Palatino Linotype" w:hAnsi="Palatino Linotype" w:cs="Arial"/>
          <w:lang w:val="es-ES"/>
        </w:rPr>
        <w:t xml:space="preserve">Luego, conforme a la transcripción que antecede se advierte como causal de sobreseimiento </w:t>
      </w:r>
      <w:r w:rsidR="009F62E0" w:rsidRPr="007A559B">
        <w:rPr>
          <w:rFonts w:ascii="Palatino Linotype" w:hAnsi="Palatino Linotype" w:cs="Arial"/>
          <w:lang w:val="es-ES"/>
        </w:rPr>
        <w:t xml:space="preserve">el que, </w:t>
      </w:r>
      <w:r w:rsidRPr="007A559B">
        <w:rPr>
          <w:rFonts w:ascii="Palatino Linotype" w:hAnsi="Palatino Linotype" w:cs="Arial"/>
          <w:lang w:val="es-ES"/>
        </w:rPr>
        <w:t>una vez admitido el recurso de revisión,</w:t>
      </w:r>
      <w:r w:rsidR="009F62E0" w:rsidRPr="007A559B">
        <w:rPr>
          <w:rFonts w:ascii="Palatino Linotype" w:hAnsi="Palatino Linotype" w:cs="Arial"/>
          <w:lang w:val="es-ES"/>
        </w:rPr>
        <w:t xml:space="preserve"> aparezca alguna causal de improcedencia enmarcada en el artículo 191 de la Ley adjetiva,</w:t>
      </w:r>
      <w:r w:rsidRPr="007A559B">
        <w:rPr>
          <w:rFonts w:ascii="Palatino Linotype" w:hAnsi="Palatino Linotype" w:cs="Arial"/>
          <w:lang w:val="es-ES"/>
        </w:rPr>
        <w:t xml:space="preserve"> conforme al análisis efectuado por este Órgano Autónomo, se advierte lo siguiente:</w:t>
      </w:r>
    </w:p>
    <w:p w14:paraId="76CD6071" w14:textId="77777777" w:rsidR="008E7834" w:rsidRPr="007A559B" w:rsidRDefault="008E7834" w:rsidP="008E7834">
      <w:pPr>
        <w:autoSpaceDE w:val="0"/>
        <w:autoSpaceDN w:val="0"/>
        <w:adjustRightInd w:val="0"/>
        <w:spacing w:before="100" w:beforeAutospacing="1" w:after="100" w:afterAutospacing="1" w:line="360" w:lineRule="auto"/>
        <w:ind w:right="49"/>
        <w:contextualSpacing/>
        <w:jc w:val="both"/>
        <w:rPr>
          <w:rFonts w:ascii="Palatino Linotype" w:hAnsi="Palatino Linotype" w:cs="Arial"/>
          <w:color w:val="000000" w:themeColor="text1"/>
          <w:lang w:val="es-ES"/>
        </w:rPr>
      </w:pPr>
    </w:p>
    <w:p w14:paraId="6A0D0AE9" w14:textId="71546F73" w:rsidR="008E7834" w:rsidRPr="007A559B" w:rsidRDefault="008E7834" w:rsidP="008E7834">
      <w:pPr>
        <w:spacing w:before="100" w:beforeAutospacing="1" w:after="100" w:afterAutospacing="1" w:line="360" w:lineRule="auto"/>
        <w:contextualSpacing/>
        <w:jc w:val="both"/>
        <w:rPr>
          <w:rFonts w:ascii="Palatino Linotype" w:hAnsi="Palatino Linotype"/>
        </w:rPr>
      </w:pPr>
      <w:r w:rsidRPr="007A559B">
        <w:rPr>
          <w:rFonts w:ascii="Palatino Linotype" w:hAnsi="Palatino Linotype" w:cs="Arial"/>
        </w:rPr>
        <w:lastRenderedPageBreak/>
        <w:t xml:space="preserve">Primeramente, es conveniente recordar que </w:t>
      </w:r>
      <w:r w:rsidRPr="007A559B">
        <w:rPr>
          <w:rFonts w:ascii="Palatino Linotype" w:hAnsi="Palatino Linotype" w:cs="Arial"/>
          <w:color w:val="000000" w:themeColor="text1"/>
        </w:rPr>
        <w:t xml:space="preserve">el particular </w:t>
      </w:r>
      <w:r w:rsidRPr="007A559B">
        <w:rPr>
          <w:rFonts w:ascii="Palatino Linotype" w:hAnsi="Palatino Linotype"/>
        </w:rPr>
        <w:t xml:space="preserve">mediante solicitud de acceso de la información solicitó </w:t>
      </w:r>
      <w:r w:rsidR="00F242AB" w:rsidRPr="007A559B">
        <w:rPr>
          <w:rFonts w:ascii="Palatino Linotype" w:hAnsi="Palatino Linotype"/>
        </w:rPr>
        <w:t>en formato PDF, lo siguiente:</w:t>
      </w:r>
    </w:p>
    <w:p w14:paraId="107344D7"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La convocatoria emitida por el Instituto de Salud del Estado de México a través de la Dirección de Administración, para el concurso escalafonario, nombre de la vacante: Trabajadora social en Área médica B, con clave presupuestal 41615004I00211301 M02085000122301; así como todos los documentos anexos referidos a esta convocatoria</w:t>
      </w:r>
    </w:p>
    <w:p w14:paraId="69A1C458"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El listado de las personas que concursaron para dicha convocatoria, la cual inicio del 25 de junio al 06 de julio del 2018.</w:t>
      </w:r>
    </w:p>
    <w:p w14:paraId="548AA310"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El perfil académico y profesional de los servidores públicos que concursaron para la obtención de dicha vacante, este deberá incluir los siguientes documentos: Curriculum Vitae, Título y cédula profesional </w:t>
      </w:r>
    </w:p>
    <w:p w14:paraId="46876234"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La solicitud de inscripción dentro del plazo establecido, con copia del último talón de cheque. </w:t>
      </w:r>
    </w:p>
    <w:p w14:paraId="73DA5369"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Todos los documentos que son actos de autoridad realizados por las personas encargadas de dicha convocatoria.</w:t>
      </w:r>
    </w:p>
    <w:p w14:paraId="2242CD1C" w14:textId="4AF40C3E"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 El expediente formado para cada servidor público que participó en dicha convocatoria. </w:t>
      </w:r>
    </w:p>
    <w:p w14:paraId="60E74E87" w14:textId="7777777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Los documentos profesionales y académicos de la persona que resultó ganadora; incluyendo Curriculum Vitae, Título y cédula y documento donde establezca la antigüedad de trabajo como personal de base. </w:t>
      </w:r>
    </w:p>
    <w:p w14:paraId="0C9ABAE0" w14:textId="26D7A640"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Los resultados de los exámenes a los cuales fue sometido el servidor público. </w:t>
      </w:r>
    </w:p>
    <w:p w14:paraId="21649F58" w14:textId="471B92E7" w:rsidR="00F242AB" w:rsidRPr="007A559B" w:rsidRDefault="00F242AB" w:rsidP="00F242AB">
      <w:pPr>
        <w:pStyle w:val="Prrafodelista"/>
        <w:numPr>
          <w:ilvl w:val="0"/>
          <w:numId w:val="42"/>
        </w:numPr>
        <w:spacing w:before="100" w:beforeAutospacing="1" w:after="100" w:afterAutospacing="1" w:line="360" w:lineRule="auto"/>
        <w:jc w:val="both"/>
        <w:rPr>
          <w:rFonts w:ascii="Palatino Linotype" w:hAnsi="Palatino Linotype"/>
        </w:rPr>
      </w:pPr>
      <w:r w:rsidRPr="007A559B">
        <w:rPr>
          <w:rFonts w:ascii="Palatino Linotype" w:hAnsi="Palatino Linotype"/>
        </w:rPr>
        <w:lastRenderedPageBreak/>
        <w:t>Los datos de contacto del Órgano Interno de Control o equivalente para presentar denuncias por actos de corrupción</w:t>
      </w:r>
    </w:p>
    <w:p w14:paraId="2EFC5564" w14:textId="77777777" w:rsidR="00F242AB" w:rsidRPr="007A559B" w:rsidRDefault="00F242AB" w:rsidP="008E7834">
      <w:pPr>
        <w:spacing w:before="100" w:beforeAutospacing="1" w:after="100" w:afterAutospacing="1" w:line="360" w:lineRule="auto"/>
        <w:contextualSpacing/>
        <w:jc w:val="both"/>
        <w:rPr>
          <w:rFonts w:ascii="Palatino Linotype" w:hAnsi="Palatino Linotype" w:cs="Arial"/>
          <w:lang w:val="es-ES"/>
        </w:rPr>
      </w:pPr>
    </w:p>
    <w:p w14:paraId="11688BE0" w14:textId="5DE289CF"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r w:rsidRPr="007A559B">
        <w:rPr>
          <w:rFonts w:ascii="Palatino Linotype" w:hAnsi="Palatino Linotype" w:cs="Arial"/>
          <w:lang w:val="es-ES"/>
        </w:rPr>
        <w:t xml:space="preserve">Al respecto, </w:t>
      </w:r>
      <w:r w:rsidRPr="007A559B">
        <w:rPr>
          <w:rFonts w:ascii="Palatino Linotype" w:hAnsi="Palatino Linotype" w:cs="Arial"/>
          <w:b/>
          <w:lang w:val="es-ES"/>
        </w:rPr>
        <w:t xml:space="preserve">EL SUJETO OBLIGADO </w:t>
      </w:r>
      <w:r w:rsidRPr="007A559B">
        <w:rPr>
          <w:rFonts w:ascii="Palatino Linotype" w:hAnsi="Palatino Linotype" w:cs="Arial"/>
          <w:lang w:val="es-ES"/>
        </w:rPr>
        <w:t xml:space="preserve">remitió </w:t>
      </w:r>
      <w:r w:rsidR="00923D2D" w:rsidRPr="007A559B">
        <w:rPr>
          <w:rFonts w:ascii="Palatino Linotype" w:hAnsi="Palatino Linotype" w:cs="Arial"/>
          <w:lang w:val="es-ES"/>
        </w:rPr>
        <w:t>diversos archivos como respuesta, a efecto de colmar el derecho de acceso a la información pública del particular, mismos que fueron descritos en el resultando</w:t>
      </w:r>
      <w:r w:rsidR="00923D2D" w:rsidRPr="007A559B">
        <w:rPr>
          <w:rFonts w:ascii="Palatino Linotype" w:hAnsi="Palatino Linotype" w:cs="Arial"/>
          <w:b/>
          <w:lang w:val="es-ES"/>
        </w:rPr>
        <w:t xml:space="preserve"> VII </w:t>
      </w:r>
      <w:r w:rsidR="00923D2D" w:rsidRPr="007A559B">
        <w:rPr>
          <w:rFonts w:ascii="Palatino Linotype" w:hAnsi="Palatino Linotype" w:cs="Arial"/>
          <w:lang w:val="es-ES"/>
        </w:rPr>
        <w:t>de la presente.</w:t>
      </w:r>
    </w:p>
    <w:p w14:paraId="72CAD42F" w14:textId="77777777"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p>
    <w:p w14:paraId="2A2E173F" w14:textId="41FF2B89" w:rsidR="008E7834" w:rsidRPr="007A559B" w:rsidRDefault="008E7834" w:rsidP="008E7834">
      <w:pPr>
        <w:spacing w:before="100" w:beforeAutospacing="1" w:after="100" w:afterAutospacing="1" w:line="360" w:lineRule="auto"/>
        <w:contextualSpacing/>
        <w:jc w:val="both"/>
        <w:rPr>
          <w:rFonts w:ascii="Palatino Linotype" w:hAnsi="Palatino Linotype" w:cs="Arial"/>
        </w:rPr>
      </w:pPr>
      <w:r w:rsidRPr="007A559B">
        <w:rPr>
          <w:rFonts w:ascii="Palatino Linotype" w:hAnsi="Palatino Linotype" w:cs="Arial"/>
        </w:rPr>
        <w:t>Inconforme con dicha respuesta,</w:t>
      </w:r>
      <w:r w:rsidRPr="007A559B">
        <w:rPr>
          <w:rFonts w:ascii="Palatino Linotype" w:hAnsi="Palatino Linotype" w:cs="Arial"/>
          <w:b/>
        </w:rPr>
        <w:t xml:space="preserve"> EL RECURRENTE</w:t>
      </w:r>
      <w:r w:rsidRPr="007A559B">
        <w:rPr>
          <w:rFonts w:ascii="Palatino Linotype" w:hAnsi="Palatino Linotype" w:cs="Arial"/>
        </w:rPr>
        <w:t xml:space="preserve"> procedió a interponer el presente recurso de revisión</w:t>
      </w:r>
      <w:r w:rsidR="00923D2D" w:rsidRPr="007A559B">
        <w:rPr>
          <w:rFonts w:ascii="Palatino Linotype" w:hAnsi="Palatino Linotype" w:cs="Arial"/>
        </w:rPr>
        <w:t xml:space="preserve">, señalando como acto impugnado y </w:t>
      </w:r>
      <w:r w:rsidRPr="007A559B">
        <w:rPr>
          <w:rFonts w:ascii="Palatino Linotype" w:hAnsi="Palatino Linotype" w:cs="Arial"/>
        </w:rPr>
        <w:t>como razon</w:t>
      </w:r>
      <w:r w:rsidR="0098763A" w:rsidRPr="007A559B">
        <w:rPr>
          <w:rFonts w:ascii="Palatino Linotype" w:hAnsi="Palatino Linotype" w:cs="Arial"/>
        </w:rPr>
        <w:t>es o motivos de inconformidad, que la Minuta de Cierre de Concurso Escalafonario debería encontrase en hoja membretada, con un número de folio interno y demás requisitos, al ser un documento oficial, por lo cual, solicitó se le expidiera el mismo documento con las formalidades de un acto de autoridad.</w:t>
      </w:r>
    </w:p>
    <w:p w14:paraId="01438F66" w14:textId="77777777" w:rsidR="008E7834" w:rsidRPr="007A559B" w:rsidRDefault="008E7834" w:rsidP="008E7834">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p>
    <w:p w14:paraId="17E0E2F2" w14:textId="05BE08B6" w:rsidR="008E7834" w:rsidRPr="007A559B" w:rsidRDefault="008E7834" w:rsidP="008E7834">
      <w:pPr>
        <w:spacing w:before="100" w:beforeAutospacing="1" w:after="100" w:afterAutospacing="1" w:line="360" w:lineRule="auto"/>
        <w:ind w:right="49"/>
        <w:contextualSpacing/>
        <w:jc w:val="both"/>
        <w:rPr>
          <w:rFonts w:ascii="Palatino Linotype" w:hAnsi="Palatino Linotype" w:cs="Arial"/>
          <w:i/>
        </w:rPr>
      </w:pPr>
      <w:r w:rsidRPr="007A559B">
        <w:rPr>
          <w:rFonts w:ascii="Palatino Linotype" w:hAnsi="Palatino Linotype" w:cs="Arial"/>
        </w:rPr>
        <w:t>Cabe destacarse que</w:t>
      </w:r>
      <w:r w:rsidRPr="007A559B">
        <w:rPr>
          <w:rFonts w:ascii="Palatino Linotype" w:eastAsia="Calibri" w:hAnsi="Palatino Linotype"/>
          <w:szCs w:val="22"/>
          <w:lang w:eastAsia="en-US"/>
        </w:rPr>
        <w:t xml:space="preserve">, </w:t>
      </w:r>
      <w:r w:rsidRPr="007A559B">
        <w:rPr>
          <w:rFonts w:ascii="Palatino Linotype" w:eastAsia="Calibri" w:hAnsi="Palatino Linotype"/>
          <w:b/>
          <w:szCs w:val="22"/>
          <w:lang w:eastAsia="en-US"/>
        </w:rPr>
        <w:t>E</w:t>
      </w:r>
      <w:r w:rsidRPr="007A559B">
        <w:rPr>
          <w:rFonts w:ascii="Palatino Linotype" w:hAnsi="Palatino Linotype"/>
          <w:b/>
        </w:rPr>
        <w:t>L RECURRENTE</w:t>
      </w:r>
      <w:r w:rsidRPr="007A559B">
        <w:rPr>
          <w:rFonts w:ascii="Palatino Linotype" w:hAnsi="Palatino Linotype"/>
        </w:rPr>
        <w:t xml:space="preserve"> no presentó manifestaciones, alegatos ni ofreció los medios de prueba que a su derecho convinieran, por su parte </w:t>
      </w:r>
      <w:r w:rsidRPr="007A559B">
        <w:rPr>
          <w:rFonts w:ascii="Palatino Linotype" w:hAnsi="Palatino Linotype"/>
          <w:b/>
        </w:rPr>
        <w:t>EL SUJETO OBLIGADO</w:t>
      </w:r>
      <w:r w:rsidR="00540106" w:rsidRPr="007A559B">
        <w:rPr>
          <w:rFonts w:ascii="Palatino Linotype" w:hAnsi="Palatino Linotype"/>
        </w:rPr>
        <w:t>, mediante Informe Justificado ratificó su respuesta</w:t>
      </w:r>
      <w:r w:rsidR="00145CAC" w:rsidRPr="007A559B">
        <w:rPr>
          <w:rFonts w:ascii="Palatino Linotype" w:hAnsi="Palatino Linotype"/>
        </w:rPr>
        <w:t xml:space="preserve"> y manifestó que</w:t>
      </w:r>
      <w:r w:rsidR="00540106" w:rsidRPr="007A559B">
        <w:rPr>
          <w:rFonts w:ascii="Palatino Linotype" w:hAnsi="Palatino Linotype"/>
        </w:rPr>
        <w:t xml:space="preserve"> </w:t>
      </w:r>
      <w:r w:rsidR="00540106" w:rsidRPr="007A559B">
        <w:rPr>
          <w:rFonts w:ascii="Palatino Linotype" w:hAnsi="Palatino Linotype"/>
          <w:i/>
        </w:rPr>
        <w:t xml:space="preserve">”… en </w:t>
      </w:r>
      <w:r w:rsidR="00540106" w:rsidRPr="007A559B">
        <w:rPr>
          <w:rFonts w:ascii="Palatino Linotype" w:hAnsi="Palatino Linotype" w:cs="Arial"/>
          <w:i/>
        </w:rPr>
        <w:t xml:space="preserve">términos del artículo 57 del Código de Procedimientos Administrativos del Estado de México, que describe a los documentos públicos la “ Minuta de Cierre de Concurso Escalafonario” cuenta con las características suficientes de las de su naturaleza, es decir, cuenta con las firmas de servidores públicos facultados para intervenir en su elaboración y expedición. Aunado a lo anterior, debe destacarse que al ser remitida mediante oficio como parte del Informe </w:t>
      </w:r>
      <w:r w:rsidR="00540106" w:rsidRPr="007A559B">
        <w:rPr>
          <w:rFonts w:ascii="Palatino Linotype" w:hAnsi="Palatino Linotype" w:cs="Arial"/>
          <w:i/>
        </w:rPr>
        <w:lastRenderedPageBreak/>
        <w:t>o respuesta a la solicitud de información; o bien al ser proporcionada por la unidad administrativa se convalida o robustece, por lo tanto debe tenerse como documento público</w:t>
      </w:r>
      <w:r w:rsidR="00145CAC" w:rsidRPr="007A559B">
        <w:rPr>
          <w:rFonts w:ascii="Palatino Linotype" w:hAnsi="Palatino Linotype" w:cs="Arial"/>
          <w:i/>
        </w:rPr>
        <w:t>.”</w:t>
      </w:r>
    </w:p>
    <w:p w14:paraId="296F1BCF" w14:textId="77777777" w:rsidR="008E7834" w:rsidRPr="007A559B" w:rsidRDefault="008E7834" w:rsidP="008E7834">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p>
    <w:p w14:paraId="2D70C357" w14:textId="5916D319" w:rsidR="008E7834" w:rsidRPr="007A559B" w:rsidRDefault="008E7834" w:rsidP="0098763A">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r w:rsidRPr="007A559B">
        <w:rPr>
          <w:rFonts w:ascii="Palatino Linotype" w:eastAsiaTheme="minorEastAsia" w:hAnsi="Palatino Linotype" w:cstheme="minorBidi"/>
          <w:lang w:val="es-ES_tradnl"/>
        </w:rPr>
        <w:t>En ese sentido,</w:t>
      </w:r>
      <w:r w:rsidR="00145CAC" w:rsidRPr="007A559B">
        <w:rPr>
          <w:rFonts w:ascii="Palatino Linotype" w:eastAsiaTheme="minorEastAsia" w:hAnsi="Palatino Linotype" w:cstheme="minorBidi"/>
          <w:lang w:val="es-ES_tradnl"/>
        </w:rPr>
        <w:t xml:space="preserve"> </w:t>
      </w:r>
      <w:r w:rsidR="0098763A" w:rsidRPr="007A559B">
        <w:rPr>
          <w:rFonts w:ascii="Palatino Linotype" w:eastAsiaTheme="minorEastAsia" w:hAnsi="Palatino Linotype" w:cstheme="minorBidi"/>
          <w:lang w:val="es-ES_tradnl"/>
        </w:rPr>
        <w:t xml:space="preserve">cabe destacar que al haber existido un pronunciamiento por parte del </w:t>
      </w:r>
      <w:r w:rsidR="0098763A" w:rsidRPr="007A559B">
        <w:rPr>
          <w:rFonts w:ascii="Palatino Linotype" w:eastAsiaTheme="minorEastAsia" w:hAnsi="Palatino Linotype" w:cstheme="minorBidi"/>
          <w:b/>
          <w:lang w:val="es-ES_tradnl"/>
        </w:rPr>
        <w:t>SUJETO OBLIGADO</w:t>
      </w:r>
      <w:r w:rsidR="0098763A" w:rsidRPr="007A559B">
        <w:rPr>
          <w:rFonts w:ascii="Palatino Linotype" w:eastAsiaTheme="minorEastAsia" w:hAnsi="Palatino Linotype" w:cstheme="minorBidi"/>
          <w:lang w:val="es-ES_tradnl"/>
        </w:rPr>
        <w:t xml:space="preserve">, respecto de la información solicitada, este Órgano Garante precisa que </w:t>
      </w:r>
      <w:r w:rsidRPr="007A559B">
        <w:rPr>
          <w:rFonts w:ascii="Palatino Linotype" w:eastAsiaTheme="minorEastAsia" w:hAnsi="Palatino Linotype" w:cstheme="minorBidi"/>
          <w:lang w:val="es-ES_tradnl"/>
        </w:rPr>
        <w:t xml:space="preserve">no </w:t>
      </w:r>
      <w:r w:rsidR="0098763A" w:rsidRPr="007A559B">
        <w:rPr>
          <w:rFonts w:ascii="Palatino Linotype" w:eastAsiaTheme="minorEastAsia" w:hAnsi="Palatino Linotype" w:cstheme="minorBidi"/>
          <w:lang w:val="es-ES_tradnl"/>
        </w:rPr>
        <w:t xml:space="preserve">se encuentra </w:t>
      </w:r>
      <w:r w:rsidRPr="007A559B">
        <w:rPr>
          <w:rFonts w:ascii="Palatino Linotype" w:eastAsiaTheme="minorEastAsia" w:hAnsi="Palatino Linotype" w:cstheme="minorBidi"/>
          <w:lang w:val="es-ES_tradnl"/>
        </w:rPr>
        <w:t xml:space="preserve">facultado para manifestarse sobre la veracidad de la información </w:t>
      </w:r>
      <w:r w:rsidR="0098763A" w:rsidRPr="007A559B">
        <w:rPr>
          <w:rFonts w:ascii="Palatino Linotype" w:eastAsiaTheme="minorEastAsia" w:hAnsi="Palatino Linotype" w:cstheme="minorBidi"/>
          <w:lang w:val="es-ES_tradnl"/>
        </w:rPr>
        <w:t>remitida por los Sujetos Obligados</w:t>
      </w:r>
      <w:r w:rsidRPr="007A559B">
        <w:rPr>
          <w:rFonts w:ascii="Palatino Linotype" w:eastAsiaTheme="minorEastAsia" w:hAnsi="Palatino Linotype" w:cstheme="minorBidi"/>
          <w:lang w:val="es-ES_tradnl"/>
        </w:rPr>
        <w:t xml:space="preserve">, </w:t>
      </w:r>
      <w:r w:rsidR="0098763A" w:rsidRPr="007A559B">
        <w:rPr>
          <w:rFonts w:ascii="Palatino Linotype" w:eastAsiaTheme="minorEastAsia" w:hAnsi="Palatino Linotype" w:cstheme="minorBidi"/>
          <w:lang w:val="es-ES_tradnl"/>
        </w:rPr>
        <w:t xml:space="preserve">de conformidad con el </w:t>
      </w:r>
      <w:r w:rsidRPr="007A559B">
        <w:rPr>
          <w:rFonts w:ascii="Palatino Linotype" w:eastAsiaTheme="minorEastAsia" w:hAnsi="Palatino Linotype" w:cstheme="minorBidi"/>
          <w:lang w:val="es-ES_tradnl"/>
        </w:rPr>
        <w:t>artíc</w:t>
      </w:r>
      <w:r w:rsidR="0098763A" w:rsidRPr="007A559B">
        <w:rPr>
          <w:rFonts w:ascii="Palatino Linotype" w:eastAsiaTheme="minorEastAsia" w:hAnsi="Palatino Linotype" w:cstheme="minorBidi"/>
          <w:lang w:val="es-ES_tradnl"/>
        </w:rPr>
        <w:t>ulo 36 de la Ley de la Materia.</w:t>
      </w:r>
    </w:p>
    <w:p w14:paraId="6454039A" w14:textId="77777777" w:rsidR="0098763A" w:rsidRPr="007A559B" w:rsidRDefault="0098763A" w:rsidP="0098763A">
      <w:pPr>
        <w:spacing w:before="100" w:beforeAutospacing="1" w:after="100" w:afterAutospacing="1" w:line="360" w:lineRule="auto"/>
        <w:ind w:right="49"/>
        <w:contextualSpacing/>
        <w:jc w:val="both"/>
        <w:rPr>
          <w:rFonts w:ascii="Palatino Linotype" w:eastAsiaTheme="minorEastAsia" w:hAnsi="Palatino Linotype" w:cs="Arial"/>
          <w:sz w:val="20"/>
          <w:szCs w:val="20"/>
          <w:lang w:val="es-ES_tradnl"/>
        </w:rPr>
      </w:pPr>
    </w:p>
    <w:p w14:paraId="5A02BCF4" w14:textId="77777777" w:rsidR="008E7834" w:rsidRPr="007A559B" w:rsidRDefault="008E7834" w:rsidP="008E7834">
      <w:pPr>
        <w:spacing w:before="100" w:beforeAutospacing="1" w:after="100" w:afterAutospacing="1" w:line="360" w:lineRule="auto"/>
        <w:contextualSpacing/>
        <w:jc w:val="both"/>
        <w:rPr>
          <w:rFonts w:ascii="Palatino Linotype" w:eastAsiaTheme="minorEastAsia" w:hAnsi="Palatino Linotype" w:cs="Arial"/>
          <w:lang w:val="es-ES_tradnl"/>
        </w:rPr>
      </w:pPr>
      <w:r w:rsidRPr="007A559B">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617C4C1" w14:textId="77777777" w:rsidR="008E7834" w:rsidRPr="007A559B" w:rsidRDefault="008E7834" w:rsidP="008E7834">
      <w:pPr>
        <w:spacing w:before="100" w:beforeAutospacing="1" w:after="100" w:afterAutospacing="1"/>
        <w:contextualSpacing/>
        <w:jc w:val="both"/>
        <w:rPr>
          <w:rFonts w:ascii="Palatino Linotype" w:eastAsiaTheme="minorEastAsia" w:hAnsi="Palatino Linotype" w:cs="Arial"/>
          <w:sz w:val="20"/>
          <w:szCs w:val="20"/>
          <w:lang w:val="es-ES_tradnl"/>
        </w:rPr>
      </w:pPr>
    </w:p>
    <w:p w14:paraId="48E3F5AE" w14:textId="77777777" w:rsidR="008E7834" w:rsidRPr="007A559B" w:rsidRDefault="008E7834" w:rsidP="008E7834">
      <w:pPr>
        <w:spacing w:before="100" w:beforeAutospacing="1" w:after="100" w:afterAutospacing="1"/>
        <w:ind w:left="709" w:right="757"/>
        <w:contextualSpacing/>
        <w:jc w:val="both"/>
        <w:rPr>
          <w:rFonts w:ascii="Palatino Linotype" w:eastAsiaTheme="minorEastAsia" w:hAnsi="Palatino Linotype" w:cs="Arial"/>
          <w:i/>
          <w:sz w:val="22"/>
          <w:szCs w:val="20"/>
          <w:lang w:val="es-ES_tradnl"/>
        </w:rPr>
      </w:pPr>
      <w:r w:rsidRPr="007A559B">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A559B">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w:t>
      </w:r>
      <w:r w:rsidRPr="007A559B">
        <w:rPr>
          <w:rFonts w:ascii="Palatino Linotype" w:eastAsiaTheme="minorEastAsia" w:hAnsi="Palatino Linotype" w:cs="Arial"/>
          <w:i/>
          <w:sz w:val="22"/>
          <w:szCs w:val="20"/>
          <w:lang w:val="es-ES_tradnl"/>
        </w:rPr>
        <w:lastRenderedPageBreak/>
        <w:t xml:space="preserve">0837/10 Administración Portuaria Integral de Veracruz, S.A. de C.V. – María Marván Laborde </w:t>
      </w:r>
    </w:p>
    <w:p w14:paraId="6C54FEAF" w14:textId="77777777" w:rsidR="008E7834" w:rsidRPr="007A559B" w:rsidRDefault="008E7834" w:rsidP="008E7834">
      <w:pPr>
        <w:spacing w:before="100" w:beforeAutospacing="1" w:after="100" w:afterAutospacing="1"/>
        <w:ind w:left="709" w:right="757"/>
        <w:contextualSpacing/>
        <w:jc w:val="both"/>
        <w:rPr>
          <w:rFonts w:ascii="Palatino Linotype" w:eastAsiaTheme="minorEastAsia" w:hAnsi="Palatino Linotype" w:cs="Arial"/>
          <w:b/>
          <w:i/>
          <w:sz w:val="22"/>
          <w:szCs w:val="20"/>
          <w:lang w:val="es-ES_tradnl"/>
        </w:rPr>
      </w:pPr>
      <w:r w:rsidRPr="007A559B">
        <w:rPr>
          <w:rFonts w:ascii="Palatino Linotype" w:eastAsiaTheme="minorEastAsia" w:hAnsi="Palatino Linotype" w:cs="Arial"/>
          <w:i/>
          <w:sz w:val="22"/>
          <w:szCs w:val="20"/>
          <w:lang w:val="es-ES_tradnl"/>
        </w:rPr>
        <w:t>Criterio 31/10</w:t>
      </w:r>
      <w:r w:rsidRPr="007A559B">
        <w:rPr>
          <w:rFonts w:ascii="Palatino Linotype" w:eastAsiaTheme="minorEastAsia" w:hAnsi="Palatino Linotype" w:cs="Arial"/>
          <w:b/>
          <w:i/>
          <w:sz w:val="22"/>
          <w:szCs w:val="20"/>
          <w:lang w:val="es-ES_tradnl"/>
        </w:rPr>
        <w:t>”</w:t>
      </w:r>
      <w:r w:rsidRPr="007A559B">
        <w:rPr>
          <w:rFonts w:ascii="Palatino Linotype" w:eastAsiaTheme="minorEastAsia" w:hAnsi="Palatino Linotype" w:cs="Arial"/>
          <w:i/>
          <w:sz w:val="22"/>
          <w:szCs w:val="20"/>
          <w:lang w:val="es-ES_tradnl"/>
        </w:rPr>
        <w:t xml:space="preserve"> (sic)</w:t>
      </w:r>
    </w:p>
    <w:p w14:paraId="13BB5DB0" w14:textId="77777777" w:rsidR="008E7834" w:rsidRPr="007A559B" w:rsidRDefault="008E7834" w:rsidP="008E7834">
      <w:pPr>
        <w:spacing w:before="100" w:beforeAutospacing="1" w:after="100" w:afterAutospacing="1" w:line="360" w:lineRule="auto"/>
        <w:contextualSpacing/>
        <w:jc w:val="both"/>
        <w:rPr>
          <w:rFonts w:ascii="Palatino Linotype" w:eastAsiaTheme="minorEastAsia" w:hAnsi="Palatino Linotype" w:cs="Arial"/>
          <w:b/>
          <w:i/>
          <w:sz w:val="22"/>
          <w:szCs w:val="20"/>
          <w:lang w:val="es-ES_tradnl"/>
        </w:rPr>
      </w:pPr>
    </w:p>
    <w:p w14:paraId="3228388F" w14:textId="6A00061D" w:rsidR="00AD351A" w:rsidRPr="007A559B" w:rsidRDefault="00F30F2B" w:rsidP="00AD351A">
      <w:pPr>
        <w:autoSpaceDE w:val="0"/>
        <w:autoSpaceDN w:val="0"/>
        <w:adjustRightInd w:val="0"/>
        <w:spacing w:line="360" w:lineRule="auto"/>
        <w:jc w:val="both"/>
        <w:rPr>
          <w:rFonts w:ascii="Palatino Linotype" w:hAnsi="Palatino Linotype" w:cs="Arial"/>
        </w:rPr>
      </w:pPr>
      <w:r w:rsidRPr="007A559B">
        <w:rPr>
          <w:rFonts w:ascii="Palatino Linotype" w:hAnsi="Palatino Linotype" w:cs="Arial"/>
        </w:rPr>
        <w:t>Ahora bien</w:t>
      </w:r>
      <w:r w:rsidR="00AD351A" w:rsidRPr="007A559B">
        <w:rPr>
          <w:rFonts w:ascii="Palatino Linotype" w:hAnsi="Palatino Linotype" w:cs="Arial"/>
        </w:rPr>
        <w:t xml:space="preserve">, es importante referir que </w:t>
      </w:r>
      <w:r w:rsidRPr="007A559B">
        <w:rPr>
          <w:rFonts w:ascii="Palatino Linotype" w:hAnsi="Palatino Linotype" w:cs="Arial"/>
        </w:rPr>
        <w:t xml:space="preserve">el particular sólo se inconformó respecto de la entrega de un documento en específico, es decir, de la Minuta de Cierre de Concurso Escalafonario, y no así de la totalidad de los documentos remitidos en respuesta, </w:t>
      </w:r>
      <w:r w:rsidR="00AD351A" w:rsidRPr="007A559B">
        <w:rPr>
          <w:rFonts w:ascii="Palatino Linotype" w:hAnsi="Palatino Linotype" w:cs="Arial"/>
        </w:rPr>
        <w:t xml:space="preserve">por lo que se considera que </w:t>
      </w:r>
      <w:r w:rsidR="00AD351A" w:rsidRPr="007A559B">
        <w:rPr>
          <w:rFonts w:ascii="Palatino Linotype" w:hAnsi="Palatino Linotype" w:cs="Arial"/>
          <w:b/>
        </w:rPr>
        <w:t>EL RECURRENTE</w:t>
      </w:r>
      <w:r w:rsidR="00AD351A" w:rsidRPr="007A559B">
        <w:rPr>
          <w:rFonts w:ascii="Palatino Linotype" w:hAnsi="Palatino Linotype" w:cs="Arial"/>
        </w:rPr>
        <w:t xml:space="preserve"> consintió parte de la respuesta. </w:t>
      </w:r>
      <w:r w:rsidR="00AD351A" w:rsidRPr="007A559B">
        <w:rPr>
          <w:rFonts w:ascii="Palatino Linotype" w:hAnsi="Palatino Linotype"/>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C0E95D3" w14:textId="77777777" w:rsidR="00AD351A" w:rsidRPr="007A559B" w:rsidRDefault="00AD351A" w:rsidP="00AD351A">
      <w:pPr>
        <w:tabs>
          <w:tab w:val="left" w:pos="7088"/>
        </w:tabs>
        <w:spacing w:line="276" w:lineRule="auto"/>
        <w:ind w:left="851" w:right="618"/>
        <w:jc w:val="both"/>
        <w:rPr>
          <w:rFonts w:ascii="Palatino Linotype" w:hAnsi="Palatino Linotype"/>
        </w:rPr>
      </w:pPr>
      <w:r w:rsidRPr="007A559B">
        <w:rPr>
          <w:rFonts w:ascii="Palatino Linotype" w:hAnsi="Palatino Linotype"/>
        </w:rPr>
        <w:t>“</w:t>
      </w:r>
      <w:r w:rsidRPr="007A559B">
        <w:rPr>
          <w:rFonts w:ascii="Palatino Linotype" w:hAnsi="Palatino Linotype"/>
          <w:b/>
          <w:i/>
        </w:rPr>
        <w:t>REVISIÓN EN AMPARO. LOS RESOLUTIVOS NO COMBATIDOS DEBEN DECLARARSE FIRMES</w:t>
      </w:r>
      <w:r w:rsidRPr="007A559B">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6968B41" w14:textId="1DF77B47" w:rsidR="00AD351A" w:rsidRPr="007A559B" w:rsidRDefault="00AD351A" w:rsidP="00AD351A">
      <w:pPr>
        <w:spacing w:before="100" w:beforeAutospacing="1" w:after="100" w:afterAutospacing="1" w:line="360" w:lineRule="auto"/>
        <w:jc w:val="both"/>
        <w:rPr>
          <w:rFonts w:ascii="Palatino Linotype" w:hAnsi="Palatino Linotype"/>
        </w:rPr>
      </w:pPr>
      <w:r w:rsidRPr="007A559B">
        <w:rPr>
          <w:rFonts w:ascii="Palatino Linotype" w:hAnsi="Palatino Linotype"/>
        </w:rPr>
        <w:t xml:space="preserve">Así, en razón de que </w:t>
      </w:r>
      <w:r w:rsidR="00EB4F63" w:rsidRPr="007A559B">
        <w:rPr>
          <w:rFonts w:ascii="Palatino Linotype" w:hAnsi="Palatino Linotype"/>
        </w:rPr>
        <w:t xml:space="preserve">la </w:t>
      </w:r>
      <w:r w:rsidRPr="007A559B">
        <w:rPr>
          <w:rFonts w:ascii="Palatino Linotype" w:hAnsi="Palatino Linotype"/>
        </w:rPr>
        <w:t xml:space="preserve">información proporcionada a la solicitud y de la que no expresó inconformidad, debe declararse consentida por el hoy </w:t>
      </w:r>
      <w:r w:rsidRPr="007A559B">
        <w:rPr>
          <w:rFonts w:ascii="Palatino Linotype" w:hAnsi="Palatino Linotype"/>
          <w:b/>
        </w:rPr>
        <w:t>RECURRENTE</w:t>
      </w:r>
      <w:r w:rsidRPr="007A559B">
        <w:rPr>
          <w:rFonts w:ascii="Palatino Linotype" w:hAnsi="Palatino Linotype"/>
        </w:rPr>
        <w:t xml:space="preserve">, ya que no pueden producirse efectos jurídicos tendentes a revocar, confirmar o modificar la parte de la respuesta con relación a la parte de la solicitud que no fue motivo de disenso ya que se infiere un consentimiento del particular ante la falta de impugnación eficaz. </w:t>
      </w:r>
      <w:r w:rsidRPr="007A559B">
        <w:rPr>
          <w:rFonts w:ascii="Palatino Linotype" w:hAnsi="Palatino Linotype"/>
        </w:rPr>
        <w:lastRenderedPageBreak/>
        <w:t>Sirve de sustento a lo anterior, por analogía, la tesis jurisprudencial número VI.3o.C. J/60, publicada en el Semanario Judicial de la Federación y su Gaceta bajo el número de registro 176,608 que a la letra dice:</w:t>
      </w:r>
    </w:p>
    <w:p w14:paraId="3A017D58" w14:textId="3A41061F" w:rsidR="00145CAC" w:rsidRPr="007A559B" w:rsidRDefault="00AD351A" w:rsidP="00EB4F63">
      <w:pPr>
        <w:spacing w:line="276" w:lineRule="auto"/>
        <w:ind w:left="851" w:right="902"/>
        <w:jc w:val="both"/>
        <w:rPr>
          <w:rFonts w:ascii="Palatino Linotype" w:hAnsi="Palatino Linotype"/>
          <w:i/>
        </w:rPr>
      </w:pPr>
      <w:r w:rsidRPr="007A559B">
        <w:rPr>
          <w:rFonts w:ascii="Palatino Linotype" w:hAnsi="Palatino Linotype"/>
          <w:i/>
        </w:rPr>
        <w:t>“</w:t>
      </w:r>
      <w:r w:rsidRPr="007A559B">
        <w:rPr>
          <w:rFonts w:ascii="Palatino Linotype" w:hAnsi="Palatino Linotype"/>
          <w:b/>
          <w:i/>
        </w:rPr>
        <w:t>ACTOS CONSENTIDOS. SON LOS QUE NO SE IMPUGNAN MEDIANTE EL RECURSO IDÓNEO</w:t>
      </w:r>
      <w:r w:rsidRPr="007A559B">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9496FF" w14:textId="77777777" w:rsidR="00EB4F63" w:rsidRPr="007A559B" w:rsidRDefault="00EB4F63" w:rsidP="008E7834">
      <w:pPr>
        <w:spacing w:before="100" w:beforeAutospacing="1" w:after="100" w:afterAutospacing="1" w:line="360" w:lineRule="auto"/>
        <w:contextualSpacing/>
        <w:jc w:val="both"/>
        <w:rPr>
          <w:rFonts w:ascii="Palatino Linotype" w:eastAsia="Calibri" w:hAnsi="Palatino Linotype" w:cs="Tahoma"/>
          <w:lang w:eastAsia="es-ES_tradnl"/>
        </w:rPr>
      </w:pPr>
    </w:p>
    <w:p w14:paraId="5936BACA" w14:textId="4613204D" w:rsidR="0098763A" w:rsidRPr="007A559B" w:rsidRDefault="00EB4F63" w:rsidP="008E7834">
      <w:pPr>
        <w:spacing w:before="100" w:beforeAutospacing="1" w:after="100" w:afterAutospacing="1" w:line="360" w:lineRule="auto"/>
        <w:contextualSpacing/>
        <w:jc w:val="both"/>
        <w:rPr>
          <w:rFonts w:ascii="Palatino Linotype" w:hAnsi="Palatino Linotype" w:cs="Arial"/>
        </w:rPr>
      </w:pPr>
      <w:r w:rsidRPr="007A559B">
        <w:rPr>
          <w:rFonts w:ascii="Palatino Linotype" w:eastAsia="Calibri" w:hAnsi="Palatino Linotype" w:cs="Tahoma"/>
          <w:lang w:eastAsia="es-ES_tradnl"/>
        </w:rPr>
        <w:t>Una vez expuesto lo anterior</w:t>
      </w:r>
      <w:r w:rsidR="0098763A" w:rsidRPr="007A559B">
        <w:rPr>
          <w:rFonts w:ascii="Palatino Linotype" w:eastAsia="Calibri" w:hAnsi="Palatino Linotype" w:cs="Tahoma"/>
          <w:lang w:eastAsia="es-ES_tradnl"/>
        </w:rPr>
        <w:t xml:space="preserve">, </w:t>
      </w:r>
      <w:r w:rsidR="00145CAC" w:rsidRPr="007A559B">
        <w:rPr>
          <w:rFonts w:ascii="Palatino Linotype" w:eastAsia="Calibri" w:hAnsi="Palatino Linotype" w:cs="Tahoma"/>
          <w:lang w:eastAsia="es-ES_tradnl"/>
        </w:rPr>
        <w:t>es importante analizar los motivos y razones de inconformidad expuesta</w:t>
      </w:r>
      <w:r w:rsidRPr="007A559B">
        <w:rPr>
          <w:rFonts w:ascii="Palatino Linotype" w:eastAsia="Calibri" w:hAnsi="Palatino Linotype" w:cs="Tahoma"/>
          <w:lang w:eastAsia="es-ES_tradnl"/>
        </w:rPr>
        <w:t>s</w:t>
      </w:r>
      <w:r w:rsidR="00145CAC" w:rsidRPr="007A559B">
        <w:rPr>
          <w:rFonts w:ascii="Palatino Linotype" w:eastAsia="Calibri" w:hAnsi="Palatino Linotype" w:cs="Tahoma"/>
          <w:lang w:eastAsia="es-ES_tradnl"/>
        </w:rPr>
        <w:t xml:space="preserve"> por </w:t>
      </w:r>
      <w:r w:rsidR="00145CAC" w:rsidRPr="007A559B">
        <w:rPr>
          <w:rFonts w:ascii="Palatino Linotype" w:eastAsia="Calibri" w:hAnsi="Palatino Linotype" w:cs="Tahoma"/>
          <w:b/>
          <w:lang w:eastAsia="es-ES_tradnl"/>
        </w:rPr>
        <w:t xml:space="preserve">EL RECURRENTE, </w:t>
      </w:r>
      <w:r w:rsidR="00145CAC" w:rsidRPr="007A559B">
        <w:rPr>
          <w:rFonts w:ascii="Palatino Linotype" w:eastAsia="Calibri" w:hAnsi="Palatino Linotype" w:cs="Tahoma"/>
          <w:lang w:eastAsia="es-ES_tradnl"/>
        </w:rPr>
        <w:t>mismos que versan</w:t>
      </w:r>
      <w:r w:rsidR="00B06CE9" w:rsidRPr="007A559B">
        <w:rPr>
          <w:rFonts w:ascii="Palatino Linotype" w:eastAsia="Calibri" w:hAnsi="Palatino Linotype" w:cs="Tahoma"/>
          <w:lang w:eastAsia="es-ES_tradnl"/>
        </w:rPr>
        <w:t xml:space="preserve"> únicamente </w:t>
      </w:r>
      <w:r w:rsidR="00145CAC" w:rsidRPr="007A559B">
        <w:rPr>
          <w:rFonts w:ascii="Palatino Linotype" w:eastAsia="Calibri" w:hAnsi="Palatino Linotype" w:cs="Tahoma"/>
          <w:lang w:eastAsia="es-ES_tradnl"/>
        </w:rPr>
        <w:t xml:space="preserve"> sobre </w:t>
      </w:r>
      <w:r w:rsidRPr="007A559B">
        <w:rPr>
          <w:rFonts w:ascii="Palatino Linotype" w:eastAsia="Calibri" w:hAnsi="Palatino Linotype" w:cs="Tahoma"/>
          <w:lang w:eastAsia="es-ES_tradnl"/>
        </w:rPr>
        <w:t xml:space="preserve">el documento </w:t>
      </w:r>
      <w:r w:rsidR="00B06CE9" w:rsidRPr="007A559B">
        <w:rPr>
          <w:rFonts w:ascii="Palatino Linotype" w:eastAsia="Calibri" w:hAnsi="Palatino Linotype" w:cs="Tahoma"/>
          <w:lang w:eastAsia="es-ES_tradnl"/>
        </w:rPr>
        <w:t xml:space="preserve">denominado </w:t>
      </w:r>
      <w:r w:rsidR="00B06CE9" w:rsidRPr="007A559B">
        <w:rPr>
          <w:rFonts w:ascii="Palatino Linotype" w:eastAsia="Calibri" w:hAnsi="Palatino Linotype" w:cs="Tahoma"/>
          <w:b/>
          <w:i/>
          <w:lang w:eastAsia="es-ES_tradnl"/>
        </w:rPr>
        <w:t xml:space="preserve">Minuta de Cierre de Concurso Escalafonario, </w:t>
      </w:r>
      <w:r w:rsidR="00B06CE9" w:rsidRPr="007A559B">
        <w:rPr>
          <w:rFonts w:ascii="Palatino Linotype" w:eastAsia="Calibri" w:hAnsi="Palatino Linotype" w:cs="Tahoma"/>
          <w:lang w:eastAsia="es-ES_tradnl"/>
        </w:rPr>
        <w:t xml:space="preserve">el cual, conforme a las manifestaciones del particular, versa en las característica del propio documento, ya que, consideró que no reúnen los requisitos de un documento público, en razón a que, debería contenerse en hoja membretada, con un número de folio interno y demás requisitos al ser un documento oficial; por lo que, en consecuencia solicitó se le </w:t>
      </w:r>
      <w:r w:rsidR="00B06CE9" w:rsidRPr="007A559B">
        <w:rPr>
          <w:rFonts w:ascii="Palatino Linotype" w:hAnsi="Palatino Linotype" w:cs="Arial"/>
        </w:rPr>
        <w:t>expidiera</w:t>
      </w:r>
      <w:r w:rsidR="00145CAC" w:rsidRPr="007A559B">
        <w:rPr>
          <w:rFonts w:ascii="Palatino Linotype" w:hAnsi="Palatino Linotype" w:cs="Arial"/>
        </w:rPr>
        <w:t xml:space="preserve"> el documento que debe de obrar en sus archivos con las formalidades, de un acto de autoridad</w:t>
      </w:r>
      <w:r w:rsidR="00B06CE9" w:rsidRPr="007A559B">
        <w:rPr>
          <w:rFonts w:ascii="Palatino Linotype" w:hAnsi="Palatino Linotype" w:cs="Arial"/>
        </w:rPr>
        <w:t>.</w:t>
      </w:r>
    </w:p>
    <w:p w14:paraId="46019738" w14:textId="77777777" w:rsidR="00B06CE9" w:rsidRPr="007A559B" w:rsidRDefault="00B06CE9" w:rsidP="008E7834">
      <w:pPr>
        <w:spacing w:before="100" w:beforeAutospacing="1" w:after="100" w:afterAutospacing="1" w:line="360" w:lineRule="auto"/>
        <w:contextualSpacing/>
        <w:jc w:val="both"/>
        <w:rPr>
          <w:rFonts w:ascii="Palatino Linotype" w:hAnsi="Palatino Linotype" w:cs="Arial"/>
        </w:rPr>
      </w:pPr>
    </w:p>
    <w:p w14:paraId="18564CCF" w14:textId="13DCD64E" w:rsidR="00E96460" w:rsidRPr="007A559B" w:rsidRDefault="00B06CE9" w:rsidP="00E96460">
      <w:pPr>
        <w:spacing w:before="100" w:beforeAutospacing="1" w:after="100" w:afterAutospacing="1" w:line="360" w:lineRule="auto"/>
        <w:contextualSpacing/>
        <w:jc w:val="both"/>
        <w:rPr>
          <w:rFonts w:ascii="Palatino Linotype" w:hAnsi="Palatino Linotype" w:cs="Arial"/>
        </w:rPr>
      </w:pPr>
      <w:r w:rsidRPr="007A559B">
        <w:rPr>
          <w:rFonts w:ascii="Palatino Linotype" w:hAnsi="Palatino Linotype" w:cs="Arial"/>
        </w:rPr>
        <w:t>En primer término</w:t>
      </w:r>
      <w:r w:rsidR="00E20386" w:rsidRPr="007A559B">
        <w:rPr>
          <w:rFonts w:ascii="Palatino Linotype" w:hAnsi="Palatino Linotype" w:cs="Arial"/>
        </w:rPr>
        <w:t xml:space="preserve">, </w:t>
      </w:r>
      <w:r w:rsidRPr="007A559B">
        <w:rPr>
          <w:rFonts w:ascii="Palatino Linotype" w:hAnsi="Palatino Linotype" w:cs="Arial"/>
        </w:rPr>
        <w:t xml:space="preserve">es importante definir </w:t>
      </w:r>
      <w:r w:rsidR="00B13BA7" w:rsidRPr="007A559B">
        <w:rPr>
          <w:rFonts w:ascii="Palatino Linotype" w:hAnsi="Palatino Linotype" w:cs="Arial"/>
        </w:rPr>
        <w:t xml:space="preserve">que </w:t>
      </w:r>
      <w:r w:rsidRPr="007A559B">
        <w:rPr>
          <w:rFonts w:ascii="Palatino Linotype" w:hAnsi="Palatino Linotype" w:cs="Arial"/>
        </w:rPr>
        <w:t>el acto de autoridad</w:t>
      </w:r>
      <w:r w:rsidR="00B13BA7" w:rsidRPr="007A559B">
        <w:rPr>
          <w:rFonts w:ascii="Palatino Linotype" w:hAnsi="Palatino Linotype" w:cs="Arial"/>
        </w:rPr>
        <w:t xml:space="preserve"> es </w:t>
      </w:r>
      <w:r w:rsidR="00E20386" w:rsidRPr="007A559B">
        <w:rPr>
          <w:rFonts w:ascii="Palatino Linotype" w:hAnsi="Palatino Linotype" w:cs="Arial"/>
        </w:rPr>
        <w:t xml:space="preserve">aquel que autoriza, en cumplimiento de sus funciones y dentro de la esfera de sus atribuciones </w:t>
      </w:r>
      <w:r w:rsidR="00E20386" w:rsidRPr="007A559B">
        <w:rPr>
          <w:rFonts w:ascii="Palatino Linotype" w:hAnsi="Palatino Linotype" w:cs="Arial"/>
        </w:rPr>
        <w:lastRenderedPageBreak/>
        <w:t>oficiales, un funcionario público revestido de autoridad.</w:t>
      </w:r>
      <w:r w:rsidR="00B13BA7" w:rsidRPr="007A559B">
        <w:rPr>
          <w:rStyle w:val="Refdenotaalpie"/>
          <w:rFonts w:ascii="Palatino Linotype" w:hAnsi="Palatino Linotype" w:cs="Arial"/>
        </w:rPr>
        <w:footnoteReference w:id="1"/>
      </w:r>
      <w:r w:rsidR="00E96460" w:rsidRPr="007A559B">
        <w:rPr>
          <w:rFonts w:ascii="Palatino Linotype" w:hAnsi="Palatino Linotype" w:cs="Arial"/>
        </w:rPr>
        <w:t xml:space="preserve"> Es decir, es toda aquella conducta unilateral e imperativa de los entes públicos de gobierno en el desempeño de sus funciones y atribuciones frente a los gobernados.</w:t>
      </w:r>
    </w:p>
    <w:p w14:paraId="5A693B35" w14:textId="77777777" w:rsidR="00E96460" w:rsidRPr="007A559B" w:rsidRDefault="00E96460" w:rsidP="00E96460">
      <w:pPr>
        <w:spacing w:before="100" w:beforeAutospacing="1" w:after="100" w:afterAutospacing="1" w:line="360" w:lineRule="auto"/>
        <w:contextualSpacing/>
        <w:jc w:val="both"/>
        <w:rPr>
          <w:rFonts w:ascii="Palatino Linotype" w:hAnsi="Palatino Linotype" w:cs="Arial"/>
        </w:rPr>
      </w:pPr>
    </w:p>
    <w:p w14:paraId="72FF1930" w14:textId="74C724A1" w:rsidR="00E96460" w:rsidRPr="007A559B" w:rsidRDefault="00E96460" w:rsidP="00E96460">
      <w:pPr>
        <w:spacing w:before="100" w:beforeAutospacing="1" w:after="100" w:afterAutospacing="1" w:line="360" w:lineRule="auto"/>
        <w:contextualSpacing/>
        <w:jc w:val="both"/>
        <w:rPr>
          <w:rFonts w:ascii="Palatino Linotype" w:hAnsi="Palatino Linotype" w:cs="Arial"/>
        </w:rPr>
      </w:pPr>
      <w:r w:rsidRPr="007A559B">
        <w:rPr>
          <w:rFonts w:ascii="Palatino Linotype" w:hAnsi="Palatino Linotype" w:cs="Arial"/>
        </w:rPr>
        <w:t>Así mismo, la Suprema Corte de Justicia de la Nación sostuvo que es cualquier hecho voluntario e intencional, negativo o positivo imputable a un órgano del Estado, consistente en una decisión o en una ejecución o en ambas conjuntamente, que produzcan una afectación en situaciones jurídicas o de hecho determinadas, que se impongan imperativa, unilateral o coercitivamente, esto para los efectos del acto reclamado en materia de amparo.</w:t>
      </w:r>
    </w:p>
    <w:p w14:paraId="46A2BC28" w14:textId="3E6F4BAC" w:rsidR="00B13BA7" w:rsidRPr="007A559B" w:rsidRDefault="00E96460" w:rsidP="00B13BA7">
      <w:pPr>
        <w:spacing w:before="100" w:beforeAutospacing="1" w:after="100" w:afterAutospacing="1" w:line="360" w:lineRule="auto"/>
        <w:contextualSpacing/>
        <w:jc w:val="both"/>
        <w:rPr>
          <w:rFonts w:ascii="Palatino Linotype" w:hAnsi="Palatino Linotype" w:cs="Arial"/>
        </w:rPr>
      </w:pPr>
      <w:r w:rsidRPr="007A559B">
        <w:rPr>
          <w:rFonts w:ascii="Palatino Linotype" w:hAnsi="Palatino Linotype" w:cs="Arial"/>
        </w:rPr>
        <w:t xml:space="preserve">Una vez definido, el acto de autoridad, es necesario traspalarlo a la materia de que se trata, es decir en el plano administrativo; así el Código Administrativo del Estado de México, define al acto administrativo y </w:t>
      </w:r>
      <w:r w:rsidR="00A36CFB" w:rsidRPr="007A559B">
        <w:rPr>
          <w:rFonts w:ascii="Palatino Linotype" w:hAnsi="Palatino Linotype" w:cs="Arial"/>
        </w:rPr>
        <w:t>determina que para su validez deben cumplirse con ciertos requisitos estipulados en los artículos que se transcriben:</w:t>
      </w:r>
    </w:p>
    <w:p w14:paraId="0D810E66" w14:textId="77777777" w:rsidR="00E96460" w:rsidRPr="007A559B" w:rsidRDefault="00E96460" w:rsidP="00B13BA7">
      <w:pPr>
        <w:spacing w:before="100" w:beforeAutospacing="1" w:after="100" w:afterAutospacing="1" w:line="360" w:lineRule="auto"/>
        <w:contextualSpacing/>
        <w:jc w:val="both"/>
        <w:rPr>
          <w:rFonts w:ascii="Palatino Linotype" w:hAnsi="Palatino Linotype" w:cs="Arial"/>
        </w:rPr>
      </w:pPr>
    </w:p>
    <w:p w14:paraId="1F5680B3" w14:textId="37660D4C" w:rsidR="00B06CE9" w:rsidRPr="007A559B" w:rsidRDefault="00B06CE9" w:rsidP="00B06CE9">
      <w:pPr>
        <w:spacing w:before="240" w:after="240"/>
        <w:ind w:left="851" w:right="899"/>
        <w:jc w:val="both"/>
        <w:rPr>
          <w:rFonts w:ascii="Palatino Linotype" w:hAnsi="Palatino Linotype" w:cs="Arial"/>
          <w:i/>
          <w:sz w:val="22"/>
          <w:szCs w:val="22"/>
        </w:rPr>
      </w:pPr>
      <w:r w:rsidRPr="007A559B">
        <w:rPr>
          <w:rFonts w:ascii="Palatino Linotype" w:hAnsi="Palatino Linotype" w:cs="Arial"/>
          <w:b/>
          <w:i/>
          <w:sz w:val="22"/>
          <w:szCs w:val="22"/>
        </w:rPr>
        <w:t>Artículo 1.7.-</w:t>
      </w:r>
      <w:r w:rsidRPr="007A559B">
        <w:rPr>
          <w:rFonts w:ascii="Palatino Linotype" w:hAnsi="Palatino Linotype" w:cs="Arial"/>
          <w:i/>
          <w:sz w:val="22"/>
          <w:szCs w:val="22"/>
        </w:rPr>
        <w:t xml:space="preserve"> </w:t>
      </w:r>
      <w:r w:rsidRPr="007A559B">
        <w:rPr>
          <w:rFonts w:ascii="Palatino Linotype" w:hAnsi="Palatino Linotype" w:cs="Arial"/>
          <w:b/>
          <w:i/>
          <w:sz w:val="22"/>
          <w:szCs w:val="22"/>
        </w:rPr>
        <w:t>Las disposiciones de este Título son aplicables a los actos administrativos que dicten las autoridades del Poder Ejecutivo del Estado, los municipios y los organismos descentralizados de carácter estatal y municipal con funciones de autoridad</w:t>
      </w:r>
      <w:r w:rsidRPr="007A559B">
        <w:rPr>
          <w:rFonts w:ascii="Palatino Linotype" w:hAnsi="Palatino Linotype" w:cs="Arial"/>
          <w:i/>
          <w:sz w:val="22"/>
          <w:szCs w:val="22"/>
        </w:rPr>
        <w:t>, incluso en materias diversas a las listadas en el artículo 1.1.</w:t>
      </w:r>
    </w:p>
    <w:p w14:paraId="269114CE" w14:textId="3220333C" w:rsidR="00B06CE9" w:rsidRPr="007A559B" w:rsidRDefault="00B06CE9" w:rsidP="00B06CE9">
      <w:pPr>
        <w:spacing w:before="240" w:after="240"/>
        <w:ind w:left="851" w:right="899"/>
        <w:jc w:val="both"/>
        <w:rPr>
          <w:rFonts w:ascii="Palatino Linotype" w:hAnsi="Palatino Linotype" w:cs="Arial"/>
          <w:b/>
          <w:i/>
          <w:sz w:val="22"/>
          <w:szCs w:val="22"/>
          <w:u w:val="single"/>
        </w:rPr>
      </w:pPr>
      <w:r w:rsidRPr="007A559B">
        <w:rPr>
          <w:rFonts w:ascii="Palatino Linotype" w:hAnsi="Palatino Linotype" w:cs="Arial"/>
          <w:i/>
          <w:sz w:val="22"/>
          <w:szCs w:val="22"/>
        </w:rPr>
        <w:t xml:space="preserve">Para efectos de este Título, </w:t>
      </w:r>
      <w:r w:rsidRPr="007A559B">
        <w:rPr>
          <w:rFonts w:ascii="Palatino Linotype" w:hAnsi="Palatino Linotype" w:cs="Arial"/>
          <w:b/>
          <w:i/>
          <w:sz w:val="22"/>
          <w:szCs w:val="22"/>
          <w:u w:val="single"/>
        </w:rPr>
        <w:t>se entiende por acto administrativo, toda declaración unilateral de voluntad, externa, concreta y de carácter individual, emanada de las autoridades a que se refiere el párrafo anterior, que tiene por objeto crear, transmitir, modificar o extinguir una situación jurídica concreta.</w:t>
      </w:r>
    </w:p>
    <w:p w14:paraId="26D7E3BA" w14:textId="77777777" w:rsidR="00B06CE9" w:rsidRPr="007A559B" w:rsidRDefault="00B06CE9" w:rsidP="00B06CE9">
      <w:pPr>
        <w:spacing w:before="240" w:after="240"/>
        <w:ind w:left="851" w:right="899"/>
        <w:jc w:val="both"/>
        <w:rPr>
          <w:rFonts w:ascii="Palatino Linotype" w:hAnsi="Palatino Linotype" w:cs="Arial"/>
          <w:b/>
          <w:i/>
          <w:sz w:val="22"/>
          <w:szCs w:val="22"/>
        </w:rPr>
      </w:pPr>
      <w:r w:rsidRPr="007A559B">
        <w:rPr>
          <w:rFonts w:ascii="Palatino Linotype" w:hAnsi="Palatino Linotype" w:cs="Arial"/>
          <w:b/>
          <w:i/>
          <w:sz w:val="22"/>
          <w:szCs w:val="22"/>
        </w:rPr>
        <w:lastRenderedPageBreak/>
        <w:t>Artículo 1.8.-</w:t>
      </w:r>
      <w:r w:rsidRPr="007A559B">
        <w:rPr>
          <w:rFonts w:ascii="Palatino Linotype" w:hAnsi="Palatino Linotype" w:cs="Arial"/>
          <w:i/>
          <w:sz w:val="22"/>
          <w:szCs w:val="22"/>
        </w:rPr>
        <w:t xml:space="preserve"> </w:t>
      </w:r>
      <w:r w:rsidRPr="007A559B">
        <w:rPr>
          <w:rFonts w:ascii="Palatino Linotype" w:hAnsi="Palatino Linotype" w:cs="Arial"/>
          <w:b/>
          <w:i/>
          <w:sz w:val="22"/>
          <w:szCs w:val="22"/>
        </w:rPr>
        <w:t>Para tener validez, el acto administrativo deberá satisfacer lo siguiente:</w:t>
      </w:r>
    </w:p>
    <w:p w14:paraId="6A1EFF75" w14:textId="41DEC94B" w:rsidR="00B06CE9" w:rsidRPr="007A559B" w:rsidRDefault="00B06CE9" w:rsidP="00B06CE9">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I. </w:t>
      </w:r>
      <w:r w:rsidRPr="007A559B">
        <w:rPr>
          <w:rFonts w:ascii="Palatino Linotype" w:hAnsi="Palatino Linotype" w:cs="Arial"/>
          <w:b/>
          <w:i/>
          <w:sz w:val="22"/>
          <w:szCs w:val="22"/>
        </w:rPr>
        <w:t>Ser expedido por autoridad competente</w:t>
      </w:r>
      <w:r w:rsidRPr="007A559B">
        <w:rPr>
          <w:rFonts w:ascii="Palatino Linotype" w:hAnsi="Palatino Linotype" w:cs="Arial"/>
          <w:i/>
          <w:sz w:val="22"/>
          <w:szCs w:val="22"/>
        </w:rPr>
        <w:t xml:space="preserve"> y, en caso de que se trate de órgano colegiado, se deberá cumplir con las formalidades previstas al efecto en el ordenamiento que lo faculta para emitirlo;</w:t>
      </w:r>
    </w:p>
    <w:p w14:paraId="423B0D10" w14:textId="77777777" w:rsidR="00B06CE9" w:rsidRPr="007A559B" w:rsidRDefault="00B06CE9" w:rsidP="00B06CE9">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II. </w:t>
      </w:r>
      <w:r w:rsidRPr="007A559B">
        <w:rPr>
          <w:rFonts w:ascii="Palatino Linotype" w:hAnsi="Palatino Linotype" w:cs="Arial"/>
          <w:b/>
          <w:i/>
          <w:sz w:val="22"/>
          <w:szCs w:val="22"/>
        </w:rPr>
        <w:t>Ser expedido sin que medie error sobre el objeto, causa o fin del acto</w:t>
      </w:r>
      <w:r w:rsidRPr="007A559B">
        <w:rPr>
          <w:rFonts w:ascii="Palatino Linotype" w:hAnsi="Palatino Linotype" w:cs="Arial"/>
          <w:i/>
          <w:sz w:val="22"/>
          <w:szCs w:val="22"/>
        </w:rPr>
        <w:t>;</w:t>
      </w:r>
    </w:p>
    <w:p w14:paraId="6E70E551" w14:textId="77777777" w:rsidR="00B06CE9" w:rsidRPr="007A559B" w:rsidRDefault="00B06CE9" w:rsidP="00B06CE9">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III. </w:t>
      </w:r>
      <w:r w:rsidRPr="007A559B">
        <w:rPr>
          <w:rFonts w:ascii="Palatino Linotype" w:hAnsi="Palatino Linotype" w:cs="Arial"/>
          <w:b/>
          <w:i/>
          <w:sz w:val="22"/>
          <w:szCs w:val="22"/>
        </w:rPr>
        <w:t>Ser expedido sin que existan dolo ni violencia en su emisión</w:t>
      </w:r>
      <w:r w:rsidRPr="007A559B">
        <w:rPr>
          <w:rFonts w:ascii="Palatino Linotype" w:hAnsi="Palatino Linotype" w:cs="Arial"/>
          <w:i/>
          <w:sz w:val="22"/>
          <w:szCs w:val="22"/>
        </w:rPr>
        <w:t>;</w:t>
      </w:r>
    </w:p>
    <w:p w14:paraId="20E452B6" w14:textId="05223B26"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IV. </w:t>
      </w:r>
      <w:r w:rsidRPr="007A559B">
        <w:rPr>
          <w:rFonts w:ascii="Palatino Linotype" w:hAnsi="Palatino Linotype" w:cs="Arial"/>
          <w:b/>
          <w:i/>
          <w:sz w:val="22"/>
          <w:szCs w:val="22"/>
        </w:rPr>
        <w:t>Que su objeto sea posible de hecho, determinado o determinable y esté prev</w:t>
      </w:r>
      <w:r w:rsidR="00565E37" w:rsidRPr="007A559B">
        <w:rPr>
          <w:rFonts w:ascii="Palatino Linotype" w:hAnsi="Palatino Linotype" w:cs="Arial"/>
          <w:b/>
          <w:i/>
          <w:sz w:val="22"/>
          <w:szCs w:val="22"/>
        </w:rPr>
        <w:t xml:space="preserve">isto en el </w:t>
      </w:r>
      <w:r w:rsidRPr="007A559B">
        <w:rPr>
          <w:rFonts w:ascii="Palatino Linotype" w:hAnsi="Palatino Linotype" w:cs="Arial"/>
          <w:b/>
          <w:i/>
          <w:sz w:val="22"/>
          <w:szCs w:val="22"/>
        </w:rPr>
        <w:t>ordenamiento que resulte aplicable</w:t>
      </w:r>
      <w:r w:rsidRPr="007A559B">
        <w:rPr>
          <w:rFonts w:ascii="Palatino Linotype" w:hAnsi="Palatino Linotype" w:cs="Arial"/>
          <w:i/>
          <w:sz w:val="22"/>
          <w:szCs w:val="22"/>
        </w:rPr>
        <w:t>;</w:t>
      </w:r>
    </w:p>
    <w:p w14:paraId="7A08A8E7" w14:textId="296D2E38"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V. </w:t>
      </w:r>
      <w:r w:rsidRPr="007A559B">
        <w:rPr>
          <w:rFonts w:ascii="Palatino Linotype" w:hAnsi="Palatino Linotype" w:cs="Arial"/>
          <w:b/>
          <w:i/>
          <w:sz w:val="22"/>
          <w:szCs w:val="22"/>
        </w:rPr>
        <w:t>Cumplir con la finalidad de interés público señalada en el orde</w:t>
      </w:r>
      <w:r w:rsidR="00565E37" w:rsidRPr="007A559B">
        <w:rPr>
          <w:rFonts w:ascii="Palatino Linotype" w:hAnsi="Palatino Linotype" w:cs="Arial"/>
          <w:b/>
          <w:i/>
          <w:sz w:val="22"/>
          <w:szCs w:val="22"/>
        </w:rPr>
        <w:t>namiento que resulte aplicable</w:t>
      </w:r>
      <w:r w:rsidR="00565E37" w:rsidRPr="007A559B">
        <w:rPr>
          <w:rFonts w:ascii="Palatino Linotype" w:hAnsi="Palatino Linotype" w:cs="Arial"/>
          <w:i/>
          <w:sz w:val="22"/>
          <w:szCs w:val="22"/>
        </w:rPr>
        <w:t xml:space="preserve">, </w:t>
      </w:r>
      <w:r w:rsidRPr="007A559B">
        <w:rPr>
          <w:rFonts w:ascii="Palatino Linotype" w:hAnsi="Palatino Linotype" w:cs="Arial"/>
          <w:i/>
          <w:sz w:val="22"/>
          <w:szCs w:val="22"/>
        </w:rPr>
        <w:t>sin que puedan perseguirse otros fines distintos;</w:t>
      </w:r>
    </w:p>
    <w:p w14:paraId="61EB7396" w14:textId="1E46E083"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VI. </w:t>
      </w:r>
      <w:r w:rsidRPr="007A559B">
        <w:rPr>
          <w:rFonts w:ascii="Palatino Linotype" w:hAnsi="Palatino Linotype" w:cs="Arial"/>
          <w:b/>
          <w:i/>
          <w:sz w:val="22"/>
          <w:szCs w:val="22"/>
        </w:rPr>
        <w:t xml:space="preserve">Constar por escrito o de manera electrónica indicando la </w:t>
      </w:r>
      <w:r w:rsidR="00565E37" w:rsidRPr="007A559B">
        <w:rPr>
          <w:rFonts w:ascii="Palatino Linotype" w:hAnsi="Palatino Linotype" w:cs="Arial"/>
          <w:b/>
          <w:i/>
          <w:sz w:val="22"/>
          <w:szCs w:val="22"/>
        </w:rPr>
        <w:t xml:space="preserve">autoridad de la que emane y </w:t>
      </w:r>
      <w:r w:rsidRPr="007A559B">
        <w:rPr>
          <w:rFonts w:ascii="Palatino Linotype" w:hAnsi="Palatino Linotype" w:cs="Arial"/>
          <w:b/>
          <w:i/>
          <w:sz w:val="22"/>
          <w:szCs w:val="22"/>
        </w:rPr>
        <w:t>contener la firma autógrafa</w:t>
      </w:r>
      <w:r w:rsidRPr="007A559B">
        <w:rPr>
          <w:rFonts w:ascii="Palatino Linotype" w:hAnsi="Palatino Linotype" w:cs="Arial"/>
          <w:i/>
          <w:sz w:val="22"/>
          <w:szCs w:val="22"/>
        </w:rPr>
        <w:t>, electrónica avanzada o el sello elec</w:t>
      </w:r>
      <w:r w:rsidR="00565E37" w:rsidRPr="007A559B">
        <w:rPr>
          <w:rFonts w:ascii="Palatino Linotype" w:hAnsi="Palatino Linotype" w:cs="Arial"/>
          <w:i/>
          <w:sz w:val="22"/>
          <w:szCs w:val="22"/>
        </w:rPr>
        <w:t xml:space="preserve">trónico en su caso del servidor </w:t>
      </w:r>
      <w:r w:rsidRPr="007A559B">
        <w:rPr>
          <w:rFonts w:ascii="Palatino Linotype" w:hAnsi="Palatino Linotype" w:cs="Arial"/>
          <w:i/>
          <w:sz w:val="22"/>
          <w:szCs w:val="22"/>
        </w:rPr>
        <w:t>público;</w:t>
      </w:r>
    </w:p>
    <w:p w14:paraId="634AF7B8" w14:textId="39781CF7"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VII. Tratándose de un acto administrativo de molestia, estar fu</w:t>
      </w:r>
      <w:r w:rsidR="00565E37" w:rsidRPr="007A559B">
        <w:rPr>
          <w:rFonts w:ascii="Palatino Linotype" w:hAnsi="Palatino Linotype" w:cs="Arial"/>
          <w:i/>
          <w:sz w:val="22"/>
          <w:szCs w:val="22"/>
        </w:rPr>
        <w:t xml:space="preserve">ndado y motivado, señalando con </w:t>
      </w:r>
      <w:r w:rsidRPr="007A559B">
        <w:rPr>
          <w:rFonts w:ascii="Palatino Linotype" w:hAnsi="Palatino Linotype" w:cs="Arial"/>
          <w:i/>
          <w:sz w:val="22"/>
          <w:szCs w:val="22"/>
        </w:rPr>
        <w:t>precisión el o los preceptos legales aplicables, así como</w:t>
      </w:r>
      <w:r w:rsidR="00565E37" w:rsidRPr="007A559B">
        <w:rPr>
          <w:rFonts w:ascii="Palatino Linotype" w:hAnsi="Palatino Linotype" w:cs="Arial"/>
          <w:i/>
          <w:sz w:val="22"/>
          <w:szCs w:val="22"/>
        </w:rPr>
        <w:t xml:space="preserve"> las circunstancias generales o </w:t>
      </w:r>
      <w:r w:rsidRPr="007A559B">
        <w:rPr>
          <w:rFonts w:ascii="Palatino Linotype" w:hAnsi="Palatino Linotype" w:cs="Arial"/>
          <w:i/>
          <w:sz w:val="22"/>
          <w:szCs w:val="22"/>
        </w:rPr>
        <w:t>especiales, razones particulares o causas inmediatas que s</w:t>
      </w:r>
      <w:r w:rsidR="00565E37" w:rsidRPr="007A559B">
        <w:rPr>
          <w:rFonts w:ascii="Palatino Linotype" w:hAnsi="Palatino Linotype" w:cs="Arial"/>
          <w:i/>
          <w:sz w:val="22"/>
          <w:szCs w:val="22"/>
        </w:rPr>
        <w:t xml:space="preserve">e hayan tenido en consideración </w:t>
      </w:r>
      <w:r w:rsidRPr="007A559B">
        <w:rPr>
          <w:rFonts w:ascii="Palatino Linotype" w:hAnsi="Palatino Linotype" w:cs="Arial"/>
          <w:i/>
          <w:sz w:val="22"/>
          <w:szCs w:val="22"/>
        </w:rPr>
        <w:t>para la emisión del acto, debiendo constar en el propio acto administrativo l</w:t>
      </w:r>
      <w:r w:rsidR="00565E37" w:rsidRPr="007A559B">
        <w:rPr>
          <w:rFonts w:ascii="Palatino Linotype" w:hAnsi="Palatino Linotype" w:cs="Arial"/>
          <w:i/>
          <w:sz w:val="22"/>
          <w:szCs w:val="22"/>
        </w:rPr>
        <w:t xml:space="preserve">a adecuación </w:t>
      </w:r>
      <w:r w:rsidRPr="007A559B">
        <w:rPr>
          <w:rFonts w:ascii="Palatino Linotype" w:hAnsi="Palatino Linotype" w:cs="Arial"/>
          <w:i/>
          <w:sz w:val="22"/>
          <w:szCs w:val="22"/>
        </w:rPr>
        <w:t>entre los motivos aducidos y las normas aplicadas al caso concreto;</w:t>
      </w:r>
    </w:p>
    <w:p w14:paraId="13A74D20" w14:textId="1BCC23C8"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VIII. </w:t>
      </w:r>
      <w:r w:rsidRPr="007A559B">
        <w:rPr>
          <w:rFonts w:ascii="Palatino Linotype" w:hAnsi="Palatino Linotype" w:cs="Arial"/>
          <w:b/>
          <w:i/>
          <w:sz w:val="22"/>
          <w:szCs w:val="22"/>
        </w:rPr>
        <w:t>Expedirse de conformidad con los principios, normas e instituc</w:t>
      </w:r>
      <w:r w:rsidR="00565E37" w:rsidRPr="007A559B">
        <w:rPr>
          <w:rFonts w:ascii="Palatino Linotype" w:hAnsi="Palatino Linotype" w:cs="Arial"/>
          <w:b/>
          <w:i/>
          <w:sz w:val="22"/>
          <w:szCs w:val="22"/>
        </w:rPr>
        <w:t xml:space="preserve">iones jurídicas que establezcan </w:t>
      </w:r>
      <w:r w:rsidRPr="007A559B">
        <w:rPr>
          <w:rFonts w:ascii="Palatino Linotype" w:hAnsi="Palatino Linotype" w:cs="Arial"/>
          <w:b/>
          <w:i/>
          <w:sz w:val="22"/>
          <w:szCs w:val="22"/>
        </w:rPr>
        <w:t>las disposiciones aplicables</w:t>
      </w:r>
      <w:r w:rsidRPr="007A559B">
        <w:rPr>
          <w:rFonts w:ascii="Palatino Linotype" w:hAnsi="Palatino Linotype" w:cs="Arial"/>
          <w:i/>
          <w:sz w:val="22"/>
          <w:szCs w:val="22"/>
        </w:rPr>
        <w:t>;</w:t>
      </w:r>
    </w:p>
    <w:p w14:paraId="14467183" w14:textId="77777777" w:rsidR="00B06CE9" w:rsidRPr="007A559B" w:rsidRDefault="00B06CE9" w:rsidP="00B06CE9">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IX. </w:t>
      </w:r>
      <w:r w:rsidRPr="007A559B">
        <w:rPr>
          <w:rFonts w:ascii="Palatino Linotype" w:hAnsi="Palatino Linotype" w:cs="Arial"/>
          <w:b/>
          <w:i/>
          <w:sz w:val="22"/>
          <w:szCs w:val="22"/>
        </w:rPr>
        <w:t>Guardar congruencia en su contenido</w:t>
      </w:r>
      <w:r w:rsidRPr="007A559B">
        <w:rPr>
          <w:rFonts w:ascii="Palatino Linotype" w:hAnsi="Palatino Linotype" w:cs="Arial"/>
          <w:i/>
          <w:sz w:val="22"/>
          <w:szCs w:val="22"/>
        </w:rPr>
        <w:t xml:space="preserve"> y, en su caso, con lo solicitado;</w:t>
      </w:r>
    </w:p>
    <w:p w14:paraId="5C945257" w14:textId="39896D5E"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 xml:space="preserve">X. </w:t>
      </w:r>
      <w:r w:rsidRPr="007A559B">
        <w:rPr>
          <w:rFonts w:ascii="Palatino Linotype" w:hAnsi="Palatino Linotype" w:cs="Arial"/>
          <w:b/>
          <w:i/>
          <w:sz w:val="22"/>
          <w:szCs w:val="22"/>
        </w:rPr>
        <w:t>Señalar el lugar y la fecha de su emisión</w:t>
      </w:r>
      <w:r w:rsidRPr="007A559B">
        <w:rPr>
          <w:rFonts w:ascii="Palatino Linotype" w:hAnsi="Palatino Linotype" w:cs="Arial"/>
          <w:i/>
          <w:sz w:val="22"/>
          <w:szCs w:val="22"/>
        </w:rPr>
        <w:t>, así como los dato</w:t>
      </w:r>
      <w:r w:rsidR="00565E37" w:rsidRPr="007A559B">
        <w:rPr>
          <w:rFonts w:ascii="Palatino Linotype" w:hAnsi="Palatino Linotype" w:cs="Arial"/>
          <w:i/>
          <w:sz w:val="22"/>
          <w:szCs w:val="22"/>
        </w:rPr>
        <w:t xml:space="preserve">s relativos a la identificación </w:t>
      </w:r>
      <w:r w:rsidRPr="007A559B">
        <w:rPr>
          <w:rFonts w:ascii="Palatino Linotype" w:hAnsi="Palatino Linotype" w:cs="Arial"/>
          <w:i/>
          <w:sz w:val="22"/>
          <w:szCs w:val="22"/>
        </w:rPr>
        <w:t>precisa del expediente, documentos, nombre y domicilio fís</w:t>
      </w:r>
      <w:r w:rsidR="00565E37" w:rsidRPr="007A559B">
        <w:rPr>
          <w:rFonts w:ascii="Palatino Linotype" w:hAnsi="Palatino Linotype" w:cs="Arial"/>
          <w:i/>
          <w:sz w:val="22"/>
          <w:szCs w:val="22"/>
        </w:rPr>
        <w:t xml:space="preserve">ico o correo electrónico de las </w:t>
      </w:r>
      <w:r w:rsidRPr="007A559B">
        <w:rPr>
          <w:rFonts w:ascii="Palatino Linotype" w:hAnsi="Palatino Linotype" w:cs="Arial"/>
          <w:i/>
          <w:sz w:val="22"/>
          <w:szCs w:val="22"/>
        </w:rPr>
        <w:t>personas de que se trate;</w:t>
      </w:r>
    </w:p>
    <w:p w14:paraId="283C8F4A" w14:textId="0EA05106"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XI. Tratándose de actos administrativos que deban notificarse</w:t>
      </w:r>
      <w:r w:rsidR="00565E37" w:rsidRPr="007A559B">
        <w:rPr>
          <w:rFonts w:ascii="Palatino Linotype" w:hAnsi="Palatino Linotype" w:cs="Arial"/>
          <w:i/>
          <w:sz w:val="22"/>
          <w:szCs w:val="22"/>
        </w:rPr>
        <w:t xml:space="preserve">, se hará mención expresa de la </w:t>
      </w:r>
      <w:r w:rsidRPr="007A559B">
        <w:rPr>
          <w:rFonts w:ascii="Palatino Linotype" w:hAnsi="Palatino Linotype" w:cs="Arial"/>
          <w:i/>
          <w:sz w:val="22"/>
          <w:szCs w:val="22"/>
        </w:rPr>
        <w:t>dependencia emisora, la oficina en la que se encuentra dicho exp</w:t>
      </w:r>
      <w:r w:rsidR="00565E37" w:rsidRPr="007A559B">
        <w:rPr>
          <w:rFonts w:ascii="Palatino Linotype" w:hAnsi="Palatino Linotype" w:cs="Arial"/>
          <w:i/>
          <w:sz w:val="22"/>
          <w:szCs w:val="22"/>
        </w:rPr>
        <w:t xml:space="preserve">ediente o el portal electrónico </w:t>
      </w:r>
      <w:r w:rsidRPr="007A559B">
        <w:rPr>
          <w:rFonts w:ascii="Palatino Linotype" w:hAnsi="Palatino Linotype" w:cs="Arial"/>
          <w:i/>
          <w:sz w:val="22"/>
          <w:szCs w:val="22"/>
        </w:rPr>
        <w:t>a través del cual puede realizar la consulta del expediente respectivo;</w:t>
      </w:r>
    </w:p>
    <w:p w14:paraId="62612298" w14:textId="08B17EFB"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lastRenderedPageBreak/>
        <w:t>XII. Tratándose de resoluciones desfavorables a los derechos e intereses legítimos de los</w:t>
      </w:r>
      <w:r w:rsidR="00565E37" w:rsidRPr="007A559B">
        <w:rPr>
          <w:rFonts w:ascii="Palatino Linotype" w:hAnsi="Palatino Linotype" w:cs="Arial"/>
          <w:i/>
          <w:sz w:val="22"/>
          <w:szCs w:val="22"/>
        </w:rPr>
        <w:t xml:space="preserve"> </w:t>
      </w:r>
      <w:r w:rsidRPr="007A559B">
        <w:rPr>
          <w:rFonts w:ascii="Palatino Linotype" w:hAnsi="Palatino Linotype" w:cs="Arial"/>
          <w:i/>
          <w:sz w:val="22"/>
          <w:szCs w:val="22"/>
        </w:rPr>
        <w:t xml:space="preserve">particulares, deberá hacerse mención del derecho y plazo que </w:t>
      </w:r>
      <w:r w:rsidR="00565E37" w:rsidRPr="007A559B">
        <w:rPr>
          <w:rFonts w:ascii="Palatino Linotype" w:hAnsi="Palatino Linotype" w:cs="Arial"/>
          <w:i/>
          <w:sz w:val="22"/>
          <w:szCs w:val="22"/>
        </w:rPr>
        <w:t xml:space="preserve">tienen para promover el recurso </w:t>
      </w:r>
      <w:r w:rsidRPr="007A559B">
        <w:rPr>
          <w:rFonts w:ascii="Palatino Linotype" w:hAnsi="Palatino Linotype" w:cs="Arial"/>
          <w:i/>
          <w:sz w:val="22"/>
          <w:szCs w:val="22"/>
        </w:rPr>
        <w:t>administrativo de inconformidad o el juicio ante el Tribunal de lo Contencioso Administrativo;</w:t>
      </w:r>
    </w:p>
    <w:p w14:paraId="16691BEA" w14:textId="474B0093" w:rsidR="00B06CE9" w:rsidRPr="007A559B" w:rsidRDefault="00B06CE9" w:rsidP="00565E37">
      <w:pPr>
        <w:spacing w:before="240" w:after="240"/>
        <w:ind w:left="851" w:right="899"/>
        <w:jc w:val="both"/>
        <w:rPr>
          <w:rFonts w:ascii="Palatino Linotype" w:hAnsi="Palatino Linotype" w:cs="Arial"/>
          <w:i/>
          <w:sz w:val="22"/>
          <w:szCs w:val="22"/>
        </w:rPr>
      </w:pPr>
      <w:r w:rsidRPr="007A559B">
        <w:rPr>
          <w:rFonts w:ascii="Palatino Linotype" w:hAnsi="Palatino Linotype" w:cs="Arial"/>
          <w:i/>
          <w:sz w:val="22"/>
          <w:szCs w:val="22"/>
        </w:rPr>
        <w:t>XIII. Resolver expresamente todos los puntos propuestos por los</w:t>
      </w:r>
      <w:r w:rsidR="00565E37" w:rsidRPr="007A559B">
        <w:rPr>
          <w:rFonts w:ascii="Palatino Linotype" w:hAnsi="Palatino Linotype" w:cs="Arial"/>
          <w:i/>
          <w:sz w:val="22"/>
          <w:szCs w:val="22"/>
        </w:rPr>
        <w:t xml:space="preserve"> interesados o previstos en las </w:t>
      </w:r>
      <w:r w:rsidRPr="007A559B">
        <w:rPr>
          <w:rFonts w:ascii="Palatino Linotype" w:hAnsi="Palatino Linotype" w:cs="Arial"/>
          <w:i/>
          <w:sz w:val="22"/>
          <w:szCs w:val="22"/>
        </w:rPr>
        <w:t>disposiciones aplicables.</w:t>
      </w:r>
    </w:p>
    <w:p w14:paraId="50030EF3" w14:textId="6ABFA7DE" w:rsidR="00A36CFB" w:rsidRPr="007A559B" w:rsidRDefault="00B06CE9" w:rsidP="004A54FD">
      <w:pPr>
        <w:spacing w:before="120" w:after="120"/>
        <w:ind w:left="851" w:right="899"/>
        <w:jc w:val="both"/>
        <w:rPr>
          <w:rFonts w:ascii="Palatino Linotype" w:hAnsi="Palatino Linotype" w:cs="Arial"/>
          <w:i/>
          <w:sz w:val="22"/>
          <w:szCs w:val="22"/>
        </w:rPr>
      </w:pPr>
      <w:r w:rsidRPr="007A559B">
        <w:rPr>
          <w:rFonts w:ascii="Palatino Linotype" w:hAnsi="Palatino Linotype" w:cs="Arial"/>
          <w:b/>
          <w:i/>
          <w:sz w:val="22"/>
          <w:szCs w:val="22"/>
        </w:rPr>
        <w:t>Artículo 1.9.-</w:t>
      </w:r>
      <w:r w:rsidRPr="007A559B">
        <w:rPr>
          <w:rFonts w:ascii="Palatino Linotype" w:hAnsi="Palatino Linotype" w:cs="Arial"/>
          <w:i/>
          <w:sz w:val="22"/>
          <w:szCs w:val="22"/>
        </w:rPr>
        <w:t xml:space="preserve"> El acto administrativo deberá ser preciso en cuanto a</w:t>
      </w:r>
      <w:r w:rsidR="00565E37" w:rsidRPr="007A559B">
        <w:rPr>
          <w:rFonts w:ascii="Palatino Linotype" w:hAnsi="Palatino Linotype" w:cs="Arial"/>
          <w:i/>
          <w:sz w:val="22"/>
          <w:szCs w:val="22"/>
        </w:rPr>
        <w:t xml:space="preserve"> las circunstancias de tiempo y </w:t>
      </w:r>
      <w:r w:rsidRPr="007A559B">
        <w:rPr>
          <w:rFonts w:ascii="Palatino Linotype" w:hAnsi="Palatino Linotype" w:cs="Arial"/>
          <w:i/>
          <w:sz w:val="22"/>
          <w:szCs w:val="22"/>
        </w:rPr>
        <w:t>lugar, de modo que se especifiquen el ámbito territorial de su aplicación</w:t>
      </w:r>
      <w:r w:rsidR="00565E37" w:rsidRPr="007A559B">
        <w:rPr>
          <w:rFonts w:ascii="Palatino Linotype" w:hAnsi="Palatino Linotype" w:cs="Arial"/>
          <w:i/>
          <w:sz w:val="22"/>
          <w:szCs w:val="22"/>
        </w:rPr>
        <w:t xml:space="preserve"> y validez, así como el periodo </w:t>
      </w:r>
      <w:r w:rsidRPr="007A559B">
        <w:rPr>
          <w:rFonts w:ascii="Palatino Linotype" w:hAnsi="Palatino Linotype" w:cs="Arial"/>
          <w:i/>
          <w:sz w:val="22"/>
          <w:szCs w:val="22"/>
        </w:rPr>
        <w:t>de su duración. Si no se consignan expresamente estas circunstancias,</w:t>
      </w:r>
      <w:r w:rsidR="00565E37" w:rsidRPr="007A559B">
        <w:rPr>
          <w:rFonts w:ascii="Palatino Linotype" w:hAnsi="Palatino Linotype" w:cs="Arial"/>
          <w:i/>
          <w:sz w:val="22"/>
          <w:szCs w:val="22"/>
        </w:rPr>
        <w:t xml:space="preserve"> se entenderá que el acto tiene </w:t>
      </w:r>
      <w:r w:rsidRPr="007A559B">
        <w:rPr>
          <w:rFonts w:ascii="Palatino Linotype" w:hAnsi="Palatino Linotype" w:cs="Arial"/>
          <w:i/>
          <w:sz w:val="22"/>
          <w:szCs w:val="22"/>
        </w:rPr>
        <w:t>aplicación y validez en todo el territorio del Estado o del municipio de q</w:t>
      </w:r>
      <w:r w:rsidR="00565E37" w:rsidRPr="007A559B">
        <w:rPr>
          <w:rFonts w:ascii="Palatino Linotype" w:hAnsi="Palatino Linotype" w:cs="Arial"/>
          <w:i/>
          <w:sz w:val="22"/>
          <w:szCs w:val="22"/>
        </w:rPr>
        <w:t xml:space="preserve">ue se trate, según sea emitido </w:t>
      </w:r>
      <w:r w:rsidRPr="007A559B">
        <w:rPr>
          <w:rFonts w:ascii="Palatino Linotype" w:hAnsi="Palatino Linotype" w:cs="Arial"/>
          <w:i/>
          <w:sz w:val="22"/>
          <w:szCs w:val="22"/>
        </w:rPr>
        <w:t>por una autoridad estatal o municipal, y</w:t>
      </w:r>
      <w:r w:rsidR="00A36CFB" w:rsidRPr="007A559B">
        <w:rPr>
          <w:rFonts w:ascii="Palatino Linotype" w:hAnsi="Palatino Linotype" w:cs="Arial"/>
          <w:i/>
          <w:sz w:val="22"/>
          <w:szCs w:val="22"/>
        </w:rPr>
        <w:t xml:space="preserve"> que su duración es indefinida.</w:t>
      </w:r>
    </w:p>
    <w:p w14:paraId="33F960E9" w14:textId="77777777" w:rsidR="004A54FD" w:rsidRPr="007A559B" w:rsidRDefault="004A54FD" w:rsidP="004A54FD">
      <w:pPr>
        <w:spacing w:before="120" w:after="120"/>
        <w:ind w:left="851" w:right="899"/>
        <w:jc w:val="both"/>
        <w:rPr>
          <w:rFonts w:ascii="Palatino Linotype" w:hAnsi="Palatino Linotype" w:cs="Arial"/>
          <w:i/>
          <w:sz w:val="22"/>
          <w:szCs w:val="22"/>
        </w:rPr>
      </w:pPr>
    </w:p>
    <w:p w14:paraId="2FCB3334" w14:textId="77777777" w:rsidR="00795B93" w:rsidRDefault="00A36CFB" w:rsidP="00406A3D">
      <w:pPr>
        <w:spacing w:before="120" w:after="120" w:line="360" w:lineRule="auto"/>
        <w:ind w:right="51"/>
        <w:jc w:val="both"/>
        <w:rPr>
          <w:rFonts w:ascii="Palatino Linotype" w:hAnsi="Palatino Linotype" w:cs="Arial"/>
        </w:rPr>
      </w:pPr>
      <w:r w:rsidRPr="007A559B">
        <w:rPr>
          <w:rFonts w:ascii="Palatino Linotype" w:hAnsi="Palatino Linotype" w:cs="Arial"/>
        </w:rPr>
        <w:t xml:space="preserve">De esta forma, se entiende por </w:t>
      </w:r>
      <w:r w:rsidRPr="007A559B">
        <w:rPr>
          <w:rFonts w:ascii="Palatino Linotype" w:hAnsi="Palatino Linotype" w:cs="Arial"/>
          <w:b/>
        </w:rPr>
        <w:t>acto administrativo</w:t>
      </w:r>
      <w:r w:rsidRPr="007A559B">
        <w:rPr>
          <w:rFonts w:ascii="Palatino Linotype" w:hAnsi="Palatino Linotype" w:cs="Arial"/>
        </w:rPr>
        <w:t xml:space="preserve">, como aquella </w:t>
      </w:r>
      <w:r w:rsidRPr="007A559B">
        <w:rPr>
          <w:rFonts w:ascii="Palatino Linotype" w:hAnsi="Palatino Linotype" w:cs="Arial"/>
          <w:b/>
        </w:rPr>
        <w:t>declaración unilateral de voluntad</w:t>
      </w:r>
      <w:r w:rsidRPr="007A559B">
        <w:rPr>
          <w:rFonts w:ascii="Palatino Linotype" w:hAnsi="Palatino Linotype" w:cs="Arial"/>
        </w:rPr>
        <w:t xml:space="preserve">, </w:t>
      </w:r>
      <w:r w:rsidRPr="007A559B">
        <w:rPr>
          <w:rFonts w:ascii="Palatino Linotype" w:hAnsi="Palatino Linotype" w:cs="Arial"/>
          <w:b/>
        </w:rPr>
        <w:t>externa, concreta y de carácter individual</w:t>
      </w:r>
      <w:r w:rsidRPr="007A559B">
        <w:rPr>
          <w:rFonts w:ascii="Palatino Linotype" w:hAnsi="Palatino Linotype" w:cs="Arial"/>
        </w:rPr>
        <w:t xml:space="preserve">, </w:t>
      </w:r>
      <w:r w:rsidRPr="007A559B">
        <w:rPr>
          <w:rFonts w:ascii="Palatino Linotype" w:hAnsi="Palatino Linotype" w:cs="Arial"/>
          <w:b/>
        </w:rPr>
        <w:t>emanada de las autoridades</w:t>
      </w:r>
      <w:r w:rsidRPr="007A559B">
        <w:rPr>
          <w:rFonts w:ascii="Palatino Linotype" w:hAnsi="Palatino Linotype" w:cs="Arial"/>
        </w:rPr>
        <w:t xml:space="preserve">, el cual </w:t>
      </w:r>
      <w:r w:rsidRPr="007A559B">
        <w:rPr>
          <w:rFonts w:ascii="Palatino Linotype" w:hAnsi="Palatino Linotype" w:cs="Arial"/>
          <w:b/>
        </w:rPr>
        <w:t xml:space="preserve">tiene por objeto crear, transmitir, modificar o extinguir una situación jurídica concreta, </w:t>
      </w:r>
      <w:r w:rsidRPr="007A559B">
        <w:rPr>
          <w:rFonts w:ascii="Palatino Linotype" w:hAnsi="Palatino Linotype" w:cs="Arial"/>
        </w:rPr>
        <w:t xml:space="preserve">debiendo cumplir con ciertos requisitos, </w:t>
      </w:r>
      <w:r w:rsidR="000B10B2" w:rsidRPr="007A559B">
        <w:rPr>
          <w:rFonts w:ascii="Palatino Linotype" w:hAnsi="Palatino Linotype" w:cs="Arial"/>
        </w:rPr>
        <w:t xml:space="preserve">tales como, ser expedido por autoridad competente, encontrarse por escrito, </w:t>
      </w:r>
      <w:r w:rsidR="004A54FD" w:rsidRPr="007A559B">
        <w:rPr>
          <w:rFonts w:ascii="Palatino Linotype" w:hAnsi="Palatino Linotype" w:cs="Arial"/>
        </w:rPr>
        <w:t xml:space="preserve">señalar lugar y fecha de su expedición, </w:t>
      </w:r>
      <w:r w:rsidR="000B10B2" w:rsidRPr="007A559B">
        <w:rPr>
          <w:rFonts w:ascii="Palatino Linotype" w:hAnsi="Palatino Linotype" w:cs="Arial"/>
        </w:rPr>
        <w:t>con las firmas autógrafas, que su objeto sea posible de hecho, determinado o determinable y esté previsto en el ordenamiento que resulte aplicable, ser congruente,</w:t>
      </w:r>
      <w:r w:rsidR="004A54FD" w:rsidRPr="007A559B">
        <w:rPr>
          <w:rFonts w:ascii="Palatino Linotype" w:hAnsi="Palatino Linotype" w:cs="Arial"/>
        </w:rPr>
        <w:t xml:space="preserve"> que no</w:t>
      </w:r>
      <w:r w:rsidR="000B10B2" w:rsidRPr="007A559B">
        <w:rPr>
          <w:rFonts w:ascii="Palatino Linotype" w:hAnsi="Palatino Linotype" w:cs="Arial"/>
        </w:rPr>
        <w:t xml:space="preserve"> </w:t>
      </w:r>
      <w:r w:rsidR="004A54FD" w:rsidRPr="007A559B">
        <w:rPr>
          <w:rFonts w:ascii="Palatino Linotype" w:hAnsi="Palatino Linotype" w:cs="Arial"/>
        </w:rPr>
        <w:t>medie error sobre el objeto, causa o fin del acto</w:t>
      </w:r>
      <w:r w:rsidR="000B10B2" w:rsidRPr="007A559B">
        <w:rPr>
          <w:rFonts w:ascii="Palatino Linotype" w:hAnsi="Palatino Linotype" w:cs="Arial"/>
        </w:rPr>
        <w:t xml:space="preserve">, </w:t>
      </w:r>
      <w:r w:rsidR="004A54FD" w:rsidRPr="007A559B">
        <w:rPr>
          <w:rFonts w:ascii="Palatino Linotype" w:hAnsi="Palatino Linotype" w:cs="Arial"/>
        </w:rPr>
        <w:t xml:space="preserve">que no exista dolo ni violencia en su emisión y finalmente que se encuentre debidamente fundamentado y motivado, </w:t>
      </w:r>
      <w:r w:rsidR="000B10B2" w:rsidRPr="007A559B">
        <w:rPr>
          <w:rFonts w:ascii="Palatino Linotype" w:hAnsi="Palatino Linotype" w:cs="Arial"/>
        </w:rPr>
        <w:t xml:space="preserve">en el presente caso el documento Minuta de Cierre de Concurso Escalafonario, se encuentra suscrito por el Jefe de la Jurisdicción Sanitaria de Texcoco, la Jefa de Recursos Humanos y por los Representantes del Sindicato de la Sección No. 9 de la S.N.T.S.A subsección número 7, mismos que firmaron al calce, </w:t>
      </w:r>
      <w:r w:rsidR="004A54FD" w:rsidRPr="007A559B">
        <w:rPr>
          <w:rFonts w:ascii="Palatino Linotype" w:hAnsi="Palatino Linotype" w:cs="Arial"/>
        </w:rPr>
        <w:t xml:space="preserve">se señaló la fecha y el lugar de expedición, el objeto del mismo, que es la declaración </w:t>
      </w:r>
      <w:r w:rsidR="004A54FD" w:rsidRPr="007A559B">
        <w:rPr>
          <w:rFonts w:ascii="Palatino Linotype" w:hAnsi="Palatino Linotype" w:cs="Arial"/>
        </w:rPr>
        <w:lastRenderedPageBreak/>
        <w:t>como desierta del concurso escalafonario antes mencionado, por lo que, no se advierte que medie error, sobre el objeto, causa o fin y también se encuentra exento de violencia; tal como se advierte a continuación:</w:t>
      </w:r>
    </w:p>
    <w:p w14:paraId="2A091732" w14:textId="6BF5927A" w:rsidR="004A54FD" w:rsidRPr="007A559B" w:rsidRDefault="00795B93" w:rsidP="00406A3D">
      <w:pPr>
        <w:spacing w:before="120" w:after="120" w:line="360" w:lineRule="auto"/>
        <w:ind w:right="51"/>
        <w:jc w:val="both"/>
        <w:rPr>
          <w:rFonts w:ascii="Palatino Linotype" w:hAnsi="Palatino Linotype" w:cs="Arial"/>
        </w:rPr>
      </w:pPr>
      <w:r w:rsidRPr="007A559B">
        <w:rPr>
          <w:noProof/>
          <w:lang w:val="es-ES"/>
        </w:rPr>
        <mc:AlternateContent>
          <mc:Choice Requires="wps">
            <w:drawing>
              <wp:anchor distT="0" distB="0" distL="114300" distR="114300" simplePos="0" relativeHeight="251662336" behindDoc="0" locked="0" layoutInCell="1" allowOverlap="1" wp14:anchorId="6B26A459" wp14:editId="021F5DA6">
                <wp:simplePos x="0" y="0"/>
                <wp:positionH relativeFrom="page">
                  <wp:posOffset>1266825</wp:posOffset>
                </wp:positionH>
                <wp:positionV relativeFrom="paragraph">
                  <wp:posOffset>3101340</wp:posOffset>
                </wp:positionV>
                <wp:extent cx="5210175" cy="3019425"/>
                <wp:effectExtent l="57150" t="19050" r="85725" b="104775"/>
                <wp:wrapNone/>
                <wp:docPr id="6" name="Rectángulo 6"/>
                <wp:cNvGraphicFramePr/>
                <a:graphic xmlns:a="http://schemas.openxmlformats.org/drawingml/2006/main">
                  <a:graphicData uri="http://schemas.microsoft.com/office/word/2010/wordprocessingShape">
                    <wps:wsp>
                      <wps:cNvSpPr/>
                      <wps:spPr>
                        <a:xfrm>
                          <a:off x="0" y="0"/>
                          <a:ext cx="5210175" cy="30194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1F23A" id="Rectángulo 6" o:spid="_x0000_s1026" style="position:absolute;margin-left:99.75pt;margin-top:244.2pt;width:410.25pt;height:237.7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" filled="f" strokecolor="red" strokeweight="1.5pt">
                <v:shadow on="t" color="black" opacity="22937f" origin=",.5" offset="0,.63889mm"/>
                <w10:wrap anchorx="page"/>
              </v:rect>
            </w:pict>
          </mc:Fallback>
        </mc:AlternateContent>
      </w:r>
      <w:r w:rsidR="00406A3D" w:rsidRPr="007A559B">
        <w:rPr>
          <w:noProof/>
          <w:lang w:val="es-ES"/>
        </w:rPr>
        <mc:AlternateContent>
          <mc:Choice Requires="wps">
            <w:drawing>
              <wp:anchor distT="0" distB="0" distL="114300" distR="114300" simplePos="0" relativeHeight="251660288" behindDoc="0" locked="0" layoutInCell="1" allowOverlap="1" wp14:anchorId="67B01B2C" wp14:editId="47014962">
                <wp:simplePos x="0" y="0"/>
                <wp:positionH relativeFrom="margin">
                  <wp:posOffset>276225</wp:posOffset>
                </wp:positionH>
                <wp:positionV relativeFrom="paragraph">
                  <wp:posOffset>1064260</wp:posOffset>
                </wp:positionV>
                <wp:extent cx="5210175" cy="15906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5210175" cy="1590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6B50" id="Rectángulo 5" o:spid="_x0000_s1026" style="position:absolute;margin-left:21.75pt;margin-top:83.8pt;width:410.25pt;height:125.2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" filled="f" strokecolor="red" strokeweight="1.5pt">
                <v:shadow on="t" color="black" opacity="22937f" origin=",.5" offset="0,.63889mm"/>
                <w10:wrap anchorx="margin"/>
              </v:rect>
            </w:pict>
          </mc:Fallback>
        </mc:AlternateContent>
      </w:r>
      <w:r w:rsidR="004A54FD" w:rsidRPr="007A559B">
        <w:rPr>
          <w:noProof/>
          <w:lang w:val="es-ES"/>
        </w:rPr>
        <w:drawing>
          <wp:inline distT="0" distB="0" distL="0" distR="0" wp14:anchorId="5B29B8B5" wp14:editId="4F7327B8">
            <wp:extent cx="5600700" cy="5934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81" t="13740" r="14154" b="21361"/>
                    <a:stretch/>
                  </pic:blipFill>
                  <pic:spPr bwMode="auto">
                    <a:xfrm>
                      <a:off x="0" y="0"/>
                      <a:ext cx="5600700" cy="5934075"/>
                    </a:xfrm>
                    <a:prstGeom prst="rect">
                      <a:avLst/>
                    </a:prstGeom>
                    <a:ln>
                      <a:noFill/>
                    </a:ln>
                    <a:extLst>
                      <a:ext uri="{53640926-AAD7-44D8-BBD7-CCE9431645EC}">
                        <a14:shadowObscured xmlns:a14="http://schemas.microsoft.com/office/drawing/2010/main"/>
                      </a:ext>
                    </a:extLst>
                  </pic:spPr>
                </pic:pic>
              </a:graphicData>
            </a:graphic>
          </wp:inline>
        </w:drawing>
      </w:r>
    </w:p>
    <w:p w14:paraId="74C44D94" w14:textId="0C091750" w:rsidR="004A54FD" w:rsidRPr="007A559B" w:rsidRDefault="004A54FD" w:rsidP="00A36CFB">
      <w:pPr>
        <w:spacing w:before="240" w:after="240" w:line="360" w:lineRule="auto"/>
        <w:ind w:right="51"/>
        <w:jc w:val="both"/>
        <w:rPr>
          <w:rFonts w:ascii="Palatino Linotype" w:hAnsi="Palatino Linotype" w:cs="Arial"/>
        </w:rPr>
      </w:pPr>
      <w:r w:rsidRPr="007A559B">
        <w:rPr>
          <w:rFonts w:ascii="Palatino Linotype" w:hAnsi="Palatino Linotype" w:cs="Arial"/>
        </w:rPr>
        <w:lastRenderedPageBreak/>
        <w:t>En este mismo orden de ideas,</w:t>
      </w:r>
      <w:r w:rsidR="003D52E0" w:rsidRPr="007A559B">
        <w:rPr>
          <w:rFonts w:ascii="Palatino Linotype" w:hAnsi="Palatino Linotype" w:cs="Arial"/>
        </w:rPr>
        <w:t xml:space="preserve"> es importante destacar la diferencia entre documentos públicos y privados; los primeros de ellos, obedecen a los principios de fundamentación y motivación de los actos de autoridad y de los actos administrativos, deben ser emitidos de acuerdo a las facultades y atribuciones de las autoridades </w:t>
      </w:r>
      <w:r w:rsidR="00B17B8C" w:rsidRPr="007A559B">
        <w:rPr>
          <w:rFonts w:ascii="Palatino Linotype" w:hAnsi="Palatino Linotype" w:cs="Arial"/>
        </w:rPr>
        <w:t>o por personas dotadas de fe pública, tales como los notarios o corredores; así mismo, la calidad de “públicos” se demuestra con la existencia regular de sellos, firmas y otros signos exteriores que prevengan las leyes, salvo prueba en contrario; mientras que los segundos son aquellos que no reúnen los requisitos de los documento públicos, tal como lo estipula el Código de Procedimientos Administrativos del Estado de México, que a la letra dice:</w:t>
      </w:r>
    </w:p>
    <w:p w14:paraId="2B3E978B" w14:textId="0AE26B8E" w:rsidR="004A54FD" w:rsidRPr="007A559B" w:rsidRDefault="00B17B8C" w:rsidP="004A54FD">
      <w:pPr>
        <w:spacing w:before="240" w:after="240"/>
        <w:ind w:left="851" w:right="902"/>
        <w:jc w:val="both"/>
        <w:rPr>
          <w:rFonts w:ascii="Palatino Linotype" w:hAnsi="Palatino Linotype" w:cs="Arial"/>
          <w:b/>
          <w:i/>
          <w:sz w:val="22"/>
          <w:szCs w:val="22"/>
          <w:u w:val="single"/>
        </w:rPr>
      </w:pPr>
      <w:r w:rsidRPr="007A559B">
        <w:rPr>
          <w:rFonts w:ascii="Palatino Linotype" w:hAnsi="Palatino Linotype" w:cs="Arial"/>
          <w:b/>
          <w:i/>
          <w:sz w:val="22"/>
          <w:szCs w:val="22"/>
        </w:rPr>
        <w:t>“</w:t>
      </w:r>
      <w:r w:rsidR="004A54FD" w:rsidRPr="007A559B">
        <w:rPr>
          <w:rFonts w:ascii="Palatino Linotype" w:hAnsi="Palatino Linotype" w:cs="Arial"/>
          <w:b/>
          <w:i/>
          <w:sz w:val="22"/>
          <w:szCs w:val="22"/>
        </w:rPr>
        <w:t>Artículo 57.-</w:t>
      </w:r>
      <w:r w:rsidR="004A54FD" w:rsidRPr="007A559B">
        <w:rPr>
          <w:rFonts w:ascii="Palatino Linotype" w:hAnsi="Palatino Linotype" w:cs="Arial"/>
          <w:i/>
          <w:sz w:val="22"/>
          <w:szCs w:val="22"/>
        </w:rPr>
        <w:t xml:space="preserve"> </w:t>
      </w:r>
      <w:r w:rsidR="004A54FD" w:rsidRPr="007A559B">
        <w:rPr>
          <w:rFonts w:ascii="Palatino Linotype" w:hAnsi="Palatino Linotype" w:cs="Arial"/>
          <w:b/>
          <w:i/>
          <w:sz w:val="22"/>
          <w:szCs w:val="22"/>
          <w:u w:val="single"/>
        </w:rPr>
        <w:t>Son documentos públicos aquéllos cuya formulación está encomendada por ley, dentro de los límites de sus facultades, a las personas dotadas de fe pública y los expedidos por servidores públicos en el ejercicio de sus funciones.</w:t>
      </w:r>
    </w:p>
    <w:p w14:paraId="486D7E0D" w14:textId="76C1BA7E" w:rsidR="004A54FD" w:rsidRPr="007A559B" w:rsidRDefault="004A54FD" w:rsidP="004A54FD">
      <w:pPr>
        <w:spacing w:before="240" w:after="240"/>
        <w:ind w:left="851" w:right="902"/>
        <w:jc w:val="both"/>
        <w:rPr>
          <w:rFonts w:ascii="Palatino Linotype" w:hAnsi="Palatino Linotype" w:cs="Arial"/>
          <w:b/>
          <w:i/>
          <w:sz w:val="22"/>
          <w:szCs w:val="22"/>
          <w:u w:val="single"/>
        </w:rPr>
      </w:pPr>
      <w:r w:rsidRPr="007A559B">
        <w:rPr>
          <w:rFonts w:ascii="Palatino Linotype" w:hAnsi="Palatino Linotype" w:cs="Arial"/>
          <w:b/>
          <w:i/>
          <w:sz w:val="22"/>
          <w:szCs w:val="22"/>
          <w:u w:val="single"/>
        </w:rPr>
        <w:t>La calidad de públicos se demuestra por la existencia regular, sobre los documentos, de sellos, firmas u otros signos exteriores que, en su caso, prevengan las leyes, salvo prueba en contrario.</w:t>
      </w:r>
    </w:p>
    <w:p w14:paraId="5A3B13CA" w14:textId="4DC62300" w:rsidR="004A54FD" w:rsidRPr="007A559B" w:rsidRDefault="004A54FD" w:rsidP="004A54FD">
      <w:pPr>
        <w:spacing w:before="240" w:after="240"/>
        <w:ind w:left="851" w:right="902"/>
        <w:jc w:val="both"/>
        <w:rPr>
          <w:rFonts w:ascii="Palatino Linotype" w:hAnsi="Palatino Linotype" w:cs="Arial"/>
          <w:b/>
          <w:i/>
          <w:sz w:val="22"/>
          <w:szCs w:val="22"/>
          <w:u w:val="single"/>
        </w:rPr>
      </w:pPr>
      <w:r w:rsidRPr="007A559B">
        <w:rPr>
          <w:rFonts w:ascii="Palatino Linotype" w:hAnsi="Palatino Linotype" w:cs="Arial"/>
          <w:b/>
          <w:i/>
          <w:sz w:val="22"/>
          <w:szCs w:val="22"/>
        </w:rPr>
        <w:t>Artículo 58.-</w:t>
      </w:r>
      <w:r w:rsidRPr="007A559B">
        <w:rPr>
          <w:rFonts w:ascii="Palatino Linotype" w:hAnsi="Palatino Linotype" w:cs="Arial"/>
          <w:i/>
          <w:sz w:val="22"/>
          <w:szCs w:val="22"/>
        </w:rPr>
        <w:t xml:space="preserve"> </w:t>
      </w:r>
      <w:r w:rsidRPr="007A559B">
        <w:rPr>
          <w:rFonts w:ascii="Palatino Linotype" w:hAnsi="Palatino Linotype" w:cs="Arial"/>
          <w:b/>
          <w:i/>
          <w:sz w:val="22"/>
          <w:szCs w:val="22"/>
          <w:u w:val="single"/>
        </w:rPr>
        <w:t>Son documentos privados los que no reúnen las condiciones previstas para los documentos públicos.</w:t>
      </w:r>
    </w:p>
    <w:p w14:paraId="44944CB4" w14:textId="7D20B2D6" w:rsidR="004A54FD" w:rsidRPr="007A559B" w:rsidRDefault="004A54FD" w:rsidP="004A54FD">
      <w:pPr>
        <w:spacing w:before="240" w:after="240"/>
        <w:ind w:left="851" w:right="902"/>
        <w:jc w:val="both"/>
        <w:rPr>
          <w:rFonts w:ascii="Palatino Linotype" w:hAnsi="Palatino Linotype" w:cs="Arial"/>
          <w:i/>
          <w:sz w:val="22"/>
          <w:szCs w:val="22"/>
        </w:rPr>
      </w:pPr>
      <w:r w:rsidRPr="007A559B">
        <w:rPr>
          <w:rFonts w:ascii="Palatino Linotype" w:hAnsi="Palatino Linotype" w:cs="Arial"/>
          <w:b/>
          <w:i/>
          <w:sz w:val="22"/>
          <w:szCs w:val="22"/>
        </w:rPr>
        <w:t>Artículo 59.-</w:t>
      </w:r>
      <w:r w:rsidRPr="007A559B">
        <w:rPr>
          <w:rFonts w:ascii="Palatino Linotype" w:hAnsi="Palatino Linotype" w:cs="Arial"/>
          <w:i/>
          <w:sz w:val="22"/>
          <w:szCs w:val="22"/>
        </w:rPr>
        <w:t xml:space="preserve"> Los documentos públicos expedidos por autoridades de la federación, de los estados, del Distrito Federal o de los municipios harán fe en el Estado sin necesidad de legalización.</w:t>
      </w:r>
    </w:p>
    <w:p w14:paraId="29E12553" w14:textId="0FB7C07C" w:rsidR="004A54FD" w:rsidRPr="007A559B" w:rsidRDefault="004A54FD" w:rsidP="004A54FD">
      <w:pPr>
        <w:spacing w:before="240" w:after="240"/>
        <w:ind w:left="851" w:right="902"/>
        <w:jc w:val="both"/>
        <w:rPr>
          <w:rFonts w:ascii="Palatino Linotype" w:hAnsi="Palatino Linotype" w:cs="Arial"/>
          <w:i/>
          <w:sz w:val="22"/>
          <w:szCs w:val="22"/>
        </w:rPr>
      </w:pPr>
      <w:r w:rsidRPr="007A559B">
        <w:rPr>
          <w:rFonts w:ascii="Palatino Linotype" w:hAnsi="Palatino Linotype" w:cs="Arial"/>
          <w:i/>
          <w:sz w:val="22"/>
          <w:szCs w:val="22"/>
        </w:rPr>
        <w:t xml:space="preserve">Para que hagan fe en la entidad los documentos procedentes del extranjero, deberán presentarse debidamente legalizados por las autoridades diplomáticas o consulares o estarse a los convenios que el Estado </w:t>
      </w:r>
      <w:r w:rsidR="00B17B8C" w:rsidRPr="007A559B">
        <w:rPr>
          <w:rFonts w:ascii="Palatino Linotype" w:hAnsi="Palatino Linotype" w:cs="Arial"/>
          <w:i/>
          <w:sz w:val="22"/>
          <w:szCs w:val="22"/>
        </w:rPr>
        <w:t>haya celebrado en esta materia.”</w:t>
      </w:r>
    </w:p>
    <w:p w14:paraId="1E51D8A5" w14:textId="3D7AA393" w:rsidR="00B17B8C" w:rsidRPr="007A559B" w:rsidRDefault="00B17B8C" w:rsidP="004A54FD">
      <w:pPr>
        <w:spacing w:before="240" w:after="240"/>
        <w:ind w:left="851" w:right="902"/>
        <w:jc w:val="both"/>
        <w:rPr>
          <w:rFonts w:ascii="Palatino Linotype" w:hAnsi="Palatino Linotype" w:cs="Arial"/>
          <w:i/>
          <w:sz w:val="22"/>
          <w:szCs w:val="22"/>
        </w:rPr>
      </w:pPr>
      <w:r w:rsidRPr="007A559B">
        <w:rPr>
          <w:rFonts w:ascii="Palatino Linotype" w:hAnsi="Palatino Linotype" w:cs="Arial"/>
          <w:i/>
          <w:sz w:val="22"/>
          <w:szCs w:val="22"/>
        </w:rPr>
        <w:t>(Énfasis añadido)</w:t>
      </w:r>
    </w:p>
    <w:p w14:paraId="53D00D09" w14:textId="77777777" w:rsidR="00B17B8C" w:rsidRPr="007A559B" w:rsidRDefault="00B17B8C" w:rsidP="00B06CE9">
      <w:pPr>
        <w:spacing w:before="240" w:after="240" w:line="360" w:lineRule="auto"/>
        <w:jc w:val="both"/>
        <w:rPr>
          <w:rFonts w:ascii="Palatino Linotype" w:hAnsi="Palatino Linotype" w:cs="Arial"/>
        </w:rPr>
      </w:pPr>
    </w:p>
    <w:p w14:paraId="6F90FC37" w14:textId="65671845" w:rsidR="00B17B8C" w:rsidRPr="007A559B" w:rsidRDefault="00B17B8C" w:rsidP="00B06CE9">
      <w:pPr>
        <w:spacing w:before="240" w:after="240" w:line="360" w:lineRule="auto"/>
        <w:jc w:val="both"/>
        <w:rPr>
          <w:rFonts w:ascii="Palatino Linotype" w:hAnsi="Palatino Linotype" w:cs="Arial"/>
        </w:rPr>
      </w:pPr>
      <w:r w:rsidRPr="007A559B">
        <w:rPr>
          <w:rFonts w:ascii="Palatino Linotype" w:hAnsi="Palatino Linotype" w:cs="Arial"/>
        </w:rPr>
        <w:lastRenderedPageBreak/>
        <w:t>De esta manera, es claro que el documento denominado Minuta de Cierre de Concurso Escalafonario, no puede considerarse privado, a contrario sensu es un documento público, en virtud de que, fue emitido por una autoridad en el ejercicio de sus funciones,</w:t>
      </w:r>
      <w:r w:rsidR="008D6E9A" w:rsidRPr="007A559B">
        <w:rPr>
          <w:rFonts w:ascii="Palatino Linotype" w:hAnsi="Palatino Linotype" w:cs="Arial"/>
        </w:rPr>
        <w:t xml:space="preserve"> cuenta con firmas autógrafas que lo validan, así como, el lugar y la fecha de la expedición y cuenta con un objeto libre de error y violencia. </w:t>
      </w:r>
    </w:p>
    <w:p w14:paraId="4C5D536E" w14:textId="32D37B7A" w:rsidR="00186969" w:rsidRPr="007A559B" w:rsidRDefault="008D6E9A" w:rsidP="00186969">
      <w:pPr>
        <w:spacing w:before="100" w:beforeAutospacing="1" w:after="100" w:afterAutospacing="1" w:line="360" w:lineRule="auto"/>
        <w:jc w:val="both"/>
        <w:rPr>
          <w:rFonts w:ascii="Palatino Linotype" w:hAnsi="Palatino Linotype"/>
          <w:lang w:val="es-ES"/>
        </w:rPr>
      </w:pPr>
      <w:r w:rsidRPr="007A559B">
        <w:rPr>
          <w:rFonts w:ascii="Palatino Linotype" w:hAnsi="Palatino Linotype" w:cs="Arial"/>
        </w:rPr>
        <w:t xml:space="preserve">En este mismo contexto, es necesario hacer hincapié, </w:t>
      </w:r>
      <w:r w:rsidR="00186969" w:rsidRPr="007A559B">
        <w:rPr>
          <w:rFonts w:ascii="Palatino Linotype" w:hAnsi="Palatino Linotype" w:cs="Arial"/>
        </w:rPr>
        <w:t xml:space="preserve">que </w:t>
      </w:r>
      <w:r w:rsidR="00186969" w:rsidRPr="007A559B">
        <w:rPr>
          <w:rFonts w:ascii="Palatino Linotype" w:hAnsi="Palatino Linotype" w:cs="Arial"/>
          <w:lang w:val="es-ES"/>
        </w:rPr>
        <w:t xml:space="preserve">el derecho </w:t>
      </w:r>
      <w:r w:rsidR="00186969" w:rsidRPr="007A559B">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3356845E"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920E916"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w:t>
      </w:r>
      <w:r w:rsidRPr="007A559B">
        <w:rPr>
          <w:rFonts w:ascii="Palatino Linotype" w:hAnsi="Palatino Linotype" w:cs="Arial"/>
          <w:lang w:val="es-ES"/>
        </w:rPr>
        <w:lastRenderedPageBreak/>
        <w:t xml:space="preserve">nuestra Entidad y demás disposiciones de la materia, privilegiando el principio de máxima publicidad de la información. </w:t>
      </w:r>
    </w:p>
    <w:p w14:paraId="1E9AA9CA"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14:paraId="2E707816"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14:paraId="2BBBA555"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 xml:space="preserve">“Artículo 3. Para los efectos </w:t>
      </w:r>
      <w:r w:rsidRPr="007A559B">
        <w:rPr>
          <w:rFonts w:ascii="Palatino Linotype" w:hAnsi="Palatino Linotype" w:cs="Arial"/>
          <w:b/>
          <w:i/>
          <w:sz w:val="22"/>
          <w:szCs w:val="22"/>
          <w:lang w:val="es-ES"/>
        </w:rPr>
        <w:t>de</w:t>
      </w:r>
      <w:r w:rsidRPr="007A559B">
        <w:rPr>
          <w:rFonts w:ascii="Palatino Linotype" w:hAnsi="Palatino Linotype" w:cs="Arial"/>
          <w:b/>
          <w:bCs/>
          <w:i/>
          <w:noProof/>
          <w:sz w:val="22"/>
          <w:lang w:val="es-ES"/>
        </w:rPr>
        <w:t xml:space="preserve"> la presente Ley se entenderá por: </w:t>
      </w:r>
      <w:r w:rsidRPr="007A559B">
        <w:rPr>
          <w:rFonts w:ascii="Palatino Linotype" w:hAnsi="Palatino Linotype" w:cs="Arial"/>
          <w:bCs/>
          <w:i/>
          <w:noProof/>
          <w:sz w:val="22"/>
          <w:lang w:val="es-ES"/>
        </w:rPr>
        <w:t>…</w:t>
      </w:r>
    </w:p>
    <w:p w14:paraId="58C27057"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Cs/>
          <w:i/>
          <w:noProof/>
          <w:sz w:val="22"/>
          <w:lang w:val="es-ES"/>
        </w:rPr>
        <w:t>…</w:t>
      </w:r>
    </w:p>
    <w:p w14:paraId="365C97DE"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XI. Documento:</w:t>
      </w:r>
      <w:r w:rsidRPr="007A559B">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93AE675"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Cs/>
          <w:i/>
          <w:noProof/>
          <w:sz w:val="22"/>
          <w:lang w:val="es-ES"/>
        </w:rPr>
        <w:t>…</w:t>
      </w:r>
    </w:p>
    <w:p w14:paraId="03A7E2EF"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XXII.</w:t>
      </w:r>
      <w:r w:rsidRPr="007A559B">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5AB9A8CA"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Artículo 4.</w:t>
      </w:r>
      <w:r w:rsidRPr="007A559B">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8D2F8B"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7A559B">
        <w:rPr>
          <w:rFonts w:ascii="Palatino Linotype" w:hAnsi="Palatino Linotype" w:cs="Arial"/>
          <w:bCs/>
          <w:i/>
          <w:noProof/>
          <w:sz w:val="22"/>
          <w:lang w:val="es-ES"/>
        </w:rPr>
        <w:lastRenderedPageBreak/>
        <w:t xml:space="preserve">reservada temporalmente por razones de interés público, en los términos de las causas legítimas y estrictamente necesarias previstas por esta Ley. </w:t>
      </w:r>
    </w:p>
    <w:p w14:paraId="06659907"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14:paraId="02AC577F"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Artículo 11.-</w:t>
      </w:r>
      <w:r w:rsidRPr="007A559B">
        <w:rPr>
          <w:rFonts w:ascii="Palatino Linotype" w:hAnsi="Palatino Linotype" w:cs="Arial"/>
          <w:bCs/>
          <w:i/>
          <w:noProof/>
          <w:sz w:val="22"/>
          <w:lang w:val="es-ES"/>
        </w:rPr>
        <w:t xml:space="preserve"> Los Sujetos Obligados sólo proporcionarán la información que generen en el ejercicio de sus atribuciones.</w:t>
      </w:r>
    </w:p>
    <w:p w14:paraId="28A54E39"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
          <w:bCs/>
          <w:i/>
          <w:noProof/>
          <w:sz w:val="22"/>
          <w:lang w:val="es-ES"/>
        </w:rPr>
        <w:t>Artículo 12.</w:t>
      </w:r>
      <w:r w:rsidRPr="007A559B">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14:paraId="68B6A531" w14:textId="77777777" w:rsidR="00186969" w:rsidRPr="007A559B" w:rsidRDefault="00186969" w:rsidP="00186969">
      <w:pPr>
        <w:ind w:left="851" w:right="902"/>
        <w:jc w:val="both"/>
        <w:rPr>
          <w:rFonts w:ascii="Palatino Linotype" w:hAnsi="Palatino Linotype" w:cs="Arial"/>
          <w:bCs/>
          <w:i/>
          <w:noProof/>
          <w:sz w:val="22"/>
          <w:lang w:val="es-ES"/>
        </w:rPr>
      </w:pPr>
      <w:r w:rsidRPr="007A559B">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EC3A64" w14:textId="77777777" w:rsidR="00186969" w:rsidRPr="007A559B" w:rsidRDefault="00186969" w:rsidP="00186969">
      <w:pPr>
        <w:ind w:left="851" w:right="902"/>
        <w:jc w:val="both"/>
        <w:rPr>
          <w:rFonts w:ascii="Palatino Linotype" w:hAnsi="Palatino Linotype" w:cs="Arial"/>
          <w:bCs/>
          <w:noProof/>
          <w:sz w:val="22"/>
          <w:lang w:val="es-ES"/>
        </w:rPr>
      </w:pPr>
      <w:r w:rsidRPr="007A559B">
        <w:rPr>
          <w:rFonts w:ascii="Palatino Linotype" w:hAnsi="Palatino Linotype" w:cs="Arial"/>
          <w:bCs/>
          <w:noProof/>
          <w:sz w:val="22"/>
          <w:lang w:val="es-ES"/>
        </w:rPr>
        <w:t>(Énfasis añadido)</w:t>
      </w:r>
    </w:p>
    <w:p w14:paraId="1E88F642"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075BF2FC"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A559B">
        <w:rPr>
          <w:rFonts w:ascii="Palatino Linotype" w:hAnsi="Palatino Linotype" w:cs="Arial"/>
          <w:b/>
          <w:lang w:val="es-ES"/>
        </w:rPr>
        <w:t>cualquier otro registro que documente el ejercicio de las facultades, funciones y competencias de los sujetos obligados</w:t>
      </w:r>
      <w:r w:rsidRPr="007A559B">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14:paraId="6D855914"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rPr>
      </w:pPr>
      <w:r w:rsidRPr="007A559B">
        <w:rPr>
          <w:rFonts w:ascii="Palatino Linotype" w:hAnsi="Palatino Linotype" w:cs="Arial"/>
          <w:lang w:val="es-ES"/>
        </w:rPr>
        <w:lastRenderedPageBreak/>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2FB74290" w14:textId="77777777" w:rsidR="00186969" w:rsidRPr="007A559B" w:rsidRDefault="00186969" w:rsidP="00186969">
      <w:pPr>
        <w:spacing w:before="100" w:beforeAutospacing="1" w:after="100" w:afterAutospacing="1" w:line="360" w:lineRule="auto"/>
        <w:jc w:val="both"/>
        <w:rPr>
          <w:rFonts w:ascii="Palatino Linotype" w:hAnsi="Palatino Linotype" w:cs="Arial"/>
          <w:lang w:val="es-ES" w:eastAsia="es-MX"/>
        </w:rPr>
      </w:pPr>
      <w:r w:rsidRPr="007A559B">
        <w:rPr>
          <w:rFonts w:ascii="Palatino Linotype" w:hAnsi="Palatino Linotype" w:cs="Arial"/>
          <w:lang w:val="es-ES" w:eastAsia="es-MX"/>
        </w:rPr>
        <w:t xml:space="preserve">Aunado a lo anterior, el doctrinario Ernesto Villanueva Villanueva define al derecho de acceso a la información como: </w:t>
      </w:r>
    </w:p>
    <w:p w14:paraId="2481502D" w14:textId="77777777" w:rsidR="00186969" w:rsidRPr="007A559B" w:rsidRDefault="00186969" w:rsidP="00186969">
      <w:pPr>
        <w:ind w:left="851" w:right="902"/>
        <w:jc w:val="both"/>
        <w:rPr>
          <w:rFonts w:ascii="Palatino Linotype" w:hAnsi="Palatino Linotype" w:cs="Arial"/>
          <w:i/>
          <w:sz w:val="22"/>
          <w:szCs w:val="22"/>
          <w:lang w:val="es-ES" w:eastAsia="es-MX"/>
        </w:rPr>
      </w:pPr>
      <w:r w:rsidRPr="007A559B">
        <w:rPr>
          <w:rFonts w:ascii="Palatino Linotype" w:hAnsi="Palatino Linotype" w:cs="Arial"/>
          <w:b/>
          <w:i/>
          <w:sz w:val="22"/>
          <w:szCs w:val="22"/>
          <w:lang w:val="es-ES" w:eastAsia="es-MX"/>
        </w:rPr>
        <w:t>“</w:t>
      </w:r>
      <w:r w:rsidRPr="007A559B">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A559B">
        <w:rPr>
          <w:rFonts w:ascii="Palatino Linotype" w:hAnsi="Palatino Linotype" w:cs="Arial"/>
          <w:b/>
          <w:i/>
          <w:sz w:val="22"/>
          <w:szCs w:val="22"/>
          <w:lang w:val="es-ES" w:eastAsia="es-MX"/>
        </w:rPr>
        <w:t>”</w:t>
      </w:r>
      <w:r w:rsidRPr="007A559B">
        <w:rPr>
          <w:rFonts w:ascii="Palatino Linotype" w:hAnsi="Palatino Linotype" w:cs="Arial"/>
          <w:i/>
          <w:sz w:val="22"/>
          <w:szCs w:val="22"/>
          <w:vertAlign w:val="superscript"/>
          <w:lang w:val="es-ES" w:eastAsia="es-MX"/>
        </w:rPr>
        <w:t xml:space="preserve"> </w:t>
      </w:r>
      <w:r w:rsidRPr="007A559B">
        <w:rPr>
          <w:rFonts w:ascii="Palatino Linotype" w:hAnsi="Palatino Linotype" w:cs="Arial"/>
          <w:i/>
          <w:sz w:val="22"/>
          <w:szCs w:val="22"/>
          <w:lang w:val="es-ES" w:eastAsia="es-MX"/>
        </w:rPr>
        <w:t xml:space="preserve">(Sic) </w:t>
      </w:r>
    </w:p>
    <w:p w14:paraId="26BD5490" w14:textId="77777777" w:rsidR="00186969" w:rsidRPr="007A559B" w:rsidRDefault="00186969" w:rsidP="00186969">
      <w:pPr>
        <w:spacing w:before="240" w:after="240" w:line="360" w:lineRule="auto"/>
        <w:jc w:val="both"/>
        <w:rPr>
          <w:rFonts w:ascii="Palatino Linotype" w:hAnsi="Palatino Linotype" w:cs="Arial"/>
        </w:rPr>
      </w:pPr>
      <w:r w:rsidRPr="007A559B">
        <w:rPr>
          <w:rFonts w:ascii="Palatino Linotype" w:hAnsi="Palatino Linotype" w:cs="Arial"/>
        </w:rPr>
        <w:t>En este sentido, es importante señalar lo que disponen los artículos 18, 19 y 160 de la Ley de Transparencia y Acceso a la Información Pública que dispone:</w:t>
      </w:r>
    </w:p>
    <w:p w14:paraId="4861F0E1" w14:textId="77777777" w:rsidR="00186969" w:rsidRPr="007A559B" w:rsidRDefault="00186969" w:rsidP="00186969">
      <w:pPr>
        <w:spacing w:line="276" w:lineRule="auto"/>
        <w:ind w:left="851" w:right="899"/>
        <w:jc w:val="both"/>
        <w:rPr>
          <w:rFonts w:ascii="Palatino Linotype" w:hAnsi="Palatino Linotype"/>
          <w:i/>
          <w:sz w:val="22"/>
          <w:szCs w:val="22"/>
        </w:rPr>
      </w:pPr>
      <w:r w:rsidRPr="007A559B">
        <w:rPr>
          <w:rFonts w:ascii="Palatino Linotype" w:hAnsi="Palatino Linotype"/>
          <w:b/>
          <w:i/>
          <w:sz w:val="22"/>
          <w:szCs w:val="22"/>
        </w:rPr>
        <w:t>“Artículo 18.</w:t>
      </w:r>
      <w:r w:rsidRPr="007A559B">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7062B609" w14:textId="77777777" w:rsidR="00186969" w:rsidRPr="007A559B" w:rsidRDefault="00186969" w:rsidP="00186969">
      <w:pPr>
        <w:spacing w:line="276" w:lineRule="auto"/>
        <w:ind w:left="851" w:right="899"/>
        <w:jc w:val="both"/>
        <w:rPr>
          <w:rFonts w:ascii="Palatino Linotype" w:hAnsi="Palatino Linotype" w:cs="Arial"/>
          <w:i/>
          <w:sz w:val="22"/>
          <w:szCs w:val="22"/>
        </w:rPr>
      </w:pPr>
      <w:r w:rsidRPr="007A559B">
        <w:rPr>
          <w:rFonts w:ascii="Palatino Linotype" w:hAnsi="Palatino Linotype"/>
          <w:b/>
          <w:i/>
          <w:sz w:val="22"/>
          <w:szCs w:val="22"/>
        </w:rPr>
        <w:t>Artículo 19.</w:t>
      </w:r>
      <w:r w:rsidRPr="007A559B">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w:t>
      </w:r>
    </w:p>
    <w:p w14:paraId="15EE705B" w14:textId="77777777" w:rsidR="00186969" w:rsidRPr="007A559B" w:rsidRDefault="00186969" w:rsidP="00186969">
      <w:pPr>
        <w:spacing w:line="276" w:lineRule="auto"/>
        <w:ind w:left="851" w:right="899"/>
        <w:jc w:val="both"/>
        <w:rPr>
          <w:rFonts w:ascii="Palatino Linotype" w:hAnsi="Palatino Linotype"/>
          <w:i/>
          <w:sz w:val="22"/>
          <w:szCs w:val="22"/>
        </w:rPr>
      </w:pPr>
      <w:r w:rsidRPr="007A559B">
        <w:rPr>
          <w:rFonts w:ascii="Palatino Linotype" w:hAnsi="Palatino Linotype"/>
          <w:b/>
          <w:i/>
          <w:sz w:val="22"/>
          <w:szCs w:val="22"/>
        </w:rPr>
        <w:t>Artículo 160.</w:t>
      </w:r>
      <w:r w:rsidRPr="007A559B">
        <w:rPr>
          <w:rFonts w:ascii="Palatino Linotype" w:hAnsi="Palatino Linotype"/>
          <w:i/>
          <w:sz w:val="22"/>
          <w:szCs w:val="22"/>
        </w:rPr>
        <w:t xml:space="preserve"> </w:t>
      </w:r>
      <w:r w:rsidRPr="007A559B">
        <w:rPr>
          <w:rFonts w:ascii="Palatino Linotype" w:hAnsi="Palatino Linotype"/>
          <w:b/>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7A559B">
        <w:rPr>
          <w:rFonts w:ascii="Palatino Linotype" w:hAnsi="Palatino Linotype"/>
          <w:i/>
          <w:sz w:val="22"/>
          <w:szCs w:val="22"/>
        </w:rPr>
        <w:t>.”</w:t>
      </w:r>
    </w:p>
    <w:p w14:paraId="77591AE9" w14:textId="77777777" w:rsidR="00186969" w:rsidRPr="007A559B" w:rsidRDefault="00186969" w:rsidP="00186969">
      <w:pPr>
        <w:spacing w:before="100" w:beforeAutospacing="1" w:after="100" w:afterAutospacing="1" w:line="360" w:lineRule="auto"/>
        <w:contextualSpacing/>
        <w:jc w:val="both"/>
        <w:rPr>
          <w:rFonts w:ascii="Palatino Linotype" w:eastAsia="Calibri" w:hAnsi="Palatino Linotype" w:cs="Tahoma"/>
          <w:lang w:eastAsia="es-ES_tradnl"/>
        </w:rPr>
      </w:pPr>
    </w:p>
    <w:p w14:paraId="3768B2C7" w14:textId="69E42228" w:rsidR="00186969" w:rsidRPr="007A559B" w:rsidRDefault="00186969" w:rsidP="00186969">
      <w:pPr>
        <w:spacing w:before="100" w:beforeAutospacing="1" w:after="100" w:afterAutospacing="1" w:line="360" w:lineRule="auto"/>
        <w:jc w:val="both"/>
        <w:rPr>
          <w:rFonts w:ascii="Palatino Linotype" w:hAnsi="Palatino Linotype" w:cs="Arial"/>
        </w:rPr>
      </w:pPr>
      <w:r w:rsidRPr="007A559B">
        <w:rPr>
          <w:rFonts w:ascii="Palatino Linotype" w:hAnsi="Palatino Linotype" w:cs="Arial"/>
          <w:lang w:val="es-ES"/>
        </w:rPr>
        <w:lastRenderedPageBreak/>
        <w:t>Consecuentemente,</w:t>
      </w:r>
      <w:r w:rsidRPr="007A559B">
        <w:rPr>
          <w:rFonts w:ascii="Palatino Linotype" w:hAnsi="Palatino Linotype" w:cs="Arial"/>
          <w:b/>
          <w:bCs/>
          <w:u w:val="single"/>
          <w:lang w:val="es-ES" w:eastAsia="es-CO"/>
        </w:rPr>
        <w:t xml:space="preserve"> la solicitud de acceso a la información pública se encamina primordialmente a</w:t>
      </w:r>
      <w:r w:rsidRPr="007A559B">
        <w:rPr>
          <w:rFonts w:ascii="Palatino Linotype" w:hAnsi="Palatino Linotype" w:cs="Arial"/>
          <w:b/>
          <w:u w:val="single"/>
          <w:lang w:val="es-ES"/>
        </w:rPr>
        <w:t xml:space="preserve"> permitir el </w:t>
      </w:r>
      <w:r w:rsidRPr="007A559B">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7A559B">
        <w:rPr>
          <w:rFonts w:ascii="Palatino Linotype" w:hAnsi="Palatino Linotype" w:cs="Arial"/>
          <w:b/>
          <w:u w:val="single"/>
          <w:lang w:val="es-ES"/>
        </w:rPr>
        <w:t xml:space="preserve">la autoridad y en el estado en que se encuentren en sus archivos, </w:t>
      </w:r>
      <w:r w:rsidRPr="007A559B">
        <w:rPr>
          <w:rFonts w:ascii="Palatino Linotype" w:hAnsi="Palatino Linotype" w:cs="Arial"/>
          <w:lang w:val="es-ES"/>
        </w:rPr>
        <w:t xml:space="preserve">por lo que, en el presente caso, </w:t>
      </w:r>
      <w:r w:rsidRPr="007A559B">
        <w:rPr>
          <w:rFonts w:ascii="Palatino Linotype" w:hAnsi="Palatino Linotype" w:cs="Arial"/>
          <w:b/>
          <w:lang w:val="es-ES"/>
        </w:rPr>
        <w:t>EL SUJETO OBLIGADO</w:t>
      </w:r>
      <w:r w:rsidRPr="007A559B">
        <w:rPr>
          <w:rFonts w:ascii="Palatino Linotype" w:hAnsi="Palatino Linotype" w:cs="Arial"/>
          <w:lang w:val="es-ES"/>
        </w:rPr>
        <w:t xml:space="preserve">, hizo entrega al hoy </w:t>
      </w:r>
      <w:r w:rsidRPr="007A559B">
        <w:rPr>
          <w:rFonts w:ascii="Palatino Linotype" w:hAnsi="Palatino Linotype" w:cs="Arial"/>
          <w:b/>
          <w:lang w:val="es-ES"/>
        </w:rPr>
        <w:t>RECURRENTE</w:t>
      </w:r>
      <w:r w:rsidRPr="007A559B">
        <w:rPr>
          <w:rFonts w:ascii="Palatino Linotype" w:hAnsi="Palatino Linotype" w:cs="Arial"/>
          <w:lang w:val="es-ES"/>
        </w:rPr>
        <w:t xml:space="preserve"> del documento denominado </w:t>
      </w:r>
      <w:r w:rsidRPr="007A559B">
        <w:rPr>
          <w:rFonts w:ascii="Palatino Linotype" w:hAnsi="Palatino Linotype" w:cs="Arial"/>
        </w:rPr>
        <w:t xml:space="preserve">Minuta de Cierre de Concurso Escalafonario, de acuerdo a la información requerida en la solicitud de mérito; por lo que, las aseveraciones del particular, esgrimidos en sus motivos y razones de inconformidad, respecto a que se le expida el documento en mención con las formalidades, de un acto de autoridad, corresponde a un requerimiento </w:t>
      </w:r>
      <w:r w:rsidR="00406A3D">
        <w:rPr>
          <w:rFonts w:ascii="Palatino Linotype" w:hAnsi="Palatino Linotype" w:cs="Arial"/>
        </w:rPr>
        <w:t>conforme al interés del solicitante, siendo que</w:t>
      </w:r>
      <w:r w:rsidRPr="007A559B">
        <w:rPr>
          <w:rFonts w:ascii="Palatino Linotype" w:hAnsi="Palatino Linotype" w:cs="Arial"/>
        </w:rPr>
        <w:t xml:space="preserve"> </w:t>
      </w:r>
      <w:r w:rsidRPr="007A559B">
        <w:rPr>
          <w:rFonts w:ascii="Palatino Linotype" w:hAnsi="Palatino Linotype" w:cs="Arial"/>
          <w:b/>
        </w:rPr>
        <w:t>EL SUJETO OBLIGADO</w:t>
      </w:r>
      <w:r w:rsidRPr="007A559B">
        <w:rPr>
          <w:rFonts w:ascii="Palatino Linotype" w:hAnsi="Palatino Linotype" w:cs="Arial"/>
        </w:rPr>
        <w:t>, ya le ha entregado el que obra en su archivos.</w:t>
      </w:r>
    </w:p>
    <w:p w14:paraId="03B4841A" w14:textId="5511C47B" w:rsidR="009F62E0" w:rsidRPr="007A559B" w:rsidRDefault="009F62E0" w:rsidP="009F62E0">
      <w:pPr>
        <w:widowControl w:val="0"/>
        <w:autoSpaceDE w:val="0"/>
        <w:autoSpaceDN w:val="0"/>
        <w:adjustRightInd w:val="0"/>
        <w:spacing w:before="360" w:after="240" w:line="360" w:lineRule="auto"/>
        <w:jc w:val="both"/>
        <w:rPr>
          <w:rFonts w:ascii="Palatino Linotype" w:hAnsi="Palatino Linotype"/>
          <w:color w:val="000000"/>
        </w:rPr>
      </w:pPr>
      <w:r w:rsidRPr="007A559B">
        <w:rPr>
          <w:rFonts w:ascii="Palatino Linotype" w:hAnsi="Palatino Linotype" w:cs="Arial"/>
          <w:lang w:val="es-ES_tradnl"/>
        </w:rPr>
        <w:t xml:space="preserve">En atención a las </w:t>
      </w:r>
      <w:r w:rsidRPr="007A559B">
        <w:rPr>
          <w:rFonts w:ascii="Palatino Linotype" w:hAnsi="Palatino Linotype" w:cs="Arial"/>
        </w:rPr>
        <w:t>consideraciones</w:t>
      </w:r>
      <w:r w:rsidRPr="007A559B">
        <w:rPr>
          <w:rFonts w:ascii="Palatino Linotype" w:hAnsi="Palatino Linotype" w:cs="Arial"/>
          <w:lang w:val="es-ES_tradnl"/>
        </w:rPr>
        <w:t xml:space="preserve"> anteriores, esta Ponencia Resolutora</w:t>
      </w:r>
      <w:r w:rsidRPr="007A559B">
        <w:rPr>
          <w:rFonts w:ascii="Palatino Linotype" w:hAnsi="Palatino Linotype"/>
          <w:color w:val="000000" w:themeColor="text1"/>
        </w:rPr>
        <w:t xml:space="preserve"> advierte que en el presente </w:t>
      </w:r>
      <w:r w:rsidRPr="007A559B">
        <w:rPr>
          <w:rFonts w:ascii="Palatino Linotype" w:hAnsi="Palatino Linotype" w:cs="Arial"/>
        </w:rPr>
        <w:t>caso</w:t>
      </w:r>
      <w:r w:rsidRPr="007A559B">
        <w:rPr>
          <w:rFonts w:ascii="Palatino Linotype" w:hAnsi="Palatino Linotype"/>
          <w:color w:val="000000" w:themeColor="text1"/>
        </w:rPr>
        <w:t xml:space="preserve">, se actualiza las hipótesis previstas en </w:t>
      </w:r>
      <w:r w:rsidRPr="007A559B">
        <w:rPr>
          <w:rFonts w:ascii="Palatino Linotype" w:hAnsi="Palatino Linotype" w:cs="Arial"/>
          <w:lang w:val="es-ES_tradnl"/>
        </w:rPr>
        <w:t xml:space="preserve">el </w:t>
      </w:r>
      <w:r w:rsidRPr="007A559B">
        <w:rPr>
          <w:rFonts w:ascii="Palatino Linotype" w:hAnsi="Palatino Linotype"/>
          <w:color w:val="000000" w:themeColor="text1"/>
        </w:rPr>
        <w:t xml:space="preserve">artículo 191, </w:t>
      </w:r>
      <w:r w:rsidRPr="007A559B">
        <w:rPr>
          <w:rFonts w:ascii="Palatino Linotype" w:hAnsi="Palatino Linotype" w:cs="Arial"/>
        </w:rPr>
        <w:t>fracción III</w:t>
      </w:r>
      <w:r w:rsidRPr="007A559B">
        <w:rPr>
          <w:rFonts w:ascii="Palatino Linotype" w:hAnsi="Palatino Linotype"/>
          <w:color w:val="000000" w:themeColor="text1"/>
        </w:rPr>
        <w:t>, de</w:t>
      </w:r>
      <w:r w:rsidRPr="007A559B">
        <w:rPr>
          <w:rFonts w:ascii="Palatino Linotype" w:hAnsi="Palatino Linotype" w:cs="Arial"/>
          <w:lang w:val="es-ES_tradnl"/>
        </w:rPr>
        <w:t xml:space="preserve"> la </w:t>
      </w:r>
      <w:r w:rsidRPr="007A559B">
        <w:rPr>
          <w:rFonts w:ascii="Palatino Linotype" w:hAnsi="Palatino Linotype"/>
        </w:rPr>
        <w:t xml:space="preserve">Ley de Transparencia y Acceso a la Información Pública del Estado de México y Municipios, con relación al diverso 192, fracciones IV, del mismo ordenamiento legal, </w:t>
      </w:r>
      <w:r w:rsidRPr="007A559B">
        <w:rPr>
          <w:rFonts w:ascii="Palatino Linotype" w:hAnsi="Palatino Linotype"/>
          <w:color w:val="000000" w:themeColor="text1"/>
        </w:rPr>
        <w:t xml:space="preserve">que disponen lo siguiente: </w:t>
      </w:r>
    </w:p>
    <w:p w14:paraId="3F3C78D7"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i/>
          <w:sz w:val="22"/>
          <w:szCs w:val="22"/>
        </w:rPr>
        <w:t>“</w:t>
      </w:r>
      <w:r w:rsidRPr="007A559B">
        <w:rPr>
          <w:rFonts w:ascii="Palatino Linotype" w:hAnsi="Palatino Linotype" w:cs="Arial"/>
          <w:b/>
          <w:i/>
          <w:sz w:val="22"/>
          <w:szCs w:val="22"/>
        </w:rPr>
        <w:t>Artículo 191</w:t>
      </w:r>
      <w:r w:rsidRPr="007A559B">
        <w:rPr>
          <w:rFonts w:ascii="Palatino Linotype" w:hAnsi="Palatino Linotype" w:cs="Arial"/>
          <w:i/>
          <w:sz w:val="22"/>
          <w:szCs w:val="22"/>
        </w:rPr>
        <w:t xml:space="preserve">. El recurso </w:t>
      </w:r>
      <w:r w:rsidRPr="007A559B">
        <w:rPr>
          <w:rFonts w:ascii="Palatino Linotype" w:hAnsi="Palatino Linotype" w:cs="Arial"/>
          <w:i/>
          <w:sz w:val="22"/>
        </w:rPr>
        <w:t>será</w:t>
      </w:r>
      <w:r w:rsidRPr="007A559B">
        <w:rPr>
          <w:rFonts w:ascii="Palatino Linotype" w:hAnsi="Palatino Linotype" w:cs="Arial"/>
          <w:i/>
          <w:sz w:val="22"/>
          <w:szCs w:val="22"/>
        </w:rPr>
        <w:t xml:space="preserve"> desechado por improcedente cuando:</w:t>
      </w:r>
    </w:p>
    <w:p w14:paraId="0DF4AE12"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b/>
          <w:i/>
          <w:sz w:val="22"/>
          <w:szCs w:val="22"/>
        </w:rPr>
        <w:t xml:space="preserve">III. </w:t>
      </w:r>
      <w:r w:rsidRPr="007A559B">
        <w:rPr>
          <w:rFonts w:ascii="Palatino Linotype" w:hAnsi="Palatino Linotype" w:cs="Arial"/>
          <w:b/>
          <w:i/>
          <w:sz w:val="22"/>
          <w:szCs w:val="22"/>
          <w:u w:val="single"/>
        </w:rPr>
        <w:t>No actualice alguno de los supuestos previstos en la presente Ley</w:t>
      </w:r>
      <w:r w:rsidRPr="007A559B">
        <w:rPr>
          <w:rFonts w:ascii="Palatino Linotype" w:hAnsi="Palatino Linotype" w:cs="Arial"/>
          <w:i/>
          <w:sz w:val="22"/>
          <w:szCs w:val="22"/>
        </w:rPr>
        <w:t>;</w:t>
      </w:r>
    </w:p>
    <w:p w14:paraId="7EC69378"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i/>
          <w:sz w:val="22"/>
          <w:szCs w:val="22"/>
        </w:rPr>
        <w:t>[…]</w:t>
      </w:r>
    </w:p>
    <w:p w14:paraId="6094D87A"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b/>
          <w:i/>
          <w:sz w:val="22"/>
          <w:szCs w:val="22"/>
        </w:rPr>
        <w:t>Artículo 192</w:t>
      </w:r>
      <w:r w:rsidRPr="007A559B">
        <w:rPr>
          <w:rFonts w:ascii="Palatino Linotype" w:hAnsi="Palatino Linotype" w:cs="Arial"/>
          <w:i/>
          <w:sz w:val="22"/>
          <w:szCs w:val="22"/>
        </w:rPr>
        <w:t xml:space="preserve">. El </w:t>
      </w:r>
      <w:r w:rsidRPr="007A559B">
        <w:rPr>
          <w:rFonts w:ascii="Palatino Linotype" w:hAnsi="Palatino Linotype" w:cs="Arial"/>
          <w:b/>
          <w:i/>
          <w:sz w:val="22"/>
          <w:szCs w:val="22"/>
          <w:u w:val="single"/>
        </w:rPr>
        <w:t>recurso será sobreseído</w:t>
      </w:r>
      <w:r w:rsidRPr="007A559B">
        <w:rPr>
          <w:rFonts w:ascii="Palatino Linotype" w:hAnsi="Palatino Linotype" w:cs="Arial"/>
          <w:i/>
          <w:sz w:val="22"/>
          <w:szCs w:val="22"/>
        </w:rPr>
        <w:t xml:space="preserve">, en todo o en parte, </w:t>
      </w:r>
      <w:r w:rsidRPr="007A559B">
        <w:rPr>
          <w:rFonts w:ascii="Palatino Linotype" w:hAnsi="Palatino Linotype" w:cs="Arial"/>
          <w:b/>
          <w:i/>
          <w:sz w:val="22"/>
          <w:szCs w:val="22"/>
          <w:u w:val="single"/>
        </w:rPr>
        <w:t>cuando una vez admitido, se actualicen alguno de los siguientes supuestos</w:t>
      </w:r>
      <w:r w:rsidRPr="007A559B">
        <w:rPr>
          <w:rFonts w:ascii="Palatino Linotype" w:hAnsi="Palatino Linotype" w:cs="Arial"/>
          <w:i/>
          <w:sz w:val="22"/>
          <w:szCs w:val="22"/>
        </w:rPr>
        <w:t xml:space="preserve">: </w:t>
      </w:r>
    </w:p>
    <w:p w14:paraId="4941B090"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i/>
          <w:sz w:val="22"/>
          <w:szCs w:val="22"/>
        </w:rPr>
        <w:t>[…]</w:t>
      </w:r>
    </w:p>
    <w:p w14:paraId="22291686" w14:textId="7777777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b/>
          <w:i/>
          <w:sz w:val="22"/>
          <w:szCs w:val="22"/>
        </w:rPr>
        <w:t xml:space="preserve">IV. </w:t>
      </w:r>
      <w:r w:rsidRPr="007A559B">
        <w:rPr>
          <w:rFonts w:ascii="Palatino Linotype" w:hAnsi="Palatino Linotype" w:cs="Arial"/>
          <w:b/>
          <w:i/>
          <w:sz w:val="22"/>
          <w:szCs w:val="22"/>
          <w:u w:val="single"/>
        </w:rPr>
        <w:t>Admitido el recurso de revisión, aparezca alguna causal de improcedencia</w:t>
      </w:r>
      <w:r w:rsidRPr="007A559B">
        <w:rPr>
          <w:rFonts w:ascii="Palatino Linotype" w:hAnsi="Palatino Linotype" w:cs="Arial"/>
          <w:i/>
          <w:sz w:val="22"/>
          <w:szCs w:val="22"/>
        </w:rPr>
        <w:t xml:space="preserve"> en los términos de la presente Ley; y </w:t>
      </w:r>
    </w:p>
    <w:p w14:paraId="781F61E5" w14:textId="57435E87" w:rsidR="009F62E0" w:rsidRPr="007A559B" w:rsidRDefault="009F62E0" w:rsidP="009F62E0">
      <w:pPr>
        <w:spacing w:before="120" w:after="120"/>
        <w:ind w:left="709" w:right="709"/>
        <w:jc w:val="both"/>
        <w:rPr>
          <w:rFonts w:ascii="Palatino Linotype" w:hAnsi="Palatino Linotype" w:cs="Arial"/>
          <w:i/>
          <w:sz w:val="22"/>
          <w:szCs w:val="22"/>
        </w:rPr>
      </w:pPr>
      <w:r w:rsidRPr="007A559B">
        <w:rPr>
          <w:rFonts w:ascii="Palatino Linotype" w:hAnsi="Palatino Linotype" w:cs="Arial"/>
          <w:b/>
          <w:i/>
          <w:sz w:val="22"/>
          <w:szCs w:val="22"/>
        </w:rPr>
        <w:lastRenderedPageBreak/>
        <w:t>…</w:t>
      </w:r>
      <w:r w:rsidRPr="007A559B">
        <w:rPr>
          <w:rFonts w:ascii="Palatino Linotype" w:hAnsi="Palatino Linotype" w:cs="Arial"/>
          <w:i/>
          <w:sz w:val="22"/>
          <w:szCs w:val="22"/>
        </w:rPr>
        <w:t>“</w:t>
      </w:r>
    </w:p>
    <w:p w14:paraId="5AD1F307" w14:textId="4E8E4F7D" w:rsidR="009F62E0" w:rsidRPr="007A559B" w:rsidRDefault="009F62E0" w:rsidP="009F62E0">
      <w:pPr>
        <w:spacing w:before="120" w:after="120"/>
        <w:ind w:left="709" w:right="709"/>
        <w:jc w:val="both"/>
        <w:rPr>
          <w:rFonts w:ascii="Palatino Linotype" w:hAnsi="Palatino Linotype" w:cs="Arial"/>
          <w:sz w:val="22"/>
          <w:szCs w:val="22"/>
        </w:rPr>
      </w:pPr>
      <w:r w:rsidRPr="007A559B">
        <w:rPr>
          <w:rFonts w:ascii="Palatino Linotype" w:hAnsi="Palatino Linotype" w:cs="Arial"/>
          <w:sz w:val="22"/>
          <w:szCs w:val="22"/>
        </w:rPr>
        <w:t>(Énfasis añadido)</w:t>
      </w:r>
    </w:p>
    <w:p w14:paraId="763C55CD" w14:textId="62938246" w:rsidR="009F62E0" w:rsidRPr="007A559B" w:rsidRDefault="009F62E0" w:rsidP="008E7834">
      <w:pPr>
        <w:spacing w:before="100" w:beforeAutospacing="1" w:after="100" w:afterAutospacing="1" w:line="360" w:lineRule="auto"/>
        <w:ind w:right="51"/>
        <w:contextualSpacing/>
        <w:jc w:val="both"/>
        <w:rPr>
          <w:rFonts w:ascii="Palatino Linotype" w:eastAsia="Calibri" w:hAnsi="Palatino Linotype" w:cs="Arial"/>
        </w:rPr>
      </w:pPr>
      <w:r w:rsidRPr="007A559B">
        <w:rPr>
          <w:rFonts w:ascii="Palatino Linotype" w:hAnsi="Palatino Linotype"/>
          <w:color w:val="000000"/>
        </w:rPr>
        <w:t xml:space="preserve">En consecuencia, </w:t>
      </w:r>
      <w:r w:rsidRPr="007A559B">
        <w:rPr>
          <w:rFonts w:ascii="Palatino Linotype" w:hAnsi="Palatino Linotype"/>
        </w:rPr>
        <w:t xml:space="preserve">se </w:t>
      </w:r>
      <w:r w:rsidRPr="007A559B">
        <w:rPr>
          <w:rFonts w:ascii="Palatino Linotype" w:hAnsi="Palatino Linotype" w:cs="Arial"/>
          <w:lang w:val="es-ES_tradnl"/>
        </w:rPr>
        <w:t xml:space="preserve">determina </w:t>
      </w:r>
      <w:r w:rsidRPr="007A559B">
        <w:rPr>
          <w:rFonts w:ascii="Palatino Linotype" w:hAnsi="Palatino Linotype" w:cs="Arial"/>
          <w:b/>
          <w:lang w:val="es-ES_tradnl"/>
        </w:rPr>
        <w:t>SOBRESEER</w:t>
      </w:r>
      <w:r w:rsidRPr="007A559B">
        <w:rPr>
          <w:rFonts w:ascii="Palatino Linotype" w:hAnsi="Palatino Linotype" w:cs="Arial"/>
          <w:lang w:val="es-ES_tradnl"/>
        </w:rPr>
        <w:t xml:space="preserve"> el presente recurso de revisión, en </w:t>
      </w:r>
      <w:r w:rsidRPr="007A559B">
        <w:rPr>
          <w:rFonts w:ascii="Palatino Linotype" w:hAnsi="Palatino Linotype"/>
          <w:bCs/>
        </w:rPr>
        <w:t>términos</w:t>
      </w:r>
      <w:r w:rsidRPr="007A559B">
        <w:rPr>
          <w:rFonts w:ascii="Palatino Linotype" w:hAnsi="Palatino Linotype" w:cs="Arial"/>
          <w:lang w:val="es-ES_tradnl"/>
        </w:rPr>
        <w:t xml:space="preserve"> del artículo 186, fracción I de la </w:t>
      </w:r>
      <w:r w:rsidRPr="007A559B">
        <w:rPr>
          <w:rFonts w:ascii="Palatino Linotype" w:eastAsia="Calibri" w:hAnsi="Palatino Linotype" w:cs="Arial"/>
        </w:rPr>
        <w:t xml:space="preserve">Ley de Transparencia y Acceso a la Información Pública del Estado de México y Municipios, al actualizarse una causal de improcedencia, dado que lo </w:t>
      </w:r>
      <w:r w:rsidR="00F167AD" w:rsidRPr="007A559B">
        <w:rPr>
          <w:rFonts w:ascii="Palatino Linotype" w:eastAsia="Calibri" w:hAnsi="Palatino Linotype" w:cs="Arial"/>
        </w:rPr>
        <w:t>esgrimido por el particular no es materia del presente medio de impugnación.</w:t>
      </w:r>
    </w:p>
    <w:p w14:paraId="448C3E35" w14:textId="77777777" w:rsidR="009F62E0" w:rsidRPr="007A559B" w:rsidRDefault="009F62E0" w:rsidP="008E7834">
      <w:pPr>
        <w:spacing w:before="100" w:beforeAutospacing="1" w:after="100" w:afterAutospacing="1" w:line="360" w:lineRule="auto"/>
        <w:ind w:right="51"/>
        <w:contextualSpacing/>
        <w:jc w:val="both"/>
        <w:rPr>
          <w:rFonts w:ascii="Palatino Linotype" w:hAnsi="Palatino Linotype" w:cs="Arial"/>
        </w:rPr>
      </w:pPr>
    </w:p>
    <w:p w14:paraId="425C2FEB" w14:textId="77777777" w:rsidR="008E7834" w:rsidRPr="007A559B" w:rsidRDefault="008E7834" w:rsidP="008E7834">
      <w:pPr>
        <w:spacing w:before="100" w:beforeAutospacing="1" w:after="100" w:afterAutospacing="1" w:line="360" w:lineRule="auto"/>
        <w:contextualSpacing/>
        <w:jc w:val="both"/>
        <w:rPr>
          <w:rFonts w:ascii="Palatino Linotype" w:hAnsi="Palatino Linotype"/>
        </w:rPr>
      </w:pPr>
      <w:r w:rsidRPr="007A559B">
        <w:rPr>
          <w:rFonts w:ascii="Palatino Linotype" w:eastAsia="Calibri" w:hAnsi="Palatino Linotype" w:cs="Arial"/>
        </w:rPr>
        <w:t xml:space="preserve">Así, con </w:t>
      </w:r>
      <w:r w:rsidRPr="007A559B">
        <w:rPr>
          <w:rFonts w:ascii="Palatino Linotype" w:hAnsi="Palatino Linotype" w:cs="Arial"/>
        </w:rPr>
        <w:t>fundamento</w:t>
      </w:r>
      <w:r w:rsidRPr="007A559B">
        <w:rPr>
          <w:rFonts w:ascii="Palatino Linotype" w:eastAsia="Calibri" w:hAnsi="Palatino Linotype" w:cs="Arial"/>
        </w:rPr>
        <w:t xml:space="preserve"> en lo prescrito en los artículos 5, párrafos </w:t>
      </w:r>
      <w:r w:rsidRPr="007A559B">
        <w:rPr>
          <w:rFonts w:ascii="Palatino Linotype" w:hAnsi="Palatino Linotype"/>
        </w:rPr>
        <w:t xml:space="preserve">vigésimo </w:t>
      </w:r>
      <w:r w:rsidRPr="007A559B">
        <w:rPr>
          <w:rFonts w:ascii="Palatino Linotype" w:hAnsi="Palatino Linotype" w:cs="Arial"/>
        </w:rPr>
        <w:t>segundo,</w:t>
      </w:r>
      <w:r w:rsidRPr="007A559B">
        <w:rPr>
          <w:rFonts w:ascii="Palatino Linotype" w:hAnsi="Palatino Linotype"/>
        </w:rPr>
        <w:t xml:space="preserve"> vigésimo tercero y vigésimo cuarto</w:t>
      </w:r>
      <w:r w:rsidRPr="007A559B">
        <w:rPr>
          <w:rFonts w:ascii="Palatino Linotype" w:hAnsi="Palatino Linotype" w:cs="Arial"/>
        </w:rPr>
        <w:t>,</w:t>
      </w:r>
      <w:r w:rsidRPr="007A559B">
        <w:rPr>
          <w:rFonts w:ascii="Palatino Linotype" w:hAnsi="Palatino Linotype"/>
        </w:rPr>
        <w:t xml:space="preserve"> fracciones IV y V,</w:t>
      </w:r>
      <w:r w:rsidRPr="007A559B">
        <w:rPr>
          <w:rFonts w:ascii="Palatino Linotype" w:eastAsia="Calibri" w:hAnsi="Palatino Linotype" w:cs="Arial"/>
        </w:rPr>
        <w:t xml:space="preserve"> de la Constitución Política del Estado Libre y Soberano de </w:t>
      </w:r>
      <w:r w:rsidRPr="007A559B">
        <w:rPr>
          <w:rFonts w:ascii="Palatino Linotype" w:hAnsi="Palatino Linotype" w:cs="Arial"/>
          <w:lang w:val="es-ES_tradnl"/>
        </w:rPr>
        <w:t>México</w:t>
      </w:r>
      <w:r w:rsidRPr="007A559B">
        <w:rPr>
          <w:rFonts w:ascii="Palatino Linotype" w:eastAsia="Calibri" w:hAnsi="Palatino Linotype" w:cs="Arial"/>
        </w:rPr>
        <w:t xml:space="preserve">, y los artículos </w:t>
      </w:r>
      <w:r w:rsidRPr="007A559B">
        <w:rPr>
          <w:rFonts w:ascii="Palatino Linotype" w:hAnsi="Palatino Linotype"/>
        </w:rPr>
        <w:t xml:space="preserve">2, </w:t>
      </w:r>
      <w:r w:rsidRPr="007A559B">
        <w:rPr>
          <w:rFonts w:ascii="Palatino Linotype" w:hAnsi="Palatino Linotype" w:cs="Arial"/>
        </w:rPr>
        <w:t>fracción</w:t>
      </w:r>
      <w:r w:rsidRPr="007A559B">
        <w:rPr>
          <w:rFonts w:ascii="Palatino Linotype" w:hAnsi="Palatino Linotype"/>
        </w:rPr>
        <w:t xml:space="preserve"> II, 9, </w:t>
      </w:r>
      <w:r w:rsidRPr="007A559B">
        <w:rPr>
          <w:rFonts w:ascii="Palatino Linotype" w:hAnsi="Palatino Linotype" w:cs="Arial"/>
          <w:lang w:val="es-ES_tradnl"/>
        </w:rPr>
        <w:t>29</w:t>
      </w:r>
      <w:r w:rsidRPr="007A559B">
        <w:rPr>
          <w:rFonts w:ascii="Palatino Linotype" w:hAnsi="Palatino Linotype"/>
        </w:rPr>
        <w:t>, 36, fracciones I y II, 176, 178, 179, 181, 185, fracción I, 186 y 188,</w:t>
      </w:r>
      <w:r w:rsidRPr="007A559B">
        <w:rPr>
          <w:rFonts w:ascii="Palatino Linotype" w:eastAsia="Calibri" w:hAnsi="Palatino Linotype" w:cs="Arial"/>
        </w:rPr>
        <w:t xml:space="preserve"> de la Ley de Transparencia y Acceso a la Información Pública del Estado de México y </w:t>
      </w:r>
      <w:r w:rsidRPr="007A559B">
        <w:rPr>
          <w:rFonts w:ascii="Palatino Linotype" w:hAnsi="Palatino Linotype" w:cs="Arial"/>
        </w:rPr>
        <w:t>Municipios</w:t>
      </w:r>
      <w:r w:rsidRPr="007A559B">
        <w:rPr>
          <w:rFonts w:ascii="Palatino Linotype" w:eastAsia="Calibri" w:hAnsi="Palatino Linotype" w:cs="Arial"/>
        </w:rPr>
        <w:t xml:space="preserve">, </w:t>
      </w:r>
      <w:r w:rsidRPr="007A559B">
        <w:rPr>
          <w:rFonts w:ascii="Palatino Linotype" w:hAnsi="Palatino Linotype"/>
        </w:rPr>
        <w:t>este</w:t>
      </w:r>
      <w:r w:rsidRPr="007A559B">
        <w:rPr>
          <w:rFonts w:ascii="Palatino Linotype" w:eastAsia="Calibri" w:hAnsi="Palatino Linotype" w:cs="Arial"/>
        </w:rPr>
        <w:t xml:space="preserve"> Pleno:</w:t>
      </w:r>
    </w:p>
    <w:p w14:paraId="65A72E8C" w14:textId="77777777" w:rsidR="008E7834" w:rsidRPr="007A559B" w:rsidRDefault="008E7834" w:rsidP="008E7834">
      <w:pPr>
        <w:widowControl w:val="0"/>
        <w:autoSpaceDE w:val="0"/>
        <w:autoSpaceDN w:val="0"/>
        <w:adjustRightInd w:val="0"/>
        <w:spacing w:before="100" w:beforeAutospacing="1" w:after="100" w:afterAutospacing="1"/>
        <w:contextualSpacing/>
        <w:jc w:val="both"/>
        <w:rPr>
          <w:rFonts w:ascii="Palatino Linotype" w:eastAsia="Calibri" w:hAnsi="Palatino Linotype" w:cs="Arial"/>
          <w:sz w:val="40"/>
          <w:szCs w:val="40"/>
        </w:rPr>
      </w:pPr>
    </w:p>
    <w:p w14:paraId="59B1AB71" w14:textId="77777777" w:rsidR="008E7834" w:rsidRPr="007A559B" w:rsidRDefault="008E7834" w:rsidP="008E7834">
      <w:pPr>
        <w:spacing w:before="100" w:beforeAutospacing="1" w:after="100" w:afterAutospacing="1"/>
        <w:contextualSpacing/>
        <w:jc w:val="center"/>
        <w:rPr>
          <w:rFonts w:ascii="Palatino Linotype" w:hAnsi="Palatino Linotype"/>
          <w:b/>
          <w:bCs/>
          <w:spacing w:val="40"/>
          <w:sz w:val="28"/>
        </w:rPr>
      </w:pPr>
      <w:r w:rsidRPr="007A559B">
        <w:rPr>
          <w:rFonts w:ascii="Palatino Linotype" w:hAnsi="Palatino Linotype"/>
          <w:b/>
          <w:bCs/>
          <w:spacing w:val="40"/>
          <w:sz w:val="28"/>
        </w:rPr>
        <w:t>RESUELVE</w:t>
      </w:r>
    </w:p>
    <w:p w14:paraId="100AEE30" w14:textId="77777777" w:rsidR="008E7834" w:rsidRPr="007A559B" w:rsidRDefault="008E7834" w:rsidP="008E7834">
      <w:pPr>
        <w:spacing w:before="100" w:beforeAutospacing="1" w:after="100" w:afterAutospacing="1"/>
        <w:contextualSpacing/>
        <w:jc w:val="center"/>
        <w:rPr>
          <w:rFonts w:ascii="Palatino Linotype" w:hAnsi="Palatino Linotype"/>
          <w:b/>
          <w:bCs/>
          <w:spacing w:val="40"/>
          <w:sz w:val="36"/>
          <w:szCs w:val="36"/>
        </w:rPr>
      </w:pPr>
    </w:p>
    <w:p w14:paraId="0E605CA4" w14:textId="6AD6BA25"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r w:rsidRPr="007A559B">
        <w:rPr>
          <w:rFonts w:ascii="Palatino Linotype" w:hAnsi="Palatino Linotype" w:cs="Arial"/>
          <w:b/>
          <w:color w:val="000000" w:themeColor="text1"/>
          <w:sz w:val="28"/>
          <w:lang w:val="es-ES"/>
        </w:rPr>
        <w:t>PRIMERO</w:t>
      </w:r>
      <w:r w:rsidRPr="007A559B">
        <w:rPr>
          <w:rFonts w:ascii="Palatino Linotype" w:hAnsi="Palatino Linotype" w:cs="Arial"/>
          <w:lang w:val="es-ES"/>
        </w:rPr>
        <w:t xml:space="preserve">. </w:t>
      </w:r>
      <w:r w:rsidRPr="007A559B">
        <w:rPr>
          <w:rFonts w:ascii="Palatino Linotype" w:hAnsi="Palatino Linotype" w:cs="Arial"/>
          <w:lang w:val="es-ES_tradnl"/>
        </w:rPr>
        <w:t xml:space="preserve">Se </w:t>
      </w:r>
      <w:r w:rsidRPr="007A559B">
        <w:rPr>
          <w:rFonts w:ascii="Palatino Linotype" w:hAnsi="Palatino Linotype" w:cs="Arial"/>
          <w:b/>
          <w:lang w:val="es-ES_tradnl"/>
        </w:rPr>
        <w:t>SOBRESEE</w:t>
      </w:r>
      <w:r w:rsidR="007A559B" w:rsidRPr="007A559B">
        <w:rPr>
          <w:rFonts w:ascii="Palatino Linotype" w:hAnsi="Palatino Linotype" w:cs="Arial"/>
          <w:b/>
          <w:lang w:val="es-ES_tradnl"/>
        </w:rPr>
        <w:t xml:space="preserve"> </w:t>
      </w:r>
      <w:r w:rsidR="007A559B" w:rsidRPr="007A559B">
        <w:rPr>
          <w:rFonts w:ascii="Palatino Linotype" w:hAnsi="Palatino Linotype" w:cs="Arial"/>
          <w:lang w:val="es-ES_tradnl"/>
        </w:rPr>
        <w:t>por improcedente</w:t>
      </w:r>
      <w:r w:rsidRPr="007A559B">
        <w:rPr>
          <w:rFonts w:ascii="Palatino Linotype" w:hAnsi="Palatino Linotype" w:cs="Arial"/>
          <w:b/>
          <w:lang w:val="es-ES_tradnl"/>
        </w:rPr>
        <w:t xml:space="preserve"> </w:t>
      </w:r>
      <w:r w:rsidRPr="007A559B">
        <w:rPr>
          <w:rFonts w:ascii="Palatino Linotype" w:hAnsi="Palatino Linotype" w:cs="Arial"/>
          <w:lang w:val="es-ES_tradnl"/>
        </w:rPr>
        <w:t>el recurso de revisión número 084</w:t>
      </w:r>
      <w:r w:rsidR="00987C77" w:rsidRPr="007A559B">
        <w:rPr>
          <w:rFonts w:ascii="Palatino Linotype" w:hAnsi="Palatino Linotype" w:cs="Arial"/>
          <w:lang w:val="es-ES_tradnl"/>
        </w:rPr>
        <w:t>6</w:t>
      </w:r>
      <w:r w:rsidR="00F167AD" w:rsidRPr="007A559B">
        <w:rPr>
          <w:rFonts w:ascii="Palatino Linotype" w:hAnsi="Palatino Linotype" w:cs="Arial"/>
          <w:lang w:val="es-ES_tradnl"/>
        </w:rPr>
        <w:t>2/INFOEM/IP/RR/2019</w:t>
      </w:r>
      <w:r w:rsidR="00406A3D">
        <w:rPr>
          <w:rFonts w:ascii="Palatino Linotype" w:hAnsi="Palatino Linotype" w:cs="Arial"/>
          <w:lang w:val="es-ES_tradnl"/>
        </w:rPr>
        <w:t xml:space="preserve"> </w:t>
      </w:r>
      <w:r w:rsidRPr="007A559B">
        <w:rPr>
          <w:rFonts w:ascii="Palatino Linotype" w:hAnsi="Palatino Linotype" w:cs="Arial"/>
          <w:lang w:val="es-ES_tradnl"/>
        </w:rPr>
        <w:t xml:space="preserve">en términos del Considerando </w:t>
      </w:r>
      <w:r w:rsidRPr="007A559B">
        <w:rPr>
          <w:rFonts w:ascii="Palatino Linotype" w:hAnsi="Palatino Linotype" w:cs="Arial"/>
          <w:b/>
          <w:lang w:val="es-ES_tradnl"/>
        </w:rPr>
        <w:t>QUINTO</w:t>
      </w:r>
      <w:r w:rsidRPr="007A559B">
        <w:rPr>
          <w:rFonts w:ascii="Palatino Linotype" w:hAnsi="Palatino Linotype" w:cs="Arial"/>
          <w:lang w:val="es-ES"/>
        </w:rPr>
        <w:t xml:space="preserve"> de la presente resolución.</w:t>
      </w:r>
    </w:p>
    <w:p w14:paraId="21CEB1B5" w14:textId="77777777"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p>
    <w:p w14:paraId="11843417" w14:textId="4CA1C239" w:rsidR="008E7834" w:rsidRPr="007A559B" w:rsidRDefault="008E7834" w:rsidP="008E7834">
      <w:pPr>
        <w:spacing w:before="100" w:beforeAutospacing="1" w:after="100" w:afterAutospacing="1" w:line="360" w:lineRule="auto"/>
        <w:contextualSpacing/>
        <w:jc w:val="both"/>
        <w:rPr>
          <w:rFonts w:ascii="Palatino Linotype" w:hAnsi="Palatino Linotype" w:cs="Arial"/>
          <w:lang w:val="es-ES"/>
        </w:rPr>
      </w:pPr>
      <w:r w:rsidRPr="007A559B">
        <w:rPr>
          <w:rFonts w:ascii="Palatino Linotype" w:hAnsi="Palatino Linotype" w:cs="Arial"/>
          <w:b/>
          <w:color w:val="000000" w:themeColor="text1"/>
          <w:sz w:val="28"/>
          <w:lang w:val="es-ES"/>
        </w:rPr>
        <w:t>SEGUNDO</w:t>
      </w:r>
      <w:r w:rsidRPr="007A559B">
        <w:rPr>
          <w:rFonts w:ascii="Palatino Linotype" w:hAnsi="Palatino Linotype" w:cs="Arial"/>
          <w:color w:val="000000" w:themeColor="text1"/>
          <w:sz w:val="28"/>
          <w:lang w:val="es-ES"/>
        </w:rPr>
        <w:t xml:space="preserve">. </w:t>
      </w:r>
      <w:r w:rsidRPr="007A559B">
        <w:rPr>
          <w:rFonts w:ascii="Palatino Linotype" w:hAnsi="Palatino Linotype" w:cs="Arial"/>
          <w:b/>
          <w:color w:val="222222"/>
          <w:shd w:val="clear" w:color="auto" w:fill="FFFFFF"/>
          <w:lang w:val="es-ES"/>
        </w:rPr>
        <w:t xml:space="preserve">Notifíquese </w:t>
      </w:r>
      <w:r w:rsidR="00987C77" w:rsidRPr="007A559B">
        <w:rPr>
          <w:rFonts w:ascii="Palatino Linotype" w:hAnsi="Palatino Linotype" w:cs="Arial"/>
          <w:color w:val="222222"/>
          <w:shd w:val="clear" w:color="auto" w:fill="FFFFFF"/>
          <w:lang w:val="es-ES"/>
        </w:rPr>
        <w:t xml:space="preserve">a la </w:t>
      </w:r>
      <w:r w:rsidRPr="007A559B">
        <w:rPr>
          <w:rFonts w:ascii="Palatino Linotype" w:hAnsi="Palatino Linotype" w:cs="Arial"/>
          <w:color w:val="222222"/>
          <w:shd w:val="clear" w:color="auto" w:fill="FFFFFF"/>
          <w:lang w:val="es-ES"/>
        </w:rPr>
        <w:t>Titular de la Unidad de Transparencia del</w:t>
      </w:r>
      <w:r w:rsidRPr="007A559B">
        <w:rPr>
          <w:rFonts w:ascii="Palatino Linotype" w:hAnsi="Palatino Linotype" w:cs="Arial"/>
          <w:b/>
          <w:color w:val="222222"/>
          <w:shd w:val="clear" w:color="auto" w:fill="FFFFFF"/>
          <w:lang w:val="es-ES"/>
        </w:rPr>
        <w:t xml:space="preserve"> SUJETO OBLIGADO</w:t>
      </w:r>
      <w:r w:rsidRPr="007A559B">
        <w:rPr>
          <w:rFonts w:ascii="Palatino Linotype" w:hAnsi="Palatino Linotype" w:cs="Arial"/>
          <w:color w:val="222222"/>
          <w:shd w:val="clear" w:color="auto" w:fill="FFFFFF"/>
          <w:lang w:val="es-ES"/>
        </w:rPr>
        <w:t xml:space="preserve"> para su conocimiento. </w:t>
      </w:r>
    </w:p>
    <w:p w14:paraId="17CF06D6" w14:textId="77777777" w:rsidR="008E7834" w:rsidRPr="007A559B" w:rsidRDefault="008E7834" w:rsidP="008E7834">
      <w:pPr>
        <w:spacing w:before="100" w:beforeAutospacing="1" w:after="100" w:afterAutospacing="1"/>
        <w:contextualSpacing/>
        <w:jc w:val="both"/>
        <w:rPr>
          <w:rFonts w:ascii="Palatino Linotype" w:hAnsi="Palatino Linotype" w:cs="Arial"/>
          <w:b/>
          <w:bCs/>
          <w:color w:val="000000"/>
          <w:sz w:val="28"/>
          <w:lang w:val="es-ES" w:eastAsia="es-MX"/>
        </w:rPr>
      </w:pPr>
    </w:p>
    <w:p w14:paraId="7C460738" w14:textId="44E2D5F1" w:rsidR="008E7834" w:rsidRPr="007A559B" w:rsidRDefault="008E7834" w:rsidP="008E7834">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val="es-ES" w:eastAsia="es-ES_tradnl"/>
        </w:rPr>
      </w:pPr>
      <w:r w:rsidRPr="007A559B">
        <w:rPr>
          <w:rFonts w:ascii="Palatino Linotype" w:hAnsi="Palatino Linotype" w:cs="Arial"/>
          <w:b/>
          <w:color w:val="000000" w:themeColor="text1"/>
          <w:sz w:val="28"/>
          <w:szCs w:val="28"/>
          <w:lang w:val="es-ES"/>
        </w:rPr>
        <w:t>TERCERO.</w:t>
      </w:r>
      <w:r w:rsidRPr="007A559B">
        <w:rPr>
          <w:rFonts w:ascii="Palatino Linotype" w:eastAsiaTheme="minorEastAsia" w:hAnsi="Palatino Linotype"/>
          <w:b/>
          <w:color w:val="222222"/>
          <w:szCs w:val="17"/>
          <w:lang w:val="es-ES" w:eastAsia="es-ES_tradnl"/>
        </w:rPr>
        <w:t xml:space="preserve"> Notifíquese</w:t>
      </w:r>
      <w:r w:rsidRPr="007A559B">
        <w:rPr>
          <w:rFonts w:ascii="Palatino Linotype" w:eastAsiaTheme="minorEastAsia" w:hAnsi="Palatino Linotype"/>
          <w:color w:val="222222"/>
          <w:szCs w:val="17"/>
          <w:lang w:val="es-ES" w:eastAsia="es-ES_tradnl"/>
        </w:rPr>
        <w:t xml:space="preserve"> al </w:t>
      </w:r>
      <w:r w:rsidRPr="007A559B">
        <w:rPr>
          <w:rFonts w:ascii="Palatino Linotype" w:eastAsiaTheme="minorEastAsia" w:hAnsi="Palatino Linotype"/>
          <w:b/>
          <w:color w:val="222222"/>
          <w:szCs w:val="17"/>
          <w:lang w:val="es-ES" w:eastAsia="es-ES_tradnl"/>
        </w:rPr>
        <w:t>RECURRENTE</w:t>
      </w:r>
      <w:r w:rsidR="00BD72CE" w:rsidRPr="007A559B">
        <w:rPr>
          <w:rFonts w:ascii="Palatino Linotype" w:eastAsiaTheme="minorEastAsia" w:hAnsi="Palatino Linotype"/>
          <w:color w:val="222222"/>
          <w:szCs w:val="17"/>
          <w:lang w:val="es-ES" w:eastAsia="es-ES_tradnl"/>
        </w:rPr>
        <w:t xml:space="preserve"> la presente resolución.</w:t>
      </w:r>
    </w:p>
    <w:p w14:paraId="6D7FC3F2" w14:textId="77777777" w:rsidR="00AF5B19" w:rsidRDefault="00AF5B19" w:rsidP="008E783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color w:val="000000" w:themeColor="text1"/>
          <w:sz w:val="28"/>
          <w:szCs w:val="28"/>
          <w:lang w:val="es-ES"/>
        </w:rPr>
      </w:pPr>
    </w:p>
    <w:p w14:paraId="1F894CBA" w14:textId="77777777" w:rsidR="008E7834" w:rsidRPr="008E7834" w:rsidRDefault="008E7834" w:rsidP="008E7834">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val="es-ES" w:eastAsia="es-ES_tradnl"/>
        </w:rPr>
      </w:pPr>
      <w:r w:rsidRPr="007A559B">
        <w:rPr>
          <w:rFonts w:ascii="Palatino Linotype" w:hAnsi="Palatino Linotype" w:cs="Arial"/>
          <w:b/>
          <w:color w:val="000000" w:themeColor="text1"/>
          <w:sz w:val="28"/>
          <w:szCs w:val="28"/>
          <w:lang w:val="es-ES"/>
        </w:rPr>
        <w:t xml:space="preserve">CUARTO. </w:t>
      </w:r>
      <w:r w:rsidRPr="007A559B">
        <w:rPr>
          <w:rFonts w:ascii="Palatino Linotype" w:eastAsiaTheme="minorEastAsia" w:hAnsi="Palatino Linotype"/>
          <w:b/>
          <w:color w:val="222222"/>
          <w:szCs w:val="17"/>
          <w:lang w:val="es-ES" w:eastAsia="es-ES_tradnl"/>
        </w:rPr>
        <w:t>Hágase del conocimiento</w:t>
      </w:r>
      <w:r w:rsidRPr="007A559B">
        <w:rPr>
          <w:rFonts w:ascii="Palatino Linotype" w:eastAsiaTheme="minorEastAsia" w:hAnsi="Palatino Linotype"/>
          <w:color w:val="222222"/>
          <w:szCs w:val="17"/>
          <w:lang w:val="es-ES" w:eastAsia="es-ES_tradnl"/>
        </w:rPr>
        <w:t xml:space="preserve"> del </w:t>
      </w:r>
      <w:r w:rsidRPr="007A559B">
        <w:rPr>
          <w:rFonts w:ascii="Palatino Linotype" w:eastAsiaTheme="minorEastAsia" w:hAnsi="Palatino Linotype"/>
          <w:b/>
          <w:color w:val="222222"/>
          <w:szCs w:val="17"/>
          <w:lang w:val="es-ES" w:eastAsia="es-ES_tradnl"/>
        </w:rPr>
        <w:t>RECURRENTE</w:t>
      </w:r>
      <w:r w:rsidRPr="007A559B">
        <w:rPr>
          <w:rFonts w:ascii="Palatino Linotype" w:eastAsiaTheme="minorEastAsia"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1D50CD0" w14:textId="77777777" w:rsidR="00D73723" w:rsidRDefault="00D73723" w:rsidP="00D73723">
      <w:pPr>
        <w:spacing w:before="100" w:beforeAutospacing="1" w:after="100" w:afterAutospacing="1" w:line="360" w:lineRule="auto"/>
        <w:jc w:val="both"/>
        <w:rPr>
          <w:rFonts w:ascii="Palatino Linotype" w:hAnsi="Palatino Linotype" w:cs="Arial"/>
        </w:rPr>
      </w:pPr>
    </w:p>
    <w:p w14:paraId="0B583424" w14:textId="77777777" w:rsidR="00D73723" w:rsidRDefault="00D73723" w:rsidP="00D73723">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4C7A3E" w:rsidRPr="00AF5B19" w14:paraId="7454471A" w14:textId="77777777" w:rsidTr="004C7A3E">
        <w:trPr>
          <w:jc w:val="center"/>
        </w:trPr>
        <w:tc>
          <w:tcPr>
            <w:tcW w:w="10365" w:type="dxa"/>
            <w:gridSpan w:val="2"/>
            <w:shd w:val="clear" w:color="auto" w:fill="auto"/>
          </w:tcPr>
          <w:p w14:paraId="7D43DB97" w14:textId="77777777" w:rsidR="004C7A3E" w:rsidRPr="00AF5B19" w:rsidRDefault="004C7A3E" w:rsidP="00D73723">
            <w:pPr>
              <w:spacing w:line="276" w:lineRule="auto"/>
              <w:jc w:val="center"/>
              <w:rPr>
                <w:rFonts w:ascii="Palatino Linotype" w:hAnsi="Palatino Linotype" w:cs="Arial"/>
                <w:b/>
              </w:rPr>
            </w:pPr>
          </w:p>
          <w:p w14:paraId="1CBA5B95" w14:textId="77777777" w:rsidR="00987C77" w:rsidRPr="00AF5B19" w:rsidRDefault="00987C77" w:rsidP="00D73723">
            <w:pPr>
              <w:spacing w:line="276" w:lineRule="auto"/>
              <w:jc w:val="center"/>
              <w:rPr>
                <w:rFonts w:ascii="Palatino Linotype" w:hAnsi="Palatino Linotype" w:cs="Arial"/>
                <w:b/>
              </w:rPr>
            </w:pPr>
          </w:p>
          <w:p w14:paraId="778E8EC2" w14:textId="77777777" w:rsidR="00F167AD" w:rsidRPr="00AF5B19" w:rsidRDefault="00F167AD" w:rsidP="00D73723">
            <w:pPr>
              <w:spacing w:line="276" w:lineRule="auto"/>
              <w:jc w:val="center"/>
              <w:rPr>
                <w:rFonts w:ascii="Palatino Linotype" w:hAnsi="Palatino Linotype" w:cs="Arial"/>
                <w:b/>
              </w:rPr>
            </w:pPr>
          </w:p>
          <w:p w14:paraId="33079F9D" w14:textId="77777777" w:rsidR="00F167AD" w:rsidRPr="00AF5B19" w:rsidRDefault="00F167AD" w:rsidP="00D73723">
            <w:pPr>
              <w:spacing w:line="276" w:lineRule="auto"/>
              <w:jc w:val="center"/>
              <w:rPr>
                <w:rFonts w:ascii="Palatino Linotype" w:hAnsi="Palatino Linotype" w:cs="Arial"/>
                <w:b/>
              </w:rPr>
            </w:pPr>
          </w:p>
          <w:p w14:paraId="46831CAE" w14:textId="77777777" w:rsidR="00F167AD" w:rsidRPr="00AF5B19" w:rsidRDefault="00F167AD" w:rsidP="00D73723">
            <w:pPr>
              <w:spacing w:line="276" w:lineRule="auto"/>
              <w:jc w:val="center"/>
              <w:rPr>
                <w:rFonts w:ascii="Palatino Linotype" w:hAnsi="Palatino Linotype" w:cs="Arial"/>
                <w:b/>
              </w:rPr>
            </w:pPr>
          </w:p>
          <w:p w14:paraId="2F4C3BAC"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Zulema Martínez Sánchez</w:t>
            </w:r>
          </w:p>
          <w:p w14:paraId="1A9A0D3A"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rPr>
              <w:t>Comisionada Presidenta</w:t>
            </w:r>
          </w:p>
          <w:p w14:paraId="22FA3873" w14:textId="0EE0C293"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(RÚBRICA)</w:t>
            </w:r>
          </w:p>
        </w:tc>
      </w:tr>
      <w:tr w:rsidR="004C7A3E" w:rsidRPr="00AF5B19" w14:paraId="0C5AB219" w14:textId="77777777" w:rsidTr="004C7A3E">
        <w:trPr>
          <w:jc w:val="center"/>
        </w:trPr>
        <w:tc>
          <w:tcPr>
            <w:tcW w:w="5182" w:type="dxa"/>
            <w:shd w:val="clear" w:color="auto" w:fill="auto"/>
          </w:tcPr>
          <w:p w14:paraId="768DA820" w14:textId="77777777" w:rsidR="004C7A3E" w:rsidRPr="00AF5B19" w:rsidRDefault="004C7A3E" w:rsidP="004C7A3E">
            <w:pPr>
              <w:spacing w:line="276" w:lineRule="auto"/>
              <w:jc w:val="center"/>
              <w:rPr>
                <w:rFonts w:ascii="Palatino Linotype" w:hAnsi="Palatino Linotype" w:cs="Arial"/>
                <w:b/>
              </w:rPr>
            </w:pPr>
          </w:p>
          <w:p w14:paraId="3377C777" w14:textId="77777777" w:rsidR="004C7A3E" w:rsidRPr="00AF5B19" w:rsidRDefault="004C7A3E" w:rsidP="004C7A3E">
            <w:pPr>
              <w:spacing w:line="276" w:lineRule="auto"/>
              <w:jc w:val="center"/>
              <w:rPr>
                <w:rFonts w:ascii="Palatino Linotype" w:hAnsi="Palatino Linotype" w:cs="Arial"/>
                <w:b/>
              </w:rPr>
            </w:pPr>
          </w:p>
          <w:p w14:paraId="345835BD" w14:textId="77777777" w:rsidR="00987C77" w:rsidRPr="00AF5B19" w:rsidRDefault="00987C77" w:rsidP="00D73723">
            <w:pPr>
              <w:spacing w:line="276" w:lineRule="auto"/>
              <w:jc w:val="center"/>
              <w:rPr>
                <w:rFonts w:ascii="Palatino Linotype" w:hAnsi="Palatino Linotype" w:cs="Arial"/>
                <w:b/>
              </w:rPr>
            </w:pPr>
          </w:p>
          <w:p w14:paraId="2C21D69E" w14:textId="77777777" w:rsidR="00D73723" w:rsidRPr="00AF5B19" w:rsidRDefault="00D73723" w:rsidP="00D73723">
            <w:pPr>
              <w:spacing w:line="276" w:lineRule="auto"/>
              <w:jc w:val="center"/>
              <w:rPr>
                <w:rFonts w:ascii="Palatino Linotype" w:hAnsi="Palatino Linotype" w:cs="Arial"/>
                <w:b/>
              </w:rPr>
            </w:pPr>
          </w:p>
          <w:p w14:paraId="75596931" w14:textId="77777777" w:rsidR="00D73723" w:rsidRPr="00AF5B19" w:rsidRDefault="00D73723" w:rsidP="00D73723">
            <w:pPr>
              <w:spacing w:line="276" w:lineRule="auto"/>
              <w:jc w:val="center"/>
              <w:rPr>
                <w:rFonts w:ascii="Palatino Linotype" w:hAnsi="Palatino Linotype" w:cs="Arial"/>
                <w:b/>
              </w:rPr>
            </w:pPr>
          </w:p>
          <w:p w14:paraId="022570A5" w14:textId="77777777" w:rsidR="00D73723" w:rsidRPr="00AF5B19" w:rsidRDefault="00D73723" w:rsidP="00D73723">
            <w:pPr>
              <w:spacing w:line="276" w:lineRule="auto"/>
              <w:jc w:val="center"/>
              <w:rPr>
                <w:rFonts w:ascii="Palatino Linotype" w:hAnsi="Palatino Linotype" w:cs="Arial"/>
                <w:b/>
              </w:rPr>
            </w:pPr>
          </w:p>
          <w:p w14:paraId="715F1685" w14:textId="77777777" w:rsidR="00D73723" w:rsidRPr="00AF5B19" w:rsidRDefault="00D73723" w:rsidP="00D73723">
            <w:pPr>
              <w:spacing w:line="276" w:lineRule="auto"/>
              <w:jc w:val="center"/>
              <w:rPr>
                <w:rFonts w:ascii="Palatino Linotype" w:hAnsi="Palatino Linotype" w:cs="Arial"/>
                <w:b/>
              </w:rPr>
            </w:pPr>
          </w:p>
          <w:p w14:paraId="67EFEF71" w14:textId="77777777" w:rsidR="00D73723" w:rsidRPr="00AF5B19" w:rsidRDefault="00D73723" w:rsidP="00D73723">
            <w:pPr>
              <w:spacing w:line="276" w:lineRule="auto"/>
              <w:jc w:val="center"/>
              <w:rPr>
                <w:rFonts w:ascii="Palatino Linotype" w:hAnsi="Palatino Linotype" w:cs="Arial"/>
                <w:b/>
              </w:rPr>
            </w:pPr>
          </w:p>
          <w:p w14:paraId="152BF32E"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Eva Abaid Yapur</w:t>
            </w:r>
          </w:p>
          <w:p w14:paraId="521CE21C" w14:textId="77777777" w:rsidR="004C7A3E" w:rsidRPr="00AF5B19" w:rsidRDefault="004C7A3E" w:rsidP="004C7A3E">
            <w:pPr>
              <w:spacing w:line="276" w:lineRule="auto"/>
              <w:jc w:val="center"/>
              <w:rPr>
                <w:rFonts w:ascii="Palatino Linotype" w:hAnsi="Palatino Linotype" w:cs="Arial"/>
              </w:rPr>
            </w:pPr>
            <w:r w:rsidRPr="00AF5B19">
              <w:rPr>
                <w:rFonts w:ascii="Palatino Linotype" w:hAnsi="Palatino Linotype" w:cs="Arial"/>
              </w:rPr>
              <w:t>Comisionada</w:t>
            </w:r>
          </w:p>
          <w:p w14:paraId="391B2111"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(RÚBRICA)</w:t>
            </w:r>
          </w:p>
        </w:tc>
        <w:tc>
          <w:tcPr>
            <w:tcW w:w="5183" w:type="dxa"/>
            <w:shd w:val="clear" w:color="auto" w:fill="auto"/>
          </w:tcPr>
          <w:p w14:paraId="344B4F72" w14:textId="77777777" w:rsidR="004C7A3E" w:rsidRPr="00AF5B19" w:rsidRDefault="004C7A3E" w:rsidP="004C7A3E">
            <w:pPr>
              <w:spacing w:line="276" w:lineRule="auto"/>
              <w:jc w:val="center"/>
              <w:rPr>
                <w:rFonts w:ascii="Palatino Linotype" w:hAnsi="Palatino Linotype" w:cs="Arial"/>
                <w:b/>
              </w:rPr>
            </w:pPr>
          </w:p>
          <w:p w14:paraId="3742A3B1" w14:textId="77777777" w:rsidR="00AD14BD" w:rsidRPr="00AF5B19" w:rsidRDefault="00AD14BD" w:rsidP="004C7A3E">
            <w:pPr>
              <w:spacing w:line="276" w:lineRule="auto"/>
              <w:jc w:val="center"/>
              <w:rPr>
                <w:rFonts w:ascii="Palatino Linotype" w:hAnsi="Palatino Linotype" w:cs="Arial"/>
                <w:b/>
              </w:rPr>
            </w:pPr>
          </w:p>
          <w:p w14:paraId="29333714" w14:textId="77777777" w:rsidR="00D73723" w:rsidRPr="00AF5B19" w:rsidRDefault="00D73723" w:rsidP="004C7A3E">
            <w:pPr>
              <w:spacing w:line="276" w:lineRule="auto"/>
              <w:jc w:val="center"/>
              <w:rPr>
                <w:rFonts w:ascii="Palatino Linotype" w:hAnsi="Palatino Linotype" w:cs="Arial"/>
                <w:b/>
              </w:rPr>
            </w:pPr>
          </w:p>
          <w:p w14:paraId="3712643F" w14:textId="77777777" w:rsidR="00987C77" w:rsidRPr="00AF5B19" w:rsidRDefault="00987C77" w:rsidP="00D73723">
            <w:pPr>
              <w:spacing w:line="276" w:lineRule="auto"/>
              <w:jc w:val="center"/>
              <w:rPr>
                <w:rFonts w:ascii="Palatino Linotype" w:hAnsi="Palatino Linotype" w:cs="Arial"/>
                <w:b/>
              </w:rPr>
            </w:pPr>
          </w:p>
          <w:p w14:paraId="7AC1AE05" w14:textId="77777777" w:rsidR="00D73723" w:rsidRPr="00AF5B19" w:rsidRDefault="00D73723" w:rsidP="00D73723">
            <w:pPr>
              <w:spacing w:line="276" w:lineRule="auto"/>
              <w:jc w:val="center"/>
              <w:rPr>
                <w:rFonts w:ascii="Palatino Linotype" w:hAnsi="Palatino Linotype" w:cs="Arial"/>
                <w:b/>
              </w:rPr>
            </w:pPr>
          </w:p>
          <w:p w14:paraId="733DEC33" w14:textId="77777777" w:rsidR="00D73723" w:rsidRPr="00AF5B19" w:rsidRDefault="00D73723" w:rsidP="00D73723">
            <w:pPr>
              <w:spacing w:line="276" w:lineRule="auto"/>
              <w:jc w:val="center"/>
              <w:rPr>
                <w:rFonts w:ascii="Palatino Linotype" w:hAnsi="Palatino Linotype" w:cs="Arial"/>
                <w:b/>
              </w:rPr>
            </w:pPr>
          </w:p>
          <w:p w14:paraId="299B606E" w14:textId="77777777" w:rsidR="00D73723" w:rsidRPr="00AF5B19" w:rsidRDefault="00D73723" w:rsidP="00D73723">
            <w:pPr>
              <w:spacing w:line="276" w:lineRule="auto"/>
              <w:jc w:val="center"/>
              <w:rPr>
                <w:rFonts w:ascii="Palatino Linotype" w:hAnsi="Palatino Linotype" w:cs="Arial"/>
                <w:b/>
              </w:rPr>
            </w:pPr>
          </w:p>
          <w:p w14:paraId="48CF3833" w14:textId="77777777" w:rsidR="00D73723" w:rsidRPr="00AF5B19" w:rsidRDefault="00D73723" w:rsidP="00D73723">
            <w:pPr>
              <w:spacing w:line="276" w:lineRule="auto"/>
              <w:jc w:val="center"/>
              <w:rPr>
                <w:rFonts w:ascii="Palatino Linotype" w:hAnsi="Palatino Linotype" w:cs="Arial"/>
                <w:b/>
              </w:rPr>
            </w:pPr>
          </w:p>
          <w:p w14:paraId="003205CC"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José Guadalupe Luna Hernández</w:t>
            </w:r>
          </w:p>
          <w:p w14:paraId="1A1519F6" w14:textId="77777777" w:rsidR="004C7A3E" w:rsidRPr="00AF5B19" w:rsidRDefault="004C7A3E" w:rsidP="004C7A3E">
            <w:pPr>
              <w:spacing w:line="276" w:lineRule="auto"/>
              <w:jc w:val="center"/>
              <w:rPr>
                <w:rFonts w:ascii="Palatino Linotype" w:hAnsi="Palatino Linotype" w:cs="Arial"/>
              </w:rPr>
            </w:pPr>
            <w:r w:rsidRPr="00AF5B19">
              <w:rPr>
                <w:rFonts w:ascii="Palatino Linotype" w:hAnsi="Palatino Linotype" w:cs="Arial"/>
              </w:rPr>
              <w:t>Comisionado</w:t>
            </w:r>
          </w:p>
          <w:p w14:paraId="3691A459"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(RÚBRICA)</w:t>
            </w:r>
          </w:p>
        </w:tc>
      </w:tr>
      <w:tr w:rsidR="004C7A3E" w:rsidRPr="00AF5B19" w14:paraId="0FC7ABF7" w14:textId="77777777" w:rsidTr="004C7A3E">
        <w:trPr>
          <w:jc w:val="center"/>
        </w:trPr>
        <w:tc>
          <w:tcPr>
            <w:tcW w:w="5182" w:type="dxa"/>
            <w:shd w:val="clear" w:color="auto" w:fill="auto"/>
          </w:tcPr>
          <w:p w14:paraId="0E6F24E1" w14:textId="77777777" w:rsidR="004C7A3E" w:rsidRPr="00AF5B19" w:rsidRDefault="004C7A3E" w:rsidP="004C7A3E">
            <w:pPr>
              <w:spacing w:line="276" w:lineRule="auto"/>
              <w:jc w:val="center"/>
              <w:rPr>
                <w:rFonts w:ascii="Palatino Linotype" w:hAnsi="Palatino Linotype" w:cs="Arial"/>
                <w:b/>
              </w:rPr>
            </w:pPr>
          </w:p>
          <w:p w14:paraId="58E67D44" w14:textId="77777777" w:rsidR="004C7A3E" w:rsidRPr="00AF5B19" w:rsidRDefault="004C7A3E" w:rsidP="004C7A3E">
            <w:pPr>
              <w:spacing w:line="276" w:lineRule="auto"/>
              <w:jc w:val="center"/>
              <w:rPr>
                <w:rFonts w:ascii="Palatino Linotype" w:hAnsi="Palatino Linotype" w:cs="Arial"/>
                <w:b/>
              </w:rPr>
            </w:pPr>
          </w:p>
          <w:p w14:paraId="23B13F66" w14:textId="77777777" w:rsidR="00AD14BD" w:rsidRPr="00AF5B19" w:rsidRDefault="00AD14BD" w:rsidP="00D73723">
            <w:pPr>
              <w:spacing w:line="276" w:lineRule="auto"/>
              <w:jc w:val="center"/>
              <w:rPr>
                <w:rFonts w:ascii="Palatino Linotype" w:hAnsi="Palatino Linotype" w:cs="Arial"/>
                <w:b/>
              </w:rPr>
            </w:pPr>
          </w:p>
          <w:p w14:paraId="50ABC701" w14:textId="77777777" w:rsidR="00D73723" w:rsidRPr="00AF5B19" w:rsidRDefault="00D73723" w:rsidP="00D73723">
            <w:pPr>
              <w:spacing w:line="276" w:lineRule="auto"/>
              <w:jc w:val="center"/>
              <w:rPr>
                <w:rFonts w:ascii="Palatino Linotype" w:hAnsi="Palatino Linotype" w:cs="Arial"/>
                <w:b/>
              </w:rPr>
            </w:pPr>
          </w:p>
          <w:p w14:paraId="3EA58A67" w14:textId="77777777"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Javier Martínez Cruz</w:t>
            </w:r>
          </w:p>
          <w:p w14:paraId="6FBB6C01" w14:textId="77777777" w:rsidR="004C7A3E" w:rsidRPr="00AF5B19" w:rsidRDefault="004C7A3E" w:rsidP="004C7A3E">
            <w:pPr>
              <w:spacing w:line="276" w:lineRule="auto"/>
              <w:jc w:val="center"/>
              <w:rPr>
                <w:rFonts w:ascii="Palatino Linotype" w:hAnsi="Palatino Linotype" w:cs="Arial"/>
              </w:rPr>
            </w:pPr>
            <w:r w:rsidRPr="00AF5B19">
              <w:rPr>
                <w:rFonts w:ascii="Palatino Linotype" w:hAnsi="Palatino Linotype" w:cs="Arial"/>
              </w:rPr>
              <w:t>Comisionado</w:t>
            </w:r>
          </w:p>
          <w:p w14:paraId="3C06D745" w14:textId="6571F00E" w:rsidR="00AD14BD" w:rsidRPr="00AF5B19" w:rsidRDefault="004C7A3E" w:rsidP="00D73723">
            <w:pPr>
              <w:spacing w:line="276" w:lineRule="auto"/>
              <w:jc w:val="center"/>
              <w:rPr>
                <w:rFonts w:ascii="Palatino Linotype" w:hAnsi="Palatino Linotype" w:cs="Arial"/>
                <w:b/>
              </w:rPr>
            </w:pPr>
            <w:r w:rsidRPr="00AF5B19">
              <w:rPr>
                <w:rFonts w:ascii="Palatino Linotype" w:hAnsi="Palatino Linotype" w:cs="Arial"/>
                <w:b/>
              </w:rPr>
              <w:t>(RÚBRICA)</w:t>
            </w:r>
          </w:p>
        </w:tc>
        <w:tc>
          <w:tcPr>
            <w:tcW w:w="5183" w:type="dxa"/>
            <w:shd w:val="clear" w:color="auto" w:fill="auto"/>
          </w:tcPr>
          <w:p w14:paraId="6D7D562B" w14:textId="77777777" w:rsidR="004C7A3E" w:rsidRPr="00AF5B19" w:rsidRDefault="004C7A3E" w:rsidP="004C7A3E">
            <w:pPr>
              <w:spacing w:line="276" w:lineRule="auto"/>
              <w:jc w:val="center"/>
              <w:rPr>
                <w:rFonts w:ascii="Palatino Linotype" w:hAnsi="Palatino Linotype" w:cs="Arial"/>
                <w:b/>
              </w:rPr>
            </w:pPr>
          </w:p>
          <w:p w14:paraId="7C5FA33B" w14:textId="77777777" w:rsidR="004C7A3E" w:rsidRPr="00AF5B19" w:rsidRDefault="004C7A3E" w:rsidP="004C7A3E">
            <w:pPr>
              <w:spacing w:line="276" w:lineRule="auto"/>
              <w:jc w:val="center"/>
              <w:rPr>
                <w:rFonts w:ascii="Palatino Linotype" w:hAnsi="Palatino Linotype" w:cs="Arial"/>
                <w:b/>
              </w:rPr>
            </w:pPr>
          </w:p>
          <w:p w14:paraId="10FEC2DC" w14:textId="77777777" w:rsidR="004C7A3E" w:rsidRPr="00AF5B19" w:rsidRDefault="004C7A3E" w:rsidP="00D73723">
            <w:pPr>
              <w:spacing w:line="276" w:lineRule="auto"/>
              <w:jc w:val="center"/>
              <w:rPr>
                <w:rFonts w:ascii="Palatino Linotype" w:hAnsi="Palatino Linotype" w:cs="Arial"/>
                <w:b/>
              </w:rPr>
            </w:pPr>
          </w:p>
          <w:p w14:paraId="68FE6054" w14:textId="77777777" w:rsidR="00D73723" w:rsidRPr="00AF5B19" w:rsidRDefault="00D73723" w:rsidP="00D73723">
            <w:pPr>
              <w:spacing w:line="276" w:lineRule="auto"/>
              <w:jc w:val="center"/>
              <w:rPr>
                <w:rFonts w:ascii="Palatino Linotype" w:hAnsi="Palatino Linotype" w:cs="Arial"/>
                <w:b/>
              </w:rPr>
            </w:pPr>
          </w:p>
          <w:p w14:paraId="18862A7F" w14:textId="5F953A6C" w:rsidR="004C7A3E" w:rsidRPr="00AF5B19" w:rsidRDefault="004C7A3E" w:rsidP="004C7A3E">
            <w:pPr>
              <w:spacing w:line="276" w:lineRule="auto"/>
              <w:jc w:val="center"/>
              <w:rPr>
                <w:rFonts w:ascii="Palatino Linotype" w:hAnsi="Palatino Linotype" w:cs="Arial"/>
                <w:b/>
              </w:rPr>
            </w:pPr>
            <w:r w:rsidRPr="00AF5B19">
              <w:rPr>
                <w:rFonts w:ascii="Palatino Linotype" w:hAnsi="Palatino Linotype" w:cs="Arial"/>
                <w:b/>
              </w:rPr>
              <w:t>Luis Gustavo Parra Noriega</w:t>
            </w:r>
          </w:p>
          <w:p w14:paraId="6E1902EE" w14:textId="77777777" w:rsidR="004C7A3E" w:rsidRPr="00AF5B19" w:rsidRDefault="004C7A3E" w:rsidP="004C7A3E">
            <w:pPr>
              <w:spacing w:line="276" w:lineRule="auto"/>
              <w:jc w:val="center"/>
              <w:rPr>
                <w:rFonts w:ascii="Palatino Linotype" w:hAnsi="Palatino Linotype" w:cs="Arial"/>
              </w:rPr>
            </w:pPr>
            <w:r w:rsidRPr="00AF5B19">
              <w:rPr>
                <w:rFonts w:ascii="Palatino Linotype" w:hAnsi="Palatino Linotype" w:cs="Arial"/>
              </w:rPr>
              <w:t>Comisionado</w:t>
            </w:r>
          </w:p>
          <w:p w14:paraId="5160F5EF" w14:textId="01CA0F3D" w:rsidR="004C7A3E" w:rsidRPr="00AF5B19" w:rsidRDefault="004C7A3E" w:rsidP="00D73723">
            <w:pPr>
              <w:spacing w:line="276" w:lineRule="auto"/>
              <w:jc w:val="center"/>
              <w:rPr>
                <w:rFonts w:ascii="Palatino Linotype" w:hAnsi="Palatino Linotype" w:cs="Arial"/>
                <w:b/>
              </w:rPr>
            </w:pPr>
            <w:r w:rsidRPr="00AF5B19">
              <w:rPr>
                <w:rFonts w:ascii="Palatino Linotype" w:hAnsi="Palatino Linotype" w:cs="Arial"/>
                <w:b/>
              </w:rPr>
              <w:t>(RÚBRICA)</w:t>
            </w:r>
          </w:p>
        </w:tc>
      </w:tr>
      <w:tr w:rsidR="004C7A3E" w:rsidRPr="00AF5B19" w14:paraId="02B22EE8" w14:textId="77777777" w:rsidTr="004C7A3E">
        <w:trPr>
          <w:jc w:val="center"/>
        </w:trPr>
        <w:tc>
          <w:tcPr>
            <w:tcW w:w="10365" w:type="dxa"/>
            <w:gridSpan w:val="2"/>
            <w:shd w:val="clear" w:color="auto" w:fill="auto"/>
          </w:tcPr>
          <w:p w14:paraId="3FB75966" w14:textId="77777777" w:rsidR="00D73723" w:rsidRPr="00AF5B19" w:rsidRDefault="00D73723" w:rsidP="00B17B8C">
            <w:pPr>
              <w:spacing w:line="276" w:lineRule="auto"/>
              <w:jc w:val="center"/>
              <w:rPr>
                <w:rFonts w:ascii="Palatino Linotype" w:hAnsi="Palatino Linotype" w:cs="Arial"/>
                <w:b/>
              </w:rPr>
            </w:pPr>
          </w:p>
          <w:p w14:paraId="77ED6769" w14:textId="77777777" w:rsidR="00D73723" w:rsidRPr="00AF5B19" w:rsidRDefault="00D73723" w:rsidP="00B17B8C">
            <w:pPr>
              <w:spacing w:line="276" w:lineRule="auto"/>
              <w:jc w:val="center"/>
              <w:rPr>
                <w:rFonts w:ascii="Palatino Linotype" w:hAnsi="Palatino Linotype" w:cs="Arial"/>
                <w:b/>
              </w:rPr>
            </w:pPr>
          </w:p>
          <w:p w14:paraId="69A51151" w14:textId="77777777" w:rsidR="00D73723" w:rsidRPr="00AF5B19" w:rsidRDefault="00D73723" w:rsidP="00B17B8C">
            <w:pPr>
              <w:spacing w:line="276" w:lineRule="auto"/>
              <w:jc w:val="center"/>
              <w:rPr>
                <w:rFonts w:ascii="Palatino Linotype" w:hAnsi="Palatino Linotype" w:cs="Arial"/>
                <w:b/>
              </w:rPr>
            </w:pPr>
          </w:p>
          <w:p w14:paraId="7C963919" w14:textId="77777777" w:rsidR="00D73723" w:rsidRPr="00AF5B19" w:rsidRDefault="00D73723" w:rsidP="00B17B8C">
            <w:pPr>
              <w:spacing w:line="276" w:lineRule="auto"/>
              <w:jc w:val="center"/>
              <w:rPr>
                <w:rFonts w:ascii="Palatino Linotype" w:hAnsi="Palatino Linotype" w:cs="Arial"/>
                <w:b/>
              </w:rPr>
            </w:pPr>
          </w:p>
          <w:p w14:paraId="7A1CE9E9" w14:textId="77777777" w:rsidR="004C7A3E" w:rsidRPr="00AF5B19" w:rsidRDefault="004C7A3E" w:rsidP="00B17B8C">
            <w:pPr>
              <w:spacing w:line="276" w:lineRule="auto"/>
              <w:jc w:val="center"/>
              <w:rPr>
                <w:rFonts w:ascii="Palatino Linotype" w:hAnsi="Palatino Linotype" w:cs="Arial"/>
                <w:b/>
              </w:rPr>
            </w:pPr>
            <w:r w:rsidRPr="00AF5B19">
              <w:rPr>
                <w:rFonts w:ascii="Palatino Linotype" w:hAnsi="Palatino Linotype" w:cs="Arial"/>
                <w:b/>
              </w:rPr>
              <w:t>Alexis Tapia Ramírez</w:t>
            </w:r>
          </w:p>
          <w:p w14:paraId="42467EEA" w14:textId="77777777" w:rsidR="004C7A3E" w:rsidRPr="00AF5B19" w:rsidRDefault="004C7A3E" w:rsidP="00B17B8C">
            <w:pPr>
              <w:spacing w:line="276" w:lineRule="auto"/>
              <w:jc w:val="center"/>
              <w:rPr>
                <w:rFonts w:ascii="Palatino Linotype" w:hAnsi="Palatino Linotype" w:cs="Arial"/>
              </w:rPr>
            </w:pPr>
            <w:r w:rsidRPr="00AF5B19">
              <w:rPr>
                <w:rFonts w:ascii="Palatino Linotype" w:hAnsi="Palatino Linotype" w:cs="Arial"/>
              </w:rPr>
              <w:t>Secretario Técnico del Pleno</w:t>
            </w:r>
          </w:p>
          <w:p w14:paraId="257FA6CF" w14:textId="77777777" w:rsidR="004C7A3E" w:rsidRPr="00AF5B19" w:rsidRDefault="004C7A3E" w:rsidP="00B17B8C">
            <w:pPr>
              <w:spacing w:line="276" w:lineRule="auto"/>
              <w:jc w:val="center"/>
              <w:rPr>
                <w:rFonts w:ascii="Palatino Linotype" w:hAnsi="Palatino Linotype" w:cs="Arial"/>
                <w:b/>
              </w:rPr>
            </w:pPr>
            <w:r w:rsidRPr="00AF5B19">
              <w:rPr>
                <w:rFonts w:ascii="Palatino Linotype" w:hAnsi="Palatino Linotype" w:cs="Arial"/>
                <w:b/>
              </w:rPr>
              <w:t>(RÚBRICA)</w:t>
            </w:r>
          </w:p>
          <w:p w14:paraId="2D2F17D6" w14:textId="77777777" w:rsidR="004C7A3E" w:rsidRPr="00AF5B19" w:rsidRDefault="004C7A3E" w:rsidP="00B17B8C">
            <w:pPr>
              <w:spacing w:line="276" w:lineRule="auto"/>
              <w:jc w:val="center"/>
              <w:rPr>
                <w:rFonts w:ascii="Palatino Linotype" w:hAnsi="Palatino Linotype" w:cs="Arial"/>
              </w:rPr>
            </w:pPr>
          </w:p>
        </w:tc>
      </w:tr>
    </w:tbl>
    <w:p w14:paraId="2DABF0EA" w14:textId="77777777" w:rsidR="00987C77" w:rsidRDefault="00987C77" w:rsidP="004C7A3E">
      <w:pPr>
        <w:jc w:val="both"/>
        <w:rPr>
          <w:rFonts w:ascii="Palatino Linotype" w:hAnsi="Palatino Linotype" w:cs="Arial"/>
          <w:sz w:val="22"/>
        </w:rPr>
      </w:pPr>
    </w:p>
    <w:p w14:paraId="2CD4BF47" w14:textId="77777777" w:rsidR="00D73723" w:rsidRDefault="00D73723" w:rsidP="004C7A3E">
      <w:pPr>
        <w:jc w:val="both"/>
        <w:rPr>
          <w:rFonts w:ascii="Palatino Linotype" w:hAnsi="Palatino Linotype" w:cs="Arial"/>
          <w:sz w:val="22"/>
        </w:rPr>
      </w:pPr>
    </w:p>
    <w:p w14:paraId="78BAC56E" w14:textId="77777777" w:rsidR="00D73723" w:rsidRDefault="00D73723" w:rsidP="004C7A3E">
      <w:pPr>
        <w:jc w:val="both"/>
        <w:rPr>
          <w:rFonts w:ascii="Palatino Linotype" w:hAnsi="Palatino Linotype" w:cs="Arial"/>
          <w:sz w:val="22"/>
        </w:rPr>
      </w:pPr>
      <w:bookmarkStart w:id="0" w:name="_GoBack"/>
      <w:bookmarkEnd w:id="0"/>
    </w:p>
    <w:p w14:paraId="30350778" w14:textId="77777777" w:rsidR="00D73723" w:rsidRDefault="00D73723" w:rsidP="004C7A3E">
      <w:pPr>
        <w:jc w:val="both"/>
        <w:rPr>
          <w:rFonts w:ascii="Palatino Linotype" w:hAnsi="Palatino Linotype" w:cs="Arial"/>
          <w:sz w:val="22"/>
        </w:rPr>
      </w:pPr>
    </w:p>
    <w:p w14:paraId="7D6C5FD4" w14:textId="77777777" w:rsidR="00D73723" w:rsidRDefault="00D73723" w:rsidP="004C7A3E">
      <w:pPr>
        <w:jc w:val="both"/>
        <w:rPr>
          <w:rFonts w:ascii="Palatino Linotype" w:hAnsi="Palatino Linotype" w:cs="Arial"/>
          <w:sz w:val="22"/>
        </w:rPr>
      </w:pPr>
    </w:p>
    <w:p w14:paraId="4E564E58" w14:textId="15A10D74" w:rsidR="004C7A3E" w:rsidRPr="004C7A3E" w:rsidRDefault="004C7A3E" w:rsidP="004C7A3E">
      <w:pPr>
        <w:jc w:val="both"/>
        <w:rPr>
          <w:rFonts w:ascii="Palatino Linotype" w:hAnsi="Palatino Linotype" w:cs="Arial"/>
          <w:sz w:val="22"/>
        </w:rPr>
      </w:pPr>
      <w:r w:rsidRPr="004C7A3E">
        <w:rPr>
          <w:rFonts w:ascii="Palatino Linotype" w:hAnsi="Palatino Linotype" w:cs="Arial"/>
          <w:sz w:val="22"/>
        </w:rPr>
        <w:t>Esta hoja corresponde a la resolución de fecha</w:t>
      </w:r>
      <w:r w:rsidR="00987C77">
        <w:rPr>
          <w:rFonts w:ascii="Palatino Linotype" w:hAnsi="Palatino Linotype" w:cs="Arial"/>
          <w:sz w:val="22"/>
        </w:rPr>
        <w:t xml:space="preserve"> quince de enero de dos mil veinte</w:t>
      </w:r>
      <w:r w:rsidRPr="004C7A3E">
        <w:rPr>
          <w:rFonts w:ascii="Palatino Linotype" w:hAnsi="Palatino Linotype" w:cs="Arial"/>
          <w:sz w:val="22"/>
        </w:rPr>
        <w:t>, emitida en el recurso de revisión número 0</w:t>
      </w:r>
      <w:r w:rsidR="00987C77">
        <w:rPr>
          <w:rFonts w:ascii="Palatino Linotype" w:hAnsi="Palatino Linotype" w:cs="Arial"/>
          <w:sz w:val="22"/>
        </w:rPr>
        <w:t>8462</w:t>
      </w:r>
      <w:r w:rsidRPr="004C7A3E">
        <w:rPr>
          <w:rFonts w:ascii="Palatino Linotype" w:hAnsi="Palatino Linotype" w:cs="Arial"/>
          <w:sz w:val="22"/>
        </w:rPr>
        <w:t>/INFOEM/IP/RR/201</w:t>
      </w:r>
      <w:r w:rsidR="00180B31">
        <w:rPr>
          <w:rFonts w:ascii="Palatino Linotype" w:hAnsi="Palatino Linotype" w:cs="Arial"/>
          <w:sz w:val="22"/>
        </w:rPr>
        <w:t>9</w:t>
      </w:r>
      <w:r w:rsidRPr="004C7A3E">
        <w:rPr>
          <w:rFonts w:ascii="Palatino Linotype" w:hAnsi="Palatino Linotype" w:cs="Arial"/>
          <w:sz w:val="22"/>
        </w:rPr>
        <w:t xml:space="preserve">. </w:t>
      </w:r>
    </w:p>
    <w:p w14:paraId="2A196AC5" w14:textId="77777777" w:rsidR="00D73723" w:rsidRDefault="00D73723" w:rsidP="00D55364">
      <w:pPr>
        <w:jc w:val="both"/>
        <w:rPr>
          <w:rFonts w:ascii="Palatino Linotype" w:hAnsi="Palatino Linotype" w:cs="Arial"/>
          <w:sz w:val="22"/>
        </w:rPr>
      </w:pPr>
    </w:p>
    <w:p w14:paraId="141FAA2C" w14:textId="019E10AD" w:rsidR="00FE4D07" w:rsidRPr="00A1743A" w:rsidRDefault="00987C77" w:rsidP="00D55364">
      <w:pPr>
        <w:jc w:val="both"/>
        <w:rPr>
          <w:rFonts w:ascii="Palatino Linotype" w:hAnsi="Palatino Linotype" w:cs="Arial"/>
        </w:rPr>
      </w:pPr>
      <w:r>
        <w:rPr>
          <w:rFonts w:ascii="Palatino Linotype" w:hAnsi="Palatino Linotype" w:cs="Arial"/>
          <w:sz w:val="22"/>
        </w:rPr>
        <w:t>YSM/AAS</w:t>
      </w:r>
    </w:p>
    <w:sectPr w:rsidR="00FE4D07" w:rsidRPr="00A1743A" w:rsidSect="009F2E39">
      <w:headerReference w:type="default" r:id="rId13"/>
      <w:footerReference w:type="default" r:id="rId14"/>
      <w:headerReference w:type="first" r:id="rId15"/>
      <w:footerReference w:type="first" r:id="rId16"/>
      <w:pgSz w:w="12240" w:h="15840" w:code="1"/>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5CC13" w14:textId="77777777" w:rsidR="00F71B3B" w:rsidRDefault="00F71B3B" w:rsidP="00C80F8C">
      <w:r>
        <w:separator/>
      </w:r>
    </w:p>
  </w:endnote>
  <w:endnote w:type="continuationSeparator" w:id="0">
    <w:p w14:paraId="78985CD0" w14:textId="77777777" w:rsidR="00F71B3B" w:rsidRDefault="00F71B3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B17B8C" w:rsidRPr="00A54CF4" w:rsidRDefault="00B17B8C"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5B19">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5B19">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B17B8C" w:rsidRPr="00F12350" w:rsidRDefault="00B17B8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5B1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5B19">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p w14:paraId="1A73F3BB" w14:textId="77777777" w:rsidR="00B17B8C" w:rsidRDefault="00B17B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5C6C9" w14:textId="77777777" w:rsidR="00F71B3B" w:rsidRDefault="00F71B3B" w:rsidP="00C80F8C">
      <w:r>
        <w:separator/>
      </w:r>
    </w:p>
  </w:footnote>
  <w:footnote w:type="continuationSeparator" w:id="0">
    <w:p w14:paraId="031678C3" w14:textId="77777777" w:rsidR="00F71B3B" w:rsidRDefault="00F71B3B" w:rsidP="00C80F8C">
      <w:r>
        <w:continuationSeparator/>
      </w:r>
    </w:p>
  </w:footnote>
  <w:footnote w:id="1">
    <w:p w14:paraId="14F03161" w14:textId="550EE604" w:rsidR="00B17B8C" w:rsidRPr="00B13BA7" w:rsidRDefault="00B17B8C">
      <w:pPr>
        <w:pStyle w:val="Textonotapie"/>
        <w:rPr>
          <w:rFonts w:ascii="Palatino Linotype" w:hAnsi="Palatino Linotype"/>
          <w:sz w:val="18"/>
          <w:szCs w:val="18"/>
        </w:rPr>
      </w:pPr>
      <w:r w:rsidRPr="00B13BA7">
        <w:rPr>
          <w:rStyle w:val="Refdenotaalpie"/>
          <w:rFonts w:ascii="Palatino Linotype" w:hAnsi="Palatino Linotype"/>
          <w:sz w:val="18"/>
          <w:szCs w:val="18"/>
        </w:rPr>
        <w:footnoteRef/>
      </w:r>
      <w:r w:rsidRPr="00B13BA7">
        <w:rPr>
          <w:rFonts w:ascii="Palatino Linotype" w:hAnsi="Palatino Linotype"/>
          <w:sz w:val="18"/>
          <w:szCs w:val="18"/>
        </w:rPr>
        <w:t xml:space="preserve"> Página 4 del Glosario de Términos de Derecho Civil, Víctor Manuel Alfaro Jiménez</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9BCF" w14:textId="77777777" w:rsidR="00B17B8C" w:rsidRPr="00E727AC" w:rsidRDefault="00B17B8C">
    <w:pPr>
      <w:rPr>
        <w:rFonts w:ascii="Palatino Linotype" w:hAnsi="Palatino Linotype"/>
        <w:sz w:val="28"/>
        <w:szCs w:val="28"/>
      </w:rPr>
    </w:pPr>
  </w:p>
  <w:tbl>
    <w:tblPr>
      <w:tblW w:w="5953" w:type="dxa"/>
      <w:tblInd w:w="3261" w:type="dxa"/>
      <w:tblLayout w:type="fixed"/>
      <w:tblLook w:val="04A0" w:firstRow="1" w:lastRow="0" w:firstColumn="1" w:lastColumn="0" w:noHBand="0" w:noVBand="1"/>
    </w:tblPr>
    <w:tblGrid>
      <w:gridCol w:w="2551"/>
      <w:gridCol w:w="3402"/>
    </w:tblGrid>
    <w:tr w:rsidR="00B17B8C" w:rsidRPr="00C03E4D" w14:paraId="7B1084B7" w14:textId="77777777" w:rsidTr="00AB1C18">
      <w:tc>
        <w:tcPr>
          <w:tcW w:w="2551" w:type="dxa"/>
          <w:shd w:val="clear" w:color="auto" w:fill="auto"/>
          <w:vAlign w:val="center"/>
        </w:tcPr>
        <w:p w14:paraId="4C0A070E" w14:textId="77777777" w:rsidR="00B17B8C" w:rsidRPr="00C03E4D" w:rsidRDefault="00B17B8C" w:rsidP="00AB1C18">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14:paraId="37BD7A7B" w14:textId="4A72E6B5" w:rsidR="00B17B8C" w:rsidRPr="00C03E4D" w:rsidRDefault="00B17B8C" w:rsidP="00AB1C18">
          <w:pPr>
            <w:ind w:left="34"/>
            <w:jc w:val="both"/>
            <w:rPr>
              <w:rFonts w:ascii="Palatino Linotype" w:hAnsi="Palatino Linotype"/>
              <w:b/>
              <w:sz w:val="22"/>
              <w:szCs w:val="22"/>
              <w:lang w:val="es-ES_tradnl"/>
            </w:rPr>
          </w:pPr>
          <w:r w:rsidRPr="00A1743A">
            <w:rPr>
              <w:rFonts w:ascii="Palatino Linotype" w:hAnsi="Palatino Linotype"/>
              <w:b/>
              <w:sz w:val="22"/>
              <w:szCs w:val="22"/>
              <w:lang w:val="es-ES_tradnl"/>
            </w:rPr>
            <w:t>0</w:t>
          </w:r>
          <w:r>
            <w:rPr>
              <w:rFonts w:ascii="Palatino Linotype" w:hAnsi="Palatino Linotype"/>
              <w:b/>
              <w:sz w:val="22"/>
              <w:szCs w:val="22"/>
              <w:lang w:val="es-ES_tradnl"/>
            </w:rPr>
            <w:t>8462</w:t>
          </w:r>
          <w:r w:rsidRPr="00A1743A">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17B8C" w:rsidRPr="00C03E4D" w14:paraId="5BA769C1" w14:textId="77777777" w:rsidTr="00AB1C18">
      <w:trPr>
        <w:trHeight w:val="228"/>
      </w:trPr>
      <w:tc>
        <w:tcPr>
          <w:tcW w:w="2551" w:type="dxa"/>
          <w:shd w:val="clear" w:color="auto" w:fill="auto"/>
          <w:vAlign w:val="center"/>
        </w:tcPr>
        <w:p w14:paraId="503FF99C" w14:textId="77777777" w:rsidR="00B17B8C" w:rsidRPr="00C03E4D" w:rsidRDefault="00B17B8C" w:rsidP="00AB1C18">
          <w:pPr>
            <w:rPr>
              <w:rFonts w:ascii="Palatino Linotype" w:hAnsi="Palatino Linotype"/>
              <w:b/>
              <w:sz w:val="22"/>
              <w:szCs w:val="22"/>
              <w:lang w:val="es-ES_tradnl"/>
            </w:rPr>
          </w:pPr>
          <w:r w:rsidRPr="00C03E4D">
            <w:rPr>
              <w:rFonts w:ascii="Palatino Linotype" w:hAnsi="Palatino Linotype"/>
              <w:b/>
              <w:sz w:val="22"/>
              <w:szCs w:val="22"/>
              <w:lang w:val="es-ES_tradnl"/>
            </w:rPr>
            <w:t xml:space="preserve">Sujeto </w:t>
          </w:r>
          <w:r>
            <w:rPr>
              <w:rFonts w:ascii="Palatino Linotype" w:hAnsi="Palatino Linotype"/>
              <w:b/>
              <w:sz w:val="22"/>
              <w:szCs w:val="22"/>
              <w:lang w:val="es-ES_tradnl"/>
            </w:rPr>
            <w:t>O</w:t>
          </w:r>
          <w:r w:rsidRPr="00C03E4D">
            <w:rPr>
              <w:rFonts w:ascii="Palatino Linotype" w:hAnsi="Palatino Linotype"/>
              <w:b/>
              <w:sz w:val="22"/>
              <w:szCs w:val="22"/>
              <w:lang w:val="es-ES_tradnl"/>
            </w:rPr>
            <w:t>bligado:</w:t>
          </w:r>
        </w:p>
      </w:tc>
      <w:tc>
        <w:tcPr>
          <w:tcW w:w="3402" w:type="dxa"/>
          <w:shd w:val="clear" w:color="auto" w:fill="auto"/>
          <w:vAlign w:val="center"/>
        </w:tcPr>
        <w:p w14:paraId="4157AD7D" w14:textId="493B7591" w:rsidR="00B17B8C" w:rsidRPr="00C03E4D" w:rsidRDefault="00B17B8C" w:rsidP="00AB1C18">
          <w:pPr>
            <w:ind w:left="34"/>
            <w:jc w:val="both"/>
            <w:rPr>
              <w:rFonts w:ascii="Palatino Linotype" w:hAnsi="Palatino Linotype"/>
              <w:b/>
              <w:sz w:val="22"/>
              <w:szCs w:val="22"/>
              <w:lang w:val="es-ES_tradnl"/>
            </w:rPr>
          </w:pPr>
          <w:r w:rsidRPr="0096671C">
            <w:rPr>
              <w:rFonts w:ascii="Palatino Linotype" w:hAnsi="Palatino Linotype"/>
              <w:b/>
              <w:sz w:val="22"/>
              <w:szCs w:val="22"/>
              <w:lang w:val="es-ES_tradnl"/>
            </w:rPr>
            <w:t>Instituto de Salud del Estado de México</w:t>
          </w:r>
        </w:p>
      </w:tc>
    </w:tr>
    <w:tr w:rsidR="00B17B8C" w:rsidRPr="00C03E4D" w14:paraId="077196B0" w14:textId="77777777" w:rsidTr="00AB1C18">
      <w:tc>
        <w:tcPr>
          <w:tcW w:w="2551" w:type="dxa"/>
          <w:shd w:val="clear" w:color="auto" w:fill="auto"/>
          <w:vAlign w:val="center"/>
        </w:tcPr>
        <w:p w14:paraId="4090E6AF" w14:textId="77777777" w:rsidR="00B17B8C" w:rsidRPr="00C03E4D" w:rsidRDefault="00B17B8C" w:rsidP="00AB1C18">
          <w:pPr>
            <w:rPr>
              <w:rFonts w:ascii="Palatino Linotype" w:hAnsi="Palatino Linotype"/>
              <w:b/>
              <w:sz w:val="22"/>
              <w:szCs w:val="22"/>
              <w:lang w:val="es-ES_tradnl"/>
            </w:rPr>
          </w:pPr>
          <w:r>
            <w:rPr>
              <w:rFonts w:ascii="Palatino Linotype" w:hAnsi="Palatino Linotype"/>
              <w:b/>
              <w:sz w:val="22"/>
              <w:szCs w:val="22"/>
              <w:lang w:val="es-ES_tradnl"/>
            </w:rPr>
            <w:t>Comisionada P</w:t>
          </w:r>
          <w:r w:rsidRPr="00C03E4D">
            <w:rPr>
              <w:rFonts w:ascii="Palatino Linotype" w:hAnsi="Palatino Linotype"/>
              <w:b/>
              <w:sz w:val="22"/>
              <w:szCs w:val="22"/>
              <w:lang w:val="es-ES_tradnl"/>
            </w:rPr>
            <w:t>onente:</w:t>
          </w:r>
        </w:p>
      </w:tc>
      <w:tc>
        <w:tcPr>
          <w:tcW w:w="3402" w:type="dxa"/>
          <w:shd w:val="clear" w:color="auto" w:fill="auto"/>
          <w:vAlign w:val="center"/>
        </w:tcPr>
        <w:p w14:paraId="11EE8BB0" w14:textId="77777777" w:rsidR="00B17B8C" w:rsidRPr="00C03E4D" w:rsidRDefault="00B17B8C" w:rsidP="00AB1C18">
          <w:pPr>
            <w:ind w:left="34"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14:paraId="44A12D97" w14:textId="70DE2B63" w:rsidR="00B17B8C" w:rsidRPr="00E727AC" w:rsidRDefault="00B17B8C"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78754" w14:textId="77777777" w:rsidR="00B17B8C" w:rsidRPr="00795B93" w:rsidRDefault="00B17B8C">
    <w:pPr>
      <w:rPr>
        <w:rFonts w:ascii="Palatino Linotype" w:hAnsi="Palatino Linotype"/>
        <w:sz w:val="28"/>
        <w:szCs w:val="28"/>
      </w:rPr>
    </w:pPr>
  </w:p>
  <w:tbl>
    <w:tblPr>
      <w:tblW w:w="5953" w:type="dxa"/>
      <w:tblInd w:w="3261" w:type="dxa"/>
      <w:tblLayout w:type="fixed"/>
      <w:tblLook w:val="04A0" w:firstRow="1" w:lastRow="0" w:firstColumn="1" w:lastColumn="0" w:noHBand="0" w:noVBand="1"/>
    </w:tblPr>
    <w:tblGrid>
      <w:gridCol w:w="2551"/>
      <w:gridCol w:w="3402"/>
    </w:tblGrid>
    <w:tr w:rsidR="00B17B8C" w:rsidRPr="00C03E4D" w14:paraId="1724B04B" w14:textId="77777777" w:rsidTr="00AB1C18">
      <w:tc>
        <w:tcPr>
          <w:tcW w:w="2551" w:type="dxa"/>
          <w:shd w:val="clear" w:color="auto" w:fill="auto"/>
          <w:vAlign w:val="center"/>
        </w:tcPr>
        <w:p w14:paraId="09F42DFA" w14:textId="77777777" w:rsidR="00B17B8C" w:rsidRPr="00C03E4D" w:rsidRDefault="00B17B8C" w:rsidP="00AB1C18">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14:paraId="779480F8" w14:textId="02159B11" w:rsidR="00B17B8C" w:rsidRPr="00C03E4D" w:rsidRDefault="00B17B8C" w:rsidP="00AB1C18">
          <w:pPr>
            <w:ind w:left="34"/>
            <w:jc w:val="both"/>
            <w:rPr>
              <w:rFonts w:ascii="Palatino Linotype" w:hAnsi="Palatino Linotype"/>
              <w:b/>
              <w:sz w:val="22"/>
              <w:szCs w:val="22"/>
              <w:lang w:val="es-ES_tradnl"/>
            </w:rPr>
          </w:pPr>
          <w:r w:rsidRPr="00A1743A">
            <w:rPr>
              <w:rFonts w:ascii="Palatino Linotype" w:hAnsi="Palatino Linotype"/>
              <w:b/>
              <w:sz w:val="22"/>
              <w:szCs w:val="22"/>
              <w:lang w:val="es-ES_tradnl"/>
            </w:rPr>
            <w:t>0</w:t>
          </w:r>
          <w:r>
            <w:rPr>
              <w:rFonts w:ascii="Palatino Linotype" w:hAnsi="Palatino Linotype"/>
              <w:b/>
              <w:sz w:val="22"/>
              <w:szCs w:val="22"/>
              <w:lang w:val="es-ES_tradnl"/>
            </w:rPr>
            <w:t>8462</w:t>
          </w:r>
          <w:r w:rsidRPr="00A1743A">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17B8C" w:rsidRPr="00C03E4D" w14:paraId="51B36958" w14:textId="77777777" w:rsidTr="00AB1C18">
      <w:tc>
        <w:tcPr>
          <w:tcW w:w="2551" w:type="dxa"/>
          <w:shd w:val="clear" w:color="auto" w:fill="auto"/>
          <w:vAlign w:val="center"/>
        </w:tcPr>
        <w:p w14:paraId="758BED02" w14:textId="77777777" w:rsidR="00B17B8C" w:rsidRPr="00C03E4D" w:rsidRDefault="00B17B8C" w:rsidP="00AB1C18">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14:paraId="141055AC" w14:textId="11EA85BD" w:rsidR="00B17B8C" w:rsidRPr="00C03E4D" w:rsidRDefault="00B17B8C" w:rsidP="00AB1C18">
          <w:pPr>
            <w:ind w:left="34" w:right="-108"/>
            <w:jc w:val="both"/>
            <w:rPr>
              <w:rFonts w:ascii="Palatino Linotype" w:hAnsi="Palatino Linotype"/>
              <w:b/>
              <w:sz w:val="22"/>
              <w:szCs w:val="22"/>
              <w:lang w:val="es-ES_tradnl"/>
            </w:rPr>
          </w:pPr>
        </w:p>
      </w:tc>
    </w:tr>
    <w:tr w:rsidR="00B17B8C" w:rsidRPr="00C03E4D" w14:paraId="07BC596A" w14:textId="77777777" w:rsidTr="00AB1C18">
      <w:trPr>
        <w:trHeight w:val="228"/>
      </w:trPr>
      <w:tc>
        <w:tcPr>
          <w:tcW w:w="2551" w:type="dxa"/>
          <w:shd w:val="clear" w:color="auto" w:fill="auto"/>
          <w:vAlign w:val="center"/>
        </w:tcPr>
        <w:p w14:paraId="6ADD4835" w14:textId="7C86EC96" w:rsidR="00B17B8C" w:rsidRPr="00C03E4D" w:rsidRDefault="00B17B8C" w:rsidP="00AB1C18">
          <w:pPr>
            <w:rPr>
              <w:rFonts w:ascii="Palatino Linotype" w:hAnsi="Palatino Linotype"/>
              <w:b/>
              <w:sz w:val="22"/>
              <w:szCs w:val="22"/>
              <w:lang w:val="es-ES_tradnl"/>
            </w:rPr>
          </w:pPr>
          <w:r w:rsidRPr="00C03E4D">
            <w:rPr>
              <w:rFonts w:ascii="Palatino Linotype" w:hAnsi="Palatino Linotype"/>
              <w:b/>
              <w:sz w:val="22"/>
              <w:szCs w:val="22"/>
              <w:lang w:val="es-ES_tradnl"/>
            </w:rPr>
            <w:t xml:space="preserve">Sujeto </w:t>
          </w:r>
          <w:r>
            <w:rPr>
              <w:rFonts w:ascii="Palatino Linotype" w:hAnsi="Palatino Linotype"/>
              <w:b/>
              <w:sz w:val="22"/>
              <w:szCs w:val="22"/>
              <w:lang w:val="es-ES_tradnl"/>
            </w:rPr>
            <w:t>O</w:t>
          </w:r>
          <w:r w:rsidRPr="00C03E4D">
            <w:rPr>
              <w:rFonts w:ascii="Palatino Linotype" w:hAnsi="Palatino Linotype"/>
              <w:b/>
              <w:sz w:val="22"/>
              <w:szCs w:val="22"/>
              <w:lang w:val="es-ES_tradnl"/>
            </w:rPr>
            <w:t>bligado:</w:t>
          </w:r>
        </w:p>
      </w:tc>
      <w:tc>
        <w:tcPr>
          <w:tcW w:w="3402" w:type="dxa"/>
          <w:shd w:val="clear" w:color="auto" w:fill="auto"/>
          <w:vAlign w:val="center"/>
        </w:tcPr>
        <w:p w14:paraId="46280108" w14:textId="6194005F" w:rsidR="00B17B8C" w:rsidRPr="00C03E4D" w:rsidRDefault="00B17B8C" w:rsidP="00AB1C18">
          <w:pPr>
            <w:ind w:left="34"/>
            <w:jc w:val="both"/>
            <w:rPr>
              <w:rFonts w:ascii="Palatino Linotype" w:hAnsi="Palatino Linotype"/>
              <w:b/>
              <w:sz w:val="22"/>
              <w:szCs w:val="22"/>
              <w:lang w:val="es-ES_tradnl"/>
            </w:rPr>
          </w:pPr>
          <w:r w:rsidRPr="0096671C">
            <w:rPr>
              <w:rFonts w:ascii="Palatino Linotype" w:hAnsi="Palatino Linotype"/>
              <w:b/>
              <w:sz w:val="22"/>
              <w:szCs w:val="22"/>
              <w:lang w:val="es-ES_tradnl"/>
            </w:rPr>
            <w:t>Instituto de Salud del Estado de México</w:t>
          </w:r>
        </w:p>
      </w:tc>
    </w:tr>
    <w:tr w:rsidR="00B17B8C" w:rsidRPr="00C03E4D" w14:paraId="7CE93820" w14:textId="77777777" w:rsidTr="00AB1C18">
      <w:tc>
        <w:tcPr>
          <w:tcW w:w="2551" w:type="dxa"/>
          <w:shd w:val="clear" w:color="auto" w:fill="auto"/>
          <w:vAlign w:val="center"/>
        </w:tcPr>
        <w:p w14:paraId="5FBEF240" w14:textId="2FCE0DCC" w:rsidR="00B17B8C" w:rsidRPr="00C03E4D" w:rsidRDefault="00B17B8C" w:rsidP="00AB1C18">
          <w:pPr>
            <w:rPr>
              <w:rFonts w:ascii="Palatino Linotype" w:hAnsi="Palatino Linotype"/>
              <w:b/>
              <w:sz w:val="22"/>
              <w:szCs w:val="22"/>
              <w:lang w:val="es-ES_tradnl"/>
            </w:rPr>
          </w:pPr>
          <w:r>
            <w:rPr>
              <w:rFonts w:ascii="Palatino Linotype" w:hAnsi="Palatino Linotype"/>
              <w:b/>
              <w:sz w:val="22"/>
              <w:szCs w:val="22"/>
              <w:lang w:val="es-ES_tradnl"/>
            </w:rPr>
            <w:t>Comisionada P</w:t>
          </w:r>
          <w:r w:rsidRPr="00C03E4D">
            <w:rPr>
              <w:rFonts w:ascii="Palatino Linotype" w:hAnsi="Palatino Linotype"/>
              <w:b/>
              <w:sz w:val="22"/>
              <w:szCs w:val="22"/>
              <w:lang w:val="es-ES_tradnl"/>
            </w:rPr>
            <w:t>onente:</w:t>
          </w:r>
        </w:p>
      </w:tc>
      <w:tc>
        <w:tcPr>
          <w:tcW w:w="3402" w:type="dxa"/>
          <w:shd w:val="clear" w:color="auto" w:fill="auto"/>
          <w:vAlign w:val="center"/>
        </w:tcPr>
        <w:p w14:paraId="3B606AAD" w14:textId="77777777" w:rsidR="00B17B8C" w:rsidRPr="00C03E4D" w:rsidRDefault="00B17B8C" w:rsidP="00AB1C18">
          <w:pPr>
            <w:ind w:left="34"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14:paraId="1A1B1631" w14:textId="77777777" w:rsidR="00B17B8C" w:rsidRPr="0096671C" w:rsidRDefault="00B17B8C">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7B40"/>
    <w:multiLevelType w:val="hybridMultilevel"/>
    <w:tmpl w:val="00E47A32"/>
    <w:lvl w:ilvl="0" w:tplc="841A43D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A5A4671"/>
    <w:multiLevelType w:val="hybridMultilevel"/>
    <w:tmpl w:val="8FDA02C2"/>
    <w:lvl w:ilvl="0" w:tplc="DA70AA16">
      <w:start w:val="6"/>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4"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572215"/>
    <w:multiLevelType w:val="hybridMultilevel"/>
    <w:tmpl w:val="7E98FD32"/>
    <w:lvl w:ilvl="0" w:tplc="F6222FCE">
      <w:start w:val="7"/>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093219"/>
    <w:multiLevelType w:val="hybridMultilevel"/>
    <w:tmpl w:val="D98EB220"/>
    <w:lvl w:ilvl="0" w:tplc="2B942200">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B2410"/>
    <w:multiLevelType w:val="hybridMultilevel"/>
    <w:tmpl w:val="CB365E5E"/>
    <w:lvl w:ilvl="0" w:tplc="C792B6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1060EF3"/>
    <w:multiLevelType w:val="hybridMultilevel"/>
    <w:tmpl w:val="70FE6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23472C"/>
    <w:multiLevelType w:val="hybridMultilevel"/>
    <w:tmpl w:val="53E6F856"/>
    <w:lvl w:ilvl="0" w:tplc="6396CACA">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A49"/>
    <w:multiLevelType w:val="hybridMultilevel"/>
    <w:tmpl w:val="F7806DF0"/>
    <w:lvl w:ilvl="0" w:tplc="D6BECC08">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B380538"/>
    <w:multiLevelType w:val="hybridMultilevel"/>
    <w:tmpl w:val="6F2EB6FC"/>
    <w:lvl w:ilvl="0" w:tplc="F7D093D8">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D4411"/>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7" w15:restartNumberingAfterBreak="0">
    <w:nsid w:val="3BE16255"/>
    <w:multiLevelType w:val="hybridMultilevel"/>
    <w:tmpl w:val="36B8B988"/>
    <w:lvl w:ilvl="0" w:tplc="7FEC229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EC66D5F"/>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9" w15:restartNumberingAfterBreak="0">
    <w:nsid w:val="40B70114"/>
    <w:multiLevelType w:val="hybridMultilevel"/>
    <w:tmpl w:val="3B9E8D6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7505D9"/>
    <w:multiLevelType w:val="hybridMultilevel"/>
    <w:tmpl w:val="29FCEF58"/>
    <w:lvl w:ilvl="0" w:tplc="080A0015">
      <w:start w:val="1"/>
      <w:numFmt w:val="upp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92B3CB8"/>
    <w:multiLevelType w:val="hybridMultilevel"/>
    <w:tmpl w:val="D452D3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3233976"/>
    <w:multiLevelType w:val="hybridMultilevel"/>
    <w:tmpl w:val="035415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3E047B"/>
    <w:multiLevelType w:val="hybridMultilevel"/>
    <w:tmpl w:val="1E04F034"/>
    <w:lvl w:ilvl="0" w:tplc="72C45736">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C4106"/>
    <w:multiLevelType w:val="hybridMultilevel"/>
    <w:tmpl w:val="6FF0C448"/>
    <w:lvl w:ilvl="0" w:tplc="F6222FCE">
      <w:start w:val="7"/>
      <w:numFmt w:val="upperRoman"/>
      <w:lvlText w:val="%1."/>
      <w:lvlJc w:val="left"/>
      <w:pPr>
        <w:ind w:left="1440" w:hanging="720"/>
      </w:pPr>
      <w:rPr>
        <w:rFonts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DB0661C"/>
    <w:multiLevelType w:val="hybridMultilevel"/>
    <w:tmpl w:val="A584561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03650CD"/>
    <w:multiLevelType w:val="hybridMultilevel"/>
    <w:tmpl w:val="A1D291EE"/>
    <w:lvl w:ilvl="0" w:tplc="28AEE4D6">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C3E99"/>
    <w:multiLevelType w:val="hybridMultilevel"/>
    <w:tmpl w:val="B100B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FC784E"/>
    <w:multiLevelType w:val="hybridMultilevel"/>
    <w:tmpl w:val="45BA5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795EEB"/>
    <w:multiLevelType w:val="hybridMultilevel"/>
    <w:tmpl w:val="86B42512"/>
    <w:lvl w:ilvl="0" w:tplc="480EA57E">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A308DE"/>
    <w:multiLevelType w:val="hybridMultilevel"/>
    <w:tmpl w:val="2EEA2088"/>
    <w:lvl w:ilvl="0" w:tplc="41A832AA">
      <w:start w:val="1"/>
      <w:numFmt w:val="upperRoman"/>
      <w:suff w:val="space"/>
      <w:lvlText w:val="%1."/>
      <w:lvlJc w:val="left"/>
      <w:pPr>
        <w:ind w:left="720" w:hanging="360"/>
      </w:pPr>
      <w:rPr>
        <w:rFonts w:hint="default"/>
        <w:b/>
        <w:i w:val="0"/>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14"/>
  </w:num>
  <w:num w:numId="5">
    <w:abstractNumId w:val="7"/>
  </w:num>
  <w:num w:numId="6">
    <w:abstractNumId w:val="41"/>
  </w:num>
  <w:num w:numId="7">
    <w:abstractNumId w:val="15"/>
  </w:num>
  <w:num w:numId="8">
    <w:abstractNumId w:val="6"/>
  </w:num>
  <w:num w:numId="9">
    <w:abstractNumId w:val="1"/>
  </w:num>
  <w:num w:numId="10">
    <w:abstractNumId w:val="31"/>
  </w:num>
  <w:num w:numId="11">
    <w:abstractNumId w:val="40"/>
  </w:num>
  <w:num w:numId="12">
    <w:abstractNumId w:val="5"/>
  </w:num>
  <w:num w:numId="13">
    <w:abstractNumId w:val="29"/>
  </w:num>
  <w:num w:numId="14">
    <w:abstractNumId w:val="19"/>
  </w:num>
  <w:num w:numId="15">
    <w:abstractNumId w:val="21"/>
  </w:num>
  <w:num w:numId="16">
    <w:abstractNumId w:val="32"/>
  </w:num>
  <w:num w:numId="17">
    <w:abstractNumId w:val="27"/>
  </w:num>
  <w:num w:numId="18">
    <w:abstractNumId w:val="16"/>
  </w:num>
  <w:num w:numId="19">
    <w:abstractNumId w:val="35"/>
  </w:num>
  <w:num w:numId="20">
    <w:abstractNumId w:val="30"/>
  </w:num>
  <w:num w:numId="21">
    <w:abstractNumId w:val="18"/>
  </w:num>
  <w:num w:numId="22">
    <w:abstractNumId w:val="8"/>
  </w:num>
  <w:num w:numId="23">
    <w:abstractNumId w:val="2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2"/>
  </w:num>
  <w:num w:numId="27">
    <w:abstractNumId w:val="37"/>
  </w:num>
  <w:num w:numId="28">
    <w:abstractNumId w:val="20"/>
  </w:num>
  <w:num w:numId="29">
    <w:abstractNumId w:val="4"/>
  </w:num>
  <w:num w:numId="30">
    <w:abstractNumId w:val="2"/>
  </w:num>
  <w:num w:numId="31">
    <w:abstractNumId w:val="33"/>
  </w:num>
  <w:num w:numId="32">
    <w:abstractNumId w:val="39"/>
  </w:num>
  <w:num w:numId="33">
    <w:abstractNumId w:val="36"/>
  </w:num>
  <w:num w:numId="34">
    <w:abstractNumId w:val="26"/>
  </w:num>
  <w:num w:numId="35">
    <w:abstractNumId w:val="11"/>
  </w:num>
  <w:num w:numId="36">
    <w:abstractNumId w:val="28"/>
  </w:num>
  <w:num w:numId="37">
    <w:abstractNumId w:val="0"/>
  </w:num>
  <w:num w:numId="38">
    <w:abstractNumId w:val="34"/>
  </w:num>
  <w:num w:numId="39">
    <w:abstractNumId w:val="23"/>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C4E"/>
    <w:rsid w:val="00003DB2"/>
    <w:rsid w:val="00005307"/>
    <w:rsid w:val="00005892"/>
    <w:rsid w:val="0000711B"/>
    <w:rsid w:val="000115B9"/>
    <w:rsid w:val="000121F1"/>
    <w:rsid w:val="00015B5E"/>
    <w:rsid w:val="0002047E"/>
    <w:rsid w:val="00021550"/>
    <w:rsid w:val="00021A61"/>
    <w:rsid w:val="00023C93"/>
    <w:rsid w:val="00030567"/>
    <w:rsid w:val="00031762"/>
    <w:rsid w:val="000325D6"/>
    <w:rsid w:val="00032EF9"/>
    <w:rsid w:val="00034FF9"/>
    <w:rsid w:val="00040EEC"/>
    <w:rsid w:val="0004156B"/>
    <w:rsid w:val="000436A5"/>
    <w:rsid w:val="000442BC"/>
    <w:rsid w:val="000455A2"/>
    <w:rsid w:val="000466DD"/>
    <w:rsid w:val="000470FE"/>
    <w:rsid w:val="00063332"/>
    <w:rsid w:val="00063360"/>
    <w:rsid w:val="00063591"/>
    <w:rsid w:val="00063CA8"/>
    <w:rsid w:val="000650FA"/>
    <w:rsid w:val="00067CF1"/>
    <w:rsid w:val="0007419C"/>
    <w:rsid w:val="00074CB2"/>
    <w:rsid w:val="000831AD"/>
    <w:rsid w:val="0008493C"/>
    <w:rsid w:val="0008542A"/>
    <w:rsid w:val="000901F9"/>
    <w:rsid w:val="00090D44"/>
    <w:rsid w:val="00091C2E"/>
    <w:rsid w:val="000940D3"/>
    <w:rsid w:val="00094BE5"/>
    <w:rsid w:val="00094D39"/>
    <w:rsid w:val="0009522B"/>
    <w:rsid w:val="0009645F"/>
    <w:rsid w:val="000A02C3"/>
    <w:rsid w:val="000A1D24"/>
    <w:rsid w:val="000A1F12"/>
    <w:rsid w:val="000A2D0F"/>
    <w:rsid w:val="000A5ED9"/>
    <w:rsid w:val="000A692D"/>
    <w:rsid w:val="000A74FD"/>
    <w:rsid w:val="000A753A"/>
    <w:rsid w:val="000A75F8"/>
    <w:rsid w:val="000A7622"/>
    <w:rsid w:val="000A7741"/>
    <w:rsid w:val="000B10B2"/>
    <w:rsid w:val="000B15B3"/>
    <w:rsid w:val="000B3FFD"/>
    <w:rsid w:val="000B4BB1"/>
    <w:rsid w:val="000B6B38"/>
    <w:rsid w:val="000B73C9"/>
    <w:rsid w:val="000B76B2"/>
    <w:rsid w:val="000C41C9"/>
    <w:rsid w:val="000C4453"/>
    <w:rsid w:val="000C4BD3"/>
    <w:rsid w:val="000C5621"/>
    <w:rsid w:val="000C6215"/>
    <w:rsid w:val="000C623A"/>
    <w:rsid w:val="000C673F"/>
    <w:rsid w:val="000C7B7E"/>
    <w:rsid w:val="000D06E4"/>
    <w:rsid w:val="000D2CA0"/>
    <w:rsid w:val="000D2D89"/>
    <w:rsid w:val="000D30DE"/>
    <w:rsid w:val="000D38A8"/>
    <w:rsid w:val="000D62B5"/>
    <w:rsid w:val="000D67BB"/>
    <w:rsid w:val="000E08B7"/>
    <w:rsid w:val="000E2502"/>
    <w:rsid w:val="000E4E18"/>
    <w:rsid w:val="000E6819"/>
    <w:rsid w:val="000F0D31"/>
    <w:rsid w:val="000F3B3D"/>
    <w:rsid w:val="000F64AA"/>
    <w:rsid w:val="000F747C"/>
    <w:rsid w:val="00101E0F"/>
    <w:rsid w:val="00110240"/>
    <w:rsid w:val="00110276"/>
    <w:rsid w:val="001106EE"/>
    <w:rsid w:val="00114617"/>
    <w:rsid w:val="001174A8"/>
    <w:rsid w:val="00117ECA"/>
    <w:rsid w:val="00121B9D"/>
    <w:rsid w:val="00123FE2"/>
    <w:rsid w:val="0012545E"/>
    <w:rsid w:val="00125697"/>
    <w:rsid w:val="0012758B"/>
    <w:rsid w:val="0013257C"/>
    <w:rsid w:val="0013381E"/>
    <w:rsid w:val="00134286"/>
    <w:rsid w:val="00136E75"/>
    <w:rsid w:val="0014158F"/>
    <w:rsid w:val="00142772"/>
    <w:rsid w:val="001452F8"/>
    <w:rsid w:val="00145CAC"/>
    <w:rsid w:val="001469DE"/>
    <w:rsid w:val="00146B6C"/>
    <w:rsid w:val="00146F0C"/>
    <w:rsid w:val="00151A1E"/>
    <w:rsid w:val="001571A7"/>
    <w:rsid w:val="001636EF"/>
    <w:rsid w:val="00164EE4"/>
    <w:rsid w:val="00164F1D"/>
    <w:rsid w:val="001660DF"/>
    <w:rsid w:val="00167CCF"/>
    <w:rsid w:val="0017103A"/>
    <w:rsid w:val="00172704"/>
    <w:rsid w:val="00173064"/>
    <w:rsid w:val="001730B8"/>
    <w:rsid w:val="00173AA4"/>
    <w:rsid w:val="001746A4"/>
    <w:rsid w:val="001769E0"/>
    <w:rsid w:val="00176AC8"/>
    <w:rsid w:val="00176CCD"/>
    <w:rsid w:val="0018082F"/>
    <w:rsid w:val="00180B31"/>
    <w:rsid w:val="0018438F"/>
    <w:rsid w:val="001856C4"/>
    <w:rsid w:val="00186969"/>
    <w:rsid w:val="0018708B"/>
    <w:rsid w:val="00192272"/>
    <w:rsid w:val="001923CF"/>
    <w:rsid w:val="001925ED"/>
    <w:rsid w:val="00193A5A"/>
    <w:rsid w:val="001947DE"/>
    <w:rsid w:val="00195325"/>
    <w:rsid w:val="001955EA"/>
    <w:rsid w:val="00196177"/>
    <w:rsid w:val="00197FEB"/>
    <w:rsid w:val="001A064A"/>
    <w:rsid w:val="001A13AD"/>
    <w:rsid w:val="001A2171"/>
    <w:rsid w:val="001A27C6"/>
    <w:rsid w:val="001A6F14"/>
    <w:rsid w:val="001A73B9"/>
    <w:rsid w:val="001B046B"/>
    <w:rsid w:val="001B16F1"/>
    <w:rsid w:val="001B4B52"/>
    <w:rsid w:val="001C2EE5"/>
    <w:rsid w:val="001C4C72"/>
    <w:rsid w:val="001C59BF"/>
    <w:rsid w:val="001C5E3D"/>
    <w:rsid w:val="001C7652"/>
    <w:rsid w:val="001D0D38"/>
    <w:rsid w:val="001D0DF0"/>
    <w:rsid w:val="001D45F9"/>
    <w:rsid w:val="001D6306"/>
    <w:rsid w:val="001D7B2B"/>
    <w:rsid w:val="001E0CED"/>
    <w:rsid w:val="001E10CA"/>
    <w:rsid w:val="001E2837"/>
    <w:rsid w:val="001E2D79"/>
    <w:rsid w:val="001E30B0"/>
    <w:rsid w:val="001E3224"/>
    <w:rsid w:val="001E4660"/>
    <w:rsid w:val="001E61A4"/>
    <w:rsid w:val="001F2D12"/>
    <w:rsid w:val="001F3E93"/>
    <w:rsid w:val="001F44FD"/>
    <w:rsid w:val="001F6AA4"/>
    <w:rsid w:val="00207C03"/>
    <w:rsid w:val="00212055"/>
    <w:rsid w:val="00212D36"/>
    <w:rsid w:val="00215A2F"/>
    <w:rsid w:val="00216AB9"/>
    <w:rsid w:val="00222854"/>
    <w:rsid w:val="00225381"/>
    <w:rsid w:val="002262E3"/>
    <w:rsid w:val="002264D4"/>
    <w:rsid w:val="00226B9C"/>
    <w:rsid w:val="00227FC3"/>
    <w:rsid w:val="002319EB"/>
    <w:rsid w:val="0023271C"/>
    <w:rsid w:val="002333C7"/>
    <w:rsid w:val="00237093"/>
    <w:rsid w:val="00240302"/>
    <w:rsid w:val="002418C4"/>
    <w:rsid w:val="00241999"/>
    <w:rsid w:val="002422BA"/>
    <w:rsid w:val="0024350E"/>
    <w:rsid w:val="002442C1"/>
    <w:rsid w:val="00247FF9"/>
    <w:rsid w:val="002512AD"/>
    <w:rsid w:val="0025594A"/>
    <w:rsid w:val="002562D5"/>
    <w:rsid w:val="00260989"/>
    <w:rsid w:val="002624EB"/>
    <w:rsid w:val="0026434C"/>
    <w:rsid w:val="0026456D"/>
    <w:rsid w:val="00264896"/>
    <w:rsid w:val="00265801"/>
    <w:rsid w:val="00271166"/>
    <w:rsid w:val="00271EBE"/>
    <w:rsid w:val="0027559B"/>
    <w:rsid w:val="002758C5"/>
    <w:rsid w:val="00277EC6"/>
    <w:rsid w:val="00281CB7"/>
    <w:rsid w:val="002830D4"/>
    <w:rsid w:val="002832E4"/>
    <w:rsid w:val="00285116"/>
    <w:rsid w:val="00285F7B"/>
    <w:rsid w:val="00286779"/>
    <w:rsid w:val="00287CEF"/>
    <w:rsid w:val="00291122"/>
    <w:rsid w:val="002912BA"/>
    <w:rsid w:val="002927F1"/>
    <w:rsid w:val="002944C8"/>
    <w:rsid w:val="00294FBD"/>
    <w:rsid w:val="002958C3"/>
    <w:rsid w:val="00296863"/>
    <w:rsid w:val="002A0112"/>
    <w:rsid w:val="002A02B7"/>
    <w:rsid w:val="002A0FA1"/>
    <w:rsid w:val="002A1D00"/>
    <w:rsid w:val="002A258F"/>
    <w:rsid w:val="002A26B2"/>
    <w:rsid w:val="002A2DBA"/>
    <w:rsid w:val="002A5465"/>
    <w:rsid w:val="002B096E"/>
    <w:rsid w:val="002B2363"/>
    <w:rsid w:val="002B24FF"/>
    <w:rsid w:val="002B28B9"/>
    <w:rsid w:val="002B28C8"/>
    <w:rsid w:val="002B307C"/>
    <w:rsid w:val="002B484A"/>
    <w:rsid w:val="002C11CE"/>
    <w:rsid w:val="002C30F4"/>
    <w:rsid w:val="002C7DB9"/>
    <w:rsid w:val="002D02D6"/>
    <w:rsid w:val="002D0581"/>
    <w:rsid w:val="002D187C"/>
    <w:rsid w:val="002D1E43"/>
    <w:rsid w:val="002D1F1F"/>
    <w:rsid w:val="002D1F21"/>
    <w:rsid w:val="002D2AAE"/>
    <w:rsid w:val="002D3922"/>
    <w:rsid w:val="002D41B3"/>
    <w:rsid w:val="002D51DB"/>
    <w:rsid w:val="002E2680"/>
    <w:rsid w:val="002E28FD"/>
    <w:rsid w:val="002E3A6D"/>
    <w:rsid w:val="002E5952"/>
    <w:rsid w:val="002F07BA"/>
    <w:rsid w:val="002F15AA"/>
    <w:rsid w:val="002F55E0"/>
    <w:rsid w:val="002F7E9D"/>
    <w:rsid w:val="00306721"/>
    <w:rsid w:val="0031042B"/>
    <w:rsid w:val="003105ED"/>
    <w:rsid w:val="00312E0F"/>
    <w:rsid w:val="0031514E"/>
    <w:rsid w:val="00316569"/>
    <w:rsid w:val="00320AC8"/>
    <w:rsid w:val="0032104A"/>
    <w:rsid w:val="003212E7"/>
    <w:rsid w:val="003215C3"/>
    <w:rsid w:val="00321F40"/>
    <w:rsid w:val="003227AF"/>
    <w:rsid w:val="00322B25"/>
    <w:rsid w:val="00323745"/>
    <w:rsid w:val="00326D1B"/>
    <w:rsid w:val="00330AAA"/>
    <w:rsid w:val="00331630"/>
    <w:rsid w:val="003330AD"/>
    <w:rsid w:val="00334F42"/>
    <w:rsid w:val="00336987"/>
    <w:rsid w:val="00337111"/>
    <w:rsid w:val="003374E4"/>
    <w:rsid w:val="00337E62"/>
    <w:rsid w:val="003410A2"/>
    <w:rsid w:val="00342533"/>
    <w:rsid w:val="00344748"/>
    <w:rsid w:val="003451BB"/>
    <w:rsid w:val="00345760"/>
    <w:rsid w:val="003507C2"/>
    <w:rsid w:val="00350828"/>
    <w:rsid w:val="00350FA6"/>
    <w:rsid w:val="00351D6A"/>
    <w:rsid w:val="00352920"/>
    <w:rsid w:val="00354A37"/>
    <w:rsid w:val="00355208"/>
    <w:rsid w:val="00356EDD"/>
    <w:rsid w:val="00357F86"/>
    <w:rsid w:val="00362427"/>
    <w:rsid w:val="003676B7"/>
    <w:rsid w:val="0037054A"/>
    <w:rsid w:val="00370A67"/>
    <w:rsid w:val="0037211C"/>
    <w:rsid w:val="00372DD4"/>
    <w:rsid w:val="00373D21"/>
    <w:rsid w:val="00380BAD"/>
    <w:rsid w:val="00383E39"/>
    <w:rsid w:val="00384DA5"/>
    <w:rsid w:val="003871A8"/>
    <w:rsid w:val="0039288C"/>
    <w:rsid w:val="0039298D"/>
    <w:rsid w:val="003975CC"/>
    <w:rsid w:val="003A1511"/>
    <w:rsid w:val="003A404E"/>
    <w:rsid w:val="003A4C84"/>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2E0"/>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06A3D"/>
    <w:rsid w:val="00410711"/>
    <w:rsid w:val="00410F2A"/>
    <w:rsid w:val="004115C6"/>
    <w:rsid w:val="00412AE3"/>
    <w:rsid w:val="00412DF9"/>
    <w:rsid w:val="00414A11"/>
    <w:rsid w:val="0041643B"/>
    <w:rsid w:val="00417816"/>
    <w:rsid w:val="00421270"/>
    <w:rsid w:val="0042199C"/>
    <w:rsid w:val="00422D28"/>
    <w:rsid w:val="004241A7"/>
    <w:rsid w:val="00425545"/>
    <w:rsid w:val="00430572"/>
    <w:rsid w:val="004313FF"/>
    <w:rsid w:val="00431692"/>
    <w:rsid w:val="004321FD"/>
    <w:rsid w:val="00433FE2"/>
    <w:rsid w:val="00437B88"/>
    <w:rsid w:val="0044215C"/>
    <w:rsid w:val="0044236D"/>
    <w:rsid w:val="00443563"/>
    <w:rsid w:val="0044664A"/>
    <w:rsid w:val="0044745D"/>
    <w:rsid w:val="00447977"/>
    <w:rsid w:val="00447E14"/>
    <w:rsid w:val="00453310"/>
    <w:rsid w:val="00454186"/>
    <w:rsid w:val="00455A00"/>
    <w:rsid w:val="004568CD"/>
    <w:rsid w:val="00463AF5"/>
    <w:rsid w:val="004656D0"/>
    <w:rsid w:val="00466D18"/>
    <w:rsid w:val="00473D49"/>
    <w:rsid w:val="004753CC"/>
    <w:rsid w:val="004761F5"/>
    <w:rsid w:val="0047646D"/>
    <w:rsid w:val="00476B7E"/>
    <w:rsid w:val="0048093F"/>
    <w:rsid w:val="0048470A"/>
    <w:rsid w:val="00485EF4"/>
    <w:rsid w:val="00487826"/>
    <w:rsid w:val="00491409"/>
    <w:rsid w:val="00491784"/>
    <w:rsid w:val="0049447F"/>
    <w:rsid w:val="00494C6A"/>
    <w:rsid w:val="00497750"/>
    <w:rsid w:val="004A2725"/>
    <w:rsid w:val="004A41E5"/>
    <w:rsid w:val="004A54FD"/>
    <w:rsid w:val="004A705B"/>
    <w:rsid w:val="004A798F"/>
    <w:rsid w:val="004A7D79"/>
    <w:rsid w:val="004A7EFA"/>
    <w:rsid w:val="004B1B1B"/>
    <w:rsid w:val="004B2684"/>
    <w:rsid w:val="004B3958"/>
    <w:rsid w:val="004B54C8"/>
    <w:rsid w:val="004B67CC"/>
    <w:rsid w:val="004B749D"/>
    <w:rsid w:val="004C00D5"/>
    <w:rsid w:val="004C4221"/>
    <w:rsid w:val="004C4FF2"/>
    <w:rsid w:val="004C6ACC"/>
    <w:rsid w:val="004C7A3E"/>
    <w:rsid w:val="004D0A26"/>
    <w:rsid w:val="004D1530"/>
    <w:rsid w:val="004D1553"/>
    <w:rsid w:val="004D2D04"/>
    <w:rsid w:val="004D44B3"/>
    <w:rsid w:val="004E4725"/>
    <w:rsid w:val="004E54AC"/>
    <w:rsid w:val="004E5FF5"/>
    <w:rsid w:val="004E618F"/>
    <w:rsid w:val="004E6DEC"/>
    <w:rsid w:val="004E7C59"/>
    <w:rsid w:val="004F006B"/>
    <w:rsid w:val="004F054D"/>
    <w:rsid w:val="004F1AF1"/>
    <w:rsid w:val="004F2302"/>
    <w:rsid w:val="004F4551"/>
    <w:rsid w:val="004F6E15"/>
    <w:rsid w:val="00501F8B"/>
    <w:rsid w:val="005038B4"/>
    <w:rsid w:val="00505C80"/>
    <w:rsid w:val="00505FD1"/>
    <w:rsid w:val="0051195A"/>
    <w:rsid w:val="00512B66"/>
    <w:rsid w:val="0051496D"/>
    <w:rsid w:val="00517441"/>
    <w:rsid w:val="00517FDE"/>
    <w:rsid w:val="00520558"/>
    <w:rsid w:val="00520A45"/>
    <w:rsid w:val="005233D4"/>
    <w:rsid w:val="005278C5"/>
    <w:rsid w:val="00527B85"/>
    <w:rsid w:val="005301AE"/>
    <w:rsid w:val="005307DC"/>
    <w:rsid w:val="005318FE"/>
    <w:rsid w:val="005339EB"/>
    <w:rsid w:val="0053414F"/>
    <w:rsid w:val="00534F87"/>
    <w:rsid w:val="005355D8"/>
    <w:rsid w:val="00535ED7"/>
    <w:rsid w:val="00536049"/>
    <w:rsid w:val="005367D6"/>
    <w:rsid w:val="00537CE2"/>
    <w:rsid w:val="00540106"/>
    <w:rsid w:val="00540238"/>
    <w:rsid w:val="005406C1"/>
    <w:rsid w:val="0054134D"/>
    <w:rsid w:val="00541C3B"/>
    <w:rsid w:val="00545635"/>
    <w:rsid w:val="005512A4"/>
    <w:rsid w:val="005533DA"/>
    <w:rsid w:val="00554F03"/>
    <w:rsid w:val="00560E5B"/>
    <w:rsid w:val="005651BC"/>
    <w:rsid w:val="00565818"/>
    <w:rsid w:val="00565E37"/>
    <w:rsid w:val="00566B46"/>
    <w:rsid w:val="0056764A"/>
    <w:rsid w:val="00571183"/>
    <w:rsid w:val="00572E94"/>
    <w:rsid w:val="00577BC8"/>
    <w:rsid w:val="00580C27"/>
    <w:rsid w:val="00584EBF"/>
    <w:rsid w:val="00597F54"/>
    <w:rsid w:val="005A0AB1"/>
    <w:rsid w:val="005A0AF2"/>
    <w:rsid w:val="005A1536"/>
    <w:rsid w:val="005A29D6"/>
    <w:rsid w:val="005A3224"/>
    <w:rsid w:val="005A3420"/>
    <w:rsid w:val="005A385D"/>
    <w:rsid w:val="005A5E02"/>
    <w:rsid w:val="005B0274"/>
    <w:rsid w:val="005B5192"/>
    <w:rsid w:val="005B6FFA"/>
    <w:rsid w:val="005C26B3"/>
    <w:rsid w:val="005C59B9"/>
    <w:rsid w:val="005D07E1"/>
    <w:rsid w:val="005D2577"/>
    <w:rsid w:val="005D3965"/>
    <w:rsid w:val="005D68CF"/>
    <w:rsid w:val="005E3BB2"/>
    <w:rsid w:val="005E4BE3"/>
    <w:rsid w:val="005E4C06"/>
    <w:rsid w:val="005E58F3"/>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10DE9"/>
    <w:rsid w:val="006111E5"/>
    <w:rsid w:val="00613857"/>
    <w:rsid w:val="0061708A"/>
    <w:rsid w:val="00617B86"/>
    <w:rsid w:val="0062064A"/>
    <w:rsid w:val="006207CC"/>
    <w:rsid w:val="006210DD"/>
    <w:rsid w:val="00621EEF"/>
    <w:rsid w:val="00624ED0"/>
    <w:rsid w:val="006317D0"/>
    <w:rsid w:val="006333C4"/>
    <w:rsid w:val="00634485"/>
    <w:rsid w:val="006376CF"/>
    <w:rsid w:val="00640D42"/>
    <w:rsid w:val="00641C96"/>
    <w:rsid w:val="00641DC5"/>
    <w:rsid w:val="006451AD"/>
    <w:rsid w:val="0064724C"/>
    <w:rsid w:val="00647743"/>
    <w:rsid w:val="00650F6E"/>
    <w:rsid w:val="00654491"/>
    <w:rsid w:val="006546AE"/>
    <w:rsid w:val="00654DD2"/>
    <w:rsid w:val="0065544F"/>
    <w:rsid w:val="006562B4"/>
    <w:rsid w:val="0065721B"/>
    <w:rsid w:val="006602E0"/>
    <w:rsid w:val="00661244"/>
    <w:rsid w:val="00664487"/>
    <w:rsid w:val="00665004"/>
    <w:rsid w:val="006708A6"/>
    <w:rsid w:val="006717F9"/>
    <w:rsid w:val="00671967"/>
    <w:rsid w:val="00671ED9"/>
    <w:rsid w:val="00672D05"/>
    <w:rsid w:val="0067497B"/>
    <w:rsid w:val="0067754B"/>
    <w:rsid w:val="00681A43"/>
    <w:rsid w:val="00682BE6"/>
    <w:rsid w:val="00686076"/>
    <w:rsid w:val="00686965"/>
    <w:rsid w:val="006907FF"/>
    <w:rsid w:val="00691538"/>
    <w:rsid w:val="00691D3A"/>
    <w:rsid w:val="00692E86"/>
    <w:rsid w:val="00693B79"/>
    <w:rsid w:val="006963B4"/>
    <w:rsid w:val="00697350"/>
    <w:rsid w:val="006A1D5B"/>
    <w:rsid w:val="006A29E7"/>
    <w:rsid w:val="006A391C"/>
    <w:rsid w:val="006A46B0"/>
    <w:rsid w:val="006A4B40"/>
    <w:rsid w:val="006A5A7E"/>
    <w:rsid w:val="006A660B"/>
    <w:rsid w:val="006A68BB"/>
    <w:rsid w:val="006B3577"/>
    <w:rsid w:val="006B375E"/>
    <w:rsid w:val="006B4C16"/>
    <w:rsid w:val="006C0459"/>
    <w:rsid w:val="006C0501"/>
    <w:rsid w:val="006C1311"/>
    <w:rsid w:val="006C6166"/>
    <w:rsid w:val="006D035F"/>
    <w:rsid w:val="006D139D"/>
    <w:rsid w:val="006D6779"/>
    <w:rsid w:val="006D7ECF"/>
    <w:rsid w:val="006E0787"/>
    <w:rsid w:val="006E0D87"/>
    <w:rsid w:val="006E1EA8"/>
    <w:rsid w:val="006E216B"/>
    <w:rsid w:val="006E6389"/>
    <w:rsid w:val="006E6B81"/>
    <w:rsid w:val="006F06BC"/>
    <w:rsid w:val="006F1160"/>
    <w:rsid w:val="006F30F8"/>
    <w:rsid w:val="006F37F5"/>
    <w:rsid w:val="006F3939"/>
    <w:rsid w:val="006F435F"/>
    <w:rsid w:val="006F5BB0"/>
    <w:rsid w:val="00700768"/>
    <w:rsid w:val="007029FB"/>
    <w:rsid w:val="00704DCF"/>
    <w:rsid w:val="00706FC4"/>
    <w:rsid w:val="0070703E"/>
    <w:rsid w:val="0070788D"/>
    <w:rsid w:val="00707983"/>
    <w:rsid w:val="00714C05"/>
    <w:rsid w:val="00716A17"/>
    <w:rsid w:val="00717429"/>
    <w:rsid w:val="007174FB"/>
    <w:rsid w:val="00720150"/>
    <w:rsid w:val="007212AB"/>
    <w:rsid w:val="00724E9D"/>
    <w:rsid w:val="007277A4"/>
    <w:rsid w:val="0073121D"/>
    <w:rsid w:val="007336E7"/>
    <w:rsid w:val="00736C06"/>
    <w:rsid w:val="00736DA2"/>
    <w:rsid w:val="007373A9"/>
    <w:rsid w:val="007401E9"/>
    <w:rsid w:val="00740630"/>
    <w:rsid w:val="0074083B"/>
    <w:rsid w:val="007410CB"/>
    <w:rsid w:val="007449B4"/>
    <w:rsid w:val="007460DB"/>
    <w:rsid w:val="007471DF"/>
    <w:rsid w:val="0075210E"/>
    <w:rsid w:val="0075618C"/>
    <w:rsid w:val="00761911"/>
    <w:rsid w:val="00763CFA"/>
    <w:rsid w:val="00763F87"/>
    <w:rsid w:val="00764F90"/>
    <w:rsid w:val="00765350"/>
    <w:rsid w:val="00770687"/>
    <w:rsid w:val="00776D3B"/>
    <w:rsid w:val="00780963"/>
    <w:rsid w:val="00780B96"/>
    <w:rsid w:val="00780BFE"/>
    <w:rsid w:val="00780D8E"/>
    <w:rsid w:val="0078234C"/>
    <w:rsid w:val="007824BA"/>
    <w:rsid w:val="00784AF5"/>
    <w:rsid w:val="0079131E"/>
    <w:rsid w:val="00791A27"/>
    <w:rsid w:val="00795B93"/>
    <w:rsid w:val="007962A7"/>
    <w:rsid w:val="00797DEF"/>
    <w:rsid w:val="007A0350"/>
    <w:rsid w:val="007A0A39"/>
    <w:rsid w:val="007A2C09"/>
    <w:rsid w:val="007A3067"/>
    <w:rsid w:val="007A3EF4"/>
    <w:rsid w:val="007A4000"/>
    <w:rsid w:val="007A559B"/>
    <w:rsid w:val="007A6AE6"/>
    <w:rsid w:val="007A73D0"/>
    <w:rsid w:val="007A78FA"/>
    <w:rsid w:val="007A7F4A"/>
    <w:rsid w:val="007B017E"/>
    <w:rsid w:val="007B168A"/>
    <w:rsid w:val="007B28EE"/>
    <w:rsid w:val="007B373D"/>
    <w:rsid w:val="007B5714"/>
    <w:rsid w:val="007C1133"/>
    <w:rsid w:val="007C31E0"/>
    <w:rsid w:val="007C49AB"/>
    <w:rsid w:val="007C62FD"/>
    <w:rsid w:val="007D08F5"/>
    <w:rsid w:val="007D1BAB"/>
    <w:rsid w:val="007D1F89"/>
    <w:rsid w:val="007D4FD2"/>
    <w:rsid w:val="007D5F4A"/>
    <w:rsid w:val="007D75C0"/>
    <w:rsid w:val="007D7628"/>
    <w:rsid w:val="007E036D"/>
    <w:rsid w:val="007E0692"/>
    <w:rsid w:val="007E1D52"/>
    <w:rsid w:val="007E1FF4"/>
    <w:rsid w:val="007E3CF5"/>
    <w:rsid w:val="007E629D"/>
    <w:rsid w:val="007E6A6D"/>
    <w:rsid w:val="007E6B24"/>
    <w:rsid w:val="007F2CF5"/>
    <w:rsid w:val="007F33D9"/>
    <w:rsid w:val="007F3671"/>
    <w:rsid w:val="007F3E5E"/>
    <w:rsid w:val="007F42AA"/>
    <w:rsid w:val="0080226F"/>
    <w:rsid w:val="00803722"/>
    <w:rsid w:val="008038F8"/>
    <w:rsid w:val="0080392D"/>
    <w:rsid w:val="00805650"/>
    <w:rsid w:val="00811078"/>
    <w:rsid w:val="00811444"/>
    <w:rsid w:val="008127E0"/>
    <w:rsid w:val="00814D03"/>
    <w:rsid w:val="00815797"/>
    <w:rsid w:val="00815AB7"/>
    <w:rsid w:val="008161BA"/>
    <w:rsid w:val="008178CE"/>
    <w:rsid w:val="00817EF4"/>
    <w:rsid w:val="00822B70"/>
    <w:rsid w:val="00822FCC"/>
    <w:rsid w:val="00824E72"/>
    <w:rsid w:val="00825F12"/>
    <w:rsid w:val="008275E5"/>
    <w:rsid w:val="00827E18"/>
    <w:rsid w:val="008306BF"/>
    <w:rsid w:val="008312FD"/>
    <w:rsid w:val="008324F6"/>
    <w:rsid w:val="008336E9"/>
    <w:rsid w:val="00835F17"/>
    <w:rsid w:val="00843691"/>
    <w:rsid w:val="0084571C"/>
    <w:rsid w:val="00850602"/>
    <w:rsid w:val="00851540"/>
    <w:rsid w:val="008517BA"/>
    <w:rsid w:val="00853D08"/>
    <w:rsid w:val="0085414A"/>
    <w:rsid w:val="00855290"/>
    <w:rsid w:val="0085561B"/>
    <w:rsid w:val="0085626D"/>
    <w:rsid w:val="008604B4"/>
    <w:rsid w:val="008608C0"/>
    <w:rsid w:val="00861D7D"/>
    <w:rsid w:val="008632D4"/>
    <w:rsid w:val="0086330F"/>
    <w:rsid w:val="00864653"/>
    <w:rsid w:val="00864A77"/>
    <w:rsid w:val="00867A60"/>
    <w:rsid w:val="008718F3"/>
    <w:rsid w:val="00875639"/>
    <w:rsid w:val="0087602D"/>
    <w:rsid w:val="0087719B"/>
    <w:rsid w:val="008771E7"/>
    <w:rsid w:val="00877682"/>
    <w:rsid w:val="008805D5"/>
    <w:rsid w:val="008819EB"/>
    <w:rsid w:val="008846E7"/>
    <w:rsid w:val="008856E4"/>
    <w:rsid w:val="00885E7D"/>
    <w:rsid w:val="00886F62"/>
    <w:rsid w:val="0088724B"/>
    <w:rsid w:val="008920EF"/>
    <w:rsid w:val="00892AFC"/>
    <w:rsid w:val="00892F3D"/>
    <w:rsid w:val="00893BAC"/>
    <w:rsid w:val="00894E2D"/>
    <w:rsid w:val="00895D85"/>
    <w:rsid w:val="0089605F"/>
    <w:rsid w:val="0089639A"/>
    <w:rsid w:val="00897DE5"/>
    <w:rsid w:val="00897EFB"/>
    <w:rsid w:val="008A07E0"/>
    <w:rsid w:val="008A19AF"/>
    <w:rsid w:val="008A2562"/>
    <w:rsid w:val="008A60DE"/>
    <w:rsid w:val="008A6575"/>
    <w:rsid w:val="008B41DA"/>
    <w:rsid w:val="008B6734"/>
    <w:rsid w:val="008C1CBB"/>
    <w:rsid w:val="008C1DF2"/>
    <w:rsid w:val="008C6021"/>
    <w:rsid w:val="008C6221"/>
    <w:rsid w:val="008D1526"/>
    <w:rsid w:val="008D2DC3"/>
    <w:rsid w:val="008D3227"/>
    <w:rsid w:val="008D3B93"/>
    <w:rsid w:val="008D41F9"/>
    <w:rsid w:val="008D4E1F"/>
    <w:rsid w:val="008D4EBE"/>
    <w:rsid w:val="008D601C"/>
    <w:rsid w:val="008D63F4"/>
    <w:rsid w:val="008D6E9A"/>
    <w:rsid w:val="008D771E"/>
    <w:rsid w:val="008E3B3D"/>
    <w:rsid w:val="008E523B"/>
    <w:rsid w:val="008E5D19"/>
    <w:rsid w:val="008E5D7D"/>
    <w:rsid w:val="008E6923"/>
    <w:rsid w:val="008E7834"/>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979"/>
    <w:rsid w:val="00913093"/>
    <w:rsid w:val="00915F45"/>
    <w:rsid w:val="00916EA3"/>
    <w:rsid w:val="00920140"/>
    <w:rsid w:val="00920893"/>
    <w:rsid w:val="00921378"/>
    <w:rsid w:val="00921D03"/>
    <w:rsid w:val="00922655"/>
    <w:rsid w:val="009231D1"/>
    <w:rsid w:val="00923D2D"/>
    <w:rsid w:val="009242CB"/>
    <w:rsid w:val="00924578"/>
    <w:rsid w:val="00926F0A"/>
    <w:rsid w:val="0093016D"/>
    <w:rsid w:val="009301DF"/>
    <w:rsid w:val="00932F52"/>
    <w:rsid w:val="00934DC2"/>
    <w:rsid w:val="00935D60"/>
    <w:rsid w:val="00935FFA"/>
    <w:rsid w:val="0093653E"/>
    <w:rsid w:val="0093682F"/>
    <w:rsid w:val="009374B5"/>
    <w:rsid w:val="00944B64"/>
    <w:rsid w:val="00945897"/>
    <w:rsid w:val="009500B7"/>
    <w:rsid w:val="0095026E"/>
    <w:rsid w:val="0095079B"/>
    <w:rsid w:val="009511F8"/>
    <w:rsid w:val="00951D11"/>
    <w:rsid w:val="0095205C"/>
    <w:rsid w:val="00952D91"/>
    <w:rsid w:val="00954E86"/>
    <w:rsid w:val="009553E2"/>
    <w:rsid w:val="00957D3E"/>
    <w:rsid w:val="0096382F"/>
    <w:rsid w:val="00963A3E"/>
    <w:rsid w:val="00963E92"/>
    <w:rsid w:val="009645C5"/>
    <w:rsid w:val="009653CE"/>
    <w:rsid w:val="0096671C"/>
    <w:rsid w:val="009678AC"/>
    <w:rsid w:val="00972C49"/>
    <w:rsid w:val="00973B1C"/>
    <w:rsid w:val="00975A04"/>
    <w:rsid w:val="00975EB9"/>
    <w:rsid w:val="009760EC"/>
    <w:rsid w:val="009769F9"/>
    <w:rsid w:val="00980C9E"/>
    <w:rsid w:val="00983762"/>
    <w:rsid w:val="00983C16"/>
    <w:rsid w:val="00984930"/>
    <w:rsid w:val="0098763A"/>
    <w:rsid w:val="00987C77"/>
    <w:rsid w:val="00987F62"/>
    <w:rsid w:val="00991753"/>
    <w:rsid w:val="0099216E"/>
    <w:rsid w:val="009932D4"/>
    <w:rsid w:val="009947B5"/>
    <w:rsid w:val="00995689"/>
    <w:rsid w:val="00996BE4"/>
    <w:rsid w:val="00996E9C"/>
    <w:rsid w:val="00997996"/>
    <w:rsid w:val="009A044D"/>
    <w:rsid w:val="009A1366"/>
    <w:rsid w:val="009A180F"/>
    <w:rsid w:val="009A1CBF"/>
    <w:rsid w:val="009A3295"/>
    <w:rsid w:val="009A47C9"/>
    <w:rsid w:val="009A5A40"/>
    <w:rsid w:val="009A6C19"/>
    <w:rsid w:val="009B1E76"/>
    <w:rsid w:val="009B3686"/>
    <w:rsid w:val="009B5845"/>
    <w:rsid w:val="009B637B"/>
    <w:rsid w:val="009B7054"/>
    <w:rsid w:val="009C0CA8"/>
    <w:rsid w:val="009C4090"/>
    <w:rsid w:val="009C613D"/>
    <w:rsid w:val="009C62A2"/>
    <w:rsid w:val="009C69CB"/>
    <w:rsid w:val="009D00F3"/>
    <w:rsid w:val="009D02BA"/>
    <w:rsid w:val="009D7ED2"/>
    <w:rsid w:val="009E1271"/>
    <w:rsid w:val="009E1599"/>
    <w:rsid w:val="009E535B"/>
    <w:rsid w:val="009E5FB3"/>
    <w:rsid w:val="009E60E6"/>
    <w:rsid w:val="009E60FC"/>
    <w:rsid w:val="009E67A1"/>
    <w:rsid w:val="009F01AC"/>
    <w:rsid w:val="009F0335"/>
    <w:rsid w:val="009F0F90"/>
    <w:rsid w:val="009F2924"/>
    <w:rsid w:val="009F2E39"/>
    <w:rsid w:val="009F5E1D"/>
    <w:rsid w:val="009F62E0"/>
    <w:rsid w:val="009F65FE"/>
    <w:rsid w:val="009F68A0"/>
    <w:rsid w:val="009F6CC3"/>
    <w:rsid w:val="009F787D"/>
    <w:rsid w:val="00A00835"/>
    <w:rsid w:val="00A03D23"/>
    <w:rsid w:val="00A04F27"/>
    <w:rsid w:val="00A06257"/>
    <w:rsid w:val="00A06B08"/>
    <w:rsid w:val="00A113AE"/>
    <w:rsid w:val="00A11F19"/>
    <w:rsid w:val="00A151B5"/>
    <w:rsid w:val="00A165BE"/>
    <w:rsid w:val="00A16867"/>
    <w:rsid w:val="00A1743A"/>
    <w:rsid w:val="00A17527"/>
    <w:rsid w:val="00A22164"/>
    <w:rsid w:val="00A23B8F"/>
    <w:rsid w:val="00A2549E"/>
    <w:rsid w:val="00A25FAA"/>
    <w:rsid w:val="00A27461"/>
    <w:rsid w:val="00A30ADB"/>
    <w:rsid w:val="00A30F3D"/>
    <w:rsid w:val="00A3139C"/>
    <w:rsid w:val="00A3325D"/>
    <w:rsid w:val="00A3331B"/>
    <w:rsid w:val="00A3389F"/>
    <w:rsid w:val="00A350B3"/>
    <w:rsid w:val="00A354F9"/>
    <w:rsid w:val="00A35680"/>
    <w:rsid w:val="00A36CFB"/>
    <w:rsid w:val="00A425AF"/>
    <w:rsid w:val="00A434F3"/>
    <w:rsid w:val="00A517B6"/>
    <w:rsid w:val="00A52338"/>
    <w:rsid w:val="00A543D2"/>
    <w:rsid w:val="00A54CF4"/>
    <w:rsid w:val="00A5530D"/>
    <w:rsid w:val="00A556D8"/>
    <w:rsid w:val="00A62FE2"/>
    <w:rsid w:val="00A6760B"/>
    <w:rsid w:val="00A67F72"/>
    <w:rsid w:val="00A7006F"/>
    <w:rsid w:val="00A701E9"/>
    <w:rsid w:val="00A708F8"/>
    <w:rsid w:val="00A709B7"/>
    <w:rsid w:val="00A715A4"/>
    <w:rsid w:val="00A73080"/>
    <w:rsid w:val="00A81140"/>
    <w:rsid w:val="00A8147B"/>
    <w:rsid w:val="00A8328A"/>
    <w:rsid w:val="00A846D7"/>
    <w:rsid w:val="00A8582A"/>
    <w:rsid w:val="00A85E67"/>
    <w:rsid w:val="00A86273"/>
    <w:rsid w:val="00A867AF"/>
    <w:rsid w:val="00A90942"/>
    <w:rsid w:val="00A93EDE"/>
    <w:rsid w:val="00A96D5E"/>
    <w:rsid w:val="00A9757A"/>
    <w:rsid w:val="00AA326A"/>
    <w:rsid w:val="00AA44D8"/>
    <w:rsid w:val="00AA454B"/>
    <w:rsid w:val="00AA4B36"/>
    <w:rsid w:val="00AB026B"/>
    <w:rsid w:val="00AB09ED"/>
    <w:rsid w:val="00AB1C18"/>
    <w:rsid w:val="00AB1D78"/>
    <w:rsid w:val="00AB1FEB"/>
    <w:rsid w:val="00AB3155"/>
    <w:rsid w:val="00AB4263"/>
    <w:rsid w:val="00AB6C6F"/>
    <w:rsid w:val="00AC110B"/>
    <w:rsid w:val="00AC24C0"/>
    <w:rsid w:val="00AC43D6"/>
    <w:rsid w:val="00AC5D37"/>
    <w:rsid w:val="00AD129B"/>
    <w:rsid w:val="00AD14BD"/>
    <w:rsid w:val="00AD2B01"/>
    <w:rsid w:val="00AD351A"/>
    <w:rsid w:val="00AE061B"/>
    <w:rsid w:val="00AE1879"/>
    <w:rsid w:val="00AE3A3A"/>
    <w:rsid w:val="00AE410B"/>
    <w:rsid w:val="00AE4D95"/>
    <w:rsid w:val="00AE5024"/>
    <w:rsid w:val="00AE6390"/>
    <w:rsid w:val="00AF0C3E"/>
    <w:rsid w:val="00AF0E90"/>
    <w:rsid w:val="00AF14E4"/>
    <w:rsid w:val="00AF2CE4"/>
    <w:rsid w:val="00AF5B19"/>
    <w:rsid w:val="00AF6D08"/>
    <w:rsid w:val="00AF758E"/>
    <w:rsid w:val="00B00869"/>
    <w:rsid w:val="00B01DB3"/>
    <w:rsid w:val="00B024B7"/>
    <w:rsid w:val="00B03CB1"/>
    <w:rsid w:val="00B03FF7"/>
    <w:rsid w:val="00B05247"/>
    <w:rsid w:val="00B067C7"/>
    <w:rsid w:val="00B06CE9"/>
    <w:rsid w:val="00B074D3"/>
    <w:rsid w:val="00B1096B"/>
    <w:rsid w:val="00B13BA7"/>
    <w:rsid w:val="00B154C1"/>
    <w:rsid w:val="00B15524"/>
    <w:rsid w:val="00B15818"/>
    <w:rsid w:val="00B17B8C"/>
    <w:rsid w:val="00B201D0"/>
    <w:rsid w:val="00B23B6A"/>
    <w:rsid w:val="00B2423C"/>
    <w:rsid w:val="00B242A7"/>
    <w:rsid w:val="00B262D3"/>
    <w:rsid w:val="00B31D7A"/>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BF6"/>
    <w:rsid w:val="00B65C16"/>
    <w:rsid w:val="00B662A2"/>
    <w:rsid w:val="00B662D7"/>
    <w:rsid w:val="00B701A2"/>
    <w:rsid w:val="00B709C5"/>
    <w:rsid w:val="00B75692"/>
    <w:rsid w:val="00B770A0"/>
    <w:rsid w:val="00B80068"/>
    <w:rsid w:val="00B81F75"/>
    <w:rsid w:val="00B829FB"/>
    <w:rsid w:val="00B83CD3"/>
    <w:rsid w:val="00B83D45"/>
    <w:rsid w:val="00B852DF"/>
    <w:rsid w:val="00B85A42"/>
    <w:rsid w:val="00B85C7C"/>
    <w:rsid w:val="00B90DD2"/>
    <w:rsid w:val="00B90EC1"/>
    <w:rsid w:val="00B92378"/>
    <w:rsid w:val="00B92DBF"/>
    <w:rsid w:val="00B932AA"/>
    <w:rsid w:val="00B943CB"/>
    <w:rsid w:val="00B96817"/>
    <w:rsid w:val="00B97EB4"/>
    <w:rsid w:val="00BA2771"/>
    <w:rsid w:val="00BA47EB"/>
    <w:rsid w:val="00BA5F4E"/>
    <w:rsid w:val="00BA62B8"/>
    <w:rsid w:val="00BA7190"/>
    <w:rsid w:val="00BB075E"/>
    <w:rsid w:val="00BB0896"/>
    <w:rsid w:val="00BB2A99"/>
    <w:rsid w:val="00BB49B1"/>
    <w:rsid w:val="00BC59DC"/>
    <w:rsid w:val="00BC6A55"/>
    <w:rsid w:val="00BC75B9"/>
    <w:rsid w:val="00BD068C"/>
    <w:rsid w:val="00BD06DE"/>
    <w:rsid w:val="00BD08B6"/>
    <w:rsid w:val="00BD3A08"/>
    <w:rsid w:val="00BD43F3"/>
    <w:rsid w:val="00BD6269"/>
    <w:rsid w:val="00BD6B25"/>
    <w:rsid w:val="00BD72CE"/>
    <w:rsid w:val="00BD7483"/>
    <w:rsid w:val="00BE0BEF"/>
    <w:rsid w:val="00BE2C12"/>
    <w:rsid w:val="00BE57CF"/>
    <w:rsid w:val="00BE710A"/>
    <w:rsid w:val="00BF119A"/>
    <w:rsid w:val="00BF3E95"/>
    <w:rsid w:val="00BF5490"/>
    <w:rsid w:val="00C00049"/>
    <w:rsid w:val="00C016AD"/>
    <w:rsid w:val="00C03D7E"/>
    <w:rsid w:val="00C03E4D"/>
    <w:rsid w:val="00C04596"/>
    <w:rsid w:val="00C04867"/>
    <w:rsid w:val="00C0512A"/>
    <w:rsid w:val="00C05F28"/>
    <w:rsid w:val="00C0635E"/>
    <w:rsid w:val="00C06381"/>
    <w:rsid w:val="00C06E14"/>
    <w:rsid w:val="00C06FC6"/>
    <w:rsid w:val="00C07DBE"/>
    <w:rsid w:val="00C07EC8"/>
    <w:rsid w:val="00C12CB1"/>
    <w:rsid w:val="00C152CE"/>
    <w:rsid w:val="00C16F8C"/>
    <w:rsid w:val="00C20365"/>
    <w:rsid w:val="00C20679"/>
    <w:rsid w:val="00C2140F"/>
    <w:rsid w:val="00C21B6E"/>
    <w:rsid w:val="00C21CCC"/>
    <w:rsid w:val="00C23B2B"/>
    <w:rsid w:val="00C253FD"/>
    <w:rsid w:val="00C260E7"/>
    <w:rsid w:val="00C265B6"/>
    <w:rsid w:val="00C268CC"/>
    <w:rsid w:val="00C26D31"/>
    <w:rsid w:val="00C30087"/>
    <w:rsid w:val="00C31805"/>
    <w:rsid w:val="00C33A91"/>
    <w:rsid w:val="00C355CD"/>
    <w:rsid w:val="00C359F4"/>
    <w:rsid w:val="00C4006B"/>
    <w:rsid w:val="00C428C3"/>
    <w:rsid w:val="00C44878"/>
    <w:rsid w:val="00C4565C"/>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67AB"/>
    <w:rsid w:val="00C977C3"/>
    <w:rsid w:val="00C97B66"/>
    <w:rsid w:val="00CA0F87"/>
    <w:rsid w:val="00CA21A0"/>
    <w:rsid w:val="00CA31A8"/>
    <w:rsid w:val="00CA3ED4"/>
    <w:rsid w:val="00CA5356"/>
    <w:rsid w:val="00CA7C33"/>
    <w:rsid w:val="00CA7CFF"/>
    <w:rsid w:val="00CB08E9"/>
    <w:rsid w:val="00CB18E3"/>
    <w:rsid w:val="00CB1EE4"/>
    <w:rsid w:val="00CB76B9"/>
    <w:rsid w:val="00CC07F4"/>
    <w:rsid w:val="00CC0EE4"/>
    <w:rsid w:val="00CC26D0"/>
    <w:rsid w:val="00CC618D"/>
    <w:rsid w:val="00CC6D7F"/>
    <w:rsid w:val="00CC6E24"/>
    <w:rsid w:val="00CC730D"/>
    <w:rsid w:val="00CC7C51"/>
    <w:rsid w:val="00CD0041"/>
    <w:rsid w:val="00CD0A51"/>
    <w:rsid w:val="00CD26A3"/>
    <w:rsid w:val="00CD3628"/>
    <w:rsid w:val="00CD4BA1"/>
    <w:rsid w:val="00CD515B"/>
    <w:rsid w:val="00CD593E"/>
    <w:rsid w:val="00CE3917"/>
    <w:rsid w:val="00CE3CA4"/>
    <w:rsid w:val="00CE5819"/>
    <w:rsid w:val="00CE6970"/>
    <w:rsid w:val="00CF154C"/>
    <w:rsid w:val="00CF2463"/>
    <w:rsid w:val="00CF2BA1"/>
    <w:rsid w:val="00CF30E7"/>
    <w:rsid w:val="00CF5448"/>
    <w:rsid w:val="00CF5C65"/>
    <w:rsid w:val="00CF5D05"/>
    <w:rsid w:val="00CF5F9D"/>
    <w:rsid w:val="00CF76F9"/>
    <w:rsid w:val="00CF7FF9"/>
    <w:rsid w:val="00D00732"/>
    <w:rsid w:val="00D065A6"/>
    <w:rsid w:val="00D12469"/>
    <w:rsid w:val="00D12963"/>
    <w:rsid w:val="00D12FD7"/>
    <w:rsid w:val="00D13D1C"/>
    <w:rsid w:val="00D15262"/>
    <w:rsid w:val="00D2183D"/>
    <w:rsid w:val="00D236AC"/>
    <w:rsid w:val="00D25287"/>
    <w:rsid w:val="00D25968"/>
    <w:rsid w:val="00D27116"/>
    <w:rsid w:val="00D27804"/>
    <w:rsid w:val="00D27C96"/>
    <w:rsid w:val="00D33130"/>
    <w:rsid w:val="00D35874"/>
    <w:rsid w:val="00D4434C"/>
    <w:rsid w:val="00D4738A"/>
    <w:rsid w:val="00D478F9"/>
    <w:rsid w:val="00D50E80"/>
    <w:rsid w:val="00D5205C"/>
    <w:rsid w:val="00D53BBF"/>
    <w:rsid w:val="00D53C6D"/>
    <w:rsid w:val="00D54D21"/>
    <w:rsid w:val="00D55350"/>
    <w:rsid w:val="00D55364"/>
    <w:rsid w:val="00D55A21"/>
    <w:rsid w:val="00D601D7"/>
    <w:rsid w:val="00D612D4"/>
    <w:rsid w:val="00D6191F"/>
    <w:rsid w:val="00D62B74"/>
    <w:rsid w:val="00D63FB4"/>
    <w:rsid w:val="00D64512"/>
    <w:rsid w:val="00D65545"/>
    <w:rsid w:val="00D658C3"/>
    <w:rsid w:val="00D70328"/>
    <w:rsid w:val="00D705FA"/>
    <w:rsid w:val="00D73723"/>
    <w:rsid w:val="00D73B09"/>
    <w:rsid w:val="00D81B40"/>
    <w:rsid w:val="00D82AA9"/>
    <w:rsid w:val="00D843FE"/>
    <w:rsid w:val="00D8456D"/>
    <w:rsid w:val="00D84683"/>
    <w:rsid w:val="00D85AE5"/>
    <w:rsid w:val="00D874F7"/>
    <w:rsid w:val="00D8755E"/>
    <w:rsid w:val="00D93B3E"/>
    <w:rsid w:val="00D948C9"/>
    <w:rsid w:val="00D95320"/>
    <w:rsid w:val="00D976C8"/>
    <w:rsid w:val="00DA2207"/>
    <w:rsid w:val="00DA4D5D"/>
    <w:rsid w:val="00DA728E"/>
    <w:rsid w:val="00DA7B30"/>
    <w:rsid w:val="00DB0D60"/>
    <w:rsid w:val="00DB1751"/>
    <w:rsid w:val="00DB2E34"/>
    <w:rsid w:val="00DB473D"/>
    <w:rsid w:val="00DB5C2B"/>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1BB4"/>
    <w:rsid w:val="00DE2B5E"/>
    <w:rsid w:val="00DE2FE4"/>
    <w:rsid w:val="00DE4D19"/>
    <w:rsid w:val="00DF0149"/>
    <w:rsid w:val="00DF0E44"/>
    <w:rsid w:val="00DF1D35"/>
    <w:rsid w:val="00DF36A3"/>
    <w:rsid w:val="00DF45B6"/>
    <w:rsid w:val="00DF4F32"/>
    <w:rsid w:val="00DF7624"/>
    <w:rsid w:val="00E003C7"/>
    <w:rsid w:val="00E01F1B"/>
    <w:rsid w:val="00E10C2D"/>
    <w:rsid w:val="00E11D87"/>
    <w:rsid w:val="00E138C4"/>
    <w:rsid w:val="00E13B30"/>
    <w:rsid w:val="00E16D31"/>
    <w:rsid w:val="00E20090"/>
    <w:rsid w:val="00E20386"/>
    <w:rsid w:val="00E20D2E"/>
    <w:rsid w:val="00E22FB6"/>
    <w:rsid w:val="00E258AE"/>
    <w:rsid w:val="00E26DF8"/>
    <w:rsid w:val="00E270AD"/>
    <w:rsid w:val="00E27C8D"/>
    <w:rsid w:val="00E31BD8"/>
    <w:rsid w:val="00E31CCE"/>
    <w:rsid w:val="00E3224A"/>
    <w:rsid w:val="00E3291C"/>
    <w:rsid w:val="00E33A21"/>
    <w:rsid w:val="00E33C74"/>
    <w:rsid w:val="00E365FE"/>
    <w:rsid w:val="00E37777"/>
    <w:rsid w:val="00E4111C"/>
    <w:rsid w:val="00E413FC"/>
    <w:rsid w:val="00E41788"/>
    <w:rsid w:val="00E4411B"/>
    <w:rsid w:val="00E453EB"/>
    <w:rsid w:val="00E46F34"/>
    <w:rsid w:val="00E50CC0"/>
    <w:rsid w:val="00E60935"/>
    <w:rsid w:val="00E61737"/>
    <w:rsid w:val="00E617DF"/>
    <w:rsid w:val="00E61B8C"/>
    <w:rsid w:val="00E624F0"/>
    <w:rsid w:val="00E65315"/>
    <w:rsid w:val="00E6531F"/>
    <w:rsid w:val="00E66754"/>
    <w:rsid w:val="00E66E6E"/>
    <w:rsid w:val="00E671B3"/>
    <w:rsid w:val="00E70FB1"/>
    <w:rsid w:val="00E713C9"/>
    <w:rsid w:val="00E727AC"/>
    <w:rsid w:val="00E72A3C"/>
    <w:rsid w:val="00E73C57"/>
    <w:rsid w:val="00E77DAB"/>
    <w:rsid w:val="00E802DC"/>
    <w:rsid w:val="00E8210E"/>
    <w:rsid w:val="00E827F4"/>
    <w:rsid w:val="00E83145"/>
    <w:rsid w:val="00E84F13"/>
    <w:rsid w:val="00E851D1"/>
    <w:rsid w:val="00E86E4F"/>
    <w:rsid w:val="00E87097"/>
    <w:rsid w:val="00E877C6"/>
    <w:rsid w:val="00E9243C"/>
    <w:rsid w:val="00E92C71"/>
    <w:rsid w:val="00E9511E"/>
    <w:rsid w:val="00E95A34"/>
    <w:rsid w:val="00E96460"/>
    <w:rsid w:val="00E97E1A"/>
    <w:rsid w:val="00EA0EA4"/>
    <w:rsid w:val="00EA4784"/>
    <w:rsid w:val="00EA529D"/>
    <w:rsid w:val="00EA5C33"/>
    <w:rsid w:val="00EA610C"/>
    <w:rsid w:val="00EA6A6D"/>
    <w:rsid w:val="00EA7063"/>
    <w:rsid w:val="00EA77D6"/>
    <w:rsid w:val="00EB0069"/>
    <w:rsid w:val="00EB02A9"/>
    <w:rsid w:val="00EB0782"/>
    <w:rsid w:val="00EB0AFA"/>
    <w:rsid w:val="00EB1EAB"/>
    <w:rsid w:val="00EB1EC1"/>
    <w:rsid w:val="00EB4C66"/>
    <w:rsid w:val="00EB4F63"/>
    <w:rsid w:val="00EB502C"/>
    <w:rsid w:val="00EB5451"/>
    <w:rsid w:val="00EB617F"/>
    <w:rsid w:val="00EB7756"/>
    <w:rsid w:val="00EC0526"/>
    <w:rsid w:val="00EC0D30"/>
    <w:rsid w:val="00EC20EE"/>
    <w:rsid w:val="00EC3B43"/>
    <w:rsid w:val="00EC623F"/>
    <w:rsid w:val="00ED6B26"/>
    <w:rsid w:val="00ED72EB"/>
    <w:rsid w:val="00ED7585"/>
    <w:rsid w:val="00EE2741"/>
    <w:rsid w:val="00EE5CA3"/>
    <w:rsid w:val="00EE74E4"/>
    <w:rsid w:val="00EE7CE6"/>
    <w:rsid w:val="00EF02B5"/>
    <w:rsid w:val="00EF05D9"/>
    <w:rsid w:val="00EF0C34"/>
    <w:rsid w:val="00EF3AB7"/>
    <w:rsid w:val="00EF41CC"/>
    <w:rsid w:val="00EF4F19"/>
    <w:rsid w:val="00EF5063"/>
    <w:rsid w:val="00EF7173"/>
    <w:rsid w:val="00EF7A33"/>
    <w:rsid w:val="00EF7ABA"/>
    <w:rsid w:val="00F004A3"/>
    <w:rsid w:val="00F0226B"/>
    <w:rsid w:val="00F07319"/>
    <w:rsid w:val="00F073D5"/>
    <w:rsid w:val="00F07A1A"/>
    <w:rsid w:val="00F07C90"/>
    <w:rsid w:val="00F12350"/>
    <w:rsid w:val="00F12FFA"/>
    <w:rsid w:val="00F1430E"/>
    <w:rsid w:val="00F167AD"/>
    <w:rsid w:val="00F16E7C"/>
    <w:rsid w:val="00F242AB"/>
    <w:rsid w:val="00F2568D"/>
    <w:rsid w:val="00F260F7"/>
    <w:rsid w:val="00F261FD"/>
    <w:rsid w:val="00F3092B"/>
    <w:rsid w:val="00F30F2B"/>
    <w:rsid w:val="00F3248E"/>
    <w:rsid w:val="00F3609C"/>
    <w:rsid w:val="00F36669"/>
    <w:rsid w:val="00F4026D"/>
    <w:rsid w:val="00F4044C"/>
    <w:rsid w:val="00F405F5"/>
    <w:rsid w:val="00F43DBF"/>
    <w:rsid w:val="00F44553"/>
    <w:rsid w:val="00F4575E"/>
    <w:rsid w:val="00F45B19"/>
    <w:rsid w:val="00F467A0"/>
    <w:rsid w:val="00F46B4D"/>
    <w:rsid w:val="00F50480"/>
    <w:rsid w:val="00F51603"/>
    <w:rsid w:val="00F524C4"/>
    <w:rsid w:val="00F538FA"/>
    <w:rsid w:val="00F5612E"/>
    <w:rsid w:val="00F57490"/>
    <w:rsid w:val="00F577BD"/>
    <w:rsid w:val="00F57985"/>
    <w:rsid w:val="00F60228"/>
    <w:rsid w:val="00F6229D"/>
    <w:rsid w:val="00F71B3B"/>
    <w:rsid w:val="00F72B4F"/>
    <w:rsid w:val="00F752CF"/>
    <w:rsid w:val="00F75A90"/>
    <w:rsid w:val="00F76A00"/>
    <w:rsid w:val="00F80B94"/>
    <w:rsid w:val="00F8122D"/>
    <w:rsid w:val="00F84B92"/>
    <w:rsid w:val="00F87384"/>
    <w:rsid w:val="00F9083A"/>
    <w:rsid w:val="00F9094A"/>
    <w:rsid w:val="00F9174B"/>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92C"/>
    <w:rsid w:val="00FC05B7"/>
    <w:rsid w:val="00FC09AC"/>
    <w:rsid w:val="00FC175B"/>
    <w:rsid w:val="00FC1AB2"/>
    <w:rsid w:val="00FC1DE8"/>
    <w:rsid w:val="00FC38D2"/>
    <w:rsid w:val="00FC469C"/>
    <w:rsid w:val="00FC4A63"/>
    <w:rsid w:val="00FC6610"/>
    <w:rsid w:val="00FC6F07"/>
    <w:rsid w:val="00FC79F9"/>
    <w:rsid w:val="00FD16DB"/>
    <w:rsid w:val="00FD1B13"/>
    <w:rsid w:val="00FD363D"/>
    <w:rsid w:val="00FD3950"/>
    <w:rsid w:val="00FD5F71"/>
    <w:rsid w:val="00FD7362"/>
    <w:rsid w:val="00FD7589"/>
    <w:rsid w:val="00FE2612"/>
    <w:rsid w:val="00FE2B93"/>
    <w:rsid w:val="00FE3578"/>
    <w:rsid w:val="00FE4B30"/>
    <w:rsid w:val="00FE4D07"/>
    <w:rsid w:val="00FE52DB"/>
    <w:rsid w:val="00FE7F64"/>
    <w:rsid w:val="00FF1C43"/>
    <w:rsid w:val="00FF317E"/>
    <w:rsid w:val="00FF3477"/>
    <w:rsid w:val="00FF41EC"/>
    <w:rsid w:val="00FF46FE"/>
    <w:rsid w:val="00FF4919"/>
    <w:rsid w:val="00FF7D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268AAB"/>
  <w15:docId w15:val="{A6D3A12E-5E46-4999-B7B0-6F55CAE5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basedOn w:val="Normal"/>
    <w:link w:val="TextonotapieCar"/>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55845665">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30736530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1420203">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4847283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0248020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87230647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5156355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26987956">
      <w:bodyDiv w:val="1"/>
      <w:marLeft w:val="0"/>
      <w:marRight w:val="0"/>
      <w:marTop w:val="0"/>
      <w:marBottom w:val="0"/>
      <w:divBdr>
        <w:top w:val="none" w:sz="0" w:space="0" w:color="auto"/>
        <w:left w:val="none" w:sz="0" w:space="0" w:color="auto"/>
        <w:bottom w:val="none" w:sz="0" w:space="0" w:color="auto"/>
        <w:right w:val="none" w:sz="0" w:space="0" w:color="auto"/>
      </w:divBdr>
      <w:divsChild>
        <w:div w:id="181281440">
          <w:marLeft w:val="0"/>
          <w:marRight w:val="0"/>
          <w:marTop w:val="0"/>
          <w:marBottom w:val="0"/>
          <w:divBdr>
            <w:top w:val="none" w:sz="0" w:space="0" w:color="auto"/>
            <w:left w:val="none" w:sz="0" w:space="0" w:color="auto"/>
            <w:bottom w:val="none" w:sz="0" w:space="0" w:color="auto"/>
            <w:right w:val="none" w:sz="0" w:space="0" w:color="auto"/>
          </w:divBdr>
        </w:div>
        <w:div w:id="1815635880">
          <w:marLeft w:val="0"/>
          <w:marRight w:val="0"/>
          <w:marTop w:val="0"/>
          <w:marBottom w:val="0"/>
          <w:divBdr>
            <w:top w:val="none" w:sz="0" w:space="0" w:color="auto"/>
            <w:left w:val="none" w:sz="0" w:space="0" w:color="auto"/>
            <w:bottom w:val="none" w:sz="0" w:space="0" w:color="auto"/>
            <w:right w:val="none" w:sz="0" w:space="0" w:color="auto"/>
          </w:divBdr>
        </w:div>
      </w:divsChild>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5546776">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31920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8553679">
      <w:bodyDiv w:val="1"/>
      <w:marLeft w:val="0"/>
      <w:marRight w:val="0"/>
      <w:marTop w:val="0"/>
      <w:marBottom w:val="0"/>
      <w:divBdr>
        <w:top w:val="none" w:sz="0" w:space="0" w:color="auto"/>
        <w:left w:val="none" w:sz="0" w:space="0" w:color="auto"/>
        <w:bottom w:val="none" w:sz="0" w:space="0" w:color="auto"/>
        <w:right w:val="none" w:sz="0" w:space="0" w:color="auto"/>
      </w:divBdr>
    </w:div>
    <w:div w:id="175952210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1468383">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3189436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DE619-D4BA-4B35-9A9D-AFE2F09E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38</Pages>
  <Words>9146</Words>
  <Characters>50308</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2020-01-17T00:35:00Z</cp:lastPrinted>
  <dcterms:created xsi:type="dcterms:W3CDTF">2020-01-09T22:47:00Z</dcterms:created>
  <dcterms:modified xsi:type="dcterms:W3CDTF">2020-01-17T00:35:00Z</dcterms:modified>
</cp:coreProperties>
</file>