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4C640D">
        <w:rPr>
          <w:rFonts w:ascii="Palatino Linotype" w:hAnsi="Palatino Linotype" w:cs="Arial"/>
          <w:b/>
        </w:rPr>
        <w:t>RECURSO DE REVISIÓN 13096</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4C640D">
        <w:rPr>
          <w:rFonts w:ascii="Palatino Linotype" w:hAnsi="Palatino Linotype" w:cs="Arial"/>
          <w:b/>
        </w:rPr>
        <w:t>13096</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D718A1">
        <w:rPr>
          <w:rFonts w:ascii="Palatino Linotype" w:hAnsi="Palatino Linotype" w:cs="Arial"/>
          <w:b/>
        </w:rPr>
        <w:t>LUIS GUSTAVO PARRA NORIEGA</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proofErr w:type="gramStart"/>
      <w:r w:rsidRPr="00D93A88">
        <w:rPr>
          <w:rFonts w:ascii="Palatino Linotype" w:hAnsi="Palatino Linotype"/>
        </w:rPr>
        <w:t>recurso</w:t>
      </w:r>
      <w:proofErr w:type="gramEnd"/>
      <w:r w:rsidRPr="00D93A88">
        <w:rPr>
          <w:rFonts w:ascii="Palatino Linotype" w:hAnsi="Palatino Linotype"/>
        </w:rPr>
        <w:t xml:space="preserve">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4C640D">
        <w:rPr>
          <w:rFonts w:ascii="Palatino Linotype" w:hAnsi="Palatino Linotype" w:cs="Tahoma"/>
          <w:b/>
          <w:szCs w:val="22"/>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4C640D" w:rsidRPr="004C640D">
        <w:rPr>
          <w:rFonts w:ascii="Palatino Linotype" w:hAnsi="Palatino Linotype"/>
        </w:rPr>
        <w:t>los recibos de pago de predial de este año</w:t>
      </w:r>
      <w:r w:rsidR="00347CE8">
        <w:rPr>
          <w:rFonts w:ascii="Palatino Linotype" w:hAnsi="Palatino Linotype"/>
        </w:rPr>
        <w:t>.</w:t>
      </w:r>
      <w:r w:rsidR="00347CE8" w:rsidRPr="00347CE8">
        <w:rPr>
          <w:rFonts w:ascii="Palatino Linotype" w:hAnsi="Palatino Linotype"/>
        </w:rPr>
        <w:t xml:space="preserve"> </w:t>
      </w:r>
    </w:p>
    <w:p w:rsidR="00990B21" w:rsidRPr="00CA097D"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8C534E">
        <w:rPr>
          <w:rFonts w:ascii="Palatino Linotype" w:hAnsi="Palatino Linotype" w:cs="Arial"/>
        </w:rPr>
        <w:t xml:space="preserve">manifestó que dicha </w:t>
      </w:r>
      <w:r w:rsidR="00CA097D">
        <w:rPr>
          <w:rFonts w:ascii="Palatino Linotype" w:hAnsi="Palatino Linotype" w:cs="Arial"/>
        </w:rPr>
        <w:t>solicitud ya había sido atendida con anterioridad</w:t>
      </w:r>
      <w:r w:rsidR="008C534E">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8C534E">
        <w:rPr>
          <w:rFonts w:ascii="Palatino Linotype" w:hAnsi="Palatino Linotype" w:cs="Arial"/>
        </w:rPr>
        <w:t>no atendió su requerimiento.</w:t>
      </w:r>
    </w:p>
    <w:p w:rsidR="008C534E" w:rsidRDefault="004526B8" w:rsidP="00F21F23">
      <w:pPr>
        <w:spacing w:before="240" w:after="240" w:line="360" w:lineRule="auto"/>
        <w:jc w:val="both"/>
        <w:rPr>
          <w:rFonts w:ascii="Palatino Linotype" w:eastAsia="Calibri" w:hAnsi="Palatino Linotype" w:cs="Tahoma"/>
          <w:i/>
          <w:iCs/>
          <w:sz w:val="22"/>
          <w:szCs w:val="22"/>
          <w:lang w:eastAsia="es-ES_tradn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w:t>
      </w:r>
      <w:r w:rsidR="00F21F23" w:rsidRPr="00912331">
        <w:rPr>
          <w:rFonts w:ascii="Palatino Linotype" w:eastAsia="Calibri" w:hAnsi="Palatino Linotype" w:cs="Tahoma"/>
          <w:bCs/>
          <w:sz w:val="22"/>
          <w:szCs w:val="22"/>
          <w:lang w:eastAsia="en-US"/>
        </w:rPr>
        <w:t xml:space="preserve">entregue, a través del Sistema de Acceso a la Información Mexiquense (SAIMEX), </w:t>
      </w:r>
      <w:r w:rsidR="00F21F23">
        <w:rPr>
          <w:rFonts w:ascii="Palatino Linotype" w:hAnsi="Palatino Linotype" w:cs="Tahoma"/>
          <w:sz w:val="22"/>
          <w:szCs w:val="22"/>
        </w:rPr>
        <w:t xml:space="preserve">el </w:t>
      </w:r>
      <w:r w:rsidR="00F21F23" w:rsidRPr="006C223D">
        <w:rPr>
          <w:rFonts w:ascii="Palatino Linotype" w:hAnsi="Palatino Linotype" w:cs="Tahoma"/>
          <w:sz w:val="22"/>
          <w:szCs w:val="22"/>
        </w:rPr>
        <w:t xml:space="preserve">Acuerdo del Comité de Transparencia, donde clasifique de manera fundada y motivada los pagos </w:t>
      </w:r>
      <w:r w:rsidR="00F21F23">
        <w:rPr>
          <w:rFonts w:ascii="Palatino Linotype" w:hAnsi="Palatino Linotype" w:cs="Tahoma"/>
          <w:sz w:val="22"/>
          <w:szCs w:val="22"/>
        </w:rPr>
        <w:t xml:space="preserve">del impuesto predial del primero de enero al veintiséis de noviembre del año </w:t>
      </w:r>
      <w:r w:rsidR="00F21F23" w:rsidRPr="006C223D">
        <w:rPr>
          <w:rFonts w:ascii="Palatino Linotype" w:hAnsi="Palatino Linotype" w:cs="Tahoma"/>
          <w:sz w:val="22"/>
          <w:szCs w:val="22"/>
        </w:rPr>
        <w:t>dos mil diecinueve, en términos de los artículos 49, fracciones II y VIII, 143, fracción II y 149 de la Ley de Transparencia y Acceso a la Información Pública del Estado de México y Municipios.</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8C534E" w:rsidP="008C534E">
      <w:pPr>
        <w:ind w:left="720" w:right="708"/>
        <w:jc w:val="both"/>
        <w:rPr>
          <w:rFonts w:ascii="Palatino Linotype" w:eastAsia="Calibri" w:hAnsi="Palatino Linotype" w:cs="Arial"/>
          <w:i/>
          <w:sz w:val="22"/>
          <w:szCs w:val="22"/>
        </w:rPr>
      </w:pPr>
      <w:r w:rsidRPr="008C534E">
        <w:rPr>
          <w:rFonts w:ascii="Palatino Linotype" w:eastAsia="Arial Unicode MS" w:hAnsi="Palatino Linotype" w:cs="Arial"/>
          <w:i/>
          <w:sz w:val="22"/>
          <w:szCs w:val="22"/>
        </w:rPr>
        <w:t xml:space="preserve">CUARTO. NOTIFÍQUESE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 o recurso de inconformidad de acuerdo a lo establecido en </w:t>
      </w:r>
      <w:r w:rsidRPr="008C534E">
        <w:rPr>
          <w:rFonts w:ascii="Palatino Linotype" w:eastAsia="Arial Unicode MS" w:hAnsi="Palatino Linotype" w:cs="Arial"/>
          <w:b/>
          <w:i/>
          <w:sz w:val="22"/>
          <w:szCs w:val="22"/>
        </w:rPr>
        <w:t>los artículos 159 y 160 de la Ley General de Transparencia y Acceso a la Información Pública</w:t>
      </w:r>
      <w:r w:rsidRPr="008C534E">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w:t>
      </w:r>
      <w:r>
        <w:rPr>
          <w:rFonts w:ascii="Palatino Linotype" w:hAnsi="Palatino Linotype" w:cs="Arial"/>
        </w:rPr>
        <w:lastRenderedPageBreak/>
        <w:t xml:space="preserve">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Asimismo, respecto al resolutivo QUINTO, podemos advertir que la Ponencia </w:t>
      </w:r>
      <w:proofErr w:type="spellStart"/>
      <w:r>
        <w:rPr>
          <w:rFonts w:ascii="Palatino Linotype" w:hAnsi="Palatino Linotype" w:cs="Arial"/>
        </w:rPr>
        <w:t>resolutora</w:t>
      </w:r>
      <w:proofErr w:type="spellEnd"/>
      <w:r>
        <w:rPr>
          <w:rFonts w:ascii="Palatino Linotype" w:hAnsi="Palatino Linotype" w:cs="Arial"/>
        </w:rPr>
        <w:t xml:space="preserve"> invoca el numeral 220 de la Ley de la materia, sin embargo no se considera que le sea aplicable, toda vez que el artículo 222 es el que se actualiza más al caso concreto.</w:t>
      </w: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796BF6" w:rsidRPr="00796BF6" w:rsidTr="009C4EBB">
        <w:trPr>
          <w:trHeight w:val="741"/>
        </w:trPr>
        <w:tc>
          <w:tcPr>
            <w:tcW w:w="2665" w:type="dxa"/>
          </w:tcPr>
          <w:p w:rsidR="009C4EBB" w:rsidRPr="00796BF6" w:rsidRDefault="009C4EBB" w:rsidP="009C4EBB">
            <w:pPr>
              <w:ind w:right="49"/>
              <w:jc w:val="center"/>
              <w:rPr>
                <w:rFonts w:ascii="Palatino Linotype" w:hAnsi="Palatino Linotype" w:cs="Arial"/>
                <w:b/>
              </w:rPr>
            </w:pPr>
            <w:r w:rsidRPr="00796BF6">
              <w:rPr>
                <w:rFonts w:ascii="Palatino Linotype" w:hAnsi="Palatino Linotype" w:cs="Arial"/>
                <w:b/>
              </w:rPr>
              <w:lastRenderedPageBreak/>
              <w:t>EVA ABAID YAPUR</w:t>
            </w:r>
          </w:p>
          <w:p w:rsidR="009C4EBB" w:rsidRPr="00796BF6" w:rsidRDefault="009C4EBB" w:rsidP="009C4EBB">
            <w:pPr>
              <w:ind w:right="49"/>
              <w:jc w:val="center"/>
              <w:rPr>
                <w:rFonts w:ascii="Palatino Linotype" w:hAnsi="Palatino Linotype" w:cs="Arial"/>
                <w:b/>
              </w:rPr>
            </w:pPr>
            <w:r w:rsidRPr="00796BF6">
              <w:rPr>
                <w:rFonts w:ascii="Palatino Linotype" w:hAnsi="Palatino Linotype" w:cs="Arial"/>
                <w:b/>
              </w:rPr>
              <w:t>COMISIONADA</w:t>
            </w:r>
          </w:p>
          <w:p w:rsidR="009C4EBB" w:rsidRPr="00796BF6" w:rsidRDefault="009C4EBB" w:rsidP="009C4EBB">
            <w:pPr>
              <w:ind w:right="49"/>
              <w:jc w:val="center"/>
              <w:rPr>
                <w:rFonts w:ascii="Palatino Linotype" w:hAnsi="Palatino Linotype" w:cs="Arial"/>
                <w:b/>
              </w:rPr>
            </w:pPr>
            <w:r w:rsidRPr="00796BF6">
              <w:rPr>
                <w:rFonts w:ascii="Palatino Linotype" w:hAnsi="Palatino Linotype" w:cs="Arial"/>
                <w:b/>
              </w:rPr>
              <w:t>(RÚBRICA)</w:t>
            </w:r>
          </w:p>
        </w:tc>
      </w:tr>
    </w:tbl>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9C4EBB">
        <w:rPr>
          <w:rFonts w:ascii="Palatino Linotype" w:hAnsi="Palatino Linotype" w:cs="Arial"/>
        </w:rPr>
        <w:t>, asimismo no se comparte el fundamento en que se invoca dentro del resolutivo QUINTO por los argumentos anteriormente expuestos</w:t>
      </w:r>
      <w:r>
        <w:rPr>
          <w:rFonts w:ascii="Palatino Linotype" w:hAnsi="Palatino Linotype" w:cs="Arial"/>
        </w:rPr>
        <w:t>.</w:t>
      </w:r>
    </w:p>
    <w:p w:rsidR="00F21F23" w:rsidRDefault="00F21F23"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F21F23" w:rsidRDefault="00F21F23"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F21F23" w:rsidRDefault="00F21F23"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bookmarkStart w:id="0" w:name="_GoBack"/>
      <w:bookmarkEnd w:id="0"/>
    </w:p>
    <w:p w:rsidR="00F21F23" w:rsidRDefault="00F21F23"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F21F23" w:rsidRDefault="00F21F23"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F21F23">
        <w:rPr>
          <w:rFonts w:ascii="Palatino Linotype" w:eastAsia="Calibri" w:hAnsi="Palatino Linotype" w:cs="Arial"/>
          <w:color w:val="000000" w:themeColor="text1"/>
          <w:sz w:val="18"/>
          <w:szCs w:val="20"/>
        </w:rPr>
        <w:t>el recurso de revisión 13096</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3D9" w:rsidRDefault="006A23D9" w:rsidP="00C80F8C">
      <w:r>
        <w:separator/>
      </w:r>
    </w:p>
  </w:endnote>
  <w:endnote w:type="continuationSeparator" w:id="0">
    <w:p w:rsidR="006A23D9" w:rsidRDefault="006A23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C1" w:rsidRDefault="00AA66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96BF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96BF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6C1" w:rsidRDefault="00AA66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3D9" w:rsidRDefault="006A23D9" w:rsidP="00C80F8C">
      <w:r>
        <w:separator/>
      </w:r>
    </w:p>
  </w:footnote>
  <w:footnote w:type="continuationSeparator" w:id="0">
    <w:p w:rsidR="006A23D9" w:rsidRDefault="006A23D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A23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219"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4C640D">
      <w:rPr>
        <w:rFonts w:ascii="Palatino Linotype" w:hAnsi="Palatino Linotype" w:cs="Arial"/>
        <w:sz w:val="20"/>
        <w:szCs w:val="20"/>
      </w:rPr>
      <w:t>13096</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6A23D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220"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6A23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218"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1505"/>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0D"/>
    <w:rsid w:val="004C64D9"/>
    <w:rsid w:val="004D0A26"/>
    <w:rsid w:val="004D34A9"/>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23D9"/>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96BF6"/>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66C1"/>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22CBC"/>
    <w:rsid w:val="00C30621"/>
    <w:rsid w:val="00C307F0"/>
    <w:rsid w:val="00C4493E"/>
    <w:rsid w:val="00C5286C"/>
    <w:rsid w:val="00C66A91"/>
    <w:rsid w:val="00C714B1"/>
    <w:rsid w:val="00C766EF"/>
    <w:rsid w:val="00C80F8C"/>
    <w:rsid w:val="00CA047D"/>
    <w:rsid w:val="00CA09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223E"/>
    <w:rsid w:val="00DD6A6C"/>
    <w:rsid w:val="00DE6440"/>
    <w:rsid w:val="00DF733A"/>
    <w:rsid w:val="00E01FB5"/>
    <w:rsid w:val="00E10843"/>
    <w:rsid w:val="00E10A96"/>
    <w:rsid w:val="00E13B81"/>
    <w:rsid w:val="00E146AA"/>
    <w:rsid w:val="00E170E8"/>
    <w:rsid w:val="00E2448A"/>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21F23"/>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8400-2C9D-429A-9947-106211F6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2020-03-09T20:47:00Z</cp:lastPrinted>
  <dcterms:created xsi:type="dcterms:W3CDTF">2020-03-09T20:47:00Z</dcterms:created>
  <dcterms:modified xsi:type="dcterms:W3CDTF">2020-04-29T18:38:00Z</dcterms:modified>
</cp:coreProperties>
</file>