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6DD" w:rsidRPr="00523CF0" w:rsidRDefault="006E26DD" w:rsidP="00A14CBE">
      <w:pPr>
        <w:shd w:val="clear" w:color="auto" w:fill="FFFFFF"/>
        <w:spacing w:before="240" w:line="360" w:lineRule="auto"/>
        <w:ind w:right="-285"/>
        <w:jc w:val="both"/>
        <w:rPr>
          <w:rFonts w:ascii="Palatino Linotype" w:eastAsia="Times New Roman" w:hAnsi="Palatino Linotype" w:cs="Arial"/>
          <w:color w:val="000000"/>
          <w:sz w:val="24"/>
          <w:szCs w:val="24"/>
          <w:lang w:eastAsia="es-MX"/>
        </w:rPr>
      </w:pPr>
      <w:r w:rsidRPr="00C107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E5B38">
        <w:rPr>
          <w:rFonts w:ascii="Palatino Linotype" w:eastAsia="Times New Roman" w:hAnsi="Palatino Linotype" w:cs="Arial"/>
          <w:color w:val="000000"/>
          <w:sz w:val="24"/>
          <w:szCs w:val="24"/>
          <w:lang w:eastAsia="es-MX"/>
        </w:rPr>
        <w:t>veinticuatro de abril</w:t>
      </w:r>
      <w:r w:rsidRPr="00C10755">
        <w:rPr>
          <w:rFonts w:ascii="Palatino Linotype" w:eastAsia="Times New Roman" w:hAnsi="Palatino Linotype" w:cs="Arial"/>
          <w:color w:val="000000"/>
          <w:sz w:val="24"/>
          <w:szCs w:val="24"/>
          <w:lang w:eastAsia="es-MX"/>
        </w:rPr>
        <w:t xml:space="preserve"> de dos mil diecinueve.</w:t>
      </w:r>
      <w:r>
        <w:rPr>
          <w:rFonts w:ascii="Palatino Linotype" w:eastAsia="Times New Roman" w:hAnsi="Palatino Linotype" w:cs="Arial"/>
          <w:color w:val="000000"/>
          <w:sz w:val="24"/>
          <w:szCs w:val="24"/>
          <w:lang w:eastAsia="es-MX"/>
        </w:rPr>
        <w:t xml:space="preserve">   </w:t>
      </w:r>
    </w:p>
    <w:p w:rsidR="006E26DD" w:rsidRDefault="006E26DD" w:rsidP="00A14CBE">
      <w:pPr>
        <w:shd w:val="clear" w:color="auto" w:fill="FFFFFF"/>
        <w:spacing w:before="240" w:line="360" w:lineRule="auto"/>
        <w:ind w:right="-285"/>
        <w:jc w:val="both"/>
        <w:rPr>
          <w:rFonts w:ascii="Palatino Linotype" w:hAnsi="Palatino Linotype" w:cs="Arial"/>
          <w:sz w:val="24"/>
        </w:rPr>
      </w:pPr>
      <w:r w:rsidRPr="000E4742">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 </w:t>
      </w:r>
      <w:r w:rsidRPr="00523CF0">
        <w:rPr>
          <w:rFonts w:ascii="Palatino Linotype" w:hAnsi="Palatino Linotype" w:cs="Arial"/>
          <w:sz w:val="24"/>
        </w:rPr>
        <w:t>expediente</w:t>
      </w:r>
      <w:r>
        <w:rPr>
          <w:rFonts w:ascii="Palatino Linotype" w:hAnsi="Palatino Linotype" w:cs="Arial"/>
          <w:sz w:val="24"/>
        </w:rPr>
        <w:t>s</w:t>
      </w:r>
      <w:r w:rsidRPr="00523CF0">
        <w:rPr>
          <w:rFonts w:ascii="Palatino Linotype" w:hAnsi="Palatino Linotype" w:cs="Arial"/>
          <w:sz w:val="24"/>
        </w:rPr>
        <w:t xml:space="preserve"> electrónico</w:t>
      </w:r>
      <w:r>
        <w:rPr>
          <w:rFonts w:ascii="Palatino Linotype" w:hAnsi="Palatino Linotype" w:cs="Arial"/>
          <w:sz w:val="24"/>
        </w:rPr>
        <w:t>s</w:t>
      </w:r>
      <w:r w:rsidRPr="00523CF0">
        <w:rPr>
          <w:rFonts w:ascii="Palatino Linotype" w:hAnsi="Palatino Linotype" w:cs="Arial"/>
          <w:sz w:val="24"/>
        </w:rPr>
        <w:t xml:space="preserve"> formado</w:t>
      </w:r>
      <w:r>
        <w:rPr>
          <w:rFonts w:ascii="Palatino Linotype" w:hAnsi="Palatino Linotype" w:cs="Arial"/>
          <w:sz w:val="24"/>
        </w:rPr>
        <w:t xml:space="preserve">s con motivo de los </w:t>
      </w:r>
      <w:r w:rsidRPr="00523CF0">
        <w:rPr>
          <w:rFonts w:ascii="Palatino Linotype" w:hAnsi="Palatino Linotype" w:cs="Arial"/>
          <w:sz w:val="24"/>
        </w:rPr>
        <w:t>recurso</w:t>
      </w:r>
      <w:r>
        <w:rPr>
          <w:rFonts w:ascii="Palatino Linotype" w:hAnsi="Palatino Linotype" w:cs="Arial"/>
          <w:sz w:val="24"/>
        </w:rPr>
        <w:t>s</w:t>
      </w:r>
      <w:r w:rsidRPr="00523CF0">
        <w:rPr>
          <w:rFonts w:ascii="Palatino Linotype" w:hAnsi="Palatino Linotype" w:cs="Arial"/>
          <w:sz w:val="24"/>
        </w:rPr>
        <w:t xml:space="preserve"> de revisión número </w:t>
      </w:r>
      <w:r>
        <w:rPr>
          <w:rFonts w:ascii="Palatino Linotype" w:hAnsi="Palatino Linotype" w:cs="Arial"/>
          <w:b/>
          <w:sz w:val="24"/>
        </w:rPr>
        <w:t>0</w:t>
      </w:r>
      <w:r w:rsidR="00CB7600">
        <w:rPr>
          <w:rFonts w:ascii="Palatino Linotype" w:hAnsi="Palatino Linotype" w:cs="Arial"/>
          <w:b/>
          <w:sz w:val="24"/>
        </w:rPr>
        <w:t xml:space="preserve">0445/INFOEM/IP/RR/2018 </w:t>
      </w:r>
      <w:r>
        <w:rPr>
          <w:rFonts w:ascii="Palatino Linotype" w:hAnsi="Palatino Linotype" w:cs="Arial"/>
          <w:b/>
          <w:sz w:val="24"/>
        </w:rPr>
        <w:t>y 0</w:t>
      </w:r>
      <w:r w:rsidR="00CB7600">
        <w:rPr>
          <w:rFonts w:ascii="Palatino Linotype" w:hAnsi="Palatino Linotype" w:cs="Arial"/>
          <w:b/>
          <w:sz w:val="24"/>
        </w:rPr>
        <w:t>0451</w:t>
      </w:r>
      <w:r>
        <w:rPr>
          <w:rFonts w:ascii="Palatino Linotype" w:hAnsi="Palatino Linotype" w:cs="Arial"/>
          <w:b/>
          <w:sz w:val="24"/>
        </w:rPr>
        <w:t xml:space="preserve">/INFOEM/IP/RR/2018, </w:t>
      </w:r>
      <w:r>
        <w:rPr>
          <w:rFonts w:ascii="Palatino Linotype" w:hAnsi="Palatino Linotype" w:cs="Arial"/>
          <w:sz w:val="24"/>
        </w:rPr>
        <w:t xml:space="preserve">interpuestos por el </w:t>
      </w:r>
      <w:r>
        <w:rPr>
          <w:rFonts w:ascii="Palatino Linotype" w:hAnsi="Palatino Linotype" w:cs="Arial"/>
          <w:b/>
          <w:sz w:val="24"/>
        </w:rPr>
        <w:t xml:space="preserve">C. </w:t>
      </w:r>
      <w:r w:rsidR="00AA7DBB">
        <w:rPr>
          <w:rFonts w:ascii="Palatino Linotype" w:hAnsi="Palatino Linotype" w:cs="Arial"/>
          <w:b/>
          <w:sz w:val="24"/>
        </w:rPr>
        <w:t>XXXXXXXXXXXXXXXXXXX</w:t>
      </w:r>
      <w:bookmarkStart w:id="0" w:name="_GoBack"/>
      <w:bookmarkEnd w:id="0"/>
      <w:r>
        <w:rPr>
          <w:rFonts w:ascii="Palatino Linotype" w:hAnsi="Palatino Linotype" w:cs="Arial"/>
          <w:b/>
          <w:sz w:val="24"/>
        </w:rPr>
        <w:t xml:space="preserve">, </w:t>
      </w:r>
      <w:r>
        <w:rPr>
          <w:rFonts w:ascii="Palatino Linotype" w:hAnsi="Palatino Linotype" w:cs="Arial"/>
          <w:sz w:val="24"/>
        </w:rPr>
        <w:t xml:space="preserve">en lo sucesivo </w:t>
      </w:r>
      <w:r>
        <w:rPr>
          <w:rFonts w:ascii="Palatino Linotype" w:hAnsi="Palatino Linotype" w:cs="Arial"/>
          <w:b/>
          <w:sz w:val="24"/>
        </w:rPr>
        <w:t xml:space="preserve">el Recurrente, </w:t>
      </w:r>
      <w:r w:rsidR="00CB7600">
        <w:rPr>
          <w:rFonts w:ascii="Palatino Linotype" w:hAnsi="Palatino Linotype" w:cs="Arial"/>
          <w:sz w:val="24"/>
        </w:rPr>
        <w:t>en contra de la</w:t>
      </w:r>
      <w:r>
        <w:rPr>
          <w:rFonts w:ascii="Palatino Linotype" w:hAnsi="Palatino Linotype" w:cs="Arial"/>
          <w:sz w:val="24"/>
        </w:rPr>
        <w:t xml:space="preserve"> de respuesta del </w:t>
      </w:r>
      <w:r>
        <w:rPr>
          <w:rFonts w:ascii="Palatino Linotype" w:hAnsi="Palatino Linotype" w:cs="Arial"/>
          <w:b/>
          <w:sz w:val="24"/>
        </w:rPr>
        <w:t xml:space="preserve">Ayuntamiento de Nicolás Romero, </w:t>
      </w:r>
      <w:r>
        <w:rPr>
          <w:rFonts w:ascii="Palatino Linotype" w:hAnsi="Palatino Linotype" w:cs="Arial"/>
          <w:sz w:val="24"/>
        </w:rPr>
        <w:t xml:space="preserve">en lo subsecuente </w:t>
      </w:r>
      <w:r>
        <w:rPr>
          <w:rFonts w:ascii="Palatino Linotype" w:hAnsi="Palatino Linotype" w:cs="Arial"/>
          <w:b/>
          <w:sz w:val="24"/>
        </w:rPr>
        <w:t xml:space="preserve">El Sujeto Obligado, </w:t>
      </w:r>
      <w:r>
        <w:rPr>
          <w:rFonts w:ascii="Palatino Linotype" w:hAnsi="Palatino Linotype" w:cs="Arial"/>
          <w:sz w:val="24"/>
        </w:rPr>
        <w:t xml:space="preserve">se procede a dictar la resolución. </w:t>
      </w:r>
    </w:p>
    <w:p w:rsidR="006E26DD" w:rsidRPr="00523CF0" w:rsidRDefault="006E26DD" w:rsidP="006E26DD">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rsidR="006E26DD" w:rsidRPr="00523CF0" w:rsidRDefault="006E26DD" w:rsidP="00A14CBE">
      <w:pPr>
        <w:spacing w:before="240" w:after="240" w:line="360" w:lineRule="auto"/>
        <w:ind w:right="-285"/>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w:t>
      </w:r>
      <w:r>
        <w:rPr>
          <w:rFonts w:ascii="Palatino Linotype" w:hAnsi="Palatino Linotype"/>
          <w:b/>
          <w:sz w:val="28"/>
          <w:szCs w:val="28"/>
        </w:rPr>
        <w:t>s s</w:t>
      </w:r>
      <w:r w:rsidRPr="00523CF0">
        <w:rPr>
          <w:rFonts w:ascii="Palatino Linotype" w:hAnsi="Palatino Linotype"/>
          <w:b/>
          <w:sz w:val="28"/>
          <w:szCs w:val="28"/>
        </w:rPr>
        <w:t>olicitud</w:t>
      </w:r>
      <w:r>
        <w:rPr>
          <w:rFonts w:ascii="Palatino Linotype" w:hAnsi="Palatino Linotype"/>
          <w:b/>
          <w:sz w:val="28"/>
          <w:szCs w:val="28"/>
        </w:rPr>
        <w:t>es</w:t>
      </w:r>
      <w:r w:rsidRPr="00523CF0">
        <w:rPr>
          <w:rFonts w:ascii="Palatino Linotype" w:hAnsi="Palatino Linotype"/>
          <w:b/>
          <w:sz w:val="28"/>
          <w:szCs w:val="28"/>
        </w:rPr>
        <w:t xml:space="preserve"> de </w:t>
      </w:r>
      <w:r>
        <w:rPr>
          <w:rFonts w:ascii="Palatino Linotype" w:hAnsi="Palatino Linotype"/>
          <w:b/>
          <w:sz w:val="28"/>
          <w:szCs w:val="28"/>
        </w:rPr>
        <w:t>i</w:t>
      </w:r>
      <w:r w:rsidRPr="00523CF0">
        <w:rPr>
          <w:rFonts w:ascii="Palatino Linotype" w:hAnsi="Palatino Linotype"/>
          <w:b/>
          <w:sz w:val="28"/>
          <w:szCs w:val="28"/>
        </w:rPr>
        <w:t>nformación.</w:t>
      </w:r>
    </w:p>
    <w:p w:rsidR="006E26DD" w:rsidRDefault="006E26DD" w:rsidP="00A14CBE">
      <w:pPr>
        <w:spacing w:before="240" w:line="360" w:lineRule="auto"/>
        <w:ind w:right="-285"/>
        <w:jc w:val="both"/>
        <w:rPr>
          <w:rFonts w:ascii="Palatino Linotype" w:hAnsi="Palatino Linotype" w:cs="Arial"/>
          <w:sz w:val="24"/>
        </w:rPr>
      </w:pPr>
      <w:r w:rsidRPr="00523CF0">
        <w:rPr>
          <w:rFonts w:ascii="Palatino Linotype" w:hAnsi="Palatino Linotype" w:cs="Arial"/>
          <w:sz w:val="24"/>
        </w:rPr>
        <w:t xml:space="preserve">Con fecha </w:t>
      </w:r>
      <w:r>
        <w:rPr>
          <w:rFonts w:ascii="Palatino Linotype" w:hAnsi="Palatino Linotype" w:cs="Arial"/>
          <w:sz w:val="24"/>
        </w:rPr>
        <w:t xml:space="preserve">once de enero de dos mil diecinueve, </w:t>
      </w:r>
      <w:r>
        <w:rPr>
          <w:rFonts w:ascii="Palatino Linotype" w:hAnsi="Palatino Linotype" w:cs="Arial"/>
          <w:b/>
          <w:sz w:val="24"/>
        </w:rPr>
        <w:t xml:space="preserve">el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Pr>
          <w:rFonts w:ascii="Palatino Linotype" w:hAnsi="Palatino Linotype" w:cs="Arial"/>
          <w:b/>
          <w:sz w:val="24"/>
        </w:rPr>
        <w:t>El Sujeto Obligado</w:t>
      </w:r>
      <w:r w:rsidRPr="00523CF0">
        <w:rPr>
          <w:rFonts w:ascii="Palatino Linotype" w:hAnsi="Palatino Linotype" w:cs="Arial"/>
          <w:sz w:val="24"/>
        </w:rPr>
        <w:t xml:space="preserve">, </w:t>
      </w:r>
      <w:r>
        <w:rPr>
          <w:rFonts w:ascii="Palatino Linotype" w:hAnsi="Palatino Linotype" w:cs="Arial"/>
          <w:sz w:val="24"/>
        </w:rPr>
        <w:t xml:space="preserve">las </w:t>
      </w:r>
      <w:r w:rsidRPr="00523CF0">
        <w:rPr>
          <w:rFonts w:ascii="Palatino Linotype" w:hAnsi="Palatino Linotype" w:cs="Arial"/>
          <w:sz w:val="24"/>
        </w:rPr>
        <w:t>solicitud</w:t>
      </w:r>
      <w:r>
        <w:rPr>
          <w:rFonts w:ascii="Palatino Linotype" w:hAnsi="Palatino Linotype" w:cs="Arial"/>
          <w:sz w:val="24"/>
        </w:rPr>
        <w:t>es</w:t>
      </w:r>
      <w:r w:rsidRPr="00523CF0">
        <w:rPr>
          <w:rFonts w:ascii="Palatino Linotype" w:hAnsi="Palatino Linotype" w:cs="Arial"/>
          <w:sz w:val="24"/>
        </w:rPr>
        <w:t xml:space="preserve"> de acceso a la información pública, registrada</w:t>
      </w:r>
      <w:r>
        <w:rPr>
          <w:rFonts w:ascii="Palatino Linotype" w:hAnsi="Palatino Linotype" w:cs="Arial"/>
          <w:sz w:val="24"/>
        </w:rPr>
        <w:t xml:space="preserve">s bajo los </w:t>
      </w:r>
      <w:r w:rsidRPr="00523CF0">
        <w:rPr>
          <w:rFonts w:ascii="Palatino Linotype" w:hAnsi="Palatino Linotype" w:cs="Arial"/>
          <w:sz w:val="24"/>
        </w:rPr>
        <w:t>número</w:t>
      </w:r>
      <w:r>
        <w:rPr>
          <w:rFonts w:ascii="Palatino Linotype" w:hAnsi="Palatino Linotype" w:cs="Arial"/>
          <w:sz w:val="24"/>
        </w:rPr>
        <w:t>s</w:t>
      </w:r>
      <w:r w:rsidRPr="00523CF0">
        <w:rPr>
          <w:rFonts w:ascii="Palatino Linotype" w:hAnsi="Palatino Linotype" w:cs="Arial"/>
          <w:sz w:val="24"/>
        </w:rPr>
        <w:t xml:space="preserve"> de expediente</w:t>
      </w:r>
      <w:r>
        <w:rPr>
          <w:rFonts w:ascii="Palatino Linotype" w:hAnsi="Palatino Linotype" w:cs="Arial"/>
          <w:b/>
          <w:sz w:val="24"/>
        </w:rPr>
        <w:t xml:space="preserve"> </w:t>
      </w:r>
      <w:r w:rsidR="00CB7600" w:rsidRPr="00A14CBE">
        <w:rPr>
          <w:rFonts w:ascii="Palatino Linotype" w:hAnsi="Palatino Linotype"/>
          <w:b/>
          <w:bCs/>
          <w:sz w:val="24"/>
          <w:szCs w:val="24"/>
        </w:rPr>
        <w:t xml:space="preserve">00011/NICOROM/IP/2019 </w:t>
      </w:r>
      <w:r w:rsidRPr="00A14CBE">
        <w:rPr>
          <w:rFonts w:ascii="Palatino Linotype" w:hAnsi="Palatino Linotype"/>
          <w:sz w:val="24"/>
          <w:szCs w:val="24"/>
        </w:rPr>
        <w:t xml:space="preserve">y </w:t>
      </w:r>
      <w:r w:rsidR="00405805" w:rsidRPr="00A14CBE">
        <w:rPr>
          <w:rFonts w:ascii="Palatino Linotype" w:hAnsi="Palatino Linotype"/>
          <w:b/>
          <w:bCs/>
          <w:sz w:val="24"/>
          <w:szCs w:val="24"/>
        </w:rPr>
        <w:t>00012/NICOROM/IP/2019</w:t>
      </w:r>
      <w:r w:rsidR="00405805" w:rsidRPr="00A14CBE">
        <w:t xml:space="preserve"> </w:t>
      </w:r>
      <w:r w:rsidRPr="00A14CBE">
        <w:rPr>
          <w:rFonts w:ascii="Palatino Linotype" w:hAnsi="Palatino Linotype" w:cs="Arial"/>
          <w:b/>
          <w:sz w:val="24"/>
        </w:rPr>
        <w:t xml:space="preserve"> </w:t>
      </w:r>
      <w:r>
        <w:rPr>
          <w:rFonts w:ascii="Palatino Linotype" w:hAnsi="Palatino Linotype" w:cs="Arial"/>
          <w:sz w:val="24"/>
        </w:rPr>
        <w:t>mediante la</w:t>
      </w:r>
      <w:r w:rsidR="00405805">
        <w:rPr>
          <w:rFonts w:ascii="Palatino Linotype" w:hAnsi="Palatino Linotype" w:cs="Arial"/>
          <w:sz w:val="24"/>
        </w:rPr>
        <w:t>s</w:t>
      </w:r>
      <w:r>
        <w:rPr>
          <w:rFonts w:ascii="Palatino Linotype" w:hAnsi="Palatino Linotype" w:cs="Arial"/>
          <w:sz w:val="24"/>
        </w:rPr>
        <w:t xml:space="preserve"> cual</w:t>
      </w:r>
      <w:r w:rsidR="00405805">
        <w:rPr>
          <w:rFonts w:ascii="Palatino Linotype" w:hAnsi="Palatino Linotype" w:cs="Arial"/>
          <w:sz w:val="24"/>
        </w:rPr>
        <w:t>es</w:t>
      </w:r>
      <w:r>
        <w:rPr>
          <w:rFonts w:ascii="Palatino Linotype" w:hAnsi="Palatino Linotype" w:cs="Arial"/>
          <w:sz w:val="24"/>
        </w:rPr>
        <w:t xml:space="preserve"> solicitó información en el tenor siguiente:</w:t>
      </w:r>
    </w:p>
    <w:p w:rsidR="00405805" w:rsidRPr="00EC4479" w:rsidRDefault="00405805" w:rsidP="006E26DD">
      <w:pPr>
        <w:spacing w:before="240" w:line="360" w:lineRule="auto"/>
        <w:jc w:val="both"/>
        <w:rPr>
          <w:rFonts w:ascii="Palatino Linotype" w:hAnsi="Palatino Linotype"/>
          <w:b/>
          <w:bCs/>
          <w:sz w:val="24"/>
          <w:szCs w:val="24"/>
        </w:rPr>
      </w:pPr>
      <w:r w:rsidRPr="00EC4479">
        <w:rPr>
          <w:rFonts w:ascii="Palatino Linotype" w:hAnsi="Palatino Linotype"/>
          <w:b/>
          <w:bCs/>
          <w:sz w:val="24"/>
          <w:szCs w:val="24"/>
        </w:rPr>
        <w:t>00011/NICOROM/IP/2019:</w:t>
      </w:r>
    </w:p>
    <w:p w:rsidR="00405805" w:rsidRDefault="00405805" w:rsidP="00405805">
      <w:pPr>
        <w:spacing w:line="360" w:lineRule="auto"/>
        <w:ind w:left="851" w:right="851"/>
        <w:jc w:val="both"/>
        <w:rPr>
          <w:rFonts w:ascii="Palatino Linotype" w:eastAsia="Times New Roman" w:hAnsi="Palatino Linotype" w:cs="Times New Roman"/>
          <w:b/>
          <w:i/>
          <w:lang w:val="es-ES_tradnl" w:eastAsia="es-ES"/>
        </w:rPr>
      </w:pPr>
      <w:r w:rsidRPr="00086042">
        <w:rPr>
          <w:rFonts w:ascii="Palatino Linotype" w:hAnsi="Palatino Linotype"/>
          <w:i/>
          <w:color w:val="000000"/>
        </w:rPr>
        <w:t>“</w:t>
      </w:r>
      <w:r w:rsidRPr="00405805">
        <w:rPr>
          <w:rFonts w:ascii="Palatino Linotype" w:hAnsi="Palatino Linotype"/>
          <w:i/>
          <w:color w:val="000000"/>
        </w:rPr>
        <w:t>PROPORCIONAR EL REPORTE DE REMUNERACIONES DE MANDOS MEDIOS Y SUPERIORES DE LOS MESES DE ENERO Y DICIEMBRE DE LOS AÑOS 2016 Y 2017, ASÍ COMO EL DEL MES DE ENERO Y JULIO DE 2018</w:t>
      </w:r>
      <w:r w:rsidRPr="00086042">
        <w:rPr>
          <w:rFonts w:ascii="Palatino Linotype" w:hAnsi="Palatino Linotype"/>
          <w:i/>
          <w:color w:val="000000"/>
        </w:rPr>
        <w:t>.”</w:t>
      </w:r>
      <w:r>
        <w:rPr>
          <w:rFonts w:ascii="Palatino Linotype" w:eastAsia="Times New Roman" w:hAnsi="Palatino Linotype" w:cs="Times New Roman"/>
          <w:b/>
          <w:i/>
          <w:lang w:val="es-ES_tradnl" w:eastAsia="es-ES"/>
        </w:rPr>
        <w:t xml:space="preserve"> </w:t>
      </w:r>
    </w:p>
    <w:p w:rsidR="00A14CBE" w:rsidRDefault="00A14CBE" w:rsidP="00CB7600">
      <w:pPr>
        <w:spacing w:line="360" w:lineRule="auto"/>
        <w:ind w:right="851"/>
        <w:jc w:val="both"/>
        <w:rPr>
          <w:rFonts w:ascii="Palatino Linotype" w:hAnsi="Palatino Linotype" w:cs="Arial"/>
          <w:i/>
        </w:rPr>
      </w:pPr>
    </w:p>
    <w:p w:rsidR="00405805" w:rsidRPr="00EC4479" w:rsidRDefault="00405805" w:rsidP="00CB7600">
      <w:pPr>
        <w:spacing w:line="360" w:lineRule="auto"/>
        <w:ind w:right="851"/>
        <w:jc w:val="both"/>
        <w:rPr>
          <w:rFonts w:ascii="Palatino Linotype" w:hAnsi="Palatino Linotype" w:cs="Arial"/>
          <w:b/>
          <w:sz w:val="24"/>
          <w:szCs w:val="24"/>
        </w:rPr>
      </w:pPr>
      <w:r w:rsidRPr="00EC4479">
        <w:rPr>
          <w:rFonts w:ascii="Palatino Linotype" w:hAnsi="Palatino Linotype"/>
          <w:b/>
          <w:bCs/>
          <w:sz w:val="24"/>
          <w:szCs w:val="24"/>
        </w:rPr>
        <w:lastRenderedPageBreak/>
        <w:t>00012/NICOROM/IP/2019</w:t>
      </w:r>
      <w:r w:rsidRPr="00EC4479">
        <w:rPr>
          <w:rFonts w:ascii="Palatino Linotype" w:hAnsi="Palatino Linotype" w:cs="Arial"/>
          <w:b/>
          <w:sz w:val="24"/>
          <w:szCs w:val="24"/>
        </w:rPr>
        <w:t>:</w:t>
      </w:r>
    </w:p>
    <w:p w:rsidR="00405805" w:rsidRDefault="00405805" w:rsidP="00405805">
      <w:pPr>
        <w:spacing w:line="360" w:lineRule="auto"/>
        <w:ind w:left="851" w:right="851"/>
        <w:jc w:val="both"/>
        <w:rPr>
          <w:rFonts w:ascii="Palatino Linotype" w:hAnsi="Palatino Linotype" w:cs="Arial"/>
          <w:i/>
        </w:rPr>
      </w:pPr>
      <w:r>
        <w:rPr>
          <w:rFonts w:ascii="Palatino Linotype" w:hAnsi="Palatino Linotype" w:cs="Arial"/>
          <w:i/>
        </w:rPr>
        <w:t>“</w:t>
      </w:r>
      <w:r w:rsidRPr="00405805">
        <w:rPr>
          <w:rFonts w:ascii="Palatino Linotype" w:hAnsi="Palatino Linotype" w:cs="Arial"/>
          <w:i/>
        </w:rPr>
        <w:t>PROPORCIONAR LA LA NOMINA GENERAL DEL 01 AL 15 DEL MES DE ENERO DE 2016 Y LA DEL 01 AL 15 DEL MES DE AGOSTO DE 2018</w:t>
      </w:r>
      <w:r>
        <w:rPr>
          <w:rFonts w:ascii="Palatino Linotype" w:hAnsi="Palatino Linotype" w:cs="Arial"/>
          <w:i/>
        </w:rPr>
        <w:t>”</w:t>
      </w:r>
    </w:p>
    <w:p w:rsidR="0044506C" w:rsidRDefault="0044506C" w:rsidP="00405805">
      <w:pPr>
        <w:spacing w:line="360" w:lineRule="auto"/>
        <w:ind w:left="851" w:right="851"/>
        <w:jc w:val="both"/>
        <w:rPr>
          <w:rFonts w:ascii="Palatino Linotype" w:hAnsi="Palatino Linotype" w:cs="Arial"/>
          <w:i/>
        </w:rPr>
      </w:pPr>
    </w:p>
    <w:p w:rsidR="00405805" w:rsidRDefault="00405805" w:rsidP="0044506C">
      <w:pPr>
        <w:spacing w:before="240" w:line="360" w:lineRule="auto"/>
        <w:ind w:right="850"/>
        <w:jc w:val="both"/>
        <w:rPr>
          <w:rFonts w:ascii="Palatino Linotype" w:eastAsia="Times New Roman" w:hAnsi="Palatino Linotype" w:cs="Times New Roman"/>
          <w:sz w:val="24"/>
          <w:szCs w:val="24"/>
          <w:lang w:val="es-ES_tradnl" w:eastAsia="es-ES"/>
        </w:rPr>
      </w:pPr>
      <w:r w:rsidRPr="0044506C">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w:t>
      </w:r>
      <w:r w:rsidRPr="0044506C">
        <w:rPr>
          <w:rFonts w:ascii="Palatino Linotype" w:eastAsia="Times New Roman" w:hAnsi="Palatino Linotype" w:cs="Times New Roman"/>
          <w:b/>
          <w:sz w:val="24"/>
          <w:szCs w:val="24"/>
          <w:lang w:val="es-ES_tradnl" w:eastAsia="es-ES"/>
        </w:rPr>
        <w:t>a través del SAIMEX.</w:t>
      </w:r>
      <w:r>
        <w:rPr>
          <w:rFonts w:ascii="Palatino Linotype" w:eastAsia="Times New Roman" w:hAnsi="Palatino Linotype" w:cs="Times New Roman"/>
          <w:sz w:val="24"/>
          <w:szCs w:val="24"/>
          <w:lang w:val="es-ES_tradnl" w:eastAsia="es-ES"/>
        </w:rPr>
        <w:t xml:space="preserve"> </w:t>
      </w:r>
    </w:p>
    <w:p w:rsidR="00710B78" w:rsidRPr="0044506C" w:rsidRDefault="00710B78" w:rsidP="0044506C">
      <w:pPr>
        <w:spacing w:before="240" w:line="360" w:lineRule="auto"/>
        <w:ind w:right="850"/>
        <w:jc w:val="both"/>
        <w:rPr>
          <w:rFonts w:ascii="Palatino Linotype" w:eastAsia="Times New Roman" w:hAnsi="Palatino Linotype" w:cs="Times New Roman"/>
          <w:sz w:val="24"/>
          <w:szCs w:val="24"/>
          <w:lang w:val="es-ES_tradnl" w:eastAsia="es-ES"/>
        </w:rPr>
      </w:pPr>
    </w:p>
    <w:p w:rsidR="00CB7600" w:rsidRPr="003570AF" w:rsidRDefault="00CB7600" w:rsidP="00CB7600">
      <w:pPr>
        <w:spacing w:after="0" w:line="360" w:lineRule="auto"/>
        <w:jc w:val="both"/>
        <w:rPr>
          <w:rFonts w:ascii="Palatino Linotype" w:hAnsi="Palatino Linotype" w:cs="Arial"/>
          <w:b/>
          <w:sz w:val="26"/>
          <w:szCs w:val="26"/>
        </w:rPr>
      </w:pPr>
      <w:r w:rsidRPr="003570AF">
        <w:rPr>
          <w:rFonts w:ascii="Palatino Linotype" w:hAnsi="Palatino Linotype" w:cs="Arial"/>
          <w:b/>
          <w:sz w:val="26"/>
          <w:szCs w:val="26"/>
        </w:rPr>
        <w:t>Segundo. De la respuesta del Sujeto Obligado.</w:t>
      </w:r>
    </w:p>
    <w:p w:rsidR="00CB7600" w:rsidRDefault="00CB7600" w:rsidP="00CB7600">
      <w:pPr>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que integran el expediente, se aprecia que en fecha</w:t>
      </w:r>
      <w:r w:rsidR="003C7554">
        <w:rPr>
          <w:rFonts w:ascii="Palatino Linotype" w:hAnsi="Palatino Linotype" w:cs="Arial"/>
          <w:sz w:val="24"/>
          <w:szCs w:val="24"/>
        </w:rPr>
        <w:t xml:space="preserve">s </w:t>
      </w:r>
      <w:r w:rsidR="00710B78">
        <w:rPr>
          <w:rFonts w:ascii="Palatino Linotype" w:hAnsi="Palatino Linotype" w:cs="Arial"/>
          <w:sz w:val="24"/>
          <w:szCs w:val="24"/>
        </w:rPr>
        <w:t>diecisiete</w:t>
      </w:r>
      <w:r w:rsidR="003C7554">
        <w:rPr>
          <w:rFonts w:ascii="Palatino Linotype" w:hAnsi="Palatino Linotype" w:cs="Arial"/>
          <w:sz w:val="24"/>
          <w:szCs w:val="24"/>
        </w:rPr>
        <w:t xml:space="preserve"> de enero y primero de febrero de dos mil diecinueve</w:t>
      </w:r>
      <w:r>
        <w:rPr>
          <w:rFonts w:ascii="Palatino Linotype" w:hAnsi="Palatino Linotype" w:cs="Arial"/>
          <w:sz w:val="24"/>
          <w:szCs w:val="24"/>
        </w:rPr>
        <w:t xml:space="preserve">, </w:t>
      </w:r>
      <w:r w:rsidRPr="00311506">
        <w:rPr>
          <w:rFonts w:ascii="Palatino Linotype" w:hAnsi="Palatino Linotype" w:cs="Arial"/>
          <w:sz w:val="24"/>
          <w:szCs w:val="24"/>
        </w:rPr>
        <w:t xml:space="preserve">el </w:t>
      </w:r>
      <w:r w:rsidRPr="00F86AA9">
        <w:rPr>
          <w:rFonts w:ascii="Palatino Linotype" w:hAnsi="Palatino Linotype" w:cs="Arial"/>
          <w:b/>
          <w:sz w:val="24"/>
          <w:szCs w:val="24"/>
        </w:rPr>
        <w:t>sujeto obligado</w:t>
      </w:r>
      <w:r w:rsidRPr="00311506">
        <w:rPr>
          <w:rFonts w:ascii="Palatino Linotype" w:hAnsi="Palatino Linotype" w:cs="Arial"/>
          <w:sz w:val="24"/>
          <w:szCs w:val="24"/>
        </w:rPr>
        <w:t xml:space="preserve"> </w:t>
      </w:r>
      <w:r>
        <w:rPr>
          <w:rFonts w:ascii="Palatino Linotype" w:hAnsi="Palatino Linotype" w:cs="Arial"/>
          <w:sz w:val="24"/>
          <w:szCs w:val="24"/>
        </w:rPr>
        <w:t>emitió su</w:t>
      </w:r>
      <w:r w:rsidR="003C7554">
        <w:rPr>
          <w:rFonts w:ascii="Palatino Linotype" w:hAnsi="Palatino Linotype" w:cs="Arial"/>
          <w:sz w:val="24"/>
          <w:szCs w:val="24"/>
        </w:rPr>
        <w:t>s</w:t>
      </w:r>
      <w:r>
        <w:rPr>
          <w:rFonts w:ascii="Palatino Linotype" w:hAnsi="Palatino Linotype" w:cs="Arial"/>
          <w:sz w:val="24"/>
          <w:szCs w:val="24"/>
        </w:rPr>
        <w:t xml:space="preserve"> respuesta</w:t>
      </w:r>
      <w:r w:rsidR="003C7554">
        <w:rPr>
          <w:rFonts w:ascii="Palatino Linotype" w:hAnsi="Palatino Linotype" w:cs="Arial"/>
          <w:sz w:val="24"/>
          <w:szCs w:val="24"/>
        </w:rPr>
        <w:t>s</w:t>
      </w:r>
      <w:r>
        <w:rPr>
          <w:rFonts w:ascii="Palatino Linotype" w:hAnsi="Palatino Linotype" w:cs="Arial"/>
          <w:sz w:val="24"/>
          <w:szCs w:val="24"/>
        </w:rPr>
        <w:t xml:space="preserve"> a la</w:t>
      </w:r>
      <w:r w:rsidR="00CA7093">
        <w:rPr>
          <w:rFonts w:ascii="Palatino Linotype" w:hAnsi="Palatino Linotype" w:cs="Arial"/>
          <w:sz w:val="24"/>
          <w:szCs w:val="24"/>
        </w:rPr>
        <w:t xml:space="preserve">s </w:t>
      </w:r>
      <w:r w:rsidRPr="00311506">
        <w:rPr>
          <w:rFonts w:ascii="Palatino Linotype" w:hAnsi="Palatino Linotype" w:cs="Arial"/>
          <w:sz w:val="24"/>
          <w:szCs w:val="24"/>
        </w:rPr>
        <w:t>solicitud</w:t>
      </w:r>
      <w:r w:rsidR="00CA7093">
        <w:rPr>
          <w:rFonts w:ascii="Palatino Linotype" w:hAnsi="Palatino Linotype" w:cs="Arial"/>
          <w:sz w:val="24"/>
          <w:szCs w:val="24"/>
        </w:rPr>
        <w:t>es</w:t>
      </w:r>
      <w:r w:rsidRPr="00311506">
        <w:rPr>
          <w:rFonts w:ascii="Palatino Linotype" w:hAnsi="Palatino Linotype" w:cs="Arial"/>
          <w:sz w:val="24"/>
          <w:szCs w:val="24"/>
        </w:rPr>
        <w:t xml:space="preserve"> de </w:t>
      </w:r>
      <w:r>
        <w:rPr>
          <w:rFonts w:ascii="Palatino Linotype" w:hAnsi="Palatino Linotype" w:cs="Arial"/>
          <w:sz w:val="24"/>
          <w:szCs w:val="24"/>
        </w:rPr>
        <w:t>acceso a la información pública, en los términos siguientes:</w:t>
      </w:r>
    </w:p>
    <w:p w:rsidR="003C7554" w:rsidRPr="003E470A" w:rsidRDefault="003C7554" w:rsidP="003C7554">
      <w:pPr>
        <w:spacing w:before="240" w:line="360" w:lineRule="auto"/>
        <w:jc w:val="both"/>
        <w:rPr>
          <w:rFonts w:ascii="Palatino Linotype" w:hAnsi="Palatino Linotype"/>
          <w:b/>
          <w:bCs/>
          <w:sz w:val="24"/>
          <w:szCs w:val="24"/>
        </w:rPr>
      </w:pPr>
      <w:r w:rsidRPr="003E470A">
        <w:rPr>
          <w:rFonts w:ascii="Palatino Linotype" w:hAnsi="Palatino Linotype"/>
          <w:b/>
          <w:bCs/>
          <w:sz w:val="24"/>
          <w:szCs w:val="24"/>
        </w:rPr>
        <w:t>00011/NICOROM/IP/2019:</w:t>
      </w:r>
    </w:p>
    <w:p w:rsidR="00CB7600" w:rsidRDefault="00CB7600" w:rsidP="00CB7600">
      <w:pPr>
        <w:spacing w:after="0" w:line="360" w:lineRule="auto"/>
        <w:jc w:val="both"/>
        <w:rPr>
          <w:rFonts w:ascii="Palatino Linotype" w:hAnsi="Palatino Linotype" w:cs="Arial"/>
          <w:sz w:val="24"/>
          <w:szCs w:val="24"/>
        </w:rPr>
      </w:pPr>
    </w:p>
    <w:p w:rsidR="003C7554" w:rsidRPr="003C7554" w:rsidRDefault="00CB7600" w:rsidP="003C755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3C7554" w:rsidRPr="003C7554">
        <w:rPr>
          <w:rFonts w:ascii="Palatino Linotype" w:hAnsi="Palatino Linotype" w:cs="Arial"/>
          <w:i/>
          <w:szCs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3C7554" w:rsidRPr="003C7554" w:rsidRDefault="003C7554" w:rsidP="003C7554">
      <w:pPr>
        <w:spacing w:after="0" w:line="240" w:lineRule="auto"/>
        <w:ind w:left="567" w:right="567"/>
        <w:jc w:val="both"/>
        <w:rPr>
          <w:rFonts w:ascii="Palatino Linotype" w:hAnsi="Palatino Linotype" w:cs="Arial"/>
          <w:i/>
          <w:szCs w:val="24"/>
        </w:rPr>
      </w:pPr>
    </w:p>
    <w:p w:rsidR="00CB7600" w:rsidRPr="00392E03" w:rsidRDefault="003C7554" w:rsidP="003C7554">
      <w:pPr>
        <w:spacing w:after="0" w:line="240" w:lineRule="auto"/>
        <w:ind w:left="567" w:right="567"/>
        <w:jc w:val="both"/>
        <w:rPr>
          <w:rFonts w:ascii="Palatino Linotype" w:hAnsi="Palatino Linotype" w:cs="Arial"/>
          <w:i/>
          <w:szCs w:val="24"/>
        </w:rPr>
      </w:pPr>
      <w:r w:rsidRPr="003C7554">
        <w:rPr>
          <w:rFonts w:ascii="Palatino Linotype" w:hAnsi="Palatino Linotype" w:cs="Arial"/>
          <w:i/>
          <w:szCs w:val="24"/>
        </w:rPr>
        <w:t>En atención a su solicitud de información 00011/NICROM/IP/2019, adjuntamos la información solicitada. Sin mas por el momento reciba un cordial saludo.</w:t>
      </w:r>
      <w:r w:rsidR="00CB7600">
        <w:rPr>
          <w:rFonts w:ascii="Palatino Linotype" w:hAnsi="Palatino Linotype" w:cs="Arial"/>
          <w:i/>
          <w:szCs w:val="24"/>
        </w:rPr>
        <w:t>” (</w:t>
      </w:r>
      <w:proofErr w:type="gramStart"/>
      <w:r w:rsidR="00CB7600">
        <w:rPr>
          <w:rFonts w:ascii="Palatino Linotype" w:hAnsi="Palatino Linotype" w:cs="Arial"/>
          <w:i/>
          <w:szCs w:val="24"/>
        </w:rPr>
        <w:t>sic</w:t>
      </w:r>
      <w:proofErr w:type="gramEnd"/>
      <w:r w:rsidR="00CB7600">
        <w:rPr>
          <w:rFonts w:ascii="Palatino Linotype" w:hAnsi="Palatino Linotype" w:cs="Arial"/>
          <w:i/>
          <w:szCs w:val="24"/>
        </w:rPr>
        <w:t>)</w:t>
      </w:r>
    </w:p>
    <w:p w:rsidR="00CB7600" w:rsidRDefault="00CB7600" w:rsidP="00CB7600">
      <w:pPr>
        <w:spacing w:after="0" w:line="360" w:lineRule="auto"/>
        <w:jc w:val="both"/>
        <w:rPr>
          <w:rFonts w:ascii="Palatino Linotype" w:hAnsi="Palatino Linotype" w:cs="Arial"/>
          <w:sz w:val="24"/>
          <w:szCs w:val="24"/>
        </w:rPr>
      </w:pPr>
    </w:p>
    <w:p w:rsidR="00CA7093" w:rsidRDefault="00CA7093" w:rsidP="00CB7600">
      <w:pPr>
        <w:spacing w:after="0" w:line="360" w:lineRule="auto"/>
        <w:jc w:val="both"/>
        <w:rPr>
          <w:rFonts w:ascii="Palatino Linotype" w:hAnsi="Palatino Linotype" w:cs="Arial"/>
          <w:sz w:val="24"/>
          <w:szCs w:val="24"/>
        </w:rPr>
      </w:pPr>
    </w:p>
    <w:p w:rsidR="00CA7093" w:rsidRDefault="003C7554" w:rsidP="00CB7600">
      <w:pPr>
        <w:spacing w:after="0" w:line="360" w:lineRule="auto"/>
        <w:jc w:val="both"/>
        <w:rPr>
          <w:rFonts w:ascii="Palatino Linotype" w:hAnsi="Palatino Linotype" w:cs="Arial"/>
          <w:b/>
          <w:sz w:val="24"/>
          <w:szCs w:val="24"/>
        </w:rPr>
      </w:pPr>
      <w:r>
        <w:rPr>
          <w:rFonts w:ascii="Palatino Linotype" w:hAnsi="Palatino Linotype" w:cs="Arial"/>
          <w:sz w:val="24"/>
          <w:szCs w:val="24"/>
        </w:rPr>
        <w:t>Adjuntando el archivo electrónico “</w:t>
      </w:r>
      <w:r w:rsidRPr="003C7554">
        <w:rPr>
          <w:rFonts w:ascii="Palatino Linotype" w:hAnsi="Palatino Linotype" w:cs="Arial"/>
          <w:b/>
          <w:sz w:val="24"/>
          <w:szCs w:val="24"/>
        </w:rPr>
        <w:t>00011 REMUNERACIONES DE MANDOS MEDIOS Y SUPERIORES.pdf</w:t>
      </w:r>
      <w:r>
        <w:rPr>
          <w:rFonts w:ascii="Palatino Linotype" w:hAnsi="Palatino Linotype" w:cs="Arial"/>
          <w:b/>
          <w:sz w:val="24"/>
          <w:szCs w:val="24"/>
        </w:rPr>
        <w:t>”.</w:t>
      </w:r>
    </w:p>
    <w:p w:rsidR="003C7554" w:rsidRPr="003E470A" w:rsidRDefault="003C7554" w:rsidP="003C7554">
      <w:pPr>
        <w:spacing w:line="360" w:lineRule="auto"/>
        <w:ind w:right="851"/>
        <w:jc w:val="both"/>
        <w:rPr>
          <w:rFonts w:ascii="Palatino Linotype" w:hAnsi="Palatino Linotype" w:cs="Arial"/>
          <w:b/>
          <w:sz w:val="24"/>
          <w:szCs w:val="24"/>
        </w:rPr>
      </w:pPr>
      <w:r w:rsidRPr="003E470A">
        <w:rPr>
          <w:rFonts w:ascii="Palatino Linotype" w:hAnsi="Palatino Linotype"/>
          <w:b/>
          <w:bCs/>
          <w:sz w:val="24"/>
          <w:szCs w:val="24"/>
        </w:rPr>
        <w:lastRenderedPageBreak/>
        <w:t>00012/NICOROM/IP/</w:t>
      </w:r>
      <w:proofErr w:type="gramStart"/>
      <w:r w:rsidRPr="003E470A">
        <w:rPr>
          <w:rFonts w:ascii="Palatino Linotype" w:hAnsi="Palatino Linotype"/>
          <w:b/>
          <w:bCs/>
          <w:sz w:val="24"/>
          <w:szCs w:val="24"/>
        </w:rPr>
        <w:t>2019</w:t>
      </w:r>
      <w:r w:rsidRPr="003E470A">
        <w:rPr>
          <w:rFonts w:ascii="Palatino Linotype" w:hAnsi="Palatino Linotype"/>
          <w:sz w:val="24"/>
          <w:szCs w:val="24"/>
        </w:rPr>
        <w:t xml:space="preserve"> </w:t>
      </w:r>
      <w:r w:rsidRPr="003E470A">
        <w:rPr>
          <w:rFonts w:ascii="Palatino Linotype" w:hAnsi="Palatino Linotype" w:cs="Arial"/>
          <w:b/>
          <w:sz w:val="24"/>
          <w:szCs w:val="24"/>
        </w:rPr>
        <w:t>:</w:t>
      </w:r>
      <w:proofErr w:type="gramEnd"/>
    </w:p>
    <w:p w:rsidR="003C7554" w:rsidRPr="003C7554" w:rsidRDefault="003C7554" w:rsidP="003C7554">
      <w:pPr>
        <w:spacing w:after="0" w:line="240" w:lineRule="auto"/>
        <w:ind w:left="567" w:right="567"/>
        <w:jc w:val="both"/>
        <w:rPr>
          <w:rFonts w:ascii="Palatino Linotype" w:hAnsi="Palatino Linotype" w:cs="Arial"/>
          <w:i/>
          <w:szCs w:val="24"/>
        </w:rPr>
      </w:pPr>
      <w:r w:rsidRPr="003C7554">
        <w:rPr>
          <w:rFonts w:ascii="Palatino Linotype" w:hAnsi="Palatino Linotype" w:cs="Arial"/>
          <w:i/>
          <w:szCs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3C7554" w:rsidRPr="003C7554" w:rsidRDefault="003C7554" w:rsidP="003C7554">
      <w:pPr>
        <w:spacing w:after="0" w:line="240" w:lineRule="auto"/>
        <w:ind w:left="567" w:right="567"/>
        <w:jc w:val="both"/>
        <w:rPr>
          <w:rFonts w:ascii="Palatino Linotype" w:hAnsi="Palatino Linotype" w:cs="Arial"/>
          <w:i/>
          <w:szCs w:val="24"/>
        </w:rPr>
      </w:pPr>
    </w:p>
    <w:p w:rsidR="003C7554" w:rsidRPr="003C7554" w:rsidRDefault="003C7554" w:rsidP="003C7554">
      <w:pPr>
        <w:spacing w:after="0" w:line="240" w:lineRule="auto"/>
        <w:ind w:right="567"/>
        <w:jc w:val="both"/>
        <w:rPr>
          <w:rFonts w:ascii="Palatino Linotype" w:hAnsi="Palatino Linotype" w:cs="Arial"/>
          <w:i/>
          <w:szCs w:val="24"/>
        </w:rPr>
      </w:pPr>
    </w:p>
    <w:p w:rsidR="003C7554" w:rsidRPr="003C7554" w:rsidRDefault="003C7554" w:rsidP="003C7554">
      <w:pPr>
        <w:spacing w:after="0" w:line="240" w:lineRule="auto"/>
        <w:ind w:left="567" w:right="567"/>
        <w:jc w:val="both"/>
        <w:rPr>
          <w:rFonts w:ascii="Palatino Linotype" w:hAnsi="Palatino Linotype" w:cs="Arial"/>
          <w:i/>
          <w:szCs w:val="24"/>
        </w:rPr>
      </w:pPr>
      <w:r w:rsidRPr="003C7554">
        <w:rPr>
          <w:rFonts w:ascii="Palatino Linotype" w:hAnsi="Palatino Linotype" w:cs="Arial"/>
          <w:i/>
          <w:szCs w:val="24"/>
        </w:rPr>
        <w:t xml:space="preserve">ATENTAMENTE </w:t>
      </w:r>
    </w:p>
    <w:p w:rsidR="003C7554" w:rsidRPr="003C7554" w:rsidRDefault="003C7554" w:rsidP="003C7554">
      <w:pPr>
        <w:spacing w:after="0" w:line="240" w:lineRule="auto"/>
        <w:ind w:left="567" w:right="567"/>
        <w:jc w:val="both"/>
        <w:rPr>
          <w:rFonts w:ascii="Palatino Linotype" w:hAnsi="Palatino Linotype" w:cs="Arial"/>
          <w:i/>
          <w:szCs w:val="24"/>
        </w:rPr>
      </w:pPr>
    </w:p>
    <w:p w:rsidR="003C7554" w:rsidRPr="00392E03" w:rsidRDefault="003C7554" w:rsidP="003C7554">
      <w:pPr>
        <w:spacing w:after="0" w:line="240" w:lineRule="auto"/>
        <w:ind w:left="567" w:right="567"/>
        <w:jc w:val="both"/>
        <w:rPr>
          <w:rFonts w:ascii="Palatino Linotype" w:hAnsi="Palatino Linotype" w:cs="Arial"/>
          <w:i/>
          <w:szCs w:val="24"/>
        </w:rPr>
      </w:pPr>
      <w:r w:rsidRPr="003C7554">
        <w:rPr>
          <w:rFonts w:ascii="Palatino Linotype" w:hAnsi="Palatino Linotype" w:cs="Arial"/>
          <w:i/>
          <w:szCs w:val="24"/>
        </w:rPr>
        <w:t>LIC. ALFONSO HERNANDEZ GASCA</w:t>
      </w:r>
      <w:r>
        <w:rPr>
          <w:rFonts w:ascii="Palatino Linotype" w:hAnsi="Palatino Linotype" w:cs="Arial"/>
          <w:i/>
          <w:szCs w:val="24"/>
        </w:rPr>
        <w:t>” (sic)</w:t>
      </w:r>
    </w:p>
    <w:p w:rsidR="003C7554" w:rsidRPr="003570AF" w:rsidRDefault="003C7554" w:rsidP="00CB7600">
      <w:pPr>
        <w:spacing w:after="0" w:line="360" w:lineRule="auto"/>
        <w:jc w:val="both"/>
        <w:rPr>
          <w:rFonts w:ascii="Palatino Linotype" w:hAnsi="Palatino Linotype" w:cs="Arial"/>
          <w:sz w:val="24"/>
          <w:szCs w:val="24"/>
        </w:rPr>
      </w:pPr>
    </w:p>
    <w:p w:rsidR="00CB7600" w:rsidRDefault="00CB7600" w:rsidP="00CB76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Haciéndose constar que </w:t>
      </w:r>
      <w:r w:rsidR="003C7554">
        <w:rPr>
          <w:rFonts w:ascii="Palatino Linotype" w:hAnsi="Palatino Linotype" w:cs="Arial"/>
          <w:sz w:val="24"/>
          <w:szCs w:val="24"/>
        </w:rPr>
        <w:t>en la segunda respuesta no se adjuntó ningún archivo electrónico.</w:t>
      </w:r>
    </w:p>
    <w:p w:rsidR="003C7554" w:rsidRDefault="003C7554" w:rsidP="00CB7600">
      <w:pPr>
        <w:spacing w:after="0" w:line="360" w:lineRule="auto"/>
        <w:jc w:val="both"/>
        <w:rPr>
          <w:rFonts w:ascii="Palatino Linotype" w:hAnsi="Palatino Linotype" w:cs="Arial"/>
          <w:sz w:val="24"/>
          <w:szCs w:val="24"/>
        </w:rPr>
      </w:pPr>
    </w:p>
    <w:p w:rsidR="003C7554" w:rsidRPr="003570AF" w:rsidRDefault="003C7554" w:rsidP="003C7554">
      <w:pPr>
        <w:spacing w:after="0" w:line="360" w:lineRule="auto"/>
        <w:jc w:val="both"/>
        <w:rPr>
          <w:rFonts w:ascii="Palatino Linotype" w:hAnsi="Palatino Linotype" w:cs="Arial"/>
          <w:b/>
          <w:sz w:val="26"/>
          <w:szCs w:val="26"/>
        </w:rPr>
      </w:pPr>
      <w:r w:rsidRPr="003570AF">
        <w:rPr>
          <w:rFonts w:ascii="Palatino Linotype" w:hAnsi="Palatino Linotype" w:cs="Arial"/>
          <w:b/>
          <w:sz w:val="26"/>
          <w:szCs w:val="26"/>
        </w:rPr>
        <w:t xml:space="preserve">Tercero. </w:t>
      </w:r>
      <w:r w:rsidR="00CA7093">
        <w:rPr>
          <w:rFonts w:ascii="Palatino Linotype" w:hAnsi="Palatino Linotype"/>
          <w:b/>
          <w:sz w:val="26"/>
          <w:szCs w:val="26"/>
        </w:rPr>
        <w:t>De los</w:t>
      </w:r>
      <w:r w:rsidRPr="003570AF">
        <w:rPr>
          <w:rFonts w:ascii="Palatino Linotype" w:hAnsi="Palatino Linotype"/>
          <w:b/>
          <w:sz w:val="26"/>
          <w:szCs w:val="26"/>
        </w:rPr>
        <w:t xml:space="preserve"> recurso</w:t>
      </w:r>
      <w:r w:rsidR="00CA7093">
        <w:rPr>
          <w:rFonts w:ascii="Palatino Linotype" w:hAnsi="Palatino Linotype"/>
          <w:b/>
          <w:sz w:val="26"/>
          <w:szCs w:val="26"/>
        </w:rPr>
        <w:t>s</w:t>
      </w:r>
      <w:r w:rsidRPr="003570AF">
        <w:rPr>
          <w:rFonts w:ascii="Palatino Linotype" w:hAnsi="Palatino Linotype"/>
          <w:b/>
          <w:sz w:val="26"/>
          <w:szCs w:val="26"/>
        </w:rPr>
        <w:t xml:space="preserve"> de revisión.</w:t>
      </w:r>
    </w:p>
    <w:p w:rsidR="003C7554" w:rsidRDefault="003C7554" w:rsidP="003C7554">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Inconforme con la respuesta</w:t>
      </w:r>
      <w:r>
        <w:rPr>
          <w:rFonts w:ascii="Palatino Linotype" w:hAnsi="Palatino Linotype" w:cs="Arial"/>
          <w:sz w:val="24"/>
          <w:szCs w:val="24"/>
        </w:rPr>
        <w:t>s</w:t>
      </w:r>
      <w:r w:rsidRPr="00311506">
        <w:rPr>
          <w:rFonts w:ascii="Palatino Linotype" w:hAnsi="Palatino Linotype" w:cs="Arial"/>
          <w:sz w:val="24"/>
          <w:szCs w:val="24"/>
        </w:rPr>
        <w:t xml:space="preserve"> </w:t>
      </w:r>
      <w:r>
        <w:rPr>
          <w:rFonts w:ascii="Palatino Linotype" w:hAnsi="Palatino Linotype" w:cs="Arial"/>
          <w:sz w:val="24"/>
          <w:szCs w:val="24"/>
        </w:rPr>
        <w:t xml:space="preserve">otorgadas por parte </w:t>
      </w:r>
      <w:r w:rsidRPr="00311506">
        <w:rPr>
          <w:rFonts w:ascii="Palatino Linotype" w:hAnsi="Palatino Linotype" w:cs="Arial"/>
          <w:sz w:val="24"/>
          <w:szCs w:val="24"/>
        </w:rPr>
        <w:t xml:space="preserve">del </w:t>
      </w:r>
      <w:r w:rsidRPr="004D5D79">
        <w:rPr>
          <w:rFonts w:ascii="Palatino Linotype" w:hAnsi="Palatino Linotype" w:cs="Arial"/>
          <w:b/>
          <w:sz w:val="24"/>
          <w:szCs w:val="24"/>
        </w:rPr>
        <w:t>sujeto obligado</w:t>
      </w:r>
      <w:r w:rsidRPr="00311506">
        <w:rPr>
          <w:rFonts w:ascii="Palatino Linotype" w:hAnsi="Palatino Linotype" w:cs="Arial"/>
          <w:sz w:val="24"/>
          <w:szCs w:val="24"/>
        </w:rPr>
        <w:t xml:space="preserve">, </w:t>
      </w:r>
      <w:r>
        <w:rPr>
          <w:rFonts w:ascii="Palatino Linotype" w:hAnsi="Palatino Linotype" w:cs="Arial"/>
          <w:sz w:val="24"/>
          <w:szCs w:val="24"/>
        </w:rPr>
        <w:t>el</w:t>
      </w:r>
      <w:r w:rsidRPr="00311506">
        <w:rPr>
          <w:rFonts w:ascii="Palatino Linotype" w:hAnsi="Palatino Linotype" w:cs="Arial"/>
          <w:sz w:val="24"/>
          <w:szCs w:val="24"/>
        </w:rPr>
        <w:t xml:space="preserve"> </w:t>
      </w:r>
      <w:r w:rsidRPr="004D5D79">
        <w:rPr>
          <w:rFonts w:ascii="Palatino Linotype" w:hAnsi="Palatino Linotype" w:cs="Arial"/>
          <w:b/>
          <w:sz w:val="24"/>
          <w:szCs w:val="24"/>
        </w:rPr>
        <w:t>recurrente</w:t>
      </w:r>
      <w:r w:rsidRPr="00311506">
        <w:rPr>
          <w:rFonts w:ascii="Palatino Linotype" w:hAnsi="Palatino Linotype" w:cs="Arial"/>
          <w:b/>
          <w:sz w:val="24"/>
          <w:szCs w:val="24"/>
        </w:rPr>
        <w:t xml:space="preserve"> </w:t>
      </w:r>
      <w:r>
        <w:rPr>
          <w:rFonts w:ascii="Palatino Linotype" w:hAnsi="Palatino Linotype" w:cs="Arial"/>
          <w:sz w:val="24"/>
          <w:szCs w:val="24"/>
        </w:rPr>
        <w:t>interpuso los</w:t>
      </w:r>
      <w:r w:rsidRPr="00311506">
        <w:rPr>
          <w:rFonts w:ascii="Palatino Linotype" w:hAnsi="Palatino Linotype" w:cs="Arial"/>
          <w:sz w:val="24"/>
          <w:szCs w:val="24"/>
        </w:rPr>
        <w:t xml:space="preserve"> recurso</w:t>
      </w:r>
      <w:r>
        <w:rPr>
          <w:rFonts w:ascii="Palatino Linotype" w:hAnsi="Palatino Linotype" w:cs="Arial"/>
          <w:sz w:val="24"/>
          <w:szCs w:val="24"/>
        </w:rPr>
        <w:t>s</w:t>
      </w:r>
      <w:r w:rsidRPr="00311506">
        <w:rPr>
          <w:rFonts w:ascii="Palatino Linotype" w:hAnsi="Palatino Linotype" w:cs="Arial"/>
          <w:sz w:val="24"/>
          <w:szCs w:val="24"/>
        </w:rPr>
        <w:t xml:space="preserve"> de revisión, en fecha</w:t>
      </w:r>
      <w:r w:rsidR="00344EC8">
        <w:rPr>
          <w:rFonts w:ascii="Palatino Linotype" w:hAnsi="Palatino Linotype" w:cs="Arial"/>
          <w:sz w:val="24"/>
          <w:szCs w:val="24"/>
        </w:rPr>
        <w:t xml:space="preserve"> seis de febrero de dos mil diecinueve, los </w:t>
      </w:r>
      <w:r w:rsidRPr="00311506">
        <w:rPr>
          <w:rFonts w:ascii="Palatino Linotype" w:hAnsi="Palatino Linotype" w:cs="Arial"/>
          <w:sz w:val="24"/>
          <w:szCs w:val="24"/>
        </w:rPr>
        <w:t>cual</w:t>
      </w:r>
      <w:r w:rsidR="00344EC8">
        <w:rPr>
          <w:rFonts w:ascii="Palatino Linotype" w:hAnsi="Palatino Linotype" w:cs="Arial"/>
          <w:sz w:val="24"/>
          <w:szCs w:val="24"/>
        </w:rPr>
        <w:t>es</w:t>
      </w:r>
      <w:r w:rsidRPr="00311506">
        <w:rPr>
          <w:rFonts w:ascii="Palatino Linotype" w:hAnsi="Palatino Linotype" w:cs="Arial"/>
          <w:sz w:val="24"/>
          <w:szCs w:val="24"/>
        </w:rPr>
        <w:t xml:space="preserve"> fue</w:t>
      </w:r>
      <w:r w:rsidR="00344EC8">
        <w:rPr>
          <w:rFonts w:ascii="Palatino Linotype" w:hAnsi="Palatino Linotype" w:cs="Arial"/>
          <w:sz w:val="24"/>
          <w:szCs w:val="24"/>
        </w:rPr>
        <w:t>ron</w:t>
      </w:r>
      <w:r w:rsidRPr="00311506">
        <w:rPr>
          <w:rFonts w:ascii="Palatino Linotype" w:hAnsi="Palatino Linotype" w:cs="Arial"/>
          <w:sz w:val="24"/>
          <w:szCs w:val="24"/>
        </w:rPr>
        <w:t xml:space="preserve"> registrado</w:t>
      </w:r>
      <w:r w:rsidR="00344EC8">
        <w:rPr>
          <w:rFonts w:ascii="Palatino Linotype" w:hAnsi="Palatino Linotype" w:cs="Arial"/>
          <w:sz w:val="24"/>
          <w:szCs w:val="24"/>
        </w:rPr>
        <w:t>s</w:t>
      </w:r>
      <w:r w:rsidRPr="00311506">
        <w:rPr>
          <w:rFonts w:ascii="Palatino Linotype" w:hAnsi="Palatino Linotype" w:cs="Arial"/>
          <w:b/>
          <w:sz w:val="24"/>
          <w:szCs w:val="24"/>
        </w:rPr>
        <w:t xml:space="preserve"> </w:t>
      </w:r>
      <w:r w:rsidR="00344EC8">
        <w:rPr>
          <w:rFonts w:ascii="Palatino Linotype" w:hAnsi="Palatino Linotype" w:cs="Arial"/>
          <w:sz w:val="24"/>
          <w:szCs w:val="24"/>
        </w:rPr>
        <w:t>en el sistema electrónico con los</w:t>
      </w:r>
      <w:r w:rsidRPr="00311506">
        <w:rPr>
          <w:rFonts w:ascii="Palatino Linotype" w:hAnsi="Palatino Linotype" w:cs="Arial"/>
          <w:sz w:val="24"/>
          <w:szCs w:val="24"/>
        </w:rPr>
        <w:t xml:space="preserve"> expediente</w:t>
      </w:r>
      <w:r w:rsidR="00344EC8">
        <w:rPr>
          <w:rFonts w:ascii="Palatino Linotype" w:hAnsi="Palatino Linotype" w:cs="Arial"/>
          <w:sz w:val="24"/>
          <w:szCs w:val="24"/>
        </w:rPr>
        <w:t>s</w:t>
      </w:r>
      <w:r w:rsidRPr="00311506">
        <w:rPr>
          <w:rFonts w:ascii="Palatino Linotype" w:hAnsi="Palatino Linotype" w:cs="Arial"/>
          <w:sz w:val="24"/>
          <w:szCs w:val="24"/>
        </w:rPr>
        <w:t xml:space="preserve"> número</w:t>
      </w:r>
      <w:r w:rsidR="00344EC8">
        <w:rPr>
          <w:rFonts w:ascii="Palatino Linotype" w:hAnsi="Palatino Linotype" w:cs="Arial"/>
          <w:sz w:val="24"/>
          <w:szCs w:val="24"/>
        </w:rPr>
        <w:t>:</w:t>
      </w:r>
      <w:r w:rsidRPr="00311506">
        <w:rPr>
          <w:rFonts w:ascii="Palatino Linotype" w:hAnsi="Palatino Linotype" w:cs="Arial"/>
          <w:sz w:val="24"/>
          <w:szCs w:val="24"/>
        </w:rPr>
        <w:t xml:space="preserve"> </w:t>
      </w:r>
      <w:r w:rsidR="00344EC8" w:rsidRPr="00344EC8">
        <w:rPr>
          <w:rFonts w:ascii="Palatino Linotype" w:hAnsi="Palatino Linotype" w:cs="Arial"/>
          <w:b/>
          <w:bCs/>
          <w:sz w:val="24"/>
          <w:szCs w:val="24"/>
          <w:lang w:eastAsia="es-MX"/>
        </w:rPr>
        <w:t>00445/INFOEM/IP/RR/2019</w:t>
      </w:r>
      <w:r w:rsidR="00344EC8" w:rsidRPr="00344EC8">
        <w:rPr>
          <w:rFonts w:ascii="Palatino Linotype" w:hAnsi="Palatino Linotype" w:cs="Arial"/>
          <w:b/>
          <w:sz w:val="24"/>
          <w:szCs w:val="24"/>
        </w:rPr>
        <w:t xml:space="preserve"> y 00451/INFOEM/IP/RR/2019</w:t>
      </w:r>
      <w:r w:rsidR="00344EC8">
        <w:rPr>
          <w:rFonts w:ascii="Palatino Linotype" w:hAnsi="Palatino Linotype" w:cs="Arial"/>
          <w:sz w:val="24"/>
          <w:szCs w:val="24"/>
        </w:rPr>
        <w:t xml:space="preserve"> en los </w:t>
      </w:r>
      <w:r w:rsidRPr="00311506">
        <w:rPr>
          <w:rFonts w:ascii="Palatino Linotype" w:hAnsi="Palatino Linotype" w:cs="Arial"/>
          <w:sz w:val="24"/>
          <w:szCs w:val="24"/>
        </w:rPr>
        <w:t>cual</w:t>
      </w:r>
      <w:r w:rsidR="00344EC8">
        <w:rPr>
          <w:rFonts w:ascii="Palatino Linotype" w:hAnsi="Palatino Linotype" w:cs="Arial"/>
          <w:sz w:val="24"/>
          <w:szCs w:val="24"/>
        </w:rPr>
        <w:t>es</w:t>
      </w:r>
      <w:r w:rsidRPr="00311506">
        <w:rPr>
          <w:rFonts w:ascii="Palatino Linotype" w:hAnsi="Palatino Linotype" w:cs="Arial"/>
          <w:sz w:val="24"/>
          <w:szCs w:val="24"/>
        </w:rPr>
        <w:t xml:space="preserve"> arguye,</w:t>
      </w:r>
      <w:r w:rsidR="00344EC8">
        <w:rPr>
          <w:rFonts w:ascii="Palatino Linotype" w:hAnsi="Palatino Linotype" w:cs="Arial"/>
          <w:sz w:val="24"/>
          <w:szCs w:val="24"/>
        </w:rPr>
        <w:t xml:space="preserve"> las siguientes manifestaciones:</w:t>
      </w:r>
    </w:p>
    <w:p w:rsidR="00344EC8" w:rsidRDefault="00344EC8" w:rsidP="003C7554">
      <w:pPr>
        <w:spacing w:after="0" w:line="360" w:lineRule="auto"/>
        <w:jc w:val="both"/>
        <w:rPr>
          <w:rFonts w:ascii="Palatino Linotype" w:hAnsi="Palatino Linotype" w:cs="Arial"/>
          <w:sz w:val="24"/>
          <w:szCs w:val="24"/>
        </w:rPr>
      </w:pPr>
    </w:p>
    <w:p w:rsidR="00344EC8" w:rsidRPr="00344EC8" w:rsidRDefault="00344EC8" w:rsidP="003C7554">
      <w:pPr>
        <w:spacing w:after="0" w:line="360" w:lineRule="auto"/>
        <w:jc w:val="both"/>
        <w:rPr>
          <w:rFonts w:ascii="Palatino Linotype" w:hAnsi="Palatino Linotype" w:cs="Arial"/>
          <w:b/>
          <w:bCs/>
          <w:sz w:val="24"/>
          <w:szCs w:val="24"/>
          <w:lang w:eastAsia="es-MX"/>
        </w:rPr>
      </w:pPr>
      <w:r w:rsidRPr="00344EC8">
        <w:rPr>
          <w:rFonts w:ascii="Palatino Linotype" w:hAnsi="Palatino Linotype" w:cs="Arial"/>
          <w:b/>
          <w:bCs/>
          <w:sz w:val="24"/>
          <w:szCs w:val="24"/>
          <w:lang w:eastAsia="es-MX"/>
        </w:rPr>
        <w:t>00445/INFOEM/IP/RR/2019.</w:t>
      </w:r>
    </w:p>
    <w:p w:rsidR="00344EC8" w:rsidRDefault="00344EC8" w:rsidP="003C7554">
      <w:pPr>
        <w:spacing w:after="0" w:line="360" w:lineRule="auto"/>
        <w:jc w:val="both"/>
        <w:rPr>
          <w:rFonts w:ascii="Palatino Linotype" w:hAnsi="Palatino Linotype" w:cs="Arial"/>
          <w:sz w:val="24"/>
          <w:szCs w:val="24"/>
        </w:rPr>
      </w:pPr>
    </w:p>
    <w:p w:rsidR="00344EC8" w:rsidRPr="00311506" w:rsidRDefault="00344EC8" w:rsidP="00344EC8">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Acto Impugnado:</w:t>
      </w:r>
    </w:p>
    <w:p w:rsidR="00344EC8" w:rsidRPr="00344EC8" w:rsidRDefault="00344EC8" w:rsidP="00344EC8">
      <w:pPr>
        <w:spacing w:after="0" w:line="360" w:lineRule="auto"/>
        <w:jc w:val="both"/>
        <w:rPr>
          <w:rFonts w:ascii="Palatino Linotype" w:hAnsi="Palatino Linotype" w:cs="Arial"/>
          <w:b/>
          <w:i/>
          <w:sz w:val="24"/>
          <w:szCs w:val="24"/>
        </w:rPr>
      </w:pPr>
    </w:p>
    <w:p w:rsidR="00344EC8" w:rsidRPr="00F1061D" w:rsidRDefault="00344EC8" w:rsidP="00F1061D">
      <w:pPr>
        <w:spacing w:after="0" w:line="240" w:lineRule="auto"/>
        <w:ind w:left="567" w:right="567"/>
        <w:jc w:val="both"/>
        <w:rPr>
          <w:rFonts w:ascii="Palatino Linotype" w:hAnsi="Palatino Linotype"/>
          <w:i/>
          <w:color w:val="000000"/>
          <w:sz w:val="24"/>
          <w:szCs w:val="24"/>
        </w:rPr>
      </w:pPr>
      <w:r w:rsidRPr="00344EC8">
        <w:rPr>
          <w:rFonts w:ascii="Palatino Linotype" w:hAnsi="Palatino Linotype"/>
          <w:i/>
          <w:color w:val="000000"/>
          <w:sz w:val="24"/>
          <w:szCs w:val="24"/>
        </w:rPr>
        <w:t>“LA RESPUESTA DADA POR EL SUJETO OBLIGADO” (sic)</w:t>
      </w:r>
    </w:p>
    <w:p w:rsidR="004E24DC" w:rsidRDefault="004E24DC" w:rsidP="00344EC8">
      <w:pPr>
        <w:spacing w:after="0" w:line="360" w:lineRule="auto"/>
        <w:jc w:val="both"/>
        <w:rPr>
          <w:rFonts w:ascii="Palatino Linotype" w:hAnsi="Palatino Linotype" w:cs="Arial"/>
          <w:b/>
          <w:sz w:val="24"/>
          <w:szCs w:val="24"/>
        </w:rPr>
      </w:pPr>
    </w:p>
    <w:p w:rsidR="00EC4479" w:rsidRPr="00311506" w:rsidRDefault="00EC4479" w:rsidP="00344EC8">
      <w:pPr>
        <w:spacing w:after="0" w:line="360" w:lineRule="auto"/>
        <w:jc w:val="both"/>
        <w:rPr>
          <w:rFonts w:ascii="Palatino Linotype" w:hAnsi="Palatino Linotype" w:cs="Arial"/>
          <w:b/>
          <w:sz w:val="24"/>
          <w:szCs w:val="24"/>
        </w:rPr>
      </w:pPr>
    </w:p>
    <w:p w:rsidR="00344EC8" w:rsidRPr="00311506" w:rsidRDefault="00344EC8" w:rsidP="00344EC8">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344EC8" w:rsidRDefault="00344EC8" w:rsidP="00344EC8">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lastRenderedPageBreak/>
        <w:t>“</w:t>
      </w:r>
      <w:r w:rsidRPr="00344EC8">
        <w:rPr>
          <w:rFonts w:ascii="Palatino Linotype" w:hAnsi="Palatino Linotype"/>
          <w:i/>
          <w:color w:val="000000"/>
          <w:szCs w:val="24"/>
        </w:rPr>
        <w:t>EL REPORTE DE REMUNERACIONES DE MANDOS MEDIOS Y SUPERIORES ES PARTE DE LOS INFORMES MENSUALES QUE MES A MES EL AYUNTAMIENTO REMITE AL ÓRGANO SUPERIOR DE FISCALIZACIÓN DEL ESTADO DE MÉXICO, Y NADA TIENE QUE VER CON EL TABULADOR DE SUELDO QUE REMITIÓ EL SUJETO OBLIGADO.</w:t>
      </w:r>
      <w:r w:rsidRPr="00BF1557">
        <w:rPr>
          <w:rFonts w:ascii="Palatino Linotype" w:hAnsi="Palatino Linotype"/>
          <w:i/>
          <w:color w:val="000000"/>
          <w:szCs w:val="24"/>
        </w:rPr>
        <w:t xml:space="preserve">” </w:t>
      </w:r>
      <w:r>
        <w:rPr>
          <w:rFonts w:ascii="Palatino Linotype" w:hAnsi="Palatino Linotype"/>
          <w:i/>
          <w:color w:val="000000"/>
          <w:szCs w:val="24"/>
        </w:rPr>
        <w:t>(</w:t>
      </w:r>
      <w:proofErr w:type="gramStart"/>
      <w:r>
        <w:rPr>
          <w:rFonts w:ascii="Palatino Linotype" w:hAnsi="Palatino Linotype"/>
          <w:i/>
          <w:color w:val="000000"/>
          <w:szCs w:val="24"/>
        </w:rPr>
        <w:t>sic</w:t>
      </w:r>
      <w:proofErr w:type="gramEnd"/>
      <w:r>
        <w:rPr>
          <w:rFonts w:ascii="Palatino Linotype" w:hAnsi="Palatino Linotype"/>
          <w:i/>
          <w:color w:val="000000"/>
          <w:szCs w:val="24"/>
        </w:rPr>
        <w:t>)</w:t>
      </w:r>
    </w:p>
    <w:p w:rsidR="00344EC8" w:rsidRPr="00F1061D" w:rsidRDefault="00344EC8" w:rsidP="00344EC8">
      <w:pPr>
        <w:spacing w:after="0" w:line="240" w:lineRule="auto"/>
        <w:ind w:right="567"/>
        <w:jc w:val="both"/>
        <w:rPr>
          <w:rFonts w:ascii="Palatino Linotype" w:hAnsi="Palatino Linotype"/>
          <w:i/>
          <w:color w:val="000000"/>
          <w:sz w:val="12"/>
          <w:szCs w:val="24"/>
        </w:rPr>
      </w:pPr>
    </w:p>
    <w:p w:rsidR="00344EC8" w:rsidRPr="00BF1557" w:rsidRDefault="00344EC8" w:rsidP="00344EC8">
      <w:pPr>
        <w:spacing w:after="0" w:line="240" w:lineRule="auto"/>
        <w:ind w:right="567"/>
        <w:jc w:val="both"/>
        <w:rPr>
          <w:rFonts w:ascii="Palatino Linotype" w:hAnsi="Palatino Linotype"/>
          <w:i/>
          <w:color w:val="000000"/>
          <w:szCs w:val="24"/>
        </w:rPr>
      </w:pPr>
    </w:p>
    <w:p w:rsidR="00344EC8" w:rsidRDefault="00344EC8" w:rsidP="003C7554">
      <w:pPr>
        <w:spacing w:after="0" w:line="360" w:lineRule="auto"/>
        <w:jc w:val="both"/>
        <w:rPr>
          <w:rFonts w:ascii="Palatino Linotype" w:hAnsi="Palatino Linotype" w:cs="Arial"/>
          <w:b/>
          <w:sz w:val="24"/>
          <w:szCs w:val="24"/>
        </w:rPr>
      </w:pPr>
      <w:r w:rsidRPr="00344EC8">
        <w:rPr>
          <w:rFonts w:ascii="Palatino Linotype" w:hAnsi="Palatino Linotype" w:cs="Arial"/>
          <w:b/>
          <w:sz w:val="24"/>
          <w:szCs w:val="24"/>
        </w:rPr>
        <w:t>00451/INFOEM/IP/RR/2019</w:t>
      </w:r>
      <w:r>
        <w:rPr>
          <w:rFonts w:ascii="Palatino Linotype" w:hAnsi="Palatino Linotype" w:cs="Arial"/>
          <w:b/>
          <w:sz w:val="24"/>
          <w:szCs w:val="24"/>
        </w:rPr>
        <w:t>.</w:t>
      </w:r>
    </w:p>
    <w:p w:rsidR="004E24DC" w:rsidRDefault="004E24DC" w:rsidP="003C7554">
      <w:pPr>
        <w:spacing w:after="0" w:line="360" w:lineRule="auto"/>
        <w:jc w:val="both"/>
        <w:rPr>
          <w:rFonts w:ascii="Palatino Linotype" w:hAnsi="Palatino Linotype" w:cs="Arial"/>
          <w:b/>
          <w:sz w:val="24"/>
          <w:szCs w:val="24"/>
        </w:rPr>
      </w:pPr>
    </w:p>
    <w:p w:rsidR="00344EC8" w:rsidRPr="00311506" w:rsidRDefault="00344EC8" w:rsidP="00344EC8">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Acto Impugnado:</w:t>
      </w:r>
    </w:p>
    <w:p w:rsidR="00344EC8" w:rsidRPr="00F1061D" w:rsidRDefault="00344EC8" w:rsidP="00344EC8">
      <w:pPr>
        <w:spacing w:after="0" w:line="360" w:lineRule="auto"/>
        <w:jc w:val="both"/>
        <w:rPr>
          <w:rFonts w:ascii="Palatino Linotype" w:hAnsi="Palatino Linotype" w:cs="Arial"/>
          <w:b/>
          <w:i/>
          <w:sz w:val="14"/>
          <w:szCs w:val="24"/>
        </w:rPr>
      </w:pPr>
    </w:p>
    <w:p w:rsidR="00344EC8" w:rsidRPr="00344EC8" w:rsidRDefault="00344EC8" w:rsidP="00344EC8">
      <w:pPr>
        <w:spacing w:after="0" w:line="240" w:lineRule="auto"/>
        <w:ind w:left="567" w:right="567"/>
        <w:jc w:val="both"/>
        <w:rPr>
          <w:rFonts w:ascii="Palatino Linotype" w:hAnsi="Palatino Linotype"/>
          <w:i/>
          <w:color w:val="000000"/>
          <w:sz w:val="24"/>
          <w:szCs w:val="24"/>
        </w:rPr>
      </w:pPr>
      <w:r w:rsidRPr="00344EC8">
        <w:rPr>
          <w:rFonts w:ascii="Palatino Linotype" w:hAnsi="Palatino Linotype"/>
          <w:i/>
          <w:color w:val="000000"/>
          <w:sz w:val="24"/>
          <w:szCs w:val="24"/>
        </w:rPr>
        <w:t>“LA RESPUESTA DADA POR EL SUJETO OBLIGADO” (sic)</w:t>
      </w:r>
    </w:p>
    <w:p w:rsidR="00344EC8" w:rsidRPr="00311506" w:rsidRDefault="00344EC8" w:rsidP="00344EC8">
      <w:pPr>
        <w:spacing w:after="0" w:line="360" w:lineRule="auto"/>
        <w:jc w:val="both"/>
        <w:rPr>
          <w:rFonts w:ascii="Palatino Linotype" w:hAnsi="Palatino Linotype" w:cs="Arial"/>
          <w:b/>
          <w:sz w:val="24"/>
          <w:szCs w:val="24"/>
        </w:rPr>
      </w:pPr>
    </w:p>
    <w:p w:rsidR="00344EC8" w:rsidRPr="00311506" w:rsidRDefault="00344EC8" w:rsidP="00344EC8">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344EC8" w:rsidRPr="00F1061D" w:rsidRDefault="00344EC8" w:rsidP="00344EC8">
      <w:pPr>
        <w:spacing w:after="0" w:line="360" w:lineRule="auto"/>
        <w:jc w:val="both"/>
        <w:rPr>
          <w:rFonts w:ascii="Palatino Linotype" w:hAnsi="Palatino Linotype" w:cs="Arial"/>
          <w:sz w:val="16"/>
          <w:szCs w:val="24"/>
        </w:rPr>
      </w:pPr>
    </w:p>
    <w:p w:rsidR="00344EC8" w:rsidRDefault="00344EC8" w:rsidP="00344EC8">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AB5BBA" w:rsidRPr="00AB5BBA">
        <w:rPr>
          <w:rFonts w:ascii="Palatino Linotype" w:hAnsi="Palatino Linotype"/>
          <w:i/>
          <w:color w:val="000000"/>
          <w:szCs w:val="24"/>
        </w:rPr>
        <w:t>LA FALTA DE RESPUESTA A LA SOLICITUD DE INFORMACIÓN POR PARTE DEL SUJETO OBLIGADO</w:t>
      </w:r>
      <w:r w:rsidRPr="00344EC8">
        <w:rPr>
          <w:rFonts w:ascii="Palatino Linotype" w:hAnsi="Palatino Linotype"/>
          <w:i/>
          <w:color w:val="000000"/>
          <w:szCs w:val="24"/>
        </w:rPr>
        <w:t>.</w:t>
      </w:r>
      <w:r w:rsidRPr="00BF1557">
        <w:rPr>
          <w:rFonts w:ascii="Palatino Linotype" w:hAnsi="Palatino Linotype"/>
          <w:i/>
          <w:color w:val="000000"/>
          <w:szCs w:val="24"/>
        </w:rPr>
        <w:t xml:space="preserve">” </w:t>
      </w:r>
      <w:r>
        <w:rPr>
          <w:rFonts w:ascii="Palatino Linotype" w:hAnsi="Palatino Linotype"/>
          <w:i/>
          <w:color w:val="000000"/>
          <w:szCs w:val="24"/>
        </w:rPr>
        <w:t>(</w:t>
      </w:r>
      <w:proofErr w:type="gramStart"/>
      <w:r>
        <w:rPr>
          <w:rFonts w:ascii="Palatino Linotype" w:hAnsi="Palatino Linotype"/>
          <w:i/>
          <w:color w:val="000000"/>
          <w:szCs w:val="24"/>
        </w:rPr>
        <w:t>sic</w:t>
      </w:r>
      <w:proofErr w:type="gramEnd"/>
      <w:r>
        <w:rPr>
          <w:rFonts w:ascii="Palatino Linotype" w:hAnsi="Palatino Linotype"/>
          <w:i/>
          <w:color w:val="000000"/>
          <w:szCs w:val="24"/>
        </w:rPr>
        <w:t>)</w:t>
      </w:r>
    </w:p>
    <w:p w:rsidR="00344EC8" w:rsidRDefault="00344EC8" w:rsidP="00344EC8">
      <w:pPr>
        <w:spacing w:after="0" w:line="240" w:lineRule="auto"/>
        <w:ind w:right="567"/>
        <w:jc w:val="both"/>
        <w:rPr>
          <w:rFonts w:ascii="Palatino Linotype" w:hAnsi="Palatino Linotype"/>
          <w:i/>
          <w:color w:val="000000"/>
          <w:szCs w:val="24"/>
        </w:rPr>
      </w:pPr>
    </w:p>
    <w:p w:rsidR="00344EC8" w:rsidRPr="00F1061D" w:rsidRDefault="00344EC8" w:rsidP="00344EC8">
      <w:pPr>
        <w:spacing w:after="0" w:line="240" w:lineRule="auto"/>
        <w:ind w:right="567"/>
        <w:jc w:val="both"/>
        <w:rPr>
          <w:rFonts w:ascii="Palatino Linotype" w:hAnsi="Palatino Linotype"/>
          <w:i/>
          <w:color w:val="000000"/>
          <w:sz w:val="14"/>
          <w:szCs w:val="24"/>
        </w:rPr>
      </w:pPr>
    </w:p>
    <w:p w:rsidR="00AB5BBA" w:rsidRPr="003E470A" w:rsidRDefault="00AB5BBA" w:rsidP="00AB5BBA">
      <w:pPr>
        <w:spacing w:after="0" w:line="360" w:lineRule="auto"/>
        <w:jc w:val="both"/>
        <w:rPr>
          <w:rFonts w:ascii="Palatino Linotype" w:hAnsi="Palatino Linotype" w:cs="Arial"/>
          <w:b/>
          <w:sz w:val="28"/>
          <w:szCs w:val="28"/>
        </w:rPr>
      </w:pPr>
      <w:r w:rsidRPr="003E470A">
        <w:rPr>
          <w:rFonts w:ascii="Palatino Linotype" w:hAnsi="Palatino Linotype" w:cs="Arial"/>
          <w:b/>
          <w:sz w:val="28"/>
          <w:szCs w:val="28"/>
        </w:rPr>
        <w:t>Cuarto. Del turno del recurso de revisión.</w:t>
      </w:r>
    </w:p>
    <w:p w:rsidR="003E470A" w:rsidRPr="00F1061D" w:rsidRDefault="003E470A" w:rsidP="00AB5BBA">
      <w:pPr>
        <w:spacing w:after="0" w:line="360" w:lineRule="auto"/>
        <w:jc w:val="both"/>
        <w:rPr>
          <w:rFonts w:ascii="Palatino Linotype" w:hAnsi="Palatino Linotype" w:cs="Arial"/>
          <w:b/>
          <w:sz w:val="18"/>
          <w:szCs w:val="26"/>
        </w:rPr>
      </w:pPr>
    </w:p>
    <w:p w:rsidR="00AB5BBA" w:rsidRDefault="00AB5BBA" w:rsidP="00AB5BBA">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Pr>
          <w:rFonts w:ascii="Palatino Linotype" w:hAnsi="Palatino Linotype" w:cs="Arial"/>
          <w:sz w:val="24"/>
          <w:szCs w:val="24"/>
        </w:rPr>
        <w:t xml:space="preserve">seis de febrero de dos mil diecinueve, los </w:t>
      </w:r>
      <w:r w:rsidRPr="00612F90">
        <w:rPr>
          <w:rFonts w:ascii="Palatino Linotype" w:hAnsi="Palatino Linotype" w:cs="Arial"/>
          <w:sz w:val="24"/>
          <w:szCs w:val="24"/>
        </w:rPr>
        <w:t>medio</w:t>
      </w:r>
      <w:r>
        <w:rPr>
          <w:rFonts w:ascii="Palatino Linotype" w:hAnsi="Palatino Linotype" w:cs="Arial"/>
          <w:sz w:val="24"/>
          <w:szCs w:val="24"/>
        </w:rPr>
        <w:t>s</w:t>
      </w:r>
      <w:r w:rsidRPr="00612F90">
        <w:rPr>
          <w:rFonts w:ascii="Palatino Linotype" w:hAnsi="Palatino Linotype" w:cs="Arial"/>
          <w:sz w:val="24"/>
          <w:szCs w:val="24"/>
        </w:rPr>
        <w:t xml:space="preserve"> de impugnación le fue</w:t>
      </w:r>
      <w:r>
        <w:rPr>
          <w:rFonts w:ascii="Palatino Linotype" w:hAnsi="Palatino Linotype" w:cs="Arial"/>
          <w:sz w:val="24"/>
          <w:szCs w:val="24"/>
        </w:rPr>
        <w:t>ron</w:t>
      </w:r>
      <w:r w:rsidRPr="00612F90">
        <w:rPr>
          <w:rFonts w:ascii="Palatino Linotype" w:hAnsi="Palatino Linotype" w:cs="Arial"/>
          <w:sz w:val="24"/>
          <w:szCs w:val="24"/>
        </w:rPr>
        <w:t xml:space="preserve"> turnado</w:t>
      </w:r>
      <w:r>
        <w:rPr>
          <w:rFonts w:ascii="Palatino Linotype" w:hAnsi="Palatino Linotype" w:cs="Arial"/>
          <w:sz w:val="24"/>
          <w:szCs w:val="24"/>
        </w:rPr>
        <w:t>s</w:t>
      </w:r>
      <w:r w:rsidRPr="00612F90">
        <w:rPr>
          <w:rFonts w:ascii="Palatino Linotype" w:hAnsi="Palatino Linotype" w:cs="Arial"/>
          <w:sz w:val="24"/>
          <w:szCs w:val="24"/>
        </w:rPr>
        <w:t xml:space="preserve"> a la </w:t>
      </w:r>
      <w:r w:rsidRPr="004E24DC">
        <w:rPr>
          <w:rFonts w:ascii="Palatino Linotype" w:hAnsi="Palatino Linotype" w:cs="Arial"/>
          <w:b/>
          <w:sz w:val="24"/>
          <w:szCs w:val="24"/>
        </w:rPr>
        <w:t>Comisionada Zulema</w:t>
      </w:r>
      <w:r w:rsidRPr="00612F90">
        <w:rPr>
          <w:rFonts w:ascii="Palatino Linotype" w:hAnsi="Palatino Linotype" w:cs="Arial"/>
          <w:b/>
          <w:sz w:val="24"/>
          <w:szCs w:val="24"/>
        </w:rPr>
        <w:t xml:space="preserve"> Martínez Sánchez</w:t>
      </w:r>
      <w:r w:rsidRPr="00612F90">
        <w:rPr>
          <w:rFonts w:ascii="Palatino Linotype" w:hAnsi="Palatino Linotype" w:cs="Arial"/>
          <w:sz w:val="24"/>
          <w:szCs w:val="24"/>
        </w:rPr>
        <w:t>, por medio</w:t>
      </w:r>
      <w:r>
        <w:rPr>
          <w:rFonts w:ascii="Palatino Linotype" w:hAnsi="Palatino Linotype" w:cs="Arial"/>
          <w:sz w:val="24"/>
          <w:szCs w:val="24"/>
        </w:rPr>
        <w:t xml:space="preserve"> del sistema electrónico SAIMEX, p</w:t>
      </w:r>
      <w:r w:rsidRPr="00612F90">
        <w:rPr>
          <w:rFonts w:ascii="Palatino Linotype" w:hAnsi="Palatino Linotype" w:cs="Arial"/>
          <w:sz w:val="24"/>
          <w:szCs w:val="24"/>
        </w:rPr>
        <w:t xml:space="preserve">or lo que en términos del artículo 185 fracción I de la Ley de Transparencia y Acceso a la información Pública del Estado de México y Municipios, el </w:t>
      </w:r>
      <w:r>
        <w:rPr>
          <w:rFonts w:ascii="Palatino Linotype" w:hAnsi="Palatino Linotype" w:cs="Arial"/>
          <w:sz w:val="24"/>
          <w:szCs w:val="24"/>
        </w:rPr>
        <w:t>doce de febrero de dos mil diecinueve se dictaron</w:t>
      </w:r>
      <w:r w:rsidRPr="00612F90">
        <w:rPr>
          <w:rFonts w:ascii="Palatino Linotype" w:hAnsi="Palatino Linotype" w:cs="Arial"/>
          <w:sz w:val="24"/>
          <w:szCs w:val="24"/>
        </w:rPr>
        <w:t xml:space="preserve"> acuerdo</w:t>
      </w:r>
      <w:r>
        <w:rPr>
          <w:rFonts w:ascii="Palatino Linotype" w:hAnsi="Palatino Linotype" w:cs="Arial"/>
          <w:sz w:val="24"/>
          <w:szCs w:val="24"/>
        </w:rPr>
        <w:t>s por medio de los</w:t>
      </w:r>
      <w:r w:rsidRPr="00612F90">
        <w:rPr>
          <w:rFonts w:ascii="Palatino Linotype" w:hAnsi="Palatino Linotype" w:cs="Arial"/>
          <w:sz w:val="24"/>
          <w:szCs w:val="24"/>
        </w:rPr>
        <w:t xml:space="preserve"> cual</w:t>
      </w:r>
      <w:r>
        <w:rPr>
          <w:rFonts w:ascii="Palatino Linotype" w:hAnsi="Palatino Linotype" w:cs="Arial"/>
          <w:sz w:val="24"/>
          <w:szCs w:val="24"/>
        </w:rPr>
        <w:t>es</w:t>
      </w:r>
      <w:r w:rsidRPr="00612F90">
        <w:rPr>
          <w:rFonts w:ascii="Palatino Linotype" w:hAnsi="Palatino Linotype" w:cs="Arial"/>
          <w:sz w:val="24"/>
          <w:szCs w:val="24"/>
        </w:rPr>
        <w:t xml:space="preserve"> </w:t>
      </w:r>
      <w:r>
        <w:rPr>
          <w:rFonts w:ascii="Palatino Linotype" w:hAnsi="Palatino Linotype" w:cs="Arial"/>
          <w:b/>
          <w:sz w:val="24"/>
          <w:szCs w:val="24"/>
        </w:rPr>
        <w:t>se admitieron los</w:t>
      </w:r>
      <w:r w:rsidRPr="00612F90">
        <w:rPr>
          <w:rFonts w:ascii="Palatino Linotype" w:hAnsi="Palatino Linotype" w:cs="Arial"/>
          <w:b/>
          <w:sz w:val="24"/>
          <w:szCs w:val="24"/>
        </w:rPr>
        <w:t xml:space="preserve"> recurso</w:t>
      </w:r>
      <w:r>
        <w:rPr>
          <w:rFonts w:ascii="Palatino Linotype" w:hAnsi="Palatino Linotype" w:cs="Arial"/>
          <w:b/>
          <w:sz w:val="24"/>
          <w:szCs w:val="24"/>
        </w:rPr>
        <w:t>s</w:t>
      </w:r>
      <w:r w:rsidR="004E24DC">
        <w:rPr>
          <w:rFonts w:ascii="Palatino Linotype" w:hAnsi="Palatino Linotype" w:cs="Arial"/>
          <w:b/>
          <w:sz w:val="24"/>
          <w:szCs w:val="24"/>
        </w:rPr>
        <w:t xml:space="preserve"> de mérito al considerarse que </w:t>
      </w:r>
      <w:r w:rsidRPr="00612F90">
        <w:rPr>
          <w:rFonts w:ascii="Palatino Linotype" w:hAnsi="Palatino Linotype" w:cs="Arial"/>
          <w:b/>
          <w:sz w:val="24"/>
          <w:szCs w:val="24"/>
        </w:rPr>
        <w:t>s</w:t>
      </w:r>
      <w:r w:rsidR="004E24DC">
        <w:rPr>
          <w:rFonts w:ascii="Palatino Linotype" w:hAnsi="Palatino Linotype" w:cs="Arial"/>
          <w:b/>
          <w:sz w:val="24"/>
          <w:szCs w:val="24"/>
        </w:rPr>
        <w:t>on</w:t>
      </w:r>
      <w:r w:rsidRPr="00612F90">
        <w:rPr>
          <w:rFonts w:ascii="Palatino Linotype" w:hAnsi="Palatino Linotype" w:cs="Arial"/>
          <w:b/>
          <w:sz w:val="24"/>
          <w:szCs w:val="24"/>
        </w:rPr>
        <w:t xml:space="preserve"> procedente</w:t>
      </w:r>
      <w:r w:rsidR="004E24DC">
        <w:rPr>
          <w:rFonts w:ascii="Palatino Linotype" w:hAnsi="Palatino Linotype" w:cs="Arial"/>
          <w:b/>
          <w:sz w:val="24"/>
          <w:szCs w:val="24"/>
        </w:rPr>
        <w:t>s</w:t>
      </w:r>
      <w:r>
        <w:rPr>
          <w:rFonts w:ascii="Palatino Linotype" w:hAnsi="Palatino Linotype" w:cs="Arial"/>
          <w:b/>
          <w:sz w:val="24"/>
          <w:szCs w:val="24"/>
        </w:rPr>
        <w:t>,</w:t>
      </w:r>
      <w:r w:rsidRPr="00612F90">
        <w:rPr>
          <w:rFonts w:ascii="Palatino Linotype" w:hAnsi="Palatino Linotype" w:cs="Arial"/>
          <w:sz w:val="24"/>
          <w:szCs w:val="24"/>
        </w:rPr>
        <w:t xml:space="preserve"> al cumplirse los </w:t>
      </w:r>
      <w:r w:rsidRPr="002603CC">
        <w:rPr>
          <w:rFonts w:ascii="Palatino Linotype" w:hAnsi="Palatino Linotype" w:cs="Arial"/>
          <w:b/>
          <w:sz w:val="24"/>
          <w:szCs w:val="24"/>
        </w:rPr>
        <w:t>requisitos de procedencia y de procedibilidad establecidos en los artículos 179 y 180</w:t>
      </w:r>
      <w:r w:rsidRPr="00612F90">
        <w:rPr>
          <w:rFonts w:ascii="Palatino Linotype" w:hAnsi="Palatino Linotype" w:cs="Arial"/>
          <w:sz w:val="24"/>
          <w:szCs w:val="24"/>
        </w:rPr>
        <w:t xml:space="preserve"> de la ley en la materia, los cuales si están contenidos en la impugnación, determinándose en él, un plazo de siete días para </w:t>
      </w:r>
      <w:r w:rsidRPr="00612F90">
        <w:rPr>
          <w:rFonts w:ascii="Palatino Linotype" w:hAnsi="Palatino Linotype" w:cs="Arial"/>
          <w:sz w:val="24"/>
          <w:szCs w:val="24"/>
        </w:rPr>
        <w:lastRenderedPageBreak/>
        <w:t>que las partes manifestaran lo que a su derecho corresponda en términos del numeral arriba citado.</w:t>
      </w:r>
    </w:p>
    <w:p w:rsidR="00AB5BBA" w:rsidRDefault="00AB5BBA" w:rsidP="00AB5BBA">
      <w:pPr>
        <w:spacing w:after="0" w:line="360" w:lineRule="auto"/>
        <w:jc w:val="both"/>
        <w:rPr>
          <w:rFonts w:ascii="Palatino Linotype" w:hAnsi="Palatino Linotype" w:cs="Arial"/>
          <w:sz w:val="24"/>
          <w:szCs w:val="24"/>
        </w:rPr>
      </w:pPr>
    </w:p>
    <w:p w:rsidR="003E470A" w:rsidRDefault="00B220D0" w:rsidP="00B220D0">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Pr>
          <w:rFonts w:ascii="Palatino Linotype" w:hAnsi="Palatino Linotype" w:cs="Arial"/>
          <w:b/>
          <w:sz w:val="28"/>
          <w:szCs w:val="28"/>
        </w:rPr>
        <w:t>. De la acumulación.</w:t>
      </w:r>
    </w:p>
    <w:p w:rsidR="00B220D0" w:rsidRDefault="00B220D0" w:rsidP="00B220D0">
      <w:pPr>
        <w:pStyle w:val="Prrafodelista"/>
        <w:spacing w:line="360" w:lineRule="auto"/>
        <w:ind w:left="0"/>
        <w:jc w:val="both"/>
        <w:rPr>
          <w:rFonts w:ascii="Palatino Linotype" w:hAnsi="Palatino Linotype" w:cs="Arial"/>
          <w:b/>
          <w:bCs/>
          <w:lang w:eastAsia="es-MX"/>
        </w:rPr>
      </w:pPr>
      <w:r>
        <w:rPr>
          <w:rFonts w:ascii="Palatino Linotype" w:hAnsi="Palatino Linotype" w:cs="Arial"/>
        </w:rPr>
        <w:t xml:space="preserve">Posteriormente por acuerdo del Pleno del Instituto, en la </w:t>
      </w:r>
      <w:r w:rsidR="002576C0">
        <w:rPr>
          <w:rFonts w:ascii="Palatino Linotype" w:hAnsi="Palatino Linotype" w:cs="Arial"/>
        </w:rPr>
        <w:t>Sexta</w:t>
      </w:r>
      <w:r>
        <w:rPr>
          <w:rFonts w:ascii="Palatino Linotype" w:hAnsi="Palatino Linotype" w:cs="Arial"/>
        </w:rPr>
        <w:t xml:space="preserve"> Sesión Ordinaria de Pleno de fecha </w:t>
      </w:r>
      <w:r w:rsidR="002576C0">
        <w:rPr>
          <w:rFonts w:ascii="Palatino Linotype" w:hAnsi="Palatino Linotype" w:cs="Arial"/>
        </w:rPr>
        <w:t>trece de febrero</w:t>
      </w:r>
      <w:r>
        <w:rPr>
          <w:rFonts w:ascii="Palatino Linotype" w:hAnsi="Palatino Linotype" w:cs="Arial"/>
        </w:rPr>
        <w:t xml:space="preserve"> </w:t>
      </w:r>
      <w:r w:rsidR="002576C0">
        <w:rPr>
          <w:rFonts w:ascii="Palatino Linotype" w:hAnsi="Palatino Linotype" w:cs="Arial"/>
        </w:rPr>
        <w:t>de dos mil diecinueve</w:t>
      </w:r>
      <w:r>
        <w:rPr>
          <w:rFonts w:ascii="Palatino Linotype" w:hAnsi="Palatino Linotype" w:cs="Arial"/>
        </w:rPr>
        <w:t xml:space="preserve">, se determinó acumular los recursos de revisión </w:t>
      </w:r>
      <w:r w:rsidR="002576C0">
        <w:rPr>
          <w:rFonts w:ascii="Palatino Linotype" w:hAnsi="Palatino Linotype" w:cs="Arial"/>
          <w:b/>
          <w:bCs/>
          <w:lang w:eastAsia="es-MX"/>
        </w:rPr>
        <w:t>00445/INFOEM/IP/RR/2019 y 00451/INFOEM/IP/RR/2019</w:t>
      </w:r>
      <w:r>
        <w:rPr>
          <w:rFonts w:ascii="Palatino Linotype" w:hAnsi="Palatino Linotype" w:cs="Arial"/>
          <w:b/>
          <w:bCs/>
          <w:lang w:eastAsia="es-MX"/>
        </w:rPr>
        <w:t>.</w:t>
      </w:r>
    </w:p>
    <w:p w:rsidR="00B220D0" w:rsidRDefault="00B220D0" w:rsidP="00B220D0">
      <w:pPr>
        <w:pStyle w:val="Prrafodelista"/>
        <w:spacing w:line="360" w:lineRule="auto"/>
        <w:ind w:left="0"/>
        <w:jc w:val="both"/>
        <w:rPr>
          <w:rFonts w:ascii="Palatino Linotype" w:hAnsi="Palatino Linotype" w:cs="Arial"/>
        </w:rPr>
      </w:pPr>
    </w:p>
    <w:p w:rsidR="00B220D0" w:rsidRDefault="00B220D0" w:rsidP="00B220D0">
      <w:pPr>
        <w:spacing w:after="0" w:line="360" w:lineRule="auto"/>
        <w:jc w:val="both"/>
        <w:rPr>
          <w:rFonts w:ascii="Palatino Linotype" w:hAnsi="Palatino Linotype"/>
          <w:sz w:val="24"/>
          <w:szCs w:val="24"/>
        </w:rPr>
      </w:pPr>
      <w:r>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B220D0" w:rsidRDefault="00B220D0" w:rsidP="00B220D0">
      <w:pPr>
        <w:spacing w:after="0" w:line="360" w:lineRule="auto"/>
        <w:jc w:val="both"/>
        <w:rPr>
          <w:rFonts w:ascii="Palatino Linotype" w:hAnsi="Palatino Linotype"/>
          <w:sz w:val="24"/>
          <w:szCs w:val="24"/>
        </w:rPr>
      </w:pPr>
    </w:p>
    <w:p w:rsidR="00B220D0" w:rsidRPr="002A4330" w:rsidRDefault="00B220D0" w:rsidP="00B220D0">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B220D0" w:rsidRPr="00EC4479" w:rsidRDefault="00B220D0" w:rsidP="00EC4479">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AB5BBA" w:rsidRPr="003E470A" w:rsidRDefault="00B220D0" w:rsidP="00AB5BBA">
      <w:pPr>
        <w:spacing w:after="0" w:line="360" w:lineRule="auto"/>
        <w:jc w:val="both"/>
        <w:rPr>
          <w:rFonts w:ascii="Palatino Linotype" w:hAnsi="Palatino Linotype" w:cs="Arial"/>
          <w:b/>
          <w:sz w:val="28"/>
          <w:szCs w:val="28"/>
        </w:rPr>
      </w:pPr>
      <w:r w:rsidRPr="003E470A">
        <w:rPr>
          <w:rFonts w:ascii="Palatino Linotype" w:hAnsi="Palatino Linotype" w:cs="Arial"/>
          <w:b/>
          <w:sz w:val="28"/>
          <w:szCs w:val="28"/>
        </w:rPr>
        <w:t>Sexto</w:t>
      </w:r>
      <w:r w:rsidR="00AB5BBA" w:rsidRPr="003E470A">
        <w:rPr>
          <w:rFonts w:ascii="Palatino Linotype" w:hAnsi="Palatino Linotype" w:cs="Arial"/>
          <w:b/>
          <w:sz w:val="28"/>
          <w:szCs w:val="28"/>
        </w:rPr>
        <w:t>. De la etapa de instrucción.</w:t>
      </w:r>
    </w:p>
    <w:p w:rsidR="00AB5BBA" w:rsidRDefault="00AB5BBA" w:rsidP="00AB5BB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y encontrándose dentro de término, se desprende que el </w:t>
      </w:r>
      <w:r w:rsidRPr="00C109DF">
        <w:rPr>
          <w:rFonts w:ascii="Palatino Linotype" w:hAnsi="Palatino Linotype" w:cs="Arial"/>
          <w:b/>
          <w:sz w:val="24"/>
          <w:szCs w:val="24"/>
        </w:rPr>
        <w:t>sujeto</w:t>
      </w:r>
      <w:r>
        <w:rPr>
          <w:rFonts w:ascii="Palatino Linotype" w:hAnsi="Palatino Linotype" w:cs="Arial"/>
          <w:sz w:val="24"/>
          <w:szCs w:val="24"/>
        </w:rPr>
        <w:t xml:space="preserve"> </w:t>
      </w:r>
      <w:r w:rsidRPr="00C109DF">
        <w:rPr>
          <w:rFonts w:ascii="Palatino Linotype" w:hAnsi="Palatino Linotype" w:cs="Arial"/>
          <w:b/>
          <w:sz w:val="24"/>
          <w:szCs w:val="24"/>
        </w:rPr>
        <w:t>obligado</w:t>
      </w:r>
      <w:r>
        <w:rPr>
          <w:rFonts w:ascii="Palatino Linotype" w:hAnsi="Palatino Linotype" w:cs="Arial"/>
          <w:b/>
          <w:sz w:val="24"/>
          <w:szCs w:val="24"/>
        </w:rPr>
        <w:t xml:space="preserve">, </w:t>
      </w:r>
      <w:r w:rsidRPr="00CA7093">
        <w:rPr>
          <w:rFonts w:ascii="Palatino Linotype" w:hAnsi="Palatino Linotype" w:cs="Arial"/>
          <w:sz w:val="24"/>
          <w:szCs w:val="24"/>
        </w:rPr>
        <w:t>en fecha veintidós</w:t>
      </w:r>
      <w:r>
        <w:rPr>
          <w:rFonts w:ascii="Palatino Linotype" w:hAnsi="Palatino Linotype" w:cs="Arial"/>
          <w:b/>
          <w:sz w:val="24"/>
          <w:szCs w:val="24"/>
        </w:rPr>
        <w:t xml:space="preserve"> </w:t>
      </w:r>
      <w:r>
        <w:rPr>
          <w:rFonts w:ascii="Palatino Linotype" w:hAnsi="Palatino Linotype" w:cs="Arial"/>
          <w:sz w:val="24"/>
          <w:szCs w:val="24"/>
        </w:rPr>
        <w:t xml:space="preserve">de febrero de dos mil </w:t>
      </w:r>
      <w:r>
        <w:rPr>
          <w:rFonts w:ascii="Palatino Linotype" w:hAnsi="Palatino Linotype" w:cs="Arial"/>
          <w:sz w:val="24"/>
          <w:szCs w:val="24"/>
        </w:rPr>
        <w:lastRenderedPageBreak/>
        <w:t>diecinueve, remitió informes justificados, mismos que fueron puestos a la vista del recurrente en fecha veinticinco de febrero de dos mil diecinueve.</w:t>
      </w:r>
    </w:p>
    <w:p w:rsidR="00AB5BBA" w:rsidRDefault="00AB5BBA" w:rsidP="00AB5BB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otro lado se advierte que el </w:t>
      </w:r>
      <w:r w:rsidRPr="00530F4E">
        <w:rPr>
          <w:rFonts w:ascii="Palatino Linotype" w:hAnsi="Palatino Linotype" w:cs="Arial"/>
          <w:b/>
          <w:sz w:val="24"/>
          <w:szCs w:val="24"/>
        </w:rPr>
        <w:t>recurrente</w:t>
      </w:r>
      <w:r>
        <w:rPr>
          <w:rFonts w:ascii="Palatino Linotype" w:hAnsi="Palatino Linotype" w:cs="Arial"/>
          <w:sz w:val="24"/>
          <w:szCs w:val="24"/>
        </w:rPr>
        <w:t xml:space="preserve"> </w:t>
      </w:r>
      <w:r w:rsidRPr="00311506">
        <w:rPr>
          <w:rFonts w:ascii="Palatino Linotype" w:hAnsi="Palatino Linotype" w:cs="Arial"/>
          <w:sz w:val="24"/>
          <w:szCs w:val="24"/>
        </w:rPr>
        <w:t>no rindi</w:t>
      </w:r>
      <w:r>
        <w:rPr>
          <w:rFonts w:ascii="Palatino Linotype" w:hAnsi="Palatino Linotype" w:cs="Arial"/>
          <w:sz w:val="24"/>
          <w:szCs w:val="24"/>
        </w:rPr>
        <w:t>ó</w:t>
      </w:r>
      <w:r w:rsidRPr="00311506">
        <w:rPr>
          <w:rFonts w:ascii="Palatino Linotype" w:hAnsi="Palatino Linotype" w:cs="Arial"/>
          <w:sz w:val="24"/>
          <w:szCs w:val="24"/>
        </w:rPr>
        <w:t xml:space="preserve"> manifestación alguna ni ofreci</w:t>
      </w:r>
      <w:r>
        <w:rPr>
          <w:rFonts w:ascii="Palatino Linotype" w:hAnsi="Palatino Linotype" w:cs="Arial"/>
          <w:sz w:val="24"/>
          <w:szCs w:val="24"/>
        </w:rPr>
        <w:t>ó</w:t>
      </w:r>
      <w:r w:rsidRPr="00311506">
        <w:rPr>
          <w:rFonts w:ascii="Palatino Linotype" w:hAnsi="Palatino Linotype" w:cs="Arial"/>
          <w:sz w:val="24"/>
          <w:szCs w:val="24"/>
        </w:rPr>
        <w:t xml:space="preserve"> medio de prueba que integrar al expediente</w:t>
      </w:r>
      <w:r>
        <w:rPr>
          <w:rFonts w:ascii="Palatino Linotype" w:hAnsi="Palatino Linotype" w:cs="Arial"/>
          <w:sz w:val="24"/>
          <w:szCs w:val="24"/>
        </w:rPr>
        <w:t>, de igual modo se aprecia del expediente electrónico en estudio que no se llevaron a acabo audiencias ni diligencia alguna.</w:t>
      </w:r>
    </w:p>
    <w:p w:rsidR="00AB5BBA" w:rsidRPr="000E5B38" w:rsidRDefault="00AB5BBA" w:rsidP="00AB5BBA">
      <w:pPr>
        <w:spacing w:after="0" w:line="360" w:lineRule="auto"/>
        <w:jc w:val="both"/>
        <w:rPr>
          <w:rFonts w:ascii="Palatino Linotype" w:hAnsi="Palatino Linotype" w:cs="Arial"/>
          <w:sz w:val="12"/>
          <w:szCs w:val="24"/>
        </w:rPr>
      </w:pPr>
    </w:p>
    <w:p w:rsidR="00AB5BBA" w:rsidRDefault="00AB5BBA" w:rsidP="00AB5BBA">
      <w:pPr>
        <w:spacing w:after="0" w:line="360" w:lineRule="auto"/>
        <w:jc w:val="both"/>
        <w:rPr>
          <w:rFonts w:ascii="Palatino Linotype" w:hAnsi="Palatino Linotype" w:cs="Arial"/>
          <w:sz w:val="24"/>
          <w:szCs w:val="24"/>
        </w:rPr>
      </w:pPr>
      <w:r>
        <w:rPr>
          <w:rFonts w:ascii="Palatino Linotype" w:hAnsi="Palatino Linotype" w:cs="Arial"/>
          <w:sz w:val="24"/>
          <w:szCs w:val="24"/>
        </w:rPr>
        <w:t>Por lo que se decretó</w:t>
      </w:r>
      <w:r w:rsidRPr="00311506">
        <w:rPr>
          <w:rFonts w:ascii="Palatino Linotype" w:hAnsi="Palatino Linotype" w:cs="Arial"/>
          <w:sz w:val="24"/>
          <w:szCs w:val="24"/>
        </w:rPr>
        <w:t xml:space="preserve"> el cierre</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Pr>
          <w:rFonts w:ascii="Palatino Linotype" w:hAnsi="Palatino Linotype" w:cs="Arial"/>
          <w:sz w:val="24"/>
          <w:szCs w:val="24"/>
        </w:rPr>
        <w:t>cuatro de diciembre de dos mil dieciocho</w:t>
      </w:r>
      <w:r w:rsidRPr="0031150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rsidR="00AB5BBA" w:rsidRPr="000E5B38" w:rsidRDefault="00AB5BBA" w:rsidP="00AB5BBA">
      <w:pPr>
        <w:spacing w:after="0" w:line="360" w:lineRule="auto"/>
        <w:jc w:val="both"/>
        <w:rPr>
          <w:rFonts w:ascii="Palatino Linotype" w:hAnsi="Palatino Linotype" w:cs="Arial"/>
          <w:sz w:val="12"/>
          <w:szCs w:val="24"/>
        </w:rPr>
      </w:pPr>
    </w:p>
    <w:p w:rsidR="00AB5BBA" w:rsidRPr="003E470A" w:rsidRDefault="00AB5BBA" w:rsidP="00AB5BBA">
      <w:pPr>
        <w:spacing w:after="0" w:line="360" w:lineRule="auto"/>
        <w:jc w:val="both"/>
        <w:rPr>
          <w:rFonts w:ascii="Palatino Linotype" w:hAnsi="Palatino Linotype" w:cs="Arial"/>
          <w:b/>
          <w:sz w:val="28"/>
          <w:szCs w:val="28"/>
        </w:rPr>
      </w:pPr>
      <w:r w:rsidRPr="003E470A">
        <w:rPr>
          <w:rFonts w:ascii="Palatino Linotype" w:hAnsi="Palatino Linotype" w:cs="Arial"/>
          <w:b/>
          <w:sz w:val="28"/>
          <w:szCs w:val="28"/>
        </w:rPr>
        <w:t>S</w:t>
      </w:r>
      <w:r w:rsidR="00B220D0" w:rsidRPr="003E470A">
        <w:rPr>
          <w:rFonts w:ascii="Palatino Linotype" w:hAnsi="Palatino Linotype" w:cs="Arial"/>
          <w:b/>
          <w:sz w:val="28"/>
          <w:szCs w:val="28"/>
        </w:rPr>
        <w:t>éptimo</w:t>
      </w:r>
      <w:r w:rsidRPr="003E470A">
        <w:rPr>
          <w:rFonts w:ascii="Palatino Linotype" w:hAnsi="Palatino Linotype" w:cs="Arial"/>
          <w:b/>
          <w:sz w:val="28"/>
          <w:szCs w:val="28"/>
        </w:rPr>
        <w:t>. De la prórroga del término para emitir resolución</w:t>
      </w:r>
      <w:r w:rsidR="003E470A">
        <w:rPr>
          <w:rFonts w:ascii="Palatino Linotype" w:hAnsi="Palatino Linotype" w:cs="Arial"/>
          <w:b/>
          <w:sz w:val="28"/>
          <w:szCs w:val="28"/>
        </w:rPr>
        <w:t>.</w:t>
      </w:r>
    </w:p>
    <w:p w:rsidR="00AB5BBA" w:rsidRDefault="00AB5BBA" w:rsidP="00AB5BBA">
      <w:pPr>
        <w:spacing w:after="0" w:line="360" w:lineRule="auto"/>
        <w:jc w:val="both"/>
        <w:rPr>
          <w:rFonts w:ascii="Palatino Linotype" w:hAnsi="Palatino Linotype" w:cs="Arial"/>
          <w:sz w:val="24"/>
          <w:szCs w:val="24"/>
        </w:rPr>
      </w:pPr>
      <w:r w:rsidRPr="00614071">
        <w:rPr>
          <w:rFonts w:ascii="Palatino Linotype" w:hAnsi="Palatino Linotype" w:cs="Arial"/>
          <w:sz w:val="24"/>
          <w:szCs w:val="24"/>
        </w:rPr>
        <w:t xml:space="preserve">En fecha </w:t>
      </w:r>
      <w:r>
        <w:rPr>
          <w:rFonts w:ascii="Palatino Linotype" w:hAnsi="Palatino Linotype" w:cs="Arial"/>
          <w:sz w:val="24"/>
          <w:szCs w:val="24"/>
        </w:rPr>
        <w:t>veintinueve de marzo de dos mil diecinueve</w:t>
      </w:r>
      <w:r w:rsidRPr="00614071">
        <w:rPr>
          <w:rFonts w:ascii="Palatino Linotype" w:hAnsi="Palatino Linotype" w:cs="Arial"/>
          <w:sz w:val="24"/>
          <w:szCs w:val="24"/>
        </w:rPr>
        <w:t xml:space="preserve">, </w:t>
      </w:r>
      <w:r>
        <w:rPr>
          <w:rFonts w:ascii="Palatino Linotype" w:hAnsi="Palatino Linotype" w:cs="Arial"/>
          <w:sz w:val="24"/>
          <w:szCs w:val="24"/>
        </w:rPr>
        <w:t>este Órgano Garante</w:t>
      </w:r>
      <w:r w:rsidRPr="00614071">
        <w:rPr>
          <w:rFonts w:ascii="Palatino Linotype" w:hAnsi="Palatino Linotype" w:cs="Arial"/>
          <w:sz w:val="24"/>
          <w:szCs w:val="24"/>
        </w:rPr>
        <w:t xml:space="preserve"> emitió el acuerdo mediante el cual se ordena ampliar por</w:t>
      </w:r>
      <w:r>
        <w:rPr>
          <w:rFonts w:ascii="Palatino Linotype" w:hAnsi="Palatino Linotype" w:cs="Arial"/>
          <w:sz w:val="24"/>
          <w:szCs w:val="24"/>
        </w:rPr>
        <w:t xml:space="preserve"> el plazo de</w:t>
      </w:r>
      <w:r w:rsidRPr="00614071">
        <w:rPr>
          <w:rFonts w:ascii="Palatino Linotype" w:hAnsi="Palatino Linotype" w:cs="Arial"/>
          <w:sz w:val="24"/>
          <w:szCs w:val="24"/>
        </w:rPr>
        <w:t xml:space="preserve"> 15 (quince) días hábiles, el termino para emitir la resolución que en derecho corresponda, ello atendiendo a la complejidad del asunto en estudio.</w:t>
      </w:r>
    </w:p>
    <w:p w:rsidR="00B220D0" w:rsidRPr="00F1061D" w:rsidRDefault="00B220D0" w:rsidP="00AB5BBA">
      <w:pPr>
        <w:spacing w:after="0" w:line="360" w:lineRule="auto"/>
        <w:jc w:val="both"/>
        <w:rPr>
          <w:rFonts w:ascii="Palatino Linotype" w:hAnsi="Palatino Linotype" w:cs="Arial"/>
          <w:sz w:val="20"/>
          <w:szCs w:val="24"/>
        </w:rPr>
      </w:pPr>
    </w:p>
    <w:p w:rsidR="00A14CBE" w:rsidRPr="005B69AC" w:rsidRDefault="00A14CBE" w:rsidP="00A14CBE">
      <w:pPr>
        <w:spacing w:after="0" w:line="360" w:lineRule="auto"/>
        <w:jc w:val="center"/>
        <w:rPr>
          <w:rFonts w:ascii="Palatino Linotype" w:hAnsi="Palatino Linotype" w:cs="Arial"/>
          <w:b/>
          <w:sz w:val="28"/>
          <w:szCs w:val="28"/>
        </w:rPr>
      </w:pPr>
      <w:r w:rsidRPr="005B69AC">
        <w:rPr>
          <w:rFonts w:ascii="Palatino Linotype" w:hAnsi="Palatino Linotype" w:cs="Arial"/>
          <w:b/>
          <w:sz w:val="28"/>
          <w:szCs w:val="28"/>
        </w:rPr>
        <w:t xml:space="preserve">C O N S I D E R A N D O </w:t>
      </w:r>
    </w:p>
    <w:p w:rsidR="00A14CBE" w:rsidRPr="000E5B38" w:rsidRDefault="00A14CBE" w:rsidP="00A14CBE">
      <w:pPr>
        <w:spacing w:after="0" w:line="360" w:lineRule="auto"/>
        <w:jc w:val="both"/>
        <w:rPr>
          <w:rFonts w:ascii="Palatino Linotype" w:hAnsi="Palatino Linotype" w:cs="Arial"/>
          <w:b/>
          <w:sz w:val="14"/>
          <w:szCs w:val="28"/>
        </w:rPr>
      </w:pPr>
    </w:p>
    <w:p w:rsidR="00A14CBE" w:rsidRPr="005B69AC" w:rsidRDefault="00A14CBE" w:rsidP="00A14CBE">
      <w:pPr>
        <w:spacing w:after="0" w:line="360" w:lineRule="auto"/>
        <w:jc w:val="both"/>
        <w:rPr>
          <w:rFonts w:ascii="Palatino Linotype" w:hAnsi="Palatino Linotype" w:cs="Arial"/>
          <w:sz w:val="28"/>
          <w:szCs w:val="28"/>
        </w:rPr>
      </w:pPr>
      <w:r w:rsidRPr="005B69AC">
        <w:rPr>
          <w:rFonts w:ascii="Palatino Linotype" w:hAnsi="Palatino Linotype" w:cs="Arial"/>
          <w:b/>
          <w:sz w:val="28"/>
          <w:szCs w:val="28"/>
        </w:rPr>
        <w:t>PRIMERO. De la competencia</w:t>
      </w:r>
      <w:r w:rsidRPr="005B69AC">
        <w:rPr>
          <w:rFonts w:ascii="Palatino Linotype" w:hAnsi="Palatino Linotype" w:cs="Arial"/>
          <w:sz w:val="28"/>
          <w:szCs w:val="28"/>
        </w:rPr>
        <w:t>.</w:t>
      </w:r>
    </w:p>
    <w:p w:rsidR="00A14CBE" w:rsidRPr="00311506" w:rsidRDefault="00A14CBE" w:rsidP="00A14CBE">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Este Instituto de Transparencia, Acceso a la Información Pública y Protección de Datos Personales del Estado de México, es competente para conocer y resolver el presente recur</w:t>
      </w:r>
      <w:r>
        <w:rPr>
          <w:rFonts w:ascii="Palatino Linotype" w:hAnsi="Palatino Linotype" w:cs="Arial"/>
          <w:sz w:val="24"/>
          <w:szCs w:val="24"/>
        </w:rPr>
        <w:t>so de revisión interpuesto por el</w:t>
      </w:r>
      <w:r w:rsidRPr="00311506">
        <w:rPr>
          <w:rFonts w:ascii="Palatino Linotype" w:hAnsi="Palatino Linotype" w:cs="Arial"/>
          <w:sz w:val="24"/>
          <w:szCs w:val="24"/>
        </w:rPr>
        <w:t xml:space="preserve"> </w:t>
      </w:r>
      <w:r w:rsidRPr="007030BD">
        <w:rPr>
          <w:rFonts w:ascii="Palatino Linotype" w:hAnsi="Palatino Linotype" w:cs="Arial"/>
          <w:b/>
          <w:sz w:val="24"/>
          <w:szCs w:val="24"/>
        </w:rPr>
        <w:t>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lastRenderedPageBreak/>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A14CBE" w:rsidRPr="00311506" w:rsidRDefault="00A14CBE" w:rsidP="00A14CBE">
      <w:pPr>
        <w:spacing w:after="0" w:line="360" w:lineRule="auto"/>
        <w:jc w:val="both"/>
        <w:rPr>
          <w:rFonts w:ascii="Palatino Linotype" w:hAnsi="Palatino Linotype" w:cs="Arial"/>
          <w:sz w:val="24"/>
          <w:szCs w:val="24"/>
        </w:rPr>
      </w:pPr>
    </w:p>
    <w:p w:rsidR="00A14CBE" w:rsidRPr="005221B6" w:rsidRDefault="00A14CBE" w:rsidP="00A14CBE">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 xml:space="preserve">SEGUNDO. Sobre los alcances del recurso de </w:t>
      </w:r>
      <w:r>
        <w:rPr>
          <w:rFonts w:ascii="Palatino Linotype" w:hAnsi="Palatino Linotype" w:cs="Arial"/>
          <w:b/>
          <w:sz w:val="28"/>
        </w:rPr>
        <w:t>r</w:t>
      </w:r>
      <w:r w:rsidRPr="005221B6">
        <w:rPr>
          <w:rFonts w:ascii="Palatino Linotype" w:hAnsi="Palatino Linotype" w:cs="Arial"/>
          <w:b/>
          <w:sz w:val="28"/>
        </w:rPr>
        <w:t xml:space="preserve">evisión. </w:t>
      </w:r>
    </w:p>
    <w:p w:rsidR="00A14CBE" w:rsidRDefault="00A14CBE" w:rsidP="00A14CBE">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w:t>
      </w:r>
      <w:r w:rsidR="004E24DC">
        <w:rPr>
          <w:rFonts w:ascii="Palatino Linotype" w:hAnsi="Palatino Linotype" w:cs="Arial"/>
        </w:rPr>
        <w:t xml:space="preserve"> las actuaciones que obren en los</w:t>
      </w:r>
      <w:r w:rsidRPr="00311506">
        <w:rPr>
          <w:rFonts w:ascii="Palatino Linotype" w:hAnsi="Palatino Linotype" w:cs="Arial"/>
        </w:rPr>
        <w:t xml:space="preserve"> expediente</w:t>
      </w:r>
      <w:r w:rsidR="004E24DC">
        <w:rPr>
          <w:rFonts w:ascii="Palatino Linotype" w:hAnsi="Palatino Linotype" w:cs="Arial"/>
        </w:rPr>
        <w:t>s</w:t>
      </w:r>
      <w:r w:rsidRPr="00311506">
        <w:rPr>
          <w:rFonts w:ascii="Palatino Linotype" w:hAnsi="Palatino Linotype" w:cs="Arial"/>
        </w:rPr>
        <w:t xml:space="preserve"> electrónico</w:t>
      </w:r>
      <w:r w:rsidR="004E24DC">
        <w:rPr>
          <w:rFonts w:ascii="Palatino Linotype" w:hAnsi="Palatino Linotype" w:cs="Arial"/>
        </w:rPr>
        <w:t>s</w:t>
      </w:r>
      <w:r w:rsidRPr="00311506">
        <w:rPr>
          <w:rFonts w:ascii="Palatino Linotype" w:hAnsi="Palatino Linotype" w:cs="Arial"/>
        </w:rPr>
        <w:t>, con la finalidad de reparar cualquier posible afectación al derecho de acceso a la información pública y garantizando el principio rector de máxima publicidad.</w:t>
      </w:r>
    </w:p>
    <w:p w:rsidR="003E470A" w:rsidRDefault="003E470A" w:rsidP="00A14CBE">
      <w:pPr>
        <w:pStyle w:val="Prrafodelista"/>
        <w:autoSpaceDE w:val="0"/>
        <w:autoSpaceDN w:val="0"/>
        <w:adjustRightInd w:val="0"/>
        <w:spacing w:line="360" w:lineRule="auto"/>
        <w:ind w:left="0"/>
        <w:jc w:val="both"/>
        <w:rPr>
          <w:rFonts w:ascii="Palatino Linotype" w:hAnsi="Palatino Linotype" w:cs="Arial"/>
        </w:rPr>
      </w:pPr>
    </w:p>
    <w:p w:rsidR="003E470A" w:rsidRDefault="003E470A" w:rsidP="00A14CBE">
      <w:pPr>
        <w:pStyle w:val="Prrafodelista"/>
        <w:autoSpaceDE w:val="0"/>
        <w:autoSpaceDN w:val="0"/>
        <w:adjustRightInd w:val="0"/>
        <w:spacing w:line="360" w:lineRule="auto"/>
        <w:ind w:left="0"/>
        <w:jc w:val="both"/>
        <w:rPr>
          <w:rFonts w:ascii="Palatino Linotype" w:hAnsi="Palatino Linotype" w:cs="Arial"/>
        </w:rPr>
      </w:pPr>
    </w:p>
    <w:p w:rsidR="003E470A" w:rsidRDefault="003E470A" w:rsidP="00A14CBE">
      <w:pPr>
        <w:pStyle w:val="Prrafodelista"/>
        <w:autoSpaceDE w:val="0"/>
        <w:autoSpaceDN w:val="0"/>
        <w:adjustRightInd w:val="0"/>
        <w:spacing w:line="360" w:lineRule="auto"/>
        <w:ind w:left="0"/>
        <w:jc w:val="both"/>
        <w:rPr>
          <w:rFonts w:ascii="Palatino Linotype" w:hAnsi="Palatino Linotype" w:cs="Arial"/>
        </w:rPr>
      </w:pPr>
    </w:p>
    <w:p w:rsidR="00EC4479" w:rsidRPr="005221B6" w:rsidRDefault="00A14CBE" w:rsidP="00A14CBE">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TERCERO. De las causas de improcedencia.</w:t>
      </w:r>
    </w:p>
    <w:p w:rsidR="00A14CBE" w:rsidRPr="00311506" w:rsidRDefault="00A14CBE" w:rsidP="00A14CBE">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311506">
        <w:rPr>
          <w:rFonts w:ascii="Palatino Linotype" w:hAnsi="Palatino Linotype" w:cs="Arial"/>
        </w:rPr>
        <w:lastRenderedPageBreak/>
        <w:t>Información Pública del Estado de México y Municipios, en correlación con la seguridad jurídica que debe generar lo actuado ante este Organismo garante.</w:t>
      </w:r>
    </w:p>
    <w:p w:rsidR="00A14CBE" w:rsidRPr="00311506" w:rsidRDefault="00A14CBE" w:rsidP="00A14CBE">
      <w:pPr>
        <w:pStyle w:val="Prrafodelista"/>
        <w:autoSpaceDE w:val="0"/>
        <w:autoSpaceDN w:val="0"/>
        <w:adjustRightInd w:val="0"/>
        <w:spacing w:line="360" w:lineRule="auto"/>
        <w:ind w:left="0"/>
        <w:jc w:val="both"/>
        <w:rPr>
          <w:rFonts w:ascii="Palatino Linotype" w:hAnsi="Palatino Linotype" w:cs="Arial"/>
        </w:rPr>
      </w:pPr>
    </w:p>
    <w:p w:rsidR="00A14CBE" w:rsidRPr="00311506" w:rsidRDefault="00A14CBE" w:rsidP="00A14CBE">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A14CBE" w:rsidRPr="001201D0" w:rsidRDefault="00A14CBE" w:rsidP="00A14CBE">
      <w:pPr>
        <w:spacing w:after="0" w:line="360" w:lineRule="auto"/>
        <w:jc w:val="both"/>
        <w:rPr>
          <w:rFonts w:ascii="Palatino Linotype" w:hAnsi="Palatino Linotype" w:cs="Arial"/>
          <w:sz w:val="24"/>
          <w:szCs w:val="24"/>
        </w:rPr>
      </w:pPr>
      <w:r w:rsidRPr="001201D0">
        <w:rPr>
          <w:rFonts w:ascii="Palatino Linotype" w:hAnsi="Palatino Linotype" w:cs="Arial"/>
          <w:sz w:val="24"/>
          <w:szCs w:val="24"/>
        </w:rPr>
        <w:lastRenderedPageBreak/>
        <w:t>Por</w:t>
      </w:r>
      <w:r>
        <w:rPr>
          <w:rFonts w:ascii="Palatino Linotype" w:hAnsi="Palatino Linotype" w:cs="Arial"/>
          <w:sz w:val="24"/>
          <w:szCs w:val="24"/>
        </w:rPr>
        <w:t xml:space="preserve"> otro lado</w:t>
      </w:r>
      <w:r w:rsidRPr="001201D0">
        <w:rPr>
          <w:rFonts w:ascii="Palatino Linotype" w:hAnsi="Palatino Linotype" w:cs="Arial"/>
          <w:sz w:val="24"/>
          <w:szCs w:val="24"/>
        </w:rPr>
        <w:t xml:space="preserve"> una vez que se analiz</w:t>
      </w:r>
      <w:r w:rsidR="00B12DEF">
        <w:rPr>
          <w:rFonts w:ascii="Palatino Linotype" w:hAnsi="Palatino Linotype" w:cs="Arial"/>
          <w:sz w:val="24"/>
          <w:szCs w:val="24"/>
        </w:rPr>
        <w:t>aron los</w:t>
      </w:r>
      <w:r w:rsidRPr="001201D0">
        <w:rPr>
          <w:rFonts w:ascii="Palatino Linotype" w:hAnsi="Palatino Linotype" w:cs="Arial"/>
          <w:sz w:val="24"/>
          <w:szCs w:val="24"/>
        </w:rPr>
        <w:t xml:space="preserve"> expediente</w:t>
      </w:r>
      <w:r w:rsidR="00B12DEF">
        <w:rPr>
          <w:rFonts w:ascii="Palatino Linotype" w:hAnsi="Palatino Linotype" w:cs="Arial"/>
          <w:sz w:val="24"/>
          <w:szCs w:val="24"/>
        </w:rPr>
        <w:t>s</w:t>
      </w:r>
      <w:r w:rsidRPr="001201D0">
        <w:rPr>
          <w:rFonts w:ascii="Palatino Linotype" w:hAnsi="Palatino Linotype" w:cs="Arial"/>
          <w:sz w:val="24"/>
          <w:szCs w:val="24"/>
        </w:rPr>
        <w:t xml:space="preserve"> referido</w:t>
      </w:r>
      <w:r w:rsidR="00B12DEF">
        <w:rPr>
          <w:rFonts w:ascii="Palatino Linotype" w:hAnsi="Palatino Linotype" w:cs="Arial"/>
          <w:sz w:val="24"/>
          <w:szCs w:val="24"/>
        </w:rPr>
        <w:t>s</w:t>
      </w:r>
      <w:r w:rsidRPr="001201D0">
        <w:rPr>
          <w:rFonts w:ascii="Palatino Linotype" w:hAnsi="Palatino Linotype" w:cs="Arial"/>
          <w:sz w:val="24"/>
          <w:szCs w:val="24"/>
        </w:rPr>
        <w:t xml:space="preserve"> al rubro, se cae en la cuenta de que no se actualiza ninguna de las casuales</w:t>
      </w:r>
      <w:r>
        <w:rPr>
          <w:rFonts w:ascii="Palatino Linotype" w:hAnsi="Palatino Linotype" w:cs="Arial"/>
          <w:sz w:val="24"/>
          <w:szCs w:val="24"/>
        </w:rPr>
        <w:t xml:space="preserve"> de improcedencia</w:t>
      </w:r>
      <w:r w:rsidRPr="001201D0">
        <w:rPr>
          <w:rFonts w:ascii="Palatino Linotype" w:hAnsi="Palatino Linotype" w:cs="Arial"/>
          <w:sz w:val="24"/>
          <w:szCs w:val="24"/>
        </w:rPr>
        <w:t xml:space="preserve"> a continuación transcritas:</w:t>
      </w:r>
    </w:p>
    <w:p w:rsidR="00A14CBE" w:rsidRPr="000E5B38" w:rsidRDefault="00A14CBE" w:rsidP="00A14CBE">
      <w:pPr>
        <w:spacing w:after="0" w:line="360" w:lineRule="auto"/>
        <w:jc w:val="both"/>
        <w:rPr>
          <w:rFonts w:ascii="Palatino Linotype" w:hAnsi="Palatino Linotype" w:cs="Arial"/>
          <w:sz w:val="16"/>
          <w:szCs w:val="24"/>
        </w:rPr>
      </w:pPr>
    </w:p>
    <w:p w:rsidR="00A14CBE" w:rsidRPr="00DD4185" w:rsidRDefault="00A14CBE" w:rsidP="00A14CBE">
      <w:pPr>
        <w:pStyle w:val="Prrafodelista"/>
        <w:autoSpaceDE w:val="0"/>
        <w:autoSpaceDN w:val="0"/>
        <w:adjustRightInd w:val="0"/>
        <w:ind w:left="567" w:right="567"/>
        <w:jc w:val="both"/>
        <w:rPr>
          <w:rFonts w:ascii="Palatino Linotype" w:hAnsi="Palatino Linotype" w:cs="Arial"/>
          <w:i/>
          <w:sz w:val="22"/>
          <w:szCs w:val="22"/>
        </w:rPr>
      </w:pPr>
      <w:r w:rsidRPr="00DD4185">
        <w:rPr>
          <w:rFonts w:ascii="Palatino Linotype" w:hAnsi="Palatino Linotype" w:cs="Arial"/>
          <w:i/>
          <w:sz w:val="22"/>
          <w:szCs w:val="22"/>
        </w:rPr>
        <w:t>“</w:t>
      </w:r>
      <w:r w:rsidRPr="00040AF0">
        <w:rPr>
          <w:rFonts w:ascii="Palatino Linotype" w:hAnsi="Palatino Linotype" w:cs="Arial"/>
          <w:b/>
          <w:i/>
          <w:sz w:val="22"/>
          <w:szCs w:val="22"/>
        </w:rPr>
        <w:t>Artículo</w:t>
      </w:r>
      <w:r w:rsidRPr="00DD4185">
        <w:rPr>
          <w:rFonts w:ascii="Palatino Linotype" w:hAnsi="Palatino Linotype" w:cs="Arial"/>
          <w:i/>
          <w:sz w:val="22"/>
          <w:szCs w:val="22"/>
        </w:rPr>
        <w:t xml:space="preserve"> </w:t>
      </w:r>
      <w:r w:rsidRPr="00040AF0">
        <w:rPr>
          <w:rFonts w:ascii="Palatino Linotype" w:hAnsi="Palatino Linotype" w:cs="Arial"/>
          <w:b/>
          <w:i/>
          <w:sz w:val="22"/>
          <w:szCs w:val="22"/>
        </w:rPr>
        <w:t>191</w:t>
      </w:r>
      <w:r w:rsidRPr="00DD4185">
        <w:rPr>
          <w:rFonts w:ascii="Palatino Linotype" w:hAnsi="Palatino Linotype" w:cs="Arial"/>
          <w:i/>
          <w:sz w:val="22"/>
          <w:szCs w:val="22"/>
        </w:rPr>
        <w:t xml:space="preserve">. El recurso será desechado por improcedente cuando:  </w:t>
      </w:r>
    </w:p>
    <w:p w:rsidR="00A14CBE" w:rsidRPr="00DD4185" w:rsidRDefault="00A14CBE" w:rsidP="00A14CBE">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A14CBE" w:rsidRPr="00DD4185" w:rsidRDefault="00A14CBE" w:rsidP="00A14CBE">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A14CBE" w:rsidRPr="00DD4185" w:rsidRDefault="00A14CBE" w:rsidP="00A14CBE">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A14CBE" w:rsidRPr="00DD4185" w:rsidRDefault="00A14CBE" w:rsidP="00A14CBE">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A14CBE" w:rsidRPr="00DD4185" w:rsidRDefault="00A14CBE" w:rsidP="00A14CBE">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A14CBE" w:rsidRPr="00DD4185" w:rsidRDefault="00A14CBE" w:rsidP="00A14CBE">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A14CBE" w:rsidRPr="00710B78" w:rsidRDefault="00A14CBE" w:rsidP="00A14CBE">
      <w:pPr>
        <w:pStyle w:val="Prrafodelista"/>
        <w:numPr>
          <w:ilvl w:val="2"/>
          <w:numId w:val="1"/>
        </w:numPr>
        <w:autoSpaceDE w:val="0"/>
        <w:autoSpaceDN w:val="0"/>
        <w:adjustRightInd w:val="0"/>
        <w:ind w:left="1134" w:right="567" w:hanging="567"/>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710B78" w:rsidRPr="00204F41" w:rsidRDefault="00710B78" w:rsidP="00710B78">
      <w:pPr>
        <w:pStyle w:val="Prrafodelista"/>
        <w:autoSpaceDE w:val="0"/>
        <w:autoSpaceDN w:val="0"/>
        <w:adjustRightInd w:val="0"/>
        <w:ind w:left="1134" w:right="567"/>
        <w:jc w:val="both"/>
        <w:rPr>
          <w:rFonts w:ascii="Palatino Linotype" w:hAnsi="Palatino Linotype" w:cs="Arial"/>
          <w:i/>
        </w:rPr>
      </w:pPr>
    </w:p>
    <w:p w:rsidR="00A14CBE" w:rsidRDefault="00A14CBE" w:rsidP="00A14CBE">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 solicitud en </w:t>
      </w:r>
      <w:r>
        <w:rPr>
          <w:rFonts w:ascii="Palatino Linotype" w:hAnsi="Palatino Linotype" w:cs="Arial"/>
        </w:rPr>
        <w:t>e</w:t>
      </w:r>
      <w:r w:rsidRPr="001201D0">
        <w:rPr>
          <w:rFonts w:ascii="Palatino Linotype" w:hAnsi="Palatino Linotype" w:cs="Arial"/>
        </w:rPr>
        <w:t>l recurso de revisión, por lo que al no existir causas de improcedencia invocadas por las partes ni advertidas de oficio, este Resolutor se avoca al análisis del fondo del asunto que nos ocupa.</w:t>
      </w:r>
    </w:p>
    <w:p w:rsidR="00A14CBE" w:rsidRPr="000E5B38" w:rsidRDefault="00A14CBE" w:rsidP="00A14CBE">
      <w:pPr>
        <w:pStyle w:val="Prrafodelista"/>
        <w:autoSpaceDE w:val="0"/>
        <w:autoSpaceDN w:val="0"/>
        <w:adjustRightInd w:val="0"/>
        <w:spacing w:line="360" w:lineRule="auto"/>
        <w:ind w:left="0"/>
        <w:jc w:val="both"/>
        <w:rPr>
          <w:rFonts w:ascii="Palatino Linotype" w:hAnsi="Palatino Linotype" w:cs="Arial"/>
          <w:sz w:val="16"/>
        </w:rPr>
      </w:pPr>
    </w:p>
    <w:p w:rsidR="00A14CBE" w:rsidRDefault="00A14CBE" w:rsidP="00A14CBE">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CUARTO.</w:t>
      </w:r>
      <w:r w:rsidRPr="005221B6">
        <w:rPr>
          <w:rFonts w:ascii="Palatino Linotype" w:hAnsi="Palatino Linotype" w:cs="Arial"/>
          <w:sz w:val="28"/>
        </w:rPr>
        <w:t xml:space="preserve"> </w:t>
      </w:r>
      <w:r w:rsidRPr="005221B6">
        <w:rPr>
          <w:rFonts w:ascii="Palatino Linotype" w:hAnsi="Palatino Linotype" w:cs="Arial"/>
          <w:b/>
          <w:sz w:val="28"/>
        </w:rPr>
        <w:t>Estudio y resolución del asunto.</w:t>
      </w:r>
    </w:p>
    <w:p w:rsidR="00CA7093" w:rsidRPr="00311506" w:rsidRDefault="00CA7093" w:rsidP="00CA7093">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bien, se procede al análisis del presente recurso, así como al contenido íntegro de </w:t>
      </w:r>
      <w:r>
        <w:rPr>
          <w:rFonts w:ascii="Palatino Linotype" w:hAnsi="Palatino Linotype" w:cs="Arial"/>
        </w:rPr>
        <w:t xml:space="preserve">las actuaciones que obran en los </w:t>
      </w:r>
      <w:r w:rsidRPr="007E5E35">
        <w:rPr>
          <w:rFonts w:ascii="Palatino Linotype" w:hAnsi="Palatino Linotype" w:cs="Arial"/>
        </w:rPr>
        <w:t>expediente</w:t>
      </w:r>
      <w:r>
        <w:rPr>
          <w:rFonts w:ascii="Palatino Linotype" w:hAnsi="Palatino Linotype" w:cs="Arial"/>
        </w:rPr>
        <w:t>s</w:t>
      </w:r>
      <w:r w:rsidRPr="007E5E35">
        <w:rPr>
          <w:rFonts w:ascii="Palatino Linotype" w:hAnsi="Palatino Linotype" w:cs="Arial"/>
        </w:rPr>
        <w:t xml:space="preserve"> electrónico</w:t>
      </w:r>
      <w:r>
        <w:rPr>
          <w:rFonts w:ascii="Palatino Linotype" w:hAnsi="Palatino Linotype" w:cs="Arial"/>
        </w:rPr>
        <w:t>s</w:t>
      </w:r>
      <w:r w:rsidRPr="007E5E35">
        <w:rPr>
          <w:rFonts w:ascii="Palatino Linotype" w:hAnsi="Palatino Linotype" w:cs="Arial"/>
        </w:rPr>
        <w:t xml:space="preserve">, para así estar en posibilidad este Órgano Colegiado de dictar el fallo correspondiente conforme a derecho, tomando en consideración los elementos aportados por las partes y apegándose en todo momento al principio de máxima publicidad </w:t>
      </w:r>
      <w:r w:rsidRPr="007E5E35">
        <w:rPr>
          <w:rFonts w:ascii="Palatino Linotype" w:hAnsi="Palatino Linotype" w:cs="Arial"/>
        </w:rPr>
        <w:lastRenderedPageBreak/>
        <w:t>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A7093" w:rsidRDefault="00CA7093" w:rsidP="00A14CBE">
      <w:pPr>
        <w:pStyle w:val="Prrafodelista"/>
        <w:autoSpaceDE w:val="0"/>
        <w:autoSpaceDN w:val="0"/>
        <w:adjustRightInd w:val="0"/>
        <w:spacing w:line="360" w:lineRule="auto"/>
        <w:ind w:left="0"/>
        <w:jc w:val="both"/>
        <w:rPr>
          <w:rFonts w:ascii="Palatino Linotype" w:hAnsi="Palatino Linotype" w:cs="Arial"/>
          <w:sz w:val="28"/>
        </w:rPr>
      </w:pPr>
    </w:p>
    <w:p w:rsidR="00CA7093" w:rsidRDefault="00CA7093" w:rsidP="00CA7093">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009A0049">
        <w:rPr>
          <w:rFonts w:ascii="Palatino Linotype" w:hAnsi="Palatino Linotype"/>
          <w:sz w:val="24"/>
          <w:szCs w:val="24"/>
        </w:rPr>
        <w:t xml:space="preserve"> a lo que el</w:t>
      </w:r>
      <w:r w:rsidRPr="0053687A">
        <w:rPr>
          <w:rFonts w:ascii="Palatino Linotype" w:hAnsi="Palatino Linotype"/>
          <w:sz w:val="24"/>
          <w:szCs w:val="24"/>
        </w:rPr>
        <w:t xml:space="preserve"> hoy recurrente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CA7093" w:rsidRDefault="00CA7093" w:rsidP="00CA7093">
      <w:pPr>
        <w:tabs>
          <w:tab w:val="left" w:pos="709"/>
        </w:tabs>
        <w:spacing w:after="0" w:line="360" w:lineRule="auto"/>
        <w:jc w:val="both"/>
        <w:rPr>
          <w:rFonts w:ascii="Palatino Linotype" w:hAnsi="Palatino Linotype"/>
          <w:sz w:val="24"/>
          <w:szCs w:val="24"/>
        </w:rPr>
      </w:pPr>
    </w:p>
    <w:p w:rsidR="00CA7093" w:rsidRDefault="00CA7093" w:rsidP="00CA7093">
      <w:pPr>
        <w:tabs>
          <w:tab w:val="left" w:pos="709"/>
        </w:tabs>
        <w:spacing w:after="0" w:line="360" w:lineRule="auto"/>
        <w:jc w:val="both"/>
        <w:rPr>
          <w:rFonts w:ascii="Palatino Linotype" w:hAnsi="Palatino Linotype" w:cs="Arial"/>
          <w:sz w:val="24"/>
          <w:szCs w:val="24"/>
        </w:rPr>
      </w:pPr>
      <w:r w:rsidRPr="0053687A">
        <w:rPr>
          <w:rFonts w:ascii="Palatino Linotype" w:hAnsi="Palatino Linotype"/>
          <w:sz w:val="24"/>
          <w:szCs w:val="24"/>
        </w:rPr>
        <w:t>Así, tenemos en un primer plano de estudio el texto de la solicitud de información, que fue plasmada por l</w:t>
      </w:r>
      <w:r>
        <w:rPr>
          <w:rFonts w:ascii="Palatino Linotype" w:hAnsi="Palatino Linotype"/>
          <w:sz w:val="24"/>
          <w:szCs w:val="24"/>
        </w:rPr>
        <w:t>a</w:t>
      </w:r>
      <w:r w:rsidRPr="0053687A">
        <w:rPr>
          <w:rFonts w:ascii="Palatino Linotype" w:hAnsi="Palatino Linotype"/>
          <w:sz w:val="24"/>
          <w:szCs w:val="24"/>
        </w:rPr>
        <w:t xml:space="preserve"> recurrente,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 </w:t>
      </w:r>
      <w:r>
        <w:rPr>
          <w:rFonts w:ascii="Palatino Linotype" w:hAnsi="Palatino Linotype"/>
          <w:sz w:val="24"/>
          <w:szCs w:val="24"/>
        </w:rPr>
        <w:t>d</w:t>
      </w:r>
      <w:r>
        <w:rPr>
          <w:rFonts w:ascii="Palatino Linotype" w:hAnsi="Palatino Linotype" w:cs="Arial"/>
          <w:sz w:val="24"/>
          <w:szCs w:val="24"/>
        </w:rPr>
        <w:t>el Ayuntamiento de Nicolás Romero la información siguiente:</w:t>
      </w:r>
    </w:p>
    <w:p w:rsidR="00CA7093" w:rsidRPr="000E5B38" w:rsidRDefault="00CA7093" w:rsidP="00A14CBE">
      <w:pPr>
        <w:pStyle w:val="Prrafodelista"/>
        <w:autoSpaceDE w:val="0"/>
        <w:autoSpaceDN w:val="0"/>
        <w:adjustRightInd w:val="0"/>
        <w:spacing w:line="360" w:lineRule="auto"/>
        <w:ind w:left="0"/>
        <w:jc w:val="both"/>
        <w:rPr>
          <w:rFonts w:ascii="Palatino Linotype" w:hAnsi="Palatino Linotype" w:cs="Arial"/>
          <w:sz w:val="16"/>
        </w:rPr>
      </w:pPr>
    </w:p>
    <w:p w:rsidR="00AB5BBA" w:rsidRDefault="00CA7093" w:rsidP="00CA7093">
      <w:pPr>
        <w:pStyle w:val="Prrafodelista"/>
        <w:numPr>
          <w:ilvl w:val="0"/>
          <w:numId w:val="2"/>
        </w:numPr>
        <w:spacing w:line="360" w:lineRule="auto"/>
        <w:jc w:val="both"/>
        <w:rPr>
          <w:rFonts w:ascii="Palatino Linotype" w:hAnsi="Palatino Linotype" w:cs="Arial"/>
        </w:rPr>
      </w:pPr>
      <w:r>
        <w:rPr>
          <w:rFonts w:ascii="Palatino Linotype" w:hAnsi="Palatino Linotype" w:cs="Arial"/>
        </w:rPr>
        <w:t>Reporte de remuneraciones de mandos medios y superiores</w:t>
      </w:r>
      <w:r w:rsidR="00710B78">
        <w:rPr>
          <w:rFonts w:ascii="Palatino Linotype" w:hAnsi="Palatino Linotype" w:cs="Arial"/>
        </w:rPr>
        <w:t xml:space="preserve"> de los meses de enero y diciembre de los años 2016 y 2017 así como de los meses de enero y julio de 2018.</w:t>
      </w:r>
    </w:p>
    <w:p w:rsidR="00624B90" w:rsidRDefault="00710B78" w:rsidP="00624B90">
      <w:pPr>
        <w:pStyle w:val="Prrafodelista"/>
        <w:numPr>
          <w:ilvl w:val="0"/>
          <w:numId w:val="2"/>
        </w:numPr>
        <w:spacing w:line="360" w:lineRule="auto"/>
        <w:jc w:val="both"/>
        <w:rPr>
          <w:rFonts w:ascii="Palatino Linotype" w:hAnsi="Palatino Linotype" w:cs="Arial"/>
        </w:rPr>
      </w:pPr>
      <w:r>
        <w:rPr>
          <w:rFonts w:ascii="Palatino Linotype" w:hAnsi="Palatino Linotype" w:cs="Arial"/>
        </w:rPr>
        <w:t>Nómina general del 01 al 15 de enero del año 2016 así como del 01 al 15 de agosto de 2018.</w:t>
      </w:r>
    </w:p>
    <w:p w:rsidR="00624B90" w:rsidRPr="000E5B38" w:rsidRDefault="00624B90" w:rsidP="00624B90">
      <w:pPr>
        <w:spacing w:line="360" w:lineRule="auto"/>
        <w:jc w:val="both"/>
        <w:rPr>
          <w:rFonts w:ascii="Palatino Linotype" w:hAnsi="Palatino Linotype" w:cs="Arial"/>
          <w:sz w:val="12"/>
        </w:rPr>
      </w:pPr>
    </w:p>
    <w:p w:rsidR="003E470A" w:rsidRDefault="00624B90" w:rsidP="00933A1F">
      <w:pPr>
        <w:pStyle w:val="Prrafodelista"/>
        <w:spacing w:line="360" w:lineRule="auto"/>
        <w:ind w:left="0"/>
        <w:jc w:val="both"/>
        <w:rPr>
          <w:rFonts w:ascii="Palatino Linotype" w:hAnsi="Palatino Linotype" w:cs="Arial"/>
        </w:rPr>
      </w:pPr>
      <w:r w:rsidRPr="00624B90">
        <w:rPr>
          <w:rFonts w:ascii="Palatino Linotype" w:hAnsi="Palatino Linotype" w:cs="Arial"/>
        </w:rPr>
        <w:t>Ahora bien,</w:t>
      </w:r>
      <w:r>
        <w:rPr>
          <w:rFonts w:ascii="Palatino Linotype" w:hAnsi="Palatino Linotype" w:cs="Arial"/>
        </w:rPr>
        <w:t xml:space="preserve"> </w:t>
      </w:r>
      <w:r w:rsidR="00933A1F">
        <w:rPr>
          <w:rFonts w:ascii="Palatino Linotype" w:hAnsi="Palatino Linotype" w:cs="Arial"/>
        </w:rPr>
        <w:t xml:space="preserve">respecto a la solicitud </w:t>
      </w:r>
      <w:r w:rsidR="00EC4479">
        <w:rPr>
          <w:rFonts w:ascii="Palatino Linotype" w:hAnsi="Palatino Linotype"/>
          <w:b/>
          <w:bCs/>
        </w:rPr>
        <w:t xml:space="preserve">00011/NICOROM/IP/2019, </w:t>
      </w:r>
      <w:r>
        <w:rPr>
          <w:rFonts w:ascii="Palatino Linotype" w:hAnsi="Palatino Linotype" w:cs="Arial"/>
        </w:rPr>
        <w:t xml:space="preserve">el Sujeto Obligado sirve en dar respuesta, mediante el archivo electrónico </w:t>
      </w:r>
      <w:r w:rsidRPr="00624B90">
        <w:rPr>
          <w:rFonts w:ascii="Palatino Linotype" w:hAnsi="Palatino Linotype" w:cs="Arial"/>
          <w:b/>
        </w:rPr>
        <w:t xml:space="preserve">“00011 </w:t>
      </w:r>
      <w:r w:rsidRPr="00624B90">
        <w:rPr>
          <w:rFonts w:ascii="Palatino Linotype" w:hAnsi="Palatino Linotype" w:cs="Arial"/>
          <w:b/>
        </w:rPr>
        <w:lastRenderedPageBreak/>
        <w:t xml:space="preserve">REMUNERACIONES DE </w:t>
      </w:r>
      <w:r>
        <w:rPr>
          <w:rFonts w:ascii="Palatino Linotype" w:hAnsi="Palatino Linotype" w:cs="Arial"/>
          <w:b/>
        </w:rPr>
        <w:t xml:space="preserve">MANDOS MEDIOS Y SUPERIORES.pdf”, </w:t>
      </w:r>
      <w:r w:rsidR="003E470A">
        <w:rPr>
          <w:rFonts w:ascii="Palatino Linotype" w:hAnsi="Palatino Linotype" w:cs="Arial"/>
        </w:rPr>
        <w:t xml:space="preserve"> </w:t>
      </w:r>
      <w:r w:rsidR="009A0049">
        <w:rPr>
          <w:rFonts w:ascii="Palatino Linotype" w:hAnsi="Palatino Linotype" w:cs="Arial"/>
        </w:rPr>
        <w:t xml:space="preserve">consistente </w:t>
      </w:r>
      <w:r w:rsidR="00BD1136">
        <w:rPr>
          <w:rFonts w:ascii="Palatino Linotype" w:hAnsi="Palatino Linotype" w:cs="Arial"/>
        </w:rPr>
        <w:t>en el Tabulador de Sueldos correspondiente al año 2016 publicado en la Gaceta Municipal año 1 número III del periodo del 12 de febrero de 2016 al 20 de febrero del mismo año así como el tabulador de sueldos correspondiente al año 2017 publicado en la Gaceta Municipal año 2 número I volumen I del periodo del 26 de enero de 2017 al 23 de febrero de 2017 y el tabulador de sueldos correspondiente al año 2018 aprobado en sesión de fecha 21 de febrero de 2018.</w:t>
      </w:r>
    </w:p>
    <w:p w:rsidR="00933A1F" w:rsidRDefault="00933A1F" w:rsidP="00933A1F">
      <w:pPr>
        <w:pStyle w:val="Prrafodelista"/>
        <w:spacing w:line="360" w:lineRule="auto"/>
        <w:ind w:left="0"/>
        <w:jc w:val="both"/>
        <w:rPr>
          <w:rFonts w:ascii="Palatino Linotype" w:hAnsi="Palatino Linotype" w:cs="Arial"/>
        </w:rPr>
      </w:pPr>
    </w:p>
    <w:p w:rsidR="00933A1F" w:rsidRDefault="00933A1F" w:rsidP="00933A1F">
      <w:pPr>
        <w:pStyle w:val="Sinespaciado"/>
        <w:spacing w:line="360" w:lineRule="auto"/>
        <w:jc w:val="both"/>
        <w:rPr>
          <w:rFonts w:ascii="Palatino Linotype" w:hAnsi="Palatino Linotype"/>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del archivo descrito, se advierte que éste </w:t>
      </w:r>
      <w:r w:rsidRPr="00C55C43">
        <w:rPr>
          <w:rFonts w:ascii="Palatino Linotype" w:hAnsi="Palatino Linotype"/>
        </w:rPr>
        <w:t>asume 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Pr="00C55C43">
        <w:rPr>
          <w:rFonts w:ascii="Palatino Linotype" w:hAnsi="Palatino Linotype"/>
        </w:rPr>
        <w:t xml:space="preserve">; </w:t>
      </w:r>
      <w:r>
        <w:rPr>
          <w:rFonts w:ascii="Palatino Linotype" w:hAnsi="Palatino Linotype"/>
        </w:rPr>
        <w:t xml:space="preserve">en ese sentido se obvia el estudio del marco normativo que rige el actuar del </w:t>
      </w:r>
      <w:r>
        <w:rPr>
          <w:rFonts w:ascii="Palatino Linotype" w:hAnsi="Palatino Linotype"/>
          <w:b/>
        </w:rPr>
        <w:t xml:space="preserve">sujeto obligado </w:t>
      </w:r>
      <w:r>
        <w:rPr>
          <w:rFonts w:ascii="Palatino Linotype" w:hAnsi="Palatino Linotype"/>
        </w:rPr>
        <w:t xml:space="preserve">a efecto de determinar si le asiste la obligación de tener en entre sus archivos la información peticionada, toda vez que </w:t>
      </w:r>
      <w:r w:rsidRPr="00C55C43">
        <w:rPr>
          <w:rFonts w:ascii="Palatino Linotype" w:hAnsi="Palatino Linotype"/>
        </w:rPr>
        <w:t xml:space="preserve">a nada práctico nos conduciría </w:t>
      </w:r>
      <w:r>
        <w:rPr>
          <w:rFonts w:ascii="Palatino Linotype" w:hAnsi="Palatino Linotype"/>
        </w:rPr>
        <w:t>el estudio de la naturaleza jurídica de la información solicitada</w:t>
      </w:r>
      <w:r w:rsidRPr="00C55C43">
        <w:rPr>
          <w:rFonts w:ascii="Palatino Linotype" w:hAnsi="Palatino Linotype"/>
        </w:rPr>
        <w:t xml:space="preserve">, </w:t>
      </w:r>
      <w:r>
        <w:rPr>
          <w:rFonts w:ascii="Palatino Linotype" w:hAnsi="Palatino Linotype"/>
        </w:rPr>
        <w:t>al haber hecho entrega de la misma.</w:t>
      </w:r>
    </w:p>
    <w:p w:rsidR="00933A1F" w:rsidRDefault="00933A1F" w:rsidP="00933A1F">
      <w:pPr>
        <w:pStyle w:val="Prrafodelista"/>
        <w:spacing w:line="360" w:lineRule="auto"/>
        <w:ind w:left="0"/>
        <w:jc w:val="both"/>
        <w:rPr>
          <w:rFonts w:ascii="Palatino Linotype" w:hAnsi="Palatino Linotype" w:cs="Arial"/>
        </w:rPr>
      </w:pPr>
    </w:p>
    <w:p w:rsidR="00933A1F" w:rsidRDefault="00933A1F" w:rsidP="00933A1F">
      <w:pPr>
        <w:tabs>
          <w:tab w:val="left" w:pos="709"/>
        </w:tabs>
        <w:spacing w:after="0" w:line="360" w:lineRule="auto"/>
        <w:jc w:val="both"/>
        <w:rPr>
          <w:rFonts w:ascii="Palatino Linotype" w:hAnsi="Palatino Linotype" w:cs="Arial"/>
          <w:i/>
          <w:sz w:val="24"/>
          <w:szCs w:val="24"/>
        </w:rPr>
      </w:pPr>
      <w:r>
        <w:rPr>
          <w:rFonts w:ascii="Palatino Linotype" w:hAnsi="Palatino Linotype" w:cs="Arial"/>
          <w:sz w:val="24"/>
          <w:szCs w:val="24"/>
        </w:rPr>
        <w:t xml:space="preserve">Inconforme el </w:t>
      </w:r>
      <w:r>
        <w:rPr>
          <w:rFonts w:ascii="Palatino Linotype" w:hAnsi="Palatino Linotype" w:cs="Arial"/>
          <w:b/>
          <w:sz w:val="24"/>
          <w:szCs w:val="24"/>
        </w:rPr>
        <w:t>recurrente</w:t>
      </w:r>
      <w:r>
        <w:rPr>
          <w:rFonts w:ascii="Palatino Linotype" w:hAnsi="Palatino Linotype" w:cs="Arial"/>
          <w:sz w:val="24"/>
          <w:szCs w:val="24"/>
        </w:rPr>
        <w:t xml:space="preserve"> ante la respuesta emitida, interpuso el presente recurso de revisión, en el que señaló sustancialmente como acto impugnado y razones o motivos de inconformidad, </w:t>
      </w:r>
      <w:r>
        <w:rPr>
          <w:rFonts w:ascii="Palatino Linotype" w:hAnsi="Palatino Linotype" w:cs="Arial"/>
          <w:i/>
          <w:sz w:val="24"/>
          <w:szCs w:val="24"/>
        </w:rPr>
        <w:t>“</w:t>
      </w:r>
      <w:r w:rsidRPr="00933A1F">
        <w:rPr>
          <w:rFonts w:ascii="Palatino Linotype" w:hAnsi="Palatino Linotype" w:cs="Arial"/>
          <w:i/>
          <w:sz w:val="24"/>
          <w:szCs w:val="24"/>
        </w:rPr>
        <w:t>LA RESPUESTA DADA POR EL SUJETO OBLIGADO” y “EL REPORTE DE REMUNERACIONES DE MANDOS MEDIOS Y SUPERIORES ES PARTE DE LOS INFORMES MENSUALES QUE MES A MES EL AYUNTAMIENTO REMITE AL ÓRGANO SUPERIOR DE FISCALIZACIÓN DEL ESTADO DE MÉXICO, Y NADA TIENE QUE VER CON EL TABULADOR DE SUELDO QUE REMITIÓ EL SUJETO OBLIGADO.”</w:t>
      </w:r>
    </w:p>
    <w:p w:rsidR="00345AAB" w:rsidRDefault="00345AAB" w:rsidP="00345AAB">
      <w:pPr>
        <w:tabs>
          <w:tab w:val="left" w:pos="709"/>
        </w:tabs>
        <w:spacing w:after="0" w:line="360" w:lineRule="auto"/>
        <w:jc w:val="both"/>
        <w:rPr>
          <w:rFonts w:ascii="Palatino Linotype" w:hAnsi="Palatino Linotype" w:cs="Arial"/>
          <w:sz w:val="24"/>
          <w:szCs w:val="24"/>
        </w:rPr>
      </w:pPr>
    </w:p>
    <w:p w:rsidR="00CB7600" w:rsidRDefault="00345AAB" w:rsidP="00CB7600">
      <w:pPr>
        <w:spacing w:after="0" w:line="360" w:lineRule="auto"/>
        <w:jc w:val="both"/>
        <w:rPr>
          <w:rFonts w:ascii="Palatino Linotype" w:hAnsi="Palatino Linotype" w:cs="Arial"/>
          <w:sz w:val="24"/>
        </w:rPr>
      </w:pPr>
      <w:r>
        <w:rPr>
          <w:rFonts w:ascii="Palatino Linotype" w:hAnsi="Palatino Linotype" w:cs="Arial"/>
          <w:sz w:val="24"/>
          <w:szCs w:val="24"/>
        </w:rPr>
        <w:lastRenderedPageBreak/>
        <w:t xml:space="preserve">Asimismo, en el recurso de revisión </w:t>
      </w:r>
      <w:r w:rsidR="00EC4479">
        <w:rPr>
          <w:rFonts w:ascii="Palatino Linotype" w:hAnsi="Palatino Linotype"/>
          <w:b/>
          <w:bCs/>
          <w:sz w:val="24"/>
          <w:szCs w:val="24"/>
        </w:rPr>
        <w:t>00012</w:t>
      </w:r>
      <w:r w:rsidR="00EC4479" w:rsidRPr="00A14CBE">
        <w:rPr>
          <w:rFonts w:ascii="Palatino Linotype" w:hAnsi="Palatino Linotype"/>
          <w:b/>
          <w:bCs/>
          <w:sz w:val="24"/>
          <w:szCs w:val="24"/>
        </w:rPr>
        <w:t>/NICOROM/IP/2019</w:t>
      </w:r>
      <w:r>
        <w:rPr>
          <w:rFonts w:ascii="Palatino Linotype" w:hAnsi="Palatino Linotype" w:cs="Arial"/>
          <w:b/>
          <w:sz w:val="24"/>
        </w:rPr>
        <w:t xml:space="preserve">, </w:t>
      </w:r>
      <w:proofErr w:type="gramStart"/>
      <w:r w:rsidR="00933A1F">
        <w:rPr>
          <w:rFonts w:ascii="Palatino Linotype" w:hAnsi="Palatino Linotype" w:cs="Arial"/>
          <w:sz w:val="24"/>
        </w:rPr>
        <w:t>el</w:t>
      </w:r>
      <w:proofErr w:type="gramEnd"/>
      <w:r w:rsidR="00933A1F">
        <w:rPr>
          <w:rFonts w:ascii="Palatino Linotype" w:hAnsi="Palatino Linotype" w:cs="Arial"/>
          <w:sz w:val="24"/>
        </w:rPr>
        <w:t xml:space="preserve"> R</w:t>
      </w:r>
      <w:r w:rsidRPr="00345AAB">
        <w:rPr>
          <w:rFonts w:ascii="Palatino Linotype" w:hAnsi="Palatino Linotype" w:cs="Arial"/>
          <w:sz w:val="24"/>
        </w:rPr>
        <w:t>ecurr</w:t>
      </w:r>
      <w:r>
        <w:rPr>
          <w:rFonts w:ascii="Palatino Linotype" w:hAnsi="Palatino Linotype" w:cs="Arial"/>
          <w:sz w:val="24"/>
        </w:rPr>
        <w:t>ente señal</w:t>
      </w:r>
      <w:r w:rsidR="003E470A">
        <w:rPr>
          <w:rFonts w:ascii="Palatino Linotype" w:hAnsi="Palatino Linotype" w:cs="Arial"/>
          <w:sz w:val="24"/>
        </w:rPr>
        <w:t>a como motivo de inconformidad l</w:t>
      </w:r>
      <w:r>
        <w:rPr>
          <w:rFonts w:ascii="Palatino Linotype" w:hAnsi="Palatino Linotype" w:cs="Arial"/>
          <w:sz w:val="24"/>
        </w:rPr>
        <w:t>a falta de respuesta por parte del Sujeto Obligado que si bien es cierto sí emitió una respuesta, sin embargo no brindó ningún tipo de información a lo requerido por el recurrente.</w:t>
      </w:r>
    </w:p>
    <w:p w:rsidR="00933A1F" w:rsidRDefault="00933A1F" w:rsidP="00CB7600">
      <w:pPr>
        <w:spacing w:after="0" w:line="360" w:lineRule="auto"/>
        <w:jc w:val="both"/>
        <w:rPr>
          <w:rFonts w:ascii="Palatino Linotype" w:hAnsi="Palatino Linotype" w:cs="Arial"/>
          <w:sz w:val="24"/>
        </w:rPr>
      </w:pPr>
    </w:p>
    <w:p w:rsidR="00933A1F" w:rsidRPr="00143663" w:rsidRDefault="00933A1F" w:rsidP="00933A1F">
      <w:pPr>
        <w:pStyle w:val="Sinespaciado"/>
        <w:spacing w:line="360" w:lineRule="auto"/>
        <w:jc w:val="both"/>
        <w:rPr>
          <w:rFonts w:ascii="Palatino Linotype" w:hAnsi="Palatino Linotype" w:cs="Arial"/>
        </w:rPr>
      </w:pPr>
      <w:r w:rsidRPr="00143663">
        <w:rPr>
          <w:rFonts w:ascii="Palatino Linotype" w:hAnsi="Palatino Linotype" w:cs="Arial"/>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rsidR="00933A1F" w:rsidRDefault="00933A1F" w:rsidP="00CB7600">
      <w:pPr>
        <w:spacing w:after="0" w:line="360" w:lineRule="auto"/>
        <w:jc w:val="both"/>
        <w:rPr>
          <w:rFonts w:ascii="Palatino Linotype" w:hAnsi="Palatino Linotype" w:cs="Arial"/>
          <w:sz w:val="24"/>
        </w:rPr>
      </w:pPr>
    </w:p>
    <w:p w:rsidR="00710B78" w:rsidRPr="00143663" w:rsidRDefault="00710B78" w:rsidP="00710B78">
      <w:pPr>
        <w:pStyle w:val="Sinespaciado"/>
        <w:spacing w:line="360" w:lineRule="auto"/>
        <w:jc w:val="both"/>
        <w:rPr>
          <w:rFonts w:ascii="Palatino Linotype" w:hAnsi="Palatino Linotype"/>
        </w:rPr>
      </w:pPr>
      <w:r w:rsidRPr="00143663">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710B78" w:rsidRPr="00143663" w:rsidRDefault="00710B78" w:rsidP="00710B78">
      <w:pPr>
        <w:pStyle w:val="Sinespaciado"/>
        <w:spacing w:line="360" w:lineRule="auto"/>
        <w:jc w:val="both"/>
        <w:rPr>
          <w:rFonts w:ascii="Palatino Linotype" w:hAnsi="Palatino Linotype"/>
        </w:rPr>
      </w:pP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b/>
          <w:i/>
          <w:sz w:val="22"/>
          <w:szCs w:val="22"/>
        </w:rPr>
        <w:t>Artículo 6o.</w:t>
      </w:r>
      <w:r w:rsidRPr="00761A1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1A1E">
        <w:rPr>
          <w:rFonts w:ascii="Palatino Linotype" w:hAnsi="Palatino Linotype"/>
          <w:b/>
          <w:i/>
          <w:sz w:val="22"/>
          <w:szCs w:val="22"/>
        </w:rPr>
        <w:t>El derecho a la información será garantizado por el Estado.</w:t>
      </w:r>
      <w:r w:rsidRPr="00761A1E">
        <w:rPr>
          <w:rFonts w:ascii="Palatino Linotype" w:hAnsi="Palatino Linotype"/>
          <w:i/>
          <w:sz w:val="22"/>
          <w:szCs w:val="22"/>
        </w:rPr>
        <w:t xml:space="preserve"> </w:t>
      </w:r>
    </w:p>
    <w:p w:rsidR="00710B78" w:rsidRPr="00761A1E" w:rsidRDefault="00710B78" w:rsidP="00710B78">
      <w:pPr>
        <w:pStyle w:val="Sinespaciado"/>
        <w:ind w:left="567" w:right="567"/>
        <w:jc w:val="both"/>
        <w:rPr>
          <w:rFonts w:ascii="Palatino Linotype" w:hAnsi="Palatino Linotype"/>
          <w:i/>
          <w:sz w:val="22"/>
          <w:szCs w:val="22"/>
        </w:rPr>
      </w:pP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710B78" w:rsidRPr="00761A1E" w:rsidRDefault="00710B78" w:rsidP="00710B78">
      <w:pPr>
        <w:pStyle w:val="Sinespaciado"/>
        <w:ind w:left="567" w:right="567"/>
        <w:jc w:val="both"/>
        <w:rPr>
          <w:rFonts w:ascii="Palatino Linotype" w:hAnsi="Palatino Linotype"/>
          <w:i/>
          <w:sz w:val="22"/>
          <w:szCs w:val="22"/>
        </w:rPr>
      </w:pP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Para efectos de lo dispuesto en el presente artículo se observará lo siguiente:</w:t>
      </w:r>
    </w:p>
    <w:p w:rsidR="00710B78" w:rsidRPr="00761A1E" w:rsidRDefault="00710B78" w:rsidP="00710B78">
      <w:pPr>
        <w:pStyle w:val="Sinespaciado"/>
        <w:ind w:left="567" w:right="567"/>
        <w:jc w:val="both"/>
        <w:rPr>
          <w:rFonts w:ascii="Palatino Linotype" w:hAnsi="Palatino Linotype"/>
          <w:i/>
          <w:sz w:val="22"/>
          <w:szCs w:val="22"/>
        </w:rPr>
      </w:pPr>
    </w:p>
    <w:p w:rsidR="000E5B38" w:rsidRDefault="00710B78" w:rsidP="000E5B3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710B78" w:rsidRPr="00761A1E" w:rsidRDefault="00710B78" w:rsidP="000E5B38">
      <w:pPr>
        <w:pStyle w:val="Sinespaciado"/>
        <w:ind w:left="567" w:right="567"/>
        <w:jc w:val="both"/>
        <w:rPr>
          <w:rFonts w:ascii="Palatino Linotype" w:hAnsi="Palatino Linotype"/>
          <w:i/>
          <w:sz w:val="22"/>
          <w:szCs w:val="22"/>
        </w:rPr>
      </w:pPr>
      <w:r w:rsidRPr="00761A1E">
        <w:rPr>
          <w:rFonts w:ascii="Palatino Linotype" w:hAnsi="Palatino Linotype"/>
          <w:b/>
          <w:i/>
          <w:sz w:val="22"/>
          <w:szCs w:val="22"/>
        </w:rPr>
        <w:lastRenderedPageBreak/>
        <w:t>I. Toda la información en posesión de</w:t>
      </w:r>
      <w:r w:rsidRPr="00761A1E">
        <w:rPr>
          <w:rFonts w:ascii="Palatino Linotype" w:hAnsi="Palatino Linotype"/>
          <w:i/>
          <w:sz w:val="22"/>
          <w:szCs w:val="22"/>
        </w:rPr>
        <w:t xml:space="preserve"> </w:t>
      </w:r>
      <w:r w:rsidRPr="00761A1E">
        <w:rPr>
          <w:rFonts w:ascii="Palatino Linotype" w:hAnsi="Palatino Linotype"/>
          <w:b/>
          <w:i/>
          <w:sz w:val="22"/>
          <w:szCs w:val="22"/>
        </w:rPr>
        <w:t>cualquier autoridad</w:t>
      </w:r>
      <w:r w:rsidRPr="00761A1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1A1E">
        <w:rPr>
          <w:rFonts w:ascii="Palatino Linotype" w:hAnsi="Palatino Linotype"/>
          <w:b/>
          <w:i/>
          <w:sz w:val="22"/>
          <w:szCs w:val="22"/>
        </w:rPr>
        <w:t>en el ámbito federal, estatal y municipal, es pública</w:t>
      </w:r>
      <w:r w:rsidRPr="00761A1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761A1E">
        <w:rPr>
          <w:rFonts w:ascii="Palatino Linotype" w:hAnsi="Palatino Linotype"/>
          <w:b/>
          <w:i/>
          <w:sz w:val="22"/>
          <w:szCs w:val="22"/>
        </w:rPr>
        <w:t>Los sujetos obligados deberán documentar todo acto que derive del ejercicio de sus facultades, competencias o funciones</w:t>
      </w:r>
      <w:r w:rsidRPr="00761A1E">
        <w:rPr>
          <w:rFonts w:ascii="Palatino Linotype" w:hAnsi="Palatino Linotype"/>
          <w:i/>
          <w:sz w:val="22"/>
          <w:szCs w:val="22"/>
        </w:rPr>
        <w:t>, la ley determinará los supuestos específicos bajo los cuales procederá la declaración de inexistencia de la información.</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II. La información que se refiere a la vida privada y los datos personales será protegida en los términos y con las excepciones que fijen las leyes.</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761A1E">
        <w:rPr>
          <w:rFonts w:ascii="Palatino Linotype" w:hAnsi="Palatino Linotype"/>
          <w:i/>
          <w:sz w:val="22"/>
          <w:szCs w:val="22"/>
        </w:rPr>
        <w:t xml:space="preserve">, </w:t>
      </w:r>
      <w:r w:rsidRPr="00761A1E">
        <w:rPr>
          <w:rFonts w:ascii="Palatino Linotype" w:hAnsi="Palatino Linotype"/>
          <w:b/>
          <w:i/>
          <w:sz w:val="22"/>
          <w:szCs w:val="22"/>
        </w:rPr>
        <w:t xml:space="preserve">la información completa y actualizada sobre el ejercicio de los recursos públicos </w:t>
      </w:r>
      <w:r w:rsidRPr="00761A1E">
        <w:rPr>
          <w:rFonts w:ascii="Palatino Linotype" w:hAnsi="Palatino Linotype"/>
          <w:i/>
          <w:sz w:val="22"/>
          <w:szCs w:val="22"/>
        </w:rPr>
        <w:t>y los indicadores que permitan rendir cuenta del cumplimiento de sus objetivos y de los resultados obtenidos.</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VII. La inobservancia a las disposiciones en materia de acceso a la información pública será sancionada en los términos que dispongan las leyes.</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w:t>
      </w:r>
    </w:p>
    <w:p w:rsidR="00710B78" w:rsidRDefault="00710B78" w:rsidP="000E5B3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La ley establecerá aquella información que se considere reservada o confidencial.</w:t>
      </w:r>
    </w:p>
    <w:p w:rsidR="000E5B38" w:rsidRPr="000E5B38" w:rsidRDefault="000E5B38" w:rsidP="000E5B38">
      <w:pPr>
        <w:pStyle w:val="Sinespaciado"/>
        <w:ind w:left="567" w:right="567"/>
        <w:jc w:val="both"/>
        <w:rPr>
          <w:rFonts w:ascii="Palatino Linotype" w:hAnsi="Palatino Linotype"/>
          <w:i/>
          <w:sz w:val="4"/>
          <w:szCs w:val="22"/>
        </w:rPr>
      </w:pPr>
    </w:p>
    <w:p w:rsidR="00710B78" w:rsidRPr="00143663" w:rsidRDefault="00710B78" w:rsidP="00710B78">
      <w:pPr>
        <w:pStyle w:val="Sinespaciado"/>
        <w:spacing w:line="360" w:lineRule="auto"/>
        <w:jc w:val="both"/>
        <w:rPr>
          <w:rFonts w:ascii="Palatino Linotype" w:hAnsi="Palatino Linotype"/>
        </w:rPr>
      </w:pPr>
      <w:r w:rsidRPr="00143663">
        <w:rPr>
          <w:rFonts w:ascii="Palatino Linotype" w:hAnsi="Palatino Linotype"/>
        </w:rPr>
        <w:t>Por su parte, la Constitución Política del Estado Libre y Soberano de México, en su artículo 5°, dispone en su parte conducente, lo siguiente:</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b/>
          <w:i/>
          <w:sz w:val="22"/>
          <w:szCs w:val="22"/>
        </w:rPr>
        <w:t>Artículo 5</w:t>
      </w:r>
      <w:r w:rsidRPr="00761A1E">
        <w:rPr>
          <w:rFonts w:ascii="Palatino Linotype" w:hAnsi="Palatino Linotype"/>
          <w:i/>
          <w:sz w:val="22"/>
          <w:szCs w:val="22"/>
        </w:rPr>
        <w:t xml:space="preserve">. … </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lastRenderedPageBreak/>
        <w:t xml:space="preserve">El derecho a la información será garantizado por el Estado. La ley establecerá las previsiones que permitan asegurar la protección, el respeto y la difusión de este derecho. </w:t>
      </w:r>
    </w:p>
    <w:p w:rsidR="00710B78" w:rsidRPr="006E72CB" w:rsidRDefault="00710B78" w:rsidP="00710B78">
      <w:pPr>
        <w:pStyle w:val="Sinespaciado"/>
        <w:ind w:left="567" w:right="567"/>
        <w:jc w:val="both"/>
        <w:rPr>
          <w:rFonts w:ascii="Palatino Linotype" w:hAnsi="Palatino Linotype"/>
          <w:i/>
          <w:sz w:val="14"/>
          <w:szCs w:val="22"/>
        </w:rPr>
      </w:pP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10B78" w:rsidRPr="006E72CB" w:rsidRDefault="00710B78" w:rsidP="00710B78">
      <w:pPr>
        <w:pStyle w:val="Sinespaciado"/>
        <w:ind w:left="567" w:right="567"/>
        <w:jc w:val="both"/>
        <w:rPr>
          <w:rFonts w:ascii="Palatino Linotype" w:hAnsi="Palatino Linotype"/>
          <w:i/>
          <w:sz w:val="14"/>
          <w:szCs w:val="22"/>
        </w:rPr>
      </w:pP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Este derecho se regirá por los principios y bases siguientes:</w:t>
      </w:r>
    </w:p>
    <w:p w:rsidR="00710B78" w:rsidRPr="006E72CB" w:rsidRDefault="00710B78" w:rsidP="00710B78">
      <w:pPr>
        <w:pStyle w:val="Sinespaciado"/>
        <w:ind w:left="567" w:right="567"/>
        <w:jc w:val="both"/>
        <w:rPr>
          <w:rFonts w:ascii="Palatino Linotype" w:hAnsi="Palatino Linotype"/>
          <w:i/>
          <w:sz w:val="16"/>
          <w:szCs w:val="22"/>
        </w:rPr>
      </w:pP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 xml:space="preserve">VI. Los sujetos obligados deberán preservar sus documentos en archivos administrativos actualizados y publicarán, a través de los medios electrónicos disponibles, la información completa y actualizada sobre el ejercicio de los recursos </w:t>
      </w:r>
      <w:r w:rsidRPr="00761A1E">
        <w:rPr>
          <w:rFonts w:ascii="Palatino Linotype" w:hAnsi="Palatino Linotype"/>
          <w:i/>
          <w:sz w:val="22"/>
          <w:szCs w:val="22"/>
        </w:rPr>
        <w:lastRenderedPageBreak/>
        <w:t>públicos y los indicadores que permitan rendir cuenta del cumplimiento de sus objetivos y los resultados obtenidos.</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710B78" w:rsidRPr="00143663" w:rsidRDefault="00710B78" w:rsidP="00710B78">
      <w:pPr>
        <w:pStyle w:val="Sinespaciado"/>
        <w:spacing w:line="360" w:lineRule="auto"/>
        <w:jc w:val="both"/>
        <w:rPr>
          <w:rFonts w:ascii="Palatino Linotype" w:hAnsi="Palatino Linotype"/>
        </w:rPr>
      </w:pPr>
      <w:r w:rsidRPr="00143663">
        <w:rPr>
          <w:rFonts w:ascii="Palatino Linotype" w:hAnsi="Palatino Linotype"/>
        </w:rPr>
        <w:t>En ese orden de ideas, la Ley de Transparencia y Acceso a la Información Pública del Estado de México y Municipios, prevé en su artículo 23, fracción IV, lo siguiente:</w:t>
      </w:r>
    </w:p>
    <w:p w:rsidR="00710B78" w:rsidRPr="00143663" w:rsidRDefault="00710B78" w:rsidP="00710B78">
      <w:pPr>
        <w:pStyle w:val="Sinespaciado"/>
        <w:spacing w:line="360" w:lineRule="auto"/>
        <w:jc w:val="both"/>
        <w:rPr>
          <w:rFonts w:ascii="Palatino Linotype" w:hAnsi="Palatino Linotype"/>
        </w:rPr>
      </w:pP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b/>
          <w:i/>
          <w:sz w:val="22"/>
          <w:szCs w:val="22"/>
        </w:rPr>
        <w:t>Artículo 23.</w:t>
      </w:r>
      <w:r w:rsidRPr="00761A1E">
        <w:rPr>
          <w:rFonts w:ascii="Palatino Linotype" w:hAnsi="Palatino Linotype"/>
          <w:i/>
          <w:sz w:val="22"/>
          <w:szCs w:val="22"/>
        </w:rPr>
        <w:t xml:space="preserve"> Son sujetos obligados a transparentar y permitir el acceso a su información y proteger los datos personales que obren en su poder:</w:t>
      </w:r>
    </w:p>
    <w:p w:rsidR="00710B78" w:rsidRPr="00761A1E" w:rsidRDefault="00710B78" w:rsidP="00710B78">
      <w:pPr>
        <w:pStyle w:val="Sinespaciado"/>
        <w:ind w:left="567" w:right="567"/>
        <w:jc w:val="both"/>
        <w:rPr>
          <w:rFonts w:ascii="Palatino Linotype" w:hAnsi="Palatino Linotype"/>
          <w:i/>
          <w:sz w:val="22"/>
          <w:szCs w:val="22"/>
        </w:rPr>
      </w:pPr>
      <w:proofErr w:type="gramStart"/>
      <w:r w:rsidRPr="00761A1E">
        <w:rPr>
          <w:rFonts w:ascii="Palatino Linotype" w:hAnsi="Palatino Linotype"/>
          <w:i/>
          <w:sz w:val="22"/>
          <w:szCs w:val="22"/>
        </w:rPr>
        <w:t>I.</w:t>
      </w:r>
      <w:proofErr w:type="gramEnd"/>
      <w:r w:rsidRPr="00761A1E">
        <w:rPr>
          <w:rFonts w:ascii="Palatino Linotype" w:hAnsi="Palatino Linotype"/>
          <w:i/>
          <w:sz w:val="22"/>
          <w:szCs w:val="22"/>
        </w:rPr>
        <w:t xml:space="preserve"> </w:t>
      </w:r>
      <w:r>
        <w:rPr>
          <w:rFonts w:ascii="Palatino Linotype" w:hAnsi="Palatino Linotype"/>
          <w:i/>
          <w:sz w:val="22"/>
          <w:szCs w:val="22"/>
        </w:rPr>
        <w:t>(…)</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 xml:space="preserve">IV. </w:t>
      </w:r>
      <w:r w:rsidRPr="00761A1E">
        <w:rPr>
          <w:rFonts w:ascii="Palatino Linotype" w:hAnsi="Palatino Linotype"/>
          <w:b/>
          <w:i/>
          <w:sz w:val="22"/>
          <w:szCs w:val="22"/>
          <w:u w:val="single"/>
        </w:rPr>
        <w:t>Los ayuntamientos y las dependencias, organismos, órganos y entidades de la administración municipal</w:t>
      </w:r>
      <w:r w:rsidRPr="00761A1E">
        <w:rPr>
          <w:rFonts w:ascii="Palatino Linotype" w:hAnsi="Palatino Linotype"/>
          <w:i/>
          <w:sz w:val="22"/>
          <w:szCs w:val="22"/>
        </w:rPr>
        <w:t>;</w:t>
      </w:r>
    </w:p>
    <w:p w:rsidR="00710B78" w:rsidRPr="00761A1E" w:rsidRDefault="00710B78" w:rsidP="00710B78">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 xml:space="preserve">V. </w:t>
      </w:r>
      <w:r>
        <w:rPr>
          <w:rFonts w:ascii="Palatino Linotype" w:hAnsi="Palatino Linotype"/>
          <w:i/>
          <w:sz w:val="22"/>
          <w:szCs w:val="22"/>
        </w:rPr>
        <w:t>(…)</w:t>
      </w:r>
    </w:p>
    <w:p w:rsidR="00710B78" w:rsidRPr="00143663" w:rsidRDefault="00710B78" w:rsidP="00710B78">
      <w:pPr>
        <w:pStyle w:val="Sinespaciado"/>
        <w:spacing w:line="360" w:lineRule="auto"/>
        <w:jc w:val="both"/>
        <w:rPr>
          <w:rFonts w:ascii="Palatino Linotype" w:hAnsi="Palatino Linotype"/>
        </w:rPr>
      </w:pPr>
    </w:p>
    <w:p w:rsidR="00710B78" w:rsidRDefault="00710B78" w:rsidP="00710B78">
      <w:pPr>
        <w:pStyle w:val="Sinespaciado"/>
        <w:spacing w:line="360" w:lineRule="auto"/>
        <w:jc w:val="both"/>
        <w:rPr>
          <w:rFonts w:ascii="Palatino Linotype" w:hAnsi="Palatino Linotype"/>
        </w:rPr>
      </w:pPr>
      <w:r w:rsidRPr="00143663">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A97D79" w:rsidRPr="006E72CB" w:rsidRDefault="00A97D79" w:rsidP="00710B78">
      <w:pPr>
        <w:pStyle w:val="Sinespaciado"/>
        <w:spacing w:line="360" w:lineRule="auto"/>
        <w:jc w:val="both"/>
        <w:rPr>
          <w:rFonts w:ascii="Palatino Linotype" w:hAnsi="Palatino Linotype"/>
          <w:sz w:val="18"/>
        </w:rPr>
      </w:pPr>
    </w:p>
    <w:p w:rsidR="00A97D79" w:rsidRPr="007002C7" w:rsidRDefault="00A97D79" w:rsidP="00A97D79">
      <w:pPr>
        <w:pStyle w:val="Sinespaciado"/>
        <w:spacing w:line="360" w:lineRule="auto"/>
        <w:jc w:val="both"/>
        <w:rPr>
          <w:rFonts w:ascii="Palatino Linotype" w:hAnsi="Palatino Linotype" w:cs="Arial"/>
        </w:rPr>
      </w:pPr>
      <w:r w:rsidRPr="00143663">
        <w:rPr>
          <w:rFonts w:ascii="Palatino Linotype" w:hAnsi="Palatino Linotype" w:cs="Arial"/>
        </w:rPr>
        <w:t xml:space="preserve">Asimismo, y toda vez que la materia elemental de la solicitud de información pública, es referente a los </w:t>
      </w:r>
      <w:r>
        <w:rPr>
          <w:rFonts w:ascii="Palatino Linotype" w:hAnsi="Palatino Linotype" w:cs="Arial"/>
        </w:rPr>
        <w:t xml:space="preserve">reportes de remuneraciones de mandos medios y superiores generados en los meses de enero y diciembre de los ejercicios 2016 y 2017, así como los meses enero y diciembre del ejercicio 2018. </w:t>
      </w:r>
      <w:r w:rsidRPr="007002C7">
        <w:rPr>
          <w:rFonts w:ascii="Palatino Linotype" w:hAnsi="Palatino Linotype" w:cs="Arial"/>
        </w:rPr>
        <w:t xml:space="preserve">En este contexto, el Código Financiero del Estado de México y Municipios, establece que todos los servidores públicos tienen derecho a recibir una remuneración irrenunciable por el desempeño de su empleo, cargo o comisión, el cual será en función a las </w:t>
      </w:r>
      <w:r w:rsidRPr="007002C7">
        <w:rPr>
          <w:rFonts w:ascii="Palatino Linotype" w:hAnsi="Palatino Linotype" w:cs="Arial"/>
        </w:rPr>
        <w:lastRenderedPageBreak/>
        <w:t>responsabilidades asumidas, esto es así, según lo previsto por el artículo 3 fracción XXXII, que es del tenor literal siguiente:</w:t>
      </w:r>
    </w:p>
    <w:p w:rsidR="00A97D79" w:rsidRPr="007002C7" w:rsidRDefault="00A97D79" w:rsidP="00A97D79">
      <w:pPr>
        <w:pStyle w:val="Sinespaciado"/>
        <w:spacing w:line="360" w:lineRule="auto"/>
        <w:jc w:val="both"/>
        <w:rPr>
          <w:rFonts w:ascii="Palatino Linotype" w:hAnsi="Palatino Linotype" w:cs="Arial"/>
        </w:rPr>
      </w:pPr>
    </w:p>
    <w:p w:rsidR="00A97D79" w:rsidRPr="007002C7" w:rsidRDefault="00A97D79" w:rsidP="00A97D79">
      <w:pPr>
        <w:pStyle w:val="Sinespaciado"/>
        <w:ind w:left="567" w:right="567"/>
        <w:jc w:val="both"/>
        <w:rPr>
          <w:rFonts w:ascii="Palatino Linotype" w:hAnsi="Palatino Linotype" w:cs="Arial"/>
          <w:i/>
          <w:sz w:val="22"/>
          <w:szCs w:val="22"/>
        </w:rPr>
      </w:pPr>
      <w:r w:rsidRPr="007002C7">
        <w:rPr>
          <w:rFonts w:ascii="Palatino Linotype" w:hAnsi="Palatino Linotype" w:cs="Arial"/>
          <w:b/>
          <w:i/>
          <w:sz w:val="22"/>
          <w:szCs w:val="22"/>
        </w:rPr>
        <w:t>Artículo 3.-</w:t>
      </w:r>
      <w:r w:rsidRPr="007002C7">
        <w:rPr>
          <w:rFonts w:ascii="Palatino Linotype" w:hAnsi="Palatino Linotype" w:cs="Arial"/>
          <w:i/>
          <w:sz w:val="22"/>
          <w:szCs w:val="22"/>
        </w:rPr>
        <w:t xml:space="preserve"> Para efectos de este Código, Ley de Ingresos del Estado y del Presupuesto de Egresos se entenderá por:</w:t>
      </w:r>
    </w:p>
    <w:p w:rsidR="00A97D79" w:rsidRPr="007002C7" w:rsidRDefault="00A97D79" w:rsidP="00A97D79">
      <w:pPr>
        <w:pStyle w:val="Sinespaciado"/>
        <w:ind w:left="567" w:right="567"/>
        <w:jc w:val="both"/>
        <w:rPr>
          <w:rFonts w:ascii="Palatino Linotype" w:hAnsi="Palatino Linotype" w:cs="Arial"/>
          <w:i/>
          <w:sz w:val="22"/>
          <w:szCs w:val="22"/>
        </w:rPr>
      </w:pPr>
      <w:r w:rsidRPr="007002C7">
        <w:rPr>
          <w:rFonts w:ascii="Palatino Linotype" w:hAnsi="Palatino Linotype" w:cs="Arial"/>
          <w:i/>
          <w:sz w:val="22"/>
          <w:szCs w:val="22"/>
        </w:rPr>
        <w:t>(…)</w:t>
      </w:r>
    </w:p>
    <w:p w:rsidR="00A97D79" w:rsidRPr="007002C7" w:rsidRDefault="00A97D79" w:rsidP="00A97D79">
      <w:pPr>
        <w:pStyle w:val="Sinespaciado"/>
        <w:ind w:left="567" w:right="567"/>
        <w:jc w:val="both"/>
        <w:rPr>
          <w:rFonts w:ascii="Palatino Linotype" w:hAnsi="Palatino Linotype" w:cs="Arial"/>
          <w:i/>
          <w:sz w:val="22"/>
          <w:szCs w:val="22"/>
        </w:rPr>
      </w:pPr>
      <w:r w:rsidRPr="007002C7">
        <w:rPr>
          <w:rFonts w:ascii="Palatino Linotype" w:hAnsi="Palatino Linotype" w:cs="Arial"/>
          <w:b/>
          <w:i/>
          <w:sz w:val="22"/>
          <w:szCs w:val="22"/>
        </w:rPr>
        <w:t xml:space="preserve">XXXII. Remuneración: </w:t>
      </w:r>
      <w:r w:rsidRPr="007002C7">
        <w:rPr>
          <w:rFonts w:ascii="Palatino Linotype" w:hAnsi="Palatino Linotype" w:cs="Arial"/>
          <w:i/>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A97D79" w:rsidRPr="007002C7" w:rsidRDefault="00A97D79" w:rsidP="00A97D79">
      <w:pPr>
        <w:pStyle w:val="Sinespaciado"/>
        <w:ind w:left="567" w:right="567"/>
        <w:jc w:val="both"/>
        <w:rPr>
          <w:rFonts w:ascii="Palatino Linotype" w:hAnsi="Palatino Linotype" w:cs="Arial"/>
          <w:i/>
          <w:sz w:val="22"/>
          <w:szCs w:val="22"/>
        </w:rPr>
      </w:pPr>
      <w:r w:rsidRPr="007002C7">
        <w:rPr>
          <w:rFonts w:ascii="Palatino Linotype" w:hAnsi="Palatino Linotype" w:cs="Arial"/>
          <w:i/>
          <w:sz w:val="22"/>
          <w:szCs w:val="22"/>
        </w:rPr>
        <w:t>(…)</w:t>
      </w:r>
    </w:p>
    <w:p w:rsidR="00345AAB" w:rsidRPr="006E72CB" w:rsidRDefault="00345AAB" w:rsidP="00CB7600">
      <w:pPr>
        <w:spacing w:after="0" w:line="360" w:lineRule="auto"/>
        <w:jc w:val="both"/>
        <w:rPr>
          <w:rFonts w:ascii="Palatino Linotype" w:hAnsi="Palatino Linotype" w:cs="Arial"/>
          <w:sz w:val="20"/>
          <w:szCs w:val="24"/>
        </w:rPr>
      </w:pPr>
    </w:p>
    <w:p w:rsidR="003E470A" w:rsidRDefault="00710B78" w:rsidP="003E470A">
      <w:pPr>
        <w:spacing w:line="360" w:lineRule="auto"/>
        <w:ind w:right="-1"/>
        <w:jc w:val="both"/>
        <w:rPr>
          <w:rFonts w:ascii="Palatino Linotype" w:hAnsi="Palatino Linotype" w:cs="Arial"/>
          <w:sz w:val="24"/>
          <w:szCs w:val="24"/>
        </w:rPr>
      </w:pPr>
      <w:r>
        <w:rPr>
          <w:rFonts w:ascii="Palatino Linotype" w:hAnsi="Palatino Linotype" w:cs="Arial"/>
          <w:sz w:val="24"/>
          <w:szCs w:val="24"/>
        </w:rPr>
        <w:t>Ahora bien</w:t>
      </w:r>
      <w:r w:rsidR="00BD1136">
        <w:rPr>
          <w:rFonts w:ascii="Palatino Linotype" w:hAnsi="Palatino Linotype" w:cs="Arial"/>
          <w:sz w:val="24"/>
          <w:szCs w:val="24"/>
        </w:rPr>
        <w:t>, resulta de nuestro interés recordar lo establecido en el artículo 31 de la Ley Orgánica Municipal del Estado de México que establece como una atribución de los ayuntamientos:</w:t>
      </w:r>
    </w:p>
    <w:p w:rsidR="00BD1136" w:rsidRPr="00BD1136" w:rsidRDefault="00BD1136" w:rsidP="00BD1136">
      <w:pPr>
        <w:spacing w:line="360" w:lineRule="auto"/>
        <w:ind w:left="567" w:right="566"/>
        <w:jc w:val="both"/>
        <w:rPr>
          <w:rFonts w:ascii="Palatino Linotype" w:hAnsi="Palatino Linotype"/>
          <w:i/>
        </w:rPr>
      </w:pPr>
      <w:r w:rsidRPr="00BD1136">
        <w:rPr>
          <w:rFonts w:ascii="Palatino Linotype" w:hAnsi="Palatino Linotype"/>
          <w:i/>
        </w:rPr>
        <w:t>Artículo 31.- Son atribuciones de los ayuntamientos:</w:t>
      </w:r>
    </w:p>
    <w:p w:rsidR="00BD1136" w:rsidRDefault="00BD1136" w:rsidP="00BD1136">
      <w:pPr>
        <w:spacing w:line="360" w:lineRule="auto"/>
        <w:ind w:left="567" w:right="566"/>
        <w:jc w:val="both"/>
        <w:rPr>
          <w:rFonts w:ascii="Palatino Linotype" w:hAnsi="Palatino Linotype"/>
          <w:i/>
        </w:rPr>
      </w:pPr>
      <w:r w:rsidRPr="00BD1136">
        <w:rPr>
          <w:rFonts w:ascii="Palatino Linotype" w:hAnsi="Palatino Linotype"/>
          <w:i/>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BD1136" w:rsidRDefault="00BD1136" w:rsidP="00BD1136">
      <w:pPr>
        <w:spacing w:line="360" w:lineRule="auto"/>
        <w:ind w:left="567" w:right="566"/>
        <w:jc w:val="both"/>
        <w:rPr>
          <w:rFonts w:ascii="Palatino Linotype" w:hAnsi="Palatino Linotype"/>
          <w:i/>
        </w:rPr>
      </w:pPr>
      <w:r w:rsidRPr="00BD1136">
        <w:rPr>
          <w:rFonts w:ascii="Palatino Linotype" w:hAnsi="Palatino Linotype"/>
          <w:i/>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BD1136" w:rsidRDefault="00BD1136" w:rsidP="00BD1136">
      <w:pPr>
        <w:spacing w:line="360" w:lineRule="auto"/>
        <w:ind w:left="567" w:right="566"/>
        <w:jc w:val="both"/>
        <w:rPr>
          <w:rFonts w:ascii="Palatino Linotype" w:hAnsi="Palatino Linotype"/>
          <w:i/>
        </w:rPr>
      </w:pPr>
      <w:r w:rsidRPr="00BD1136">
        <w:rPr>
          <w:rFonts w:ascii="Palatino Linotype" w:hAnsi="Palatino Linotype"/>
          <w:i/>
        </w:rPr>
        <w:t xml:space="preserve">Los Ayuntamientos al aprobar su presupuesto de egresos, deberán señalar la remuneración de todo tipo que corresponda a un empleo, cargo o comisión de cualquier naturaleza, determinada conforme a principios de racionalidad, </w:t>
      </w:r>
      <w:r w:rsidRPr="00BD1136">
        <w:rPr>
          <w:rFonts w:ascii="Palatino Linotype" w:hAnsi="Palatino Linotype"/>
          <w:i/>
        </w:rPr>
        <w:lastRenderedPageBreak/>
        <w:t xml:space="preserve">austeridad, disciplina financiera, equidad, legalidad, igualdad y transparencia, sujetándose a lo dispuesto por el Código Financiero y demás disposiciones legales aplicables. </w:t>
      </w:r>
    </w:p>
    <w:p w:rsidR="00BD1136" w:rsidRDefault="00BD1136" w:rsidP="006E72CB">
      <w:pPr>
        <w:spacing w:line="276" w:lineRule="auto"/>
        <w:ind w:left="567" w:right="566"/>
        <w:jc w:val="both"/>
        <w:rPr>
          <w:rFonts w:ascii="Palatino Linotype" w:hAnsi="Palatino Linotype"/>
          <w:i/>
        </w:rPr>
      </w:pPr>
      <w:r w:rsidRPr="00BD1136">
        <w:rPr>
          <w:rFonts w:ascii="Palatino Linotype" w:hAnsi="Palatino Linotype"/>
          <w:i/>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rsidR="00BD1136" w:rsidRPr="00BD1136" w:rsidRDefault="00BD1136" w:rsidP="006E72CB">
      <w:pPr>
        <w:spacing w:line="276" w:lineRule="auto"/>
        <w:ind w:left="567" w:right="566"/>
        <w:jc w:val="both"/>
        <w:rPr>
          <w:rFonts w:ascii="Palatino Linotype" w:hAnsi="Palatino Linotype" w:cs="Arial"/>
          <w:i/>
          <w:sz w:val="24"/>
          <w:szCs w:val="24"/>
        </w:rPr>
      </w:pPr>
      <w:r w:rsidRPr="00BD1136">
        <w:rPr>
          <w:rFonts w:ascii="Palatino Linotype" w:hAnsi="Palatino Linotype"/>
          <w:i/>
        </w:rPr>
        <w:t>Los ayuntamientos podrán promover el financiamiento de proyectos productivos de las mujeres emprendedoras.</w:t>
      </w:r>
    </w:p>
    <w:p w:rsidR="006E26DD" w:rsidRDefault="00BD1136" w:rsidP="006E26DD">
      <w:pPr>
        <w:shd w:val="clear" w:color="auto" w:fill="FFFFFF"/>
        <w:spacing w:before="240" w:line="360" w:lineRule="auto"/>
        <w:jc w:val="both"/>
        <w:rPr>
          <w:rFonts w:ascii="Palatino Linotype" w:hAnsi="Palatino Linotype" w:cs="Arial"/>
          <w:sz w:val="24"/>
        </w:rPr>
      </w:pPr>
      <w:r>
        <w:rPr>
          <w:rFonts w:ascii="Palatino Linotype" w:hAnsi="Palatino Linotype" w:cs="Arial"/>
          <w:sz w:val="24"/>
        </w:rPr>
        <w:t xml:space="preserve">Tal y como lo establece el citado artículo, dentro de las funciones del Ayuntamiento se encuentra la de </w:t>
      </w:r>
      <w:r w:rsidR="001074E7">
        <w:rPr>
          <w:rFonts w:ascii="Palatino Linotype" w:hAnsi="Palatino Linotype" w:cs="Arial"/>
          <w:sz w:val="24"/>
        </w:rPr>
        <w:t>establecer las remuneraciones a cada uno de los miembros del ayuntamiento, entre ellos las de los mandos superiores y medios superiores del mismo.</w:t>
      </w:r>
    </w:p>
    <w:p w:rsidR="001074E7" w:rsidRDefault="001074E7" w:rsidP="006E26DD">
      <w:pPr>
        <w:shd w:val="clear" w:color="auto" w:fill="FFFFFF"/>
        <w:spacing w:before="240" w:line="360" w:lineRule="auto"/>
        <w:jc w:val="both"/>
        <w:rPr>
          <w:rFonts w:ascii="Palatino Linotype" w:hAnsi="Palatino Linotype" w:cs="Arial"/>
          <w:sz w:val="24"/>
        </w:rPr>
      </w:pPr>
      <w:r>
        <w:rPr>
          <w:rFonts w:ascii="Palatino Linotype" w:hAnsi="Palatino Linotype" w:cs="Arial"/>
          <w:sz w:val="24"/>
        </w:rPr>
        <w:t xml:space="preserve">Al mismo tiempo es necesario citar lo establecido en </w:t>
      </w:r>
      <w:r w:rsidR="00710B78">
        <w:rPr>
          <w:rFonts w:ascii="Palatino Linotype" w:hAnsi="Palatino Linotype" w:cs="Arial"/>
          <w:sz w:val="24"/>
        </w:rPr>
        <w:t xml:space="preserve">artículo 350 y </w:t>
      </w:r>
      <w:r>
        <w:rPr>
          <w:rFonts w:ascii="Palatino Linotype" w:hAnsi="Palatino Linotype" w:cs="Arial"/>
          <w:sz w:val="24"/>
        </w:rPr>
        <w:t>el segundo párrafo del artículo 351 del Código Financiero del Estado de México y Municipios que establece:</w:t>
      </w:r>
    </w:p>
    <w:p w:rsidR="00710B78" w:rsidRDefault="00710B78" w:rsidP="00710B78">
      <w:pPr>
        <w:pStyle w:val="Sinespaciado"/>
        <w:ind w:left="567" w:right="567"/>
        <w:jc w:val="both"/>
        <w:rPr>
          <w:rFonts w:ascii="Palatino Linotype" w:hAnsi="Palatino Linotype" w:cs="Arial"/>
          <w:bCs/>
          <w:i/>
          <w:sz w:val="22"/>
          <w:szCs w:val="22"/>
        </w:rPr>
      </w:pPr>
      <w:r w:rsidRPr="003A0A02">
        <w:rPr>
          <w:rFonts w:ascii="Palatino Linotype" w:hAnsi="Palatino Linotype"/>
          <w:b/>
          <w:i/>
          <w:sz w:val="22"/>
          <w:szCs w:val="22"/>
        </w:rPr>
        <w:t>Artículo 350.-</w:t>
      </w:r>
      <w:r w:rsidRPr="003A0A02">
        <w:rPr>
          <w:rFonts w:ascii="Palatino Linotype" w:hAnsi="Palatino Linotype"/>
          <w:i/>
          <w:sz w:val="22"/>
          <w:szCs w:val="22"/>
        </w:rPr>
        <w:t xml:space="preserve"> Mensualmente dentro de los primeros veinte días hábiles, la Secretaría y las Tesorerías, enviarán para su análisis y evaluación al Órgano Superior de </w:t>
      </w:r>
      <w:r w:rsidRPr="003A0A02">
        <w:rPr>
          <w:rFonts w:ascii="Palatino Linotype" w:hAnsi="Palatino Linotype" w:cs="Arial"/>
          <w:bCs/>
          <w:i/>
          <w:sz w:val="22"/>
          <w:szCs w:val="22"/>
        </w:rPr>
        <w:t>Fiscalización del Estado de México, la siguiente información:</w:t>
      </w:r>
    </w:p>
    <w:p w:rsidR="00710B78" w:rsidRPr="006E72CB" w:rsidRDefault="00710B78" w:rsidP="00710B78">
      <w:pPr>
        <w:pStyle w:val="Sinespaciado"/>
        <w:ind w:left="567" w:right="567"/>
        <w:jc w:val="both"/>
        <w:rPr>
          <w:rFonts w:ascii="Palatino Linotype" w:hAnsi="Palatino Linotype" w:cs="Arial"/>
          <w:bCs/>
          <w:i/>
          <w:sz w:val="36"/>
          <w:szCs w:val="22"/>
        </w:rPr>
      </w:pPr>
      <w:r w:rsidRPr="003A0A02">
        <w:rPr>
          <w:rFonts w:ascii="Palatino Linotype" w:hAnsi="Palatino Linotype" w:cs="Arial"/>
          <w:bCs/>
          <w:i/>
          <w:sz w:val="22"/>
          <w:szCs w:val="22"/>
        </w:rPr>
        <w:t xml:space="preserve"> </w:t>
      </w:r>
    </w:p>
    <w:p w:rsidR="00710B78" w:rsidRPr="003A0A02" w:rsidRDefault="00710B78" w:rsidP="00710B78">
      <w:pPr>
        <w:pStyle w:val="Sinespaciado"/>
        <w:numPr>
          <w:ilvl w:val="0"/>
          <w:numId w:val="4"/>
        </w:numPr>
        <w:ind w:right="567"/>
        <w:jc w:val="both"/>
        <w:rPr>
          <w:rFonts w:ascii="Palatino Linotype" w:hAnsi="Palatino Linotype" w:cs="Arial"/>
          <w:bCs/>
          <w:i/>
          <w:sz w:val="22"/>
          <w:szCs w:val="22"/>
        </w:rPr>
      </w:pPr>
      <w:r w:rsidRPr="003A0A02">
        <w:rPr>
          <w:rFonts w:ascii="Palatino Linotype" w:hAnsi="Palatino Linotype" w:cs="Arial"/>
          <w:bCs/>
          <w:i/>
          <w:sz w:val="22"/>
          <w:szCs w:val="22"/>
        </w:rPr>
        <w:t xml:space="preserve">Información patrimonial. </w:t>
      </w:r>
    </w:p>
    <w:p w:rsidR="00710B78" w:rsidRPr="003A0A02" w:rsidRDefault="00710B78" w:rsidP="00710B78">
      <w:pPr>
        <w:pStyle w:val="Sinespaciado"/>
        <w:numPr>
          <w:ilvl w:val="0"/>
          <w:numId w:val="4"/>
        </w:numPr>
        <w:ind w:right="567"/>
        <w:jc w:val="both"/>
        <w:rPr>
          <w:rFonts w:ascii="Palatino Linotype" w:hAnsi="Palatino Linotype" w:cs="Arial"/>
          <w:bCs/>
          <w:i/>
          <w:sz w:val="22"/>
          <w:szCs w:val="22"/>
        </w:rPr>
      </w:pPr>
      <w:r w:rsidRPr="003A0A02">
        <w:rPr>
          <w:rFonts w:ascii="Palatino Linotype" w:hAnsi="Palatino Linotype" w:cs="Arial"/>
          <w:bCs/>
          <w:i/>
          <w:sz w:val="22"/>
          <w:szCs w:val="22"/>
        </w:rPr>
        <w:t xml:space="preserve">Información presupuestal. </w:t>
      </w:r>
    </w:p>
    <w:p w:rsidR="00710B78" w:rsidRPr="003A0A02" w:rsidRDefault="00710B78" w:rsidP="00710B78">
      <w:pPr>
        <w:pStyle w:val="Sinespaciado"/>
        <w:numPr>
          <w:ilvl w:val="0"/>
          <w:numId w:val="4"/>
        </w:numPr>
        <w:ind w:right="567"/>
        <w:jc w:val="both"/>
        <w:rPr>
          <w:rFonts w:ascii="Palatino Linotype" w:hAnsi="Palatino Linotype" w:cs="Arial"/>
          <w:bCs/>
          <w:i/>
          <w:sz w:val="22"/>
          <w:szCs w:val="22"/>
        </w:rPr>
      </w:pPr>
      <w:r w:rsidRPr="003A0A02">
        <w:rPr>
          <w:rFonts w:ascii="Palatino Linotype" w:hAnsi="Palatino Linotype" w:cs="Arial"/>
          <w:bCs/>
          <w:i/>
          <w:sz w:val="22"/>
          <w:szCs w:val="22"/>
        </w:rPr>
        <w:t xml:space="preserve">Información de la obra pública. </w:t>
      </w:r>
    </w:p>
    <w:p w:rsidR="00710B78" w:rsidRPr="00710B78" w:rsidRDefault="00710B78" w:rsidP="00710B78">
      <w:pPr>
        <w:pStyle w:val="Sinespaciado"/>
        <w:numPr>
          <w:ilvl w:val="0"/>
          <w:numId w:val="4"/>
        </w:numPr>
        <w:ind w:right="567"/>
        <w:jc w:val="both"/>
        <w:rPr>
          <w:rFonts w:ascii="Palatino Linotype" w:hAnsi="Palatino Linotype" w:cs="Arial"/>
          <w:i/>
          <w:sz w:val="22"/>
          <w:szCs w:val="22"/>
        </w:rPr>
      </w:pPr>
      <w:r w:rsidRPr="002B41EE">
        <w:rPr>
          <w:rFonts w:ascii="Palatino Linotype" w:hAnsi="Palatino Linotype" w:cs="Arial"/>
          <w:b/>
          <w:bCs/>
          <w:i/>
          <w:sz w:val="22"/>
          <w:szCs w:val="22"/>
          <w:u w:val="single"/>
        </w:rPr>
        <w:t>Información de nómina</w:t>
      </w:r>
      <w:r w:rsidRPr="003A0A02">
        <w:rPr>
          <w:rFonts w:ascii="Palatino Linotype" w:hAnsi="Palatino Linotype" w:cs="Arial"/>
          <w:bCs/>
          <w:i/>
          <w:sz w:val="22"/>
          <w:szCs w:val="22"/>
        </w:rPr>
        <w:t>.</w:t>
      </w:r>
    </w:p>
    <w:p w:rsidR="00710B78" w:rsidRPr="00710B78" w:rsidRDefault="00710B78" w:rsidP="00710B78">
      <w:pPr>
        <w:pStyle w:val="Sinespaciado"/>
        <w:ind w:left="927" w:right="567"/>
        <w:jc w:val="both"/>
        <w:rPr>
          <w:rFonts w:ascii="Palatino Linotype" w:hAnsi="Palatino Linotype" w:cs="Arial"/>
          <w:i/>
          <w:sz w:val="22"/>
          <w:szCs w:val="22"/>
        </w:rPr>
      </w:pPr>
      <w:r>
        <w:rPr>
          <w:rFonts w:ascii="Palatino Linotype" w:hAnsi="Palatino Linotype" w:cs="Arial"/>
          <w:i/>
          <w:sz w:val="22"/>
          <w:szCs w:val="22"/>
        </w:rPr>
        <w:t>…</w:t>
      </w:r>
    </w:p>
    <w:p w:rsidR="001074E7" w:rsidRPr="001074E7" w:rsidRDefault="001074E7" w:rsidP="006E72CB">
      <w:pPr>
        <w:shd w:val="clear" w:color="auto" w:fill="FFFFFF"/>
        <w:spacing w:before="240" w:line="276" w:lineRule="auto"/>
        <w:ind w:left="567" w:right="566"/>
        <w:jc w:val="both"/>
        <w:rPr>
          <w:rFonts w:ascii="Palatino Linotype" w:hAnsi="Palatino Linotype" w:cs="Arial"/>
          <w:i/>
          <w:sz w:val="24"/>
        </w:rPr>
      </w:pPr>
      <w:r w:rsidRPr="001074E7">
        <w:rPr>
          <w:rFonts w:ascii="Palatino Linotype" w:hAnsi="Palatino Linotype"/>
          <w:i/>
        </w:rPr>
        <w:t xml:space="preserve">Artículo 351.- La información financiera se deberá publicar periódicamente por la Secretaría y por las tesorerías, observando la normatividad aplicable. </w:t>
      </w:r>
      <w:r w:rsidRPr="00710B78">
        <w:rPr>
          <w:rFonts w:ascii="Palatino Linotype" w:hAnsi="Palatino Linotype"/>
          <w:b/>
          <w:i/>
        </w:rPr>
        <w:t xml:space="preserve">Los Ayuntamientos al aprobar en forma definitiva su presupuesto de egresos, </w:t>
      </w:r>
      <w:r w:rsidRPr="00710B78">
        <w:rPr>
          <w:rFonts w:ascii="Palatino Linotype" w:hAnsi="Palatino Linotype"/>
          <w:b/>
          <w:i/>
        </w:rPr>
        <w:lastRenderedPageBreak/>
        <w:t>deberán publicar en la "Gaceta Municipal" de manera clara y entendible, todas y cada una de las partidas que lo integran, las remuneraciones de todo tipo aprobadas para los miembros del ayuntamiento y para los servidores públicos en general,</w:t>
      </w:r>
      <w:r w:rsidRPr="001074E7">
        <w:rPr>
          <w:rFonts w:ascii="Palatino Linotype" w:hAnsi="Palatino Linotype"/>
          <w:i/>
        </w:rPr>
        <w:t xml:space="preserve"> incluyendo mandos medios y superiores de la administración municipal, a más tardar el 25 de febrero del año para el cual habrá de aplicar dicho presupuesto.</w:t>
      </w:r>
    </w:p>
    <w:p w:rsidR="001074E7" w:rsidRDefault="001074E7" w:rsidP="006E72CB">
      <w:pPr>
        <w:shd w:val="clear" w:color="auto" w:fill="FFFFFF"/>
        <w:spacing w:before="240" w:line="276" w:lineRule="auto"/>
        <w:jc w:val="both"/>
        <w:rPr>
          <w:rFonts w:ascii="Palatino Linotype" w:hAnsi="Palatino Linotype" w:cs="Arial"/>
          <w:sz w:val="24"/>
        </w:rPr>
      </w:pPr>
      <w:r>
        <w:rPr>
          <w:rFonts w:ascii="Palatino Linotype" w:hAnsi="Palatino Linotype" w:cs="Arial"/>
          <w:sz w:val="24"/>
        </w:rPr>
        <w:t>Derivado de los preceptos legales anteriores se tiene que el Sujeto Obligado tiene como deber publicar en la gaceta municipal de manera clara y entendible cada una</w:t>
      </w:r>
      <w:r w:rsidR="00740D0A">
        <w:rPr>
          <w:rFonts w:ascii="Palatino Linotype" w:hAnsi="Palatino Linotype" w:cs="Arial"/>
          <w:sz w:val="24"/>
        </w:rPr>
        <w:t xml:space="preserve"> de las partidas que lo integran así como remuneraciones de todo tipo incluyendo a los mandos medios y superiores.</w:t>
      </w:r>
    </w:p>
    <w:p w:rsidR="00740D0A" w:rsidRDefault="00740D0A" w:rsidP="006E26DD">
      <w:pPr>
        <w:shd w:val="clear" w:color="auto" w:fill="FFFFFF"/>
        <w:spacing w:before="240" w:line="360" w:lineRule="auto"/>
        <w:jc w:val="both"/>
        <w:rPr>
          <w:rFonts w:ascii="Palatino Linotype" w:hAnsi="Palatino Linotype" w:cs="Arial"/>
          <w:sz w:val="24"/>
        </w:rPr>
      </w:pPr>
      <w:r>
        <w:rPr>
          <w:rFonts w:ascii="Palatino Linotype" w:hAnsi="Palatino Linotype" w:cs="Arial"/>
          <w:sz w:val="24"/>
        </w:rPr>
        <w:t xml:space="preserve">Conforme a lo establecido se concluye que a los servidores públicos adscritos al Ayuntamiento de Tecámac </w:t>
      </w:r>
      <w:r w:rsidR="00933A1F">
        <w:rPr>
          <w:rFonts w:ascii="Palatino Linotype" w:hAnsi="Palatino Linotype" w:cs="Arial"/>
          <w:sz w:val="24"/>
        </w:rPr>
        <w:t>le</w:t>
      </w:r>
      <w:r>
        <w:rPr>
          <w:rFonts w:ascii="Palatino Linotype" w:hAnsi="Palatino Linotype" w:cs="Arial"/>
          <w:sz w:val="24"/>
        </w:rPr>
        <w:t xml:space="preserve"> asiste el derecho de recibir el pago de remuneraciones por el empleo, cargo o comisión que desempeñan.</w:t>
      </w:r>
    </w:p>
    <w:p w:rsidR="00740D0A" w:rsidRDefault="00740D0A" w:rsidP="006E26DD">
      <w:pPr>
        <w:shd w:val="clear" w:color="auto" w:fill="FFFFFF"/>
        <w:spacing w:before="240" w:line="360" w:lineRule="auto"/>
        <w:jc w:val="both"/>
        <w:rPr>
          <w:rFonts w:ascii="Palatino Linotype" w:hAnsi="Palatino Linotype" w:cs="Arial"/>
          <w:sz w:val="24"/>
        </w:rPr>
      </w:pPr>
      <w:r>
        <w:rPr>
          <w:rFonts w:ascii="Palatino Linotype" w:hAnsi="Palatino Linotype" w:cs="Arial"/>
          <w:sz w:val="24"/>
        </w:rPr>
        <w:t>Por otro lado, la fracción II del artículo 4 de la Ley de Fiscalización Superior del Estado de México señala:</w:t>
      </w:r>
    </w:p>
    <w:p w:rsidR="00740D0A" w:rsidRPr="00740D0A" w:rsidRDefault="00740D0A" w:rsidP="00740D0A">
      <w:pPr>
        <w:shd w:val="clear" w:color="auto" w:fill="FFFFFF"/>
        <w:spacing w:before="240" w:line="240" w:lineRule="auto"/>
        <w:ind w:left="567" w:right="566"/>
        <w:jc w:val="both"/>
        <w:rPr>
          <w:rFonts w:ascii="Palatino Linotype" w:hAnsi="Palatino Linotype" w:cs="Arial"/>
          <w:i/>
        </w:rPr>
      </w:pPr>
      <w:r w:rsidRPr="00740D0A">
        <w:rPr>
          <w:rFonts w:ascii="Palatino Linotype" w:hAnsi="Palatino Linotype" w:cs="Arial"/>
          <w:i/>
        </w:rPr>
        <w:t>Artículo 4. Son sujetos de fiscalización:</w:t>
      </w:r>
    </w:p>
    <w:p w:rsidR="00740D0A" w:rsidRPr="00740D0A" w:rsidRDefault="00740D0A" w:rsidP="006E72CB">
      <w:pPr>
        <w:shd w:val="clear" w:color="auto" w:fill="FFFFFF"/>
        <w:tabs>
          <w:tab w:val="left" w:pos="5846"/>
        </w:tabs>
        <w:spacing w:before="240" w:line="240" w:lineRule="auto"/>
        <w:ind w:left="567" w:right="566"/>
        <w:jc w:val="both"/>
        <w:rPr>
          <w:rFonts w:ascii="Palatino Linotype" w:hAnsi="Palatino Linotype" w:cs="Arial"/>
          <w:i/>
        </w:rPr>
      </w:pPr>
      <w:r w:rsidRPr="00740D0A">
        <w:rPr>
          <w:rFonts w:ascii="Palatino Linotype" w:hAnsi="Palatino Linotype" w:cs="Arial"/>
          <w:i/>
        </w:rPr>
        <w:t>…</w:t>
      </w:r>
      <w:r w:rsidR="006E72CB">
        <w:rPr>
          <w:rFonts w:ascii="Palatino Linotype" w:hAnsi="Palatino Linotype" w:cs="Arial"/>
          <w:i/>
        </w:rPr>
        <w:tab/>
      </w:r>
    </w:p>
    <w:p w:rsidR="00740D0A" w:rsidRDefault="00740D0A" w:rsidP="00740D0A">
      <w:pPr>
        <w:pStyle w:val="Prrafodelista"/>
        <w:numPr>
          <w:ilvl w:val="0"/>
          <w:numId w:val="3"/>
        </w:numPr>
        <w:shd w:val="clear" w:color="auto" w:fill="FFFFFF"/>
        <w:spacing w:before="240"/>
        <w:ind w:left="567" w:right="566" w:firstLine="0"/>
        <w:jc w:val="both"/>
        <w:rPr>
          <w:rFonts w:ascii="Palatino Linotype" w:hAnsi="Palatino Linotype" w:cs="Arial"/>
          <w:i/>
          <w:sz w:val="22"/>
          <w:szCs w:val="22"/>
        </w:rPr>
      </w:pPr>
      <w:r>
        <w:rPr>
          <w:rFonts w:ascii="Palatino Linotype" w:hAnsi="Palatino Linotype" w:cs="Arial"/>
          <w:i/>
          <w:sz w:val="22"/>
          <w:szCs w:val="22"/>
        </w:rPr>
        <w:t xml:space="preserve"> </w:t>
      </w:r>
      <w:r w:rsidRPr="00740D0A">
        <w:rPr>
          <w:rFonts w:ascii="Palatino Linotype" w:hAnsi="Palatino Linotype" w:cs="Arial"/>
          <w:i/>
          <w:sz w:val="22"/>
          <w:szCs w:val="22"/>
        </w:rPr>
        <w:t>Los municipios del Estado de México.</w:t>
      </w:r>
    </w:p>
    <w:p w:rsidR="00740D0A" w:rsidRPr="00933A1F" w:rsidRDefault="00740D0A" w:rsidP="00740D0A">
      <w:pPr>
        <w:shd w:val="clear" w:color="auto" w:fill="FFFFFF"/>
        <w:spacing w:before="240" w:line="360" w:lineRule="auto"/>
        <w:ind w:right="-1"/>
        <w:jc w:val="both"/>
        <w:rPr>
          <w:rFonts w:ascii="Palatino Linotype" w:hAnsi="Palatino Linotype" w:cs="Arial"/>
          <w:sz w:val="24"/>
          <w:szCs w:val="24"/>
        </w:rPr>
      </w:pPr>
      <w:r w:rsidRPr="00933A1F">
        <w:rPr>
          <w:rFonts w:ascii="Palatino Linotype" w:hAnsi="Palatino Linotype" w:cs="Arial"/>
          <w:sz w:val="24"/>
          <w:szCs w:val="24"/>
        </w:rPr>
        <w:t>Motivo por el cual al órgano Superior de Fiscalización del Estado de México le asiste la facultad de emitir los Lineamientos para la Integración del Informe Mensual, en términos de la fracción XI del artículo 8 de la Ley de Fiscalización Superior del Estado de México, que señalan:</w:t>
      </w:r>
    </w:p>
    <w:p w:rsidR="00740D0A" w:rsidRDefault="00740D0A" w:rsidP="00740D0A">
      <w:pPr>
        <w:shd w:val="clear" w:color="auto" w:fill="FFFFFF"/>
        <w:spacing w:before="240" w:line="360" w:lineRule="auto"/>
        <w:ind w:left="567" w:right="566"/>
        <w:jc w:val="both"/>
        <w:rPr>
          <w:rFonts w:ascii="Palatino Linotype" w:hAnsi="Palatino Linotype"/>
          <w:i/>
        </w:rPr>
      </w:pPr>
      <w:r w:rsidRPr="00740D0A">
        <w:rPr>
          <w:rFonts w:ascii="Palatino Linotype" w:hAnsi="Palatino Linotype"/>
          <w:i/>
        </w:rPr>
        <w:t>Artículo 8.- El Órgano Superior tendrá las siguientes atribuciones:</w:t>
      </w:r>
    </w:p>
    <w:p w:rsidR="006E72CB" w:rsidRPr="00740D0A" w:rsidRDefault="006E72CB" w:rsidP="00740D0A">
      <w:pPr>
        <w:shd w:val="clear" w:color="auto" w:fill="FFFFFF"/>
        <w:spacing w:before="240" w:line="360" w:lineRule="auto"/>
        <w:ind w:left="567" w:right="566"/>
        <w:jc w:val="both"/>
        <w:rPr>
          <w:rFonts w:ascii="Palatino Linotype" w:hAnsi="Palatino Linotype"/>
          <w:i/>
        </w:rPr>
      </w:pPr>
    </w:p>
    <w:p w:rsidR="00740D0A" w:rsidRPr="00740D0A" w:rsidRDefault="00740D0A" w:rsidP="006E72CB">
      <w:pPr>
        <w:shd w:val="clear" w:color="auto" w:fill="FFFFFF"/>
        <w:spacing w:before="240" w:line="240" w:lineRule="auto"/>
        <w:ind w:left="567" w:right="566"/>
        <w:jc w:val="both"/>
        <w:rPr>
          <w:rFonts w:ascii="Palatino Linotype" w:hAnsi="Palatino Linotype" w:cs="Arial"/>
          <w:i/>
        </w:rPr>
      </w:pPr>
      <w:r w:rsidRPr="00740D0A">
        <w:rPr>
          <w:rFonts w:ascii="Palatino Linotype" w:hAnsi="Palatino Linotype"/>
          <w:i/>
        </w:rPr>
        <w:lastRenderedPageBreak/>
        <w:t>XI. Establecer los lineamientos, criterios, procedimientos, métodos y sistemas para las acciones de control y evaluación, necesarios para la fiscalización de las cuentas públicas y los informes mensuales.</w:t>
      </w:r>
    </w:p>
    <w:p w:rsidR="00C35891" w:rsidRDefault="00740D0A" w:rsidP="00740D0A">
      <w:pPr>
        <w:spacing w:line="360" w:lineRule="auto"/>
        <w:jc w:val="both"/>
        <w:rPr>
          <w:rFonts w:ascii="Palatino Linotype" w:hAnsi="Palatino Linotype"/>
          <w:sz w:val="24"/>
          <w:szCs w:val="24"/>
        </w:rPr>
      </w:pPr>
      <w:r w:rsidRPr="00740D0A">
        <w:rPr>
          <w:rFonts w:ascii="Palatino Linotype" w:hAnsi="Palatino Linotype"/>
          <w:sz w:val="24"/>
          <w:szCs w:val="24"/>
        </w:rPr>
        <w:t>De esa manera, el órgano Superior de Fiscalización del Estado de México Emite anualmente los lineamientos para definir los criterios, formatos y documentación necesaria para presentar los informes mensuales, dentro de los cuales destacan el disco 4 relativo a información de nómina.</w:t>
      </w:r>
    </w:p>
    <w:p w:rsidR="00740D0A" w:rsidRDefault="00740D0A" w:rsidP="00740D0A">
      <w:pPr>
        <w:spacing w:line="360" w:lineRule="auto"/>
        <w:jc w:val="both"/>
        <w:rPr>
          <w:rFonts w:ascii="Palatino Linotype" w:hAnsi="Palatino Linotype"/>
          <w:sz w:val="24"/>
          <w:szCs w:val="24"/>
        </w:rPr>
      </w:pPr>
      <w:r>
        <w:rPr>
          <w:rFonts w:ascii="Palatino Linotype" w:hAnsi="Palatino Linotype"/>
          <w:sz w:val="24"/>
          <w:szCs w:val="24"/>
        </w:rPr>
        <w:t>Dichos lineamientos son de observancia general para entidades fiscalizables tales como los municipios que tendrán la obligación de emitir sus informes mensuales dentro de los 20 días posteriores al término del mes correspondiente.</w:t>
      </w:r>
    </w:p>
    <w:p w:rsidR="00740D0A" w:rsidRDefault="00740D0A" w:rsidP="00740D0A">
      <w:pPr>
        <w:spacing w:line="360" w:lineRule="auto"/>
        <w:jc w:val="both"/>
        <w:rPr>
          <w:rFonts w:ascii="Palatino Linotype" w:hAnsi="Palatino Linotype"/>
          <w:sz w:val="24"/>
          <w:szCs w:val="24"/>
        </w:rPr>
      </w:pPr>
      <w:r>
        <w:rPr>
          <w:rFonts w:ascii="Palatino Linotype" w:hAnsi="Palatino Linotype"/>
          <w:sz w:val="24"/>
          <w:szCs w:val="24"/>
        </w:rPr>
        <w:t xml:space="preserve">La información del informe mensual, debe entregarse en discos, impresos y digitalizados debidamente firmados y sellados junto con el oficio </w:t>
      </w:r>
      <w:r w:rsidR="002B1C0C">
        <w:rPr>
          <w:rFonts w:ascii="Palatino Linotype" w:hAnsi="Palatino Linotype"/>
          <w:sz w:val="24"/>
          <w:szCs w:val="24"/>
        </w:rPr>
        <w:t>correspondiente, todo ello en formato de solo lectura, además, la información documental comprobatoria que deberá conservarse en los archivos del Municipio.</w:t>
      </w:r>
    </w:p>
    <w:p w:rsidR="002B1C0C" w:rsidRDefault="002B1C0C" w:rsidP="00740D0A">
      <w:pPr>
        <w:spacing w:line="360" w:lineRule="auto"/>
        <w:jc w:val="both"/>
        <w:rPr>
          <w:rFonts w:ascii="Palatino Linotype" w:hAnsi="Palatino Linotype"/>
          <w:sz w:val="24"/>
          <w:szCs w:val="24"/>
        </w:rPr>
      </w:pPr>
      <w:r>
        <w:rPr>
          <w:rFonts w:ascii="Palatino Linotype" w:hAnsi="Palatino Linotype"/>
          <w:sz w:val="24"/>
          <w:szCs w:val="24"/>
        </w:rPr>
        <w:t>La forma en que los sueldos de los servidores públicos adscritos a los ayuntamientos debe recibirse, nos permite saber que los municipios cuentan con los recursos económicos para llevar un control de pagos por concepto de sueldos y salarios de su personal adscrito.</w:t>
      </w:r>
    </w:p>
    <w:p w:rsidR="00710B78" w:rsidRPr="004D4AF6" w:rsidRDefault="00710B78" w:rsidP="00710B78">
      <w:pPr>
        <w:pStyle w:val="Sinespaciado"/>
        <w:spacing w:line="360" w:lineRule="auto"/>
        <w:jc w:val="both"/>
        <w:rPr>
          <w:rFonts w:ascii="Palatino Linotype" w:hAnsi="Palatino Linotype"/>
        </w:rPr>
      </w:pPr>
      <w:r w:rsidRPr="004D4AF6">
        <w:rPr>
          <w:rFonts w:ascii="Palatino Linotype" w:eastAsia="MS Mincho" w:hAnsi="Palatino Linotype" w:cs="Tahoma"/>
          <w:lang w:val="es-ES_tradnl"/>
        </w:rPr>
        <w:t xml:space="preserve">Así, los Lineamientos en comento sirven para definir los criterios, formatos y documentación necesaria para </w:t>
      </w:r>
      <w:r w:rsidRPr="004D4AF6">
        <w:rPr>
          <w:rFonts w:ascii="Palatino Linotype" w:hAnsi="Palatino Linotype" w:cs="Arial"/>
        </w:rPr>
        <w:t>presentar</w:t>
      </w:r>
      <w:r w:rsidRPr="004D4AF6">
        <w:rPr>
          <w:rFonts w:ascii="Palatino Linotype" w:eastAsia="MS Mincho" w:hAnsi="Palatino Linotype" w:cs="Tahoma"/>
          <w:lang w:val="es-ES_tradnl"/>
        </w:rPr>
        <w:t xml:space="preserve"> los informes mensuales. Entre los criterios que se manejan en tales Lineamientos esta aquel que se refiere a la integración de </w:t>
      </w:r>
      <w:r w:rsidRPr="004D4AF6">
        <w:rPr>
          <w:rFonts w:ascii="Palatino Linotype" w:eastAsia="MS Mincho" w:hAnsi="Palatino Linotype" w:cs="Tahoma"/>
          <w:b/>
          <w:i/>
          <w:lang w:val="es-ES_tradnl"/>
        </w:rPr>
        <w:t>información de nómina</w:t>
      </w:r>
      <w:r w:rsidRPr="004D4AF6">
        <w:rPr>
          <w:rFonts w:ascii="Palatino Linotype" w:eastAsia="MS Mincho" w:hAnsi="Palatino Linotype" w:cs="Tahoma"/>
          <w:lang w:val="es-ES_tradnl"/>
        </w:rPr>
        <w:t xml:space="preserve">, el cual, se integra por </w:t>
      </w:r>
      <w:r>
        <w:rPr>
          <w:rFonts w:ascii="Palatino Linotype" w:eastAsia="MS Mincho" w:hAnsi="Palatino Linotype" w:cs="Tahoma"/>
          <w:lang w:val="es-ES_tradnl"/>
        </w:rPr>
        <w:t xml:space="preserve">diversos </w:t>
      </w:r>
      <w:r w:rsidRPr="004D4AF6">
        <w:rPr>
          <w:rFonts w:ascii="Palatino Linotype" w:eastAsia="MS Mincho" w:hAnsi="Palatino Linotype" w:cs="Tahoma"/>
          <w:lang w:val="es-ES_tradnl"/>
        </w:rPr>
        <w:t xml:space="preserve">documentos </w:t>
      </w:r>
      <w:r>
        <w:rPr>
          <w:rFonts w:ascii="Palatino Linotype" w:eastAsia="MS Mincho" w:hAnsi="Palatino Linotype" w:cs="Tahoma"/>
          <w:lang w:val="es-ES_tradnl"/>
        </w:rPr>
        <w:t xml:space="preserve">entre los que se encuentra el punto </w:t>
      </w:r>
      <w:r w:rsidRPr="004D4AF6">
        <w:rPr>
          <w:rFonts w:ascii="Palatino Linotype" w:eastAsia="MS Mincho" w:hAnsi="Palatino Linotype" w:cs="Tahoma"/>
          <w:b/>
          <w:lang w:val="es-ES_tradnl"/>
        </w:rPr>
        <w:t>4.3 Reporte de remuneraciones de mandos medios y superiores (Formato xls)</w:t>
      </w:r>
      <w:r w:rsidRPr="004D4AF6">
        <w:rPr>
          <w:rFonts w:ascii="Palatino Linotype" w:eastAsia="MS Mincho" w:hAnsi="Palatino Linotype" w:cs="Tahoma"/>
          <w:lang w:val="es-ES_tradnl"/>
        </w:rPr>
        <w:t xml:space="preserve">, </w:t>
      </w:r>
      <w:r w:rsidRPr="004D4AF6">
        <w:rPr>
          <w:rFonts w:ascii="Palatino Linotype" w:hAnsi="Palatino Linotype"/>
        </w:rPr>
        <w:t>correspondiente al</w:t>
      </w:r>
      <w:r w:rsidRPr="004D4AF6">
        <w:rPr>
          <w:rFonts w:ascii="Palatino Linotype" w:hAnsi="Palatino Linotype" w:cs="Arial"/>
        </w:rPr>
        <w:t xml:space="preserve"> Disco 4 de los </w:t>
      </w:r>
      <w:r w:rsidRPr="004D4AF6">
        <w:rPr>
          <w:rFonts w:ascii="Palatino Linotype" w:hAnsi="Palatino Linotype" w:cs="Arial"/>
        </w:rPr>
        <w:lastRenderedPageBreak/>
        <w:t xml:space="preserve">informes mensuales correspondientes, los cuales debieron ser enviados por el Tesorero Municipal al OSFEM, en términos del </w:t>
      </w:r>
      <w:r w:rsidRPr="004D4AF6">
        <w:rPr>
          <w:rFonts w:ascii="Palatino Linotype" w:hAnsi="Palatino Linotype" w:cs="Arial"/>
          <w:lang w:eastAsia="es-MX"/>
        </w:rPr>
        <w:t>artículo 2 fracción XI de la Ley de Fiscalización Superior del Estado de México,</w:t>
      </w:r>
      <w:r w:rsidRPr="004D4AF6">
        <w:rPr>
          <w:rFonts w:ascii="Palatino Linotype" w:hAnsi="Palatino Linotype" w:cs="Arial"/>
        </w:rPr>
        <w:t xml:space="preserve"> acorde a lo establecido en los </w:t>
      </w:r>
      <w:r w:rsidRPr="004D4AF6">
        <w:rPr>
          <w:rFonts w:ascii="Palatino Linotype" w:hAnsi="Palatino Linotype"/>
        </w:rPr>
        <w:t>Lineamientos para la Integración del Informe Mensual y del Calendario</w:t>
      </w:r>
      <w:r>
        <w:rPr>
          <w:rFonts w:ascii="Palatino Linotype" w:hAnsi="Palatino Linotype"/>
        </w:rPr>
        <w:t xml:space="preserve"> de Obligaciones Periódicas 2016, 2017 y 2018</w:t>
      </w:r>
      <w:r w:rsidRPr="004D4AF6">
        <w:rPr>
          <w:rFonts w:ascii="Palatino Linotype" w:hAnsi="Palatino Linotype"/>
        </w:rPr>
        <w:t>, como se muestra a continuación</w:t>
      </w:r>
      <w:r>
        <w:rPr>
          <w:rFonts w:ascii="Palatino Linotype" w:hAnsi="Palatino Linotype"/>
        </w:rPr>
        <w:t>, no omitiendo mencionar que las siguientes imágenes corresponden a los Lineamientos expedidos para el ejercicio 2018, sin embargo su contenido es el mismo para los dos ejercicios anteriores</w:t>
      </w:r>
      <w:r w:rsidRPr="004D4AF6">
        <w:rPr>
          <w:rFonts w:ascii="Palatino Linotype" w:hAnsi="Palatino Linotype"/>
        </w:rPr>
        <w:t>:</w:t>
      </w:r>
    </w:p>
    <w:p w:rsidR="00710B78" w:rsidRPr="004D4AF6" w:rsidRDefault="00710B78" w:rsidP="00710B78">
      <w:pPr>
        <w:pStyle w:val="Sinespaciado"/>
        <w:spacing w:line="360" w:lineRule="auto"/>
        <w:jc w:val="both"/>
        <w:rPr>
          <w:rFonts w:ascii="Palatino Linotype" w:hAnsi="Palatino Linotype" w:cs="Arial"/>
        </w:rPr>
      </w:pPr>
    </w:p>
    <w:p w:rsidR="00710B78" w:rsidRDefault="00710B78" w:rsidP="00710B78">
      <w:pPr>
        <w:pStyle w:val="Sinespaciado"/>
        <w:spacing w:line="360" w:lineRule="auto"/>
        <w:jc w:val="both"/>
        <w:rPr>
          <w:rFonts w:ascii="Palatino Linotype" w:hAnsi="Palatino Linotype" w:cs="Arial"/>
        </w:rPr>
      </w:pPr>
      <w:r w:rsidRPr="00F704C4">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14:anchorId="48C61095" wp14:editId="71770768">
                <wp:simplePos x="0" y="0"/>
                <wp:positionH relativeFrom="column">
                  <wp:posOffset>57150</wp:posOffset>
                </wp:positionH>
                <wp:positionV relativeFrom="paragraph">
                  <wp:posOffset>2419350</wp:posOffset>
                </wp:positionV>
                <wp:extent cx="2257425" cy="342900"/>
                <wp:effectExtent l="19050" t="19050" r="28575" b="19050"/>
                <wp:wrapNone/>
                <wp:docPr id="14" name="Rectángulo 14"/>
                <wp:cNvGraphicFramePr/>
                <a:graphic xmlns:a="http://schemas.openxmlformats.org/drawingml/2006/main">
                  <a:graphicData uri="http://schemas.microsoft.com/office/word/2010/wordprocessingShape">
                    <wps:wsp>
                      <wps:cNvSpPr/>
                      <wps:spPr>
                        <a:xfrm>
                          <a:off x="0" y="0"/>
                          <a:ext cx="2257425"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8D860" id="Rectángulo 14" o:spid="_x0000_s1026" style="position:absolute;margin-left:4.5pt;margin-top:190.5pt;width:177.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" filled="f" strokecolor="red" strokeweight="2.25pt"/>
            </w:pict>
          </mc:Fallback>
        </mc:AlternateContent>
      </w:r>
      <w:r w:rsidRPr="00F704C4">
        <w:rPr>
          <w:rFonts w:ascii="Palatino Linotype" w:hAnsi="Palatino Linotype"/>
          <w:noProof/>
          <w:sz w:val="23"/>
          <w:szCs w:val="23"/>
          <w:lang w:eastAsia="es-MX"/>
        </w:rPr>
        <w:drawing>
          <wp:inline distT="0" distB="0" distL="0" distR="0" wp14:anchorId="7E641478" wp14:editId="60722AD1">
            <wp:extent cx="5715000" cy="396550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34" t="17049" r="34359" b="42974"/>
                    <a:stretch/>
                  </pic:blipFill>
                  <pic:spPr bwMode="auto">
                    <a:xfrm>
                      <a:off x="0" y="0"/>
                      <a:ext cx="5789187" cy="4016984"/>
                    </a:xfrm>
                    <a:prstGeom prst="rect">
                      <a:avLst/>
                    </a:prstGeom>
                    <a:ln>
                      <a:noFill/>
                    </a:ln>
                    <a:extLst>
                      <a:ext uri="{53640926-AAD7-44D8-BBD7-CCE9431645EC}">
                        <a14:shadowObscured xmlns:a14="http://schemas.microsoft.com/office/drawing/2010/main"/>
                      </a:ext>
                    </a:extLst>
                  </pic:spPr>
                </pic:pic>
              </a:graphicData>
            </a:graphic>
          </wp:inline>
        </w:drawing>
      </w:r>
    </w:p>
    <w:p w:rsidR="00710B78" w:rsidRDefault="00710B78" w:rsidP="00710B78">
      <w:pPr>
        <w:pStyle w:val="Sinespaciado"/>
        <w:spacing w:line="360" w:lineRule="auto"/>
        <w:jc w:val="both"/>
        <w:rPr>
          <w:rFonts w:ascii="Palatino Linotype" w:hAnsi="Palatino Linotype" w:cs="Arial"/>
        </w:rPr>
      </w:pPr>
    </w:p>
    <w:p w:rsidR="00710B78" w:rsidRDefault="00710B78" w:rsidP="00710B78">
      <w:pPr>
        <w:pStyle w:val="Sinespaciado"/>
        <w:spacing w:line="360" w:lineRule="auto"/>
        <w:jc w:val="both"/>
        <w:rPr>
          <w:rFonts w:ascii="Palatino Linotype" w:hAnsi="Palatino Linotype" w:cs="Arial"/>
        </w:rPr>
      </w:pPr>
    </w:p>
    <w:p w:rsidR="00710B78" w:rsidRDefault="00C664F1" w:rsidP="00710B78">
      <w:pPr>
        <w:pStyle w:val="Sinespaciado"/>
        <w:spacing w:line="360" w:lineRule="auto"/>
        <w:jc w:val="both"/>
        <w:rPr>
          <w:rFonts w:ascii="Palatino Linotype" w:hAnsi="Palatino Linotype" w:cs="Arial"/>
        </w:rPr>
      </w:pPr>
      <w:r w:rsidRPr="00F704C4">
        <w:rPr>
          <w:rFonts w:ascii="Palatino Linotype" w:hAnsi="Palatino Linotype"/>
          <w:noProof/>
          <w:sz w:val="23"/>
          <w:szCs w:val="23"/>
          <w:lang w:eastAsia="es-MX"/>
        </w:rPr>
        <w:lastRenderedPageBreak/>
        <mc:AlternateContent>
          <mc:Choice Requires="wps">
            <w:drawing>
              <wp:anchor distT="0" distB="0" distL="114300" distR="114300" simplePos="0" relativeHeight="251660288" behindDoc="0" locked="0" layoutInCell="1" allowOverlap="1" wp14:anchorId="16E16B12" wp14:editId="60D54E87">
                <wp:simplePos x="0" y="0"/>
                <wp:positionH relativeFrom="column">
                  <wp:posOffset>72390</wp:posOffset>
                </wp:positionH>
                <wp:positionV relativeFrom="paragraph">
                  <wp:posOffset>1541145</wp:posOffset>
                </wp:positionV>
                <wp:extent cx="2266950" cy="885825"/>
                <wp:effectExtent l="19050" t="19050" r="19050" b="28575"/>
                <wp:wrapNone/>
                <wp:docPr id="16" name="Rectángulo 16"/>
                <wp:cNvGraphicFramePr/>
                <a:graphic xmlns:a="http://schemas.openxmlformats.org/drawingml/2006/main">
                  <a:graphicData uri="http://schemas.microsoft.com/office/word/2010/wordprocessingShape">
                    <wps:wsp>
                      <wps:cNvSpPr/>
                      <wps:spPr>
                        <a:xfrm>
                          <a:off x="0" y="0"/>
                          <a:ext cx="2266950" cy="8858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48421" id="Rectángulo 16" o:spid="_x0000_s1026" style="position:absolute;margin-left:5.7pt;margin-top:121.35pt;width:178.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" filled="f" strokecolor="red" strokeweight="3pt"/>
            </w:pict>
          </mc:Fallback>
        </mc:AlternateContent>
      </w:r>
      <w:r w:rsidRPr="00F704C4">
        <w:rPr>
          <w:rFonts w:ascii="Palatino Linotype" w:hAnsi="Palatino Linotype"/>
          <w:noProof/>
          <w:sz w:val="23"/>
          <w:szCs w:val="23"/>
          <w:lang w:eastAsia="es-MX"/>
        </w:rPr>
        <w:drawing>
          <wp:inline distT="0" distB="0" distL="0" distR="0" wp14:anchorId="46E09762" wp14:editId="311C5502">
            <wp:extent cx="5400040" cy="248158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58" t="16461" r="31545" b="52330"/>
                    <a:stretch/>
                  </pic:blipFill>
                  <pic:spPr bwMode="auto">
                    <a:xfrm>
                      <a:off x="0" y="0"/>
                      <a:ext cx="5400040" cy="2481580"/>
                    </a:xfrm>
                    <a:prstGeom prst="rect">
                      <a:avLst/>
                    </a:prstGeom>
                    <a:ln>
                      <a:noFill/>
                    </a:ln>
                    <a:extLst>
                      <a:ext uri="{53640926-AAD7-44D8-BBD7-CCE9431645EC}">
                        <a14:shadowObscured xmlns:a14="http://schemas.microsoft.com/office/drawing/2010/main"/>
                      </a:ext>
                    </a:extLst>
                  </pic:spPr>
                </pic:pic>
              </a:graphicData>
            </a:graphic>
          </wp:inline>
        </w:drawing>
      </w:r>
    </w:p>
    <w:p w:rsidR="00710B78" w:rsidRDefault="00710B78" w:rsidP="00710B78">
      <w:pPr>
        <w:pStyle w:val="Sinespaciado"/>
        <w:spacing w:line="360" w:lineRule="auto"/>
        <w:jc w:val="both"/>
        <w:rPr>
          <w:rFonts w:ascii="Palatino Linotype" w:hAnsi="Palatino Linotype" w:cs="Arial"/>
        </w:rPr>
      </w:pPr>
    </w:p>
    <w:p w:rsidR="00710B78" w:rsidRDefault="00710B78" w:rsidP="00710B78">
      <w:pPr>
        <w:pStyle w:val="Sinespaciado"/>
        <w:spacing w:line="360" w:lineRule="auto"/>
        <w:jc w:val="both"/>
        <w:rPr>
          <w:rFonts w:ascii="Palatino Linotype" w:hAnsi="Palatino Linotype" w:cs="Arial"/>
        </w:rPr>
      </w:pPr>
    </w:p>
    <w:p w:rsidR="00710B78" w:rsidRDefault="00710B78" w:rsidP="00710B78">
      <w:pPr>
        <w:pStyle w:val="Sinespaciado"/>
        <w:spacing w:line="360" w:lineRule="auto"/>
        <w:jc w:val="both"/>
        <w:rPr>
          <w:rFonts w:ascii="Palatino Linotype" w:hAnsi="Palatino Linotype" w:cs="Arial"/>
        </w:rPr>
      </w:pPr>
    </w:p>
    <w:p w:rsidR="00710B78" w:rsidRDefault="00710B78" w:rsidP="00710B78">
      <w:pPr>
        <w:pStyle w:val="Sinespaciado"/>
        <w:spacing w:line="360" w:lineRule="auto"/>
        <w:jc w:val="both"/>
        <w:rPr>
          <w:rFonts w:ascii="Palatino Linotype" w:hAnsi="Palatino Linotype" w:cs="Arial"/>
          <w:sz w:val="23"/>
          <w:szCs w:val="23"/>
        </w:rPr>
      </w:pPr>
    </w:p>
    <w:p w:rsidR="00710B78" w:rsidRDefault="00710B78" w:rsidP="00710B78">
      <w:pPr>
        <w:pStyle w:val="Sinespaciado"/>
        <w:spacing w:line="360" w:lineRule="auto"/>
        <w:jc w:val="both"/>
        <w:rPr>
          <w:rFonts w:ascii="Palatino Linotype" w:hAnsi="Palatino Linotype" w:cs="Arial"/>
          <w:sz w:val="23"/>
          <w:szCs w:val="23"/>
        </w:rPr>
      </w:pPr>
    </w:p>
    <w:p w:rsidR="00710B78" w:rsidRDefault="00710B78" w:rsidP="00710B78">
      <w:pPr>
        <w:pStyle w:val="Sinespaciado"/>
        <w:spacing w:line="360" w:lineRule="auto"/>
        <w:jc w:val="both"/>
        <w:rPr>
          <w:rFonts w:ascii="Palatino Linotype" w:hAnsi="Palatino Linotype" w:cs="Arial"/>
          <w:sz w:val="23"/>
          <w:szCs w:val="23"/>
        </w:rPr>
      </w:pPr>
      <w:r w:rsidRPr="00F704C4">
        <w:rPr>
          <w:rFonts w:ascii="Palatino Linotype" w:hAnsi="Palatino Linotype"/>
          <w:noProof/>
          <w:sz w:val="23"/>
          <w:szCs w:val="23"/>
          <w:lang w:eastAsia="es-MX"/>
        </w:rPr>
        <w:drawing>
          <wp:inline distT="0" distB="0" distL="0" distR="0" wp14:anchorId="0D6A7E6F" wp14:editId="49811AD3">
            <wp:extent cx="5760720" cy="3304193"/>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951" t="21752" r="28076" b="32393"/>
                    <a:stretch/>
                  </pic:blipFill>
                  <pic:spPr bwMode="auto">
                    <a:xfrm>
                      <a:off x="0" y="0"/>
                      <a:ext cx="5760720" cy="3304193"/>
                    </a:xfrm>
                    <a:prstGeom prst="rect">
                      <a:avLst/>
                    </a:prstGeom>
                    <a:ln>
                      <a:noFill/>
                    </a:ln>
                    <a:extLst>
                      <a:ext uri="{53640926-AAD7-44D8-BBD7-CCE9431645EC}">
                        <a14:shadowObscured xmlns:a14="http://schemas.microsoft.com/office/drawing/2010/main"/>
                      </a:ext>
                    </a:extLst>
                  </pic:spPr>
                </pic:pic>
              </a:graphicData>
            </a:graphic>
          </wp:inline>
        </w:drawing>
      </w:r>
    </w:p>
    <w:p w:rsidR="00710B78" w:rsidRDefault="00710B78" w:rsidP="00710B78">
      <w:pPr>
        <w:pStyle w:val="Sinespaciado"/>
        <w:spacing w:line="360" w:lineRule="auto"/>
        <w:jc w:val="both"/>
        <w:rPr>
          <w:rFonts w:ascii="Palatino Linotype" w:hAnsi="Palatino Linotype" w:cs="Arial"/>
          <w:sz w:val="23"/>
          <w:szCs w:val="23"/>
        </w:rPr>
      </w:pPr>
    </w:p>
    <w:p w:rsidR="00710B78" w:rsidRPr="00DB604E" w:rsidRDefault="00710B78" w:rsidP="00710B78">
      <w:pPr>
        <w:pStyle w:val="Sinespaciado"/>
        <w:spacing w:line="360" w:lineRule="auto"/>
        <w:jc w:val="both"/>
        <w:rPr>
          <w:rFonts w:ascii="Palatino Linotype" w:hAnsi="Palatino Linotype" w:cs="Arial"/>
        </w:rPr>
      </w:pPr>
      <w:r w:rsidRPr="00DB604E">
        <w:rPr>
          <w:rFonts w:ascii="Palatino Linotype" w:hAnsi="Palatino Linotype" w:cs="Arial"/>
        </w:rPr>
        <w:lastRenderedPageBreak/>
        <w:t xml:space="preserve">No debe perderse de vista que el Recurrente solicitó el reporte de remuneraciones de los meses de enero y diciembre de los años 2016 y 2017, así como de enero y julio de 2018, por lo que resulta necesario verificar que el Sujeto Obligado haya cumplido con la obligación establecida en la Ley de Fiscalización Superior del Estado de México, </w:t>
      </w:r>
      <w:r>
        <w:rPr>
          <w:rFonts w:ascii="Palatino Linotype" w:hAnsi="Palatino Linotype" w:cs="Arial"/>
        </w:rPr>
        <w:t xml:space="preserve">siendo de utilidad </w:t>
      </w:r>
      <w:r w:rsidRPr="00DB604E">
        <w:rPr>
          <w:rFonts w:ascii="Palatino Linotype" w:hAnsi="Palatino Linotype" w:cs="Arial"/>
        </w:rPr>
        <w:t>las siguientes capturas de pantalla:</w:t>
      </w:r>
    </w:p>
    <w:p w:rsidR="00710B78" w:rsidRPr="00DB604E" w:rsidRDefault="00710B78" w:rsidP="00710B78">
      <w:pPr>
        <w:pStyle w:val="Sinespaciado"/>
        <w:spacing w:line="360" w:lineRule="auto"/>
        <w:jc w:val="both"/>
        <w:rPr>
          <w:rFonts w:ascii="Palatino Linotype" w:hAnsi="Palatino Linotype" w:cs="Arial"/>
        </w:rPr>
      </w:pPr>
    </w:p>
    <w:p w:rsidR="00710B78" w:rsidRDefault="00C664F1" w:rsidP="00710B78">
      <w:pPr>
        <w:pStyle w:val="Sinespaciado"/>
        <w:spacing w:line="360" w:lineRule="auto"/>
        <w:jc w:val="both"/>
        <w:rPr>
          <w:rFonts w:ascii="Palatino Linotype" w:hAnsi="Palatino Linotype" w:cs="Arial"/>
          <w:sz w:val="23"/>
          <w:szCs w:val="23"/>
        </w:rPr>
      </w:pPr>
      <w:r>
        <w:rPr>
          <w:noProof/>
          <w:lang w:eastAsia="es-MX"/>
        </w:rPr>
        <w:drawing>
          <wp:inline distT="0" distB="0" distL="0" distR="0" wp14:anchorId="1E9D564D" wp14:editId="55A61454">
            <wp:extent cx="5400040" cy="21990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2199005"/>
                    </a:xfrm>
                    <a:prstGeom prst="rect">
                      <a:avLst/>
                    </a:prstGeom>
                  </pic:spPr>
                </pic:pic>
              </a:graphicData>
            </a:graphic>
          </wp:inline>
        </w:drawing>
      </w:r>
    </w:p>
    <w:p w:rsidR="00710B78" w:rsidRDefault="00710B78" w:rsidP="00710B78">
      <w:pPr>
        <w:pStyle w:val="Sinespaciado"/>
        <w:spacing w:line="360" w:lineRule="auto"/>
        <w:jc w:val="both"/>
        <w:rPr>
          <w:rFonts w:ascii="Palatino Linotype" w:hAnsi="Palatino Linotype" w:cs="Arial"/>
          <w:sz w:val="23"/>
          <w:szCs w:val="23"/>
        </w:rPr>
      </w:pPr>
    </w:p>
    <w:p w:rsidR="00710B78" w:rsidRDefault="00C664F1" w:rsidP="00710B78">
      <w:pPr>
        <w:pStyle w:val="Sinespaciado"/>
        <w:spacing w:line="360" w:lineRule="auto"/>
        <w:jc w:val="both"/>
        <w:rPr>
          <w:rFonts w:ascii="Palatino Linotype" w:hAnsi="Palatino Linotype" w:cs="Arial"/>
          <w:sz w:val="23"/>
          <w:szCs w:val="23"/>
        </w:rPr>
      </w:pPr>
      <w:r>
        <w:rPr>
          <w:noProof/>
          <w:lang w:eastAsia="es-MX"/>
        </w:rPr>
        <w:drawing>
          <wp:inline distT="0" distB="0" distL="0" distR="0" wp14:anchorId="2ECB1E44" wp14:editId="4757CF46">
            <wp:extent cx="5400040" cy="19596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1959610"/>
                    </a:xfrm>
                    <a:prstGeom prst="rect">
                      <a:avLst/>
                    </a:prstGeom>
                  </pic:spPr>
                </pic:pic>
              </a:graphicData>
            </a:graphic>
          </wp:inline>
        </w:drawing>
      </w:r>
    </w:p>
    <w:p w:rsidR="00710B78" w:rsidRDefault="00710B78" w:rsidP="00710B78">
      <w:pPr>
        <w:pStyle w:val="Sinespaciado"/>
        <w:spacing w:line="360" w:lineRule="auto"/>
        <w:jc w:val="both"/>
        <w:rPr>
          <w:rFonts w:ascii="Palatino Linotype" w:hAnsi="Palatino Linotype" w:cs="Arial"/>
          <w:sz w:val="23"/>
          <w:szCs w:val="23"/>
        </w:rPr>
      </w:pPr>
    </w:p>
    <w:p w:rsidR="002B1C0C" w:rsidRPr="006E72CB" w:rsidRDefault="00C664F1" w:rsidP="006E72CB">
      <w:pPr>
        <w:pStyle w:val="Sinespaciado"/>
        <w:spacing w:line="360" w:lineRule="auto"/>
        <w:jc w:val="both"/>
        <w:rPr>
          <w:rFonts w:ascii="Palatino Linotype" w:hAnsi="Palatino Linotype" w:cs="Arial"/>
          <w:sz w:val="23"/>
          <w:szCs w:val="23"/>
        </w:rPr>
      </w:pPr>
      <w:r>
        <w:rPr>
          <w:noProof/>
          <w:lang w:eastAsia="es-MX"/>
        </w:rPr>
        <w:lastRenderedPageBreak/>
        <w:drawing>
          <wp:inline distT="0" distB="0" distL="0" distR="0" wp14:anchorId="0E48A3F2" wp14:editId="6F23E63F">
            <wp:extent cx="5400040" cy="22015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201545"/>
                    </a:xfrm>
                    <a:prstGeom prst="rect">
                      <a:avLst/>
                    </a:prstGeom>
                  </pic:spPr>
                </pic:pic>
              </a:graphicData>
            </a:graphic>
          </wp:inline>
        </w:drawing>
      </w:r>
    </w:p>
    <w:p w:rsidR="009B5DDA" w:rsidRDefault="009B5DDA" w:rsidP="00740D0A">
      <w:pPr>
        <w:spacing w:line="360" w:lineRule="auto"/>
        <w:jc w:val="both"/>
        <w:rPr>
          <w:rFonts w:ascii="Palatino Linotype" w:hAnsi="Palatino Linotype"/>
          <w:sz w:val="24"/>
          <w:szCs w:val="24"/>
        </w:rPr>
      </w:pPr>
      <w:r>
        <w:rPr>
          <w:rFonts w:ascii="Palatino Linotype" w:hAnsi="Palatino Linotype"/>
          <w:sz w:val="24"/>
          <w:szCs w:val="24"/>
        </w:rPr>
        <w:t>Por lo anterior podemos determinar que se trata de información que el Sujeto Obligado debe resguardar en sus archivos y que permite dar contestación a lo</w:t>
      </w:r>
      <w:r w:rsidR="00710B78">
        <w:rPr>
          <w:rFonts w:ascii="Palatino Linotype" w:hAnsi="Palatino Linotype"/>
          <w:sz w:val="24"/>
          <w:szCs w:val="24"/>
        </w:rPr>
        <w:t>s planteamientos del Recurrente, presumiéndose que el Sujeto Obligado cumplió con la obligación de presentar los informes mensuales, los cuales están integrados por diversa información entre la que destacan los reportes solicitados por el Recurrente en su solicitud de información.</w:t>
      </w:r>
    </w:p>
    <w:p w:rsidR="009B5DDA" w:rsidRDefault="00710B78" w:rsidP="00740D0A">
      <w:pPr>
        <w:spacing w:line="360" w:lineRule="auto"/>
        <w:jc w:val="both"/>
        <w:rPr>
          <w:rFonts w:ascii="Palatino Linotype" w:hAnsi="Palatino Linotype"/>
          <w:sz w:val="24"/>
          <w:szCs w:val="24"/>
        </w:rPr>
      </w:pPr>
      <w:r>
        <w:rPr>
          <w:rFonts w:ascii="Palatino Linotype" w:hAnsi="Palatino Linotype"/>
          <w:sz w:val="24"/>
          <w:szCs w:val="24"/>
        </w:rPr>
        <w:t xml:space="preserve">Así, se tiene que los reportes de </w:t>
      </w:r>
      <w:r w:rsidR="009B5DDA">
        <w:rPr>
          <w:rFonts w:ascii="Palatino Linotype" w:hAnsi="Palatino Linotype"/>
          <w:sz w:val="24"/>
          <w:szCs w:val="24"/>
        </w:rPr>
        <w:t xml:space="preserve"> </w:t>
      </w:r>
      <w:r w:rsidR="00C664F1">
        <w:rPr>
          <w:rFonts w:ascii="Palatino Linotype" w:hAnsi="Palatino Linotype"/>
          <w:sz w:val="24"/>
          <w:szCs w:val="24"/>
        </w:rPr>
        <w:t>enero y diciembre de los años 2016 y 2017 fueron presentados los días veintinueve de febrero de dos mil dieciséis y dos de febrero de dos mil dieciocho respectivamente y los correspondientes a enero y julio de 2018 fueron presentados el dos de abril de dos mil dieciocho y el veintiocho de agosto de dos mil dieciocho respectivamente.</w:t>
      </w:r>
    </w:p>
    <w:p w:rsidR="00461891" w:rsidRPr="00DB604E" w:rsidRDefault="00461891" w:rsidP="00461891">
      <w:pPr>
        <w:pStyle w:val="Sinespaciado"/>
        <w:spacing w:line="360" w:lineRule="auto"/>
        <w:jc w:val="both"/>
        <w:rPr>
          <w:rFonts w:ascii="Palatino Linotype" w:hAnsi="Palatino Linotype" w:cs="Arial"/>
        </w:rPr>
      </w:pPr>
      <w:r w:rsidRPr="00DB604E">
        <w:rPr>
          <w:rFonts w:ascii="Palatino Linotype" w:hAnsi="Palatino Linotype" w:cs="Arial"/>
        </w:rPr>
        <w:t xml:space="preserve">Por lo argumentado anteriormente, se puede concluir que el Sujeto Obligado generó, poseyó o administró la documentación requerida por el particular en su solicitud de información pública, por lo que se considera que las razones o motivos de inconformidad son fundados, siendo lo procedente ordenar al Sujeto Obligado a que atienda la solicitud de mérito y haga entrega al Recurrente de los reportes de remuneraciones de mandos medios y superiores correspondientes a </w:t>
      </w:r>
      <w:r w:rsidRPr="00DB604E">
        <w:rPr>
          <w:rFonts w:ascii="Palatino Linotype" w:hAnsi="Palatino Linotype" w:cs="Arial"/>
        </w:rPr>
        <w:lastRenderedPageBreak/>
        <w:t>los meses de enero y diciembre de 2016 y 2017, y de enero y julio de 2018, lo anterior en versión pública.</w:t>
      </w:r>
    </w:p>
    <w:p w:rsidR="00502706" w:rsidRDefault="00461891" w:rsidP="00502706">
      <w:pPr>
        <w:autoSpaceDE w:val="0"/>
        <w:autoSpaceDN w:val="0"/>
        <w:adjustRightInd w:val="0"/>
        <w:spacing w:before="240" w:after="240" w:line="360" w:lineRule="auto"/>
        <w:jc w:val="both"/>
        <w:rPr>
          <w:rFonts w:ascii="Palatino Linotype" w:hAnsi="Palatino Linotype" w:cs="Arial"/>
          <w:sz w:val="24"/>
        </w:rPr>
      </w:pPr>
      <w:r>
        <w:rPr>
          <w:rFonts w:ascii="Palatino Linotype" w:hAnsi="Palatino Linotype"/>
          <w:sz w:val="24"/>
          <w:szCs w:val="24"/>
        </w:rPr>
        <w:t xml:space="preserve">Ahora bien, en la solicitud de información </w:t>
      </w:r>
      <w:r w:rsidRPr="00A14CBE">
        <w:rPr>
          <w:rFonts w:ascii="Palatino Linotype" w:hAnsi="Palatino Linotype"/>
          <w:b/>
          <w:bCs/>
          <w:sz w:val="24"/>
          <w:szCs w:val="24"/>
        </w:rPr>
        <w:t>00012/NICOROM/IP/2019</w:t>
      </w:r>
      <w:r w:rsidRPr="00A14CBE">
        <w:t xml:space="preserve"> </w:t>
      </w:r>
      <w:r w:rsidRPr="00461891">
        <w:rPr>
          <w:rFonts w:ascii="Palatino Linotype" w:hAnsi="Palatino Linotype" w:cs="Arial"/>
          <w:sz w:val="24"/>
        </w:rPr>
        <w:t xml:space="preserve"> el Recurrente</w:t>
      </w:r>
      <w:r>
        <w:rPr>
          <w:rFonts w:ascii="Palatino Linotype" w:hAnsi="Palatino Linotype" w:cs="Arial"/>
          <w:sz w:val="24"/>
        </w:rPr>
        <w:t xml:space="preserve"> solicitó la nómina general del 01 al 15 de enero de </w:t>
      </w:r>
      <w:r w:rsidR="00EC4479">
        <w:rPr>
          <w:rFonts w:ascii="Palatino Linotype" w:hAnsi="Palatino Linotype" w:cs="Arial"/>
          <w:sz w:val="24"/>
        </w:rPr>
        <w:t>2016</w:t>
      </w:r>
      <w:r>
        <w:rPr>
          <w:rFonts w:ascii="Palatino Linotype" w:hAnsi="Palatino Linotype" w:cs="Arial"/>
          <w:sz w:val="24"/>
        </w:rPr>
        <w:t xml:space="preserve"> y del 01 al 15 de agosto de </w:t>
      </w:r>
      <w:r w:rsidR="00EC4479">
        <w:rPr>
          <w:rFonts w:ascii="Palatino Linotype" w:hAnsi="Palatino Linotype" w:cs="Arial"/>
          <w:sz w:val="24"/>
        </w:rPr>
        <w:t>2018</w:t>
      </w:r>
      <w:r w:rsidR="00502706">
        <w:rPr>
          <w:rFonts w:ascii="Palatino Linotype" w:hAnsi="Palatino Linotype" w:cs="Arial"/>
          <w:sz w:val="24"/>
        </w:rPr>
        <w:t>.</w:t>
      </w:r>
    </w:p>
    <w:p w:rsidR="00502706" w:rsidRDefault="00502706" w:rsidP="00392493">
      <w:pPr>
        <w:autoSpaceDE w:val="0"/>
        <w:autoSpaceDN w:val="0"/>
        <w:adjustRightInd w:val="0"/>
        <w:spacing w:before="240" w:after="240" w:line="276" w:lineRule="auto"/>
        <w:jc w:val="both"/>
        <w:rPr>
          <w:rFonts w:ascii="Palatino Linotype" w:hAnsi="Palatino Linotype" w:cs="Arial"/>
          <w:sz w:val="24"/>
          <w:szCs w:val="24"/>
        </w:rPr>
      </w:pPr>
      <w:r w:rsidRPr="00D04557">
        <w:rPr>
          <w:rFonts w:ascii="Palatino Linotype" w:hAnsi="Palatino Linotype" w:cs="Arial"/>
          <w:sz w:val="24"/>
          <w:szCs w:val="24"/>
        </w:rPr>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502706" w:rsidRPr="00D276BB" w:rsidRDefault="00502706" w:rsidP="00392493">
      <w:pPr>
        <w:autoSpaceDE w:val="0"/>
        <w:autoSpaceDN w:val="0"/>
        <w:adjustRightInd w:val="0"/>
        <w:spacing w:before="120" w:after="120" w:line="276" w:lineRule="auto"/>
        <w:ind w:left="851" w:right="851"/>
        <w:jc w:val="both"/>
        <w:rPr>
          <w:rFonts w:ascii="Palatino Linotype" w:hAnsi="Palatino Linotype" w:cs="Arial"/>
          <w:i/>
          <w:u w:val="single"/>
        </w:rPr>
      </w:pPr>
      <w:r w:rsidRPr="00D276BB">
        <w:rPr>
          <w:rFonts w:ascii="Palatino Linotype" w:hAnsi="Palatino Linotype" w:cs="Arial"/>
          <w:b/>
          <w:i/>
          <w:u w:val="single"/>
        </w:rPr>
        <w:t>“Artículo 7. El Estado de México garantizará el efectivo acceso de toda persona a la información en posesión de cualquier entidad,</w:t>
      </w:r>
      <w:r w:rsidRPr="00D276B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D276BB">
        <w:rPr>
          <w:rFonts w:ascii="Palatino Linotype" w:hAnsi="Palatino Linotype" w:cs="Arial"/>
          <w:b/>
          <w:i/>
          <w:u w:val="single"/>
        </w:rPr>
        <w:t>que reciba y ejerza recursos públicos</w:t>
      </w:r>
      <w:r w:rsidRPr="00D276BB">
        <w:rPr>
          <w:rFonts w:ascii="Palatino Linotype" w:hAnsi="Palatino Linotype" w:cs="Arial"/>
          <w:i/>
        </w:rPr>
        <w:t xml:space="preserve"> o realice actos de autoridad </w:t>
      </w:r>
      <w:r w:rsidRPr="00D276BB">
        <w:rPr>
          <w:rFonts w:ascii="Palatino Linotype" w:hAnsi="Palatino Linotype" w:cs="Arial"/>
          <w:b/>
          <w:i/>
          <w:u w:val="single"/>
        </w:rPr>
        <w:t>en el ámbito de competencia del Estado de México y sus municipios</w:t>
      </w:r>
      <w:r w:rsidRPr="00D276BB">
        <w:rPr>
          <w:rFonts w:ascii="Palatino Linotype" w:hAnsi="Palatino Linotype" w:cs="Arial"/>
          <w:i/>
          <w:u w:val="single"/>
        </w:rPr>
        <w:t>.</w:t>
      </w:r>
    </w:p>
    <w:p w:rsidR="00502706" w:rsidRPr="00D276BB" w:rsidRDefault="00502706" w:rsidP="00502706">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23. Son sujetos obligados a transparentar y permitir el acceso a su información y proteger los datos personales que obren en su poder:</w:t>
      </w:r>
    </w:p>
    <w:p w:rsidR="00502706" w:rsidRDefault="00502706" w:rsidP="00502706">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rsidR="00392493" w:rsidRPr="00D276BB" w:rsidRDefault="00392493" w:rsidP="00502706">
      <w:pPr>
        <w:autoSpaceDE w:val="0"/>
        <w:autoSpaceDN w:val="0"/>
        <w:adjustRightInd w:val="0"/>
        <w:spacing w:before="120" w:after="120" w:line="240" w:lineRule="auto"/>
        <w:ind w:left="851" w:right="851"/>
        <w:jc w:val="both"/>
        <w:rPr>
          <w:rFonts w:ascii="Palatino Linotype" w:hAnsi="Palatino Linotype" w:cs="Arial"/>
          <w:i/>
        </w:rPr>
      </w:pPr>
    </w:p>
    <w:p w:rsidR="00502706" w:rsidRPr="00D276BB" w:rsidRDefault="00502706" w:rsidP="00502706">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lastRenderedPageBreak/>
        <w:t>IV. Los ayuntamientos y las dependencias, organismos, órganos y entidades de la administración municipal;</w:t>
      </w:r>
    </w:p>
    <w:p w:rsidR="00502706" w:rsidRPr="00D276BB" w:rsidRDefault="00502706" w:rsidP="00502706">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rsidR="00502706" w:rsidRPr="00D276BB" w:rsidRDefault="00502706" w:rsidP="00502706">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02706" w:rsidRPr="00D276BB" w:rsidRDefault="00502706" w:rsidP="00EC4479">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Los servidores públicos deberán transparentar sus acciones así como garantizar y respetar el derecho de acceso a la información pública.”</w:t>
      </w:r>
      <w:r w:rsidRPr="00D276BB">
        <w:rPr>
          <w:rFonts w:ascii="Palatino Linotype" w:hAnsi="Palatino Linotype" w:cs="Arial"/>
          <w:b/>
          <w:i/>
        </w:rPr>
        <w:t xml:space="preserve"> [Sic]</w:t>
      </w:r>
    </w:p>
    <w:p w:rsidR="00502706" w:rsidRDefault="00502706" w:rsidP="00392493">
      <w:pPr>
        <w:spacing w:before="240" w:after="240" w:line="276"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502706" w:rsidRPr="005A30A5" w:rsidRDefault="00502706" w:rsidP="00502706">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01/2003.</w:t>
      </w:r>
    </w:p>
    <w:p w:rsidR="00502706" w:rsidRPr="005A30A5" w:rsidRDefault="00502706" w:rsidP="00502706">
      <w:pPr>
        <w:autoSpaceDE w:val="0"/>
        <w:autoSpaceDN w:val="0"/>
        <w:adjustRightInd w:val="0"/>
        <w:spacing w:before="240" w:after="240" w:line="240" w:lineRule="auto"/>
        <w:ind w:left="851" w:right="851"/>
        <w:jc w:val="both"/>
        <w:rPr>
          <w:rFonts w:ascii="Palatino Linotype" w:hAnsi="Palatino Linotype" w:cs="Arial"/>
          <w:i/>
          <w:sz w:val="24"/>
          <w:szCs w:val="24"/>
        </w:rPr>
      </w:pPr>
      <w:r w:rsidRPr="005A30A5">
        <w:rPr>
          <w:rFonts w:ascii="Palatino Linotype" w:hAnsi="Palatino Linotype" w:cs="Arial"/>
          <w:b/>
          <w:i/>
          <w:sz w:val="24"/>
          <w:szCs w:val="24"/>
        </w:rPr>
        <w:t>INGRESOS DE LOS SERVIDORES PÚBLICOS. CONSTITUYEN INFORMACIÓN PÚBLICA AÚN Y CUANDO SU DIFUSIÓN PUEDE AFECTAR LA VIDA O LA SEGURIDAD DE AQUELLOS.</w:t>
      </w:r>
      <w:r w:rsidRPr="005A30A5">
        <w:rPr>
          <w:rFonts w:ascii="Palatino Linotype" w:hAnsi="Palatino Linotype" w:cs="Arial"/>
          <w:i/>
          <w:sz w:val="24"/>
          <w:szCs w:val="24"/>
        </w:rPr>
        <w:t xml:space="preserve"> </w:t>
      </w:r>
      <w:r w:rsidRPr="005A30A5">
        <w:rPr>
          <w:rFonts w:ascii="Palatino Linotype" w:hAnsi="Palatino Linotype" w:cs="Arial"/>
          <w:i/>
          <w:sz w:val="24"/>
          <w:szCs w:val="24"/>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5A30A5">
        <w:rPr>
          <w:rFonts w:ascii="Palatino Linotype" w:hAnsi="Palatino Linotype" w:cs="Arial"/>
          <w:i/>
          <w:sz w:val="24"/>
          <w:szCs w:val="24"/>
        </w:rPr>
        <w:t xml:space="preserve"> ello no obsta para reconocer que el legislador estableció en el artículo 7 de ese mismo ordenamiento que la referida información, como una obligación de trasparencia, </w:t>
      </w:r>
      <w:r w:rsidRPr="005A30A5">
        <w:rPr>
          <w:rFonts w:ascii="Palatino Linotype" w:hAnsi="Palatino Linotype" w:cs="Arial"/>
          <w:b/>
          <w:i/>
          <w:sz w:val="24"/>
          <w:szCs w:val="24"/>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w:t>
      </w:r>
      <w:r w:rsidRPr="005A30A5">
        <w:rPr>
          <w:rFonts w:ascii="Palatino Linotype" w:hAnsi="Palatino Linotype" w:cs="Arial"/>
          <w:b/>
          <w:i/>
          <w:sz w:val="24"/>
          <w:szCs w:val="24"/>
        </w:rPr>
        <w:lastRenderedPageBreak/>
        <w:t>recursos que encuentran su origen en mayor medida en las contribuciones aportados por los gobernados…”</w:t>
      </w:r>
    </w:p>
    <w:p w:rsidR="00502706" w:rsidRPr="005A30A5" w:rsidRDefault="00502706" w:rsidP="00502706">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02/2003.</w:t>
      </w:r>
    </w:p>
    <w:p w:rsidR="00502706" w:rsidRPr="00B272A6" w:rsidRDefault="00502706" w:rsidP="00502706">
      <w:pPr>
        <w:spacing w:before="120" w:after="120" w:line="240" w:lineRule="auto"/>
        <w:ind w:left="851" w:right="851"/>
        <w:jc w:val="both"/>
        <w:rPr>
          <w:rFonts w:ascii="Palatino Linotype" w:hAnsi="Palatino Linotype" w:cs="Arial"/>
          <w:sz w:val="24"/>
          <w:szCs w:val="24"/>
          <w:lang w:val="es-ES"/>
        </w:rPr>
      </w:pPr>
      <w:r w:rsidRPr="005A30A5">
        <w:rPr>
          <w:rFonts w:ascii="Palatino Linotype" w:hAnsi="Palatino Linotype" w:cs="Arial"/>
          <w:b/>
          <w:i/>
          <w:sz w:val="24"/>
          <w:szCs w:val="24"/>
        </w:rPr>
        <w:t>INGRESOS DE LOS SERVIDORES PÚBLICOS, SON INFORMACIÓN PÚBLICA AÚN Y CUANDO CONSTITUYEN DATOS PERSONALES QUE SE REFIEREN AL PATRIMONIO DE AQUÉLLOS.</w:t>
      </w:r>
      <w:r w:rsidRPr="005A30A5">
        <w:rPr>
          <w:rFonts w:ascii="Palatino Linotype" w:hAnsi="Palatino Linotype" w:cs="Arial"/>
          <w:i/>
          <w:sz w:val="24"/>
          <w:szCs w:val="24"/>
        </w:rPr>
        <w:t xml:space="preserve"> De la interpretación sistemática de lo previsto en los artículos 3º, fracción II; 7º, 9º y 18, fracción II, de la Ley Federal de Transparencia y Acceso a la Información Pública Gubernamental </w:t>
      </w:r>
      <w:r w:rsidRPr="005A30A5">
        <w:rPr>
          <w:rFonts w:ascii="Palatino Linotype" w:hAnsi="Palatino Linotype" w:cs="Arial"/>
          <w:i/>
          <w:sz w:val="24"/>
          <w:szCs w:val="24"/>
          <w:u w:val="single"/>
        </w:rPr>
        <w:t>se advierte que no constituye información confidencial la relativa a los ingresos que reciben los servidores públicos, ya que aun y cuando se trata de datos personales relativos a su patrimonio</w:t>
      </w:r>
      <w:r w:rsidRPr="005A30A5">
        <w:rPr>
          <w:rFonts w:ascii="Palatino Linotype" w:hAnsi="Palatino Linotype" w:cs="Arial"/>
          <w:i/>
          <w:sz w:val="24"/>
          <w:szCs w:val="24"/>
        </w:rPr>
        <w:t xml:space="preserve">, para su difusión no se requiere consentimiento de aquellos, </w:t>
      </w:r>
      <w:r w:rsidRPr="005A30A5">
        <w:rPr>
          <w:rFonts w:ascii="Palatino Linotype" w:hAnsi="Palatino Linotype" w:cs="Arial"/>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5A30A5">
        <w:rPr>
          <w:rFonts w:ascii="Palatino Linotype" w:hAnsi="Palatino Linotype" w:cs="Arial"/>
          <w:i/>
          <w:sz w:val="24"/>
          <w:szCs w:val="24"/>
        </w:rPr>
        <w:t>”</w:t>
      </w:r>
      <w:r>
        <w:rPr>
          <w:rFonts w:ascii="Palatino Linotype" w:hAnsi="Palatino Linotype" w:cs="Arial"/>
          <w:i/>
          <w:sz w:val="24"/>
          <w:szCs w:val="24"/>
        </w:rPr>
        <w:t xml:space="preserve"> </w:t>
      </w:r>
      <w:r w:rsidRPr="005A30A5">
        <w:rPr>
          <w:rFonts w:ascii="Palatino Linotype" w:hAnsi="Palatino Linotype" w:cs="Arial"/>
          <w:i/>
          <w:sz w:val="24"/>
          <w:szCs w:val="24"/>
        </w:rPr>
        <w:t>(Énfasis añadido)</w:t>
      </w:r>
    </w:p>
    <w:p w:rsidR="00502706" w:rsidRPr="00B272A6" w:rsidRDefault="00502706" w:rsidP="00502706">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En este sentido,</w:t>
      </w:r>
      <w:r>
        <w:rPr>
          <w:rFonts w:ascii="Palatino Linotype" w:hAnsi="Palatino Linotype" w:cs="Arial"/>
          <w:sz w:val="24"/>
          <w:szCs w:val="24"/>
          <w:lang w:val="es-ES"/>
        </w:rPr>
        <w:t xml:space="preserve"> el</w:t>
      </w:r>
      <w:r>
        <w:rPr>
          <w:rFonts w:ascii="Palatino Linotype" w:hAnsi="Palatino Linotype" w:cs="Arial"/>
          <w:b/>
          <w:sz w:val="24"/>
          <w:szCs w:val="24"/>
          <w:lang w:val="es-ES"/>
        </w:rPr>
        <w:t xml:space="preserve"> Sujeto Obligado</w:t>
      </w:r>
      <w:r w:rsidRPr="00B272A6">
        <w:rPr>
          <w:rFonts w:ascii="Palatino Linotype" w:hAnsi="Palatino Linotype" w:cs="Arial"/>
          <w:sz w:val="24"/>
          <w:szCs w:val="24"/>
          <w:lang w:val="es-ES"/>
        </w:rPr>
        <w:t xml:space="preserve"> se encuentra constreñido a entregar la información solicitada por</w:t>
      </w:r>
      <w:r>
        <w:rPr>
          <w:rFonts w:ascii="Palatino Linotype" w:hAnsi="Palatino Linotype" w:cs="Arial"/>
          <w:sz w:val="24"/>
          <w:szCs w:val="24"/>
          <w:lang w:val="es-ES"/>
        </w:rPr>
        <w:t xml:space="preserve"> la</w:t>
      </w:r>
      <w:r>
        <w:rPr>
          <w:rFonts w:ascii="Palatino Linotype" w:hAnsi="Palatino Linotype" w:cs="Arial"/>
          <w:b/>
          <w:color w:val="000000"/>
          <w:sz w:val="24"/>
          <w:szCs w:val="24"/>
          <w:lang w:eastAsia="es-MX"/>
        </w:rPr>
        <w:t xml:space="preserve">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contenida en los documentos que los </w:t>
      </w:r>
      <w:r w:rsidRPr="00C24C91">
        <w:rPr>
          <w:rFonts w:ascii="Palatino Linotype" w:hAnsi="Palatino Linotype" w:cs="Arial"/>
          <w:b/>
          <w:sz w:val="24"/>
          <w:szCs w:val="24"/>
          <w:lang w:val="es-ES"/>
        </w:rPr>
        <w:t>Sujetos Obligados</w:t>
      </w:r>
      <w:r w:rsidRPr="00B272A6">
        <w:rPr>
          <w:rFonts w:ascii="Palatino Linotype" w:hAnsi="Palatino Linotype" w:cs="Arial"/>
          <w:sz w:val="24"/>
          <w:szCs w:val="24"/>
          <w:lang w:val="es-ES"/>
        </w:rPr>
        <w:t xml:space="preserve"> generen, administren o se encuentre en su posesión en ejercicio de sus atribuciones.</w:t>
      </w:r>
    </w:p>
    <w:p w:rsidR="00502706" w:rsidRPr="008D7B00" w:rsidRDefault="00502706" w:rsidP="00392493">
      <w:pPr>
        <w:spacing w:after="0" w:line="276" w:lineRule="auto"/>
        <w:jc w:val="both"/>
        <w:rPr>
          <w:rFonts w:ascii="Palatino Linotype" w:hAnsi="Palatino Linotype" w:cs="Arial"/>
          <w:sz w:val="24"/>
          <w:szCs w:val="24"/>
        </w:rPr>
      </w:pPr>
      <w:r w:rsidRPr="008D7B00">
        <w:rPr>
          <w:rFonts w:ascii="Palatino Linotype" w:hAnsi="Palatino Linotype" w:cs="Arial"/>
          <w:sz w:val="24"/>
          <w:szCs w:val="24"/>
        </w:rPr>
        <w:t>En ese orden de ideas, este Órgano Garante invariablemente arriba a la conclusión de que</w:t>
      </w:r>
      <w:r>
        <w:rPr>
          <w:rFonts w:ascii="Palatino Linotype" w:hAnsi="Palatino Linotype" w:cs="Arial"/>
          <w:sz w:val="24"/>
          <w:szCs w:val="24"/>
        </w:rPr>
        <w:t xml:space="preserve"> el</w:t>
      </w:r>
      <w:r w:rsidRPr="008D7B00">
        <w:rPr>
          <w:rFonts w:ascii="Palatino Linotype" w:hAnsi="Palatino Linotype" w:cs="Arial"/>
          <w:b/>
          <w:sz w:val="24"/>
          <w:szCs w:val="24"/>
        </w:rPr>
        <w:t xml:space="preserve"> Sujeto Obligado </w:t>
      </w:r>
      <w:r w:rsidRPr="008D7B00">
        <w:rPr>
          <w:rFonts w:ascii="Palatino Linotype" w:hAnsi="Palatino Linotype" w:cs="Arial"/>
          <w:sz w:val="24"/>
          <w:szCs w:val="24"/>
        </w:rPr>
        <w:t>genera, posee y administra la información requerida, misma que es de interés y alcance público.</w:t>
      </w:r>
    </w:p>
    <w:p w:rsidR="00392493" w:rsidRDefault="00392493" w:rsidP="00392493">
      <w:pPr>
        <w:spacing w:after="0" w:line="276" w:lineRule="auto"/>
        <w:ind w:right="51"/>
        <w:jc w:val="both"/>
        <w:rPr>
          <w:rFonts w:ascii="Palatino Linotype" w:hAnsi="Palatino Linotype" w:cs="Arial"/>
          <w:sz w:val="24"/>
          <w:szCs w:val="24"/>
        </w:rPr>
      </w:pPr>
    </w:p>
    <w:p w:rsidR="00502706" w:rsidRPr="005A30A5" w:rsidRDefault="00502706" w:rsidP="00392493">
      <w:pPr>
        <w:spacing w:after="0" w:line="276" w:lineRule="auto"/>
        <w:ind w:right="51"/>
        <w:jc w:val="both"/>
        <w:rPr>
          <w:rFonts w:ascii="Palatino Linotype" w:hAnsi="Palatino Linotype" w:cs="Arial"/>
          <w:sz w:val="24"/>
          <w:szCs w:val="24"/>
        </w:rPr>
      </w:pPr>
      <w:r>
        <w:rPr>
          <w:rFonts w:ascii="Palatino Linotype" w:hAnsi="Palatino Linotype" w:cs="Arial"/>
          <w:sz w:val="24"/>
          <w:szCs w:val="24"/>
        </w:rPr>
        <w:lastRenderedPageBreak/>
        <w:t>Ahora bien</w:t>
      </w:r>
      <w:r w:rsidRPr="005A30A5">
        <w:rPr>
          <w:rFonts w:ascii="Palatino Linotype" w:hAnsi="Palatino Linotype" w:cs="Arial"/>
          <w:sz w:val="24"/>
          <w:szCs w:val="24"/>
        </w:rPr>
        <w:t xml:space="preserve">, </w:t>
      </w:r>
      <w:r>
        <w:rPr>
          <w:rFonts w:ascii="Palatino Linotype" w:hAnsi="Palatino Linotype" w:cs="Arial"/>
          <w:sz w:val="24"/>
          <w:szCs w:val="24"/>
        </w:rPr>
        <w:t xml:space="preserve">cabe indicar de manera enunciativa más no limitativa que los recibos de nómina podrían ser documentos idóneos para la satisfacción de los solicitado; al respecto, </w:t>
      </w:r>
      <w:r w:rsidRPr="005A30A5">
        <w:rPr>
          <w:rFonts w:ascii="Palatino Linotype" w:hAnsi="Palatino Linotype" w:cs="Arial"/>
          <w:sz w:val="24"/>
          <w:szCs w:val="24"/>
        </w:rPr>
        <w:t>debe precisarse que si bien es cierto, en nuestra legislación no existe como tal una definición de “recibos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392493" w:rsidRDefault="00392493" w:rsidP="00392493">
      <w:pPr>
        <w:pStyle w:val="Prrafodelista"/>
        <w:spacing w:before="120" w:after="120"/>
        <w:ind w:left="851" w:right="851"/>
        <w:jc w:val="both"/>
        <w:rPr>
          <w:rFonts w:ascii="Palatino Linotype" w:hAnsi="Palatino Linotype" w:cs="Arial"/>
          <w:i/>
        </w:rPr>
      </w:pPr>
    </w:p>
    <w:p w:rsidR="00502706" w:rsidRDefault="00502706" w:rsidP="00392493">
      <w:pPr>
        <w:pStyle w:val="Prrafodelista"/>
        <w:spacing w:before="120" w:after="120"/>
        <w:ind w:left="851" w:right="851"/>
        <w:jc w:val="both"/>
        <w:rPr>
          <w:rFonts w:ascii="Palatino Linotype" w:hAnsi="Palatino Linotype" w:cs="Arial"/>
          <w:i/>
          <w:sz w:val="22"/>
          <w:szCs w:val="22"/>
        </w:rPr>
      </w:pPr>
      <w:r w:rsidRPr="005A30A5">
        <w:rPr>
          <w:rFonts w:ascii="Palatino Linotype" w:hAnsi="Palatino Linotype" w:cs="Arial"/>
          <w:i/>
        </w:rPr>
        <w:t>“</w:t>
      </w:r>
      <w:r w:rsidRPr="00D276BB">
        <w:rPr>
          <w:rFonts w:ascii="Palatino Linotype" w:hAnsi="Palatino Linotype" w:cs="Arial"/>
          <w:b/>
          <w:i/>
          <w:sz w:val="22"/>
          <w:szCs w:val="22"/>
        </w:rPr>
        <w:t>NÓMINA</w:t>
      </w:r>
      <w:r w:rsidRPr="00D276BB">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392493" w:rsidRPr="00D276BB" w:rsidRDefault="00392493" w:rsidP="00392493">
      <w:pPr>
        <w:pStyle w:val="Prrafodelista"/>
        <w:spacing w:before="120" w:after="120"/>
        <w:ind w:left="851" w:right="851"/>
        <w:jc w:val="both"/>
        <w:rPr>
          <w:rFonts w:ascii="Palatino Linotype" w:hAnsi="Palatino Linotype" w:cs="Arial"/>
          <w:i/>
          <w:sz w:val="22"/>
          <w:szCs w:val="22"/>
        </w:rPr>
      </w:pPr>
    </w:p>
    <w:p w:rsidR="00392493" w:rsidRPr="00392493" w:rsidRDefault="00502706" w:rsidP="00392493">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502706" w:rsidRPr="00C33780" w:rsidRDefault="00502706" w:rsidP="00392493">
      <w:pPr>
        <w:pStyle w:val="Textosinformato"/>
        <w:tabs>
          <w:tab w:val="right" w:leader="dot" w:pos="8505"/>
        </w:tabs>
        <w:spacing w:before="120" w:after="120"/>
        <w:ind w:left="851" w:right="851"/>
        <w:jc w:val="both"/>
        <w:rPr>
          <w:rFonts w:ascii="Palatino Linotype" w:eastAsia="MS Mincho" w:hAnsi="Palatino Linotype" w:cs="Arial"/>
          <w:b/>
          <w:i/>
          <w:sz w:val="22"/>
          <w:szCs w:val="22"/>
        </w:rPr>
      </w:pPr>
      <w:r w:rsidRPr="00C33780">
        <w:rPr>
          <w:rFonts w:ascii="Palatino Linotype" w:eastAsia="MS Mincho" w:hAnsi="Palatino Linotype" w:cs="Arial"/>
          <w:b/>
          <w:bCs/>
          <w:i/>
          <w:sz w:val="22"/>
          <w:szCs w:val="22"/>
        </w:rPr>
        <w:t>“Artículo 804.-</w:t>
      </w:r>
      <w:r w:rsidRPr="00C33780">
        <w:rPr>
          <w:rFonts w:ascii="Palatino Linotype" w:eastAsia="MS Mincho" w:hAnsi="Palatino Linotype" w:cs="Arial"/>
          <w:i/>
          <w:sz w:val="22"/>
          <w:szCs w:val="22"/>
        </w:rPr>
        <w:t xml:space="preserve"> </w:t>
      </w:r>
      <w:r w:rsidRPr="00C33780">
        <w:rPr>
          <w:rFonts w:ascii="Palatino Linotype" w:eastAsia="MS Mincho" w:hAnsi="Palatino Linotype" w:cs="Arial"/>
          <w:b/>
          <w:i/>
          <w:sz w:val="22"/>
          <w:szCs w:val="22"/>
        </w:rPr>
        <w:t>El patrón tiene obligación de conservar y exhibir en juicio los documentos que a continuación se precisan:</w:t>
      </w:r>
    </w:p>
    <w:p w:rsidR="00502706" w:rsidRPr="00C33780" w:rsidRDefault="00502706" w:rsidP="00392493">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rsidR="00502706" w:rsidRPr="00C33780" w:rsidRDefault="00502706" w:rsidP="00502706">
      <w:pPr>
        <w:pStyle w:val="Textosinformato"/>
        <w:tabs>
          <w:tab w:val="right" w:leader="dot" w:pos="8505"/>
        </w:tabs>
        <w:spacing w:before="120" w:after="120"/>
        <w:ind w:left="851" w:right="851"/>
        <w:jc w:val="both"/>
        <w:rPr>
          <w:rFonts w:ascii="Palatino Linotype" w:eastAsia="MS Mincho" w:hAnsi="Palatino Linotype" w:cs="Arial"/>
          <w:i/>
          <w:sz w:val="22"/>
          <w:szCs w:val="22"/>
          <w:u w:val="single"/>
        </w:rPr>
      </w:pPr>
      <w:r w:rsidRPr="00C33780">
        <w:rPr>
          <w:rFonts w:ascii="Palatino Linotype" w:eastAsia="MS Mincho" w:hAnsi="Palatino Linotype" w:cs="Arial"/>
          <w:b/>
          <w:i/>
          <w:sz w:val="22"/>
          <w:szCs w:val="22"/>
        </w:rPr>
        <w:t>II.</w:t>
      </w:r>
      <w:r w:rsidRPr="00C33780">
        <w:rPr>
          <w:rFonts w:ascii="Palatino Linotype" w:eastAsia="MS Mincho" w:hAnsi="Palatino Linotype" w:cs="Arial"/>
          <w:i/>
          <w:sz w:val="22"/>
          <w:szCs w:val="22"/>
        </w:rPr>
        <w:t xml:space="preserve"> Listas</w:t>
      </w:r>
      <w:r w:rsidRPr="00C33780">
        <w:rPr>
          <w:rFonts w:ascii="Palatino Linotype" w:eastAsia="MS Mincho" w:hAnsi="Palatino Linotype" w:cs="Arial"/>
          <w:b/>
          <w:i/>
          <w:sz w:val="22"/>
          <w:szCs w:val="22"/>
        </w:rPr>
        <w:t xml:space="preserve"> </w:t>
      </w:r>
      <w:r w:rsidRPr="00C33780">
        <w:rPr>
          <w:rFonts w:ascii="Palatino Linotype" w:eastAsia="MS Mincho" w:hAnsi="Palatino Linotype" w:cs="Arial"/>
          <w:i/>
          <w:sz w:val="22"/>
          <w:szCs w:val="22"/>
        </w:rPr>
        <w:t xml:space="preserve">de raya o nómina de personal, cuando se lleven en el centro de trabajo; o </w:t>
      </w:r>
      <w:r w:rsidRPr="00C33780">
        <w:rPr>
          <w:rFonts w:ascii="Palatino Linotype" w:eastAsia="MS Mincho" w:hAnsi="Palatino Linotype" w:cs="Arial"/>
          <w:b/>
          <w:i/>
          <w:sz w:val="22"/>
          <w:szCs w:val="22"/>
          <w:u w:val="single"/>
        </w:rPr>
        <w:t>recibos de pagos de salarios</w:t>
      </w:r>
      <w:r w:rsidRPr="00C33780">
        <w:rPr>
          <w:rFonts w:ascii="Palatino Linotype" w:eastAsia="MS Mincho" w:hAnsi="Palatino Linotype" w:cs="Arial"/>
          <w:i/>
          <w:sz w:val="22"/>
          <w:szCs w:val="22"/>
          <w:u w:val="single"/>
        </w:rPr>
        <w:t>;</w:t>
      </w:r>
    </w:p>
    <w:p w:rsidR="00392493" w:rsidRPr="00392493" w:rsidRDefault="00502706" w:rsidP="00392493">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rsidR="00502706" w:rsidRPr="00C33780" w:rsidRDefault="00502706" w:rsidP="00392493">
      <w:pPr>
        <w:pStyle w:val="Texto"/>
        <w:tabs>
          <w:tab w:val="right" w:leader="dot" w:pos="8505"/>
        </w:tabs>
        <w:spacing w:before="120" w:after="120" w:line="240" w:lineRule="auto"/>
        <w:ind w:left="851" w:right="851" w:firstLine="0"/>
        <w:rPr>
          <w:rFonts w:ascii="Palatino Linotype" w:hAnsi="Palatino Linotype"/>
          <w:i/>
          <w:sz w:val="22"/>
          <w:szCs w:val="22"/>
        </w:rPr>
      </w:pPr>
      <w:r w:rsidRPr="00C33780">
        <w:rPr>
          <w:rFonts w:ascii="Palatino Linotype" w:hAnsi="Palatino Linotype"/>
          <w:i/>
          <w:sz w:val="22"/>
          <w:szCs w:val="22"/>
        </w:rPr>
        <w:t xml:space="preserve">Los documentos señalados en la fracción I deberán conservarse mientras dure la relación laboral y hasta un año después; los señalados en las fracciones II, </w:t>
      </w:r>
      <w:r w:rsidRPr="00C33780">
        <w:rPr>
          <w:rFonts w:ascii="Palatino Linotype" w:hAnsi="Palatino Linotype"/>
          <w:i/>
          <w:sz w:val="22"/>
          <w:szCs w:val="22"/>
        </w:rPr>
        <w:lastRenderedPageBreak/>
        <w:t>III y IV, durante el último año y un año después de que se extinga la relación laboral; y los mencionados en la fracción V, conforme lo señalen las Leyes que los rijan.” (Énfasis añadido)</w:t>
      </w:r>
    </w:p>
    <w:p w:rsidR="00502706" w:rsidRPr="005A30A5" w:rsidRDefault="00502706" w:rsidP="00502706">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502706" w:rsidRPr="00C33780" w:rsidRDefault="00502706" w:rsidP="00502706">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“ARTÍCULO 220 K.-</w:t>
      </w:r>
      <w:r w:rsidRPr="00C33780">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502706" w:rsidRPr="00C33780" w:rsidRDefault="00502706" w:rsidP="00502706">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r w:rsidRPr="00C33780">
        <w:rPr>
          <w:rFonts w:ascii="Palatino Linotype" w:eastAsia="Times New Roman" w:hAnsi="Palatino Linotype"/>
          <w:bCs/>
          <w:i/>
        </w:rPr>
        <w:t>)</w:t>
      </w:r>
    </w:p>
    <w:p w:rsidR="00502706" w:rsidRPr="00C33780" w:rsidRDefault="00502706" w:rsidP="00502706">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II.</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de pagos de salarios</w:t>
      </w:r>
      <w:r w:rsidRPr="00C33780">
        <w:rPr>
          <w:rFonts w:ascii="Palatino Linotype" w:eastAsia="Times New Roman" w:hAnsi="Palatino Linotype"/>
          <w:bCs/>
          <w:i/>
        </w:rPr>
        <w:t xml:space="preserve"> o las constancias documentales del pago de salario cuando sea por depósito o mediante información electrónica;</w:t>
      </w:r>
    </w:p>
    <w:p w:rsidR="00502706" w:rsidRPr="00C33780" w:rsidRDefault="00502706" w:rsidP="00502706">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p>
    <w:p w:rsidR="00502706" w:rsidRPr="00C33780" w:rsidRDefault="00502706" w:rsidP="00502706">
      <w:pPr>
        <w:tabs>
          <w:tab w:val="left" w:pos="9072"/>
        </w:tabs>
        <w:spacing w:before="120" w:after="120" w:line="240" w:lineRule="auto"/>
        <w:ind w:left="851" w:right="851"/>
        <w:jc w:val="both"/>
        <w:rPr>
          <w:rFonts w:ascii="Palatino Linotype" w:eastAsia="Times New Roman" w:hAnsi="Palatino Linotype"/>
          <w:b/>
          <w:bCs/>
          <w:i/>
        </w:rPr>
      </w:pPr>
      <w:r w:rsidRPr="00C33780">
        <w:rPr>
          <w:rFonts w:ascii="Palatino Linotype" w:eastAsia="Times New Roman" w:hAnsi="Palatino Linotype"/>
          <w:b/>
          <w:bCs/>
          <w:i/>
        </w:rPr>
        <w:t>IV.</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502706" w:rsidRPr="00C33780" w:rsidRDefault="00502706" w:rsidP="00502706">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Los documentos señalados en la fracción I de este artículo, deberán conservarse mientras dure la relación laboral y hasta un año después;</w:t>
      </w:r>
      <w:r w:rsidRPr="00C33780">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502706" w:rsidRPr="00C33780" w:rsidRDefault="00502706" w:rsidP="00502706">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502706" w:rsidRDefault="00502706" w:rsidP="00392493">
      <w:pPr>
        <w:spacing w:after="0" w:line="240" w:lineRule="auto"/>
        <w:ind w:left="851" w:right="851"/>
        <w:jc w:val="both"/>
        <w:rPr>
          <w:rFonts w:ascii="Palatino Linotype" w:hAnsi="Palatino Linotype"/>
          <w:i/>
        </w:rPr>
      </w:pPr>
      <w:r w:rsidRPr="00C33780">
        <w:rPr>
          <w:rFonts w:ascii="Palatino Linotype" w:eastAsia="Times New Roman" w:hAnsi="Palatino Linotype"/>
          <w:bCs/>
          <w:i/>
        </w:rPr>
        <w:t xml:space="preserve">El incumplimiento por lo dispuesto por este artículo, establecerá la presunción de ser ciertos los hechos que el actor exprese en su demanda, en relación con tales documentos, salvo prueba en contrario.” (Sic) </w:t>
      </w:r>
      <w:r w:rsidRPr="00C33780">
        <w:rPr>
          <w:rFonts w:ascii="Palatino Linotype" w:hAnsi="Palatino Linotype"/>
          <w:i/>
        </w:rPr>
        <w:t>(Énfasis añadido).</w:t>
      </w:r>
    </w:p>
    <w:p w:rsidR="00392493" w:rsidRPr="00392493" w:rsidRDefault="00392493" w:rsidP="00392493">
      <w:pPr>
        <w:spacing w:after="0" w:line="240" w:lineRule="auto"/>
        <w:ind w:left="851" w:right="851"/>
        <w:jc w:val="both"/>
        <w:rPr>
          <w:rFonts w:ascii="Palatino Linotype" w:hAnsi="Palatino Linotype"/>
          <w:i/>
          <w:sz w:val="12"/>
        </w:rPr>
      </w:pPr>
    </w:p>
    <w:p w:rsidR="00502706" w:rsidRDefault="00502706" w:rsidP="00502706">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De lo anterior, se advierte que toda institución o dependencia pública del Estado de México </w:t>
      </w:r>
      <w:r w:rsidRPr="005A30A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5A30A5">
        <w:rPr>
          <w:rFonts w:ascii="Palatino Linotype" w:hAnsi="Palatino Linotype" w:cs="Arial"/>
          <w:sz w:val="24"/>
          <w:szCs w:val="24"/>
        </w:rPr>
        <w:t xml:space="preserve">; </w:t>
      </w:r>
      <w:r w:rsidRPr="005A30A5">
        <w:rPr>
          <w:rFonts w:ascii="Palatino Linotype" w:hAnsi="Palatino Linotype" w:cs="Arial"/>
          <w:sz w:val="24"/>
          <w:szCs w:val="24"/>
        </w:rPr>
        <w:lastRenderedPageBreak/>
        <w:t>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502706" w:rsidRPr="005A30A5" w:rsidRDefault="00502706" w:rsidP="00502706">
      <w:pPr>
        <w:spacing w:after="0" w:line="360" w:lineRule="auto"/>
        <w:ind w:right="51"/>
        <w:jc w:val="both"/>
        <w:rPr>
          <w:rFonts w:ascii="Palatino Linotype" w:hAnsi="Palatino Linotype" w:cs="Arial"/>
          <w:sz w:val="24"/>
          <w:szCs w:val="24"/>
        </w:rPr>
      </w:pPr>
    </w:p>
    <w:p w:rsidR="00502706" w:rsidRPr="005A30A5" w:rsidRDefault="00392493" w:rsidP="00502706">
      <w:pPr>
        <w:spacing w:after="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19321</wp:posOffset>
                </wp:positionH>
                <wp:positionV relativeFrom="paragraph">
                  <wp:posOffset>3284310</wp:posOffset>
                </wp:positionV>
                <wp:extent cx="5377543" cy="2764971"/>
                <wp:effectExtent l="0" t="0" r="33020" b="35560"/>
                <wp:wrapNone/>
                <wp:docPr id="2" name="Conector recto 2"/>
                <wp:cNvGraphicFramePr/>
                <a:graphic xmlns:a="http://schemas.openxmlformats.org/drawingml/2006/main">
                  <a:graphicData uri="http://schemas.microsoft.com/office/word/2010/wordprocessingShape">
                    <wps:wsp>
                      <wps:cNvCnPr/>
                      <wps:spPr>
                        <a:xfrm>
                          <a:off x="0" y="0"/>
                          <a:ext cx="5377543" cy="2764971"/>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13C7217"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258.6pt" to="424.95pt,4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" strokecolor="#4472c4 [3208]" strokeweight="1.5pt">
                <v:stroke joinstyle="miter"/>
              </v:line>
            </w:pict>
          </mc:Fallback>
        </mc:AlternateContent>
      </w:r>
      <w:r w:rsidR="00502706" w:rsidRPr="005A30A5">
        <w:rPr>
          <w:rFonts w:ascii="Palatino Linotype"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00502706" w:rsidRPr="005A30A5">
        <w:rPr>
          <w:rFonts w:ascii="Palatino Linotype" w:hAnsi="Palatino Linotype" w:cs="Arial"/>
          <w:b/>
          <w:sz w:val="24"/>
          <w:szCs w:val="24"/>
        </w:rPr>
        <w:t>Sujeto Obligado</w:t>
      </w:r>
      <w:r w:rsidR="00502706" w:rsidRPr="005A30A5">
        <w:rPr>
          <w:rFonts w:ascii="Palatino Linotype" w:hAnsi="Palatino Linotype" w:cs="Arial"/>
          <w:sz w:val="24"/>
          <w:szCs w:val="24"/>
        </w:rPr>
        <w:t xml:space="preserve"> acredita las remuneraciones al personal y que de acuerdo al uso implantado en la colectividad se denominan “recibos de nómina”. Una vez puntualizado lo anterior, se colige que los recibos de nómina contienen la información relativa a las remuneraciones de los servidores públicos en este sentido. </w:t>
      </w:r>
    </w:p>
    <w:p w:rsidR="00502706" w:rsidRPr="005A30A5" w:rsidRDefault="00A97D79" w:rsidP="00502706">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noProof/>
          <w:sz w:val="24"/>
          <w:szCs w:val="24"/>
          <w:lang w:eastAsia="es-MX"/>
        </w:rPr>
        <w:lastRenderedPageBreak/>
        <w:drawing>
          <wp:anchor distT="0" distB="0" distL="114300" distR="114300" simplePos="0" relativeHeight="251661312" behindDoc="0" locked="0" layoutInCell="1" allowOverlap="1">
            <wp:simplePos x="0" y="0"/>
            <wp:positionH relativeFrom="column">
              <wp:posOffset>-50057</wp:posOffset>
            </wp:positionH>
            <wp:positionV relativeFrom="paragraph">
              <wp:posOffset>3170473</wp:posOffset>
            </wp:positionV>
            <wp:extent cx="5493289" cy="2996119"/>
            <wp:effectExtent l="0" t="0" r="0" b="0"/>
            <wp:wrapThrough wrapText="bothSides">
              <wp:wrapPolygon edited="0">
                <wp:start x="0" y="0"/>
                <wp:lineTo x="0" y="21426"/>
                <wp:lineTo x="21500" y="21426"/>
                <wp:lineTo x="21500"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4">
                      <a:extLst>
                        <a:ext uri="{28A0092B-C50C-407E-A947-70E740481C1C}">
                          <a14:useLocalDpi xmlns:a14="http://schemas.microsoft.com/office/drawing/2010/main" val="0"/>
                        </a:ext>
                      </a:extLst>
                    </a:blip>
                    <a:stretch>
                      <a:fillRect/>
                    </a:stretch>
                  </pic:blipFill>
                  <pic:spPr>
                    <a:xfrm>
                      <a:off x="0" y="0"/>
                      <a:ext cx="5493289" cy="2996119"/>
                    </a:xfrm>
                    <a:prstGeom prst="rect">
                      <a:avLst/>
                    </a:prstGeom>
                  </pic:spPr>
                </pic:pic>
              </a:graphicData>
            </a:graphic>
            <wp14:sizeRelH relativeFrom="page">
              <wp14:pctWidth>0</wp14:pctWidth>
            </wp14:sizeRelH>
            <wp14:sizeRelV relativeFrom="page">
              <wp14:pctHeight>0</wp14:pctHeight>
            </wp14:sizeRelV>
          </wp:anchor>
        </w:drawing>
      </w:r>
      <w:r w:rsidR="00502706">
        <w:rPr>
          <w:rFonts w:ascii="Palatino Linotype" w:hAnsi="Palatino Linotype" w:cs="Arial"/>
          <w:sz w:val="24"/>
          <w:szCs w:val="24"/>
        </w:rPr>
        <w:t>Aunado a</w:t>
      </w:r>
      <w:r w:rsidR="00502706" w:rsidRPr="005A30A5">
        <w:rPr>
          <w:rFonts w:ascii="Palatino Linotype" w:hAnsi="Palatino Linotype" w:cs="Arial"/>
          <w:sz w:val="24"/>
          <w:szCs w:val="24"/>
        </w:rPr>
        <w:t xml:space="preserve"> lo anterior, conviene mencionar que de acuerdo a los Lineamientos para la elaboración y Presentación del Informe Mensual 2018,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w:t>
      </w:r>
      <w:r w:rsidR="00502706">
        <w:rPr>
          <w:rFonts w:ascii="Palatino Linotype" w:hAnsi="Palatino Linotype" w:cs="Arial"/>
          <w:sz w:val="24"/>
          <w:szCs w:val="24"/>
        </w:rPr>
        <w:t xml:space="preserve"> </w:t>
      </w:r>
      <w:r w:rsidR="00502706" w:rsidRPr="005A30A5">
        <w:rPr>
          <w:rFonts w:ascii="Palatino Linotype" w:hAnsi="Palatino Linotype" w:cs="Arial"/>
          <w:sz w:val="24"/>
          <w:szCs w:val="24"/>
        </w:rPr>
        <w:t xml:space="preserve">soporte documental de que la información solicitada por la </w:t>
      </w:r>
      <w:r w:rsidR="00502706" w:rsidRPr="005A30A5">
        <w:rPr>
          <w:rFonts w:ascii="Palatino Linotype" w:hAnsi="Palatino Linotype" w:cs="Arial"/>
          <w:b/>
          <w:sz w:val="24"/>
          <w:szCs w:val="24"/>
        </w:rPr>
        <w:t>Recurrente</w:t>
      </w:r>
      <w:r w:rsidR="00502706" w:rsidRPr="005A30A5">
        <w:rPr>
          <w:rFonts w:ascii="Palatino Linotype" w:hAnsi="Palatino Linotype" w:cs="Arial"/>
          <w:sz w:val="24"/>
          <w:szCs w:val="24"/>
        </w:rPr>
        <w:t xml:space="preserve"> obra en los archivos del </w:t>
      </w:r>
      <w:r w:rsidR="00502706" w:rsidRPr="005A30A5">
        <w:rPr>
          <w:rFonts w:ascii="Palatino Linotype" w:hAnsi="Palatino Linotype" w:cs="Arial"/>
          <w:b/>
          <w:sz w:val="24"/>
          <w:szCs w:val="24"/>
        </w:rPr>
        <w:t>Sujeto Obligado</w:t>
      </w:r>
      <w:r w:rsidR="00502706" w:rsidRPr="005A30A5">
        <w:rPr>
          <w:rFonts w:ascii="Palatino Linotype" w:hAnsi="Palatino Linotype" w:cs="Arial"/>
          <w:sz w:val="24"/>
          <w:szCs w:val="24"/>
        </w:rPr>
        <w:t>, como se advierte a continuación:</w:t>
      </w:r>
    </w:p>
    <w:p w:rsidR="00502706" w:rsidRPr="005A30A5" w:rsidRDefault="00502706" w:rsidP="00502706">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sz w:val="24"/>
          <w:szCs w:val="24"/>
        </w:rPr>
        <w:t xml:space="preserve">Asimismo, los LINEAMIENTOS DE CONTROL FINANCIERO Y ADMINISTRATIVO PARA LAS ENTIDADES FISCALIZABLES MUNICIPALES DEL ESTADO DE MÉXICO, emitidos por el Órgano Superior de Fiscalización del Estado de México, publicados en el Periódico Oficial del Gobierno del Estado </w:t>
      </w:r>
      <w:r w:rsidRPr="005A30A5">
        <w:rPr>
          <w:rFonts w:ascii="Palatino Linotype" w:hAnsi="Palatino Linotype" w:cs="Arial"/>
          <w:sz w:val="24"/>
          <w:szCs w:val="24"/>
        </w:rPr>
        <w:lastRenderedPageBreak/>
        <w:t>Libre y Soberano de México “Gaceta del Gobierno” de fecha once de julio de dos mil trece, vigentes a partir de esa fecha, en su punto 69 establecen:</w:t>
      </w:r>
    </w:p>
    <w:p w:rsidR="00502706" w:rsidRPr="00C33780" w:rsidRDefault="00502706" w:rsidP="00502706">
      <w:pPr>
        <w:tabs>
          <w:tab w:val="left" w:pos="8647"/>
        </w:tabs>
        <w:spacing w:before="120" w:after="120" w:line="240" w:lineRule="auto"/>
        <w:ind w:left="851" w:right="851"/>
        <w:jc w:val="both"/>
        <w:rPr>
          <w:rFonts w:ascii="Palatino Linotype" w:eastAsia="Times New Roman" w:hAnsi="Palatino Linotype" w:cs="Arial"/>
          <w:b/>
          <w:i/>
          <w:szCs w:val="24"/>
        </w:rPr>
      </w:pPr>
      <w:r w:rsidRPr="00C33780">
        <w:rPr>
          <w:rFonts w:ascii="Palatino Linotype" w:eastAsia="Times New Roman" w:hAnsi="Palatino Linotype" w:cs="Arial"/>
          <w:b/>
          <w:i/>
          <w:szCs w:val="24"/>
        </w:rPr>
        <w:t>SUELDOS Y SALARIOS POR PAGAR</w:t>
      </w:r>
    </w:p>
    <w:p w:rsidR="00502706" w:rsidRPr="00C33780" w:rsidRDefault="00502706" w:rsidP="00502706">
      <w:pPr>
        <w:tabs>
          <w:tab w:val="left" w:pos="8647"/>
        </w:tabs>
        <w:spacing w:before="120" w:after="120" w:line="240" w:lineRule="auto"/>
        <w:ind w:left="851" w:right="851"/>
        <w:jc w:val="both"/>
        <w:rPr>
          <w:rFonts w:ascii="Palatino Linotype" w:eastAsia="Times New Roman" w:hAnsi="Palatino Linotype" w:cs="Arial"/>
          <w:b/>
          <w:i/>
          <w:szCs w:val="24"/>
        </w:rPr>
      </w:pPr>
      <w:r w:rsidRPr="00C33780">
        <w:rPr>
          <w:rFonts w:ascii="Palatino Linotype" w:eastAsia="Times New Roman" w:hAnsi="Palatino Linotype" w:cs="Arial"/>
          <w:b/>
          <w:i/>
          <w:szCs w:val="24"/>
        </w:rPr>
        <w:t>[…]</w:t>
      </w:r>
    </w:p>
    <w:p w:rsidR="00502706" w:rsidRPr="00C33780" w:rsidRDefault="00502706" w:rsidP="00502706">
      <w:pPr>
        <w:spacing w:before="120" w:after="120" w:line="240" w:lineRule="auto"/>
        <w:ind w:left="851" w:right="851"/>
        <w:jc w:val="both"/>
        <w:rPr>
          <w:rFonts w:ascii="Palatino Linotype" w:eastAsia="Times New Roman" w:hAnsi="Palatino Linotype" w:cs="Arial"/>
          <w:b/>
          <w:i/>
          <w:szCs w:val="24"/>
        </w:rPr>
      </w:pPr>
      <w:r w:rsidRPr="00C33780">
        <w:rPr>
          <w:rFonts w:ascii="Palatino Linotype" w:eastAsia="Times New Roman" w:hAnsi="Palatino Linotype" w:cs="Arial"/>
          <w:b/>
          <w:i/>
          <w:szCs w:val="24"/>
        </w:rPr>
        <w:t>69.</w:t>
      </w:r>
      <w:r w:rsidRPr="00C33780">
        <w:rPr>
          <w:rFonts w:ascii="Palatino Linotype" w:eastAsia="Times New Roman" w:hAnsi="Palatino Linotype" w:cs="Arial"/>
          <w:i/>
          <w:szCs w:val="24"/>
        </w:rPr>
        <w:t xml:space="preserve"> </w:t>
      </w:r>
      <w:r w:rsidRPr="00C33780">
        <w:rPr>
          <w:rFonts w:ascii="Palatino Linotype" w:eastAsia="Times New Roman" w:hAnsi="Palatino Linotype" w:cs="Arial"/>
          <w:b/>
          <w:i/>
          <w:szCs w:val="24"/>
        </w:rPr>
        <w:t>El Tesorero</w:t>
      </w:r>
      <w:r w:rsidRPr="00C33780">
        <w:rPr>
          <w:rFonts w:ascii="Palatino Linotype" w:eastAsia="Times New Roman" w:hAnsi="Palatino Linotype" w:cs="Arial"/>
          <w:i/>
          <w:szCs w:val="24"/>
        </w:rPr>
        <w:t xml:space="preserve"> o en su caso, el titular del área administrativa, </w:t>
      </w:r>
      <w:r w:rsidRPr="00C33780">
        <w:rPr>
          <w:rFonts w:ascii="Palatino Linotype" w:eastAsia="Times New Roman" w:hAnsi="Palatino Linotype" w:cs="Arial"/>
          <w:b/>
          <w:i/>
          <w:szCs w:val="24"/>
        </w:rPr>
        <w:t xml:space="preserve">deberá cerciorarse que </w:t>
      </w:r>
      <w:r w:rsidRPr="00C33780">
        <w:rPr>
          <w:rFonts w:ascii="Palatino Linotype" w:eastAsia="Times New Roman" w:hAnsi="Palatino Linotype" w:cs="Arial"/>
          <w:b/>
          <w:i/>
          <w:szCs w:val="24"/>
          <w:u w:val="single"/>
        </w:rPr>
        <w:t>haya un recibo firmado</w:t>
      </w:r>
      <w:r w:rsidRPr="00C33780">
        <w:rPr>
          <w:rFonts w:ascii="Palatino Linotype" w:eastAsia="Times New Roman" w:hAnsi="Palatino Linotype" w:cs="Arial"/>
          <w:b/>
          <w:i/>
          <w:szCs w:val="24"/>
        </w:rPr>
        <w:t xml:space="preserve"> por cada pago de nómina, o cualquier pago relacionado con servicios personales, que se haga a los servidores públicos.</w:t>
      </w:r>
    </w:p>
    <w:p w:rsidR="00502706" w:rsidRPr="00C33780" w:rsidRDefault="00502706" w:rsidP="00502706">
      <w:pPr>
        <w:spacing w:before="240" w:after="240" w:line="360" w:lineRule="auto"/>
        <w:ind w:right="851" w:firstLine="709"/>
        <w:jc w:val="both"/>
        <w:rPr>
          <w:rFonts w:ascii="Palatino Linotype" w:eastAsia="Times New Roman" w:hAnsi="Palatino Linotype" w:cs="Arial"/>
          <w:i/>
          <w:szCs w:val="24"/>
        </w:rPr>
      </w:pPr>
      <w:r w:rsidRPr="00C33780">
        <w:rPr>
          <w:rFonts w:ascii="Palatino Linotype" w:eastAsia="Times New Roman" w:hAnsi="Palatino Linotype" w:cs="Arial"/>
          <w:i/>
          <w:szCs w:val="24"/>
        </w:rPr>
        <w:t>(Énfasis añadido)</w:t>
      </w:r>
    </w:p>
    <w:p w:rsidR="00502706" w:rsidRDefault="00502706" w:rsidP="00740D0A">
      <w:pPr>
        <w:spacing w:line="360" w:lineRule="auto"/>
        <w:jc w:val="both"/>
        <w:rPr>
          <w:rFonts w:ascii="Palatino Linotype" w:hAnsi="Palatino Linotype"/>
          <w:sz w:val="24"/>
          <w:szCs w:val="24"/>
        </w:rPr>
      </w:pPr>
      <w:r>
        <w:rPr>
          <w:rFonts w:ascii="Palatino Linotype" w:hAnsi="Palatino Linotype"/>
          <w:sz w:val="24"/>
          <w:szCs w:val="24"/>
        </w:rPr>
        <w:t>Finalmente, es menester señalar que a la segunda solicitud de información el Recurrente requirió se le fuera entregada la nómina del 01 al 15 de enero de 2016 y del 01 al 15 de agosto de 2018.</w:t>
      </w:r>
    </w:p>
    <w:p w:rsidR="00461891" w:rsidRDefault="00502706" w:rsidP="00740D0A">
      <w:pPr>
        <w:spacing w:line="360" w:lineRule="auto"/>
        <w:jc w:val="both"/>
        <w:rPr>
          <w:rFonts w:ascii="Palatino Linotype" w:hAnsi="Palatino Linotype" w:cs="Arial"/>
          <w:sz w:val="24"/>
          <w:szCs w:val="24"/>
        </w:rPr>
      </w:pPr>
      <w:r w:rsidRPr="00B563BA">
        <w:rPr>
          <w:rFonts w:ascii="Palatino Linotype" w:hAnsi="Palatino Linotype" w:cs="Arial"/>
          <w:sz w:val="24"/>
          <w:szCs w:val="24"/>
        </w:rPr>
        <w:t>Por ello, a efecto de otorgar a</w:t>
      </w:r>
      <w:r>
        <w:rPr>
          <w:rFonts w:ascii="Palatino Linotype" w:hAnsi="Palatino Linotype" w:cs="Arial"/>
          <w:sz w:val="24"/>
          <w:szCs w:val="24"/>
        </w:rPr>
        <w:t xml:space="preserve"> la</w:t>
      </w:r>
      <w:r w:rsidRPr="00B563BA">
        <w:rPr>
          <w:rFonts w:ascii="Palatino Linotype" w:hAnsi="Palatino Linotype" w:cs="Arial"/>
          <w:b/>
          <w:sz w:val="24"/>
          <w:szCs w:val="24"/>
        </w:rPr>
        <w:t xml:space="preserve"> Recurrente </w:t>
      </w:r>
      <w:r w:rsidRPr="00B563BA">
        <w:rPr>
          <w:rFonts w:ascii="Palatino Linotype" w:hAnsi="Palatino Linotype" w:cs="Arial"/>
          <w:sz w:val="24"/>
          <w:szCs w:val="24"/>
        </w:rPr>
        <w:t>la debida certeza jurídica</w:t>
      </w:r>
      <w:r>
        <w:rPr>
          <w:rFonts w:ascii="Palatino Linotype" w:hAnsi="Palatino Linotype" w:cs="Arial"/>
          <w:sz w:val="24"/>
          <w:szCs w:val="24"/>
        </w:rPr>
        <w:t>,</w:t>
      </w:r>
      <w:r w:rsidRPr="00B563BA">
        <w:rPr>
          <w:rFonts w:ascii="Palatino Linotype" w:hAnsi="Palatino Linotype" w:cs="Arial"/>
          <w:sz w:val="24"/>
          <w:szCs w:val="24"/>
        </w:rPr>
        <w:t xml:space="preserve"> resulta procedente la entrega del o los documentos en donde conste el salario bruto y neto mensual percibido </w:t>
      </w:r>
      <w:r>
        <w:rPr>
          <w:rFonts w:ascii="Palatino Linotype" w:hAnsi="Palatino Linotype" w:cs="Arial"/>
          <w:sz w:val="24"/>
          <w:szCs w:val="24"/>
        </w:rPr>
        <w:t xml:space="preserve">por los servidores públicos </w:t>
      </w:r>
      <w:r w:rsidRPr="00B563BA">
        <w:rPr>
          <w:rFonts w:ascii="Palatino Linotype" w:hAnsi="Palatino Linotype" w:cs="Arial"/>
          <w:sz w:val="24"/>
          <w:szCs w:val="24"/>
        </w:rPr>
        <w:t xml:space="preserve">del Municipio de </w:t>
      </w:r>
      <w:r>
        <w:rPr>
          <w:rFonts w:ascii="Palatino Linotype" w:hAnsi="Palatino Linotype" w:cs="Arial"/>
          <w:sz w:val="24"/>
          <w:szCs w:val="24"/>
        </w:rPr>
        <w:t>Nicolás Romero</w:t>
      </w:r>
      <w:r w:rsidRPr="00B563BA">
        <w:rPr>
          <w:rFonts w:ascii="Palatino Linotype" w:hAnsi="Palatino Linotype" w:cs="Arial"/>
          <w:sz w:val="24"/>
          <w:szCs w:val="24"/>
        </w:rPr>
        <w:t xml:space="preserve">, del </w:t>
      </w:r>
      <w:r>
        <w:rPr>
          <w:rFonts w:ascii="Palatino Linotype" w:hAnsi="Palatino Linotype" w:cs="Arial"/>
          <w:sz w:val="24"/>
          <w:szCs w:val="24"/>
        </w:rPr>
        <w:t>periodo comprendido del primero</w:t>
      </w:r>
      <w:r w:rsidRPr="00B563BA">
        <w:rPr>
          <w:rFonts w:ascii="Palatino Linotype" w:hAnsi="Palatino Linotype" w:cs="Arial"/>
          <w:sz w:val="24"/>
          <w:szCs w:val="24"/>
        </w:rPr>
        <w:t xml:space="preserve"> de e</w:t>
      </w:r>
      <w:r>
        <w:rPr>
          <w:rFonts w:ascii="Palatino Linotype" w:hAnsi="Palatino Linotype" w:cs="Arial"/>
          <w:sz w:val="24"/>
          <w:szCs w:val="24"/>
        </w:rPr>
        <w:t>nero</w:t>
      </w:r>
      <w:r w:rsidRPr="00B563BA">
        <w:rPr>
          <w:rFonts w:ascii="Palatino Linotype" w:hAnsi="Palatino Linotype" w:cs="Arial"/>
          <w:sz w:val="24"/>
          <w:szCs w:val="24"/>
        </w:rPr>
        <w:t xml:space="preserve"> </w:t>
      </w:r>
      <w:r>
        <w:rPr>
          <w:rFonts w:ascii="Palatino Linotype" w:hAnsi="Palatino Linotype" w:cs="Arial"/>
          <w:sz w:val="24"/>
          <w:szCs w:val="24"/>
        </w:rPr>
        <w:t xml:space="preserve">al treinta y uno de enero </w:t>
      </w:r>
      <w:r w:rsidRPr="00B563BA">
        <w:rPr>
          <w:rFonts w:ascii="Palatino Linotype" w:hAnsi="Palatino Linotype" w:cs="Arial"/>
          <w:sz w:val="24"/>
          <w:szCs w:val="24"/>
        </w:rPr>
        <w:t xml:space="preserve">de dos mil dieciocho, </w:t>
      </w:r>
      <w:r w:rsidR="008669FC">
        <w:rPr>
          <w:rFonts w:ascii="Palatino Linotype" w:hAnsi="Palatino Linotype" w:cs="Arial"/>
          <w:sz w:val="24"/>
          <w:szCs w:val="24"/>
        </w:rPr>
        <w:t xml:space="preserve">así como del primero al treinta de agosto de 2018, </w:t>
      </w:r>
      <w:r w:rsidRPr="00B563BA">
        <w:rPr>
          <w:rFonts w:ascii="Palatino Linotype" w:hAnsi="Palatino Linotype" w:cs="Arial"/>
          <w:sz w:val="24"/>
          <w:szCs w:val="24"/>
        </w:rPr>
        <w:t>en versión pública, acompañada del acuerdo de clasificación correspondiente.</w:t>
      </w:r>
    </w:p>
    <w:p w:rsidR="00A97D79" w:rsidRDefault="00A97D79" w:rsidP="00740D0A">
      <w:pPr>
        <w:spacing w:line="360" w:lineRule="auto"/>
        <w:jc w:val="both"/>
        <w:rPr>
          <w:rFonts w:ascii="Palatino Linotype" w:hAnsi="Palatino Linotype" w:cs="Arial"/>
          <w:sz w:val="24"/>
          <w:szCs w:val="24"/>
        </w:rPr>
      </w:pPr>
    </w:p>
    <w:p w:rsidR="00994BF4" w:rsidRDefault="00994BF4" w:rsidP="008669FC">
      <w:pPr>
        <w:pStyle w:val="Sinespaciado"/>
        <w:spacing w:line="360" w:lineRule="auto"/>
        <w:jc w:val="both"/>
        <w:rPr>
          <w:rFonts w:ascii="Palatino Linotype" w:hAnsi="Palatino Linotype"/>
          <w:b/>
          <w:i/>
          <w:u w:val="single"/>
        </w:rPr>
      </w:pPr>
      <w:r>
        <w:rPr>
          <w:rFonts w:ascii="Palatino Linotype" w:hAnsi="Palatino Linotype"/>
          <w:b/>
          <w:i/>
          <w:u w:val="single"/>
        </w:rPr>
        <w:t>DE LA DISOCIACIÓN</w:t>
      </w:r>
    </w:p>
    <w:p w:rsidR="008803B1" w:rsidRDefault="008803B1" w:rsidP="008669FC">
      <w:pPr>
        <w:pStyle w:val="Sinespaciado"/>
        <w:spacing w:line="360" w:lineRule="auto"/>
        <w:jc w:val="both"/>
        <w:rPr>
          <w:rFonts w:ascii="Palatino Linotype" w:hAnsi="Palatino Linotype"/>
          <w:b/>
          <w:sz w:val="22"/>
        </w:rPr>
      </w:pPr>
      <w:r>
        <w:rPr>
          <w:rFonts w:ascii="Palatino Linotype" w:hAnsi="Palatino Linotype"/>
          <w:sz w:val="22"/>
        </w:rPr>
        <w:t>Ademá</w:t>
      </w:r>
      <w:r w:rsidRPr="008803B1">
        <w:rPr>
          <w:rFonts w:ascii="Palatino Linotype" w:hAnsi="Palatino Linotype"/>
          <w:sz w:val="22"/>
        </w:rPr>
        <w:t>s de las versiones públicas que se pueden generar, como s</w:t>
      </w:r>
      <w:r>
        <w:rPr>
          <w:rFonts w:ascii="Palatino Linotype" w:hAnsi="Palatino Linotype"/>
          <w:sz w:val="22"/>
        </w:rPr>
        <w:t xml:space="preserve">e dijera en el presente estudio, de optar el </w:t>
      </w:r>
      <w:r>
        <w:rPr>
          <w:rFonts w:ascii="Palatino Linotype" w:hAnsi="Palatino Linotype"/>
          <w:b/>
          <w:sz w:val="22"/>
        </w:rPr>
        <w:t xml:space="preserve">SUJETO OBLIGADO </w:t>
      </w:r>
      <w:r>
        <w:rPr>
          <w:rFonts w:ascii="Palatino Linotype" w:hAnsi="Palatino Linotype"/>
          <w:sz w:val="22"/>
        </w:rPr>
        <w:t xml:space="preserve">por hacer entrega del soporte documental en el que obra o consten las estadísticas de referencia, como pudiera ser de manera enunciativa más no limitativa, la plantilla de personal de la Comisaria, esta deberá ser entregada de manera </w:t>
      </w:r>
      <w:r>
        <w:rPr>
          <w:rFonts w:ascii="Palatino Linotype" w:hAnsi="Palatino Linotype"/>
          <w:b/>
          <w:sz w:val="22"/>
        </w:rPr>
        <w:t>DISOCIADA.</w:t>
      </w:r>
    </w:p>
    <w:p w:rsidR="008803B1" w:rsidRDefault="008803B1" w:rsidP="008669FC">
      <w:pPr>
        <w:pStyle w:val="Sinespaciado"/>
        <w:spacing w:line="360" w:lineRule="auto"/>
        <w:jc w:val="both"/>
        <w:rPr>
          <w:rFonts w:ascii="Palatino Linotype" w:hAnsi="Palatino Linotype"/>
        </w:rPr>
      </w:pPr>
      <w:r w:rsidRPr="008803B1">
        <w:rPr>
          <w:rFonts w:ascii="Palatino Linotype" w:hAnsi="Palatino Linotype"/>
        </w:rPr>
        <w:lastRenderedPageBreak/>
        <w:t>Lo anterior, en atención a lo previsto en los artículos 52 de la Ley de Transparencia y Acceso a la Información Pública del Estado de México en relaci</w:t>
      </w:r>
      <w:r w:rsidR="0053685B">
        <w:rPr>
          <w:rFonts w:ascii="Palatino Linotype" w:hAnsi="Palatino Linotype"/>
        </w:rPr>
        <w:t>ón directa con el 21 y 39 de la Ley de Protección de Datos Personales en Posesión de Sujetos Obligados del Estado de México, que permiten someter la información a un proceso de disociación, de tal modo que no se haga identificable al titular de los datos personales, o bien que se apliquen las medidas técnicas y administrativas apropiadas ta</w:t>
      </w:r>
      <w:r w:rsidR="00E85783">
        <w:rPr>
          <w:rFonts w:ascii="Palatino Linotype" w:hAnsi="Palatino Linotype"/>
        </w:rPr>
        <w:t>les como la anonimización, seudonimización o el cifrado de dato personales, tendientes a evitar la asociación de los datos personales con su titular, es pertinente que la información que en todo caso se otorgue, sea aplicada la anonimización de ésta.</w:t>
      </w:r>
    </w:p>
    <w:p w:rsidR="00E85783" w:rsidRPr="00DA3417" w:rsidRDefault="00E85783" w:rsidP="008669FC">
      <w:pPr>
        <w:pStyle w:val="Sinespaciado"/>
        <w:spacing w:line="360" w:lineRule="auto"/>
        <w:jc w:val="both"/>
        <w:rPr>
          <w:rFonts w:ascii="Palatino Linotype" w:hAnsi="Palatino Linotype"/>
          <w:sz w:val="16"/>
        </w:rPr>
      </w:pPr>
    </w:p>
    <w:p w:rsidR="00E85783" w:rsidRDefault="00E85783" w:rsidP="008669FC">
      <w:pPr>
        <w:pStyle w:val="Sinespaciado"/>
        <w:spacing w:line="360" w:lineRule="auto"/>
        <w:jc w:val="both"/>
        <w:rPr>
          <w:rFonts w:ascii="Palatino Linotype" w:hAnsi="Palatino Linotype"/>
        </w:rPr>
      </w:pPr>
      <w:r>
        <w:rPr>
          <w:rFonts w:ascii="Palatino Linotype" w:hAnsi="Palatino Linotype"/>
        </w:rPr>
        <w:t xml:space="preserve">Al respecto, es preciso mencionar que </w:t>
      </w:r>
      <w:r w:rsidR="00DA3417">
        <w:rPr>
          <w:rFonts w:ascii="Palatino Linotype" w:hAnsi="Palatino Linotype"/>
        </w:rPr>
        <w:t>la anonimización es el proceso que permite eliminar todos los vínculos entre un conjunto de datos y el interesado, a fin de evitar la identificación de la o el titular a través de sus datos personales.</w:t>
      </w:r>
    </w:p>
    <w:p w:rsidR="00DA3417" w:rsidRPr="00DA3417" w:rsidRDefault="00DA3417" w:rsidP="008669FC">
      <w:pPr>
        <w:pStyle w:val="Sinespaciado"/>
        <w:spacing w:line="360" w:lineRule="auto"/>
        <w:jc w:val="both"/>
        <w:rPr>
          <w:rFonts w:ascii="Palatino Linotype" w:hAnsi="Palatino Linotype"/>
          <w:sz w:val="12"/>
        </w:rPr>
      </w:pPr>
    </w:p>
    <w:p w:rsidR="00DA3417" w:rsidRDefault="00DA3417" w:rsidP="008669FC">
      <w:pPr>
        <w:pStyle w:val="Sinespaciado"/>
        <w:spacing w:line="360" w:lineRule="auto"/>
        <w:jc w:val="both"/>
        <w:rPr>
          <w:rFonts w:ascii="Palatino Linotype" w:hAnsi="Palatino Linotype"/>
        </w:rPr>
      </w:pPr>
      <w:r>
        <w:rPr>
          <w:rFonts w:ascii="Palatino Linotype" w:hAnsi="Palatino Linotype"/>
        </w:rPr>
        <w:t xml:space="preserve">Lo anterior con la finalidad de </w:t>
      </w:r>
      <w:r>
        <w:rPr>
          <w:rFonts w:ascii="Palatino Linotype" w:hAnsi="Palatino Linotype"/>
          <w:b/>
        </w:rPr>
        <w:t xml:space="preserve">evitar la identificación de personas </w:t>
      </w:r>
      <w:r>
        <w:rPr>
          <w:rFonts w:ascii="Palatino Linotype" w:hAnsi="Palatino Linotype"/>
        </w:rPr>
        <w:t xml:space="preserve">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DA3417" w:rsidRPr="00DA3417" w:rsidRDefault="00DA3417" w:rsidP="008669FC">
      <w:pPr>
        <w:pStyle w:val="Sinespaciado"/>
        <w:spacing w:line="360" w:lineRule="auto"/>
        <w:jc w:val="both"/>
        <w:rPr>
          <w:rFonts w:ascii="Palatino Linotype" w:hAnsi="Palatino Linotype"/>
          <w:sz w:val="14"/>
        </w:rPr>
      </w:pPr>
    </w:p>
    <w:p w:rsidR="00DA3417" w:rsidRDefault="00DA3417" w:rsidP="008669FC">
      <w:pPr>
        <w:pStyle w:val="Sinespaciado"/>
        <w:spacing w:line="360" w:lineRule="auto"/>
        <w:jc w:val="both"/>
        <w:rPr>
          <w:rFonts w:ascii="Palatino Linotype" w:hAnsi="Palatino Linotype"/>
        </w:rPr>
      </w:pPr>
      <w:r>
        <w:rPr>
          <w:rFonts w:ascii="Palatino Linotype" w:hAnsi="Palatino Linotype"/>
        </w:rPr>
        <w:t xml:space="preserve">De ahí, que el Estado deba garantizar y respetar sus derechos humanos como servidores públicos y como personas sujetas de derechos y obligaciones, como lo es la protección a sus datos personales, incluido su nombre que si bien pudiera </w:t>
      </w:r>
      <w:r>
        <w:rPr>
          <w:rFonts w:ascii="Palatino Linotype" w:hAnsi="Palatino Linotype"/>
        </w:rPr>
        <w:lastRenderedPageBreak/>
        <w:t xml:space="preserve">tenerse como público ante la </w:t>
      </w:r>
      <w:r w:rsidR="007E0477">
        <w:rPr>
          <w:rFonts w:ascii="Palatino Linotype" w:hAnsi="Palatino Linotype"/>
        </w:rPr>
        <w:t>inminente evidencia de que recibe recursos público por concepto de sueldo, también lo es, que al pertenecer a una institución policial la difusión del mismo, pone en riesgo su vida, integridad o seguridad.</w:t>
      </w:r>
    </w:p>
    <w:p w:rsidR="007E0477" w:rsidRDefault="007E0477" w:rsidP="008669FC">
      <w:pPr>
        <w:pStyle w:val="Sinespaciado"/>
        <w:spacing w:line="360" w:lineRule="auto"/>
        <w:jc w:val="both"/>
        <w:rPr>
          <w:rFonts w:ascii="Palatino Linotype" w:hAnsi="Palatino Linotype"/>
        </w:rPr>
      </w:pPr>
    </w:p>
    <w:p w:rsidR="008E1C25" w:rsidRDefault="008E1C25" w:rsidP="008669FC">
      <w:pPr>
        <w:pStyle w:val="Sinespaciado"/>
        <w:spacing w:line="360" w:lineRule="auto"/>
        <w:jc w:val="both"/>
        <w:rPr>
          <w:rFonts w:ascii="Palatino Linotype" w:hAnsi="Palatino Linotype"/>
        </w:rPr>
      </w:pPr>
    </w:p>
    <w:p w:rsidR="007E0477" w:rsidRDefault="007E0477" w:rsidP="008669FC">
      <w:pPr>
        <w:pStyle w:val="Sinespaciado"/>
        <w:spacing w:line="360" w:lineRule="auto"/>
        <w:jc w:val="both"/>
        <w:rPr>
          <w:rFonts w:ascii="Palatino Linotype" w:hAnsi="Palatino Linotype"/>
        </w:rPr>
      </w:pPr>
      <w:r w:rsidRPr="009A63D9">
        <w:rPr>
          <w:rFonts w:ascii="Palatino Linotype" w:hAnsi="Palatino Linotype"/>
        </w:rPr>
        <w:t>Sirve</w:t>
      </w:r>
      <w:r w:rsidR="009A63D9">
        <w:rPr>
          <w:rFonts w:ascii="Palatino Linotype" w:hAnsi="Palatino Linotype"/>
        </w:rPr>
        <w:t>n</w:t>
      </w:r>
      <w:r w:rsidRPr="009A63D9">
        <w:rPr>
          <w:rFonts w:ascii="Palatino Linotype" w:hAnsi="Palatino Linotype"/>
        </w:rPr>
        <w:t xml:space="preserve"> de sustento a lo anterior las tesis jur</w:t>
      </w:r>
      <w:r w:rsidR="009A63D9" w:rsidRPr="009A63D9">
        <w:rPr>
          <w:rFonts w:ascii="Palatino Linotype" w:hAnsi="Palatino Linotype"/>
        </w:rPr>
        <w:t>isprudenciales emitidas por la S</w:t>
      </w:r>
      <w:r w:rsidRPr="009A63D9">
        <w:rPr>
          <w:rFonts w:ascii="Palatino Linotype" w:hAnsi="Palatino Linotype"/>
        </w:rPr>
        <w:t>uprema corte de Justicia de la Nación, que son del literal siguiente:</w:t>
      </w:r>
    </w:p>
    <w:p w:rsidR="008E1C25" w:rsidRPr="009A63D9" w:rsidRDefault="008E1C25" w:rsidP="008669FC">
      <w:pPr>
        <w:pStyle w:val="Sinespaciado"/>
        <w:spacing w:line="360" w:lineRule="auto"/>
        <w:jc w:val="both"/>
        <w:rPr>
          <w:rFonts w:ascii="Palatino Linotype" w:hAnsi="Palatino Linotype"/>
        </w:rPr>
      </w:pPr>
    </w:p>
    <w:p w:rsidR="009A63D9" w:rsidRPr="00654D49" w:rsidRDefault="009A63D9" w:rsidP="00654D49">
      <w:pPr>
        <w:pStyle w:val="Sinespaciado"/>
        <w:spacing w:line="360" w:lineRule="auto"/>
        <w:ind w:left="851" w:right="849"/>
        <w:jc w:val="both"/>
        <w:rPr>
          <w:rFonts w:ascii="Palatino Linotype" w:hAnsi="Palatino Linotype"/>
          <w:b/>
          <w:sz w:val="22"/>
          <w:szCs w:val="20"/>
        </w:rPr>
      </w:pPr>
      <w:r w:rsidRPr="00654D49">
        <w:rPr>
          <w:rFonts w:ascii="Palatino Linotype" w:hAnsi="Palatino Linotype"/>
          <w:b/>
          <w:sz w:val="22"/>
          <w:szCs w:val="20"/>
        </w:rPr>
        <w:t>"DERECHO     A    LA    INFORMACIÓN.  SU  EJERCICIO   SE</w:t>
      </w:r>
    </w:p>
    <w:p w:rsidR="009A63D9" w:rsidRPr="00654D49" w:rsidRDefault="009A63D9" w:rsidP="00654D49">
      <w:pPr>
        <w:pStyle w:val="Sinespaciado"/>
        <w:spacing w:line="360" w:lineRule="auto"/>
        <w:ind w:left="851" w:right="849"/>
        <w:jc w:val="both"/>
        <w:rPr>
          <w:rFonts w:ascii="Palatino Linotype" w:hAnsi="Palatino Linotype"/>
          <w:b/>
          <w:sz w:val="22"/>
          <w:szCs w:val="20"/>
        </w:rPr>
      </w:pPr>
      <w:r w:rsidRPr="00654D49">
        <w:rPr>
          <w:rFonts w:ascii="Palatino Linotype" w:hAnsi="Palatino Linotype"/>
          <w:b/>
          <w:sz w:val="22"/>
          <w:szCs w:val="20"/>
        </w:rPr>
        <w:t xml:space="preserve">ENCUENTRA LIMITADO TANTO POR LOS INTERESES NACIONALES Y DE LA SOCIEDAD, COMO POR LOS </w:t>
      </w:r>
      <w:r w:rsidRPr="00654D49">
        <w:rPr>
          <w:rFonts w:ascii="Palatino Linotype" w:hAnsi="Palatino Linotype"/>
          <w:b/>
          <w:sz w:val="20"/>
          <w:szCs w:val="20"/>
        </w:rPr>
        <w:t>DERECHOS</w:t>
      </w:r>
    </w:p>
    <w:p w:rsidR="007E0477" w:rsidRDefault="009A63D9" w:rsidP="007B78B1">
      <w:pPr>
        <w:pStyle w:val="Sinespaciado"/>
        <w:spacing w:line="276" w:lineRule="auto"/>
        <w:ind w:left="851" w:right="849"/>
        <w:jc w:val="both"/>
        <w:rPr>
          <w:rFonts w:ascii="Palatino Linotype" w:hAnsi="Palatino Linotype"/>
          <w:i/>
          <w:sz w:val="22"/>
          <w:szCs w:val="22"/>
        </w:rPr>
      </w:pPr>
      <w:r w:rsidRPr="00654D49">
        <w:rPr>
          <w:rFonts w:ascii="Palatino Linotype" w:hAnsi="Palatino Linotype"/>
          <w:b/>
          <w:sz w:val="20"/>
          <w:szCs w:val="20"/>
        </w:rPr>
        <w:t>DE TERCEROS</w:t>
      </w:r>
      <w:r w:rsidRPr="00654D49">
        <w:rPr>
          <w:rFonts w:ascii="Palatino Linotype" w:hAnsi="Palatino Linotype"/>
          <w:sz w:val="20"/>
          <w:szCs w:val="20"/>
        </w:rPr>
        <w:t xml:space="preserve">. </w:t>
      </w:r>
      <w:r w:rsidRPr="00654D49">
        <w:rPr>
          <w:rFonts w:ascii="Palatino Linotype" w:hAnsi="Palatino Linotype"/>
          <w:i/>
          <w:sz w:val="22"/>
          <w:szCs w:val="22"/>
        </w:rPr>
        <w:t>El derecho a la información consagrado en la última parte del artículo 6o. de la Constitución Federal no es absoluto, sino que, como toda garantía, se halla sujeto a limitaciones o excepciones que se sustentan, fundament</w:t>
      </w:r>
      <w:r w:rsidR="00654D49" w:rsidRPr="00654D49">
        <w:rPr>
          <w:rFonts w:ascii="Palatino Linotype" w:hAnsi="Palatino Linotype"/>
          <w:i/>
          <w:sz w:val="22"/>
          <w:szCs w:val="22"/>
        </w:rPr>
        <w:t xml:space="preserve">almente, en la protección de la </w:t>
      </w:r>
      <w:r w:rsidRPr="00654D49">
        <w:rPr>
          <w:rFonts w:ascii="Palatino Linotype" w:hAnsi="Palatino Linotype"/>
          <w:i/>
          <w:sz w:val="22"/>
          <w:szCs w:val="22"/>
        </w:rPr>
        <w:t>seguridad nacional y en el respeto tanto a los intereses de la sociedad como n los derechos de los gobernados, limitaciones que, incluso, han dado origen a In figura jurídica del secreto de información que se conoce en In doctrina como "reserva de información" o "secreto</w:t>
      </w:r>
      <w:r w:rsidR="00654D49" w:rsidRPr="00654D49">
        <w:rPr>
          <w:rFonts w:ascii="Palatino Linotype" w:hAnsi="Palatino Linotype"/>
          <w:i/>
          <w:sz w:val="22"/>
          <w:szCs w:val="22"/>
        </w:rPr>
        <w:t xml:space="preserve"> </w:t>
      </w:r>
      <w:r w:rsidRPr="00654D49">
        <w:rPr>
          <w:rFonts w:ascii="Palatino Linotype" w:hAnsi="Palatino Linotype"/>
          <w:i/>
          <w:sz w:val="22"/>
          <w:szCs w:val="22"/>
        </w:rPr>
        <w:t>burocrático". En est</w:t>
      </w:r>
      <w:r w:rsidR="00654D49" w:rsidRPr="00654D49">
        <w:rPr>
          <w:rFonts w:ascii="Palatino Linotype" w:hAnsi="Palatino Linotype"/>
          <w:i/>
          <w:sz w:val="22"/>
          <w:szCs w:val="22"/>
        </w:rPr>
        <w:t xml:space="preserve">as condiciones, ni encontrarse </w:t>
      </w:r>
      <w:r w:rsidRPr="00654D49">
        <w:rPr>
          <w:rFonts w:ascii="Palatino Linotype" w:hAnsi="Palatino Linotype"/>
          <w:i/>
          <w:sz w:val="22"/>
          <w:szCs w:val="22"/>
        </w:rPr>
        <w:t>obligado el Estado, como sujeto pasivo de la citada garantía, n v</w:t>
      </w:r>
      <w:r w:rsidR="00654D49" w:rsidRPr="00654D49">
        <w:rPr>
          <w:rFonts w:ascii="Palatino Linotype" w:hAnsi="Palatino Linotype"/>
          <w:i/>
          <w:sz w:val="22"/>
          <w:szCs w:val="22"/>
        </w:rPr>
        <w:t xml:space="preserve">elar por dichos intereses, con </w:t>
      </w:r>
      <w:r w:rsidRPr="00654D49">
        <w:rPr>
          <w:rFonts w:ascii="Palatino Linotype" w:hAnsi="Palatino Linotype"/>
          <w:i/>
          <w:sz w:val="22"/>
          <w:szCs w:val="22"/>
        </w:rPr>
        <w:t>apego a las normas constitucionales y legales, el me</w:t>
      </w:r>
      <w:r w:rsidR="00654D49" w:rsidRPr="00654D49">
        <w:rPr>
          <w:rFonts w:ascii="Palatino Linotype" w:hAnsi="Palatino Linotype"/>
          <w:i/>
          <w:sz w:val="22"/>
          <w:szCs w:val="22"/>
        </w:rPr>
        <w:t xml:space="preserve">ncionado derecho no puede ser garantizado </w:t>
      </w:r>
      <w:r w:rsidRPr="00654D49">
        <w:rPr>
          <w:rFonts w:ascii="Palatino Linotype" w:hAnsi="Palatino Linotype"/>
          <w:i/>
          <w:sz w:val="22"/>
          <w:szCs w:val="22"/>
        </w:rPr>
        <w:t xml:space="preserve">indiscriminadamente, sino que el respeto a su ejercicio encuentra excepciones que </w:t>
      </w:r>
      <w:r w:rsidR="00654D49" w:rsidRPr="00654D49">
        <w:rPr>
          <w:rFonts w:ascii="Palatino Linotype" w:hAnsi="Palatino Linotype"/>
          <w:i/>
          <w:sz w:val="22"/>
          <w:szCs w:val="22"/>
        </w:rPr>
        <w:t xml:space="preserve">lo regulan y a su vez lo garantizan, en atención a </w:t>
      </w:r>
      <w:r w:rsidRPr="00654D49">
        <w:rPr>
          <w:rFonts w:ascii="Palatino Linotype" w:hAnsi="Palatino Linotype"/>
          <w:i/>
          <w:sz w:val="22"/>
          <w:szCs w:val="22"/>
        </w:rPr>
        <w:t>la materia a que</w:t>
      </w:r>
      <w:r w:rsidR="00654D49" w:rsidRPr="00654D49">
        <w:rPr>
          <w:rFonts w:ascii="Palatino Linotype" w:hAnsi="Palatino Linotype"/>
          <w:i/>
          <w:sz w:val="22"/>
          <w:szCs w:val="22"/>
        </w:rPr>
        <w:t xml:space="preserve"> se refiera; así, en cuanto a la seguridad </w:t>
      </w:r>
      <w:r w:rsidRPr="00654D49">
        <w:rPr>
          <w:rFonts w:ascii="Palatino Linotype" w:hAnsi="Palatino Linotype"/>
          <w:i/>
          <w:sz w:val="22"/>
          <w:szCs w:val="22"/>
        </w:rPr>
        <w:t>nacional, se tienen</w:t>
      </w:r>
      <w:r w:rsidR="00654D49" w:rsidRPr="00654D49">
        <w:rPr>
          <w:rFonts w:ascii="Palatino Linotype" w:hAnsi="Palatino Linotype"/>
          <w:i/>
          <w:sz w:val="22"/>
          <w:szCs w:val="22"/>
        </w:rPr>
        <w:t xml:space="preserve">  </w:t>
      </w:r>
      <w:r w:rsidR="00654D49" w:rsidRPr="00654D49">
        <w:rPr>
          <w:rFonts w:ascii="Palatino Linotype" w:hAnsi="Palatino Linotype"/>
          <w:i/>
          <w:sz w:val="22"/>
          <w:szCs w:val="22"/>
        </w:rPr>
        <w:t xml:space="preserve">normas que, por  un lado, </w:t>
      </w:r>
      <w:r w:rsidR="00654D49" w:rsidRPr="00654D49">
        <w:rPr>
          <w:rFonts w:ascii="Palatino Linotype" w:hAnsi="Palatino Linotype"/>
          <w:b/>
          <w:i/>
          <w:sz w:val="22"/>
          <w:szCs w:val="22"/>
        </w:rPr>
        <w:t xml:space="preserve">restringen el </w:t>
      </w:r>
      <w:r w:rsidR="00654D49" w:rsidRPr="00654D49">
        <w:rPr>
          <w:rFonts w:ascii="Palatino Linotype" w:hAnsi="Palatino Linotype"/>
          <w:b/>
          <w:i/>
          <w:sz w:val="22"/>
          <w:szCs w:val="22"/>
        </w:rPr>
        <w:t xml:space="preserve"> acceso a la información en  esta </w:t>
      </w:r>
      <w:r w:rsidR="00654D49" w:rsidRPr="00654D49">
        <w:rPr>
          <w:rFonts w:ascii="Palatino Linotype" w:hAnsi="Palatino Linotype"/>
          <w:b/>
          <w:i/>
          <w:sz w:val="22"/>
          <w:szCs w:val="22"/>
        </w:rPr>
        <w:t>materia, en</w:t>
      </w:r>
      <w:r w:rsidR="00654D49" w:rsidRPr="00654D49">
        <w:rPr>
          <w:rFonts w:ascii="Palatino Linotype" w:hAnsi="Palatino Linotype"/>
          <w:b/>
          <w:i/>
          <w:sz w:val="22"/>
          <w:szCs w:val="22"/>
        </w:rPr>
        <w:t xml:space="preserve"> </w:t>
      </w:r>
      <w:r w:rsidR="00654D49" w:rsidRPr="00654D49">
        <w:rPr>
          <w:rFonts w:ascii="Palatino Linotype" w:hAnsi="Palatino Linotype"/>
          <w:b/>
          <w:i/>
          <w:sz w:val="22"/>
          <w:szCs w:val="22"/>
        </w:rPr>
        <w:t>razón de que</w:t>
      </w:r>
      <w:r w:rsidR="00654D49" w:rsidRPr="00654D49">
        <w:rPr>
          <w:rFonts w:ascii="Palatino Linotype" w:hAnsi="Palatino Linotype"/>
          <w:b/>
          <w:i/>
          <w:sz w:val="22"/>
          <w:szCs w:val="22"/>
        </w:rPr>
        <w:t xml:space="preserve"> </w:t>
      </w:r>
      <w:r w:rsidR="00654D49" w:rsidRPr="00654D49">
        <w:rPr>
          <w:rFonts w:ascii="Palatino Linotype" w:hAnsi="Palatino Linotype"/>
          <w:b/>
          <w:i/>
          <w:sz w:val="22"/>
          <w:szCs w:val="22"/>
        </w:rPr>
        <w:t>su</w:t>
      </w:r>
      <w:r w:rsidR="00654D49" w:rsidRPr="00654D49">
        <w:rPr>
          <w:rFonts w:ascii="Palatino Linotype" w:hAnsi="Palatino Linotype"/>
          <w:b/>
          <w:i/>
          <w:sz w:val="22"/>
          <w:szCs w:val="22"/>
        </w:rPr>
        <w:t xml:space="preserve"> </w:t>
      </w:r>
      <w:r w:rsidR="00654D49" w:rsidRPr="00654D49">
        <w:rPr>
          <w:rFonts w:ascii="Palatino Linotype" w:hAnsi="Palatino Linotype"/>
          <w:b/>
          <w:i/>
          <w:sz w:val="22"/>
          <w:szCs w:val="22"/>
        </w:rPr>
        <w:t>conocimiento público puede generar daños a l</w:t>
      </w:r>
      <w:r w:rsidR="00654D49" w:rsidRPr="00654D49">
        <w:rPr>
          <w:rFonts w:ascii="Palatino Linotype" w:hAnsi="Palatino Linotype"/>
          <w:b/>
          <w:i/>
          <w:sz w:val="22"/>
          <w:szCs w:val="22"/>
        </w:rPr>
        <w:t xml:space="preserve">os intereses nacionales y, por </w:t>
      </w:r>
      <w:r w:rsidR="00654D49" w:rsidRPr="00654D49">
        <w:rPr>
          <w:rFonts w:ascii="Palatino Linotype" w:hAnsi="Palatino Linotype"/>
          <w:b/>
          <w:i/>
          <w:sz w:val="22"/>
          <w:szCs w:val="22"/>
        </w:rPr>
        <w:t>el otro, sancionan la  inobservancia de esa reserva</w:t>
      </w:r>
      <w:r w:rsidR="00654D49" w:rsidRPr="00654D49">
        <w:rPr>
          <w:rFonts w:ascii="Palatino Linotype" w:hAnsi="Palatino Linotype"/>
          <w:i/>
          <w:sz w:val="22"/>
          <w:szCs w:val="22"/>
        </w:rPr>
        <w:t>; por lo que hac</w:t>
      </w:r>
      <w:r w:rsidR="00654D49" w:rsidRPr="00654D49">
        <w:rPr>
          <w:rFonts w:ascii="Palatino Linotype" w:hAnsi="Palatino Linotype"/>
          <w:i/>
          <w:sz w:val="22"/>
          <w:szCs w:val="22"/>
        </w:rPr>
        <w:t xml:space="preserve">e al interés social, se cuenta </w:t>
      </w:r>
      <w:r w:rsidR="00654D49" w:rsidRPr="00654D49">
        <w:rPr>
          <w:rFonts w:ascii="Palatino Linotype" w:hAnsi="Palatino Linotype"/>
          <w:i/>
          <w:sz w:val="22"/>
          <w:szCs w:val="22"/>
        </w:rPr>
        <w:t>con normas que tienden</w:t>
      </w:r>
      <w:r w:rsidR="00654D49" w:rsidRPr="00654D49">
        <w:rPr>
          <w:rFonts w:ascii="Palatino Linotype" w:hAnsi="Palatino Linotype"/>
          <w:i/>
          <w:sz w:val="22"/>
          <w:szCs w:val="22"/>
        </w:rPr>
        <w:t xml:space="preserve"> a</w:t>
      </w:r>
      <w:r w:rsidR="00654D49" w:rsidRPr="00654D49">
        <w:rPr>
          <w:rFonts w:ascii="Palatino Linotype" w:hAnsi="Palatino Linotype"/>
          <w:i/>
          <w:sz w:val="22"/>
          <w:szCs w:val="22"/>
        </w:rPr>
        <w:t xml:space="preserve"> proteger  la averiguación de los delitos, la salud  y  la  moral</w:t>
      </w:r>
      <w:r w:rsidR="00654D49">
        <w:rPr>
          <w:rFonts w:ascii="Palatino Linotype" w:hAnsi="Palatino Linotype"/>
          <w:i/>
          <w:sz w:val="22"/>
          <w:szCs w:val="22"/>
        </w:rPr>
        <w:t xml:space="preserve"> </w:t>
      </w:r>
      <w:r w:rsidR="00654D49" w:rsidRPr="00654D49">
        <w:rPr>
          <w:rFonts w:ascii="Palatino Linotype" w:hAnsi="Palatino Linotype"/>
          <w:i/>
          <w:sz w:val="22"/>
          <w:szCs w:val="22"/>
        </w:rPr>
        <w:t xml:space="preserve">públicas, </w:t>
      </w:r>
      <w:r w:rsidR="00654D49" w:rsidRPr="007B78B1">
        <w:rPr>
          <w:rFonts w:ascii="Palatino Linotype" w:hAnsi="Palatino Linotype"/>
          <w:b/>
          <w:i/>
          <w:sz w:val="22"/>
          <w:szCs w:val="22"/>
        </w:rPr>
        <w:t>mientras que por lo que respect</w:t>
      </w:r>
      <w:r w:rsidR="007B78B1" w:rsidRPr="007B78B1">
        <w:rPr>
          <w:rFonts w:ascii="Palatino Linotype" w:hAnsi="Palatino Linotype"/>
          <w:b/>
          <w:i/>
          <w:sz w:val="22"/>
          <w:szCs w:val="22"/>
        </w:rPr>
        <w:t>a</w:t>
      </w:r>
      <w:r w:rsidR="007B78B1">
        <w:rPr>
          <w:rFonts w:ascii="Palatino Linotype" w:hAnsi="Palatino Linotype"/>
          <w:b/>
          <w:i/>
          <w:sz w:val="22"/>
          <w:szCs w:val="22"/>
        </w:rPr>
        <w:t xml:space="preserve"> </w:t>
      </w:r>
      <w:r w:rsidR="007B78B1" w:rsidRPr="007B78B1">
        <w:rPr>
          <w:rFonts w:ascii="Palatino Linotype" w:hAnsi="Palatino Linotype"/>
          <w:b/>
          <w:i/>
          <w:sz w:val="22"/>
          <w:szCs w:val="22"/>
        </w:rPr>
        <w:t xml:space="preserve"> a </w:t>
      </w:r>
      <w:r w:rsidR="007B78B1">
        <w:rPr>
          <w:rFonts w:ascii="Palatino Linotype" w:hAnsi="Palatino Linotype"/>
          <w:b/>
          <w:i/>
          <w:sz w:val="22"/>
          <w:szCs w:val="22"/>
        </w:rPr>
        <w:t xml:space="preserve"> </w:t>
      </w:r>
      <w:r w:rsidR="007B78B1" w:rsidRPr="007B78B1">
        <w:rPr>
          <w:rFonts w:ascii="Palatino Linotype" w:hAnsi="Palatino Linotype"/>
          <w:b/>
          <w:i/>
          <w:sz w:val="22"/>
          <w:szCs w:val="22"/>
        </w:rPr>
        <w:t xml:space="preserve">la </w:t>
      </w:r>
      <w:r w:rsidR="007B78B1">
        <w:rPr>
          <w:rFonts w:ascii="Palatino Linotype" w:hAnsi="Palatino Linotype"/>
          <w:b/>
          <w:i/>
          <w:sz w:val="22"/>
          <w:szCs w:val="22"/>
        </w:rPr>
        <w:t xml:space="preserve"> </w:t>
      </w:r>
      <w:r w:rsidR="007B78B1" w:rsidRPr="007B78B1">
        <w:rPr>
          <w:rFonts w:ascii="Palatino Linotype" w:hAnsi="Palatino Linotype"/>
          <w:b/>
          <w:i/>
          <w:sz w:val="22"/>
          <w:szCs w:val="22"/>
        </w:rPr>
        <w:t>protección</w:t>
      </w:r>
      <w:r w:rsidR="007B78B1">
        <w:rPr>
          <w:rFonts w:ascii="Palatino Linotype" w:hAnsi="Palatino Linotype"/>
          <w:b/>
          <w:i/>
          <w:sz w:val="22"/>
          <w:szCs w:val="22"/>
        </w:rPr>
        <w:t xml:space="preserve"> </w:t>
      </w:r>
      <w:r w:rsidR="007B78B1" w:rsidRPr="007B78B1">
        <w:rPr>
          <w:rFonts w:ascii="Palatino Linotype" w:hAnsi="Palatino Linotype"/>
          <w:b/>
          <w:i/>
          <w:sz w:val="22"/>
          <w:szCs w:val="22"/>
        </w:rPr>
        <w:t xml:space="preserve"> de </w:t>
      </w:r>
      <w:r w:rsidR="007B78B1">
        <w:rPr>
          <w:rFonts w:ascii="Palatino Linotype" w:hAnsi="Palatino Linotype"/>
          <w:b/>
          <w:i/>
          <w:sz w:val="22"/>
          <w:szCs w:val="22"/>
        </w:rPr>
        <w:t xml:space="preserve"> </w:t>
      </w:r>
      <w:r w:rsidR="007B78B1" w:rsidRPr="007B78B1">
        <w:rPr>
          <w:rFonts w:ascii="Palatino Linotype" w:hAnsi="Palatino Linotype"/>
          <w:b/>
          <w:i/>
          <w:sz w:val="22"/>
          <w:szCs w:val="22"/>
        </w:rPr>
        <w:t xml:space="preserve">la </w:t>
      </w:r>
      <w:r w:rsidR="007B78B1">
        <w:rPr>
          <w:rFonts w:ascii="Palatino Linotype" w:hAnsi="Palatino Linotype"/>
          <w:b/>
          <w:i/>
          <w:sz w:val="22"/>
          <w:szCs w:val="22"/>
        </w:rPr>
        <w:t xml:space="preserve"> </w:t>
      </w:r>
      <w:r w:rsidR="007B78B1" w:rsidRPr="007B78B1">
        <w:rPr>
          <w:rFonts w:ascii="Palatino Linotype" w:hAnsi="Palatino Linotype"/>
          <w:b/>
          <w:i/>
          <w:sz w:val="22"/>
          <w:szCs w:val="22"/>
        </w:rPr>
        <w:t>persona</w:t>
      </w:r>
      <w:r w:rsidR="007B78B1">
        <w:rPr>
          <w:rFonts w:ascii="Palatino Linotype" w:hAnsi="Palatino Linotype"/>
          <w:b/>
          <w:i/>
          <w:sz w:val="22"/>
          <w:szCs w:val="22"/>
        </w:rPr>
        <w:t xml:space="preserve"> </w:t>
      </w:r>
      <w:r w:rsidR="007B78B1" w:rsidRPr="007B78B1">
        <w:rPr>
          <w:rFonts w:ascii="Palatino Linotype" w:hAnsi="Palatino Linotype"/>
          <w:b/>
          <w:i/>
          <w:sz w:val="22"/>
          <w:szCs w:val="22"/>
        </w:rPr>
        <w:t xml:space="preserve"> </w:t>
      </w:r>
      <w:r w:rsidR="00654D49" w:rsidRPr="007B78B1">
        <w:rPr>
          <w:rFonts w:ascii="Palatino Linotype" w:hAnsi="Palatino Linotype"/>
          <w:b/>
          <w:i/>
          <w:sz w:val="22"/>
          <w:szCs w:val="22"/>
        </w:rPr>
        <w:lastRenderedPageBreak/>
        <w:t>e</w:t>
      </w:r>
      <w:r w:rsidR="007B78B1">
        <w:rPr>
          <w:rFonts w:ascii="Palatino Linotype" w:hAnsi="Palatino Linotype"/>
          <w:b/>
          <w:i/>
          <w:sz w:val="22"/>
          <w:szCs w:val="22"/>
        </w:rPr>
        <w:t>xisten normas que protegen el d</w:t>
      </w:r>
      <w:r w:rsidR="00654D49" w:rsidRPr="007B78B1">
        <w:rPr>
          <w:rFonts w:ascii="Palatino Linotype" w:hAnsi="Palatino Linotype"/>
          <w:b/>
          <w:i/>
          <w:sz w:val="22"/>
          <w:szCs w:val="22"/>
        </w:rPr>
        <w:t>erecho a la vida o a la privacidad de los</w:t>
      </w:r>
      <w:r w:rsidR="007B78B1">
        <w:rPr>
          <w:rFonts w:ascii="Palatino Linotype" w:hAnsi="Palatino Linotype"/>
          <w:b/>
          <w:i/>
          <w:sz w:val="22"/>
          <w:szCs w:val="22"/>
        </w:rPr>
        <w:t xml:space="preserve"> </w:t>
      </w:r>
      <w:r w:rsidR="00654D49" w:rsidRPr="007B78B1">
        <w:rPr>
          <w:rFonts w:ascii="Palatino Linotype" w:hAnsi="Palatino Linotype"/>
          <w:b/>
          <w:i/>
          <w:sz w:val="22"/>
          <w:szCs w:val="22"/>
        </w:rPr>
        <w:t>gobernados</w:t>
      </w:r>
      <w:r w:rsidR="00654D49" w:rsidRPr="00654D49">
        <w:rPr>
          <w:rFonts w:ascii="Palatino Linotype" w:hAnsi="Palatino Linotype"/>
          <w:i/>
          <w:sz w:val="22"/>
          <w:szCs w:val="22"/>
        </w:rPr>
        <w:t>. "</w:t>
      </w:r>
    </w:p>
    <w:p w:rsidR="008E1C25" w:rsidRDefault="008E1C25" w:rsidP="007B78B1">
      <w:pPr>
        <w:pStyle w:val="Sinespaciado"/>
        <w:spacing w:line="276" w:lineRule="auto"/>
        <w:ind w:left="851" w:right="849"/>
        <w:jc w:val="both"/>
        <w:rPr>
          <w:rFonts w:ascii="Palatino Linotype" w:hAnsi="Palatino Linotype"/>
          <w:i/>
          <w:sz w:val="22"/>
          <w:szCs w:val="22"/>
        </w:rPr>
      </w:pPr>
    </w:p>
    <w:p w:rsidR="008E1C25" w:rsidRPr="008E1C25" w:rsidRDefault="008E1C25" w:rsidP="00676504">
      <w:pPr>
        <w:pStyle w:val="Sinespaciado"/>
        <w:spacing w:line="276" w:lineRule="auto"/>
        <w:ind w:right="849"/>
        <w:jc w:val="both"/>
        <w:rPr>
          <w:rFonts w:ascii="Palatino Linotype" w:hAnsi="Palatino Linotype"/>
          <w:i/>
          <w:sz w:val="22"/>
          <w:szCs w:val="22"/>
        </w:rPr>
      </w:pPr>
    </w:p>
    <w:p w:rsidR="008E1C25" w:rsidRPr="008E1C25" w:rsidRDefault="008E1C25" w:rsidP="008E1C25">
      <w:pPr>
        <w:pStyle w:val="Sinespaciado"/>
        <w:spacing w:line="276" w:lineRule="auto"/>
        <w:ind w:left="851" w:right="849"/>
        <w:jc w:val="both"/>
        <w:rPr>
          <w:rFonts w:ascii="Palatino Linotype" w:hAnsi="Palatino Linotype"/>
          <w:i/>
          <w:sz w:val="22"/>
          <w:szCs w:val="22"/>
        </w:rPr>
      </w:pPr>
    </w:p>
    <w:p w:rsidR="00676504" w:rsidRDefault="008E1C25" w:rsidP="00676504">
      <w:pPr>
        <w:pStyle w:val="Sinespaciado"/>
        <w:spacing w:line="360" w:lineRule="auto"/>
        <w:ind w:left="851" w:right="849"/>
        <w:jc w:val="both"/>
        <w:rPr>
          <w:rFonts w:ascii="Palatino Linotype" w:hAnsi="Palatino Linotype"/>
          <w:b/>
          <w:i/>
          <w:sz w:val="22"/>
          <w:szCs w:val="22"/>
        </w:rPr>
      </w:pPr>
      <w:r>
        <w:rPr>
          <w:rFonts w:ascii="Palatino Linotype" w:hAnsi="Palatino Linotype"/>
          <w:i/>
          <w:sz w:val="22"/>
          <w:szCs w:val="22"/>
        </w:rPr>
        <w:t>"</w:t>
      </w:r>
      <w:r w:rsidRPr="008E1C25">
        <w:rPr>
          <w:rFonts w:ascii="Palatino Linotype" w:hAnsi="Palatino Linotype"/>
          <w:b/>
          <w:i/>
          <w:sz w:val="22"/>
          <w:szCs w:val="22"/>
        </w:rPr>
        <w:t>TRANSPARENCIA Y ACCES</w:t>
      </w:r>
      <w:r w:rsidRPr="008E1C25">
        <w:rPr>
          <w:rFonts w:ascii="Palatino Linotype" w:hAnsi="Palatino Linotype"/>
          <w:b/>
          <w:i/>
          <w:sz w:val="22"/>
          <w:szCs w:val="22"/>
        </w:rPr>
        <w:t xml:space="preserve">O A LA INFORMACIÓN PÚBLICA GUBERNAMENTAL. EL </w:t>
      </w:r>
      <w:r w:rsidRPr="008E1C25">
        <w:rPr>
          <w:rFonts w:ascii="Palatino Linotype" w:hAnsi="Palatino Linotype"/>
          <w:b/>
          <w:i/>
          <w:sz w:val="22"/>
          <w:szCs w:val="22"/>
        </w:rPr>
        <w:t xml:space="preserve">ARTÍCULO 14, FRACCIÓN I, DE LA </w:t>
      </w:r>
      <w:r w:rsidRPr="008E1C25">
        <w:rPr>
          <w:rFonts w:ascii="Palatino Linotype" w:hAnsi="Palatino Linotype"/>
          <w:b/>
          <w:i/>
          <w:sz w:val="22"/>
          <w:szCs w:val="22"/>
        </w:rPr>
        <w:t>LEY FEDERAL  RELATIVA,  N O  V</w:t>
      </w:r>
      <w:r w:rsidR="00047EF2">
        <w:rPr>
          <w:rFonts w:ascii="Palatino Linotype" w:hAnsi="Palatino Linotype"/>
          <w:b/>
          <w:i/>
          <w:sz w:val="22"/>
          <w:szCs w:val="22"/>
        </w:rPr>
        <w:t xml:space="preserve">IOLA LA  GARANTÍA DE </w:t>
      </w:r>
      <w:r w:rsidRPr="008E1C25">
        <w:rPr>
          <w:rFonts w:ascii="Palatino Linotype" w:hAnsi="Palatino Linotype"/>
          <w:b/>
          <w:i/>
          <w:sz w:val="22"/>
          <w:szCs w:val="22"/>
        </w:rPr>
        <w:t xml:space="preserve"> ACCESO A LA INFORMACI</w:t>
      </w:r>
      <w:r w:rsidRPr="008E1C25">
        <w:rPr>
          <w:rFonts w:ascii="Palatino Linotype" w:hAnsi="Palatino Linotype"/>
          <w:b/>
          <w:i/>
          <w:sz w:val="22"/>
          <w:szCs w:val="22"/>
        </w:rPr>
        <w:t>ÓN.</w:t>
      </w:r>
      <w:r w:rsidRPr="008E1C25">
        <w:rPr>
          <w:rFonts w:ascii="Palatino Linotype" w:hAnsi="Palatino Linotype"/>
          <w:i/>
          <w:sz w:val="22"/>
          <w:szCs w:val="22"/>
        </w:rPr>
        <w:t xml:space="preserve"> El Tribunal en Pleno de</w:t>
      </w:r>
      <w:r>
        <w:rPr>
          <w:rFonts w:ascii="Palatino Linotype" w:hAnsi="Palatino Linotype"/>
          <w:i/>
          <w:sz w:val="22"/>
          <w:szCs w:val="22"/>
        </w:rPr>
        <w:t xml:space="preserve"> la Suprema Corte de J</w:t>
      </w:r>
      <w:r w:rsidRPr="008E1C25">
        <w:rPr>
          <w:rFonts w:ascii="Palatino Linotype" w:hAnsi="Palatino Linotype"/>
          <w:i/>
          <w:sz w:val="22"/>
          <w:szCs w:val="22"/>
        </w:rPr>
        <w:t>usticia</w:t>
      </w:r>
      <w:r>
        <w:rPr>
          <w:rFonts w:ascii="Palatino Linotype" w:hAnsi="Palatino Linotype"/>
          <w:i/>
          <w:sz w:val="22"/>
          <w:szCs w:val="22"/>
        </w:rPr>
        <w:t xml:space="preserve"> de  la  Nación  en  la  tesis </w:t>
      </w:r>
      <w:r w:rsidRPr="008E1C25">
        <w:rPr>
          <w:rFonts w:ascii="Palatino Linotype" w:hAnsi="Palatino Linotype"/>
          <w:i/>
          <w:sz w:val="22"/>
          <w:szCs w:val="22"/>
        </w:rPr>
        <w:t xml:space="preserve"> P.  LX/2000   </w:t>
      </w:r>
      <w:r>
        <w:rPr>
          <w:rFonts w:ascii="Palatino Linotype" w:hAnsi="Palatino Linotype"/>
          <w:i/>
          <w:sz w:val="22"/>
          <w:szCs w:val="22"/>
        </w:rPr>
        <w:t>de  rubro:</w:t>
      </w:r>
      <w:r w:rsidR="00047EF2">
        <w:rPr>
          <w:rFonts w:ascii="Palatino Linotype" w:hAnsi="Palatino Linotype"/>
          <w:i/>
          <w:sz w:val="22"/>
          <w:szCs w:val="22"/>
        </w:rPr>
        <w:t xml:space="preserve"> </w:t>
      </w:r>
      <w:r>
        <w:rPr>
          <w:rFonts w:ascii="Palatino Linotype" w:hAnsi="Palatino Linotype"/>
          <w:i/>
          <w:sz w:val="22"/>
          <w:szCs w:val="22"/>
        </w:rPr>
        <w:t>"DERECHO A LA INFORMACI</w:t>
      </w:r>
      <w:r w:rsidR="00047EF2">
        <w:rPr>
          <w:rFonts w:ascii="Palatino Linotype" w:hAnsi="Palatino Linotype"/>
          <w:i/>
          <w:sz w:val="22"/>
          <w:szCs w:val="22"/>
        </w:rPr>
        <w:t xml:space="preserve">ÓN. </w:t>
      </w:r>
      <w:r>
        <w:rPr>
          <w:rFonts w:ascii="Palatino Linotype" w:hAnsi="Palatino Linotype"/>
          <w:i/>
          <w:sz w:val="22"/>
          <w:szCs w:val="22"/>
        </w:rPr>
        <w:t>SU EJERCICIO SE ENCUENTRA</w:t>
      </w:r>
      <w:r w:rsidR="00047EF2">
        <w:rPr>
          <w:rFonts w:ascii="Palatino Linotype" w:hAnsi="Palatino Linotype"/>
          <w:i/>
          <w:sz w:val="22"/>
          <w:szCs w:val="22"/>
        </w:rPr>
        <w:t xml:space="preserve"> </w:t>
      </w:r>
      <w:r>
        <w:rPr>
          <w:rFonts w:ascii="Palatino Linotype" w:hAnsi="Palatino Linotype"/>
          <w:i/>
          <w:sz w:val="22"/>
          <w:szCs w:val="22"/>
        </w:rPr>
        <w:t>LIM</w:t>
      </w:r>
      <w:r w:rsidRPr="008E1C25">
        <w:rPr>
          <w:rFonts w:ascii="Palatino Linotype" w:hAnsi="Palatino Linotype"/>
          <w:i/>
          <w:sz w:val="22"/>
          <w:szCs w:val="22"/>
        </w:rPr>
        <w:t xml:space="preserve">ITADO </w:t>
      </w:r>
      <w:r w:rsidR="00047EF2">
        <w:rPr>
          <w:rFonts w:ascii="Palatino Linotype" w:hAnsi="Palatino Linotype"/>
          <w:i/>
          <w:sz w:val="22"/>
          <w:szCs w:val="22"/>
        </w:rPr>
        <w:t>TANTO POR LOS INTERES</w:t>
      </w:r>
      <w:r w:rsidRPr="008E1C25">
        <w:rPr>
          <w:rFonts w:ascii="Palatino Linotype" w:hAnsi="Palatino Linotype"/>
          <w:i/>
          <w:sz w:val="22"/>
          <w:szCs w:val="22"/>
        </w:rPr>
        <w:t>ES NACIONALES Y DE LA SOCIEDAD, COM O  POR   LOS   DERECHOS   DE   TERC</w:t>
      </w:r>
      <w:r>
        <w:rPr>
          <w:rFonts w:ascii="Palatino Linotype" w:hAnsi="Palatino Linotype"/>
          <w:i/>
          <w:sz w:val="22"/>
          <w:szCs w:val="22"/>
        </w:rPr>
        <w:t>EROS. ", publicada   en el Semanario j</w:t>
      </w:r>
      <w:r w:rsidRPr="008E1C25">
        <w:rPr>
          <w:rFonts w:ascii="Palatino Linotype" w:hAnsi="Palatino Linotype"/>
          <w:i/>
          <w:sz w:val="22"/>
          <w:szCs w:val="22"/>
        </w:rPr>
        <w:t xml:space="preserve">udicial de In Federación y su Gaceta, Novena Época, Tomo </w:t>
      </w:r>
      <w:r w:rsidR="00047EF2">
        <w:rPr>
          <w:rFonts w:ascii="Palatino Linotype" w:hAnsi="Palatino Linotype"/>
          <w:i/>
          <w:sz w:val="22"/>
          <w:szCs w:val="22"/>
        </w:rPr>
        <w:t>X</w:t>
      </w:r>
      <w:r>
        <w:rPr>
          <w:rFonts w:ascii="Palatino Linotype" w:hAnsi="Palatino Linotype"/>
          <w:i/>
          <w:sz w:val="22"/>
          <w:szCs w:val="22"/>
        </w:rPr>
        <w:t xml:space="preserve">I, abril de 2000, </w:t>
      </w:r>
      <w:r w:rsidR="00676504">
        <w:rPr>
          <w:rFonts w:ascii="Palatino Linotype" w:hAnsi="Palatino Linotype"/>
          <w:i/>
          <w:sz w:val="22"/>
          <w:szCs w:val="22"/>
        </w:rPr>
        <w:t xml:space="preserve"> </w:t>
      </w:r>
      <w:r>
        <w:rPr>
          <w:rFonts w:ascii="Palatino Linotype" w:hAnsi="Palatino Linotype"/>
          <w:i/>
          <w:sz w:val="22"/>
          <w:szCs w:val="22"/>
        </w:rPr>
        <w:t xml:space="preserve">página 74, </w:t>
      </w:r>
      <w:r w:rsidRPr="008E1C25">
        <w:rPr>
          <w:rFonts w:ascii="Palatino Linotype" w:hAnsi="Palatino Linotype"/>
          <w:i/>
          <w:sz w:val="22"/>
          <w:szCs w:val="22"/>
        </w:rPr>
        <w:t>estableció que el ejercicio del derecho a la información no es irres</w:t>
      </w:r>
      <w:r>
        <w:rPr>
          <w:rFonts w:ascii="Palatino Linotype" w:hAnsi="Palatino Linotype"/>
          <w:i/>
          <w:sz w:val="22"/>
          <w:szCs w:val="22"/>
        </w:rPr>
        <w:t xml:space="preserve">tricto, sino que tiene límites </w:t>
      </w:r>
      <w:r w:rsidRPr="008E1C25">
        <w:rPr>
          <w:rFonts w:ascii="Palatino Linotype" w:hAnsi="Palatino Linotype"/>
          <w:i/>
          <w:sz w:val="22"/>
          <w:szCs w:val="22"/>
        </w:rPr>
        <w:t>que se sustentan en la protección de la seguridad nacional y en el</w:t>
      </w:r>
      <w:r>
        <w:rPr>
          <w:rFonts w:ascii="Palatino Linotype" w:hAnsi="Palatino Linotype"/>
          <w:i/>
          <w:sz w:val="22"/>
          <w:szCs w:val="22"/>
        </w:rPr>
        <w:t xml:space="preserve"> respeto a los intereses </w:t>
      </w:r>
      <w:r w:rsidR="00676504">
        <w:rPr>
          <w:rFonts w:ascii="Palatino Linotype" w:hAnsi="Palatino Linotype"/>
          <w:i/>
          <w:sz w:val="22"/>
          <w:szCs w:val="22"/>
        </w:rPr>
        <w:t xml:space="preserve"> </w:t>
      </w:r>
      <w:r>
        <w:rPr>
          <w:rFonts w:ascii="Palatino Linotype" w:hAnsi="Palatino Linotype"/>
          <w:i/>
          <w:sz w:val="22"/>
          <w:szCs w:val="22"/>
        </w:rPr>
        <w:t xml:space="preserve">de </w:t>
      </w:r>
      <w:r w:rsidR="00676504">
        <w:rPr>
          <w:rFonts w:ascii="Palatino Linotype" w:hAnsi="Palatino Linotype"/>
          <w:i/>
          <w:sz w:val="22"/>
          <w:szCs w:val="22"/>
        </w:rPr>
        <w:t xml:space="preserve"> </w:t>
      </w:r>
      <w:r>
        <w:rPr>
          <w:rFonts w:ascii="Palatino Linotype" w:hAnsi="Palatino Linotype"/>
          <w:i/>
          <w:sz w:val="22"/>
          <w:szCs w:val="22"/>
        </w:rPr>
        <w:t xml:space="preserve">la </w:t>
      </w:r>
      <w:r w:rsidRPr="008E1C25">
        <w:rPr>
          <w:rFonts w:ascii="Palatino Linotype" w:hAnsi="Palatino Linotype"/>
          <w:i/>
          <w:sz w:val="22"/>
          <w:szCs w:val="22"/>
        </w:rPr>
        <w:t>sociedad y a los derechos de los gobernados, en atención a In m</w:t>
      </w:r>
      <w:r>
        <w:rPr>
          <w:rFonts w:ascii="Palatino Linotype" w:hAnsi="Palatino Linotype"/>
          <w:i/>
          <w:sz w:val="22"/>
          <w:szCs w:val="22"/>
        </w:rPr>
        <w:t xml:space="preserve">ateria de que se trate. En ese </w:t>
      </w:r>
      <w:r w:rsidRPr="008E1C25">
        <w:rPr>
          <w:rFonts w:ascii="Palatino Linotype" w:hAnsi="Palatino Linotype"/>
          <w:i/>
          <w:sz w:val="22"/>
          <w:szCs w:val="22"/>
        </w:rPr>
        <w:t xml:space="preserve">sentido, el citado precepto, al remitir a diversas normas </w:t>
      </w:r>
      <w:r w:rsidR="00676504">
        <w:rPr>
          <w:rFonts w:ascii="Palatino Linotype" w:hAnsi="Palatino Linotype"/>
          <w:i/>
          <w:sz w:val="22"/>
          <w:szCs w:val="22"/>
        </w:rPr>
        <w:t xml:space="preserve"> </w:t>
      </w:r>
      <w:r w:rsidRPr="008E1C25">
        <w:rPr>
          <w:rFonts w:ascii="Palatino Linotype" w:hAnsi="Palatino Linotype"/>
          <w:i/>
          <w:sz w:val="22"/>
          <w:szCs w:val="22"/>
        </w:rPr>
        <w:t>ordinarias que establezcan restr</w:t>
      </w:r>
      <w:r>
        <w:rPr>
          <w:rFonts w:ascii="Palatino Linotype" w:hAnsi="Palatino Linotype"/>
          <w:i/>
          <w:sz w:val="22"/>
          <w:szCs w:val="22"/>
        </w:rPr>
        <w:t>icciones a</w:t>
      </w:r>
      <w:r w:rsidRPr="008E1C25">
        <w:rPr>
          <w:rFonts w:ascii="Palatino Linotype" w:hAnsi="Palatino Linotype"/>
          <w:i/>
          <w:sz w:val="22"/>
          <w:szCs w:val="22"/>
        </w:rPr>
        <w:t xml:space="preserve"> la información, no viola la garantía de acceso  n la  información  </w:t>
      </w:r>
      <w:r>
        <w:rPr>
          <w:rFonts w:ascii="Palatino Linotype" w:hAnsi="Palatino Linotype"/>
          <w:i/>
          <w:sz w:val="22"/>
          <w:szCs w:val="22"/>
        </w:rPr>
        <w:t>contenida  en  el artículo 6o. de  la</w:t>
      </w:r>
      <w:r w:rsidRPr="008E1C25">
        <w:rPr>
          <w:rFonts w:ascii="Palatino Linotype" w:hAnsi="Palatino Linotype"/>
          <w:i/>
          <w:sz w:val="22"/>
          <w:szCs w:val="22"/>
        </w:rPr>
        <w:t xml:space="preserve">  Constitución</w:t>
      </w:r>
      <w:r w:rsidR="00047EF2">
        <w:rPr>
          <w:rFonts w:ascii="Palatino Linotype" w:hAnsi="Palatino Linotype"/>
          <w:i/>
          <w:sz w:val="22"/>
          <w:szCs w:val="22"/>
        </w:rPr>
        <w:t xml:space="preserve"> </w:t>
      </w:r>
      <w:r w:rsidR="00047EF2" w:rsidRPr="00047EF2">
        <w:rPr>
          <w:rFonts w:ascii="Palatino Linotype" w:hAnsi="Palatino Linotype"/>
          <w:i/>
          <w:sz w:val="22"/>
          <w:szCs w:val="22"/>
        </w:rPr>
        <w:t>P</w:t>
      </w:r>
      <w:r w:rsidR="00047EF2">
        <w:rPr>
          <w:rFonts w:ascii="Palatino Linotype" w:hAnsi="Palatino Linotype"/>
          <w:i/>
          <w:sz w:val="22"/>
          <w:szCs w:val="22"/>
        </w:rPr>
        <w:t>olítica de los Estados Unidos M</w:t>
      </w:r>
      <w:r w:rsidR="00047EF2" w:rsidRPr="00047EF2">
        <w:rPr>
          <w:rFonts w:ascii="Palatino Linotype" w:hAnsi="Palatino Linotype"/>
          <w:i/>
          <w:sz w:val="22"/>
          <w:szCs w:val="22"/>
        </w:rPr>
        <w:t>exicanos, p</w:t>
      </w:r>
      <w:r w:rsidR="00047EF2">
        <w:rPr>
          <w:rFonts w:ascii="Palatino Linotype" w:hAnsi="Palatino Linotype"/>
          <w:i/>
          <w:sz w:val="22"/>
          <w:szCs w:val="22"/>
        </w:rPr>
        <w:t xml:space="preserve">orque es jurídicamente adecuado </w:t>
      </w:r>
      <w:r w:rsidR="00047EF2" w:rsidRPr="00047EF2">
        <w:rPr>
          <w:rFonts w:ascii="Palatino Linotype" w:hAnsi="Palatino Linotype"/>
          <w:i/>
          <w:sz w:val="22"/>
          <w:szCs w:val="22"/>
        </w:rPr>
        <w:t xml:space="preserve">que </w:t>
      </w:r>
      <w:r w:rsidR="00047EF2">
        <w:rPr>
          <w:rFonts w:ascii="Palatino Linotype" w:hAnsi="Palatino Linotype"/>
          <w:i/>
          <w:sz w:val="22"/>
          <w:szCs w:val="22"/>
        </w:rPr>
        <w:t>en las leyes reguladoras de cada</w:t>
      </w:r>
      <w:r w:rsidR="00047EF2" w:rsidRPr="00047EF2">
        <w:rPr>
          <w:rFonts w:ascii="Palatino Linotype" w:hAnsi="Palatino Linotype"/>
          <w:i/>
          <w:sz w:val="22"/>
          <w:szCs w:val="22"/>
        </w:rPr>
        <w:t xml:space="preserve"> materia, </w:t>
      </w:r>
      <w:r w:rsidR="00047EF2" w:rsidRPr="00676504">
        <w:rPr>
          <w:rFonts w:ascii="Palatino Linotype" w:hAnsi="Palatino Linotype"/>
          <w:b/>
          <w:i/>
          <w:sz w:val="22"/>
          <w:szCs w:val="22"/>
        </w:rPr>
        <w:t>el legislador f</w:t>
      </w:r>
      <w:r w:rsidR="00047EF2" w:rsidRPr="00676504">
        <w:rPr>
          <w:rFonts w:ascii="Palatino Linotype" w:hAnsi="Palatino Linotype"/>
          <w:b/>
          <w:i/>
          <w:sz w:val="22"/>
          <w:szCs w:val="22"/>
        </w:rPr>
        <w:t xml:space="preserve">ederal o local establezca las </w:t>
      </w:r>
      <w:r w:rsidR="00047EF2" w:rsidRPr="00676504">
        <w:rPr>
          <w:rFonts w:ascii="Palatino Linotype" w:hAnsi="Palatino Linotype"/>
          <w:b/>
          <w:i/>
          <w:sz w:val="22"/>
          <w:szCs w:val="22"/>
        </w:rPr>
        <w:t>restricciones  correspon</w:t>
      </w:r>
      <w:r w:rsidR="00047EF2" w:rsidRPr="00676504">
        <w:rPr>
          <w:rFonts w:ascii="Palatino Linotype" w:hAnsi="Palatino Linotype"/>
          <w:b/>
          <w:i/>
          <w:sz w:val="22"/>
          <w:szCs w:val="22"/>
        </w:rPr>
        <w:t>dientes  y  clasifique  a determ</w:t>
      </w:r>
      <w:r w:rsidR="00047EF2" w:rsidRPr="00676504">
        <w:rPr>
          <w:rFonts w:ascii="Palatino Linotype" w:hAnsi="Palatino Linotype"/>
          <w:b/>
          <w:i/>
          <w:sz w:val="22"/>
          <w:szCs w:val="22"/>
        </w:rPr>
        <w:t>inados     datos    como    co</w:t>
      </w:r>
      <w:r w:rsidR="00047EF2" w:rsidRPr="00676504">
        <w:rPr>
          <w:rFonts w:ascii="Palatino Linotype" w:hAnsi="Palatino Linotype"/>
          <w:b/>
          <w:i/>
          <w:sz w:val="22"/>
          <w:szCs w:val="22"/>
        </w:rPr>
        <w:t xml:space="preserve">nfidenciales o  reservados,    con    la </w:t>
      </w:r>
      <w:r w:rsidR="00047EF2" w:rsidRPr="00676504">
        <w:rPr>
          <w:rFonts w:ascii="Palatino Linotype" w:hAnsi="Palatino Linotype"/>
          <w:b/>
          <w:i/>
          <w:sz w:val="22"/>
          <w:szCs w:val="22"/>
        </w:rPr>
        <w:t>condición de que tales límites atiendan a intereses públicos o de</w:t>
      </w:r>
      <w:r w:rsidR="00047EF2" w:rsidRPr="00676504">
        <w:rPr>
          <w:rFonts w:ascii="Palatino Linotype" w:hAnsi="Palatino Linotype"/>
          <w:b/>
          <w:i/>
          <w:sz w:val="22"/>
          <w:szCs w:val="22"/>
        </w:rPr>
        <w:t xml:space="preserve"> los particulares y encuentren </w:t>
      </w:r>
      <w:r w:rsidR="00047EF2" w:rsidRPr="00676504">
        <w:rPr>
          <w:rFonts w:ascii="Palatino Linotype" w:hAnsi="Palatino Linotype"/>
          <w:b/>
          <w:i/>
          <w:sz w:val="22"/>
          <w:szCs w:val="22"/>
        </w:rPr>
        <w:t xml:space="preserve">justificación racional en función del bien jurídico a </w:t>
      </w:r>
      <w:r w:rsidR="00047EF2" w:rsidRPr="00676504">
        <w:rPr>
          <w:rFonts w:ascii="Palatino Linotype" w:hAnsi="Palatino Linotype"/>
          <w:b/>
          <w:i/>
          <w:sz w:val="22"/>
          <w:szCs w:val="22"/>
        </w:rPr>
        <w:t xml:space="preserve">proteger, es decir, que exista </w:t>
      </w:r>
      <w:r w:rsidR="00047EF2" w:rsidRPr="00676504">
        <w:rPr>
          <w:rFonts w:ascii="Palatino Linotype" w:hAnsi="Palatino Linotype"/>
          <w:b/>
          <w:i/>
          <w:sz w:val="22"/>
          <w:szCs w:val="22"/>
        </w:rPr>
        <w:t xml:space="preserve">proporcionalidad  y </w:t>
      </w:r>
      <w:r w:rsidR="00047EF2" w:rsidRPr="00676504">
        <w:rPr>
          <w:rFonts w:ascii="Palatino Linotype" w:hAnsi="Palatino Linotype"/>
          <w:b/>
          <w:i/>
          <w:sz w:val="22"/>
          <w:szCs w:val="22"/>
        </w:rPr>
        <w:t>congru</w:t>
      </w:r>
      <w:r w:rsidR="00047EF2" w:rsidRPr="00676504">
        <w:rPr>
          <w:rFonts w:ascii="Palatino Linotype" w:hAnsi="Palatino Linotype"/>
          <w:b/>
          <w:i/>
          <w:sz w:val="22"/>
          <w:szCs w:val="22"/>
        </w:rPr>
        <w:t>encia entre  el derecho fundamental   de que se  trata y  la razón</w:t>
      </w:r>
      <w:r w:rsidR="00676504">
        <w:rPr>
          <w:rFonts w:ascii="Palatino Linotype" w:hAnsi="Palatino Linotype"/>
          <w:b/>
          <w:i/>
          <w:sz w:val="22"/>
          <w:szCs w:val="22"/>
        </w:rPr>
        <w:t xml:space="preserve"> </w:t>
      </w:r>
      <w:r w:rsidR="00676504" w:rsidRPr="00676504">
        <w:rPr>
          <w:rFonts w:ascii="Palatino Linotype" w:hAnsi="Palatino Linotype"/>
          <w:b/>
          <w:i/>
          <w:sz w:val="22"/>
          <w:szCs w:val="22"/>
        </w:rPr>
        <w:lastRenderedPageBreak/>
        <w:t xml:space="preserve">que motive la restricción legislativa correspondiente, </w:t>
      </w:r>
      <w:r w:rsidR="00676504" w:rsidRPr="00676504">
        <w:rPr>
          <w:rFonts w:ascii="Palatino Linotype" w:hAnsi="Palatino Linotype"/>
          <w:i/>
          <w:sz w:val="22"/>
          <w:szCs w:val="22"/>
        </w:rPr>
        <w:t>la cual debe</w:t>
      </w:r>
      <w:r w:rsidR="00676504" w:rsidRPr="00676504">
        <w:rPr>
          <w:rFonts w:ascii="Palatino Linotype" w:hAnsi="Palatino Linotype"/>
          <w:i/>
          <w:sz w:val="22"/>
          <w:szCs w:val="22"/>
        </w:rPr>
        <w:t xml:space="preserve"> ser adecuada y necesaria para </w:t>
      </w:r>
      <w:r w:rsidR="00676504" w:rsidRPr="00676504">
        <w:rPr>
          <w:rFonts w:ascii="Palatino Linotype" w:hAnsi="Palatino Linotype"/>
          <w:i/>
          <w:sz w:val="22"/>
          <w:szCs w:val="22"/>
        </w:rPr>
        <w:t>alcanzar el fin perseguido, de manera que las ventajas obtenid</w:t>
      </w:r>
      <w:r w:rsidR="00676504" w:rsidRPr="00676504">
        <w:rPr>
          <w:rFonts w:ascii="Palatino Linotype" w:hAnsi="Palatino Linotype"/>
          <w:i/>
          <w:sz w:val="22"/>
          <w:szCs w:val="22"/>
        </w:rPr>
        <w:t xml:space="preserve">as con la reserva compensen el </w:t>
      </w:r>
      <w:r w:rsidR="00676504" w:rsidRPr="00676504">
        <w:rPr>
          <w:rFonts w:ascii="Palatino Linotype" w:hAnsi="Palatino Linotype"/>
          <w:i/>
          <w:sz w:val="22"/>
          <w:szCs w:val="22"/>
        </w:rPr>
        <w:t>sacrificio que ésta implique para los titulares de la garantía i</w:t>
      </w:r>
      <w:r w:rsidR="00676504" w:rsidRPr="00676504">
        <w:rPr>
          <w:rFonts w:ascii="Palatino Linotype" w:hAnsi="Palatino Linotype"/>
          <w:i/>
          <w:sz w:val="22"/>
          <w:szCs w:val="22"/>
        </w:rPr>
        <w:t xml:space="preserve">ndividual mencionada o para la  </w:t>
      </w:r>
      <w:r w:rsidR="00676504" w:rsidRPr="00676504">
        <w:rPr>
          <w:rFonts w:ascii="Palatino Linotype" w:hAnsi="Palatino Linotype"/>
          <w:i/>
          <w:sz w:val="22"/>
          <w:szCs w:val="22"/>
        </w:rPr>
        <w:t>sociedad en general</w:t>
      </w:r>
      <w:r w:rsidR="00676504" w:rsidRPr="00676504">
        <w:rPr>
          <w:rFonts w:ascii="Palatino Linotype" w:hAnsi="Palatino Linotype"/>
          <w:b/>
          <w:i/>
          <w:sz w:val="22"/>
          <w:szCs w:val="22"/>
        </w:rPr>
        <w:t>. "</w:t>
      </w:r>
    </w:p>
    <w:p w:rsidR="00676504" w:rsidRPr="00676504" w:rsidRDefault="00676504" w:rsidP="00676504">
      <w:pPr>
        <w:pStyle w:val="Sinespaciado"/>
        <w:spacing w:line="360" w:lineRule="auto"/>
        <w:ind w:left="851" w:right="849"/>
        <w:jc w:val="both"/>
        <w:rPr>
          <w:rFonts w:ascii="Palatino Linotype" w:hAnsi="Palatino Linotype"/>
          <w:b/>
          <w:i/>
          <w:sz w:val="22"/>
          <w:szCs w:val="22"/>
        </w:rPr>
      </w:pPr>
    </w:p>
    <w:p w:rsidR="008669FC" w:rsidRPr="00654D49" w:rsidRDefault="008669FC" w:rsidP="008669FC">
      <w:pPr>
        <w:pStyle w:val="Sinespaciado"/>
        <w:spacing w:line="360" w:lineRule="auto"/>
        <w:jc w:val="both"/>
        <w:rPr>
          <w:rFonts w:ascii="Palatino Linotype" w:hAnsi="Palatino Linotype"/>
          <w:b/>
          <w:i/>
          <w:sz w:val="22"/>
          <w:szCs w:val="22"/>
          <w:u w:val="single"/>
        </w:rPr>
      </w:pPr>
      <w:r w:rsidRPr="00654D49">
        <w:rPr>
          <w:rFonts w:ascii="Palatino Linotype" w:hAnsi="Palatino Linotype"/>
          <w:b/>
          <w:i/>
          <w:sz w:val="22"/>
          <w:szCs w:val="22"/>
          <w:u w:val="single"/>
        </w:rPr>
        <w:t>DE LA VERSIÓN PÚBLICA</w:t>
      </w:r>
    </w:p>
    <w:p w:rsidR="008669FC" w:rsidRDefault="008669FC" w:rsidP="008669FC">
      <w:pPr>
        <w:pStyle w:val="Sinespaciado"/>
        <w:spacing w:line="360" w:lineRule="auto"/>
        <w:jc w:val="both"/>
        <w:rPr>
          <w:rFonts w:ascii="Palatino Linotype" w:eastAsia="Arial Unicode MS" w:hAnsi="Palatino Linotype" w:cs="Arial"/>
        </w:rPr>
      </w:pPr>
      <w:r w:rsidRPr="001A0065">
        <w:rPr>
          <w:rFonts w:ascii="Palatino Linotype" w:hAnsi="Palatino Linotype"/>
          <w:color w:val="000000"/>
        </w:rPr>
        <w:t xml:space="preserve">Ahora </w:t>
      </w:r>
      <w:r w:rsidRPr="001A0065">
        <w:rPr>
          <w:rFonts w:ascii="Palatino Linotype" w:hAnsi="Palatino Linotype" w:cs="Arial"/>
          <w:noProof/>
          <w:lang w:eastAsia="es-MX"/>
        </w:rPr>
        <w:t>bien</w:t>
      </w:r>
      <w:r w:rsidRPr="001A0065">
        <w:rPr>
          <w:rFonts w:ascii="Palatino Linotype" w:hAnsi="Palatino Linotype"/>
          <w:color w:val="000000"/>
        </w:rPr>
        <w:t xml:space="preserve">, en relación a la </w:t>
      </w:r>
      <w:r w:rsidRPr="001A0065">
        <w:rPr>
          <w:rFonts w:ascii="Palatino Linotype" w:hAnsi="Palatino Linotype"/>
          <w:b/>
          <w:color w:val="000000"/>
        </w:rPr>
        <w:t xml:space="preserve">versión pública </w:t>
      </w:r>
      <w:r w:rsidRPr="001A0065">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1A0065">
        <w:rPr>
          <w:rFonts w:ascii="Palatino Linotype" w:eastAsia="Arial Unicode MS" w:hAnsi="Palatino Linotype" w:cs="Arial"/>
        </w:rPr>
        <w:t>omitirse, eliminarse o suprimirse la</w:t>
      </w:r>
      <w:r w:rsidRPr="001A0065">
        <w:rPr>
          <w:rFonts w:ascii="Palatino Linotype" w:hAnsi="Palatino Linotype"/>
          <w:color w:val="000000"/>
        </w:rPr>
        <w:t xml:space="preserve"> información </w:t>
      </w:r>
      <w:r w:rsidRPr="001A0065">
        <w:rPr>
          <w:rFonts w:ascii="Palatino Linotype" w:hAnsi="Palatino Linotype"/>
          <w:b/>
          <w:color w:val="000000"/>
        </w:rPr>
        <w:t>confidencial</w:t>
      </w:r>
      <w:r w:rsidRPr="001A0065">
        <w:rPr>
          <w:rFonts w:ascii="Palatino Linotype" w:eastAsia="Arial Unicode MS" w:hAnsi="Palatino Linotype" w:cs="Arial"/>
        </w:rPr>
        <w:t xml:space="preserve">. </w:t>
      </w:r>
    </w:p>
    <w:p w:rsidR="008669FC" w:rsidRPr="001A0065" w:rsidRDefault="008669FC" w:rsidP="008669FC">
      <w:pPr>
        <w:pStyle w:val="Sinespaciado"/>
        <w:spacing w:line="360" w:lineRule="auto"/>
        <w:jc w:val="both"/>
        <w:rPr>
          <w:rFonts w:ascii="Palatino Linotype" w:eastAsia="Arial Unicode MS" w:hAnsi="Palatino Linotype" w:cs="Arial"/>
        </w:rPr>
      </w:pPr>
    </w:p>
    <w:p w:rsidR="008669FC" w:rsidRDefault="008669FC" w:rsidP="008669FC">
      <w:pPr>
        <w:pStyle w:val="Sinespaciado"/>
        <w:spacing w:line="360" w:lineRule="auto"/>
        <w:jc w:val="both"/>
        <w:rPr>
          <w:rFonts w:ascii="Palatino Linotype" w:hAnsi="Palatino Linotype" w:cs="Arial"/>
        </w:rPr>
      </w:pPr>
      <w:r w:rsidRPr="001A0065">
        <w:rPr>
          <w:rFonts w:ascii="Palatino Linotype" w:eastAsia="Arial Unicode MS" w:hAnsi="Palatino Linotype" w:cs="Arial"/>
        </w:rPr>
        <w:t xml:space="preserve">En ese sentido, </w:t>
      </w:r>
      <w:r w:rsidRPr="001A006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A0065">
        <w:rPr>
          <w:rFonts w:ascii="Palatino Linotype" w:hAnsi="Palatino Linotype" w:cs="Arial"/>
        </w:rPr>
        <w:t xml:space="preserve"> que el Comité de Transparencia del Sujeto Obligado emita el Acuerdo de Clasificación correspondiente</w:t>
      </w:r>
      <w:r w:rsidRPr="001A0065">
        <w:rPr>
          <w:rFonts w:ascii="Palatino Linotype" w:hAnsi="Palatino Linotype" w:cs="Arial"/>
          <w:lang w:val="es-ES_tradnl"/>
        </w:rPr>
        <w:t xml:space="preserve"> debidamente fundado y motivado, en el cual se</w:t>
      </w:r>
      <w:r w:rsidRPr="001A0065">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8669FC" w:rsidRDefault="008669FC" w:rsidP="008669FC">
      <w:pPr>
        <w:pStyle w:val="Sinespaciado"/>
        <w:spacing w:line="360" w:lineRule="auto"/>
        <w:jc w:val="both"/>
        <w:rPr>
          <w:rFonts w:ascii="Palatino Linotype" w:hAnsi="Palatino Linotype" w:cs="Arial"/>
        </w:rPr>
      </w:pPr>
    </w:p>
    <w:p w:rsidR="008669FC" w:rsidRDefault="008669FC" w:rsidP="008669FC">
      <w:pPr>
        <w:pStyle w:val="Sinespaciado"/>
        <w:spacing w:line="360" w:lineRule="auto"/>
        <w:jc w:val="both"/>
        <w:rPr>
          <w:rFonts w:ascii="Palatino Linotype" w:eastAsia="Arial Unicode MS" w:hAnsi="Palatino Linotype"/>
        </w:rPr>
      </w:pPr>
      <w:r w:rsidRPr="001A0065">
        <w:rPr>
          <w:rFonts w:ascii="Palatino Linotype" w:hAnsi="Palatino Linotype"/>
          <w:lang w:eastAsia="es-MX"/>
        </w:rPr>
        <w:lastRenderedPageBreak/>
        <w:t xml:space="preserve">Así, respecto de </w:t>
      </w:r>
      <w:r w:rsidRPr="001A0065">
        <w:rPr>
          <w:rFonts w:ascii="Palatino Linotype" w:eastAsia="Arial Unicode MS" w:hAnsi="Palatino Linotype"/>
        </w:rPr>
        <w:t xml:space="preserve">los </w:t>
      </w:r>
      <w:r w:rsidRPr="001A0065">
        <w:rPr>
          <w:rFonts w:ascii="Palatino Linotype" w:hAnsi="Palatino Linotype"/>
        </w:rPr>
        <w:t>documentos</w:t>
      </w:r>
      <w:r>
        <w:rPr>
          <w:rFonts w:ascii="Palatino Linotype" w:eastAsia="Arial Unicode MS" w:hAnsi="Palatino Linotype"/>
        </w:rPr>
        <w:t xml:space="preserve"> que el </w:t>
      </w:r>
      <w:r w:rsidRPr="001A0065">
        <w:rPr>
          <w:rFonts w:ascii="Palatino Linotype" w:eastAsia="Arial Unicode MS" w:hAnsi="Palatino Linotype"/>
        </w:rPr>
        <w:t>Sujeto Obligado</w:t>
      </w:r>
      <w:r w:rsidRPr="001A0065">
        <w:rPr>
          <w:rFonts w:ascii="Palatino Linotype" w:eastAsia="Arial Unicode MS" w:hAnsi="Palatino Linotype"/>
          <w:b/>
        </w:rPr>
        <w:t xml:space="preserve"> </w:t>
      </w:r>
      <w:r w:rsidRPr="001A0065">
        <w:rPr>
          <w:rFonts w:ascii="Palatino Linotype" w:eastAsia="Arial Unicode MS" w:hAnsi="Palatino Linotype"/>
        </w:rPr>
        <w:t xml:space="preserve">ha de entregar en </w:t>
      </w:r>
      <w:r w:rsidRPr="001A0065">
        <w:rPr>
          <w:rFonts w:ascii="Palatino Linotype" w:eastAsia="Arial Unicode MS" w:hAnsi="Palatino Linotype"/>
          <w:b/>
        </w:rPr>
        <w:t>versión pública</w:t>
      </w:r>
      <w:r w:rsidRPr="001A0065">
        <w:rPr>
          <w:rFonts w:ascii="Palatino Linotype" w:eastAsia="Arial Unicode MS" w:hAnsi="Palatino Linotype"/>
        </w:rPr>
        <w:t xml:space="preserve">, se deberá omitir, eliminar o suprimir la información personal de los servidores públicos, como Registro Federal de Contribuyentes, CURP, clave del Instituto de Seguridad Social </w:t>
      </w:r>
      <w:r w:rsidRPr="001A0065">
        <w:rPr>
          <w:rFonts w:ascii="Palatino Linotype" w:hAnsi="Palatino Linotype"/>
        </w:rPr>
        <w:t>del</w:t>
      </w:r>
      <w:r w:rsidRPr="001A0065">
        <w:rPr>
          <w:rFonts w:ascii="Palatino Linotype" w:eastAsia="Arial Unicode MS" w:hAnsi="Palatino Linotype"/>
        </w:rPr>
        <w:t xml:space="preserve"> Estado de México y Municipios, los descuentos que se realicen por pensión alimenticia o deducciones estrictamente legales, personales o de cualquier índole siempre que, </w:t>
      </w:r>
      <w:r w:rsidRPr="001A0065">
        <w:rPr>
          <w:rFonts w:ascii="Palatino Linotype" w:hAnsi="Palatino Linotype"/>
        </w:rPr>
        <w:t>no se encuentren relacionados con los impuestos o las cuotas por seguridad social</w:t>
      </w:r>
      <w:r w:rsidRPr="001A0065">
        <w:rPr>
          <w:rFonts w:ascii="Palatino Linotype" w:eastAsia="Arial Unicode MS" w:hAnsi="Palatino Linotype"/>
        </w:rPr>
        <w:t xml:space="preserve">, número de cuenta o cualquier otro dato que ponga en riesgo la vida, seguridad y salud de dichas </w:t>
      </w:r>
      <w:r w:rsidRPr="001A0065">
        <w:rPr>
          <w:rFonts w:ascii="Palatino Linotype" w:hAnsi="Palatino Linotype"/>
        </w:rPr>
        <w:t>personas</w:t>
      </w:r>
      <w:r w:rsidRPr="001A0065">
        <w:rPr>
          <w:rFonts w:ascii="Palatino Linotype" w:eastAsia="Arial Unicode MS" w:hAnsi="Palatino Linotype"/>
        </w:rPr>
        <w:t>.</w:t>
      </w:r>
    </w:p>
    <w:p w:rsidR="008669FC" w:rsidRPr="001A0065" w:rsidRDefault="008669FC" w:rsidP="008669FC">
      <w:pPr>
        <w:pStyle w:val="Sinespaciado"/>
        <w:spacing w:line="360" w:lineRule="auto"/>
        <w:jc w:val="both"/>
        <w:rPr>
          <w:rFonts w:ascii="Palatino Linotype" w:eastAsia="Arial Unicode MS" w:hAnsi="Palatino Linotype"/>
        </w:rPr>
      </w:pPr>
    </w:p>
    <w:p w:rsidR="008669FC" w:rsidRDefault="008669FC" w:rsidP="008669FC">
      <w:pPr>
        <w:pStyle w:val="Sinespaciado"/>
        <w:spacing w:line="360" w:lineRule="auto"/>
        <w:jc w:val="both"/>
        <w:rPr>
          <w:rFonts w:ascii="Palatino Linotype" w:hAnsi="Palatino Linotype"/>
        </w:rPr>
      </w:pPr>
      <w:r w:rsidRPr="001A0065">
        <w:rPr>
          <w:rFonts w:ascii="Palatino Linotype" w:hAnsi="Palatino Linotype"/>
        </w:rPr>
        <w:t xml:space="preserve">En el caso específico de la nómina solicitada, obran datos que son considerados confidenciales, cuyo acceso debe ser restringido, los cuales deben testarse al momento de la elaboración de versiones públicas, como es el caso del </w:t>
      </w:r>
      <w:r w:rsidRPr="001A0065">
        <w:rPr>
          <w:rFonts w:ascii="Palatino Linotype" w:hAnsi="Palatino Linotype"/>
          <w:b/>
        </w:rPr>
        <w:t>Registro Federal de Contribuyentes</w:t>
      </w:r>
      <w:r w:rsidRPr="001A0065">
        <w:rPr>
          <w:rFonts w:ascii="Palatino Linotype" w:hAnsi="Palatino Linotype"/>
        </w:rPr>
        <w:t xml:space="preserve"> (RFC), la </w:t>
      </w:r>
      <w:r w:rsidRPr="001A0065">
        <w:rPr>
          <w:rFonts w:ascii="Palatino Linotype" w:hAnsi="Palatino Linotype"/>
          <w:b/>
        </w:rPr>
        <w:t>Clave Única de Registro de Población</w:t>
      </w:r>
      <w:r w:rsidRPr="001A0065">
        <w:rPr>
          <w:rFonts w:ascii="Palatino Linotype" w:hAnsi="Palatino Linotype"/>
        </w:rPr>
        <w:t xml:space="preserve"> (CURP), la </w:t>
      </w:r>
      <w:r w:rsidRPr="001A0065">
        <w:rPr>
          <w:rFonts w:ascii="Palatino Linotype" w:hAnsi="Palatino Linotype"/>
          <w:b/>
        </w:rPr>
        <w:t>Clave de cualquier tipo de seguridad social</w:t>
      </w:r>
      <w:r w:rsidRPr="001A0065">
        <w:rPr>
          <w:rFonts w:ascii="Palatino Linotype" w:hAnsi="Palatino Linotype"/>
        </w:rPr>
        <w:t xml:space="preserve"> (ISSEMYM, u otros), así como, los </w:t>
      </w:r>
      <w:r w:rsidRPr="001A0065">
        <w:rPr>
          <w:rFonts w:ascii="Palatino Linotype" w:hAnsi="Palatino Linotype"/>
          <w:b/>
        </w:rPr>
        <w:t xml:space="preserve">préstamos o descuentos </w:t>
      </w:r>
      <w:r w:rsidRPr="001A0065">
        <w:rPr>
          <w:rFonts w:ascii="Palatino Linotype" w:hAnsi="Palatino Linotype"/>
        </w:rPr>
        <w:t>que se le hagan al servidor público</w:t>
      </w:r>
      <w:r>
        <w:rPr>
          <w:rFonts w:ascii="Palatino Linotype" w:hAnsi="Palatino Linotype"/>
        </w:rPr>
        <w:t>, que no se encuentren relacionados con los impuestos o las cuotas por seguridad social, cadenas originales, códigos bidimensionales o códigos QR.</w:t>
      </w:r>
      <w:r w:rsidRPr="001A0065">
        <w:rPr>
          <w:rFonts w:ascii="Palatino Linotype" w:hAnsi="Palatino Linotype"/>
        </w:rPr>
        <w:t>.</w:t>
      </w:r>
    </w:p>
    <w:p w:rsidR="008669FC" w:rsidRPr="001A0065" w:rsidRDefault="008669FC" w:rsidP="008669FC">
      <w:pPr>
        <w:pStyle w:val="Sinespaciado"/>
        <w:spacing w:line="360" w:lineRule="auto"/>
        <w:jc w:val="both"/>
        <w:rPr>
          <w:rFonts w:ascii="Palatino Linotype" w:hAnsi="Palatino Linotype"/>
          <w:lang w:eastAsia="en-US"/>
        </w:rPr>
      </w:pPr>
    </w:p>
    <w:p w:rsidR="008669FC" w:rsidRDefault="008669FC" w:rsidP="008669FC">
      <w:pPr>
        <w:pStyle w:val="Sinespaciado"/>
        <w:spacing w:line="360" w:lineRule="auto"/>
        <w:jc w:val="both"/>
        <w:rPr>
          <w:rFonts w:ascii="Palatino Linotype" w:hAnsi="Palatino Linotype"/>
        </w:rPr>
      </w:pPr>
      <w:r w:rsidRPr="001A0065">
        <w:rPr>
          <w:rFonts w:ascii="Palatino Linotype" w:hAnsi="Palatino Linotype"/>
          <w:lang w:eastAsia="es-MX"/>
        </w:rPr>
        <w:t xml:space="preserve">Por cuanto hace al </w:t>
      </w:r>
      <w:r w:rsidRPr="001A0065">
        <w:rPr>
          <w:rFonts w:ascii="Palatino Linotype" w:hAnsi="Palatino Linotype"/>
          <w:b/>
          <w:lang w:eastAsia="es-MX"/>
        </w:rPr>
        <w:t>Registro Federal de Contribuyentes</w:t>
      </w:r>
      <w:r w:rsidRPr="001A0065">
        <w:rPr>
          <w:rFonts w:ascii="Palatino Linotype" w:hAnsi="Palatino Linotype"/>
          <w:lang w:eastAsia="es-MX"/>
        </w:rPr>
        <w:t xml:space="preserve"> </w:t>
      </w:r>
      <w:r w:rsidRPr="001A0065">
        <w:rPr>
          <w:rFonts w:ascii="Palatino Linotype" w:hAnsi="Palatino Linotype"/>
          <w:b/>
          <w:lang w:eastAsia="es-MX"/>
        </w:rPr>
        <w:t>de las personas físicas</w:t>
      </w:r>
      <w:r w:rsidRPr="001A0065">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w:t>
      </w:r>
      <w:r w:rsidRPr="001A0065">
        <w:rPr>
          <w:rFonts w:ascii="Palatino Linotype" w:hAnsi="Palatino Linotype"/>
        </w:rPr>
        <w:t>del</w:t>
      </w:r>
      <w:r w:rsidRPr="001A0065">
        <w:rPr>
          <w:rFonts w:ascii="Palatino Linotype" w:hAnsi="Palatino Linotype"/>
          <w:lang w:eastAsia="es-MX"/>
        </w:rPr>
        <w:t xml:space="preserve"> apellido paterno; seguida de la primera letra Vocal del primer apellido; seguida de la primera letra del segundo apellido y por último la primera letra del nombre, posterior la fecha de nacimiento año/mes/día</w:t>
      </w:r>
      <w:r w:rsidRPr="001A0065">
        <w:rPr>
          <w:rFonts w:ascii="Palatino Linotype" w:hAnsi="Palatino Linotype"/>
        </w:rPr>
        <w:t xml:space="preserve"> y finalmente la homoclave; la cual, para su obtención </w:t>
      </w:r>
      <w:r w:rsidRPr="001A0065">
        <w:rPr>
          <w:rFonts w:ascii="Palatino Linotype" w:hAnsi="Palatino Linotype"/>
        </w:rPr>
        <w:lastRenderedPageBreak/>
        <w:t>es necesario acreditar personalidad, fecha de nacimiento entre otros con documentos oficiales.</w:t>
      </w:r>
    </w:p>
    <w:p w:rsidR="008669FC" w:rsidRPr="001A0065" w:rsidRDefault="008669FC" w:rsidP="008669FC">
      <w:pPr>
        <w:pStyle w:val="Sinespaciado"/>
        <w:spacing w:line="360" w:lineRule="auto"/>
        <w:jc w:val="both"/>
        <w:rPr>
          <w:rFonts w:ascii="Palatino Linotype" w:hAnsi="Palatino Linotype"/>
        </w:rPr>
      </w:pPr>
    </w:p>
    <w:p w:rsidR="008669FC" w:rsidRDefault="008669FC" w:rsidP="008669FC">
      <w:pPr>
        <w:pStyle w:val="Sinespaciado"/>
        <w:spacing w:line="360" w:lineRule="auto"/>
        <w:jc w:val="both"/>
        <w:rPr>
          <w:rFonts w:ascii="Palatino Linotype" w:hAnsi="Palatino Linotype"/>
          <w:b/>
          <w:bCs/>
          <w:color w:val="000000"/>
        </w:rPr>
      </w:pPr>
      <w:r w:rsidRPr="001A0065">
        <w:rPr>
          <w:rFonts w:ascii="Palatino Linotype" w:hAnsi="Palatino Linotype"/>
          <w:lang w:eastAsia="es-MX"/>
        </w:rPr>
        <w:t xml:space="preserve">Al respecto, </w:t>
      </w:r>
      <w:r w:rsidRPr="001A0065">
        <w:rPr>
          <w:rFonts w:ascii="Palatino Linotype" w:hAnsi="Palatino Linotype"/>
          <w:color w:val="000000"/>
        </w:rPr>
        <w:t xml:space="preserve">es aplicable el Criterio 19/17 de la Segunda Época, emitido por </w:t>
      </w:r>
      <w:r w:rsidRPr="001A0065">
        <w:rPr>
          <w:rFonts w:ascii="Palatino Linotype" w:eastAsia="Arial Unicode MS" w:hAnsi="Palatino Linotype"/>
          <w:color w:val="000000"/>
        </w:rPr>
        <w:t xml:space="preserve">el Instituto Nacional de </w:t>
      </w:r>
      <w:r w:rsidRPr="001A0065">
        <w:rPr>
          <w:rFonts w:ascii="Palatino Linotype" w:hAnsi="Palatino Linotype"/>
          <w:bCs/>
        </w:rPr>
        <w:t>Transparencia</w:t>
      </w:r>
      <w:r w:rsidRPr="001A0065">
        <w:rPr>
          <w:rFonts w:ascii="Palatino Linotype" w:eastAsia="Arial Unicode MS" w:hAnsi="Palatino Linotype"/>
          <w:color w:val="000000"/>
        </w:rPr>
        <w:t xml:space="preserve">, Acceso a la </w:t>
      </w:r>
      <w:r w:rsidRPr="001A0065">
        <w:rPr>
          <w:rFonts w:ascii="Palatino Linotype" w:hAnsi="Palatino Linotype"/>
        </w:rPr>
        <w:t>Información</w:t>
      </w:r>
      <w:r w:rsidRPr="001A0065">
        <w:rPr>
          <w:rFonts w:ascii="Palatino Linotype" w:eastAsia="Arial Unicode MS" w:hAnsi="Palatino Linotype"/>
          <w:color w:val="000000"/>
        </w:rPr>
        <w:t xml:space="preserve"> y Protección de Datos Personales,</w:t>
      </w:r>
      <w:r w:rsidRPr="001A0065">
        <w:rPr>
          <w:rFonts w:ascii="Palatino Linotype" w:hAnsi="Palatino Linotype"/>
          <w:bCs/>
          <w:color w:val="000000"/>
        </w:rPr>
        <w:t xml:space="preserve"> que dice:</w:t>
      </w:r>
      <w:r w:rsidRPr="001A0065">
        <w:rPr>
          <w:rFonts w:ascii="Palatino Linotype" w:hAnsi="Palatino Linotype"/>
          <w:b/>
          <w:bCs/>
          <w:color w:val="000000"/>
        </w:rPr>
        <w:t xml:space="preserve"> </w:t>
      </w:r>
    </w:p>
    <w:p w:rsidR="008669FC" w:rsidRPr="001A0065" w:rsidRDefault="008669FC" w:rsidP="008669FC">
      <w:pPr>
        <w:pStyle w:val="Sinespaciado"/>
        <w:spacing w:line="360" w:lineRule="auto"/>
        <w:jc w:val="both"/>
        <w:rPr>
          <w:rFonts w:ascii="Palatino Linotype" w:hAnsi="Palatino Linotype"/>
          <w:b/>
          <w:bCs/>
          <w:color w:val="000000"/>
        </w:rPr>
      </w:pPr>
    </w:p>
    <w:p w:rsidR="008669FC" w:rsidRPr="005A1816" w:rsidRDefault="008669FC" w:rsidP="008669FC">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
          <w:bCs/>
          <w:i/>
        </w:rPr>
        <w:t>Registro Federal de Contribuyentes (RFC) de personas físicas. El RFC es una clave</w:t>
      </w:r>
      <w:r w:rsidRPr="005A1816">
        <w:rPr>
          <w:rFonts w:ascii="Palatino Linotype" w:hAnsi="Palatino Linotype" w:cs="Arial"/>
          <w:bCs/>
          <w:i/>
        </w:rPr>
        <w:t xml:space="preserve"> de carácter fiscal, </w:t>
      </w:r>
      <w:proofErr w:type="gramStart"/>
      <w:r w:rsidRPr="005A1816">
        <w:rPr>
          <w:rFonts w:ascii="Palatino Linotype" w:hAnsi="Palatino Linotype" w:cs="Arial"/>
          <w:bCs/>
          <w:i/>
        </w:rPr>
        <w:t>única</w:t>
      </w:r>
      <w:proofErr w:type="gramEnd"/>
      <w:r w:rsidRPr="005A1816">
        <w:rPr>
          <w:rFonts w:ascii="Palatino Linotype" w:hAnsi="Palatino Linotype" w:cs="Arial"/>
          <w:bCs/>
          <w:i/>
        </w:rPr>
        <w:t xml:space="preserve"> e irrepetible, </w:t>
      </w:r>
      <w:r w:rsidRPr="005A1816">
        <w:rPr>
          <w:rFonts w:ascii="Palatino Linotype" w:hAnsi="Palatino Linotype" w:cs="Arial"/>
          <w:b/>
          <w:bCs/>
          <w:i/>
        </w:rPr>
        <w:t>que permite identificar al titular, su edad y fecha de nacimiento</w:t>
      </w:r>
      <w:r w:rsidRPr="005A1816">
        <w:rPr>
          <w:rFonts w:ascii="Palatino Linotype" w:hAnsi="Palatino Linotype" w:cs="Arial"/>
          <w:bCs/>
          <w:i/>
        </w:rPr>
        <w:t xml:space="preserve">, </w:t>
      </w:r>
      <w:r w:rsidRPr="005A1816">
        <w:rPr>
          <w:rFonts w:ascii="Palatino Linotype" w:hAnsi="Palatino Linotype" w:cs="Arial"/>
          <w:i/>
          <w:lang w:eastAsia="es-MX"/>
        </w:rPr>
        <w:t>por</w:t>
      </w:r>
      <w:r w:rsidRPr="005A1816">
        <w:rPr>
          <w:rFonts w:ascii="Palatino Linotype" w:hAnsi="Palatino Linotype" w:cs="Arial"/>
          <w:bCs/>
          <w:i/>
        </w:rPr>
        <w:t xml:space="preserve"> lo que </w:t>
      </w:r>
      <w:r w:rsidRPr="005A1816">
        <w:rPr>
          <w:rFonts w:ascii="Palatino Linotype" w:hAnsi="Palatino Linotype" w:cs="Arial"/>
          <w:b/>
          <w:bCs/>
          <w:i/>
        </w:rPr>
        <w:t>es un dato personal de carácter confidencial</w:t>
      </w:r>
      <w:r w:rsidRPr="005A1816">
        <w:rPr>
          <w:rFonts w:ascii="Palatino Linotype" w:hAnsi="Palatino Linotype" w:cs="Arial"/>
          <w:i/>
        </w:rPr>
        <w:t>.</w:t>
      </w:r>
    </w:p>
    <w:p w:rsidR="008669FC" w:rsidRPr="005A1816" w:rsidRDefault="008669FC" w:rsidP="008669FC">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t>Resoluciones:</w:t>
      </w:r>
    </w:p>
    <w:p w:rsidR="008669FC" w:rsidRPr="005A1816" w:rsidRDefault="008669FC" w:rsidP="008669FC">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t>• RRA 0189/</w:t>
      </w:r>
      <w:r w:rsidRPr="005A1816">
        <w:rPr>
          <w:rFonts w:ascii="Palatino Linotype" w:hAnsi="Palatino Linotype" w:cs="Arial"/>
          <w:i/>
          <w:lang w:eastAsia="es-MX"/>
        </w:rPr>
        <w:t>17</w:t>
      </w:r>
      <w:r w:rsidRPr="005A1816">
        <w:rPr>
          <w:rFonts w:ascii="Palatino Linotype" w:hAnsi="Palatino Linotype" w:cs="Arial"/>
          <w:bCs/>
          <w:i/>
        </w:rPr>
        <w:t>. Morena. 08 de febrero de 2017. Por unanimidad. Comisionado Ponente Joel Salas Suárez.</w:t>
      </w:r>
    </w:p>
    <w:p w:rsidR="008669FC" w:rsidRPr="005A1816" w:rsidRDefault="008669FC" w:rsidP="008669FC">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t xml:space="preserve">• RRA 0677/17. Universidad Nacional Autónoma de México. 08 de marzo de 2017. Por unanimidad. Comisionado Ponente Rosendoevgueni Monterrey Chepov. </w:t>
      </w:r>
    </w:p>
    <w:p w:rsidR="008669FC" w:rsidRPr="001A0065" w:rsidRDefault="008669FC" w:rsidP="008669FC">
      <w:pPr>
        <w:autoSpaceDE w:val="0"/>
        <w:autoSpaceDN w:val="0"/>
        <w:adjustRightInd w:val="0"/>
        <w:ind w:left="567" w:right="567"/>
        <w:jc w:val="both"/>
        <w:rPr>
          <w:rFonts w:ascii="Palatino Linotype" w:hAnsi="Palatino Linotype" w:cs="Arial"/>
          <w:i/>
        </w:rPr>
      </w:pPr>
      <w:r w:rsidRPr="005A1816">
        <w:rPr>
          <w:rFonts w:ascii="Palatino Linotype" w:hAnsi="Palatino Linotype" w:cs="Arial"/>
          <w:bCs/>
          <w:i/>
        </w:rPr>
        <w:t xml:space="preserve">• RRA 1564/17. Tribunal Electoral del Poder Judicial de la Federación. 26 de abril de 2017. Por </w:t>
      </w:r>
      <w:r w:rsidRPr="005A1816">
        <w:rPr>
          <w:rFonts w:ascii="Palatino Linotype" w:hAnsi="Palatino Linotype" w:cs="Arial"/>
          <w:i/>
          <w:lang w:eastAsia="es-MX"/>
        </w:rPr>
        <w:t>unanimidad</w:t>
      </w:r>
      <w:r w:rsidRPr="005A1816">
        <w:rPr>
          <w:rFonts w:ascii="Palatino Linotype" w:hAnsi="Palatino Linotype" w:cs="Arial"/>
          <w:bCs/>
          <w:i/>
        </w:rPr>
        <w:t>. Comisionado Ponente Oscar Mauricio Guerra Ford.</w:t>
      </w:r>
    </w:p>
    <w:p w:rsidR="008669FC" w:rsidRDefault="008669FC" w:rsidP="008669FC">
      <w:pPr>
        <w:pStyle w:val="Sinespaciado"/>
        <w:spacing w:line="360" w:lineRule="auto"/>
        <w:jc w:val="both"/>
        <w:rPr>
          <w:rFonts w:ascii="Palatino Linotype" w:hAnsi="Palatino Linotype"/>
        </w:rPr>
      </w:pPr>
    </w:p>
    <w:p w:rsidR="008669FC" w:rsidRDefault="008669FC" w:rsidP="008669FC">
      <w:pPr>
        <w:pStyle w:val="Sinespaciado"/>
        <w:spacing w:line="360" w:lineRule="auto"/>
        <w:jc w:val="both"/>
        <w:rPr>
          <w:rFonts w:ascii="Palatino Linotype" w:hAnsi="Palatino Linotype"/>
        </w:rPr>
      </w:pPr>
      <w:r w:rsidRPr="001A0065">
        <w:rPr>
          <w:rFonts w:ascii="Palatino Linotype" w:hAnsi="Palatino Linotype"/>
        </w:rPr>
        <w:t xml:space="preserve">De lo anterior, se desprende que el Registro Federal de Contribuyentes se vincula al nombre de su </w:t>
      </w:r>
      <w:r w:rsidRPr="001A0065">
        <w:rPr>
          <w:rFonts w:ascii="Palatino Linotype" w:hAnsi="Palatino Linotype"/>
          <w:bCs/>
        </w:rPr>
        <w:t>titular</w:t>
      </w:r>
      <w:r w:rsidRPr="001A0065">
        <w:rPr>
          <w:rFonts w:ascii="Palatino Linotype" w:hAnsi="Palatino Linotype"/>
        </w:rPr>
        <w:t>,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669FC" w:rsidRPr="001A0065" w:rsidRDefault="008669FC" w:rsidP="008669FC">
      <w:pPr>
        <w:pStyle w:val="Sinespaciado"/>
        <w:spacing w:line="360" w:lineRule="auto"/>
        <w:jc w:val="both"/>
        <w:rPr>
          <w:rFonts w:ascii="Palatino Linotype" w:hAnsi="Palatino Linotype"/>
        </w:rPr>
      </w:pPr>
    </w:p>
    <w:p w:rsidR="008669FC" w:rsidRDefault="008669FC" w:rsidP="008669FC">
      <w:pPr>
        <w:pStyle w:val="Sinespaciado"/>
        <w:spacing w:line="360" w:lineRule="auto"/>
        <w:jc w:val="both"/>
        <w:rPr>
          <w:rFonts w:ascii="Palatino Linotype" w:hAnsi="Palatino Linotype"/>
        </w:rPr>
      </w:pPr>
      <w:r w:rsidRPr="001A0065">
        <w:rPr>
          <w:rFonts w:ascii="Palatino Linotype" w:hAnsi="Palatino Linotype"/>
        </w:rPr>
        <w:t xml:space="preserve">Por cuanto hace a la </w:t>
      </w:r>
      <w:r w:rsidRPr="001A0065">
        <w:rPr>
          <w:rFonts w:ascii="Palatino Linotype" w:hAnsi="Palatino Linotype"/>
          <w:b/>
        </w:rPr>
        <w:t xml:space="preserve">Clave Única de Registro de Población, </w:t>
      </w:r>
      <w:r w:rsidRPr="001A0065">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669FC" w:rsidRPr="00676504" w:rsidRDefault="008669FC" w:rsidP="008669FC">
      <w:pPr>
        <w:pStyle w:val="Sinespaciado"/>
        <w:spacing w:line="360" w:lineRule="auto"/>
        <w:jc w:val="both"/>
        <w:rPr>
          <w:rFonts w:ascii="Palatino Linotype" w:hAnsi="Palatino Linotype"/>
          <w:sz w:val="14"/>
        </w:rPr>
      </w:pPr>
    </w:p>
    <w:p w:rsidR="008669FC" w:rsidRDefault="008669FC" w:rsidP="008669FC">
      <w:pPr>
        <w:pStyle w:val="Sinespaciado"/>
        <w:spacing w:line="360" w:lineRule="auto"/>
        <w:jc w:val="both"/>
        <w:rPr>
          <w:rFonts w:ascii="Palatino Linotype" w:hAnsi="Palatino Linotype"/>
        </w:rPr>
      </w:pPr>
      <w:r w:rsidRPr="001A0065">
        <w:rPr>
          <w:rFonts w:ascii="Palatino Linotype" w:hAnsi="Palatino Linotype"/>
        </w:rPr>
        <w:t>Lo anterior, tiene sustento en los artículos 86 y 91 de la Ley General de Población, la cual señala lo siguiente:</w:t>
      </w:r>
    </w:p>
    <w:p w:rsidR="008669FC" w:rsidRPr="001A0065" w:rsidRDefault="008669FC" w:rsidP="008669FC">
      <w:pPr>
        <w:pStyle w:val="Sinespaciado"/>
        <w:spacing w:line="360" w:lineRule="auto"/>
        <w:jc w:val="both"/>
        <w:rPr>
          <w:rFonts w:ascii="Palatino Linotype" w:hAnsi="Palatino Linotype"/>
        </w:rPr>
      </w:pP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Bold"/>
          <w:b/>
          <w:bCs/>
          <w:i/>
          <w:lang w:eastAsia="es-MX"/>
        </w:rPr>
        <w:t xml:space="preserve">Artículo 86. </w:t>
      </w:r>
      <w:r w:rsidRPr="005A1816">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8669FC" w:rsidRPr="005A1816" w:rsidRDefault="008669FC" w:rsidP="008669FC">
      <w:pPr>
        <w:autoSpaceDE w:val="0"/>
        <w:autoSpaceDN w:val="0"/>
        <w:adjustRightInd w:val="0"/>
        <w:ind w:left="567" w:right="567"/>
        <w:jc w:val="both"/>
        <w:rPr>
          <w:rFonts w:ascii="Palatino Linotype" w:hAnsi="Palatino Linotype" w:cs="Arial"/>
        </w:rPr>
      </w:pPr>
      <w:r w:rsidRPr="005A1816">
        <w:rPr>
          <w:rFonts w:ascii="Palatino Linotype" w:hAnsi="Palatino Linotype" w:cs="Arial,Bold"/>
          <w:b/>
          <w:bCs/>
          <w:i/>
          <w:lang w:eastAsia="es-MX"/>
        </w:rPr>
        <w:t xml:space="preserve">Artículo 91. </w:t>
      </w:r>
      <w:r w:rsidRPr="005A1816">
        <w:rPr>
          <w:rFonts w:ascii="Palatino Linotype" w:hAnsi="Palatino Linotype" w:cs="Arial"/>
          <w:b/>
          <w:i/>
          <w:u w:val="single"/>
          <w:lang w:eastAsia="es-MX"/>
        </w:rPr>
        <w:t>Al incorporar a una persona en el Registro Nacional de Población</w:t>
      </w:r>
      <w:r w:rsidRPr="005A1816">
        <w:rPr>
          <w:rFonts w:ascii="Palatino Linotype" w:hAnsi="Palatino Linotype" w:cs="Arial"/>
          <w:i/>
          <w:lang w:eastAsia="es-MX"/>
        </w:rPr>
        <w:t xml:space="preserve">, se le asignará una clave </w:t>
      </w:r>
      <w:r w:rsidRPr="005A1816">
        <w:rPr>
          <w:rFonts w:ascii="Palatino Linotype" w:hAnsi="Palatino Linotype" w:cs="Arial"/>
          <w:b/>
          <w:i/>
          <w:u w:val="single"/>
          <w:lang w:eastAsia="es-MX"/>
        </w:rPr>
        <w:t>que se denominará Clave Única de Registro de Población</w:t>
      </w:r>
      <w:r w:rsidRPr="005A1816">
        <w:rPr>
          <w:rFonts w:ascii="Palatino Linotype" w:hAnsi="Palatino Linotype" w:cs="Arial"/>
          <w:i/>
          <w:lang w:eastAsia="es-MX"/>
        </w:rPr>
        <w:t xml:space="preserve">. </w:t>
      </w:r>
      <w:r w:rsidRPr="005A1816">
        <w:rPr>
          <w:rFonts w:ascii="Palatino Linotype" w:hAnsi="Palatino Linotype" w:cs="Arial"/>
          <w:b/>
          <w:i/>
          <w:u w:val="single"/>
          <w:lang w:eastAsia="es-MX"/>
        </w:rPr>
        <w:t>Esta servirá para</w:t>
      </w:r>
      <w:r w:rsidRPr="005A1816">
        <w:rPr>
          <w:rFonts w:ascii="Palatino Linotype" w:hAnsi="Palatino Linotype" w:cs="Arial"/>
          <w:i/>
          <w:lang w:eastAsia="es-MX"/>
        </w:rPr>
        <w:t xml:space="preserve"> registrarla e </w:t>
      </w:r>
      <w:r w:rsidRPr="005A1816">
        <w:rPr>
          <w:rFonts w:ascii="Palatino Linotype" w:hAnsi="Palatino Linotype" w:cs="Arial"/>
          <w:b/>
          <w:i/>
          <w:u w:val="single"/>
          <w:lang w:eastAsia="es-MX"/>
        </w:rPr>
        <w:t>identificarla en forma individual</w:t>
      </w:r>
      <w:r w:rsidRPr="005A1816">
        <w:rPr>
          <w:rFonts w:ascii="Palatino Linotype" w:hAnsi="Palatino Linotype" w:cs="Arial"/>
          <w:i/>
          <w:lang w:eastAsia="es-MX"/>
        </w:rPr>
        <w:t>.</w:t>
      </w:r>
    </w:p>
    <w:p w:rsidR="008669FC" w:rsidRPr="00676504" w:rsidRDefault="008669FC" w:rsidP="008669FC">
      <w:pPr>
        <w:pStyle w:val="Sinespaciado"/>
        <w:spacing w:line="360" w:lineRule="auto"/>
        <w:jc w:val="both"/>
        <w:rPr>
          <w:rFonts w:ascii="Palatino Linotype" w:hAnsi="Palatino Linotype"/>
          <w:sz w:val="12"/>
        </w:rPr>
      </w:pPr>
    </w:p>
    <w:p w:rsidR="008669FC" w:rsidRPr="001A0065" w:rsidRDefault="008669FC" w:rsidP="008669FC">
      <w:pPr>
        <w:pStyle w:val="Sinespaciado"/>
        <w:spacing w:line="360" w:lineRule="auto"/>
        <w:jc w:val="both"/>
        <w:rPr>
          <w:rFonts w:ascii="Palatino Linotype" w:hAnsi="Palatino Linotype"/>
        </w:rPr>
      </w:pPr>
      <w:r w:rsidRPr="001A0065">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w:t>
      </w:r>
      <w:r w:rsidRPr="001A0065">
        <w:rPr>
          <w:rFonts w:ascii="Palatino Linotype" w:hAnsi="Palatino Linotype"/>
          <w:bCs/>
        </w:rPr>
        <w:t>identidad</w:t>
      </w:r>
      <w:r w:rsidRPr="001A0065">
        <w:rPr>
          <w:rFonts w:ascii="Palatino Linotype" w:hAnsi="Palatino Linotype"/>
        </w:rPr>
        <w:t xml:space="preserve"> (acta de nacimiento, carta de naturalización o documento migratorio), la </w:t>
      </w:r>
      <w:r w:rsidRPr="001A0065">
        <w:rPr>
          <w:rFonts w:ascii="Palatino Linotype" w:hAnsi="Palatino Linotype" w:cs="Arial"/>
        </w:rPr>
        <w:t>cual</w:t>
      </w:r>
      <w:r w:rsidRPr="001A0065">
        <w:rPr>
          <w:rFonts w:ascii="Palatino Linotype" w:hAnsi="Palatino Linotype"/>
        </w:rPr>
        <w:t xml:space="preserve"> se integra de</w:t>
      </w:r>
      <w:r w:rsidRPr="001A0065">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1A0065">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rsidR="008669FC" w:rsidRDefault="008669FC" w:rsidP="008669FC">
      <w:pPr>
        <w:pStyle w:val="Sinespaciado"/>
        <w:spacing w:line="360" w:lineRule="auto"/>
        <w:jc w:val="both"/>
        <w:rPr>
          <w:rFonts w:ascii="Palatino Linotype" w:hAnsi="Palatino Linotype" w:cs="Arial"/>
        </w:rPr>
      </w:pPr>
      <w:r w:rsidRPr="001A0065">
        <w:rPr>
          <w:rFonts w:ascii="Palatino Linotype" w:hAnsi="Palatino Linotype" w:cs="Arial"/>
        </w:rPr>
        <w:lastRenderedPageBreak/>
        <w:t xml:space="preserve">Al respecto, el </w:t>
      </w:r>
      <w:r w:rsidRPr="001A0065">
        <w:rPr>
          <w:rFonts w:ascii="Palatino Linotype" w:eastAsia="Arial Unicode MS" w:hAnsi="Palatino Linotype" w:cs="Arial"/>
        </w:rPr>
        <w:t>Instituto Nacional de Transparencia, Acceso a la Información y Protección de Datos Personales (INAI),</w:t>
      </w:r>
      <w:r w:rsidRPr="001A0065">
        <w:rPr>
          <w:rFonts w:ascii="Palatino Linotype" w:hAnsi="Palatino Linotype" w:cs="Arial"/>
        </w:rPr>
        <w:t xml:space="preserve"> a través del Criterio 18/17 de la Segunda Época, señala literalmente lo siguiente:</w:t>
      </w:r>
    </w:p>
    <w:p w:rsidR="008669FC" w:rsidRPr="00652FBA" w:rsidRDefault="008669FC" w:rsidP="008669FC">
      <w:pPr>
        <w:pStyle w:val="Sinespaciado"/>
        <w:spacing w:line="360" w:lineRule="auto"/>
        <w:jc w:val="both"/>
        <w:rPr>
          <w:rFonts w:ascii="Palatino Linotype" w:hAnsi="Palatino Linotype" w:cs="Arial"/>
          <w:sz w:val="8"/>
        </w:rPr>
      </w:pP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Clave Única de Registro de Población (CURP).</w:t>
      </w:r>
      <w:r w:rsidRPr="005A1816">
        <w:rPr>
          <w:rFonts w:ascii="Palatino Linotype" w:hAnsi="Palatino Linotype" w:cs="Arial"/>
          <w:i/>
          <w:lang w:eastAsia="es-MX"/>
        </w:rPr>
        <w:t xml:space="preserve"> </w:t>
      </w:r>
      <w:r w:rsidRPr="005A1816">
        <w:rPr>
          <w:rFonts w:ascii="Palatino Linotype" w:hAnsi="Palatino Linotype" w:cs="Arial"/>
          <w:b/>
          <w:i/>
          <w:lang w:eastAsia="es-MX"/>
        </w:rPr>
        <w:t>La Clave Única de Registro de Población se integra por datos personales que sólo conciernen al particular titular</w:t>
      </w:r>
      <w:r w:rsidRPr="005A1816">
        <w:rPr>
          <w:rFonts w:ascii="Palatino Linotype" w:hAnsi="Palatino Linotype" w:cs="Arial"/>
          <w:i/>
          <w:lang w:eastAsia="es-MX"/>
        </w:rPr>
        <w:t xml:space="preserve"> de la misma, </w:t>
      </w:r>
      <w:r w:rsidRPr="005A1816">
        <w:rPr>
          <w:rFonts w:ascii="Palatino Linotype" w:hAnsi="Palatino Linotype" w:cs="Arial"/>
          <w:b/>
          <w:i/>
          <w:lang w:eastAsia="es-MX"/>
        </w:rPr>
        <w:t>como lo son su nombre, apellidos, fecha de nacimiento, lugar de nacimiento y sexo</w:t>
      </w:r>
      <w:r w:rsidRPr="005A1816">
        <w:rPr>
          <w:rFonts w:ascii="Palatino Linotype" w:hAnsi="Palatino Linotype" w:cs="Arial"/>
          <w:i/>
          <w:lang w:eastAsia="es-MX"/>
        </w:rPr>
        <w:t xml:space="preserve">. Dichos datos, constituyen información que distingue plenamente a una persona física del resto de los habitantes del país, </w:t>
      </w:r>
      <w:r w:rsidRPr="005A1816">
        <w:rPr>
          <w:rFonts w:ascii="Palatino Linotype" w:hAnsi="Palatino Linotype" w:cs="Arial"/>
          <w:b/>
          <w:i/>
          <w:lang w:eastAsia="es-MX"/>
        </w:rPr>
        <w:t>por lo que la CURP está considerada como información confidencial</w:t>
      </w:r>
      <w:r w:rsidRPr="005A1816">
        <w:rPr>
          <w:rFonts w:ascii="Palatino Linotype" w:hAnsi="Palatino Linotype" w:cs="Arial"/>
          <w:i/>
          <w:lang w:eastAsia="es-MX"/>
        </w:rPr>
        <w:t xml:space="preserve">. </w:t>
      </w:r>
    </w:p>
    <w:p w:rsidR="008669FC" w:rsidRPr="005A1816" w:rsidRDefault="008669FC" w:rsidP="008669FC">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t>Resoluciones:</w:t>
      </w:r>
    </w:p>
    <w:p w:rsidR="008669FC" w:rsidRPr="005A1816" w:rsidRDefault="008669FC" w:rsidP="008669FC">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t>• RRA 3995/16. Secretaría de la Defensa Nacional. 1 de febrero de 2017. Por unanimidad. Comisionado Ponente Rosendoevgueni Monterrey Chepov.</w:t>
      </w:r>
    </w:p>
    <w:p w:rsidR="008669FC" w:rsidRPr="005A1816" w:rsidRDefault="008669FC" w:rsidP="008669FC">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t xml:space="preserve">• RRA 0937/17. Senado de la República. 15 de marzo de 2017. Por unanimidad. Comisionada Ponente </w:t>
      </w:r>
      <w:r w:rsidRPr="005A1816">
        <w:rPr>
          <w:rFonts w:ascii="Palatino Linotype" w:hAnsi="Palatino Linotype" w:cs="Arial"/>
          <w:i/>
          <w:lang w:eastAsia="es-MX"/>
        </w:rPr>
        <w:t>Ximena</w:t>
      </w:r>
      <w:r w:rsidRPr="005A1816">
        <w:rPr>
          <w:rFonts w:ascii="Palatino Linotype" w:hAnsi="Palatino Linotype" w:cs="Arial"/>
          <w:bCs/>
          <w:i/>
          <w:lang w:eastAsia="es-MX"/>
        </w:rPr>
        <w:t xml:space="preserve"> Puente de la Mora. </w:t>
      </w:r>
    </w:p>
    <w:p w:rsidR="008669FC" w:rsidRPr="005A1816" w:rsidRDefault="008669FC" w:rsidP="008669FC">
      <w:pPr>
        <w:autoSpaceDE w:val="0"/>
        <w:autoSpaceDN w:val="0"/>
        <w:adjustRightInd w:val="0"/>
        <w:ind w:left="567" w:right="567"/>
        <w:jc w:val="both"/>
        <w:rPr>
          <w:rFonts w:ascii="Palatino Linotype" w:hAnsi="Palatino Linotype" w:cs="Arial"/>
        </w:rPr>
      </w:pPr>
      <w:r w:rsidRPr="005A1816">
        <w:rPr>
          <w:rFonts w:ascii="Palatino Linotype" w:hAnsi="Palatino Linotype" w:cs="Arial"/>
          <w:bCs/>
          <w:i/>
          <w:lang w:eastAsia="es-MX"/>
        </w:rPr>
        <w:t xml:space="preserve">• RRA 0478/17. Secretaría de Relaciones Exteriores. 26 de abril de 2017. Por unanimidad. </w:t>
      </w:r>
      <w:r w:rsidRPr="005A1816">
        <w:rPr>
          <w:rFonts w:ascii="Palatino Linotype" w:hAnsi="Palatino Linotype" w:cs="Arial"/>
          <w:i/>
          <w:lang w:eastAsia="es-MX"/>
        </w:rPr>
        <w:t>Comisionada</w:t>
      </w:r>
      <w:r w:rsidRPr="005A1816">
        <w:rPr>
          <w:rFonts w:ascii="Palatino Linotype" w:hAnsi="Palatino Linotype" w:cs="Arial"/>
          <w:bCs/>
          <w:i/>
          <w:lang w:eastAsia="es-MX"/>
        </w:rPr>
        <w:t xml:space="preserve"> Ponente Areli Cano Guadiana.</w:t>
      </w:r>
    </w:p>
    <w:p w:rsidR="008669FC" w:rsidRPr="00652FBA" w:rsidRDefault="008669FC" w:rsidP="008669FC">
      <w:pPr>
        <w:pStyle w:val="Sinespaciado"/>
        <w:spacing w:line="360" w:lineRule="auto"/>
        <w:jc w:val="both"/>
        <w:rPr>
          <w:rFonts w:ascii="Palatino Linotype" w:hAnsi="Palatino Linotype"/>
          <w:sz w:val="14"/>
        </w:rPr>
      </w:pPr>
    </w:p>
    <w:p w:rsidR="008669FC" w:rsidRPr="00925238" w:rsidRDefault="008669FC" w:rsidP="008669FC">
      <w:pPr>
        <w:pStyle w:val="Sinespaciado"/>
        <w:spacing w:line="360" w:lineRule="auto"/>
        <w:jc w:val="both"/>
        <w:rPr>
          <w:rFonts w:ascii="Palatino Linotype" w:hAnsi="Palatino Linotype"/>
        </w:rPr>
      </w:pPr>
      <w:r w:rsidRPr="00925238">
        <w:rPr>
          <w:rFonts w:ascii="Palatino Linotype" w:hAnsi="Palatino Linotype"/>
        </w:rPr>
        <w:t xml:space="preserve">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w:t>
      </w:r>
      <w:r w:rsidRPr="00925238">
        <w:rPr>
          <w:rFonts w:ascii="Palatino Linotype" w:hAnsi="Palatino Linotype"/>
          <w:bCs/>
        </w:rPr>
        <w:t>personal</w:t>
      </w:r>
      <w:r w:rsidRPr="00925238">
        <w:rPr>
          <w:rFonts w:ascii="Palatino Linotype" w:hAnsi="Palatino Linotype"/>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52FBA" w:rsidRDefault="00652FBA" w:rsidP="008669FC">
      <w:pPr>
        <w:pStyle w:val="Sinespaciado"/>
        <w:spacing w:line="360" w:lineRule="auto"/>
        <w:jc w:val="both"/>
        <w:rPr>
          <w:rFonts w:ascii="Palatino Linotype" w:hAnsi="Palatino Linotype"/>
        </w:rPr>
      </w:pPr>
    </w:p>
    <w:p w:rsidR="008669FC" w:rsidRDefault="008669FC" w:rsidP="008669FC">
      <w:pPr>
        <w:pStyle w:val="Sinespaciado"/>
        <w:spacing w:line="360" w:lineRule="auto"/>
        <w:jc w:val="both"/>
        <w:rPr>
          <w:rFonts w:ascii="Palatino Linotype" w:hAnsi="Palatino Linotype"/>
        </w:rPr>
      </w:pPr>
      <w:r w:rsidRPr="00925238">
        <w:rPr>
          <w:rFonts w:ascii="Palatino Linotype" w:hAnsi="Palatino Linotype"/>
        </w:rPr>
        <w:t xml:space="preserve">Por cuanto hace a la </w:t>
      </w:r>
      <w:r w:rsidRPr="00925238">
        <w:rPr>
          <w:rFonts w:ascii="Palatino Linotype" w:hAnsi="Palatino Linotype"/>
          <w:b/>
        </w:rPr>
        <w:t>Clave de cualquier tipo de seguridad social</w:t>
      </w:r>
      <w:r w:rsidRPr="00925238">
        <w:rPr>
          <w:rFonts w:ascii="Palatino Linotype" w:hAnsi="Palatino Linotype"/>
        </w:rPr>
        <w:t xml:space="preserve"> (ISSEMYM, u otros), está integrado por una </w:t>
      </w:r>
      <w:r w:rsidRPr="00925238">
        <w:rPr>
          <w:rFonts w:ascii="Palatino Linotype" w:hAnsi="Palatino Linotype"/>
          <w:bCs/>
        </w:rPr>
        <w:t xml:space="preserve">secuencia de números con los que se identifica a </w:t>
      </w:r>
      <w:r w:rsidRPr="00925238">
        <w:rPr>
          <w:rFonts w:ascii="Palatino Linotype" w:hAnsi="Palatino Linotype"/>
          <w:bCs/>
        </w:rPr>
        <w:lastRenderedPageBreak/>
        <w:t xml:space="preserve">los trabajadores que </w:t>
      </w:r>
      <w:r w:rsidRPr="00925238">
        <w:rPr>
          <w:rFonts w:ascii="Palatino Linotype" w:hAnsi="Palatino Linotype"/>
        </w:rPr>
        <w:t>cubren</w:t>
      </w:r>
      <w:r w:rsidRPr="00925238">
        <w:rPr>
          <w:rFonts w:ascii="Palatino Linotype" w:hAnsi="Palatino Linotype"/>
          <w:bCs/>
        </w:rPr>
        <w:t xml:space="preserve"> las cuotas respectivas, asimismo, lo identifica con la fuente de trabajo; por lo que al ser una clave de </w:t>
      </w:r>
      <w:r w:rsidRPr="00925238">
        <w:rPr>
          <w:rFonts w:ascii="Palatino Linotype" w:hAnsi="Palatino Linotype"/>
        </w:rPr>
        <w:t>identificación</w:t>
      </w:r>
      <w:r w:rsidRPr="00925238">
        <w:rPr>
          <w:rFonts w:ascii="Palatino Linotype" w:hAnsi="Palatino Linotype"/>
          <w:bCs/>
        </w:rPr>
        <w:t xml:space="preserve"> de los trabajadores, constituye información confidencial, </w:t>
      </w:r>
      <w:r w:rsidRPr="00925238">
        <w:rPr>
          <w:rFonts w:ascii="Palatino Linotype" w:hAnsi="Palatino Linotype"/>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669FC" w:rsidRPr="00925238" w:rsidRDefault="008669FC" w:rsidP="008669FC">
      <w:pPr>
        <w:pStyle w:val="Sinespaciado"/>
        <w:spacing w:line="360" w:lineRule="auto"/>
        <w:jc w:val="both"/>
        <w:rPr>
          <w:rFonts w:ascii="Palatino Linotype" w:hAnsi="Palatino Linotype"/>
        </w:rPr>
      </w:pPr>
    </w:p>
    <w:p w:rsidR="008669FC" w:rsidRDefault="008669FC" w:rsidP="008669FC">
      <w:pPr>
        <w:pStyle w:val="Sinespaciado"/>
        <w:spacing w:line="360" w:lineRule="auto"/>
        <w:jc w:val="both"/>
        <w:rPr>
          <w:rFonts w:ascii="Palatino Linotype" w:hAnsi="Palatino Linotype"/>
        </w:rPr>
      </w:pPr>
      <w:r w:rsidRPr="00925238">
        <w:rPr>
          <w:rFonts w:ascii="Palatino Linotype" w:hAnsi="Palatino Linotype"/>
        </w:rPr>
        <w:t xml:space="preserve">Respecto de los </w:t>
      </w:r>
      <w:r w:rsidRPr="00925238">
        <w:rPr>
          <w:rFonts w:ascii="Palatino Linotype" w:hAnsi="Palatino Linotype"/>
          <w:b/>
        </w:rPr>
        <w:t>préstamos o descuentos</w:t>
      </w:r>
      <w:r w:rsidRPr="00925238">
        <w:rPr>
          <w:rFonts w:ascii="Palatino Linotype" w:hAnsi="Palatino Linotype"/>
        </w:rPr>
        <w:t xml:space="preserve"> </w:t>
      </w:r>
      <w:r w:rsidRPr="00925238">
        <w:rPr>
          <w:rFonts w:ascii="Palatino Linotype" w:hAnsi="Palatino Linotype"/>
          <w:b/>
        </w:rPr>
        <w:t>de carácter personal</w:t>
      </w:r>
      <w:r w:rsidRPr="00925238">
        <w:rPr>
          <w:rFonts w:ascii="Palatino Linotype" w:hAnsi="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8669FC" w:rsidRPr="00652FBA" w:rsidRDefault="008669FC" w:rsidP="00652FBA">
      <w:pPr>
        <w:pStyle w:val="Sinespaciado"/>
        <w:tabs>
          <w:tab w:val="left" w:pos="1509"/>
        </w:tabs>
        <w:spacing w:line="360" w:lineRule="auto"/>
        <w:jc w:val="both"/>
        <w:rPr>
          <w:rFonts w:ascii="Palatino Linotype" w:hAnsi="Palatino Linotype"/>
          <w:sz w:val="16"/>
        </w:rPr>
      </w:pPr>
    </w:p>
    <w:p w:rsidR="008669FC" w:rsidRDefault="008669FC" w:rsidP="008669FC">
      <w:pPr>
        <w:pStyle w:val="Sinespaciado"/>
        <w:spacing w:line="360" w:lineRule="auto"/>
        <w:jc w:val="both"/>
        <w:rPr>
          <w:rFonts w:ascii="Palatino Linotype" w:hAnsi="Palatino Linotype"/>
        </w:rPr>
      </w:pPr>
      <w:r w:rsidRPr="00925238">
        <w:rPr>
          <w:rFonts w:ascii="Palatino Linotype" w:hAnsi="Palatino Linotype"/>
        </w:rPr>
        <w:t>Por su parte, el artículo 84 de la Ley del Trabajo de los Servidores Públicos del Estado y Municipios, señala:</w:t>
      </w:r>
    </w:p>
    <w:p w:rsidR="008669FC" w:rsidRPr="005A1816" w:rsidRDefault="008669FC" w:rsidP="008669FC">
      <w:pPr>
        <w:pStyle w:val="Sinespaciado"/>
        <w:spacing w:line="360" w:lineRule="auto"/>
        <w:jc w:val="both"/>
      </w:pPr>
    </w:p>
    <w:p w:rsidR="008669FC" w:rsidRPr="005A1816" w:rsidRDefault="008669FC" w:rsidP="008669FC">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ARTICULO 84. Sólo podrán hacerse retenciones, descuentos o deducciones al sueldo de los servidores públicos por concepto de:</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Cs/>
          <w:i/>
          <w:noProof/>
        </w:rPr>
        <w:t xml:space="preserve">I. </w:t>
      </w:r>
      <w:r w:rsidRPr="005A1816">
        <w:rPr>
          <w:rFonts w:ascii="Palatino Linotype" w:hAnsi="Palatino Linotype" w:cs="Arial"/>
          <w:i/>
          <w:lang w:eastAsia="es-MX"/>
        </w:rPr>
        <w:t>Gravámenes fiscales relacionados con el sueldo;</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 Deudas contraídas con las instituciones públicas o dependencias</w:t>
      </w:r>
      <w:r w:rsidRPr="005A1816">
        <w:rPr>
          <w:rFonts w:ascii="Palatino Linotype" w:hAnsi="Palatino Linotype" w:cs="Arial"/>
          <w:i/>
          <w:lang w:eastAsia="es-MX"/>
        </w:rPr>
        <w:t xml:space="preserve"> por concepto de anticipos de sueldo, pagos hechos con exceso, errores o pérdidas debidamente comprobados;</w:t>
      </w:r>
    </w:p>
    <w:p w:rsidR="008669FC" w:rsidRPr="005A1816" w:rsidRDefault="008669FC" w:rsidP="008669FC">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
          <w:i/>
          <w:lang w:eastAsia="es-MX"/>
        </w:rPr>
        <w:t>III. Cuotas sindicales</w:t>
      </w:r>
      <w:r w:rsidRPr="005A1816">
        <w:rPr>
          <w:rFonts w:ascii="Palatino Linotype" w:hAnsi="Palatino Linotype" w:cs="Arial"/>
          <w:bCs/>
          <w:i/>
          <w:noProof/>
        </w:rPr>
        <w:t>;</w:t>
      </w:r>
    </w:p>
    <w:p w:rsidR="008669FC" w:rsidRPr="005A1816" w:rsidRDefault="008669FC" w:rsidP="008669FC">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lastRenderedPageBreak/>
        <w:t xml:space="preserve">IV. Cuotas de </w:t>
      </w:r>
      <w:r w:rsidRPr="005A1816">
        <w:rPr>
          <w:rFonts w:ascii="Palatino Linotype" w:hAnsi="Palatino Linotype" w:cs="Arial"/>
          <w:i/>
          <w:lang w:eastAsia="es-MX"/>
        </w:rPr>
        <w:t>aportación</w:t>
      </w:r>
      <w:r w:rsidRPr="005A1816">
        <w:rPr>
          <w:rFonts w:ascii="Palatino Linotype" w:hAnsi="Palatino Linotype" w:cs="Arial"/>
          <w:bCs/>
          <w:i/>
          <w:noProof/>
        </w:rPr>
        <w:t xml:space="preserve"> a fondos para la constitución de cooperativas y de cajas de ahorro, </w:t>
      </w:r>
      <w:r w:rsidRPr="005A1816">
        <w:rPr>
          <w:rFonts w:ascii="Palatino Linotype" w:hAnsi="Palatino Linotype" w:cs="Arial"/>
          <w:i/>
          <w:lang w:eastAsia="es-MX"/>
        </w:rPr>
        <w:t>siempre</w:t>
      </w:r>
      <w:r w:rsidRPr="005A1816">
        <w:rPr>
          <w:rFonts w:ascii="Palatino Linotype" w:hAnsi="Palatino Linotype" w:cs="Arial"/>
          <w:bCs/>
          <w:i/>
          <w:noProof/>
        </w:rPr>
        <w:t xml:space="preserve"> que el servidor público hubiese manifestado previamente, de manera expresa, su conformidad;</w:t>
      </w:r>
    </w:p>
    <w:p w:rsidR="008669FC" w:rsidRPr="005A1816" w:rsidRDefault="008669FC" w:rsidP="008669FC">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t xml:space="preserve">V. Descuentos ordenados por el Instituto de Seguridad Social del Estado de México y </w:t>
      </w:r>
      <w:r w:rsidRPr="005A1816">
        <w:rPr>
          <w:rFonts w:ascii="Palatino Linotype" w:hAnsi="Palatino Linotype" w:cs="Arial"/>
          <w:i/>
          <w:lang w:eastAsia="es-MX"/>
        </w:rPr>
        <w:t>Municipios</w:t>
      </w:r>
      <w:r w:rsidRPr="005A1816">
        <w:rPr>
          <w:rFonts w:ascii="Palatino Linotype" w:hAnsi="Palatino Linotype" w:cs="Arial"/>
          <w:bCs/>
          <w:i/>
          <w:noProof/>
        </w:rPr>
        <w:t>, con motivo de cuotas y obligaciones contraídas con éste por los servidores públicos;</w:t>
      </w:r>
    </w:p>
    <w:p w:rsidR="008669FC" w:rsidRPr="005A1816" w:rsidRDefault="008669FC" w:rsidP="008669FC">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VI. Obligaciones a cargo del servidor público con las que haya consentido</w:t>
      </w:r>
      <w:r w:rsidRPr="005A1816">
        <w:rPr>
          <w:rFonts w:ascii="Palatino Linotype" w:hAnsi="Palatino Linotype" w:cs="Arial"/>
          <w:bCs/>
          <w:i/>
          <w:noProof/>
        </w:rPr>
        <w:t>, derivadas de la adquisición o del uso de habitaciones consideradas como de interés social;</w:t>
      </w:r>
    </w:p>
    <w:p w:rsidR="008669FC" w:rsidRPr="005A1816" w:rsidRDefault="008669FC" w:rsidP="008669FC">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t xml:space="preserve">VII. Faltas de </w:t>
      </w:r>
      <w:r w:rsidRPr="005A1816">
        <w:rPr>
          <w:rFonts w:ascii="Palatino Linotype" w:hAnsi="Palatino Linotype" w:cs="Arial"/>
          <w:i/>
          <w:lang w:eastAsia="es-MX"/>
        </w:rPr>
        <w:t>puntualidad</w:t>
      </w:r>
      <w:r w:rsidRPr="005A1816">
        <w:rPr>
          <w:rFonts w:ascii="Palatino Linotype" w:hAnsi="Palatino Linotype" w:cs="Arial"/>
          <w:bCs/>
          <w:i/>
          <w:noProof/>
        </w:rPr>
        <w:t xml:space="preserve"> o </w:t>
      </w:r>
      <w:r w:rsidRPr="005A1816">
        <w:rPr>
          <w:rFonts w:ascii="Palatino Linotype" w:hAnsi="Palatino Linotype" w:cs="Arial"/>
          <w:i/>
          <w:lang w:eastAsia="es-MX"/>
        </w:rPr>
        <w:t>de</w:t>
      </w:r>
      <w:r w:rsidRPr="005A1816">
        <w:rPr>
          <w:rFonts w:ascii="Palatino Linotype" w:hAnsi="Palatino Linotype" w:cs="Arial"/>
          <w:bCs/>
          <w:i/>
          <w:noProof/>
        </w:rPr>
        <w:t xml:space="preserve"> asistencia injustificadas;</w:t>
      </w:r>
    </w:p>
    <w:p w:rsidR="008669FC" w:rsidRPr="005A1816" w:rsidRDefault="008669FC" w:rsidP="008669FC">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
          <w:bCs/>
          <w:i/>
          <w:noProof/>
        </w:rPr>
        <w:t>VIII. Pensiones alimenticias ordenadas por la autoridad judicial;</w:t>
      </w:r>
      <w:r w:rsidRPr="005A1816">
        <w:rPr>
          <w:rFonts w:ascii="Palatino Linotype" w:hAnsi="Palatino Linotype" w:cs="Arial"/>
          <w:bCs/>
          <w:i/>
          <w:noProof/>
        </w:rPr>
        <w:t xml:space="preserve"> o</w:t>
      </w:r>
    </w:p>
    <w:p w:rsidR="008669FC" w:rsidRPr="005A1816" w:rsidRDefault="008669FC" w:rsidP="008669FC">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IX. Cualquier otro convenido con instituciones de servicios y aceptado por el servidor público.</w:t>
      </w:r>
    </w:p>
    <w:p w:rsidR="008669FC" w:rsidRPr="005A1816" w:rsidRDefault="008669FC" w:rsidP="008669FC">
      <w:pPr>
        <w:autoSpaceDE w:val="0"/>
        <w:autoSpaceDN w:val="0"/>
        <w:adjustRightInd w:val="0"/>
        <w:ind w:left="567" w:right="567"/>
        <w:jc w:val="both"/>
        <w:rPr>
          <w:rFonts w:ascii="Palatino Linotype" w:hAnsi="Palatino Linotype" w:cs="Arial"/>
        </w:rPr>
      </w:pPr>
      <w:r w:rsidRPr="005A1816">
        <w:rPr>
          <w:rFonts w:ascii="Palatino Linotype" w:hAnsi="Palatino Linotype" w:cs="Arial"/>
          <w:bCs/>
          <w:i/>
          <w:noProof/>
        </w:rPr>
        <w:t xml:space="preserve">El monto total de las retenciones, descuentos o deducciones no podrá exceder del 30% de la remuneración total, </w:t>
      </w:r>
      <w:r w:rsidRPr="005A1816">
        <w:rPr>
          <w:rFonts w:ascii="Palatino Linotype" w:hAnsi="Palatino Linotype" w:cs="Arial"/>
          <w:i/>
          <w:lang w:eastAsia="es-MX"/>
        </w:rPr>
        <w:t>excepto</w:t>
      </w:r>
      <w:r w:rsidRPr="005A1816">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A1816">
        <w:rPr>
          <w:rFonts w:ascii="Palatino Linotype" w:hAnsi="Palatino Linotype" w:cs="Arial"/>
          <w:i/>
          <w:lang w:eastAsia="es-MX"/>
        </w:rPr>
        <w:t>ajustará</w:t>
      </w:r>
      <w:r w:rsidRPr="005A1816">
        <w:rPr>
          <w:rFonts w:ascii="Palatino Linotype" w:hAnsi="Palatino Linotype" w:cs="Arial"/>
          <w:bCs/>
          <w:i/>
          <w:noProof/>
        </w:rPr>
        <w:t xml:space="preserve"> a lo determinado por la autoridad judicial.</w:t>
      </w:r>
    </w:p>
    <w:p w:rsidR="008669FC" w:rsidRPr="00652FBA" w:rsidRDefault="008669FC" w:rsidP="008669FC">
      <w:pPr>
        <w:pStyle w:val="Sinespaciado"/>
        <w:spacing w:line="360" w:lineRule="auto"/>
        <w:jc w:val="both"/>
        <w:rPr>
          <w:rFonts w:ascii="Palatino Linotype" w:hAnsi="Palatino Linotype"/>
          <w:sz w:val="10"/>
        </w:rPr>
      </w:pPr>
    </w:p>
    <w:p w:rsidR="008669FC" w:rsidRDefault="008669FC" w:rsidP="008669FC">
      <w:pPr>
        <w:pStyle w:val="Sinespaciado"/>
        <w:spacing w:line="360" w:lineRule="auto"/>
        <w:jc w:val="both"/>
        <w:rPr>
          <w:rFonts w:ascii="Palatino Linotype" w:hAnsi="Palatino Linotype"/>
        </w:rPr>
      </w:pPr>
      <w:r w:rsidRPr="00925238">
        <w:rPr>
          <w:rFonts w:ascii="Palatino Linotype" w:hAnsi="Palatino Linotype"/>
        </w:rPr>
        <w:t xml:space="preserve">Derivado de lo anterior, la ley establece claramente cuáles son esos descuentos o gravámenes que directamente se relacionan con las obligaciones adquiridas como servidores públicos y aquéllos que </w:t>
      </w:r>
      <w:r w:rsidRPr="00925238">
        <w:rPr>
          <w:rFonts w:ascii="Palatino Linotype" w:hAnsi="Palatino Linotype"/>
          <w:b/>
        </w:rPr>
        <w:t>únicamente inciden en su vida privada</w:t>
      </w:r>
      <w:r w:rsidRPr="00925238">
        <w:rPr>
          <w:rFonts w:ascii="Palatino Linotype" w:hAnsi="Palatino Linotype"/>
        </w:rPr>
        <w:t>. De este modo, descuentos por pensiones alimenticias o créditos adquiridos con instituciones privadas o públicas pero que fueron contraídas en forma individual, son información que debe clasificarse como confidencial.</w:t>
      </w:r>
    </w:p>
    <w:p w:rsidR="008669FC" w:rsidRPr="00652FBA" w:rsidRDefault="008669FC" w:rsidP="008669FC">
      <w:pPr>
        <w:pStyle w:val="Sinespaciado"/>
        <w:spacing w:line="360" w:lineRule="auto"/>
        <w:jc w:val="both"/>
        <w:rPr>
          <w:rFonts w:ascii="Palatino Linotype" w:hAnsi="Palatino Linotype"/>
          <w:sz w:val="16"/>
        </w:rPr>
      </w:pPr>
    </w:p>
    <w:p w:rsidR="008669FC" w:rsidRDefault="008669FC" w:rsidP="008669FC">
      <w:pPr>
        <w:pStyle w:val="Sinespaciado"/>
        <w:spacing w:line="360" w:lineRule="auto"/>
        <w:jc w:val="both"/>
        <w:rPr>
          <w:rFonts w:ascii="Palatino Linotype" w:hAnsi="Palatino Linotype"/>
        </w:rPr>
      </w:pPr>
      <w:r w:rsidRPr="00925238">
        <w:rPr>
          <w:rFonts w:ascii="Palatino Linotype" w:hAnsi="Palatino Linotype"/>
        </w:rPr>
        <w:t xml:space="preserve">Por lo que hace a los </w:t>
      </w:r>
      <w:r w:rsidRPr="00925238">
        <w:rPr>
          <w:rFonts w:ascii="Palatino Linotype" w:hAnsi="Palatino Linotype"/>
          <w:b/>
        </w:rPr>
        <w:t>Códigos Bidimensionales</w:t>
      </w:r>
      <w:r w:rsidRPr="00925238">
        <w:rPr>
          <w:rFonts w:ascii="Palatino Linotype" w:hAnsi="Palatino Linotype"/>
        </w:rPr>
        <w:t xml:space="preserve"> y los denominados </w:t>
      </w:r>
      <w:r w:rsidRPr="00925238">
        <w:rPr>
          <w:rFonts w:ascii="Palatino Linotype" w:hAnsi="Palatino Linotype"/>
          <w:b/>
        </w:rPr>
        <w:t>Códigos QR</w:t>
      </w:r>
      <w:r w:rsidRPr="00925238">
        <w:rPr>
          <w:rFonts w:ascii="Palatino Linotype" w:hAnsi="Palatino Linotype"/>
        </w:rPr>
        <w:t xml:space="preserve">, se trata </w:t>
      </w:r>
      <w:r w:rsidRPr="00925238">
        <w:rPr>
          <w:rFonts w:ascii="Palatino Linotype" w:hAnsi="Palatino Linotype"/>
          <w:lang w:val="es-ES_tradnl"/>
        </w:rPr>
        <w:t>de</w:t>
      </w:r>
      <w:r w:rsidRPr="00925238">
        <w:rPr>
          <w:rFonts w:ascii="Palatino Linotype" w:hAnsi="Palatino Linotype"/>
        </w:rPr>
        <w:t xml:space="preserve"> barras en dos dimensiones que al igual a los códigos de barras o códigos unidimensionales, son utilizados para almacenar diversos tipos datos de </w:t>
      </w:r>
      <w:r w:rsidRPr="00925238">
        <w:rPr>
          <w:rFonts w:ascii="Palatino Linotype" w:hAnsi="Palatino Linotype"/>
        </w:rPr>
        <w:lastRenderedPageBreak/>
        <w:t xml:space="preserve">manera codificada, los cuales a través de lectores que pueden ser obtenidos por cualquier persona, pueden obtener los referidos datos, los cuales pueden corresponder a </w:t>
      </w:r>
      <w:r w:rsidRPr="00925238">
        <w:rPr>
          <w:rFonts w:ascii="Palatino Linotype" w:hAnsi="Palatino Linotype"/>
          <w:lang w:eastAsia="es-MX"/>
        </w:rPr>
        <w:t>datos</w:t>
      </w:r>
      <w:r w:rsidRPr="00925238">
        <w:rPr>
          <w:rFonts w:ascii="Palatino Linotype" w:hAnsi="Palatino Linotype"/>
        </w:rPr>
        <w:t xml:space="preserve"> personales como </w:t>
      </w:r>
      <w:r w:rsidRPr="00925238">
        <w:rPr>
          <w:rFonts w:ascii="Palatino Linotype" w:hAnsi="Palatino Linotype"/>
          <w:b/>
        </w:rPr>
        <w:t>Registro Federal de Contribuyentes</w:t>
      </w:r>
      <w:r w:rsidRPr="00925238">
        <w:rPr>
          <w:rFonts w:ascii="Palatino Linotype" w:hAnsi="Palatino Linotype"/>
        </w:rPr>
        <w:t xml:space="preserve"> (RFC) y la </w:t>
      </w:r>
      <w:r w:rsidRPr="00925238">
        <w:rPr>
          <w:rFonts w:ascii="Palatino Linotype" w:hAnsi="Palatino Linotype"/>
          <w:b/>
        </w:rPr>
        <w:t>Clave Única de Registro de Población</w:t>
      </w:r>
      <w:r w:rsidRPr="00925238">
        <w:rPr>
          <w:rFonts w:ascii="Palatino Linotype" w:hAnsi="Palatino Linotype"/>
        </w:rPr>
        <w:t xml:space="preserve"> (CURP).</w:t>
      </w:r>
    </w:p>
    <w:p w:rsidR="008669FC" w:rsidRDefault="008669FC" w:rsidP="008669FC">
      <w:pPr>
        <w:pStyle w:val="Sinespaciado"/>
        <w:spacing w:line="360" w:lineRule="auto"/>
        <w:jc w:val="both"/>
        <w:rPr>
          <w:rFonts w:ascii="Palatino Linotype" w:hAnsi="Palatino Linotype"/>
        </w:rPr>
      </w:pPr>
    </w:p>
    <w:p w:rsidR="008669FC" w:rsidRDefault="008669FC" w:rsidP="008669FC">
      <w:pPr>
        <w:pStyle w:val="Sinespaciado"/>
        <w:spacing w:line="360" w:lineRule="auto"/>
        <w:jc w:val="both"/>
        <w:rPr>
          <w:rFonts w:ascii="Palatino Linotype" w:hAnsi="Palatino Linotype"/>
        </w:rPr>
      </w:pPr>
      <w:r w:rsidRPr="00925238">
        <w:rPr>
          <w:rFonts w:ascii="Palatino Linotype" w:hAnsi="Palatino Linotype"/>
        </w:rPr>
        <w:t xml:space="preserve">Por cuanto hace al descuento por concepto de </w:t>
      </w:r>
      <w:r w:rsidRPr="00925238">
        <w:rPr>
          <w:rFonts w:ascii="Palatino Linotype" w:hAnsi="Palatino Linotype"/>
          <w:b/>
        </w:rPr>
        <w:t>cuota sindical</w:t>
      </w:r>
      <w:r w:rsidRPr="00925238">
        <w:rPr>
          <w:rFonts w:ascii="Palatino Linotype" w:hAnsi="Palatino Linotype"/>
        </w:rPr>
        <w:t>, las cuales son obtenidas de los agremiados, pertenecen a recurso privado, y por lo tanto no están sujetas al escrutinio público, sirviendo de sustento el criterio 09/17 emitido por el Instituto Nacional de Transparencia, Acceso a la Información, y Protección de Datos Personales (INAI), el cual señala al rubro lo siguiente:</w:t>
      </w:r>
    </w:p>
    <w:p w:rsidR="008669FC" w:rsidRPr="00652FBA" w:rsidRDefault="008669FC" w:rsidP="008669FC">
      <w:pPr>
        <w:pStyle w:val="Sinespaciado"/>
        <w:spacing w:line="360" w:lineRule="auto"/>
        <w:jc w:val="both"/>
        <w:rPr>
          <w:rFonts w:ascii="Palatino Linotype" w:hAnsi="Palatino Linotype"/>
          <w:sz w:val="16"/>
        </w:rPr>
      </w:pPr>
    </w:p>
    <w:p w:rsidR="008669FC" w:rsidRPr="005A1816" w:rsidRDefault="008669FC" w:rsidP="008669FC">
      <w:pPr>
        <w:spacing w:before="120" w:after="120"/>
        <w:ind w:left="567" w:right="567"/>
        <w:jc w:val="both"/>
        <w:rPr>
          <w:rFonts w:ascii="Palatino Linotype" w:hAnsi="Palatino Linotype"/>
          <w:i/>
        </w:rPr>
      </w:pPr>
      <w:r w:rsidRPr="005A1816">
        <w:rPr>
          <w:rFonts w:ascii="Palatino Linotype" w:hAnsi="Palatino Linotype"/>
          <w:b/>
          <w:i/>
        </w:rPr>
        <w:t>Cuotas sindicales. No están sujetas al escrutinio público.</w:t>
      </w:r>
      <w:r w:rsidRPr="005A1816">
        <w:rPr>
          <w:rFonts w:ascii="Palatino Linotype" w:hAnsi="Palatino Linotype"/>
          <w:i/>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rsidR="008669FC" w:rsidRPr="005A1816" w:rsidRDefault="008669FC" w:rsidP="008669FC">
      <w:pPr>
        <w:spacing w:before="120" w:after="120"/>
        <w:ind w:left="567" w:right="567"/>
        <w:jc w:val="both"/>
        <w:rPr>
          <w:rFonts w:ascii="Palatino Linotype" w:hAnsi="Palatino Linotype"/>
          <w:b/>
          <w:i/>
        </w:rPr>
      </w:pPr>
      <w:r w:rsidRPr="005A1816">
        <w:rPr>
          <w:rFonts w:ascii="Palatino Linotype" w:hAnsi="Palatino Linotype"/>
          <w:b/>
          <w:i/>
        </w:rPr>
        <w:t>Resoluciones:</w:t>
      </w:r>
    </w:p>
    <w:p w:rsidR="008669FC" w:rsidRPr="005A1816" w:rsidRDefault="008669FC" w:rsidP="008669FC">
      <w:pPr>
        <w:pStyle w:val="Prrafodelista"/>
        <w:numPr>
          <w:ilvl w:val="0"/>
          <w:numId w:val="5"/>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 xml:space="preserve">RRA 4169/16. </w:t>
      </w:r>
      <w:r w:rsidRPr="005A1816">
        <w:rPr>
          <w:rFonts w:ascii="Palatino Linotype" w:hAnsi="Palatino Linotype"/>
          <w:i/>
          <w:sz w:val="22"/>
          <w:szCs w:val="22"/>
        </w:rPr>
        <w:t>Sindicato Nacional de Trabajadores de la Secretaría de Comunicaciones y Transportes. 22 de febrero de 2017. Por unanimidad. Comisionada Ponente María Patricia Kurczyn Villalobos.</w:t>
      </w:r>
    </w:p>
    <w:p w:rsidR="008669FC" w:rsidRPr="005A1816" w:rsidRDefault="008669FC" w:rsidP="008669FC">
      <w:pPr>
        <w:pStyle w:val="Prrafodelista"/>
        <w:numPr>
          <w:ilvl w:val="0"/>
          <w:numId w:val="5"/>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RRA 0089/17.</w:t>
      </w:r>
      <w:r w:rsidRPr="005A1816">
        <w:rPr>
          <w:rFonts w:ascii="Palatino Linotype" w:hAnsi="Palatino Linotype"/>
          <w:i/>
          <w:sz w:val="22"/>
          <w:szCs w:val="22"/>
        </w:rPr>
        <w:t xml:space="preserve"> Sindicato Nacional de Trabajadores de la Educación. 22 de febrero de 2017. Por unanimidad. Comisionado Ponente Rosendoevgueni Monterrey Chepov.</w:t>
      </w:r>
    </w:p>
    <w:p w:rsidR="008669FC" w:rsidRPr="005A1816" w:rsidRDefault="008669FC" w:rsidP="008669FC">
      <w:pPr>
        <w:pStyle w:val="Prrafodelista"/>
        <w:numPr>
          <w:ilvl w:val="0"/>
          <w:numId w:val="5"/>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RRA 0304/17.</w:t>
      </w:r>
      <w:r w:rsidRPr="005A1816">
        <w:rPr>
          <w:rFonts w:ascii="Palatino Linotype" w:hAnsi="Palatino Linotype"/>
          <w:i/>
          <w:sz w:val="22"/>
          <w:szCs w:val="22"/>
        </w:rPr>
        <w:t xml:space="preserve"> Sindicato Nacional de Trabajadores del Instituto de Seguridad y Servicios Sociales de los Trabajadores del Estado. 01 de marzo de 2017. Por unanimidad. Comisionado Ponente Oscar Mauricio Guerra Ford.</w:t>
      </w:r>
    </w:p>
    <w:p w:rsidR="008669FC" w:rsidRPr="00F57685" w:rsidRDefault="008669FC" w:rsidP="008669FC">
      <w:pPr>
        <w:pStyle w:val="Sinespaciado"/>
        <w:spacing w:line="360" w:lineRule="auto"/>
        <w:jc w:val="both"/>
        <w:rPr>
          <w:rFonts w:ascii="Palatino Linotype" w:hAnsi="Palatino Linotype"/>
          <w:sz w:val="8"/>
          <w:lang w:val="es-ES_tradnl"/>
        </w:rPr>
      </w:pPr>
    </w:p>
    <w:p w:rsidR="008669FC" w:rsidRDefault="008669FC" w:rsidP="008669FC">
      <w:pPr>
        <w:pStyle w:val="Sinespaciado"/>
        <w:spacing w:line="360" w:lineRule="auto"/>
        <w:jc w:val="both"/>
        <w:rPr>
          <w:rFonts w:ascii="Palatino Linotype" w:hAnsi="Palatino Linotype"/>
          <w:lang w:val="es-ES_tradnl"/>
        </w:rPr>
      </w:pPr>
      <w:r w:rsidRPr="00925238">
        <w:rPr>
          <w:rFonts w:ascii="Palatino Linotype" w:hAnsi="Palatino Linotype"/>
          <w:lang w:val="es-ES_tradnl"/>
        </w:rPr>
        <w:t xml:space="preserve">Por </w:t>
      </w:r>
      <w:r w:rsidRPr="00925238">
        <w:rPr>
          <w:rFonts w:ascii="Palatino Linotype" w:hAnsi="Palatino Linotype"/>
          <w:lang w:eastAsia="es-MX"/>
        </w:rPr>
        <w:t>ende</w:t>
      </w:r>
      <w:r w:rsidRPr="00925238">
        <w:rPr>
          <w:rFonts w:ascii="Palatino Linotype" w:hAnsi="Palatino Linotype"/>
          <w:lang w:val="es-ES_tradnl"/>
        </w:rPr>
        <w:t xml:space="preserve">, </w:t>
      </w:r>
      <w:r>
        <w:rPr>
          <w:rFonts w:ascii="Palatino Linotype" w:hAnsi="Palatino Linotype"/>
          <w:lang w:val="es-ES_tradnl"/>
        </w:rPr>
        <w:t>e</w:t>
      </w:r>
      <w:r w:rsidRPr="00F8595D">
        <w:rPr>
          <w:rFonts w:ascii="Palatino Linotype" w:hAnsi="Palatino Linotype"/>
          <w:lang w:val="es-ES_tradnl"/>
        </w:rPr>
        <w:t>l Sujeto Obligado debe</w:t>
      </w:r>
      <w:r w:rsidRPr="00925238">
        <w:rPr>
          <w:rFonts w:ascii="Palatino Linotype" w:hAnsi="Palatino Linotype"/>
          <w:lang w:val="es-ES_tradnl"/>
        </w:rPr>
        <w:t xml:space="preserve"> testar los datos confidenciales, sin pasar por alto que la clasificación respectiva tiene </w:t>
      </w:r>
      <w:r w:rsidRPr="00925238">
        <w:rPr>
          <w:rFonts w:ascii="Palatino Linotype" w:hAnsi="Palatino Linotype"/>
        </w:rPr>
        <w:t>que</w:t>
      </w:r>
      <w:r w:rsidRPr="00925238">
        <w:rPr>
          <w:rFonts w:ascii="Palatino Linotype" w:hAnsi="Palatino Linotype"/>
          <w:lang w:val="es-ES_tradnl"/>
        </w:rPr>
        <w:t xml:space="preserve"> cumplirse a través de la forma y formalidades que la Ley impone; </w:t>
      </w:r>
      <w:r w:rsidRPr="00925238">
        <w:rPr>
          <w:rFonts w:ascii="Palatino Linotype" w:hAnsi="Palatino Linotype"/>
        </w:rPr>
        <w:t>es</w:t>
      </w:r>
      <w:r w:rsidRPr="00925238">
        <w:rPr>
          <w:rFonts w:ascii="Palatino Linotype" w:hAnsi="Palatino Linotype"/>
          <w:lang w:val="es-ES_tradnl"/>
        </w:rPr>
        <w:t xml:space="preserve"> decir, mediante Acuerdo debidamente </w:t>
      </w:r>
      <w:r w:rsidRPr="00925238">
        <w:rPr>
          <w:rFonts w:ascii="Palatino Linotype" w:hAnsi="Palatino Linotype"/>
          <w:lang w:val="es-ES_tradnl"/>
        </w:rPr>
        <w:lastRenderedPageBreak/>
        <w:t xml:space="preserve">fundado y motivado, en </w:t>
      </w:r>
      <w:r w:rsidRPr="00925238">
        <w:rPr>
          <w:rFonts w:ascii="Palatino Linotype" w:hAnsi="Palatino Linotype"/>
          <w:noProof/>
          <w:lang w:eastAsia="es-MX"/>
        </w:rPr>
        <w:t>términos</w:t>
      </w:r>
      <w:r w:rsidRPr="00925238">
        <w:rPr>
          <w:rFonts w:ascii="Palatino Linotype" w:hAnsi="Palatino Linotype"/>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669FC" w:rsidRPr="00925238" w:rsidRDefault="008669FC" w:rsidP="008669FC">
      <w:pPr>
        <w:pStyle w:val="Sinespaciado"/>
        <w:spacing w:line="360" w:lineRule="auto"/>
        <w:jc w:val="both"/>
        <w:rPr>
          <w:rFonts w:ascii="Palatino Linotype" w:hAnsi="Palatino Linotype"/>
          <w:lang w:val="es-ES_tradnl"/>
        </w:rPr>
      </w:pPr>
    </w:p>
    <w:p w:rsidR="008669FC" w:rsidRPr="005A1816" w:rsidRDefault="008669FC" w:rsidP="008669FC">
      <w:pPr>
        <w:ind w:left="567" w:right="567"/>
        <w:jc w:val="center"/>
        <w:rPr>
          <w:rFonts w:ascii="Palatino Linotype" w:hAnsi="Palatino Linotype" w:cs="Arial"/>
          <w:b/>
          <w:i/>
        </w:rPr>
      </w:pPr>
      <w:r w:rsidRPr="005A1816">
        <w:rPr>
          <w:rFonts w:ascii="Palatino Linotype" w:hAnsi="Palatino Linotype" w:cs="Arial"/>
          <w:b/>
          <w:i/>
        </w:rPr>
        <w:t>Ley de Transparencia y Acceso a la Información Pública del Estado de México y Municipios</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 xml:space="preserve">Artículo 49. </w:t>
      </w:r>
      <w:r w:rsidRPr="005A1816">
        <w:rPr>
          <w:rFonts w:ascii="Palatino Linotype" w:hAnsi="Palatino Linotype" w:cs="Arial"/>
          <w:i/>
          <w:lang w:eastAsia="es-MX"/>
        </w:rPr>
        <w:t xml:space="preserve">Los </w:t>
      </w:r>
      <w:r w:rsidRPr="005A1816">
        <w:rPr>
          <w:rFonts w:ascii="Palatino Linotype" w:hAnsi="Palatino Linotype" w:cs="Arial"/>
          <w:i/>
        </w:rPr>
        <w:t>Comités</w:t>
      </w:r>
      <w:r w:rsidRPr="005A1816">
        <w:rPr>
          <w:rFonts w:ascii="Palatino Linotype" w:hAnsi="Palatino Linotype" w:cs="Arial"/>
          <w:i/>
          <w:lang w:eastAsia="es-MX"/>
        </w:rPr>
        <w:t xml:space="preserve"> de Transparencia </w:t>
      </w:r>
      <w:r w:rsidRPr="005A1816">
        <w:rPr>
          <w:rFonts w:ascii="Palatino Linotype" w:hAnsi="Palatino Linotype"/>
          <w:i/>
        </w:rPr>
        <w:t>tendrán</w:t>
      </w:r>
      <w:r w:rsidRPr="005A1816">
        <w:rPr>
          <w:rFonts w:ascii="Palatino Linotype" w:hAnsi="Palatino Linotype" w:cs="Arial"/>
          <w:i/>
          <w:lang w:eastAsia="es-MX"/>
        </w:rPr>
        <w:t xml:space="preserve"> las siguientes atribuciones:</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VIII.</w:t>
      </w:r>
      <w:r w:rsidRPr="005A1816">
        <w:rPr>
          <w:rFonts w:ascii="Palatino Linotype" w:hAnsi="Palatino Linotype" w:cs="Arial"/>
          <w:i/>
          <w:lang w:eastAsia="es-MX"/>
        </w:rPr>
        <w:t xml:space="preserve"> </w:t>
      </w:r>
      <w:r w:rsidRPr="005A1816">
        <w:rPr>
          <w:rFonts w:ascii="Palatino Linotype" w:hAnsi="Palatino Linotype" w:cs="Arial"/>
          <w:b/>
          <w:i/>
          <w:lang w:eastAsia="es-MX"/>
        </w:rPr>
        <w:t>Aprobar</w:t>
      </w:r>
      <w:r w:rsidRPr="005A1816">
        <w:rPr>
          <w:rFonts w:ascii="Palatino Linotype" w:hAnsi="Palatino Linotype" w:cs="Arial"/>
          <w:i/>
          <w:lang w:eastAsia="es-MX"/>
        </w:rPr>
        <w:t xml:space="preserve">, </w:t>
      </w:r>
      <w:r w:rsidRPr="005A1816">
        <w:rPr>
          <w:rFonts w:ascii="Palatino Linotype" w:hAnsi="Palatino Linotype" w:cs="Arial"/>
          <w:i/>
        </w:rPr>
        <w:t>modificar</w:t>
      </w:r>
      <w:r w:rsidRPr="005A1816">
        <w:rPr>
          <w:rFonts w:ascii="Palatino Linotype" w:hAnsi="Palatino Linotype" w:cs="Arial"/>
          <w:i/>
          <w:lang w:eastAsia="es-MX"/>
        </w:rPr>
        <w:t xml:space="preserve"> o revocar la clasificación de la información;</w:t>
      </w:r>
    </w:p>
    <w:p w:rsidR="008669FC" w:rsidRPr="005A1816" w:rsidRDefault="008669FC" w:rsidP="008669FC">
      <w:pPr>
        <w:autoSpaceDE w:val="0"/>
        <w:autoSpaceDN w:val="0"/>
        <w:adjustRightInd w:val="0"/>
        <w:ind w:left="567" w:right="567"/>
        <w:jc w:val="both"/>
        <w:rPr>
          <w:rFonts w:ascii="Palatino Linotype" w:hAnsi="Palatino Linotype" w:cs="Arial"/>
          <w:b/>
          <w:i/>
          <w:lang w:eastAsia="es-MX"/>
        </w:rPr>
      </w:pPr>
      <w:r w:rsidRPr="005A1816">
        <w:rPr>
          <w:rFonts w:ascii="Palatino Linotype" w:hAnsi="Palatino Linotype" w:cs="Arial"/>
          <w:b/>
          <w:i/>
          <w:lang w:eastAsia="es-MX"/>
        </w:rPr>
        <w:t>Artículo 132.</w:t>
      </w:r>
      <w:r w:rsidRPr="005A1816">
        <w:rPr>
          <w:rFonts w:ascii="Palatino Linotype" w:hAnsi="Palatino Linotype" w:cs="Arial"/>
          <w:i/>
          <w:lang w:eastAsia="es-MX"/>
        </w:rPr>
        <w:t xml:space="preserve"> </w:t>
      </w:r>
      <w:r w:rsidRPr="005A1816">
        <w:rPr>
          <w:rFonts w:ascii="Palatino Linotype" w:hAnsi="Palatino Linotype" w:cs="Arial"/>
          <w:b/>
          <w:i/>
          <w:lang w:eastAsia="es-MX"/>
        </w:rPr>
        <w:t>La clasificación de la información se llevará a cabo en el momento en que:</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w:t>
      </w:r>
      <w:r w:rsidRPr="005A1816">
        <w:rPr>
          <w:rFonts w:ascii="Palatino Linotype" w:hAnsi="Palatino Linotype" w:cs="Arial"/>
          <w:i/>
          <w:lang w:eastAsia="es-MX"/>
        </w:rPr>
        <w:t xml:space="preserve"> Se determine mediante resolución de autoridad competente; o</w:t>
      </w:r>
    </w:p>
    <w:p w:rsidR="008669FC" w:rsidRPr="005A1816" w:rsidRDefault="008669FC" w:rsidP="008669FC">
      <w:pPr>
        <w:autoSpaceDE w:val="0"/>
        <w:autoSpaceDN w:val="0"/>
        <w:adjustRightInd w:val="0"/>
        <w:ind w:left="567" w:right="567"/>
        <w:jc w:val="both"/>
        <w:rPr>
          <w:rFonts w:ascii="Palatino Linotype" w:hAnsi="Palatino Linotype" w:cs="Arial"/>
          <w:i/>
          <w:sz w:val="8"/>
          <w:szCs w:val="8"/>
          <w:lang w:eastAsia="es-MX"/>
        </w:rPr>
      </w:pP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III</w:t>
      </w:r>
      <w:r w:rsidRPr="005A1816">
        <w:rPr>
          <w:rFonts w:ascii="Palatino Linotype" w:hAnsi="Palatino Linotype" w:cs="Arial"/>
          <w:i/>
          <w:lang w:eastAsia="es-MX"/>
        </w:rPr>
        <w:t xml:space="preserve">. </w:t>
      </w:r>
      <w:r w:rsidRPr="005A1816">
        <w:rPr>
          <w:rFonts w:ascii="Palatino Linotype" w:hAnsi="Palatino Linotype" w:cs="Arial"/>
          <w:b/>
          <w:i/>
          <w:lang w:eastAsia="es-MX"/>
        </w:rPr>
        <w:t>Se generen versiones públicas para dar cumplimiento a las obligaciones de transparencia previstas en esta Ley</w:t>
      </w:r>
      <w:r w:rsidRPr="005A1816">
        <w:rPr>
          <w:rFonts w:ascii="Palatino Linotype" w:hAnsi="Palatino Linotype" w:cs="Arial"/>
          <w:i/>
          <w:lang w:eastAsia="es-MX"/>
        </w:rPr>
        <w:t>.”</w:t>
      </w:r>
    </w:p>
    <w:p w:rsidR="008669FC" w:rsidRPr="00F57685" w:rsidRDefault="008669FC" w:rsidP="008669FC">
      <w:pPr>
        <w:autoSpaceDE w:val="0"/>
        <w:autoSpaceDN w:val="0"/>
        <w:adjustRightInd w:val="0"/>
        <w:ind w:left="567" w:right="567"/>
        <w:jc w:val="both"/>
        <w:rPr>
          <w:rFonts w:ascii="Palatino Linotype" w:hAnsi="Palatino Linotype" w:cs="Arial"/>
          <w:i/>
          <w:sz w:val="10"/>
          <w:lang w:eastAsia="es-MX"/>
        </w:rPr>
      </w:pPr>
    </w:p>
    <w:p w:rsidR="008669FC" w:rsidRPr="005A1816" w:rsidRDefault="008669FC" w:rsidP="008669FC">
      <w:pPr>
        <w:ind w:left="567" w:right="567"/>
        <w:jc w:val="center"/>
        <w:rPr>
          <w:rFonts w:ascii="Palatino Linotype" w:hAnsi="Palatino Linotype" w:cs="Arial"/>
          <w:b/>
          <w:i/>
          <w:lang w:eastAsia="es-MX"/>
        </w:rPr>
      </w:pPr>
      <w:r w:rsidRPr="005A1816">
        <w:rPr>
          <w:rFonts w:ascii="Palatino Linotype" w:hAnsi="Palatino Linotype" w:cs="Arial"/>
          <w:b/>
          <w:i/>
          <w:lang w:eastAsia="es-MX"/>
        </w:rPr>
        <w:t xml:space="preserve">Lineamientos Generales en materia de Clasificación y Desclasificación de la </w:t>
      </w:r>
      <w:r w:rsidRPr="005A1816">
        <w:rPr>
          <w:rFonts w:ascii="Palatino Linotype" w:hAnsi="Palatino Linotype" w:cs="Arial"/>
          <w:b/>
          <w:i/>
        </w:rPr>
        <w:t>Información</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w:t>
      </w:r>
      <w:r w:rsidRPr="005A1816">
        <w:rPr>
          <w:rFonts w:ascii="Palatino Linotype" w:hAnsi="Palatino Linotype" w:cs="Arial"/>
          <w:b/>
          <w:i/>
          <w:lang w:eastAsia="es-MX"/>
        </w:rPr>
        <w:t>Segundo.-</w:t>
      </w:r>
      <w:r w:rsidRPr="005A1816">
        <w:rPr>
          <w:rFonts w:ascii="Palatino Linotype" w:hAnsi="Palatino Linotype" w:cs="Arial"/>
          <w:i/>
          <w:lang w:eastAsia="es-MX"/>
        </w:rPr>
        <w:t xml:space="preserve"> Para efectos de los </w:t>
      </w:r>
      <w:r w:rsidRPr="005A1816">
        <w:rPr>
          <w:rFonts w:ascii="Palatino Linotype" w:hAnsi="Palatino Linotype" w:cs="Arial"/>
          <w:i/>
        </w:rPr>
        <w:t>presentes</w:t>
      </w:r>
      <w:r w:rsidRPr="005A1816">
        <w:rPr>
          <w:rFonts w:ascii="Palatino Linotype" w:hAnsi="Palatino Linotype" w:cs="Arial"/>
          <w:i/>
          <w:lang w:eastAsia="es-MX"/>
        </w:rPr>
        <w:t xml:space="preserve"> Lineamientos Generales, se entenderá por:</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XVIII.</w:t>
      </w:r>
      <w:r w:rsidRPr="005A1816">
        <w:rPr>
          <w:rFonts w:ascii="Palatino Linotype" w:hAnsi="Palatino Linotype" w:cs="Arial"/>
          <w:i/>
          <w:lang w:eastAsia="es-MX"/>
        </w:rPr>
        <w:t xml:space="preserve"> </w:t>
      </w:r>
      <w:r w:rsidRPr="005A1816">
        <w:rPr>
          <w:rFonts w:ascii="Palatino Linotype" w:hAnsi="Palatino Linotype" w:cs="Arial"/>
          <w:b/>
          <w:i/>
          <w:lang w:eastAsia="es-MX"/>
        </w:rPr>
        <w:t>Versión pública:</w:t>
      </w:r>
      <w:r w:rsidRPr="005A1816">
        <w:rPr>
          <w:rFonts w:ascii="Palatino Linotype" w:hAnsi="Palatino Linotype" w:cs="Arial"/>
          <w:i/>
          <w:lang w:eastAsia="es-MX"/>
        </w:rPr>
        <w:t xml:space="preserve"> El </w:t>
      </w:r>
      <w:r w:rsidRPr="005A1816">
        <w:rPr>
          <w:rFonts w:ascii="Palatino Linotype" w:hAnsi="Palatino Linotype" w:cs="Arial"/>
          <w:bCs/>
          <w:i/>
          <w:noProof/>
        </w:rPr>
        <w:t>documento</w:t>
      </w:r>
      <w:r w:rsidRPr="005A1816">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5A1816">
        <w:rPr>
          <w:rFonts w:ascii="Palatino Linotype" w:hAnsi="Palatino Linotype" w:cs="Arial"/>
          <w:b/>
          <w:i/>
          <w:lang w:eastAsia="es-MX"/>
        </w:rPr>
        <w:t>fundando y motivando la</w:t>
      </w:r>
      <w:r w:rsidRPr="005A1816">
        <w:rPr>
          <w:rFonts w:ascii="Palatino Linotype" w:hAnsi="Palatino Linotype" w:cs="Arial"/>
          <w:i/>
          <w:lang w:eastAsia="es-MX"/>
        </w:rPr>
        <w:t xml:space="preserve"> reserva o </w:t>
      </w:r>
      <w:r w:rsidRPr="005A1816">
        <w:rPr>
          <w:rFonts w:ascii="Palatino Linotype" w:hAnsi="Palatino Linotype" w:cs="Arial"/>
          <w:b/>
          <w:i/>
          <w:lang w:eastAsia="es-MX"/>
        </w:rPr>
        <w:t>confidencialidad</w:t>
      </w:r>
      <w:r w:rsidRPr="005A1816">
        <w:rPr>
          <w:rFonts w:ascii="Palatino Linotype" w:hAnsi="Palatino Linotype" w:cs="Arial"/>
          <w:i/>
          <w:lang w:eastAsia="es-MX"/>
        </w:rPr>
        <w:t xml:space="preserve">, a través de la resolución que para tal efecto emita el </w:t>
      </w:r>
      <w:r w:rsidRPr="005A1816">
        <w:rPr>
          <w:rFonts w:ascii="Palatino Linotype" w:hAnsi="Palatino Linotype" w:cs="Arial"/>
          <w:bCs/>
          <w:i/>
          <w:noProof/>
        </w:rPr>
        <w:t>Comité</w:t>
      </w:r>
      <w:r w:rsidRPr="005A1816">
        <w:rPr>
          <w:rFonts w:ascii="Palatino Linotype" w:hAnsi="Palatino Linotype" w:cs="Arial"/>
          <w:i/>
          <w:lang w:eastAsia="es-MX"/>
        </w:rPr>
        <w:t xml:space="preserve"> de Transparencia.</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Cuarto.</w:t>
      </w:r>
      <w:r w:rsidRPr="005A1816">
        <w:rPr>
          <w:rFonts w:ascii="Palatino Linotype" w:hAnsi="Palatino Linotype" w:cs="Arial"/>
          <w:i/>
          <w:lang w:eastAsia="es-MX"/>
        </w:rPr>
        <w:t xml:space="preserve"> </w:t>
      </w:r>
      <w:r w:rsidRPr="005A1816">
        <w:rPr>
          <w:rFonts w:ascii="Palatino Linotype" w:hAnsi="Palatino Linotype" w:cs="Arial"/>
          <w:b/>
          <w:i/>
          <w:lang w:eastAsia="es-MX"/>
        </w:rPr>
        <w:t>Para clasificar la información como</w:t>
      </w:r>
      <w:r w:rsidRPr="005A1816">
        <w:rPr>
          <w:rFonts w:ascii="Palatino Linotype" w:hAnsi="Palatino Linotype" w:cs="Arial"/>
          <w:i/>
          <w:lang w:eastAsia="es-MX"/>
        </w:rPr>
        <w:t xml:space="preserve"> reservada o </w:t>
      </w:r>
      <w:r w:rsidRPr="005A1816">
        <w:rPr>
          <w:rFonts w:ascii="Palatino Linotype" w:hAnsi="Palatino Linotype" w:cs="Arial"/>
          <w:b/>
          <w:i/>
          <w:lang w:eastAsia="es-MX"/>
        </w:rPr>
        <w:t xml:space="preserve">confidencial, de manera total o parcial, el titular del </w:t>
      </w:r>
      <w:r w:rsidRPr="005A1816">
        <w:rPr>
          <w:rFonts w:ascii="Palatino Linotype" w:hAnsi="Palatino Linotype" w:cs="Arial"/>
          <w:b/>
          <w:bCs/>
          <w:i/>
          <w:noProof/>
        </w:rPr>
        <w:t>área</w:t>
      </w:r>
      <w:r w:rsidRPr="005A1816">
        <w:rPr>
          <w:rFonts w:ascii="Palatino Linotype" w:hAnsi="Palatino Linotype" w:cs="Arial"/>
          <w:b/>
          <w:i/>
          <w:lang w:eastAsia="es-MX"/>
        </w:rPr>
        <w:t xml:space="preserve"> del sujeto </w:t>
      </w:r>
      <w:r w:rsidRPr="005A1816">
        <w:rPr>
          <w:rFonts w:ascii="Palatino Linotype" w:hAnsi="Palatino Linotype" w:cs="Arial"/>
          <w:b/>
          <w:i/>
        </w:rPr>
        <w:t>obligado</w:t>
      </w:r>
      <w:r w:rsidRPr="005A1816">
        <w:rPr>
          <w:rFonts w:ascii="Palatino Linotype" w:hAnsi="Palatino Linotype" w:cs="Arial"/>
          <w:b/>
          <w:i/>
          <w:lang w:eastAsia="es-MX"/>
        </w:rPr>
        <w:t xml:space="preserve"> deberá atender lo dispuesto por el Título Sexto de la Ley General</w:t>
      </w:r>
      <w:r w:rsidRPr="005A1816">
        <w:rPr>
          <w:rFonts w:ascii="Palatino Linotype" w:hAnsi="Palatino Linotype" w:cs="Arial"/>
          <w:i/>
          <w:lang w:eastAsia="es-MX"/>
        </w:rPr>
        <w:t xml:space="preserve">, en relación con las </w:t>
      </w:r>
      <w:r w:rsidRPr="005A1816">
        <w:rPr>
          <w:rFonts w:ascii="Palatino Linotype" w:hAnsi="Palatino Linotype" w:cs="Arial"/>
          <w:i/>
          <w:lang w:eastAsia="es-MX"/>
        </w:rPr>
        <w:lastRenderedPageBreak/>
        <w:t>disposiciones contenidas en los presentes lineamientos, así como en aquellas disposiciones legales aplicables a la materia en el ámbito de sus respectivas competencias, en tanto estas últimas no contravengan lo dispuesto en la Ley General.</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 xml:space="preserve">Los sujetos obligados deberán aplicar, de manera estricta, las excepciones al derecho de acceso a la </w:t>
      </w:r>
      <w:r w:rsidRPr="005A1816">
        <w:rPr>
          <w:rFonts w:ascii="Palatino Linotype" w:hAnsi="Palatino Linotype" w:cs="Arial"/>
          <w:bCs/>
          <w:i/>
          <w:noProof/>
        </w:rPr>
        <w:t>información</w:t>
      </w:r>
      <w:r w:rsidRPr="005A1816">
        <w:rPr>
          <w:rFonts w:ascii="Palatino Linotype" w:hAnsi="Palatino Linotype" w:cs="Arial"/>
          <w:i/>
          <w:lang w:eastAsia="es-MX"/>
        </w:rPr>
        <w:t xml:space="preserve"> y sólo </w:t>
      </w:r>
      <w:r w:rsidRPr="005A1816">
        <w:rPr>
          <w:rFonts w:ascii="Palatino Linotype" w:hAnsi="Palatino Linotype" w:cs="Arial"/>
          <w:i/>
        </w:rPr>
        <w:t>podrán</w:t>
      </w:r>
      <w:r w:rsidRPr="005A1816">
        <w:rPr>
          <w:rFonts w:ascii="Palatino Linotype" w:hAnsi="Palatino Linotype" w:cs="Arial"/>
          <w:i/>
          <w:lang w:eastAsia="es-MX"/>
        </w:rPr>
        <w:t xml:space="preserve"> invocarlas cuando acrediten su procedencia.</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Quinto.</w:t>
      </w:r>
      <w:r w:rsidRPr="005A1816">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5A1816">
        <w:rPr>
          <w:rFonts w:ascii="Palatino Linotype" w:hAnsi="Palatino Linotype" w:cs="Arial"/>
          <w:i/>
        </w:rPr>
        <w:t>corresponderá</w:t>
      </w:r>
      <w:r w:rsidRPr="005A1816">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Sexto.</w:t>
      </w:r>
      <w:r w:rsidRPr="005A1816">
        <w:rPr>
          <w:rFonts w:ascii="Palatino Linotype" w:hAnsi="Palatino Linotype" w:cs="Arial"/>
          <w:i/>
          <w:lang w:eastAsia="es-MX"/>
        </w:rPr>
        <w:t xml:space="preserve"> Los sujetos obligados no podrán emitir acuerdos de carácter general ni particular que clasifiquen </w:t>
      </w:r>
      <w:r w:rsidRPr="005A1816">
        <w:rPr>
          <w:rFonts w:ascii="Palatino Linotype" w:hAnsi="Palatino Linotype" w:cs="Arial"/>
          <w:bCs/>
          <w:i/>
          <w:noProof/>
        </w:rPr>
        <w:t>documentos</w:t>
      </w:r>
      <w:r w:rsidRPr="005A1816">
        <w:rPr>
          <w:rFonts w:ascii="Palatino Linotype" w:hAnsi="Palatino Linotype" w:cs="Arial"/>
          <w:i/>
          <w:lang w:eastAsia="es-MX"/>
        </w:rPr>
        <w:t xml:space="preserve"> o expedientes como reservados, ni clasificar documentos antes de que se genere la información o cuando éstos no obren en sus archivos.</w:t>
      </w:r>
    </w:p>
    <w:p w:rsidR="008669FC" w:rsidRPr="005A1816" w:rsidRDefault="008669FC" w:rsidP="008669FC">
      <w:pPr>
        <w:ind w:left="567" w:right="567"/>
        <w:jc w:val="both"/>
        <w:rPr>
          <w:rFonts w:ascii="Palatino Linotype" w:hAnsi="Palatino Linotype" w:cs="Arial"/>
          <w:i/>
          <w:lang w:eastAsia="es-MX"/>
        </w:rPr>
      </w:pPr>
      <w:r w:rsidRPr="005A1816">
        <w:rPr>
          <w:rFonts w:ascii="Palatino Linotype" w:hAnsi="Palatino Linotype" w:cs="Arial"/>
          <w:i/>
          <w:lang w:eastAsia="es-MX"/>
        </w:rPr>
        <w:t xml:space="preserve">La clasificación de </w:t>
      </w:r>
      <w:r w:rsidRPr="005A1816">
        <w:rPr>
          <w:rFonts w:ascii="Palatino Linotype" w:hAnsi="Palatino Linotype" w:cs="Arial"/>
          <w:i/>
        </w:rPr>
        <w:t>información</w:t>
      </w:r>
      <w:r w:rsidRPr="005A1816">
        <w:rPr>
          <w:rFonts w:ascii="Palatino Linotype" w:hAnsi="Palatino Linotype" w:cs="Arial"/>
          <w:i/>
          <w:lang w:eastAsia="es-MX"/>
        </w:rPr>
        <w:t xml:space="preserve"> se realizará conforme a un análisis caso por caso, mediante la aplicación </w:t>
      </w:r>
      <w:r w:rsidRPr="005A1816">
        <w:rPr>
          <w:rFonts w:ascii="Palatino Linotype" w:hAnsi="Palatino Linotype" w:cs="Arial"/>
          <w:bCs/>
          <w:i/>
          <w:noProof/>
        </w:rPr>
        <w:t>de</w:t>
      </w:r>
      <w:r w:rsidRPr="005A1816">
        <w:rPr>
          <w:rFonts w:ascii="Palatino Linotype" w:hAnsi="Palatino Linotype" w:cs="Arial"/>
          <w:i/>
          <w:lang w:eastAsia="es-MX"/>
        </w:rPr>
        <w:t xml:space="preserve"> la prueba de daño y de interés público.</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Séptimo.</w:t>
      </w:r>
      <w:r w:rsidRPr="005A1816">
        <w:rPr>
          <w:rFonts w:ascii="Palatino Linotype" w:hAnsi="Palatino Linotype" w:cs="Arial"/>
          <w:i/>
          <w:lang w:eastAsia="es-MX"/>
        </w:rPr>
        <w:t xml:space="preserve"> La clasificación </w:t>
      </w:r>
      <w:r w:rsidRPr="005A1816">
        <w:rPr>
          <w:rFonts w:ascii="Palatino Linotype" w:hAnsi="Palatino Linotype" w:cs="Arial"/>
          <w:bCs/>
          <w:i/>
          <w:noProof/>
        </w:rPr>
        <w:t>de</w:t>
      </w:r>
      <w:r w:rsidRPr="005A1816">
        <w:rPr>
          <w:rFonts w:ascii="Palatino Linotype" w:hAnsi="Palatino Linotype" w:cs="Arial"/>
          <w:i/>
          <w:lang w:eastAsia="es-MX"/>
        </w:rPr>
        <w:t xml:space="preserve"> la </w:t>
      </w:r>
      <w:r w:rsidRPr="005A1816">
        <w:rPr>
          <w:rFonts w:ascii="Palatino Linotype" w:hAnsi="Palatino Linotype" w:cs="Arial"/>
          <w:i/>
        </w:rPr>
        <w:t>información</w:t>
      </w:r>
      <w:r w:rsidRPr="005A1816">
        <w:rPr>
          <w:rFonts w:ascii="Palatino Linotype" w:hAnsi="Palatino Linotype" w:cs="Arial"/>
          <w:i/>
          <w:lang w:eastAsia="es-MX"/>
        </w:rPr>
        <w:t xml:space="preserve"> se llevará a cabo en el momento en que:</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w:t>
      </w:r>
      <w:r w:rsidRPr="005A1816">
        <w:rPr>
          <w:rFonts w:ascii="Palatino Linotype" w:hAnsi="Palatino Linotype" w:cs="Arial"/>
          <w:i/>
          <w:lang w:eastAsia="es-MX"/>
        </w:rPr>
        <w:t xml:space="preserve"> Se reciba una solicitud de acceso a la información;</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w:t>
      </w:r>
      <w:r w:rsidRPr="005A1816">
        <w:rPr>
          <w:rFonts w:ascii="Palatino Linotype" w:hAnsi="Palatino Linotype" w:cs="Arial"/>
          <w:i/>
          <w:lang w:eastAsia="es-MX"/>
        </w:rPr>
        <w:t xml:space="preserve"> Se determine </w:t>
      </w:r>
      <w:r w:rsidRPr="005A1816">
        <w:rPr>
          <w:rFonts w:ascii="Palatino Linotype" w:hAnsi="Palatino Linotype" w:cs="Arial"/>
          <w:bCs/>
          <w:i/>
          <w:noProof/>
        </w:rPr>
        <w:t>mediante</w:t>
      </w:r>
      <w:r w:rsidRPr="005A1816">
        <w:rPr>
          <w:rFonts w:ascii="Palatino Linotype" w:hAnsi="Palatino Linotype" w:cs="Arial"/>
          <w:i/>
          <w:lang w:eastAsia="es-MX"/>
        </w:rPr>
        <w:t xml:space="preserve"> resolución de autoridad competente, o</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III.</w:t>
      </w:r>
      <w:r w:rsidRPr="005A1816">
        <w:rPr>
          <w:rFonts w:ascii="Palatino Linotype" w:hAnsi="Palatino Linotype" w:cs="Arial"/>
          <w:i/>
          <w:lang w:eastAsia="es-MX"/>
        </w:rPr>
        <w:t xml:space="preserve"> Se generen </w:t>
      </w:r>
      <w:r w:rsidRPr="005A1816">
        <w:rPr>
          <w:rFonts w:ascii="Palatino Linotype" w:hAnsi="Palatino Linotype" w:cs="Arial"/>
          <w:bCs/>
          <w:i/>
          <w:noProof/>
        </w:rPr>
        <w:t>versiones</w:t>
      </w:r>
      <w:r w:rsidRPr="005A1816">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 xml:space="preserve">Los titulares de las áreas deberán revisar la clasificación al momento de la recepción de una solicitud de </w:t>
      </w:r>
      <w:r w:rsidRPr="005A1816">
        <w:rPr>
          <w:rFonts w:ascii="Palatino Linotype" w:hAnsi="Palatino Linotype" w:cs="Arial"/>
          <w:bCs/>
          <w:i/>
          <w:noProof/>
        </w:rPr>
        <w:t>acceso</w:t>
      </w:r>
      <w:r w:rsidRPr="005A1816">
        <w:rPr>
          <w:rFonts w:ascii="Palatino Linotype" w:hAnsi="Palatino Linotype" w:cs="Arial"/>
          <w:i/>
          <w:lang w:eastAsia="es-MX"/>
        </w:rPr>
        <w:t xml:space="preserve"> a la información, para verificar si encuadra en una causal de reserva o de confidencialidad.</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Octavo.</w:t>
      </w:r>
      <w:r w:rsidRPr="005A1816">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5A1816">
        <w:rPr>
          <w:rFonts w:ascii="Palatino Linotype" w:hAnsi="Palatino Linotype" w:cs="Arial"/>
          <w:bCs/>
          <w:i/>
          <w:noProof/>
        </w:rPr>
        <w:t>expresamente</w:t>
      </w:r>
      <w:r w:rsidRPr="005A1816">
        <w:rPr>
          <w:rFonts w:ascii="Palatino Linotype" w:hAnsi="Palatino Linotype" w:cs="Arial"/>
          <w:i/>
          <w:lang w:eastAsia="es-MX"/>
        </w:rPr>
        <w:t xml:space="preserve"> le otorga el carácter de reservada o confidencial.</w:t>
      </w:r>
    </w:p>
    <w:p w:rsidR="008669FC" w:rsidRPr="005A1816" w:rsidRDefault="008669FC" w:rsidP="008669FC">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i/>
          <w:lang w:eastAsia="es-MX"/>
        </w:rPr>
        <w:t xml:space="preserve">Para </w:t>
      </w:r>
      <w:r w:rsidRPr="005A1816">
        <w:rPr>
          <w:rFonts w:ascii="Palatino Linotype" w:hAnsi="Palatino Linotype" w:cs="Arial"/>
          <w:bCs/>
          <w:i/>
          <w:noProof/>
        </w:rPr>
        <w:t xml:space="preserve">motivar la clasificación se deberán señalar las razones o circunstancias especiales que lo </w:t>
      </w:r>
      <w:r w:rsidRPr="005A1816">
        <w:rPr>
          <w:rFonts w:ascii="Palatino Linotype" w:hAnsi="Palatino Linotype" w:cs="Arial"/>
          <w:i/>
          <w:lang w:eastAsia="es-MX"/>
        </w:rPr>
        <w:t>llevaron</w:t>
      </w:r>
      <w:r w:rsidRPr="005A1816">
        <w:rPr>
          <w:rFonts w:ascii="Palatino Linotype" w:hAnsi="Palatino Linotype" w:cs="Arial"/>
          <w:bCs/>
          <w:i/>
          <w:noProof/>
        </w:rPr>
        <w:t xml:space="preserve"> a concluir que el caso particular se ajusta al supuesto previsto por la norma legal invocada como fundamento.</w:t>
      </w:r>
    </w:p>
    <w:p w:rsidR="008669FC" w:rsidRPr="005A1816" w:rsidRDefault="008669FC" w:rsidP="008669FC">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lastRenderedPageBreak/>
        <w:t xml:space="preserve">En caso de referirse a información reservada, la motivación de la clasificación también deberá comprender las circunstancias que justifican el establecimiento de determinado plazo </w:t>
      </w:r>
      <w:r w:rsidRPr="005A1816">
        <w:rPr>
          <w:rFonts w:ascii="Palatino Linotype" w:hAnsi="Palatino Linotype" w:cs="Arial"/>
          <w:i/>
          <w:lang w:eastAsia="es-MX"/>
        </w:rPr>
        <w:t>de</w:t>
      </w:r>
      <w:r w:rsidRPr="005A1816">
        <w:rPr>
          <w:rFonts w:ascii="Palatino Linotype" w:hAnsi="Palatino Linotype" w:cs="Arial"/>
          <w:bCs/>
          <w:i/>
          <w:noProof/>
        </w:rPr>
        <w:t xml:space="preserve"> </w:t>
      </w:r>
      <w:r w:rsidRPr="005A1816">
        <w:rPr>
          <w:rFonts w:ascii="Palatino Linotype" w:hAnsi="Palatino Linotype" w:cs="Arial"/>
          <w:i/>
          <w:lang w:eastAsia="es-MX"/>
        </w:rPr>
        <w:t>reserva</w:t>
      </w:r>
      <w:r w:rsidRPr="005A1816">
        <w:rPr>
          <w:rFonts w:ascii="Palatino Linotype" w:hAnsi="Palatino Linotype" w:cs="Arial"/>
          <w:bCs/>
          <w:i/>
          <w:noProof/>
        </w:rPr>
        <w:t>.</w:t>
      </w:r>
    </w:p>
    <w:p w:rsidR="008669FC" w:rsidRPr="005A1816" w:rsidRDefault="008669FC" w:rsidP="008669FC">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i/>
          <w:lang w:eastAsia="es-MX"/>
        </w:rPr>
        <w:t>Tratándose</w:t>
      </w:r>
      <w:r w:rsidRPr="005A1816">
        <w:rPr>
          <w:rFonts w:ascii="Palatino Linotype" w:hAnsi="Palatino Linotype" w:cs="Arial"/>
          <w:bCs/>
          <w:i/>
          <w:noProof/>
        </w:rPr>
        <w:t xml:space="preserve"> de información clasificada como confidencial respecto de la cual se haya </w:t>
      </w:r>
      <w:r w:rsidRPr="005A1816">
        <w:rPr>
          <w:rFonts w:ascii="Palatino Linotype" w:hAnsi="Palatino Linotype" w:cs="Arial"/>
          <w:i/>
          <w:lang w:eastAsia="es-MX"/>
        </w:rPr>
        <w:t>determinado</w:t>
      </w:r>
      <w:r w:rsidRPr="005A1816">
        <w:rPr>
          <w:rFonts w:ascii="Palatino Linotype" w:hAnsi="Palatino Linotype" w:cs="Arial"/>
          <w:bCs/>
          <w:i/>
          <w:noProof/>
        </w:rPr>
        <w:t xml:space="preserve"> </w:t>
      </w:r>
      <w:r w:rsidRPr="005A1816">
        <w:rPr>
          <w:rFonts w:ascii="Palatino Linotype" w:hAnsi="Palatino Linotype" w:cs="Arial"/>
          <w:i/>
          <w:lang w:eastAsia="es-MX"/>
        </w:rPr>
        <w:t>su</w:t>
      </w:r>
      <w:r w:rsidRPr="005A1816">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Cs/>
          <w:i/>
          <w:noProof/>
        </w:rPr>
        <w:t>Los documentos contenidos</w:t>
      </w:r>
      <w:r w:rsidRPr="005A1816">
        <w:rPr>
          <w:rFonts w:ascii="Palatino Linotype" w:hAnsi="Palatino Linotype" w:cs="Arial"/>
          <w:i/>
          <w:lang w:eastAsia="es-MX"/>
        </w:rPr>
        <w:t xml:space="preserve"> en los archivos históricos y los identificados como históricos confidenciales no serán susceptibles de clasificación como reservados.</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Noveno.</w:t>
      </w:r>
      <w:r w:rsidRPr="005A1816">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Décimo.</w:t>
      </w:r>
      <w:r w:rsidRPr="005A1816">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5A1816">
        <w:rPr>
          <w:rFonts w:ascii="Palatino Linotype" w:hAnsi="Palatino Linotype" w:cs="Arial"/>
          <w:i/>
        </w:rPr>
        <w:t>documentos</w:t>
      </w:r>
      <w:r w:rsidRPr="005A1816">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5A1816">
        <w:rPr>
          <w:rFonts w:ascii="Palatino Linotype" w:hAnsi="Palatino Linotype" w:cs="Arial"/>
          <w:i/>
        </w:rPr>
        <w:t>que</w:t>
      </w:r>
      <w:r w:rsidRPr="005A1816">
        <w:rPr>
          <w:rFonts w:ascii="Palatino Linotype" w:hAnsi="Palatino Linotype" w:cs="Arial"/>
          <w:i/>
          <w:lang w:eastAsia="es-MX"/>
        </w:rPr>
        <w:t xml:space="preserve"> rija la actuación del sujeto obligado.</w:t>
      </w:r>
    </w:p>
    <w:p w:rsidR="008669FC" w:rsidRPr="005A1816" w:rsidRDefault="008669FC" w:rsidP="008669FC">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Décimo primero.</w:t>
      </w:r>
      <w:r w:rsidRPr="005A1816">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669FC" w:rsidRPr="00F57685" w:rsidRDefault="008669FC" w:rsidP="00F57685">
      <w:pPr>
        <w:pStyle w:val="Sinespaciado"/>
        <w:tabs>
          <w:tab w:val="left" w:pos="3000"/>
        </w:tabs>
        <w:spacing w:line="360" w:lineRule="auto"/>
        <w:jc w:val="both"/>
        <w:rPr>
          <w:rFonts w:ascii="Palatino Linotype" w:hAnsi="Palatino Linotype"/>
          <w:sz w:val="6"/>
        </w:rPr>
      </w:pPr>
    </w:p>
    <w:p w:rsidR="008669FC" w:rsidRPr="00A97D79" w:rsidRDefault="008669FC" w:rsidP="008669FC">
      <w:pPr>
        <w:spacing w:after="0" w:line="360" w:lineRule="auto"/>
        <w:jc w:val="both"/>
        <w:rPr>
          <w:rFonts w:ascii="Palatino Linotype" w:hAnsi="Palatino Linotype"/>
          <w:sz w:val="24"/>
          <w:szCs w:val="24"/>
        </w:rPr>
      </w:pPr>
      <w:r w:rsidRPr="00A97D79">
        <w:rPr>
          <w:rFonts w:ascii="Palatino Linotype" w:hAnsi="Palatino Linotype"/>
          <w:sz w:val="24"/>
          <w:szCs w:val="24"/>
        </w:rPr>
        <w:t xml:space="preserve">Por lo tanto, es importante referir que el Sujeto Obligado deberá seguir el procedimiento legal establecido para su clasificación, esto es, que su Comité de Transparencia emita un Acuerdo de Clasificación que cumpla con las formalidades previstas, antes citadas que lo sustente, en el que se expongan los fundamentos y razones que llevaron a la autoridad a testar, suprimir o eliminar datos de dicho soporte documental, ya que el no hacerlo, implica que lo </w:t>
      </w:r>
      <w:r w:rsidRPr="00A97D79">
        <w:rPr>
          <w:rFonts w:ascii="Palatino Linotype" w:hAnsi="Palatino Linotype"/>
          <w:sz w:val="24"/>
          <w:szCs w:val="24"/>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669FC" w:rsidRPr="00F57685" w:rsidRDefault="008669FC" w:rsidP="008669FC">
      <w:pPr>
        <w:spacing w:after="0" w:line="360" w:lineRule="auto"/>
        <w:jc w:val="both"/>
        <w:rPr>
          <w:rFonts w:ascii="Palatino Linotype" w:hAnsi="Palatino Linotype"/>
          <w:sz w:val="14"/>
          <w:szCs w:val="24"/>
        </w:rPr>
      </w:pPr>
    </w:p>
    <w:p w:rsidR="008669FC" w:rsidRDefault="008669FC" w:rsidP="008669FC">
      <w:pPr>
        <w:spacing w:after="0" w:line="360" w:lineRule="auto"/>
        <w:jc w:val="both"/>
        <w:rPr>
          <w:rFonts w:ascii="Palatino Linotype" w:hAnsi="Palatino Linotype"/>
          <w:sz w:val="24"/>
          <w:szCs w:val="24"/>
        </w:rPr>
      </w:pPr>
      <w:r w:rsidRPr="008152AB">
        <w:rPr>
          <w:rFonts w:ascii="Palatino Linotype" w:hAnsi="Palatino Linotype"/>
          <w:sz w:val="24"/>
          <w:szCs w:val="24"/>
        </w:rPr>
        <w:t>De lo anterior expuesto r</w:t>
      </w:r>
      <w:r w:rsidRPr="008152AB">
        <w:rPr>
          <w:rFonts w:ascii="Palatino Linotype" w:hAnsi="Palatino Linotype"/>
          <w:noProof/>
          <w:sz w:val="24"/>
          <w:szCs w:val="24"/>
          <w:lang w:eastAsia="es-MX"/>
        </w:rPr>
        <w:t>esultan fundados los motivos de inconformidad que arguye l</w:t>
      </w:r>
      <w:r>
        <w:rPr>
          <w:rFonts w:ascii="Palatino Linotype" w:hAnsi="Palatino Linotype"/>
          <w:noProof/>
          <w:sz w:val="24"/>
          <w:szCs w:val="24"/>
          <w:lang w:eastAsia="es-MX"/>
        </w:rPr>
        <w:t>a</w:t>
      </w:r>
      <w:r w:rsidRPr="008152AB">
        <w:rPr>
          <w:rFonts w:ascii="Palatino Linotype" w:hAnsi="Palatino Linotype"/>
          <w:noProof/>
          <w:sz w:val="24"/>
          <w:szCs w:val="24"/>
          <w:lang w:eastAsia="es-MX"/>
        </w:rPr>
        <w:t xml:space="preserve">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por ello con fundamento en el artículo 186 fracción IV de la Ley de Transparencia y Acceso a la Información Pública del Estado de México y Municipios, este Pleno:</w:t>
      </w:r>
    </w:p>
    <w:p w:rsidR="008669FC" w:rsidRPr="00E9769D" w:rsidRDefault="008669FC" w:rsidP="008669FC">
      <w:pPr>
        <w:spacing w:before="240" w:after="240" w:line="360" w:lineRule="auto"/>
        <w:jc w:val="center"/>
        <w:rPr>
          <w:rFonts w:ascii="Palatino Linotype" w:eastAsia="Times New Roman" w:hAnsi="Palatino Linotype"/>
          <w:b/>
          <w:bCs/>
          <w:spacing w:val="60"/>
          <w:sz w:val="28"/>
          <w:szCs w:val="28"/>
          <w:lang w:val="es-ES_tradnl"/>
        </w:rPr>
      </w:pPr>
      <w:r w:rsidRPr="00E9769D">
        <w:rPr>
          <w:rFonts w:ascii="Palatino Linotype" w:eastAsia="Times New Roman" w:hAnsi="Palatino Linotype"/>
          <w:b/>
          <w:bCs/>
          <w:spacing w:val="60"/>
          <w:sz w:val="28"/>
          <w:szCs w:val="28"/>
          <w:lang w:val="es-ES_tradnl"/>
        </w:rPr>
        <w:t>RESUELVE</w:t>
      </w:r>
    </w:p>
    <w:p w:rsidR="00552B88" w:rsidRDefault="00552B88" w:rsidP="00552B88">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 xml:space="preserve">REVOCA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xml:space="preserve">, a la solicitud de información </w:t>
      </w:r>
      <w:r w:rsidRPr="00A14CBE">
        <w:rPr>
          <w:rFonts w:ascii="Palatino Linotype" w:hAnsi="Palatino Linotype"/>
          <w:b/>
          <w:bCs/>
          <w:sz w:val="24"/>
          <w:szCs w:val="24"/>
        </w:rPr>
        <w:t>00011/NICOROM/IP/2019</w:t>
      </w:r>
      <w:r>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el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552B88" w:rsidRPr="00F57685" w:rsidRDefault="00552B88" w:rsidP="008669FC">
      <w:pPr>
        <w:autoSpaceDE w:val="0"/>
        <w:autoSpaceDN w:val="0"/>
        <w:adjustRightInd w:val="0"/>
        <w:spacing w:after="0" w:line="360" w:lineRule="auto"/>
        <w:ind w:right="49"/>
        <w:jc w:val="both"/>
        <w:rPr>
          <w:rFonts w:ascii="Palatino Linotype" w:eastAsia="Times New Roman" w:hAnsi="Palatino Linotype" w:cs="Arial"/>
          <w:sz w:val="14"/>
          <w:szCs w:val="24"/>
        </w:rPr>
      </w:pPr>
    </w:p>
    <w:p w:rsidR="00552B88" w:rsidRPr="00DA3F35" w:rsidRDefault="00552B88" w:rsidP="00552B88">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A14CBE">
        <w:rPr>
          <w:rFonts w:ascii="Palatino Linotype" w:hAnsi="Palatino Linotype"/>
          <w:b/>
          <w:bCs/>
          <w:sz w:val="24"/>
          <w:szCs w:val="24"/>
        </w:rPr>
        <w:t>00011/NICOROM/IP/2019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 la</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 xml:space="preserve">en versión pública, 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de la siguiente información:</w:t>
      </w:r>
    </w:p>
    <w:p w:rsidR="00552B88" w:rsidRPr="00552B88" w:rsidRDefault="00552B88" w:rsidP="00552B88">
      <w:pPr>
        <w:pStyle w:val="Prrafodelista"/>
        <w:numPr>
          <w:ilvl w:val="0"/>
          <w:numId w:val="6"/>
        </w:numPr>
        <w:spacing w:before="240" w:line="360" w:lineRule="auto"/>
        <w:jc w:val="both"/>
        <w:rPr>
          <w:rFonts w:ascii="Palatino Linotype" w:hAnsi="Palatino Linotype" w:cs="Arial"/>
        </w:rPr>
      </w:pPr>
      <w:r>
        <w:rPr>
          <w:rFonts w:ascii="Palatino Linotype" w:hAnsi="Palatino Linotype" w:cs="Arial"/>
        </w:rPr>
        <w:t xml:space="preserve">El </w:t>
      </w:r>
      <w:r>
        <w:rPr>
          <w:rFonts w:ascii="Palatino Linotype" w:hAnsi="Palatino Linotype"/>
          <w:color w:val="000000"/>
        </w:rPr>
        <w:t>reporte de remuneraciones de los mandos medios y superiores del Ayuntamiento de Nicolás Romero de enero y diciembre de 2017.</w:t>
      </w:r>
    </w:p>
    <w:p w:rsidR="00552B88" w:rsidRPr="00552B88" w:rsidRDefault="00552B88" w:rsidP="00552B88">
      <w:pPr>
        <w:pStyle w:val="Prrafodelista"/>
        <w:numPr>
          <w:ilvl w:val="0"/>
          <w:numId w:val="6"/>
        </w:numPr>
        <w:spacing w:before="240" w:line="360" w:lineRule="auto"/>
        <w:jc w:val="both"/>
        <w:rPr>
          <w:rFonts w:ascii="Palatino Linotype" w:hAnsi="Palatino Linotype" w:cs="Arial"/>
        </w:rPr>
      </w:pPr>
      <w:r>
        <w:rPr>
          <w:rFonts w:ascii="Palatino Linotype" w:hAnsi="Palatino Linotype"/>
          <w:color w:val="000000"/>
        </w:rPr>
        <w:lastRenderedPageBreak/>
        <w:t xml:space="preserve"> </w:t>
      </w:r>
      <w:r>
        <w:rPr>
          <w:rFonts w:ascii="Palatino Linotype" w:hAnsi="Palatino Linotype" w:cs="Arial"/>
        </w:rPr>
        <w:t xml:space="preserve">El </w:t>
      </w:r>
      <w:r>
        <w:rPr>
          <w:rFonts w:ascii="Palatino Linotype" w:hAnsi="Palatino Linotype"/>
          <w:color w:val="000000"/>
        </w:rPr>
        <w:t>reporte de remuneraciones de los mandos medios y superiores del Ayuntamiento de Nicolás Romero de enero y julio de 2018.</w:t>
      </w:r>
    </w:p>
    <w:p w:rsidR="00552B88" w:rsidRPr="00552B88" w:rsidRDefault="00552B88" w:rsidP="00552B88">
      <w:pPr>
        <w:pStyle w:val="Prrafodelista"/>
        <w:spacing w:before="240" w:line="360" w:lineRule="auto"/>
        <w:ind w:left="1080"/>
        <w:jc w:val="both"/>
        <w:rPr>
          <w:rFonts w:ascii="Palatino Linotype" w:hAnsi="Palatino Linotype" w:cs="Arial"/>
        </w:rPr>
      </w:pPr>
    </w:p>
    <w:p w:rsidR="00552B88" w:rsidRDefault="00552B88" w:rsidP="00552B88">
      <w:pPr>
        <w:autoSpaceDE w:val="0"/>
        <w:autoSpaceDN w:val="0"/>
        <w:adjustRightInd w:val="0"/>
        <w:spacing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TERCERO</w:t>
      </w:r>
      <w:r w:rsidRPr="00552B88">
        <w:rPr>
          <w:rFonts w:ascii="Palatino Linotype" w:hAnsi="Palatino Linotype" w:cs="Arial"/>
          <w:b/>
          <w:sz w:val="28"/>
          <w:szCs w:val="28"/>
          <w:lang w:val="es-ES_tradnl"/>
        </w:rPr>
        <w:t>.</w:t>
      </w:r>
      <w:r w:rsidRPr="00552B88">
        <w:rPr>
          <w:rFonts w:ascii="Palatino Linotype" w:hAnsi="Palatino Linotype" w:cs="Arial"/>
          <w:lang w:val="es-ES_tradnl"/>
        </w:rPr>
        <w:t xml:space="preserve"> </w:t>
      </w:r>
      <w:r w:rsidRPr="00271D0C">
        <w:rPr>
          <w:rFonts w:ascii="Palatino Linotype" w:hAnsi="Palatino Linotype" w:cs="Arial"/>
          <w:sz w:val="24"/>
          <w:szCs w:val="24"/>
        </w:rPr>
        <w:t>Se</w:t>
      </w:r>
      <w:r>
        <w:rPr>
          <w:rFonts w:ascii="Palatino Linotype" w:hAnsi="Palatino Linotype" w:cs="Arial"/>
          <w:b/>
          <w:sz w:val="24"/>
          <w:szCs w:val="24"/>
        </w:rPr>
        <w:t xml:space="preserve"> MODIFICA </w:t>
      </w:r>
      <w:r w:rsidRPr="00552B88">
        <w:rPr>
          <w:rFonts w:ascii="Palatino Linotype" w:hAnsi="Palatino Linotype" w:cs="Arial"/>
          <w:sz w:val="24"/>
          <w:szCs w:val="24"/>
        </w:rPr>
        <w:t xml:space="preserve">la respuesta </w:t>
      </w:r>
      <w:r>
        <w:rPr>
          <w:rFonts w:ascii="Palatino Linotype" w:hAnsi="Palatino Linotype" w:cs="Arial"/>
          <w:sz w:val="24"/>
          <w:szCs w:val="24"/>
        </w:rPr>
        <w:t>del</w:t>
      </w:r>
      <w:r w:rsidRPr="00271D0C">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eastAsia="Times New Roman" w:hAnsi="Palatino Linotype" w:cs="Arial"/>
          <w:sz w:val="24"/>
          <w:szCs w:val="24"/>
        </w:rPr>
        <w:t xml:space="preserve"> </w:t>
      </w:r>
      <w:r>
        <w:rPr>
          <w:rFonts w:ascii="Palatino Linotype" w:hAnsi="Palatino Linotype" w:cs="Arial"/>
          <w:sz w:val="24"/>
          <w:szCs w:val="24"/>
        </w:rPr>
        <w:t xml:space="preserve">a la solicitud de información </w:t>
      </w:r>
      <w:r>
        <w:rPr>
          <w:rFonts w:ascii="Palatino Linotype" w:hAnsi="Palatino Linotype"/>
          <w:b/>
          <w:bCs/>
          <w:sz w:val="24"/>
          <w:szCs w:val="24"/>
        </w:rPr>
        <w:t>00012</w:t>
      </w:r>
      <w:r w:rsidRPr="00A14CBE">
        <w:rPr>
          <w:rFonts w:ascii="Palatino Linotype" w:hAnsi="Palatino Linotype"/>
          <w:b/>
          <w:bCs/>
          <w:sz w:val="24"/>
          <w:szCs w:val="24"/>
        </w:rPr>
        <w:t>/NICOROM/IP/2019</w:t>
      </w:r>
      <w:r>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el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 xml:space="preserve"> y se ordena haga entrega:</w:t>
      </w:r>
    </w:p>
    <w:p w:rsidR="00552B88" w:rsidRDefault="00F57685" w:rsidP="00552B88">
      <w:pPr>
        <w:pStyle w:val="Prrafodelista"/>
        <w:numPr>
          <w:ilvl w:val="0"/>
          <w:numId w:val="7"/>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Nómina general del Municipio de Nicolás Romero del 01 al 15 de enero de 2016.</w:t>
      </w:r>
    </w:p>
    <w:p w:rsidR="005A55D0" w:rsidRDefault="00F57685" w:rsidP="005A55D0">
      <w:pPr>
        <w:pStyle w:val="Prrafodelista"/>
        <w:numPr>
          <w:ilvl w:val="0"/>
          <w:numId w:val="7"/>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Nómina general del Municipio de Nicolás Romero del 01 al 15 de agosto de 2018.</w:t>
      </w:r>
    </w:p>
    <w:p w:rsidR="00552B88" w:rsidRPr="00552B88" w:rsidRDefault="00552B88" w:rsidP="00552B88">
      <w:pPr>
        <w:autoSpaceDE w:val="0"/>
        <w:autoSpaceDN w:val="0"/>
        <w:adjustRightInd w:val="0"/>
        <w:spacing w:line="360" w:lineRule="auto"/>
        <w:ind w:right="49"/>
        <w:jc w:val="both"/>
        <w:rPr>
          <w:rFonts w:ascii="Palatino Linotype" w:hAnsi="Palatino Linotype" w:cs="Arial"/>
        </w:rPr>
      </w:pPr>
    </w:p>
    <w:p w:rsidR="00552B88" w:rsidRDefault="00552B88" w:rsidP="00552B88">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A97D79" w:rsidRPr="00C56A1A" w:rsidRDefault="00A97D79" w:rsidP="00552B88">
      <w:pPr>
        <w:pStyle w:val="Prrafodelista"/>
        <w:spacing w:before="240" w:line="360" w:lineRule="auto"/>
        <w:ind w:left="720"/>
        <w:jc w:val="both"/>
        <w:rPr>
          <w:rFonts w:ascii="Palatino Linotype" w:hAnsi="Palatino Linotype" w:cs="Arial"/>
          <w:i/>
        </w:rPr>
      </w:pPr>
    </w:p>
    <w:p w:rsidR="005A55D0" w:rsidRPr="00DB604E" w:rsidRDefault="005A55D0" w:rsidP="005A55D0">
      <w:pPr>
        <w:pStyle w:val="Sinespaciado"/>
        <w:spacing w:line="360" w:lineRule="auto"/>
        <w:jc w:val="both"/>
        <w:rPr>
          <w:rFonts w:ascii="Palatino Linotype" w:hAnsi="Palatino Linotype"/>
        </w:rPr>
      </w:pPr>
      <w:r>
        <w:rPr>
          <w:rFonts w:ascii="Palatino Linotype" w:hAnsi="Palatino Linotype"/>
          <w:b/>
        </w:rPr>
        <w:t>CUARTO</w:t>
      </w:r>
      <w:r w:rsidRPr="00DB604E">
        <w:rPr>
          <w:rFonts w:ascii="Palatino Linotype" w:hAnsi="Palatino Linotype"/>
          <w:b/>
        </w:rPr>
        <w:t>. NOTIFÍQUESE</w:t>
      </w:r>
      <w:r w:rsidRPr="00DB604E">
        <w:rPr>
          <w:rFonts w:ascii="Palatino Linotype" w:hAnsi="Palatino Linotype"/>
          <w:b/>
          <w:i/>
        </w:rPr>
        <w:t xml:space="preserve"> </w:t>
      </w:r>
      <w:r w:rsidRPr="00DB604E">
        <w:rPr>
          <w:rFonts w:ascii="Palatino Linotype" w:hAnsi="Palatino Linotype"/>
        </w:rPr>
        <w:t xml:space="preserve">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w:t>
      </w:r>
      <w:r w:rsidRPr="00DB604E">
        <w:rPr>
          <w:rFonts w:ascii="Palatino Linotype" w:hAnsi="Palatino Linotype"/>
        </w:rPr>
        <w:lastRenderedPageBreak/>
        <w:t>Instituto en un plazo de tres días hábiles siguientes sobre el cumplimiento dado a la presente resolución.</w:t>
      </w:r>
    </w:p>
    <w:p w:rsidR="005A55D0" w:rsidRPr="003F3CFB" w:rsidRDefault="005A55D0" w:rsidP="005A55D0">
      <w:pPr>
        <w:pStyle w:val="Sinespaciado"/>
        <w:spacing w:line="360" w:lineRule="auto"/>
        <w:jc w:val="both"/>
        <w:rPr>
          <w:rFonts w:ascii="Palatino Linotype" w:hAnsi="Palatino Linotype"/>
          <w:sz w:val="16"/>
        </w:rPr>
      </w:pPr>
    </w:p>
    <w:p w:rsidR="005A55D0" w:rsidRDefault="005A55D0" w:rsidP="005A55D0">
      <w:pPr>
        <w:pStyle w:val="Sinespaciado"/>
        <w:spacing w:line="360" w:lineRule="auto"/>
        <w:jc w:val="both"/>
        <w:rPr>
          <w:rFonts w:ascii="Palatino Linotype" w:hAnsi="Palatino Linotype"/>
        </w:rPr>
      </w:pPr>
      <w:r>
        <w:rPr>
          <w:rFonts w:ascii="Palatino Linotype" w:hAnsi="Palatino Linotype"/>
          <w:b/>
        </w:rPr>
        <w:t>QUINTO</w:t>
      </w:r>
      <w:r w:rsidRPr="00DB604E">
        <w:rPr>
          <w:rFonts w:ascii="Palatino Linotype" w:hAnsi="Palatino Linotype"/>
          <w:b/>
        </w:rPr>
        <w:t>. NOTIFÍQUESE</w:t>
      </w:r>
      <w:r w:rsidRPr="00DB604E">
        <w:rPr>
          <w:rFonts w:ascii="Palatino Linotype" w:hAnsi="Palatino Linotype"/>
        </w:rPr>
        <w:t xml:space="preserve"> al Recurrente la presente resolución</w:t>
      </w:r>
      <w:r w:rsidRPr="00DB604E">
        <w:rPr>
          <w:rFonts w:ascii="Palatino Linotype" w:hAnsi="Palatino Linotype"/>
          <w:b/>
        </w:rPr>
        <w:t xml:space="preserve"> </w:t>
      </w:r>
      <w:r w:rsidRPr="00DB604E">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D6C21" w:rsidRPr="00DB604E" w:rsidRDefault="00BD6C21" w:rsidP="005A55D0">
      <w:pPr>
        <w:pStyle w:val="Sinespaciado"/>
        <w:spacing w:line="360" w:lineRule="auto"/>
        <w:jc w:val="both"/>
        <w:rPr>
          <w:rFonts w:ascii="Palatino Linotype" w:hAnsi="Palatino Linotype"/>
        </w:rPr>
      </w:pPr>
    </w:p>
    <w:p w:rsidR="005A55D0" w:rsidRDefault="005A55D0" w:rsidP="005A55D0">
      <w:pPr>
        <w:pStyle w:val="Sinespaciado"/>
        <w:spacing w:line="360" w:lineRule="auto"/>
        <w:jc w:val="both"/>
        <w:rPr>
          <w:rFonts w:ascii="Palatino Linotype" w:hAnsi="Palatino Linotype"/>
        </w:rPr>
      </w:pPr>
      <w:r w:rsidRPr="003F3CFB">
        <w:rPr>
          <w:rFonts w:ascii="Palatino Linotype" w:hAnsi="Palatino Linotype"/>
        </w:rPr>
        <w:t xml:space="preserve">ASÍ LO RESUELVE, POR </w:t>
      </w:r>
      <w:r w:rsidR="00F57685">
        <w:rPr>
          <w:rFonts w:ascii="Palatino Linotype" w:hAnsi="Palatino Linotype"/>
        </w:rPr>
        <w:t>UNANIMIDAD</w:t>
      </w:r>
      <w:r w:rsidRPr="003F3CFB">
        <w:rPr>
          <w:rFonts w:ascii="Palatino Linotype" w:hAnsi="Palatino Linotype"/>
        </w:rPr>
        <w:t xml:space="preserve"> DE VOTOS, EL PLENO DEL</w:t>
      </w:r>
      <w:r w:rsidRPr="003F3CFB">
        <w:rPr>
          <w:rFonts w:ascii="Palatino Linotype" w:eastAsia="Arial Unicode MS" w:hAnsi="Palatino Linotype"/>
        </w:rPr>
        <w:t xml:space="preserve"> INSTITUTO DE TRANSPARENCIA, ACCESO A LA INFORMACIÓN PÚBLICA Y PROTECCIÓN DE DATOS PERSONALES DEL ESTADO DE MÉXICO Y MUNICIPIOS</w:t>
      </w:r>
      <w:r w:rsidRPr="003F3CFB">
        <w:rPr>
          <w:rFonts w:ascii="Palatino Linotype" w:hAnsi="Palatino Linotype"/>
        </w:rPr>
        <w:t xml:space="preserve">, CONFORMADO POR LOS COMISIONADOS ZULEMA </w:t>
      </w:r>
      <w:r w:rsidRPr="003F3CFB">
        <w:rPr>
          <w:rFonts w:ascii="Palatino Linotype" w:eastAsia="Arial Unicode MS" w:hAnsi="Palatino Linotype"/>
        </w:rPr>
        <w:t>MARTÍNEZ SÁNCHEZ, EVA ABAID YAPUR, JOSÉ GUADALUPE LUNA HERNÁNDEZ</w:t>
      </w:r>
      <w:r>
        <w:rPr>
          <w:rFonts w:ascii="Palatino Linotype" w:eastAsia="Arial Unicode MS" w:hAnsi="Palatino Linotype"/>
        </w:rPr>
        <w:t xml:space="preserve">, </w:t>
      </w:r>
      <w:r w:rsidRPr="003F3CFB">
        <w:rPr>
          <w:rFonts w:ascii="Palatino Linotype" w:eastAsia="Arial Unicode MS" w:hAnsi="Palatino Linotype"/>
        </w:rPr>
        <w:t>JAVIER MARTÍNEZ CRUZ</w:t>
      </w:r>
      <w:r>
        <w:rPr>
          <w:rFonts w:ascii="Palatino Linotype" w:eastAsia="Arial Unicode MS" w:hAnsi="Palatino Linotype"/>
        </w:rPr>
        <w:t xml:space="preserve"> Y LUIS GUSTAVO PARRA NORIEGA</w:t>
      </w:r>
      <w:r w:rsidRPr="003F3CFB">
        <w:rPr>
          <w:rFonts w:ascii="Palatino Linotype" w:eastAsia="Arial Unicode MS" w:hAnsi="Palatino Linotype"/>
        </w:rPr>
        <w:t xml:space="preserve">, EN LA </w:t>
      </w:r>
      <w:r w:rsidR="00F57685">
        <w:rPr>
          <w:rFonts w:ascii="Palatino Linotype" w:eastAsia="Arial Unicode MS" w:hAnsi="Palatino Linotype"/>
        </w:rPr>
        <w:t>DÉCIMA QUINTA</w:t>
      </w:r>
      <w:r w:rsidRPr="003F3CFB">
        <w:rPr>
          <w:rFonts w:ascii="Palatino Linotype" w:eastAsia="Arial Unicode MS" w:hAnsi="Palatino Linotype"/>
        </w:rPr>
        <w:t xml:space="preserve"> SESIÓN ORDINARIA</w:t>
      </w:r>
      <w:r w:rsidRPr="003F3CFB">
        <w:rPr>
          <w:rFonts w:ascii="Palatino Linotype" w:hAnsi="Palatino Linotype"/>
        </w:rPr>
        <w:t xml:space="preserve"> CELEBRADA EL </w:t>
      </w:r>
      <w:r w:rsidR="00F57685">
        <w:rPr>
          <w:rFonts w:ascii="Palatino Linotype" w:hAnsi="Palatino Linotype"/>
        </w:rPr>
        <w:t>VEINTICUATRO DE ABRIL</w:t>
      </w:r>
      <w:r>
        <w:rPr>
          <w:rFonts w:ascii="Palatino Linotype" w:hAnsi="Palatino Linotype"/>
        </w:rPr>
        <w:t xml:space="preserve"> DE DOS MIL DIECINUEVE</w:t>
      </w:r>
      <w:r w:rsidRPr="003F3CFB">
        <w:rPr>
          <w:rFonts w:ascii="Palatino Linotype" w:hAnsi="Palatino Linotype"/>
        </w:rPr>
        <w:t>, ANTE EL SECRETARIO TÉCNICO DEL PLENO, ALEXIS TAPIA RAMÍREZ.-</w:t>
      </w:r>
      <w:r>
        <w:rPr>
          <w:rFonts w:ascii="Palatino Linotype" w:hAnsi="Palatino Linotype"/>
        </w:rPr>
        <w:t>-----------------</w:t>
      </w:r>
      <w:r w:rsidR="00F57685">
        <w:rPr>
          <w:rFonts w:ascii="Palatino Linotype" w:hAnsi="Palatino Linotype"/>
        </w:rPr>
        <w:t>--------------------------------------------------------------------------------------</w:t>
      </w:r>
      <w:r>
        <w:rPr>
          <w:rFonts w:ascii="Palatino Linotype" w:hAnsi="Palatino Linotype"/>
        </w:rPr>
        <w:t>-------------------</w:t>
      </w:r>
      <w:r w:rsidR="00F57685" w:rsidRPr="00F57685">
        <w:rPr>
          <w:rFonts w:ascii="Palatino Linotype" w:hAnsi="Palatino Linotype"/>
        </w:rPr>
        <w:t xml:space="preserve"> </w:t>
      </w:r>
      <w:r w:rsidR="00F57685">
        <w:rPr>
          <w:rFonts w:ascii="Palatino Linotype" w:hAnsi="Palatino Linotype"/>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5A55D0" w:rsidRPr="00AF7EC5" w:rsidTr="009A63D9">
        <w:tc>
          <w:tcPr>
            <w:tcW w:w="9062" w:type="dxa"/>
            <w:gridSpan w:val="2"/>
          </w:tcPr>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r w:rsidRPr="00AF7EC5">
              <w:rPr>
                <w:rFonts w:ascii="Palatino Linotype" w:eastAsia="Times New Roman" w:hAnsi="Palatino Linotype" w:cs="Times New Roman"/>
                <w:b/>
                <w:sz w:val="24"/>
                <w:szCs w:val="24"/>
                <w:lang w:eastAsia="es-ES"/>
              </w:rPr>
              <w:t>Zulema Martínez Sánchez</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Comisionada Presidenta</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(Rúbrica)</w:t>
            </w:r>
          </w:p>
        </w:tc>
      </w:tr>
      <w:tr w:rsidR="005A55D0" w:rsidRPr="00AF7EC5" w:rsidTr="009A63D9">
        <w:tc>
          <w:tcPr>
            <w:tcW w:w="4531" w:type="dxa"/>
          </w:tcPr>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r w:rsidRPr="00AF7EC5">
              <w:rPr>
                <w:rFonts w:ascii="Palatino Linotype" w:eastAsia="Times New Roman" w:hAnsi="Palatino Linotype" w:cs="Times New Roman"/>
                <w:b/>
                <w:sz w:val="24"/>
                <w:szCs w:val="24"/>
                <w:lang w:eastAsia="es-ES"/>
              </w:rPr>
              <w:t>Eva Abaid Yapur</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Comisionada</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(Rúbrica)</w:t>
            </w:r>
          </w:p>
        </w:tc>
        <w:tc>
          <w:tcPr>
            <w:tcW w:w="4531" w:type="dxa"/>
          </w:tcPr>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r w:rsidRPr="00AF7EC5">
              <w:rPr>
                <w:rFonts w:ascii="Palatino Linotype" w:eastAsia="Times New Roman" w:hAnsi="Palatino Linotype" w:cs="Times New Roman"/>
                <w:b/>
                <w:sz w:val="24"/>
                <w:szCs w:val="24"/>
                <w:lang w:eastAsia="es-ES"/>
              </w:rPr>
              <w:t>José Guadalupe Luna Hernández</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Comisionado</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(Rúbrica)</w:t>
            </w:r>
          </w:p>
        </w:tc>
      </w:tr>
      <w:tr w:rsidR="005A55D0" w:rsidRPr="00AF7EC5" w:rsidTr="009A63D9">
        <w:tc>
          <w:tcPr>
            <w:tcW w:w="4531" w:type="dxa"/>
          </w:tcPr>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r w:rsidRPr="00AF7EC5">
              <w:rPr>
                <w:rFonts w:ascii="Palatino Linotype" w:eastAsia="Times New Roman" w:hAnsi="Palatino Linotype" w:cs="Times New Roman"/>
                <w:b/>
                <w:sz w:val="24"/>
                <w:szCs w:val="24"/>
                <w:lang w:eastAsia="es-ES"/>
              </w:rPr>
              <w:t>Javier Martínez Cruz</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Comisionado</w:t>
            </w:r>
          </w:p>
          <w:p w:rsidR="005A55D0" w:rsidRPr="00AF7EC5" w:rsidRDefault="005A55D0" w:rsidP="009A63D9">
            <w:pPr>
              <w:jc w:val="center"/>
              <w:rPr>
                <w:rFonts w:ascii="Palatino Linotype" w:eastAsia="Times New Roman" w:hAnsi="Palatino Linotype" w:cs="Times New Roman"/>
                <w:b/>
                <w:sz w:val="24"/>
                <w:szCs w:val="24"/>
                <w:lang w:eastAsia="es-ES"/>
              </w:rPr>
            </w:pPr>
            <w:r w:rsidRPr="00AF7EC5">
              <w:rPr>
                <w:rFonts w:ascii="Palatino Linotype" w:eastAsia="Times New Roman" w:hAnsi="Palatino Linotype" w:cs="Times New Roman"/>
                <w:sz w:val="24"/>
                <w:szCs w:val="24"/>
                <w:lang w:eastAsia="es-ES"/>
              </w:rPr>
              <w:t>(Rúbrica)</w:t>
            </w:r>
          </w:p>
        </w:tc>
        <w:tc>
          <w:tcPr>
            <w:tcW w:w="4531" w:type="dxa"/>
          </w:tcPr>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r w:rsidRPr="00AF7EC5">
              <w:rPr>
                <w:rFonts w:ascii="Palatino Linotype" w:eastAsia="Times New Roman" w:hAnsi="Palatino Linotype" w:cs="Times New Roman"/>
                <w:b/>
                <w:sz w:val="24"/>
                <w:szCs w:val="24"/>
                <w:lang w:eastAsia="es-ES"/>
              </w:rPr>
              <w:t>Luis Gustavo Parra Noriega</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Comisionado</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(Rúbrica)</w:t>
            </w:r>
          </w:p>
        </w:tc>
      </w:tr>
      <w:tr w:rsidR="005A55D0" w:rsidRPr="00AF7EC5" w:rsidTr="009A63D9">
        <w:tc>
          <w:tcPr>
            <w:tcW w:w="9062" w:type="dxa"/>
            <w:gridSpan w:val="2"/>
          </w:tcPr>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p>
          <w:p w:rsidR="005A55D0" w:rsidRPr="00AF7EC5" w:rsidRDefault="005A55D0" w:rsidP="009A63D9">
            <w:pPr>
              <w:jc w:val="center"/>
              <w:rPr>
                <w:rFonts w:ascii="Palatino Linotype" w:eastAsia="Times New Roman" w:hAnsi="Palatino Linotype" w:cs="Times New Roman"/>
                <w:b/>
                <w:sz w:val="24"/>
                <w:szCs w:val="24"/>
                <w:lang w:eastAsia="es-ES"/>
              </w:rPr>
            </w:pPr>
            <w:r w:rsidRPr="00AF7EC5">
              <w:rPr>
                <w:rFonts w:ascii="Palatino Linotype" w:eastAsia="Times New Roman" w:hAnsi="Palatino Linotype" w:cs="Times New Roman"/>
                <w:b/>
                <w:sz w:val="24"/>
                <w:szCs w:val="24"/>
                <w:lang w:eastAsia="es-ES"/>
              </w:rPr>
              <w:t>Alexis Tapia Ramírez</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Secretario Técnico del Pleno</w:t>
            </w:r>
          </w:p>
          <w:p w:rsidR="005A55D0" w:rsidRPr="00AF7EC5" w:rsidRDefault="005A55D0" w:rsidP="009A63D9">
            <w:pPr>
              <w:jc w:val="center"/>
              <w:rPr>
                <w:rFonts w:ascii="Palatino Linotype" w:eastAsia="Times New Roman" w:hAnsi="Palatino Linotype" w:cs="Times New Roman"/>
                <w:sz w:val="24"/>
                <w:szCs w:val="24"/>
                <w:lang w:eastAsia="es-ES"/>
              </w:rPr>
            </w:pPr>
            <w:r w:rsidRPr="00AF7EC5">
              <w:rPr>
                <w:rFonts w:ascii="Palatino Linotype" w:eastAsia="Times New Roman" w:hAnsi="Palatino Linotype" w:cs="Times New Roman"/>
                <w:sz w:val="24"/>
                <w:szCs w:val="24"/>
                <w:lang w:eastAsia="es-ES"/>
              </w:rPr>
              <w:t>(Rúbrica)</w:t>
            </w:r>
          </w:p>
        </w:tc>
      </w:tr>
    </w:tbl>
    <w:p w:rsidR="005A55D0" w:rsidRPr="00AF7EC5" w:rsidRDefault="005A55D0" w:rsidP="005A55D0">
      <w:pPr>
        <w:pStyle w:val="Sinespaciado"/>
        <w:spacing w:line="360" w:lineRule="auto"/>
        <w:jc w:val="both"/>
        <w:rPr>
          <w:rFonts w:ascii="Palatino Linotype" w:hAnsi="Palatino Linotype"/>
          <w:sz w:val="20"/>
        </w:rPr>
      </w:pPr>
    </w:p>
    <w:p w:rsidR="005A55D0" w:rsidRDefault="005A55D0" w:rsidP="005A55D0">
      <w:pPr>
        <w:spacing w:after="0" w:line="276" w:lineRule="auto"/>
        <w:jc w:val="both"/>
        <w:rPr>
          <w:rFonts w:ascii="Palatino Linotype" w:hAnsi="Palatino Linotype" w:cs="Arial"/>
          <w:sz w:val="18"/>
          <w:szCs w:val="18"/>
        </w:rPr>
      </w:pPr>
      <w:r w:rsidRPr="00580D25">
        <w:rPr>
          <w:rFonts w:ascii="Palatino Linotype" w:hAnsi="Palatino Linotype" w:cs="Arial"/>
          <w:sz w:val="18"/>
          <w:szCs w:val="18"/>
        </w:rPr>
        <w:t xml:space="preserve">Esta hoja corresponde a la resolución de fecha </w:t>
      </w:r>
      <w:r w:rsidR="00BD6C21">
        <w:rPr>
          <w:rFonts w:ascii="Palatino Linotype" w:hAnsi="Palatino Linotype" w:cs="Arial"/>
          <w:sz w:val="18"/>
          <w:szCs w:val="18"/>
        </w:rPr>
        <w:t>veinticuatro</w:t>
      </w:r>
      <w:r>
        <w:rPr>
          <w:rFonts w:ascii="Palatino Linotype" w:hAnsi="Palatino Linotype" w:cs="Arial"/>
          <w:sz w:val="18"/>
          <w:szCs w:val="18"/>
        </w:rPr>
        <w:t xml:space="preserve"> de marzo de dos mil diecinueve, emitida en el</w:t>
      </w:r>
      <w:r w:rsidRPr="00580D25">
        <w:rPr>
          <w:rFonts w:ascii="Palatino Linotype" w:hAnsi="Palatino Linotype" w:cs="Arial"/>
          <w:sz w:val="18"/>
          <w:szCs w:val="18"/>
        </w:rPr>
        <w:t xml:space="preserve"> recurso de revisión </w:t>
      </w:r>
      <w:r w:rsidR="00BD6C21">
        <w:rPr>
          <w:rFonts w:ascii="Palatino Linotype" w:hAnsi="Palatino Linotype" w:cs="Arial"/>
          <w:sz w:val="18"/>
          <w:szCs w:val="18"/>
        </w:rPr>
        <w:t>00445</w:t>
      </w:r>
      <w:r>
        <w:rPr>
          <w:rFonts w:ascii="Palatino Linotype" w:hAnsi="Palatino Linotype" w:cs="Arial"/>
          <w:sz w:val="18"/>
          <w:szCs w:val="18"/>
        </w:rPr>
        <w:t>/INFOEM/IP/RR/2019.</w:t>
      </w:r>
    </w:p>
    <w:p w:rsidR="005A55D0" w:rsidRPr="00580D25" w:rsidRDefault="005A55D0" w:rsidP="005A55D0">
      <w:pPr>
        <w:spacing w:after="0" w:line="276" w:lineRule="auto"/>
        <w:jc w:val="both"/>
        <w:rPr>
          <w:rFonts w:ascii="Palatino Linotype" w:hAnsi="Palatino Linotype" w:cs="Arial"/>
          <w:sz w:val="18"/>
          <w:szCs w:val="18"/>
        </w:rPr>
      </w:pPr>
    </w:p>
    <w:p w:rsidR="005A55D0" w:rsidRPr="00580D25" w:rsidRDefault="005A55D0" w:rsidP="005A55D0">
      <w:pPr>
        <w:spacing w:after="0" w:line="276" w:lineRule="auto"/>
        <w:jc w:val="both"/>
        <w:rPr>
          <w:rFonts w:ascii="Palatino Linotype" w:hAnsi="Palatino Linotype" w:cs="Arial"/>
          <w:sz w:val="18"/>
          <w:szCs w:val="18"/>
        </w:rPr>
      </w:pPr>
      <w:r>
        <w:rPr>
          <w:rFonts w:ascii="Palatino Linotype" w:hAnsi="Palatino Linotype" w:cs="Arial"/>
          <w:sz w:val="18"/>
          <w:szCs w:val="18"/>
        </w:rPr>
        <w:t>ZMS/OSAM/ayos</w:t>
      </w:r>
    </w:p>
    <w:p w:rsidR="008669FC" w:rsidRPr="00740D0A" w:rsidRDefault="008669FC" w:rsidP="00740D0A">
      <w:pPr>
        <w:spacing w:line="360" w:lineRule="auto"/>
        <w:jc w:val="both"/>
        <w:rPr>
          <w:rFonts w:ascii="Palatino Linotype" w:hAnsi="Palatino Linotype"/>
          <w:sz w:val="24"/>
          <w:szCs w:val="24"/>
        </w:rPr>
      </w:pPr>
    </w:p>
    <w:sectPr w:rsidR="008669FC" w:rsidRPr="00740D0A" w:rsidSect="006E72CB">
      <w:headerReference w:type="default" r:id="rId15"/>
      <w:footerReference w:type="default" r:id="rId16"/>
      <w:pgSz w:w="11906" w:h="16838"/>
      <w:pgMar w:top="125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3D9" w:rsidRDefault="009A63D9" w:rsidP="006E26DD">
      <w:pPr>
        <w:spacing w:after="0" w:line="240" w:lineRule="auto"/>
      </w:pPr>
      <w:r>
        <w:separator/>
      </w:r>
    </w:p>
  </w:endnote>
  <w:endnote w:type="continuationSeparator" w:id="0">
    <w:p w:rsidR="009A63D9" w:rsidRDefault="009A63D9" w:rsidP="006E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728845"/>
      <w:docPartObj>
        <w:docPartGallery w:val="Page Numbers (Bottom of Page)"/>
        <w:docPartUnique/>
      </w:docPartObj>
    </w:sdtPr>
    <w:sdtContent>
      <w:sdt>
        <w:sdtPr>
          <w:id w:val="-1769616900"/>
          <w:docPartObj>
            <w:docPartGallery w:val="Page Numbers (Top of Page)"/>
            <w:docPartUnique/>
          </w:docPartObj>
        </w:sdtPr>
        <w:sdtContent>
          <w:p w:rsidR="009A63D9" w:rsidRDefault="009A63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7DB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7DBB">
              <w:rPr>
                <w:b/>
                <w:bCs/>
                <w:noProof/>
              </w:rPr>
              <w:t>49</w:t>
            </w:r>
            <w:r>
              <w:rPr>
                <w:b/>
                <w:bCs/>
                <w:sz w:val="24"/>
                <w:szCs w:val="24"/>
              </w:rPr>
              <w:fldChar w:fldCharType="end"/>
            </w:r>
          </w:p>
        </w:sdtContent>
      </w:sdt>
    </w:sdtContent>
  </w:sdt>
  <w:p w:rsidR="009A63D9" w:rsidRDefault="009A63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3D9" w:rsidRDefault="009A63D9" w:rsidP="006E26DD">
      <w:pPr>
        <w:spacing w:after="0" w:line="240" w:lineRule="auto"/>
      </w:pPr>
      <w:r>
        <w:separator/>
      </w:r>
    </w:p>
  </w:footnote>
  <w:footnote w:type="continuationSeparator" w:id="0">
    <w:p w:rsidR="009A63D9" w:rsidRDefault="009A63D9" w:rsidP="006E26DD">
      <w:pPr>
        <w:spacing w:after="0" w:line="240" w:lineRule="auto"/>
      </w:pPr>
      <w:r>
        <w:continuationSeparator/>
      </w:r>
    </w:p>
  </w:footnote>
  <w:footnote w:id="1">
    <w:p w:rsidR="009A63D9" w:rsidRPr="00946E1F" w:rsidRDefault="009A63D9" w:rsidP="00A14CBE">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1" w:type="dxa"/>
      <w:tblInd w:w="-851" w:type="dxa"/>
      <w:tblLayout w:type="fixed"/>
      <w:tblCellMar>
        <w:left w:w="70" w:type="dxa"/>
        <w:right w:w="70" w:type="dxa"/>
      </w:tblCellMar>
      <w:tblLook w:val="04A0" w:firstRow="1" w:lastRow="0" w:firstColumn="1" w:lastColumn="0" w:noHBand="0" w:noVBand="1"/>
    </w:tblPr>
    <w:tblGrid>
      <w:gridCol w:w="5538"/>
      <w:gridCol w:w="4543"/>
    </w:tblGrid>
    <w:tr w:rsidR="009A63D9" w:rsidRPr="00B4142F" w:rsidTr="006E72CB">
      <w:trPr>
        <w:trHeight w:val="217"/>
      </w:trPr>
      <w:tc>
        <w:tcPr>
          <w:tcW w:w="5538" w:type="dxa"/>
          <w:hideMark/>
        </w:tcPr>
        <w:p w:rsidR="009A63D9" w:rsidRDefault="009A63D9" w:rsidP="006E26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43" w:type="dxa"/>
          <w:hideMark/>
        </w:tcPr>
        <w:p w:rsidR="009A63D9" w:rsidRPr="00B4142F" w:rsidRDefault="009A63D9" w:rsidP="006E26D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00445/INFOEM/IP/RR/2018 y Acumulados.</w:t>
          </w:r>
        </w:p>
      </w:tc>
    </w:tr>
    <w:tr w:rsidR="009A63D9" w:rsidRPr="00F06FED" w:rsidTr="006E72CB">
      <w:trPr>
        <w:trHeight w:val="188"/>
      </w:trPr>
      <w:tc>
        <w:tcPr>
          <w:tcW w:w="5538" w:type="dxa"/>
          <w:hideMark/>
        </w:tcPr>
        <w:p w:rsidR="009A63D9" w:rsidRDefault="009A63D9" w:rsidP="006E26D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43" w:type="dxa"/>
          <w:hideMark/>
        </w:tcPr>
        <w:p w:rsidR="009A63D9" w:rsidRPr="00F06FED" w:rsidRDefault="00AA7DBB" w:rsidP="006E26DD">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9A63D9" w:rsidTr="006E72CB">
      <w:trPr>
        <w:trHeight w:val="232"/>
      </w:trPr>
      <w:tc>
        <w:tcPr>
          <w:tcW w:w="5538" w:type="dxa"/>
          <w:hideMark/>
        </w:tcPr>
        <w:p w:rsidR="009A63D9" w:rsidRDefault="009A63D9" w:rsidP="006E26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43" w:type="dxa"/>
          <w:hideMark/>
        </w:tcPr>
        <w:p w:rsidR="009A63D9" w:rsidRDefault="009A63D9" w:rsidP="006E26D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Nicolás Romero</w:t>
          </w:r>
        </w:p>
      </w:tc>
    </w:tr>
    <w:tr w:rsidR="009A63D9" w:rsidTr="006E72CB">
      <w:trPr>
        <w:trHeight w:val="328"/>
      </w:trPr>
      <w:tc>
        <w:tcPr>
          <w:tcW w:w="5538" w:type="dxa"/>
          <w:hideMark/>
        </w:tcPr>
        <w:p w:rsidR="009A63D9" w:rsidRDefault="009A63D9" w:rsidP="006E26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43" w:type="dxa"/>
          <w:hideMark/>
        </w:tcPr>
        <w:p w:rsidR="009A63D9" w:rsidRDefault="009A63D9" w:rsidP="006E26D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9A63D9" w:rsidRDefault="009A63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366D2A08"/>
    <w:multiLevelType w:val="hybridMultilevel"/>
    <w:tmpl w:val="11F428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0E275E"/>
    <w:multiLevelType w:val="hybridMultilevel"/>
    <w:tmpl w:val="179295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B212C22"/>
    <w:multiLevelType w:val="hybridMultilevel"/>
    <w:tmpl w:val="2C7C0896"/>
    <w:lvl w:ilvl="0" w:tplc="C13A60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DD"/>
    <w:rsid w:val="00030B6D"/>
    <w:rsid w:val="00047EF2"/>
    <w:rsid w:val="000E5B38"/>
    <w:rsid w:val="001074E7"/>
    <w:rsid w:val="002412AF"/>
    <w:rsid w:val="002576C0"/>
    <w:rsid w:val="002B1C0C"/>
    <w:rsid w:val="00344EC8"/>
    <w:rsid w:val="00345AAB"/>
    <w:rsid w:val="00392493"/>
    <w:rsid w:val="003B0CBD"/>
    <w:rsid w:val="003C7554"/>
    <w:rsid w:val="003E470A"/>
    <w:rsid w:val="00405805"/>
    <w:rsid w:val="0044506C"/>
    <w:rsid w:val="00461891"/>
    <w:rsid w:val="004E24DC"/>
    <w:rsid w:val="00502706"/>
    <w:rsid w:val="0053685B"/>
    <w:rsid w:val="00552B88"/>
    <w:rsid w:val="005A55D0"/>
    <w:rsid w:val="005E4BFC"/>
    <w:rsid w:val="00624B90"/>
    <w:rsid w:val="00652FBA"/>
    <w:rsid w:val="00654D49"/>
    <w:rsid w:val="00676504"/>
    <w:rsid w:val="006E26DD"/>
    <w:rsid w:val="006E72CB"/>
    <w:rsid w:val="00710B78"/>
    <w:rsid w:val="007153A1"/>
    <w:rsid w:val="00740D0A"/>
    <w:rsid w:val="007B78B1"/>
    <w:rsid w:val="007E0477"/>
    <w:rsid w:val="00801A9B"/>
    <w:rsid w:val="008669FC"/>
    <w:rsid w:val="008803B1"/>
    <w:rsid w:val="008E1C25"/>
    <w:rsid w:val="00933A1F"/>
    <w:rsid w:val="00994BF4"/>
    <w:rsid w:val="009A0049"/>
    <w:rsid w:val="009A63D9"/>
    <w:rsid w:val="009B5DDA"/>
    <w:rsid w:val="009E0B5F"/>
    <w:rsid w:val="00A14CBE"/>
    <w:rsid w:val="00A97D79"/>
    <w:rsid w:val="00AA7DBB"/>
    <w:rsid w:val="00AB5BBA"/>
    <w:rsid w:val="00B12DEF"/>
    <w:rsid w:val="00B220D0"/>
    <w:rsid w:val="00BD1136"/>
    <w:rsid w:val="00BD6C21"/>
    <w:rsid w:val="00C35891"/>
    <w:rsid w:val="00C664F1"/>
    <w:rsid w:val="00CA7093"/>
    <w:rsid w:val="00CB7600"/>
    <w:rsid w:val="00CC29BF"/>
    <w:rsid w:val="00DA3417"/>
    <w:rsid w:val="00E85783"/>
    <w:rsid w:val="00EC4479"/>
    <w:rsid w:val="00F1061D"/>
    <w:rsid w:val="00F57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95BE77-FD03-45DF-910A-DCBE5E23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6D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2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26DD"/>
  </w:style>
  <w:style w:type="paragraph" w:styleId="Piedepgina">
    <w:name w:val="footer"/>
    <w:basedOn w:val="Normal"/>
    <w:link w:val="PiedepginaCar"/>
    <w:uiPriority w:val="99"/>
    <w:unhideWhenUsed/>
    <w:rsid w:val="006E2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6D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14CB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14CBE"/>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14CB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14CBE"/>
    <w:rPr>
      <w:vertAlign w:val="superscript"/>
    </w:rPr>
  </w:style>
  <w:style w:type="character" w:styleId="Hipervnculo">
    <w:name w:val="Hyperlink"/>
    <w:basedOn w:val="Fuentedeprrafopredeter"/>
    <w:uiPriority w:val="99"/>
    <w:unhideWhenUsed/>
    <w:rsid w:val="00A14CBE"/>
    <w:rPr>
      <w:color w:val="0563C1" w:themeColor="hyperlink"/>
      <w:u w:val="single"/>
    </w:rPr>
  </w:style>
  <w:style w:type="paragraph" w:styleId="Sinespaciado">
    <w:name w:val="No Spacing"/>
    <w:aliases w:val="Francesa"/>
    <w:link w:val="SinespaciadoCar"/>
    <w:uiPriority w:val="1"/>
    <w:qFormat/>
    <w:rsid w:val="00345AAB"/>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
    <w:link w:val="Sinespaciado"/>
    <w:uiPriority w:val="1"/>
    <w:locked/>
    <w:rsid w:val="00345AAB"/>
    <w:rPr>
      <w:rFonts w:ascii="Times New Roman" w:eastAsia="Times New Roman" w:hAnsi="Times New Roman" w:cs="Times New Roman"/>
      <w:sz w:val="24"/>
      <w:szCs w:val="24"/>
      <w:lang w:val="es-MX" w:eastAsia="es-ES"/>
    </w:rPr>
  </w:style>
  <w:style w:type="paragraph" w:styleId="Textosinformato">
    <w:name w:val="Plain Text"/>
    <w:basedOn w:val="Normal"/>
    <w:link w:val="TextosinformatoCar"/>
    <w:rsid w:val="0050270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02706"/>
    <w:rPr>
      <w:rFonts w:ascii="Courier New" w:eastAsia="Times New Roman" w:hAnsi="Courier New" w:cs="Times New Roman"/>
      <w:sz w:val="20"/>
      <w:szCs w:val="20"/>
      <w:lang w:eastAsia="es-ES"/>
    </w:rPr>
  </w:style>
  <w:style w:type="paragraph" w:customStyle="1" w:styleId="Texto">
    <w:name w:val="Texto"/>
    <w:basedOn w:val="Normal"/>
    <w:rsid w:val="00502706"/>
    <w:pPr>
      <w:spacing w:after="101" w:line="216" w:lineRule="exact"/>
      <w:ind w:firstLine="288"/>
      <w:jc w:val="both"/>
    </w:pPr>
    <w:rPr>
      <w:rFonts w:ascii="Arial" w:eastAsia="Times New Roman" w:hAnsi="Arial" w:cs="Arial"/>
      <w:sz w:val="18"/>
      <w:szCs w:val="18"/>
      <w:lang w:eastAsia="es-ES"/>
    </w:rPr>
  </w:style>
  <w:style w:type="table" w:customStyle="1" w:styleId="Tablaconcuadrcula1">
    <w:name w:val="Tabla con cuadrícula1"/>
    <w:basedOn w:val="Tablanormal"/>
    <w:next w:val="Tablaconcuadrcula"/>
    <w:uiPriority w:val="39"/>
    <w:rsid w:val="005A55D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A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16548">
      <w:bodyDiv w:val="1"/>
      <w:marLeft w:val="0"/>
      <w:marRight w:val="0"/>
      <w:marTop w:val="0"/>
      <w:marBottom w:val="0"/>
      <w:divBdr>
        <w:top w:val="none" w:sz="0" w:space="0" w:color="auto"/>
        <w:left w:val="none" w:sz="0" w:space="0" w:color="auto"/>
        <w:bottom w:val="none" w:sz="0" w:space="0" w:color="auto"/>
        <w:right w:val="none" w:sz="0" w:space="0" w:color="auto"/>
      </w:divBdr>
    </w:div>
    <w:div w:id="281767655">
      <w:bodyDiv w:val="1"/>
      <w:marLeft w:val="0"/>
      <w:marRight w:val="0"/>
      <w:marTop w:val="0"/>
      <w:marBottom w:val="0"/>
      <w:divBdr>
        <w:top w:val="none" w:sz="0" w:space="0" w:color="auto"/>
        <w:left w:val="none" w:sz="0" w:space="0" w:color="auto"/>
        <w:bottom w:val="none" w:sz="0" w:space="0" w:color="auto"/>
        <w:right w:val="none" w:sz="0" w:space="0" w:color="auto"/>
      </w:divBdr>
    </w:div>
    <w:div w:id="385253322">
      <w:bodyDiv w:val="1"/>
      <w:marLeft w:val="0"/>
      <w:marRight w:val="0"/>
      <w:marTop w:val="0"/>
      <w:marBottom w:val="0"/>
      <w:divBdr>
        <w:top w:val="none" w:sz="0" w:space="0" w:color="auto"/>
        <w:left w:val="none" w:sz="0" w:space="0" w:color="auto"/>
        <w:bottom w:val="none" w:sz="0" w:space="0" w:color="auto"/>
        <w:right w:val="none" w:sz="0" w:space="0" w:color="auto"/>
      </w:divBdr>
    </w:div>
    <w:div w:id="552352131">
      <w:bodyDiv w:val="1"/>
      <w:marLeft w:val="0"/>
      <w:marRight w:val="0"/>
      <w:marTop w:val="0"/>
      <w:marBottom w:val="0"/>
      <w:divBdr>
        <w:top w:val="none" w:sz="0" w:space="0" w:color="auto"/>
        <w:left w:val="none" w:sz="0" w:space="0" w:color="auto"/>
        <w:bottom w:val="none" w:sz="0" w:space="0" w:color="auto"/>
        <w:right w:val="none" w:sz="0" w:space="0" w:color="auto"/>
      </w:divBdr>
    </w:div>
    <w:div w:id="1050960664">
      <w:bodyDiv w:val="1"/>
      <w:marLeft w:val="0"/>
      <w:marRight w:val="0"/>
      <w:marTop w:val="0"/>
      <w:marBottom w:val="0"/>
      <w:divBdr>
        <w:top w:val="none" w:sz="0" w:space="0" w:color="auto"/>
        <w:left w:val="none" w:sz="0" w:space="0" w:color="auto"/>
        <w:bottom w:val="none" w:sz="0" w:space="0" w:color="auto"/>
        <w:right w:val="none" w:sz="0" w:space="0" w:color="auto"/>
      </w:divBdr>
    </w:div>
    <w:div w:id="1933393498">
      <w:bodyDiv w:val="1"/>
      <w:marLeft w:val="0"/>
      <w:marRight w:val="0"/>
      <w:marTop w:val="0"/>
      <w:marBottom w:val="0"/>
      <w:divBdr>
        <w:top w:val="none" w:sz="0" w:space="0" w:color="auto"/>
        <w:left w:val="none" w:sz="0" w:space="0" w:color="auto"/>
        <w:bottom w:val="none" w:sz="0" w:space="0" w:color="auto"/>
        <w:right w:val="none" w:sz="0" w:space="0" w:color="auto"/>
      </w:divBdr>
    </w:div>
    <w:div w:id="19652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975A-30B4-4E06-ADF0-ECB42E7F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11802</Words>
  <Characters>64915</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TOÑO</dc:creator>
  <cp:keywords/>
  <dc:description/>
  <cp:lastModifiedBy>USUARIO</cp:lastModifiedBy>
  <cp:revision>3</cp:revision>
  <dcterms:created xsi:type="dcterms:W3CDTF">2019-08-22T18:21:00Z</dcterms:created>
  <dcterms:modified xsi:type="dcterms:W3CDTF">2019-08-22T18:22:00Z</dcterms:modified>
</cp:coreProperties>
</file>