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28E32" w14:textId="488CA6CD"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A903F0">
        <w:rPr>
          <w:rFonts w:ascii="Palatino Linotype" w:eastAsia="Times New Roman" w:hAnsi="Palatino Linotype" w:cs="Arial"/>
          <w:color w:val="000000"/>
          <w:sz w:val="24"/>
          <w:szCs w:val="24"/>
          <w:lang w:eastAsia="es-MX"/>
        </w:rPr>
        <w:t>veintiséis de febrero de dos mil veinte</w:t>
      </w:r>
      <w:r w:rsidRPr="002052F6">
        <w:rPr>
          <w:rFonts w:ascii="Palatino Linotype" w:eastAsia="Times New Roman" w:hAnsi="Palatino Linotype" w:cs="Arial"/>
          <w:color w:val="000000"/>
          <w:sz w:val="24"/>
          <w:szCs w:val="24"/>
          <w:lang w:eastAsia="es-MX"/>
        </w:rPr>
        <w:t>.</w:t>
      </w:r>
    </w:p>
    <w:p w14:paraId="77B6090D" w14:textId="77777777"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14:paraId="1D861F5A" w14:textId="422747BF" w:rsidR="00E87E34" w:rsidRDefault="00E15E85" w:rsidP="00E15E85">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FC145E">
        <w:rPr>
          <w:rFonts w:ascii="Palatino Linotype" w:hAnsi="Palatino Linotype" w:cs="Arial"/>
          <w:b/>
          <w:bCs/>
          <w:sz w:val="24"/>
          <w:lang w:eastAsia="es-MX"/>
        </w:rPr>
        <w:t>0</w:t>
      </w:r>
      <w:r w:rsidR="00C2382D">
        <w:rPr>
          <w:rFonts w:ascii="Palatino Linotype" w:hAnsi="Palatino Linotype" w:cs="Arial"/>
          <w:b/>
          <w:bCs/>
          <w:sz w:val="24"/>
          <w:lang w:eastAsia="es-MX"/>
        </w:rPr>
        <w:t>9</w:t>
      </w:r>
      <w:r w:rsidR="00DB75A9">
        <w:rPr>
          <w:rFonts w:ascii="Palatino Linotype" w:hAnsi="Palatino Linotype" w:cs="Arial"/>
          <w:b/>
          <w:bCs/>
          <w:sz w:val="24"/>
          <w:lang w:eastAsia="es-MX"/>
        </w:rPr>
        <w:t>625</w:t>
      </w:r>
      <w:r w:rsidR="0037311B" w:rsidRPr="0037311B">
        <w:rPr>
          <w:rFonts w:ascii="Palatino Linotype" w:hAnsi="Palatino Linotype" w:cs="Arial"/>
          <w:b/>
          <w:bCs/>
          <w:sz w:val="24"/>
          <w:lang w:eastAsia="es-MX"/>
        </w:rPr>
        <w:t>/INFOEM/IP/RR/2019</w:t>
      </w:r>
      <w:r>
        <w:rPr>
          <w:rFonts w:ascii="Palatino Linotype" w:hAnsi="Palatino Linotype" w:cs="Arial"/>
          <w:sz w:val="24"/>
        </w:rPr>
        <w:t xml:space="preserve">, </w:t>
      </w:r>
      <w:r w:rsidR="0037311B">
        <w:rPr>
          <w:rFonts w:ascii="Palatino Linotype" w:hAnsi="Palatino Linotype" w:cs="Arial"/>
          <w:sz w:val="24"/>
        </w:rPr>
        <w:t xml:space="preserve">interpuesto por </w:t>
      </w:r>
      <w:r w:rsidR="009F7948" w:rsidRPr="009A6D1C">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BA65E0">
        <w:rPr>
          <w:rFonts w:ascii="Palatino Linotype" w:hAnsi="Palatino Linotype" w:cs="Arial"/>
          <w:sz w:val="24"/>
        </w:rPr>
        <w:t xml:space="preserve"> falta de</w:t>
      </w:r>
      <w:r w:rsidR="00E372DA">
        <w:rPr>
          <w:rFonts w:ascii="Palatino Linotype" w:hAnsi="Palatino Linotype" w:cs="Arial"/>
          <w:sz w:val="24"/>
        </w:rPr>
        <w:t xml:space="preserv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BA65E0">
        <w:rPr>
          <w:rFonts w:ascii="Palatino Linotype" w:hAnsi="Palatino Linotype" w:cs="Arial"/>
          <w:sz w:val="24"/>
          <w:szCs w:val="24"/>
        </w:rPr>
        <w:t>l</w:t>
      </w:r>
      <w:r w:rsidRPr="00224181">
        <w:rPr>
          <w:rFonts w:ascii="Palatino Linotype" w:hAnsi="Palatino Linotype" w:cs="Arial"/>
          <w:sz w:val="24"/>
          <w:szCs w:val="24"/>
        </w:rPr>
        <w:t xml:space="preserve"> </w:t>
      </w:r>
      <w:r w:rsidR="00A71604" w:rsidRPr="00A71604">
        <w:rPr>
          <w:rFonts w:ascii="Palatino Linotype" w:hAnsi="Palatino Linotype" w:cs="Arial"/>
          <w:b/>
          <w:sz w:val="24"/>
          <w:szCs w:val="24"/>
        </w:rPr>
        <w:t>Ayuntamiento de Capulhuac</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5A4152EE" w14:textId="77777777" w:rsidR="00A71604" w:rsidRPr="00C203E8" w:rsidRDefault="00A71604" w:rsidP="00E15E85">
      <w:pPr>
        <w:tabs>
          <w:tab w:val="left" w:pos="1701"/>
        </w:tabs>
        <w:spacing w:before="240" w:line="360" w:lineRule="auto"/>
        <w:jc w:val="both"/>
        <w:rPr>
          <w:rFonts w:ascii="Palatino Linotype" w:hAnsi="Palatino Linotype" w:cs="Arial"/>
          <w:b/>
          <w:bCs/>
          <w:sz w:val="24"/>
          <w:lang w:eastAsia="es-MX"/>
        </w:rPr>
      </w:pPr>
    </w:p>
    <w:p w14:paraId="2C1EA2B1" w14:textId="77777777"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E54229D" w14:textId="77777777"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CC0B15B" w14:textId="46C2DDE9"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A71604">
        <w:rPr>
          <w:rFonts w:ascii="Palatino Linotype" w:hAnsi="Palatino Linotype" w:cs="Arial"/>
          <w:sz w:val="24"/>
        </w:rPr>
        <w:t>veinte de noviembre</w:t>
      </w:r>
      <w:r w:rsidR="00AF385F">
        <w:rPr>
          <w:rFonts w:ascii="Palatino Linotype" w:hAnsi="Palatino Linotype" w:cs="Arial"/>
          <w:sz w:val="24"/>
        </w:rPr>
        <w:t xml:space="preserve"> de dos mil diecinueve</w:t>
      </w:r>
      <w:r>
        <w:rPr>
          <w:rFonts w:ascii="Palatino Linotype" w:hAnsi="Palatino Linotype" w:cs="Arial"/>
          <w:sz w:val="24"/>
        </w:rPr>
        <w:t xml:space="preserve">, </w:t>
      </w:r>
      <w:r w:rsidR="0037311B">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A71604" w:rsidRPr="00A71604">
        <w:rPr>
          <w:rFonts w:ascii="Palatino Linotype" w:hAnsi="Palatino Linotype" w:cs="Arial"/>
          <w:b/>
          <w:sz w:val="24"/>
        </w:rPr>
        <w:t>00</w:t>
      </w:r>
      <w:r w:rsidR="00DB75A9">
        <w:rPr>
          <w:rFonts w:ascii="Palatino Linotype" w:hAnsi="Palatino Linotype" w:cs="Arial"/>
          <w:b/>
          <w:sz w:val="24"/>
        </w:rPr>
        <w:t>450</w:t>
      </w:r>
      <w:r w:rsidR="00A71604" w:rsidRPr="00A71604">
        <w:rPr>
          <w:rFonts w:ascii="Palatino Linotype" w:hAnsi="Palatino Linotype" w:cs="Arial"/>
          <w:b/>
          <w:sz w:val="24"/>
        </w:rPr>
        <w:t>/CAPULHUA/IP/2019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3760E579" w14:textId="3582C280"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DB75A9" w:rsidRPr="00DB75A9">
        <w:rPr>
          <w:rFonts w:ascii="Palatino Linotype" w:hAnsi="Palatino Linotype"/>
          <w:i/>
          <w:color w:val="000000"/>
        </w:rPr>
        <w:t>. Quiero saber los bonos a que tienen derecho y van a recibir los policías en este año</w:t>
      </w:r>
      <w:r w:rsidR="00A71604" w:rsidRPr="00A71604">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14:paraId="5F28E3CD" w14:textId="29EA7E93" w:rsidR="00C2382D"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14:paraId="6BB6F818" w14:textId="77777777"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65589199" w14:textId="2CFF5561" w:rsidR="00307041" w:rsidRDefault="00E15E85" w:rsidP="002B7CD8">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AC1D50">
        <w:rPr>
          <w:rFonts w:ascii="Palatino Linotype" w:hAnsi="Palatino Linotype" w:cs="Arial"/>
          <w:sz w:val="24"/>
        </w:rPr>
        <w:t xml:space="preserve"> </w:t>
      </w:r>
      <w:r w:rsidR="00BA65E0">
        <w:rPr>
          <w:rFonts w:ascii="Palatino Linotype" w:hAnsi="Palatino Linotype" w:cs="Arial"/>
          <w:sz w:val="24"/>
        </w:rPr>
        <w:t>fue omiso en dar respuesta a la solicitud de información dentro del plazo establecido en la Ley de la materia.</w:t>
      </w:r>
    </w:p>
    <w:p w14:paraId="11D6958B" w14:textId="77777777" w:rsidR="00E15E85" w:rsidRPr="00441A94" w:rsidRDefault="00E15E85" w:rsidP="00F77F57">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14:paraId="7033ABBE" w14:textId="0F825212"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la </w:t>
      </w:r>
      <w:r w:rsidR="009629A5">
        <w:rPr>
          <w:rFonts w:ascii="Palatino Linotype" w:hAnsi="Palatino Linotype" w:cs="Arial"/>
          <w:sz w:val="24"/>
          <w:szCs w:val="24"/>
        </w:rPr>
        <w:t xml:space="preserve">falta de </w:t>
      </w:r>
      <w:r w:rsidRPr="00441A94">
        <w:rPr>
          <w:rFonts w:ascii="Palatino Linotype" w:hAnsi="Palatino Linotype" w:cs="Arial"/>
          <w:sz w:val="24"/>
          <w:szCs w:val="24"/>
        </w:rPr>
        <w:t>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37311B">
        <w:rPr>
          <w:rFonts w:ascii="Palatino Linotype" w:hAnsi="Palatino Linotype" w:cs="Arial"/>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A71604">
        <w:rPr>
          <w:rFonts w:ascii="Palatino Linotype" w:hAnsi="Palatino Linotype" w:cs="Arial"/>
          <w:sz w:val="24"/>
          <w:szCs w:val="24"/>
        </w:rPr>
        <w:t>doce</w:t>
      </w:r>
      <w:r w:rsidR="00C2382D">
        <w:rPr>
          <w:rFonts w:ascii="Palatino Linotype" w:hAnsi="Palatino Linotype" w:cs="Arial"/>
          <w:sz w:val="24"/>
          <w:szCs w:val="24"/>
        </w:rPr>
        <w:t xml:space="preserve"> de diciembre</w:t>
      </w:r>
      <w:r w:rsidR="0037311B">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BA65E0">
        <w:rPr>
          <w:rFonts w:ascii="Palatino Linotype" w:hAnsi="Palatino Linotype" w:cs="Arial"/>
          <w:b/>
          <w:bCs/>
          <w:sz w:val="24"/>
          <w:szCs w:val="24"/>
          <w:lang w:eastAsia="es-MX"/>
        </w:rPr>
        <w:t>0</w:t>
      </w:r>
      <w:r w:rsidR="00C2382D">
        <w:rPr>
          <w:rFonts w:ascii="Palatino Linotype" w:hAnsi="Palatino Linotype" w:cs="Arial"/>
          <w:b/>
          <w:bCs/>
          <w:sz w:val="24"/>
          <w:szCs w:val="24"/>
          <w:lang w:eastAsia="es-MX"/>
        </w:rPr>
        <w:t>9</w:t>
      </w:r>
      <w:r w:rsidR="00DB75A9">
        <w:rPr>
          <w:rFonts w:ascii="Palatino Linotype" w:hAnsi="Palatino Linotype" w:cs="Arial"/>
          <w:b/>
          <w:bCs/>
          <w:sz w:val="24"/>
          <w:szCs w:val="24"/>
          <w:lang w:eastAsia="es-MX"/>
        </w:rPr>
        <w:t>625</w:t>
      </w:r>
      <w:r w:rsidR="0037311B">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09508559" w14:textId="77777777"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14:paraId="71185B68" w14:textId="7D2AAEA8"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DB75A9" w:rsidRPr="00DB75A9">
        <w:rPr>
          <w:rFonts w:ascii="Palatino Linotype" w:hAnsi="Palatino Linotype"/>
          <w:i/>
          <w:color w:val="000000"/>
        </w:rPr>
        <w:t>falta de respuesta a la solicitud</w:t>
      </w:r>
      <w:r w:rsidR="00C2382D" w:rsidRPr="00C2382D">
        <w:rPr>
          <w:rFonts w:ascii="Palatino Linotype" w:hAnsi="Palatino Linotype"/>
          <w:i/>
          <w:color w:val="000000"/>
        </w:rPr>
        <w:t>.</w:t>
      </w:r>
      <w:r w:rsidR="00875499" w:rsidRPr="00875499">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14:paraId="4E7787D6" w14:textId="77777777"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5AA2FBAD" w14:textId="507EE4EF" w:rsidR="002606F0" w:rsidRDefault="00E15E85" w:rsidP="00FE43D2">
      <w:pPr>
        <w:ind w:left="851" w:right="850"/>
        <w:jc w:val="both"/>
        <w:rPr>
          <w:rFonts w:ascii="Palatino Linotype" w:hAnsi="Palatino Linotype" w:cs="Arial"/>
          <w:i/>
        </w:rPr>
      </w:pPr>
      <w:r w:rsidRPr="004469D5">
        <w:rPr>
          <w:rFonts w:ascii="Palatino Linotype" w:hAnsi="Palatino Linotype" w:cs="Arial"/>
          <w:i/>
        </w:rPr>
        <w:t>“</w:t>
      </w:r>
      <w:r w:rsidR="00DB75A9" w:rsidRPr="00DB75A9">
        <w:rPr>
          <w:rFonts w:ascii="Palatino Linotype" w:hAnsi="Palatino Linotype" w:cs="Arial"/>
          <w:i/>
        </w:rPr>
        <w:t>no la atendieron como dice la ley de transparencia</w:t>
      </w:r>
      <w:r w:rsidR="004D0557" w:rsidRPr="004D0557">
        <w:rPr>
          <w:rFonts w:ascii="Palatino Linotype" w:hAnsi="Palatino Linotype" w:cs="Arial"/>
          <w:i/>
        </w:rPr>
        <w:t>.</w:t>
      </w:r>
      <w:r w:rsidR="002821FA" w:rsidRPr="004469D5">
        <w:rPr>
          <w:rFonts w:ascii="Palatino Linotype" w:hAnsi="Palatino Linotype" w:cs="Arial"/>
          <w:i/>
        </w:rPr>
        <w:t>” [</w:t>
      </w:r>
      <w:r w:rsidR="003474F2">
        <w:rPr>
          <w:rFonts w:ascii="Palatino Linotype" w:hAnsi="Palatino Linotype" w:cs="Arial"/>
          <w:i/>
        </w:rPr>
        <w:t>S</w:t>
      </w:r>
      <w:r w:rsidRPr="004469D5">
        <w:rPr>
          <w:rFonts w:ascii="Palatino Linotype" w:hAnsi="Palatino Linotype" w:cs="Arial"/>
          <w:i/>
        </w:rPr>
        <w:t>ic]</w:t>
      </w:r>
    </w:p>
    <w:p w14:paraId="399DFB02" w14:textId="77777777"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7CB3496C" w14:textId="49A4C1EC" w:rsidR="00074A99"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A71604">
        <w:rPr>
          <w:rFonts w:ascii="Palatino Linotype" w:hAnsi="Palatino Linotype" w:cs="Arial"/>
          <w:sz w:val="24"/>
          <w:szCs w:val="24"/>
        </w:rPr>
        <w:t>dieciocho</w:t>
      </w:r>
      <w:r w:rsidR="00C2382D">
        <w:rPr>
          <w:rFonts w:ascii="Palatino Linotype" w:hAnsi="Palatino Linotype" w:cs="Arial"/>
          <w:sz w:val="24"/>
          <w:szCs w:val="24"/>
        </w:rPr>
        <w:t xml:space="preserve"> de diciembre</w:t>
      </w:r>
      <w:r w:rsidR="00EB0246">
        <w:rPr>
          <w:rFonts w:ascii="Palatino Linotype" w:hAnsi="Palatino Linotype" w:cs="Arial"/>
          <w:sz w:val="24"/>
          <w:szCs w:val="24"/>
        </w:rPr>
        <w:t xml:space="preserve"> de dos mil diecinueve</w:t>
      </w:r>
      <w:r>
        <w:rPr>
          <w:rFonts w:ascii="Palatino Linotype" w:hAnsi="Palatino Linotype" w:cs="Arial"/>
          <w:sz w:val="24"/>
          <w:szCs w:val="24"/>
        </w:rPr>
        <w:t>, determinándose en él, un plazo de siete días para que las partes manifestaran lo que a su derecho corresponda en términos del numeral ya citado.</w:t>
      </w:r>
    </w:p>
    <w:p w14:paraId="0514C24D" w14:textId="77777777"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086EC670" w14:textId="44ACF18E" w:rsidR="00E15E85"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D95FE9">
        <w:rPr>
          <w:rFonts w:ascii="Palatino Linotype" w:hAnsi="Palatino Linotype" w:cs="Arial"/>
          <w:sz w:val="24"/>
          <w:szCs w:val="24"/>
        </w:rPr>
        <w:t>fue omiso en presentar su informe justificado</w:t>
      </w:r>
      <w:r w:rsidR="009A6D1C">
        <w:rPr>
          <w:rFonts w:ascii="Palatino Linotype" w:hAnsi="Palatino Linotype" w:cs="Arial"/>
          <w:sz w:val="24"/>
          <w:szCs w:val="24"/>
        </w:rPr>
        <w:t>, a</w:t>
      </w:r>
      <w:r w:rsidR="002606F0">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A6D1C">
        <w:rPr>
          <w:rFonts w:ascii="Palatino Linotype" w:hAnsi="Palatino Linotype" w:cs="Arial"/>
          <w:sz w:val="24"/>
          <w:szCs w:val="24"/>
        </w:rPr>
        <w:t xml:space="preserve">el recurrente </w:t>
      </w:r>
      <w:r w:rsidR="00113310">
        <w:rPr>
          <w:rFonts w:ascii="Palatino Linotype" w:hAnsi="Palatino Linotype" w:cs="Arial"/>
          <w:sz w:val="24"/>
          <w:szCs w:val="24"/>
        </w:rPr>
        <w:t xml:space="preserve">no realizo </w:t>
      </w:r>
      <w:r w:rsidR="0042338B">
        <w:rPr>
          <w:rFonts w:ascii="Palatino Linotype" w:hAnsi="Palatino Linotype" w:cs="Arial"/>
          <w:sz w:val="24"/>
          <w:szCs w:val="24"/>
        </w:rPr>
        <w:t>manifestación</w:t>
      </w:r>
      <w:r w:rsidR="00113310">
        <w:rPr>
          <w:rFonts w:ascii="Palatino Linotype" w:hAnsi="Palatino Linotype" w:cs="Arial"/>
          <w:sz w:val="24"/>
          <w:szCs w:val="24"/>
        </w:rPr>
        <w:t xml:space="preserve"> </w:t>
      </w:r>
      <w:r w:rsidR="0042338B">
        <w:rPr>
          <w:rFonts w:ascii="Palatino Linotype" w:hAnsi="Palatino Linotype" w:cs="Arial"/>
          <w:sz w:val="24"/>
          <w:szCs w:val="24"/>
        </w:rPr>
        <w:t>alguna, por</w:t>
      </w:r>
      <w:r w:rsidR="00113310">
        <w:rPr>
          <w:rFonts w:ascii="Palatino Linotype" w:hAnsi="Palatino Linotype" w:cs="Arial"/>
          <w:sz w:val="24"/>
          <w:szCs w:val="24"/>
        </w:rPr>
        <w:t xml:space="preserve"> lo que</w:t>
      </w:r>
      <w:r w:rsidR="009A6D1C">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w:t>
      </w:r>
      <w:r w:rsidR="00113310">
        <w:rPr>
          <w:rFonts w:ascii="Palatino Linotype" w:hAnsi="Palatino Linotype" w:cs="Arial"/>
          <w:sz w:val="24"/>
          <w:szCs w:val="24"/>
        </w:rPr>
        <w:t>,</w:t>
      </w:r>
      <w:r w:rsidR="00755099">
        <w:rPr>
          <w:rFonts w:ascii="Palatino Linotype" w:hAnsi="Palatino Linotype" w:cs="Arial"/>
          <w:sz w:val="24"/>
          <w:szCs w:val="24"/>
        </w:rPr>
        <w:t xml:space="preserve"> en fecha </w:t>
      </w:r>
      <w:r w:rsidR="00A71604">
        <w:rPr>
          <w:rFonts w:ascii="Palatino Linotype" w:hAnsi="Palatino Linotype" w:cs="Arial"/>
          <w:sz w:val="24"/>
          <w:szCs w:val="24"/>
        </w:rPr>
        <w:t>diecisiete de enero</w:t>
      </w:r>
      <w:r w:rsidR="00090733">
        <w:rPr>
          <w:rFonts w:ascii="Palatino Linotype" w:hAnsi="Palatino Linotype" w:cs="Arial"/>
          <w:sz w:val="24"/>
          <w:szCs w:val="24"/>
        </w:rPr>
        <w:t xml:space="preserve"> de dos mil veinte</w:t>
      </w:r>
      <w:r w:rsidR="00EB0246">
        <w:rPr>
          <w:rFonts w:ascii="Palatino Linotype" w:hAnsi="Palatino Linotype" w:cs="Arial"/>
          <w:sz w:val="24"/>
          <w:szCs w:val="24"/>
        </w:rPr>
        <w:t xml:space="preserve"> </w:t>
      </w:r>
      <w:r w:rsidR="00755099">
        <w:rPr>
          <w:rFonts w:ascii="Palatino Linotype" w:hAnsi="Palatino Linotype" w:cs="Arial"/>
          <w:sz w:val="24"/>
          <w:szCs w:val="24"/>
        </w:rPr>
        <w:t>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r w:rsidR="004C28F1">
        <w:rPr>
          <w:rFonts w:ascii="Palatino Linotype" w:hAnsi="Palatino Linotype" w:cs="Arial"/>
          <w:sz w:val="24"/>
          <w:szCs w:val="24"/>
        </w:rPr>
        <w:t xml:space="preserve"> </w:t>
      </w:r>
    </w:p>
    <w:p w14:paraId="2054849F" w14:textId="420B8725" w:rsidR="00C2382D" w:rsidRDefault="00F84AE2" w:rsidP="00F84AE2">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t xml:space="preserve">Así también, en fecha </w:t>
      </w:r>
      <w:r w:rsidR="00A71604">
        <w:rPr>
          <w:rFonts w:ascii="Palatino Linotype" w:hAnsi="Palatino Linotype" w:cs="Arial"/>
          <w:sz w:val="24"/>
          <w:szCs w:val="24"/>
        </w:rPr>
        <w:t>quince</w:t>
      </w:r>
      <w:r w:rsidR="00090733">
        <w:rPr>
          <w:rFonts w:ascii="Palatino Linotype" w:hAnsi="Palatino Linotype" w:cs="Arial"/>
          <w:sz w:val="24"/>
          <w:szCs w:val="24"/>
        </w:rPr>
        <w:t xml:space="preserve"> de febrero</w:t>
      </w:r>
      <w:r w:rsidR="004D0557">
        <w:rPr>
          <w:rFonts w:ascii="Palatino Linotype" w:hAnsi="Palatino Linotype" w:cs="Arial"/>
          <w:sz w:val="24"/>
          <w:szCs w:val="24"/>
        </w:rPr>
        <w:t xml:space="preserve"> de dos mil veinte</w:t>
      </w:r>
      <w:r w:rsidR="00911A00">
        <w:rPr>
          <w:rFonts w:ascii="Palatino Linotype" w:hAnsi="Palatino Linotype" w:cs="Arial"/>
          <w:sz w:val="24"/>
          <w:szCs w:val="24"/>
        </w:rPr>
        <w:t xml:space="preserve"> </w:t>
      </w:r>
      <w:r w:rsidRPr="00992035">
        <w:rPr>
          <w:rFonts w:ascii="Palatino Linotype" w:hAnsi="Palatino Linotype" w:cs="Arial"/>
          <w:sz w:val="24"/>
          <w:szCs w:val="24"/>
        </w:rPr>
        <w:t>este órgano garante con fundamento en el artículo 181 párrafo tercero de la Ley de Transparencia de la entidad, declaro la ampliación de término para resolver el recurso de revisión por un plazo de quince días hábiles.</w:t>
      </w:r>
    </w:p>
    <w:p w14:paraId="7702374C" w14:textId="2C8A9627"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0069144D">
        <w:rPr>
          <w:rFonts w:ascii="Palatino Linotype" w:hAnsi="Palatino Linotype" w:cs="Arial"/>
          <w:b/>
          <w:sz w:val="24"/>
        </w:rPr>
        <w:t xml:space="preserve"> </w:t>
      </w:r>
    </w:p>
    <w:p w14:paraId="2B105167" w14:textId="77777777"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2C0F9A63" w14:textId="77777777"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B258A2">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A902C6">
        <w:rPr>
          <w:rFonts w:ascii="Palatino Linotype" w:hAnsi="Palatino Linotype" w:cs="Arial"/>
          <w:sz w:val="24"/>
        </w:rPr>
        <w:t xml:space="preserve">vigésimo segundo, vigésimo tercero y vigésimo cuarto </w:t>
      </w:r>
      <w:r w:rsidR="00A902C6" w:rsidRPr="00025A37">
        <w:rPr>
          <w:rFonts w:ascii="Palatino Linotype" w:hAnsi="Palatino Linotype" w:cs="Arial"/>
          <w:sz w:val="24"/>
        </w:rPr>
        <w:t xml:space="preserve">fracción </w:t>
      </w:r>
      <w:r w:rsidRPr="00025A37">
        <w:rPr>
          <w:rFonts w:ascii="Palatino Linotype" w:hAnsi="Palatino Linotype" w:cs="Arial"/>
          <w:sz w:val="24"/>
        </w:rPr>
        <w:t xml:space="preserve">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EB0246">
        <w:rPr>
          <w:rFonts w:ascii="Palatino Linotype" w:hAnsi="Palatino Linotype" w:cs="Arial"/>
          <w:sz w:val="24"/>
          <w:szCs w:val="24"/>
        </w:rPr>
        <w:t xml:space="preserve">179 </w:t>
      </w:r>
      <w:r w:rsidRPr="00EB0246">
        <w:rPr>
          <w:rFonts w:ascii="Palatino Linotype" w:hAnsi="Palatino Linotype" w:cs="Arial"/>
          <w:sz w:val="24"/>
          <w:szCs w:val="24"/>
        </w:rPr>
        <w:lastRenderedPageBreak/>
        <w:t xml:space="preserve">fracción </w:t>
      </w:r>
      <w:r w:rsidR="00EB0246">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6DA283C1"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EA5815F"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66B122D" w14:textId="77777777" w:rsidR="00A71604" w:rsidRPr="009E5FF7" w:rsidRDefault="00A71604" w:rsidP="00A71604">
      <w:pPr>
        <w:pStyle w:val="Sinespaciado"/>
        <w:spacing w:line="360" w:lineRule="auto"/>
        <w:jc w:val="both"/>
        <w:rPr>
          <w:rFonts w:ascii="Palatino Linotype" w:hAnsi="Palatino Linotype"/>
          <w:b/>
          <w:sz w:val="28"/>
          <w:szCs w:val="28"/>
        </w:rPr>
      </w:pPr>
      <w:r w:rsidRPr="009E5FF7">
        <w:rPr>
          <w:rFonts w:ascii="Palatino Linotype" w:hAnsi="Palatino Linotype"/>
          <w:b/>
          <w:sz w:val="28"/>
          <w:szCs w:val="28"/>
        </w:rPr>
        <w:t>TERCERO. Previo y especial pronunciamiento.</w:t>
      </w:r>
    </w:p>
    <w:p w14:paraId="54A50AE2" w14:textId="77777777" w:rsidR="00A71604" w:rsidRDefault="00A71604" w:rsidP="00A71604">
      <w:pPr>
        <w:pStyle w:val="Sinespaciado"/>
        <w:spacing w:before="240" w:after="240" w:line="360" w:lineRule="auto"/>
        <w:jc w:val="both"/>
        <w:rPr>
          <w:rFonts w:ascii="Palatino Linotype" w:hAnsi="Palatino Linotype"/>
          <w:lang w:val="es-ES"/>
        </w:rPr>
      </w:pPr>
      <w:r w:rsidRPr="00890DBD">
        <w:rPr>
          <w:rFonts w:ascii="Palatino Linotype" w:hAnsi="Palatino Linotype"/>
          <w:lang w:val="es-ES"/>
        </w:rPr>
        <w:t xml:space="preserve">El Recurso de Revisión en estudio contiene los elementos normativos de validez exigidos en la Ley de Transparencia y </w:t>
      </w:r>
      <w:r w:rsidRPr="00890DBD">
        <w:rPr>
          <w:rFonts w:ascii="Palatino Linotype" w:hAnsi="Palatino Linotype"/>
          <w:lang w:val="es-ES_tradnl"/>
        </w:rPr>
        <w:t>Acceso a la Información Pública del Estado de México y Municipios</w:t>
      </w:r>
      <w:r w:rsidRPr="00890DBD">
        <w:rPr>
          <w:rFonts w:ascii="Palatino Linotype" w:hAnsi="Palatino Linotype"/>
          <w:lang w:val="es-ES"/>
        </w:rPr>
        <w:t>, establecidos en el artículo 180 que enuncia:</w:t>
      </w:r>
    </w:p>
    <w:p w14:paraId="5A9F6554"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t xml:space="preserve">“Artículo 180. </w:t>
      </w:r>
      <w:r w:rsidRPr="00890DBD">
        <w:rPr>
          <w:rFonts w:ascii="Palatino Linotype" w:hAnsi="Palatino Linotype"/>
          <w:i/>
          <w:lang w:val="es-ES"/>
        </w:rPr>
        <w:t>El recurso de revisión contendrá:</w:t>
      </w:r>
    </w:p>
    <w:p w14:paraId="2FFF3091"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 El sujeto obligado ante la cual se presentó la solicitud;</w:t>
      </w:r>
    </w:p>
    <w:p w14:paraId="6BF6F77A"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lastRenderedPageBreak/>
        <w:t>II. El nombre del solicitante que recurre</w:t>
      </w:r>
      <w:r w:rsidRPr="00890DBD">
        <w:rPr>
          <w:rFonts w:ascii="Palatino Linotype" w:hAnsi="Palatino Linotype"/>
          <w:i/>
          <w:lang w:val="es-ES"/>
        </w:rPr>
        <w:t xml:space="preserve"> o de su representante y, en su caso, del tercero interesado, así como la dirección o medio que señale para recibir notificaciones;</w:t>
      </w:r>
    </w:p>
    <w:p w14:paraId="7C80E420"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III. El número de folio de respuesta de la solicitud de acceso;</w:t>
      </w:r>
    </w:p>
    <w:p w14:paraId="77BC9389"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IV. La fecha en que fue notificada la respuesta al solicitante o tuvo conocimiento del acto reclamado, o de presentación de la solicitud, en caso de falta de respuesta;</w:t>
      </w:r>
    </w:p>
    <w:p w14:paraId="1874EEF9"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 El acto que se recurre;</w:t>
      </w:r>
    </w:p>
    <w:p w14:paraId="59009834"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 Las razones o motivos de inconformidad;</w:t>
      </w:r>
    </w:p>
    <w:p w14:paraId="06DBE341"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VII. La copia de la respuesta que se impugna y, en su caso, de la notificación correspondiente, en el caso de respuesta de la solicitud; y</w:t>
      </w:r>
    </w:p>
    <w:p w14:paraId="3CA9D85B"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VIII. Firma del recurrente, en su caso, cuando se presente por escrito, requisito sin el cual se dará trámite al recurso.</w:t>
      </w:r>
    </w:p>
    <w:p w14:paraId="5ADDE72F"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Adicionalmente, se podrán anexar las pruebas y demás elementos que considere procedentes someter a juicio del Instituto.</w:t>
      </w:r>
    </w:p>
    <w:p w14:paraId="0DFAE4E6" w14:textId="77777777" w:rsidR="00A71604" w:rsidRPr="00890DBD" w:rsidRDefault="00A71604" w:rsidP="00A71604">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En ningún caso será necesario que el particular ratifique el recurso de revisión interpuesto.</w:t>
      </w:r>
    </w:p>
    <w:p w14:paraId="6D2BF177" w14:textId="77777777" w:rsidR="00A71604" w:rsidRPr="00890DBD" w:rsidRDefault="00A71604" w:rsidP="00A71604">
      <w:pPr>
        <w:pStyle w:val="Sinespaciado"/>
        <w:spacing w:before="240" w:after="240" w:line="360" w:lineRule="auto"/>
        <w:ind w:left="567" w:right="426"/>
        <w:jc w:val="both"/>
        <w:rPr>
          <w:rFonts w:ascii="Palatino Linotype" w:hAnsi="Palatino Linotype"/>
          <w:i/>
          <w:lang w:val="es-ES"/>
        </w:rPr>
      </w:pPr>
      <w:r w:rsidRPr="00890DBD">
        <w:rPr>
          <w:rFonts w:ascii="Palatino Linotype" w:hAnsi="Palatino Linotype"/>
          <w:b/>
          <w:i/>
          <w:lang w:val="es-ES"/>
        </w:rPr>
        <w:t>En caso de que el recurso se interponga de manera electrónica no será indispensable que contengan los requisitos establecidos en las fracciones II</w:t>
      </w:r>
      <w:r w:rsidRPr="00890DBD">
        <w:rPr>
          <w:rFonts w:ascii="Palatino Linotype" w:hAnsi="Palatino Linotype"/>
          <w:i/>
          <w:lang w:val="es-ES"/>
        </w:rPr>
        <w:t>, IV, VII y VIII.”</w:t>
      </w:r>
    </w:p>
    <w:p w14:paraId="49DB5EFC" w14:textId="77777777" w:rsidR="00A71604" w:rsidRPr="00311EE6" w:rsidRDefault="00A71604" w:rsidP="00A71604">
      <w:pPr>
        <w:pStyle w:val="Sinespaciado"/>
        <w:spacing w:before="240" w:after="240"/>
        <w:ind w:left="567" w:right="426"/>
        <w:jc w:val="both"/>
        <w:rPr>
          <w:rFonts w:ascii="Palatino Linotype" w:hAnsi="Palatino Linotype"/>
          <w:b/>
          <w:i/>
          <w:lang w:val="es-ES"/>
        </w:rPr>
      </w:pPr>
      <w:r w:rsidRPr="00890DBD">
        <w:rPr>
          <w:rFonts w:ascii="Palatino Linotype" w:hAnsi="Palatino Linotype"/>
          <w:b/>
          <w:i/>
          <w:lang w:val="es-ES"/>
        </w:rPr>
        <w:t>[Énfasis añadido]</w:t>
      </w:r>
    </w:p>
    <w:p w14:paraId="7FD7D404" w14:textId="77777777" w:rsidR="00A71604" w:rsidRDefault="00A71604" w:rsidP="00A71604">
      <w:pPr>
        <w:pStyle w:val="Sinespaciado"/>
        <w:spacing w:before="240" w:after="240" w:line="360" w:lineRule="auto"/>
        <w:jc w:val="both"/>
        <w:rPr>
          <w:rFonts w:ascii="Palatino Linotype" w:hAnsi="Palatino Linotype"/>
          <w:b/>
          <w:sz w:val="26"/>
          <w:szCs w:val="26"/>
        </w:rPr>
      </w:pPr>
      <w:r w:rsidRPr="00890DBD">
        <w:rPr>
          <w:rFonts w:ascii="Palatino Linotype" w:hAnsi="Palatino Linotype"/>
        </w:rPr>
        <w:t xml:space="preserve">Del artículo transcrito se observa que la Ley de Transparencia y Acceso a la Información Pública del Estado de México y Municipios establece los requisitos formales que deberá contener el recurso de revisión, entre ellos, en la fracción II refiere </w:t>
      </w:r>
      <w:r w:rsidRPr="00890DBD">
        <w:rPr>
          <w:rFonts w:ascii="Palatino Linotype" w:hAnsi="Palatino Linotype"/>
        </w:rPr>
        <w:lastRenderedPageBreak/>
        <w:t>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r>
        <w:rPr>
          <w:rFonts w:ascii="Palatino Linotype" w:hAnsi="Palatino Linotype"/>
        </w:rPr>
        <w:t>.</w:t>
      </w:r>
    </w:p>
    <w:p w14:paraId="15EDA1EE" w14:textId="77777777" w:rsidR="00A71604" w:rsidRPr="009E5FF7" w:rsidRDefault="00A71604" w:rsidP="00A71604">
      <w:pPr>
        <w:pStyle w:val="Sinespaciado"/>
        <w:spacing w:before="240" w:after="240" w:line="360" w:lineRule="auto"/>
        <w:jc w:val="both"/>
        <w:rPr>
          <w:rFonts w:ascii="Palatino Linotype" w:hAnsi="Palatino Linotype"/>
          <w:b/>
          <w:sz w:val="28"/>
          <w:szCs w:val="28"/>
        </w:rPr>
      </w:pPr>
      <w:r w:rsidRPr="009E5FF7">
        <w:rPr>
          <w:rFonts w:ascii="Palatino Linotype" w:hAnsi="Palatino Linotype"/>
          <w:b/>
          <w:sz w:val="28"/>
          <w:szCs w:val="28"/>
        </w:rPr>
        <w:t>CUARTO. De las causas de improcedencia.</w:t>
      </w:r>
    </w:p>
    <w:p w14:paraId="5869E055" w14:textId="77777777" w:rsidR="00A71604" w:rsidRPr="0014447C" w:rsidRDefault="00A71604" w:rsidP="00A71604">
      <w:pPr>
        <w:pStyle w:val="Sinespaciado"/>
        <w:spacing w:before="240" w:after="240" w:line="360" w:lineRule="auto"/>
        <w:jc w:val="both"/>
        <w:rPr>
          <w:rFonts w:ascii="Palatino Linotype" w:hAnsi="Palatino Linotype"/>
        </w:rPr>
      </w:pPr>
      <w:r w:rsidRPr="0014447C">
        <w:rPr>
          <w:rFonts w:ascii="Palatino Linotype" w:hAnsi="Palatino Linotype"/>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0CFF18C" w14:textId="77777777" w:rsidR="00A71604" w:rsidRPr="0014447C" w:rsidRDefault="00A71604" w:rsidP="00A71604">
      <w:pPr>
        <w:pStyle w:val="Sinespaciado"/>
        <w:spacing w:before="240" w:after="240" w:line="360" w:lineRule="auto"/>
        <w:jc w:val="both"/>
        <w:rPr>
          <w:rFonts w:ascii="Palatino Linotype" w:hAnsi="Palatino Linotype"/>
        </w:rPr>
      </w:pPr>
      <w:r w:rsidRPr="0014447C">
        <w:rPr>
          <w:rFonts w:ascii="Palatino Linotype" w:hAnsi="Palatino Linotype"/>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w:t>
      </w:r>
      <w:r w:rsidRPr="0014447C">
        <w:rPr>
          <w:rFonts w:ascii="Palatino Linotype" w:hAnsi="Palatino Linotype"/>
        </w:rPr>
        <w:lastRenderedPageBreak/>
        <w:t>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la cual permite dilucidar alguna causal que impida el estudio y resolución, cuando una vez admitido el recurso de revisión se advierta una causa de improcedencia que permita sobreseerlo, sin estudiar el fondo del asunto.</w:t>
      </w:r>
    </w:p>
    <w:p w14:paraId="74726B70" w14:textId="77777777" w:rsidR="00A71604" w:rsidRDefault="00A71604" w:rsidP="00A71604">
      <w:pPr>
        <w:pStyle w:val="Sinespaciado"/>
        <w:spacing w:before="240" w:after="240" w:line="360" w:lineRule="auto"/>
        <w:jc w:val="both"/>
        <w:rPr>
          <w:rFonts w:ascii="Palatino Linotype" w:hAnsi="Palatino Linotype"/>
        </w:rPr>
      </w:pPr>
      <w:r w:rsidRPr="0014447C">
        <w:rPr>
          <w:rFonts w:ascii="Palatino Linotype" w:hAnsi="Palatino Linotype"/>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14447C">
        <w:rPr>
          <w:rFonts w:ascii="Palatino Linotype" w:hAnsi="Palatino Linotype"/>
        </w:rPr>
        <w:lastRenderedPageBreak/>
        <w:t>presupuestos procesales para atender el fondo del asunto, en los términos del considerando posterior.</w:t>
      </w:r>
    </w:p>
    <w:p w14:paraId="649090F6" w14:textId="77777777" w:rsidR="00A71604" w:rsidRPr="009E5FF7" w:rsidRDefault="00A71604" w:rsidP="00A71604">
      <w:pPr>
        <w:pStyle w:val="Sinespaciado"/>
        <w:spacing w:before="240" w:after="240" w:line="360" w:lineRule="auto"/>
        <w:jc w:val="both"/>
        <w:rPr>
          <w:rFonts w:ascii="Palatino Linotype" w:hAnsi="Palatino Linotype"/>
          <w:sz w:val="28"/>
          <w:szCs w:val="28"/>
        </w:rPr>
      </w:pPr>
      <w:r w:rsidRPr="009E5FF7">
        <w:rPr>
          <w:rFonts w:ascii="Palatino Linotype" w:hAnsi="Palatino Linotype"/>
          <w:b/>
          <w:sz w:val="28"/>
          <w:szCs w:val="28"/>
        </w:rPr>
        <w:t>QUINTO. Estudio y resolución del asunto.</w:t>
      </w:r>
    </w:p>
    <w:p w14:paraId="19160F27" w14:textId="77777777" w:rsidR="00A71604" w:rsidRPr="00B230B3" w:rsidRDefault="00A71604" w:rsidP="00A71604">
      <w:pPr>
        <w:pStyle w:val="Sinespaciado"/>
        <w:spacing w:before="240" w:after="240" w:line="360" w:lineRule="auto"/>
        <w:jc w:val="both"/>
        <w:rPr>
          <w:rFonts w:ascii="Palatino Linotype" w:hAnsi="Palatino Linotype"/>
        </w:rPr>
      </w:pPr>
      <w:r w:rsidRPr="00B230B3">
        <w:rPr>
          <w:rFonts w:ascii="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2B8088C" w14:textId="77777777"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Ahora bien, en primer término es menester señalar que el hoy recurrente se inconforma derivado de la falta de respuesta del sujeto obligado a su solicitud de información, por lo que evidentemente nos encontramos frente a una negativa ficta, que es, el silencio de la autoridad; en otras palabras, el sujeto obligado a quien se le formule una solicitud de información cuenta con quince días hábiles para dar contestación, por lo que una vez transcurrido dicho termino sí que se entregue respuesta al particular, la solicitud se entenderá por negada generando por ley el derecho al solicitante de presentar su medio de impugnación. </w:t>
      </w:r>
    </w:p>
    <w:p w14:paraId="392CACAA" w14:textId="77777777"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De tal manera, que la negativa ficta, es la figura jurídica que consiste en otorgar un efecto negativo al silencio de la autoridad administrativa en relación a las solicitudes que le formulen lo particulares, lo que genera la posibilidad de defensa ante tal </w:t>
      </w:r>
      <w:r>
        <w:rPr>
          <w:rFonts w:ascii="Palatino Linotype" w:hAnsi="Palatino Linotype"/>
          <w:sz w:val="24"/>
          <w:szCs w:val="24"/>
        </w:rPr>
        <w:lastRenderedPageBreak/>
        <w:t>omisión y la acción de impugnación contra la incertidumbre jurídica en la que se deja al gobernado, actualizando el supuesto de procedencia que contempla la Ley de la Materia en su numeral 179 fracción VII.</w:t>
      </w:r>
      <w:r>
        <w:rPr>
          <w:rStyle w:val="Refdenotaalpie"/>
          <w:rFonts w:ascii="Palatino Linotype" w:hAnsi="Palatino Linotype"/>
          <w:sz w:val="24"/>
          <w:szCs w:val="24"/>
        </w:rPr>
        <w:footnoteReference w:id="2"/>
      </w:r>
    </w:p>
    <w:p w14:paraId="01E8CC61" w14:textId="77777777" w:rsidR="00B0008F" w:rsidRPr="00505FED" w:rsidRDefault="00B0008F" w:rsidP="00B0008F">
      <w:pPr>
        <w:spacing w:before="100" w:beforeAutospacing="1" w:after="100" w:afterAutospacing="1" w:line="360" w:lineRule="auto"/>
        <w:jc w:val="both"/>
        <w:rPr>
          <w:rFonts w:ascii="Palatino Linotype" w:hAnsi="Palatino Linotype" w:cs="Arial"/>
          <w:sz w:val="24"/>
        </w:rPr>
      </w:pPr>
      <w:r w:rsidRPr="00505FED">
        <w:rPr>
          <w:rFonts w:ascii="Palatino Linotype" w:hAnsi="Palatino Linotype" w:cs="Arial"/>
          <w:sz w:val="24"/>
        </w:rPr>
        <w:t xml:space="preserve">Sin necesidad de determinar una debida oportunidad respecto del momento de presentación del medio de impugnación, pues al no existir una determinación por parte del </w:t>
      </w:r>
      <w:r w:rsidRPr="00505FED">
        <w:rPr>
          <w:rFonts w:ascii="Palatino Linotype" w:hAnsi="Palatino Linotype" w:cs="Arial"/>
          <w:b/>
          <w:sz w:val="24"/>
        </w:rPr>
        <w:t>Sujeto Obligado</w:t>
      </w:r>
      <w:r w:rsidRPr="00505FED">
        <w:rPr>
          <w:rFonts w:ascii="Palatino Linotype" w:hAnsi="Palatino Linotype" w:cs="Arial"/>
          <w:sz w:val="24"/>
        </w:rPr>
        <w:t xml:space="preserve">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5AF557D0" w14:textId="77777777" w:rsidR="00B0008F" w:rsidRDefault="00B0008F" w:rsidP="00B0008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Así, del citado numeral 178 se ha determinado </w:t>
      </w:r>
      <w:r w:rsidR="00A65C79">
        <w:rPr>
          <w:rFonts w:ascii="Palatino Linotype" w:hAnsi="Palatino Linotype"/>
          <w:sz w:val="24"/>
          <w:szCs w:val="24"/>
        </w:rPr>
        <w:t>que,</w:t>
      </w:r>
      <w:r>
        <w:rPr>
          <w:rFonts w:ascii="Palatino Linotype" w:hAnsi="Palatino Linotype"/>
          <w:sz w:val="24"/>
          <w:szCs w:val="24"/>
        </w:rPr>
        <w:t xml:space="preserve"> ante la falta de respuesta por parte de los sujetos obligados a una solicitud de información, dentro de los términos previstos para tal efecto, la presentación del recurso de revisión podrá ser presentado en cualquier momento y que a la letra reza:</w:t>
      </w:r>
    </w:p>
    <w:p w14:paraId="1136B7B6" w14:textId="77777777" w:rsidR="00B0008F" w:rsidRPr="00A147CA" w:rsidRDefault="00B0008F" w:rsidP="00B0008F">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i/>
          <w:iCs/>
        </w:rPr>
        <w:t>“</w:t>
      </w:r>
      <w:r w:rsidRPr="00A147CA">
        <w:rPr>
          <w:rFonts w:ascii="Palatino Linotype" w:hAnsi="Palatino Linotype" w:cs="Arial"/>
          <w:b/>
          <w:bCs/>
          <w:i/>
          <w:iCs/>
        </w:rPr>
        <w:t>Artículo 178</w:t>
      </w:r>
      <w:r w:rsidRPr="00A147CA">
        <w:rPr>
          <w:rFonts w:ascii="Palatino Linotype" w:hAnsi="Palatino Linotype" w:cs="Arial"/>
          <w:i/>
          <w:iC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B326FDF" w14:textId="77777777" w:rsidR="00B0008F" w:rsidRPr="00A147CA" w:rsidRDefault="00B0008F" w:rsidP="00B0008F">
      <w:pPr>
        <w:spacing w:before="100" w:beforeAutospacing="1" w:after="100" w:afterAutospacing="1"/>
        <w:ind w:left="851" w:right="902"/>
        <w:jc w:val="both"/>
        <w:rPr>
          <w:rFonts w:ascii="Palatino Linotype" w:hAnsi="Palatino Linotype" w:cs="Arial"/>
        </w:rPr>
      </w:pPr>
      <w:r w:rsidRPr="00A147CA">
        <w:rPr>
          <w:rFonts w:ascii="Palatino Linotype" w:hAnsi="Palatino Linotype" w:cs="Arial"/>
          <w:b/>
          <w:bCs/>
          <w:i/>
          <w:iCs/>
        </w:rPr>
        <w:t>A falta de respuesta del sujeto obligado, dentro de los plazos establecidos en esta Ley, a una solicitud de acceso a la información pública, el recurso podrá ser interpuesto en cualquier momento,</w:t>
      </w:r>
      <w:r w:rsidRPr="00A147CA">
        <w:rPr>
          <w:rFonts w:ascii="Palatino Linotype" w:hAnsi="Palatino Linotype" w:cs="Arial"/>
          <w:i/>
          <w:iCs/>
        </w:rPr>
        <w:t> acompañado con el documento que pruebe la fecha en que presentó la solicitud…”</w:t>
      </w:r>
    </w:p>
    <w:p w14:paraId="58FAA509" w14:textId="77777777" w:rsidR="00B0008F" w:rsidRPr="00B92BC3" w:rsidRDefault="00B0008F" w:rsidP="00B0008F">
      <w:pPr>
        <w:spacing w:before="100" w:beforeAutospacing="1" w:after="100" w:afterAutospacing="1" w:line="360" w:lineRule="auto"/>
        <w:jc w:val="both"/>
        <w:rPr>
          <w:rFonts w:ascii="Palatino Linotype" w:hAnsi="Palatino Linotype" w:cs="Arial"/>
          <w:sz w:val="24"/>
        </w:rPr>
      </w:pPr>
      <w:r w:rsidRPr="00B92BC3">
        <w:rPr>
          <w:rFonts w:ascii="Palatino Linotype" w:hAnsi="Palatino Linotype" w:cs="Arial"/>
          <w:sz w:val="24"/>
        </w:rPr>
        <w:lastRenderedPageBreak/>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229A412F" w14:textId="77777777" w:rsidR="00A65C79" w:rsidRDefault="00B0008F" w:rsidP="00A65C79">
      <w:pPr>
        <w:spacing w:before="240" w:line="360" w:lineRule="auto"/>
        <w:ind w:left="708" w:right="51" w:firstLine="1"/>
        <w:jc w:val="both"/>
        <w:rPr>
          <w:rFonts w:ascii="Palatino Linotype" w:hAnsi="Palatino Linotype" w:cs="Arial"/>
          <w:i/>
          <w:iCs/>
        </w:rPr>
      </w:pPr>
      <w:r w:rsidRPr="00A147CA">
        <w:rPr>
          <w:rFonts w:ascii="Palatino Linotype" w:hAnsi="Palatino Linotype" w:cs="Arial"/>
          <w:b/>
          <w:bCs/>
          <w:i/>
          <w:iCs/>
        </w:rPr>
        <w:t>“CRITERIO 0001-15 NEGATIVA FICTA. PLAZO PARA INTERPONER EL RECURSO DE REVISIÓN TRATÁNDOSE DE</w:t>
      </w:r>
      <w:r w:rsidRPr="00A147CA">
        <w:rPr>
          <w:rFonts w:ascii="Palatino Linotype" w:hAnsi="Palatino Linotype" w:cs="Arial"/>
          <w:i/>
          <w:iC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2C365AB" w14:textId="77777777" w:rsidR="00B0008F" w:rsidRDefault="00B0008F" w:rsidP="00A65C79">
      <w:pPr>
        <w:spacing w:before="240" w:line="360" w:lineRule="auto"/>
        <w:ind w:right="51" w:firstLine="1"/>
        <w:jc w:val="both"/>
        <w:rPr>
          <w:rFonts w:ascii="Palatino Linotype" w:hAnsi="Palatino Linotype"/>
          <w:sz w:val="24"/>
          <w:szCs w:val="24"/>
        </w:rPr>
      </w:pPr>
      <w:r>
        <w:rPr>
          <w:rFonts w:ascii="Palatino Linotype" w:hAnsi="Palatino Linotype"/>
          <w:sz w:val="24"/>
          <w:szCs w:val="24"/>
        </w:rPr>
        <w:t>Así entonces, resulta a todas luces que el medio de impugnación interpuesto por el hoy recurrente, resulta procedente debido a que no se emite respuesta dentro de los términos establecidos por la normatividad aplicable a la materia, lo que genera que este órgano garante proceda al análisis y estudio del fondo del asunto, en aras de garantizar el derecho accionado por el particular.</w:t>
      </w:r>
    </w:p>
    <w:p w14:paraId="6D20106F" w14:textId="77777777" w:rsidR="00B0008F" w:rsidRDefault="00B0008F" w:rsidP="00B0008F">
      <w:pPr>
        <w:spacing w:before="240" w:after="240" w:line="360" w:lineRule="auto"/>
        <w:jc w:val="both"/>
        <w:rPr>
          <w:rFonts w:ascii="Palatino Linotype" w:hAnsi="Palatino Linotype" w:cs="Arial"/>
          <w:sz w:val="24"/>
          <w:szCs w:val="24"/>
        </w:rPr>
      </w:pPr>
      <w:r>
        <w:rPr>
          <w:rFonts w:ascii="Palatino Linotype" w:hAnsi="Palatino Linotype"/>
          <w:sz w:val="24"/>
          <w:szCs w:val="24"/>
        </w:rPr>
        <w:lastRenderedPageBreak/>
        <w:t xml:space="preserve">Luego entonces, es importante resalta que </w:t>
      </w:r>
      <w:r>
        <w:rPr>
          <w:rFonts w:ascii="Palatino Linotype" w:hAnsi="Palatino Linotype" w:cs="Arial"/>
          <w:sz w:val="24"/>
          <w:szCs w:val="24"/>
        </w:rPr>
        <w:t>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14:paraId="02235ED3" w14:textId="77777777" w:rsidR="00B0008F" w:rsidRPr="009D787B" w:rsidRDefault="00B0008F" w:rsidP="00B0008F">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Resulta indispensable referir que el derecho de acceso a la información pública implica que cualquier persona pueda acceder y conocer la información contenida en los documentos que se</w:t>
      </w:r>
      <w:r>
        <w:rPr>
          <w:rFonts w:ascii="Palatino Linotype" w:hAnsi="Palatino Linotype" w:cs="Arial"/>
          <w:sz w:val="24"/>
          <w:szCs w:val="24"/>
        </w:rPr>
        <w:t xml:space="preserve"> encuentran en posesión de los sujetos o</w:t>
      </w:r>
      <w:r w:rsidRPr="009D787B">
        <w:rPr>
          <w:rFonts w:ascii="Palatino Linotype" w:hAnsi="Palatino Linotype" w:cs="Arial"/>
          <w:sz w:val="24"/>
          <w:szCs w:val="24"/>
        </w:rPr>
        <w:t xml:space="preserve">bligados. </w:t>
      </w:r>
    </w:p>
    <w:p w14:paraId="21F978BB" w14:textId="77777777" w:rsidR="00B0008F" w:rsidRDefault="00B0008F" w:rsidP="00B0008F">
      <w:pPr>
        <w:tabs>
          <w:tab w:val="left" w:pos="709"/>
        </w:tabs>
        <w:spacing w:before="240" w:line="360" w:lineRule="auto"/>
        <w:ind w:right="51"/>
        <w:jc w:val="both"/>
        <w:rPr>
          <w:rFonts w:ascii="Palatino Linotype" w:hAnsi="Palatino Linotype"/>
          <w:sz w:val="24"/>
        </w:rPr>
      </w:pPr>
      <w:r>
        <w:rPr>
          <w:rFonts w:ascii="Palatino Linotype" w:hAnsi="Palatino Linotype"/>
          <w:sz w:val="24"/>
        </w:rPr>
        <w:t xml:space="preserve">Así, es importante hacer mención que este </w:t>
      </w:r>
      <w:r w:rsidRPr="0024761B">
        <w:rPr>
          <w:rFonts w:ascii="Palatino Linotype" w:hAnsi="Palatino Linotype"/>
          <w:sz w:val="24"/>
        </w:rPr>
        <w:t xml:space="preserve">Órgano Garante considera pertinente analizar si </w:t>
      </w:r>
      <w:r>
        <w:rPr>
          <w:rFonts w:ascii="Palatino Linotype" w:hAnsi="Palatino Linotype"/>
          <w:sz w:val="24"/>
        </w:rPr>
        <w:t xml:space="preserve">el sujeto obligado, </w:t>
      </w:r>
      <w:r w:rsidRPr="0024761B">
        <w:rPr>
          <w:rFonts w:ascii="Palatino Linotype" w:hAnsi="Palatino Linotype"/>
          <w:sz w:val="24"/>
        </w:rPr>
        <w:t>es la autoridad competente para conocer de dicha solicitud, es decir, si se trata de información que deba generar, administrar o poseer por virtud del ámbito de sus atribuciones.</w:t>
      </w:r>
    </w:p>
    <w:p w14:paraId="7A995AA0" w14:textId="77777777" w:rsidR="00F358AF" w:rsidRDefault="00F358AF" w:rsidP="00F358AF">
      <w:pPr>
        <w:spacing w:before="24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En tal sentido primeramente debemos mencionar que </w:t>
      </w:r>
      <w:r>
        <w:rPr>
          <w:rFonts w:ascii="Palatino Linotype" w:hAnsi="Palatino Linotype"/>
          <w:sz w:val="24"/>
          <w:szCs w:val="24"/>
        </w:rPr>
        <w:t xml:space="preserve">para tener por satisfecho </w:t>
      </w:r>
      <w:r w:rsidRPr="002E35AF">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14:paraId="6836A1E9" w14:textId="77777777" w:rsidR="00F358AF" w:rsidRDefault="00F358AF" w:rsidP="00F358AF">
      <w:pPr>
        <w:spacing w:before="24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w:t>
      </w:r>
      <w:r>
        <w:rPr>
          <w:rFonts w:ascii="Palatino Linotype" w:hAnsi="Palatino Linotype" w:cs="Arial"/>
          <w:color w:val="000000" w:themeColor="text1"/>
          <w:sz w:val="24"/>
          <w:szCs w:val="24"/>
        </w:rPr>
        <w:t xml:space="preserve">su </w:t>
      </w:r>
      <w:r w:rsidRPr="002E35AF">
        <w:rPr>
          <w:rFonts w:ascii="Palatino Linotype" w:hAnsi="Palatino Linotype" w:cs="Arial"/>
          <w:color w:val="000000" w:themeColor="text1"/>
          <w:sz w:val="24"/>
          <w:szCs w:val="24"/>
        </w:rPr>
        <w:t xml:space="preserve">consulta en el lugar que ésta se localice, conforme a los artículos 3 fracción XI, XII 4, 12 </w:t>
      </w:r>
      <w:r w:rsidRPr="002E35AF">
        <w:rPr>
          <w:rFonts w:ascii="Palatino Linotype" w:hAnsi="Palatino Linotype" w:cs="Arial"/>
          <w:color w:val="000000" w:themeColor="text1"/>
          <w:sz w:val="24"/>
          <w:szCs w:val="24"/>
        </w:rPr>
        <w:lastRenderedPageBreak/>
        <w:t xml:space="preserve">y 24 último párrafo </w:t>
      </w:r>
      <w:r w:rsidRPr="002E35AF">
        <w:rPr>
          <w:rFonts w:ascii="Palatino Linotype" w:hAnsi="Palatino Linotype" w:cs="Arial"/>
          <w:bCs/>
          <w:color w:val="000000" w:themeColor="text1"/>
          <w:sz w:val="24"/>
          <w:szCs w:val="24"/>
        </w:rPr>
        <w:t>de la Ley de Transparencia y Acceso a la Información Pública del Estado de México y Municipios</w:t>
      </w:r>
      <w:r w:rsidRPr="002E35AF">
        <w:rPr>
          <w:rFonts w:ascii="Palatino Linotype" w:hAnsi="Palatino Linotype" w:cs="Arial"/>
          <w:color w:val="000000" w:themeColor="text1"/>
          <w:sz w:val="24"/>
          <w:szCs w:val="24"/>
        </w:rPr>
        <w:t>:</w:t>
      </w:r>
    </w:p>
    <w:p w14:paraId="12EE562B"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3. </w:t>
      </w:r>
      <w:r w:rsidRPr="002950E6">
        <w:rPr>
          <w:rFonts w:ascii="Palatino Linotype" w:hAnsi="Palatino Linotype" w:cs="Arial"/>
          <w:bCs/>
          <w:i/>
          <w:color w:val="000000" w:themeColor="text1"/>
          <w:sz w:val="24"/>
          <w:szCs w:val="24"/>
          <w:u w:val="single"/>
        </w:rPr>
        <w:t>Para los efectos de la presente Ley se entenderá por</w:t>
      </w:r>
      <w:r w:rsidRPr="002950E6">
        <w:rPr>
          <w:rFonts w:ascii="Palatino Linotype" w:hAnsi="Palatino Linotype" w:cs="Arial"/>
          <w:bCs/>
          <w:i/>
          <w:color w:val="000000" w:themeColor="text1"/>
          <w:sz w:val="24"/>
          <w:szCs w:val="24"/>
        </w:rPr>
        <w:t>:</w:t>
      </w:r>
    </w:p>
    <w:p w14:paraId="5C6C6006" w14:textId="77777777" w:rsidR="00F358AF" w:rsidRPr="002950E6" w:rsidRDefault="00F358AF" w:rsidP="00F358AF">
      <w:pPr>
        <w:spacing w:before="240" w:line="360" w:lineRule="auto"/>
        <w:ind w:left="851" w:right="850"/>
        <w:jc w:val="both"/>
        <w:rPr>
          <w:rFonts w:ascii="Palatino Linotype" w:hAnsi="Palatino Linotype" w:cs="Arial"/>
          <w:i/>
          <w:sz w:val="24"/>
          <w:szCs w:val="24"/>
        </w:rPr>
      </w:pPr>
      <w:r w:rsidRPr="002950E6">
        <w:rPr>
          <w:rFonts w:ascii="Palatino Linotype" w:hAnsi="Palatino Linotype" w:cs="Arial"/>
          <w:i/>
          <w:sz w:val="24"/>
          <w:szCs w:val="24"/>
        </w:rPr>
        <w:t>…</w:t>
      </w:r>
    </w:p>
    <w:p w14:paraId="44ACAD0E"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XI. </w:t>
      </w:r>
      <w:r w:rsidRPr="002950E6">
        <w:rPr>
          <w:rFonts w:ascii="Palatino Linotype" w:hAnsi="Palatino Linotype" w:cs="Arial"/>
          <w:b/>
          <w:bCs/>
          <w:i/>
          <w:color w:val="000000" w:themeColor="text1"/>
          <w:sz w:val="24"/>
          <w:szCs w:val="24"/>
          <w:u w:val="single"/>
        </w:rPr>
        <w:t>Documento</w:t>
      </w:r>
      <w:r w:rsidRPr="002950E6">
        <w:rPr>
          <w:rFonts w:ascii="Palatino Linotype" w:hAnsi="Palatino Linotype" w:cs="Arial"/>
          <w:b/>
          <w:bCs/>
          <w:i/>
          <w:color w:val="000000" w:themeColor="text1"/>
          <w:sz w:val="24"/>
          <w:szCs w:val="24"/>
        </w:rPr>
        <w:t xml:space="preserve">: </w:t>
      </w:r>
      <w:r w:rsidRPr="002950E6">
        <w:rPr>
          <w:rFonts w:ascii="Palatino Linotype" w:hAnsi="Palatino Linotype" w:cs="Arial"/>
          <w:i/>
          <w:color w:val="000000" w:themeColor="text1"/>
          <w:sz w:val="24"/>
          <w:szCs w:val="24"/>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F77DAFD"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XII. Documento electrónico:</w:t>
      </w:r>
      <w:r w:rsidRPr="002950E6">
        <w:rPr>
          <w:rFonts w:ascii="Palatino Linotype" w:hAnsi="Palatino Linotype" w:cs="Arial"/>
          <w:bCs/>
          <w:i/>
          <w:color w:val="000000" w:themeColor="text1"/>
          <w:sz w:val="24"/>
          <w:szCs w:val="24"/>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2418DAC7"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w:t>
      </w:r>
    </w:p>
    <w:p w14:paraId="688DC6FA"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 xml:space="preserve">Artículo 4. </w:t>
      </w:r>
      <w:r w:rsidRPr="002950E6">
        <w:rPr>
          <w:rFonts w:ascii="Palatino Linotype" w:hAnsi="Palatino Linotype" w:cs="Arial"/>
          <w:bCs/>
          <w:i/>
          <w:color w:val="000000" w:themeColor="text1"/>
          <w:sz w:val="24"/>
          <w:szCs w:val="24"/>
          <w:u w:val="single"/>
        </w:rPr>
        <w:t xml:space="preserve">El derecho humano de acceso a la información pública es la prerrogativa de las personas para buscar, difundir, investigar, recabar, recibir </w:t>
      </w:r>
      <w:r w:rsidRPr="002950E6">
        <w:rPr>
          <w:rFonts w:ascii="Palatino Linotype" w:hAnsi="Palatino Linotype" w:cs="Arial"/>
          <w:bCs/>
          <w:i/>
          <w:color w:val="000000" w:themeColor="text1"/>
          <w:sz w:val="24"/>
          <w:szCs w:val="24"/>
          <w:u w:val="single"/>
        </w:rPr>
        <w:lastRenderedPageBreak/>
        <w:t>y solicitar información pública</w:t>
      </w:r>
      <w:r w:rsidRPr="002950E6">
        <w:rPr>
          <w:rFonts w:ascii="Palatino Linotype" w:hAnsi="Palatino Linotype" w:cs="Arial"/>
          <w:bCs/>
          <w:i/>
          <w:color w:val="000000" w:themeColor="text1"/>
          <w:sz w:val="24"/>
          <w:szCs w:val="24"/>
        </w:rPr>
        <w:t>, sin necesidad de acreditar personalidad ni interés jurídico.</w:t>
      </w:r>
    </w:p>
    <w:p w14:paraId="221757FD"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950E6">
        <w:rPr>
          <w:rFonts w:ascii="Palatino Linotype" w:hAnsi="Palatino Linotype" w:cs="Arial"/>
          <w:i/>
          <w:color w:val="000000" w:themeColor="text1"/>
          <w:sz w:val="24"/>
          <w:szCs w:val="24"/>
        </w:rPr>
        <w:t xml:space="preserve"> Solo podrá ser clasificada excepcionalmente como reservada temporalmente por razones de interés público, en los términos de las causas legítimas y estrictamente necesarias previstas por esta Ley.</w:t>
      </w:r>
    </w:p>
    <w:p w14:paraId="74973F5A"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Los sujetos obligados deben poner en práctica, políticas y programas de acceso a la información que se apeguen a criterios de publicidad, veracidad, oportunidad, precisión y suficiencia en beneficio de los solicitantes.</w:t>
      </w:r>
    </w:p>
    <w:p w14:paraId="6966539B"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12. </w:t>
      </w:r>
      <w:r w:rsidRPr="002950E6">
        <w:rPr>
          <w:rFonts w:ascii="Palatino Linotype" w:hAnsi="Palatino Linotype" w:cs="Arial"/>
          <w:i/>
          <w:color w:val="000000" w:themeColor="text1"/>
          <w:sz w:val="24"/>
          <w:szCs w:val="24"/>
        </w:rPr>
        <w:t>Quienes generen, recopilen, administren, manejen, procesen, archiven o conserven información pública serán responsables de la misma en los términos de las disposiciones jurídicas aplicables.</w:t>
      </w:r>
    </w:p>
    <w:p w14:paraId="15A26184"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u w:val="single"/>
        </w:rPr>
        <w:t>Los sujetos obligados sólo proporcionarán la información pública que se les requiera y que obre en sus archivos y en el estado en que ésta se encuentre.</w:t>
      </w:r>
      <w:r w:rsidRPr="002950E6">
        <w:rPr>
          <w:rFonts w:ascii="Palatino Linotype" w:hAnsi="Palatino Linotype" w:cs="Arial"/>
          <w:i/>
          <w:color w:val="000000" w:themeColor="text1"/>
          <w:sz w:val="24"/>
          <w:szCs w:val="24"/>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183B044"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lastRenderedPageBreak/>
        <w:t>…</w:t>
      </w:r>
    </w:p>
    <w:p w14:paraId="040DD3BC"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
          <w:bCs/>
          <w:i/>
          <w:color w:val="000000" w:themeColor="text1"/>
          <w:sz w:val="24"/>
          <w:szCs w:val="24"/>
        </w:rPr>
        <w:t xml:space="preserve">Artículo 24. </w:t>
      </w:r>
      <w:r w:rsidRPr="002950E6">
        <w:rPr>
          <w:rFonts w:ascii="Palatino Linotype" w:hAnsi="Palatino Linotype" w:cs="Arial"/>
          <w:i/>
          <w:color w:val="000000" w:themeColor="text1"/>
          <w:sz w:val="24"/>
          <w:szCs w:val="24"/>
          <w:u w:val="single"/>
        </w:rPr>
        <w:t>Para el cumplimiento de los objetivos de esta Ley, los sujetos obligados deberán cumplir con las siguientes obligaciones, según corresponda, de acuerdo a su naturaleza:</w:t>
      </w:r>
    </w:p>
    <w:p w14:paraId="21807B29"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Cs/>
          <w:i/>
          <w:color w:val="000000" w:themeColor="text1"/>
          <w:sz w:val="24"/>
          <w:szCs w:val="24"/>
        </w:rPr>
        <w:t>..</w:t>
      </w:r>
      <w:r w:rsidRPr="002950E6">
        <w:rPr>
          <w:rFonts w:ascii="Palatino Linotype" w:hAnsi="Palatino Linotype" w:cs="Arial"/>
          <w:i/>
          <w:color w:val="000000" w:themeColor="text1"/>
          <w:sz w:val="24"/>
          <w:szCs w:val="24"/>
        </w:rPr>
        <w:t>.</w:t>
      </w:r>
    </w:p>
    <w:p w14:paraId="59019FA5"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IX.</w:t>
      </w:r>
      <w:r w:rsidRPr="002950E6">
        <w:rPr>
          <w:rFonts w:ascii="Palatino Linotype" w:hAnsi="Palatino Linotype" w:cs="Arial"/>
          <w:bCs/>
          <w:i/>
          <w:color w:val="000000" w:themeColor="text1"/>
          <w:sz w:val="24"/>
          <w:szCs w:val="24"/>
        </w:rPr>
        <w:t xml:space="preserve"> Fomentar el uso de tecnologías de la información para garantizar la transparencia, el derecho de acceso a la información y la accesibilidad a éstos;</w:t>
      </w:r>
    </w:p>
    <w:p w14:paraId="2E566F49"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w:t>
      </w:r>
    </w:p>
    <w:p w14:paraId="44F7FE0A" w14:textId="77777777" w:rsidR="00F358AF" w:rsidRPr="002950E6" w:rsidRDefault="00F358AF" w:rsidP="00F358AF">
      <w:pPr>
        <w:spacing w:before="240" w:line="360" w:lineRule="auto"/>
        <w:ind w:left="851" w:right="850"/>
        <w:jc w:val="both"/>
        <w:rPr>
          <w:rFonts w:ascii="Palatino Linotype" w:hAnsi="Palatino Linotype" w:cs="Arial"/>
          <w:bCs/>
          <w:i/>
          <w:color w:val="000000" w:themeColor="text1"/>
          <w:sz w:val="24"/>
          <w:szCs w:val="24"/>
        </w:rPr>
      </w:pPr>
      <w:r w:rsidRPr="002950E6">
        <w:rPr>
          <w:rFonts w:ascii="Palatino Linotype" w:hAnsi="Palatino Linotype" w:cs="Arial"/>
          <w:b/>
          <w:bCs/>
          <w:i/>
          <w:color w:val="000000" w:themeColor="text1"/>
          <w:sz w:val="24"/>
          <w:szCs w:val="24"/>
        </w:rPr>
        <w:t>XI.</w:t>
      </w:r>
      <w:r w:rsidRPr="002950E6">
        <w:rPr>
          <w:rFonts w:ascii="Palatino Linotype" w:hAnsi="Palatino Linotype" w:cs="Arial"/>
          <w:bCs/>
          <w:i/>
          <w:color w:val="000000" w:themeColor="text1"/>
          <w:sz w:val="24"/>
          <w:szCs w:val="24"/>
        </w:rPr>
        <w:t xml:space="preserve"> Dar acceso a la información pública que le sea requerida, en los términos de la Ley General, esta Ley y demás disposiciones jurídicas aplicables;</w:t>
      </w:r>
    </w:p>
    <w:p w14:paraId="78D99A26"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bCs/>
          <w:i/>
          <w:color w:val="000000" w:themeColor="text1"/>
          <w:sz w:val="24"/>
          <w:szCs w:val="24"/>
        </w:rPr>
        <w:t>…</w:t>
      </w:r>
    </w:p>
    <w:p w14:paraId="4EFB9FCF" w14:textId="77777777" w:rsidR="00F358AF" w:rsidRPr="002950E6" w:rsidRDefault="00F358AF" w:rsidP="00F358AF">
      <w:pPr>
        <w:spacing w:before="240" w:line="360" w:lineRule="auto"/>
        <w:ind w:left="851" w:right="850"/>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En la administración, gestión y custodia de los archivos de información pública, los sujetos obligados, los servidores públicos habilitados y los servidores públicos en general, se ajustarán a lo establecido por la normatividad aplicable.</w:t>
      </w:r>
    </w:p>
    <w:p w14:paraId="262EB9B8" w14:textId="77777777" w:rsidR="00F358AF" w:rsidRPr="002950E6" w:rsidRDefault="00F358AF" w:rsidP="00F358AF">
      <w:pPr>
        <w:spacing w:before="240" w:line="360" w:lineRule="auto"/>
        <w:ind w:left="851" w:right="851"/>
        <w:jc w:val="both"/>
        <w:rPr>
          <w:rFonts w:ascii="Palatino Linotype" w:hAnsi="Palatino Linotype" w:cs="Arial"/>
          <w:i/>
          <w:color w:val="000000" w:themeColor="text1"/>
          <w:sz w:val="24"/>
          <w:szCs w:val="24"/>
        </w:rPr>
      </w:pPr>
      <w:r w:rsidRPr="002950E6">
        <w:rPr>
          <w:rFonts w:ascii="Palatino Linotype" w:hAnsi="Palatino Linotype" w:cs="Arial"/>
          <w:i/>
          <w:color w:val="000000" w:themeColor="text1"/>
          <w:sz w:val="24"/>
          <w:szCs w:val="24"/>
        </w:rPr>
        <w:t>Los sujetos obligados solo proporcionarán la información pública que generen, administren o posean en el ejercicio de sus atribuciones.</w:t>
      </w:r>
    </w:p>
    <w:p w14:paraId="6997826F" w14:textId="77777777" w:rsidR="00F358AF" w:rsidRPr="00FE2D6D" w:rsidRDefault="00F358AF" w:rsidP="00F358AF">
      <w:pPr>
        <w:spacing w:before="240" w:line="360" w:lineRule="auto"/>
        <w:jc w:val="both"/>
        <w:rPr>
          <w:rFonts w:ascii="Palatino Linotype" w:hAnsi="Palatino Linotype" w:cs="Arial"/>
          <w:color w:val="000000" w:themeColor="text1"/>
          <w:sz w:val="24"/>
          <w:szCs w:val="24"/>
        </w:rPr>
      </w:pPr>
      <w:r w:rsidRPr="00FE2D6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7473DE2C" w14:textId="77777777" w:rsidR="00F358AF" w:rsidRDefault="00F358AF" w:rsidP="00F358AF">
      <w:pPr>
        <w:spacing w:before="240" w:line="360" w:lineRule="auto"/>
        <w:jc w:val="both"/>
        <w:rPr>
          <w:rFonts w:ascii="Palatino Linotype" w:hAnsi="Palatino Linotype" w:cs="Arial"/>
          <w:color w:val="000000" w:themeColor="text1"/>
          <w:sz w:val="24"/>
          <w:szCs w:val="24"/>
        </w:rPr>
      </w:pPr>
      <w:r w:rsidRPr="00967895">
        <w:rPr>
          <w:rFonts w:ascii="Palatino Linotype" w:hAnsi="Palatino Linotype" w:cs="Arial"/>
          <w:color w:val="000000" w:themeColor="text1"/>
          <w:sz w:val="24"/>
          <w:szCs w:val="24"/>
        </w:rPr>
        <w:lastRenderedPageBreak/>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w:t>
      </w:r>
      <w:r>
        <w:rPr>
          <w:rFonts w:ascii="Palatino Linotype" w:hAnsi="Palatino Linotype" w:cs="Arial"/>
          <w:color w:val="000000" w:themeColor="text1"/>
          <w:sz w:val="24"/>
          <w:szCs w:val="24"/>
        </w:rPr>
        <w:t>los o practicar investigaciones.</w:t>
      </w:r>
    </w:p>
    <w:p w14:paraId="1C1F35DF" w14:textId="77777777" w:rsidR="008437AC" w:rsidRDefault="00B04652" w:rsidP="00B04652">
      <w:pPr>
        <w:tabs>
          <w:tab w:val="left" w:pos="709"/>
        </w:tabs>
        <w:spacing w:before="240" w:line="360" w:lineRule="auto"/>
        <w:ind w:right="51"/>
        <w:jc w:val="both"/>
        <w:rPr>
          <w:rFonts w:ascii="Palatino Linotype" w:hAnsi="Palatino Linotype" w:cs="Arial"/>
          <w:i/>
          <w:sz w:val="24"/>
          <w:szCs w:val="24"/>
        </w:rPr>
      </w:pPr>
      <w:r>
        <w:rPr>
          <w:rFonts w:ascii="Palatino Linotype" w:hAnsi="Palatino Linotype" w:cs="Arial"/>
          <w:sz w:val="24"/>
          <w:szCs w:val="24"/>
        </w:rPr>
        <w:t xml:space="preserve">En primer término, es menester establecer la materia de revisión en el presente asunto, </w:t>
      </w:r>
      <w:r w:rsidR="00A65C79">
        <w:rPr>
          <w:rFonts w:ascii="Palatino Linotype" w:hAnsi="Palatino Linotype" w:cs="Arial"/>
          <w:sz w:val="24"/>
          <w:szCs w:val="24"/>
        </w:rPr>
        <w:t>ya que,</w:t>
      </w:r>
      <w:r>
        <w:rPr>
          <w:rFonts w:ascii="Palatino Linotype" w:hAnsi="Palatino Linotype" w:cs="Arial"/>
          <w:sz w:val="24"/>
          <w:szCs w:val="24"/>
        </w:rPr>
        <w:t xml:space="preserve"> del análisis al medio de impugnación, se aprecia que la recurrente señala como </w:t>
      </w:r>
      <w:r w:rsidR="007B1D1C">
        <w:rPr>
          <w:rFonts w:ascii="Palatino Linotype" w:hAnsi="Palatino Linotype" w:cs="Arial"/>
          <w:sz w:val="24"/>
          <w:szCs w:val="24"/>
        </w:rPr>
        <w:t>acto impugnado</w:t>
      </w:r>
      <w:r>
        <w:rPr>
          <w:rFonts w:ascii="Palatino Linotype" w:hAnsi="Palatino Linotype" w:cs="Arial"/>
          <w:sz w:val="24"/>
          <w:szCs w:val="24"/>
        </w:rPr>
        <w:t>,</w:t>
      </w:r>
      <w:r w:rsidR="000B3927">
        <w:rPr>
          <w:rFonts w:ascii="Palatino Linotype" w:hAnsi="Palatino Linotype" w:cs="Arial"/>
          <w:sz w:val="24"/>
          <w:szCs w:val="24"/>
        </w:rPr>
        <w:t xml:space="preserve"> </w:t>
      </w:r>
      <w:r w:rsidR="000B3927" w:rsidRPr="00A817AC">
        <w:rPr>
          <w:rFonts w:ascii="Palatino Linotype" w:hAnsi="Palatino Linotype" w:cs="Arial"/>
          <w:i/>
          <w:sz w:val="24"/>
          <w:szCs w:val="24"/>
        </w:rPr>
        <w:t>“</w:t>
      </w:r>
      <w:r w:rsidR="007B1D1C" w:rsidRPr="007B1D1C">
        <w:rPr>
          <w:rFonts w:ascii="Palatino Linotype" w:hAnsi="Palatino Linotype" w:cs="Arial"/>
          <w:i/>
          <w:sz w:val="24"/>
          <w:szCs w:val="24"/>
        </w:rPr>
        <w:t>Negativa ficta en dar respuesta a la solicitud de información</w:t>
      </w:r>
      <w:r w:rsidR="000B3927" w:rsidRPr="00A817AC">
        <w:rPr>
          <w:rFonts w:ascii="Palatino Linotype" w:hAnsi="Palatino Linotype" w:cs="Arial"/>
          <w:i/>
          <w:sz w:val="24"/>
          <w:szCs w:val="24"/>
        </w:rPr>
        <w:t>”</w:t>
      </w:r>
      <w:r w:rsidR="00BA65E0" w:rsidRPr="00A817AC">
        <w:rPr>
          <w:rFonts w:ascii="Palatino Linotype" w:hAnsi="Palatino Linotype" w:cs="Arial"/>
          <w:i/>
          <w:sz w:val="24"/>
          <w:szCs w:val="24"/>
        </w:rPr>
        <w:t>.</w:t>
      </w:r>
    </w:p>
    <w:p w14:paraId="74627776" w14:textId="77777777" w:rsidR="00875571" w:rsidRDefault="00875571" w:rsidP="00B04652">
      <w:pPr>
        <w:tabs>
          <w:tab w:val="left" w:pos="709"/>
        </w:tabs>
        <w:spacing w:before="240" w:line="360" w:lineRule="auto"/>
        <w:ind w:right="51"/>
        <w:jc w:val="both"/>
        <w:rPr>
          <w:rFonts w:ascii="Palatino Linotype" w:hAnsi="Palatino Linotype" w:cs="Arial"/>
          <w:iCs/>
          <w:sz w:val="24"/>
          <w:szCs w:val="24"/>
        </w:rPr>
      </w:pPr>
      <w:r>
        <w:rPr>
          <w:rFonts w:ascii="Palatino Linotype" w:hAnsi="Palatino Linotype" w:cs="Arial"/>
          <w:iCs/>
          <w:sz w:val="24"/>
          <w:szCs w:val="24"/>
        </w:rPr>
        <w:t>Luego entonces, es menester recordar que el particular tuvo a bien solicitar lo siguiente:</w:t>
      </w:r>
    </w:p>
    <w:p w14:paraId="5C026283" w14:textId="671139EB" w:rsidR="003A13C9" w:rsidRDefault="003A13C9" w:rsidP="003A13C9">
      <w:pPr>
        <w:pStyle w:val="Prrafodelista"/>
        <w:spacing w:before="240" w:after="240"/>
        <w:ind w:left="709" w:right="757"/>
        <w:jc w:val="both"/>
        <w:rPr>
          <w:rFonts w:ascii="Palatino Linotype" w:hAnsi="Palatino Linotype"/>
          <w:sz w:val="22"/>
        </w:rPr>
      </w:pPr>
      <w:r>
        <w:rPr>
          <w:rFonts w:ascii="Palatino Linotype" w:hAnsi="Palatino Linotype" w:cs="Arial"/>
          <w:i/>
          <w:sz w:val="22"/>
        </w:rPr>
        <w:t>“</w:t>
      </w:r>
      <w:r w:rsidR="00DB75A9" w:rsidRPr="00DB75A9">
        <w:rPr>
          <w:rFonts w:ascii="Palatino Linotype" w:hAnsi="Palatino Linotype" w:cs="Arial"/>
          <w:i/>
          <w:sz w:val="22"/>
        </w:rPr>
        <w:t>. Quiero saber los bonos a que tienen derecho y van a recibir los policías en este año.</w:t>
      </w:r>
      <w:r>
        <w:rPr>
          <w:rFonts w:ascii="Palatino Linotype" w:hAnsi="Palatino Linotype" w:cs="Arial"/>
          <w:i/>
          <w:sz w:val="22"/>
        </w:rPr>
        <w:t xml:space="preserve">” </w:t>
      </w:r>
      <w:r>
        <w:rPr>
          <w:rFonts w:ascii="Palatino Linotype" w:hAnsi="Palatino Linotype"/>
          <w:sz w:val="22"/>
        </w:rPr>
        <w:t>(Sic)</w:t>
      </w:r>
    </w:p>
    <w:p w14:paraId="787F2552" w14:textId="263AE8C5" w:rsidR="00DB75A9" w:rsidRDefault="00DB75A9" w:rsidP="003A13C9">
      <w:pPr>
        <w:spacing w:before="24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Por lo tanto, el Bando Municipal del sujeto obligado establece:</w:t>
      </w:r>
    </w:p>
    <w:p w14:paraId="73151DF7" w14:textId="77777777" w:rsidR="00DB75A9" w:rsidRPr="00DB75A9" w:rsidRDefault="00DB75A9" w:rsidP="00DB75A9">
      <w:pPr>
        <w:spacing w:before="240" w:line="360" w:lineRule="auto"/>
        <w:ind w:left="360"/>
        <w:jc w:val="both"/>
        <w:rPr>
          <w:rFonts w:ascii="Palatino Linotype" w:hAnsi="Palatino Linotype"/>
          <w:i/>
          <w:iCs/>
        </w:rPr>
      </w:pPr>
      <w:r w:rsidRPr="00DB75A9">
        <w:rPr>
          <w:rFonts w:ascii="Palatino Linotype" w:hAnsi="Palatino Linotype"/>
          <w:i/>
          <w:iCs/>
        </w:rPr>
        <w:t xml:space="preserve">Artículo 67. La Tesorería Municipal sin perjuicio de lo que establece el artículo 95 de la Ley Orgánica Municipal y demás aplicables, tendrá las siguientes atribuciones: </w:t>
      </w:r>
    </w:p>
    <w:p w14:paraId="7B3DFBDA" w14:textId="13F3C259" w:rsidR="00DB75A9" w:rsidRPr="00DB75A9" w:rsidRDefault="00DB75A9" w:rsidP="00DB75A9">
      <w:pPr>
        <w:pStyle w:val="Prrafodelista"/>
        <w:numPr>
          <w:ilvl w:val="0"/>
          <w:numId w:val="41"/>
        </w:numPr>
        <w:spacing w:before="240" w:line="360" w:lineRule="auto"/>
        <w:ind w:left="1440"/>
        <w:jc w:val="both"/>
        <w:rPr>
          <w:rFonts w:ascii="Palatino Linotype" w:hAnsi="Palatino Linotype"/>
          <w:i/>
          <w:iCs/>
          <w:sz w:val="22"/>
          <w:szCs w:val="22"/>
        </w:rPr>
      </w:pPr>
      <w:r w:rsidRPr="00DB75A9">
        <w:rPr>
          <w:rFonts w:ascii="Palatino Linotype" w:hAnsi="Palatino Linotype"/>
          <w:i/>
          <w:iCs/>
          <w:sz w:val="22"/>
          <w:szCs w:val="22"/>
        </w:rPr>
        <w:t xml:space="preserve">Determinar, liquidar, recaudar, fiscalizar y administrar las contribuciones en los términos de los ordenamientos jurídicos aplicables y, en su caso, aplicar el procedimiento administrativo de ejecución; </w:t>
      </w:r>
    </w:p>
    <w:p w14:paraId="3A72FF41" w14:textId="77777777" w:rsidR="00DB75A9" w:rsidRPr="00DB75A9" w:rsidRDefault="00DB75A9" w:rsidP="00DB75A9">
      <w:pPr>
        <w:pStyle w:val="Prrafodelista"/>
        <w:numPr>
          <w:ilvl w:val="0"/>
          <w:numId w:val="41"/>
        </w:numPr>
        <w:spacing w:before="240" w:line="360" w:lineRule="auto"/>
        <w:ind w:left="1440"/>
        <w:jc w:val="both"/>
        <w:rPr>
          <w:rFonts w:ascii="Palatino Linotype" w:hAnsi="Palatino Linotype" w:cs="Arial"/>
          <w:i/>
          <w:iCs/>
          <w:color w:val="000000" w:themeColor="text1"/>
          <w:sz w:val="22"/>
          <w:szCs w:val="22"/>
        </w:rPr>
      </w:pPr>
      <w:r w:rsidRPr="00DB75A9">
        <w:rPr>
          <w:rFonts w:ascii="Palatino Linotype" w:hAnsi="Palatino Linotype"/>
          <w:i/>
          <w:iCs/>
          <w:sz w:val="22"/>
          <w:szCs w:val="22"/>
        </w:rPr>
        <w:t xml:space="preserve">Imponer las sanciones administrativas que procedan por infracciones a las disposiciones fiscales; </w:t>
      </w:r>
    </w:p>
    <w:p w14:paraId="16FF894A" w14:textId="77777777" w:rsidR="00DB75A9" w:rsidRPr="00DB75A9" w:rsidRDefault="00DB75A9" w:rsidP="00DB75A9">
      <w:pPr>
        <w:pStyle w:val="Prrafodelista"/>
        <w:numPr>
          <w:ilvl w:val="0"/>
          <w:numId w:val="41"/>
        </w:numPr>
        <w:spacing w:before="240" w:line="360" w:lineRule="auto"/>
        <w:ind w:left="1440"/>
        <w:jc w:val="both"/>
        <w:rPr>
          <w:rFonts w:ascii="Palatino Linotype" w:hAnsi="Palatino Linotype" w:cs="Arial"/>
          <w:i/>
          <w:iCs/>
          <w:color w:val="000000" w:themeColor="text1"/>
          <w:sz w:val="22"/>
          <w:szCs w:val="22"/>
        </w:rPr>
      </w:pPr>
      <w:r w:rsidRPr="00DB75A9">
        <w:rPr>
          <w:rFonts w:ascii="Palatino Linotype" w:hAnsi="Palatino Linotype"/>
          <w:i/>
          <w:iCs/>
          <w:sz w:val="22"/>
          <w:szCs w:val="22"/>
        </w:rPr>
        <w:t xml:space="preserve">Participar en la formulación de convenios fiscales; </w:t>
      </w:r>
    </w:p>
    <w:p w14:paraId="5769B3BB" w14:textId="77777777" w:rsidR="00DB75A9" w:rsidRPr="00DB75A9" w:rsidRDefault="00DB75A9" w:rsidP="00DB75A9">
      <w:pPr>
        <w:pStyle w:val="Prrafodelista"/>
        <w:numPr>
          <w:ilvl w:val="0"/>
          <w:numId w:val="41"/>
        </w:numPr>
        <w:spacing w:before="240" w:line="360" w:lineRule="auto"/>
        <w:ind w:left="1440"/>
        <w:jc w:val="both"/>
        <w:rPr>
          <w:rFonts w:ascii="Palatino Linotype" w:hAnsi="Palatino Linotype" w:cs="Arial"/>
          <w:i/>
          <w:iCs/>
          <w:color w:val="000000" w:themeColor="text1"/>
          <w:sz w:val="22"/>
          <w:szCs w:val="22"/>
        </w:rPr>
      </w:pPr>
      <w:r w:rsidRPr="00DB75A9">
        <w:rPr>
          <w:rFonts w:ascii="Palatino Linotype" w:hAnsi="Palatino Linotype"/>
          <w:i/>
          <w:iCs/>
          <w:sz w:val="22"/>
          <w:szCs w:val="22"/>
        </w:rPr>
        <w:t xml:space="preserve">Custodiar y ejercer las garantías que se otorguen en favor de la hacienda municipal; </w:t>
      </w:r>
    </w:p>
    <w:p w14:paraId="36A879C3" w14:textId="77777777" w:rsidR="00DB75A9" w:rsidRPr="00DB75A9" w:rsidRDefault="00DB75A9" w:rsidP="00DB75A9">
      <w:pPr>
        <w:pStyle w:val="Prrafodelista"/>
        <w:numPr>
          <w:ilvl w:val="0"/>
          <w:numId w:val="41"/>
        </w:numPr>
        <w:spacing w:before="240" w:line="360" w:lineRule="auto"/>
        <w:ind w:left="1440"/>
        <w:jc w:val="both"/>
        <w:rPr>
          <w:rFonts w:ascii="Palatino Linotype" w:hAnsi="Palatino Linotype" w:cs="Arial"/>
          <w:i/>
          <w:iCs/>
          <w:color w:val="000000" w:themeColor="text1"/>
          <w:sz w:val="22"/>
          <w:szCs w:val="22"/>
        </w:rPr>
      </w:pPr>
      <w:r w:rsidRPr="00DB75A9">
        <w:rPr>
          <w:rFonts w:ascii="Palatino Linotype" w:hAnsi="Palatino Linotype"/>
          <w:i/>
          <w:iCs/>
          <w:sz w:val="22"/>
          <w:szCs w:val="22"/>
        </w:rPr>
        <w:lastRenderedPageBreak/>
        <w:t xml:space="preserve">Elaborar y mantener actualizado el Padrón de Contribuyentes; </w:t>
      </w:r>
    </w:p>
    <w:p w14:paraId="79FFFDDE" w14:textId="77777777" w:rsidR="00DB75A9" w:rsidRPr="00DB75A9" w:rsidRDefault="00DB75A9" w:rsidP="00DB75A9">
      <w:pPr>
        <w:pStyle w:val="Prrafodelista"/>
        <w:numPr>
          <w:ilvl w:val="0"/>
          <w:numId w:val="41"/>
        </w:numPr>
        <w:spacing w:before="240" w:line="360" w:lineRule="auto"/>
        <w:ind w:left="1440"/>
        <w:jc w:val="both"/>
        <w:rPr>
          <w:rFonts w:ascii="Palatino Linotype" w:hAnsi="Palatino Linotype" w:cs="Arial"/>
          <w:i/>
          <w:iCs/>
          <w:color w:val="000000" w:themeColor="text1"/>
          <w:sz w:val="22"/>
          <w:szCs w:val="22"/>
        </w:rPr>
      </w:pPr>
      <w:r w:rsidRPr="00DB75A9">
        <w:rPr>
          <w:rFonts w:ascii="Palatino Linotype" w:hAnsi="Palatino Linotype"/>
          <w:i/>
          <w:iCs/>
          <w:sz w:val="22"/>
          <w:szCs w:val="22"/>
        </w:rPr>
        <w:t xml:space="preserve">Expedir copias certificadas de los documentos a su cargo, solo por acuerdo expreso del ayuntamiento; </w:t>
      </w:r>
    </w:p>
    <w:p w14:paraId="73732212" w14:textId="73645E08" w:rsidR="00DB75A9" w:rsidRPr="00DB75A9" w:rsidRDefault="00DB75A9" w:rsidP="00DB75A9">
      <w:pPr>
        <w:pStyle w:val="Prrafodelista"/>
        <w:numPr>
          <w:ilvl w:val="0"/>
          <w:numId w:val="41"/>
        </w:numPr>
        <w:spacing w:before="240" w:line="360" w:lineRule="auto"/>
        <w:ind w:left="1440"/>
        <w:jc w:val="both"/>
        <w:rPr>
          <w:rFonts w:ascii="Palatino Linotype" w:hAnsi="Palatino Linotype" w:cs="Arial"/>
          <w:i/>
          <w:iCs/>
          <w:color w:val="000000" w:themeColor="text1"/>
          <w:sz w:val="22"/>
          <w:szCs w:val="22"/>
        </w:rPr>
      </w:pPr>
      <w:r w:rsidRPr="00DB75A9">
        <w:rPr>
          <w:rFonts w:ascii="Palatino Linotype" w:hAnsi="Palatino Linotype"/>
          <w:i/>
          <w:iCs/>
          <w:sz w:val="22"/>
          <w:szCs w:val="22"/>
        </w:rPr>
        <w:t xml:space="preserve">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que constituyan los créditos fiscales correspondientes; </w:t>
      </w:r>
    </w:p>
    <w:p w14:paraId="3D00A3A9" w14:textId="274093CF" w:rsidR="00DB75A9" w:rsidRPr="00DB75A9" w:rsidRDefault="00DB75A9" w:rsidP="00DB75A9">
      <w:pPr>
        <w:spacing w:before="240" w:line="360" w:lineRule="auto"/>
        <w:ind w:left="360"/>
        <w:jc w:val="both"/>
        <w:rPr>
          <w:rFonts w:ascii="Palatino Linotype" w:hAnsi="Palatino Linotype" w:cs="Arial"/>
          <w:i/>
          <w:iCs/>
          <w:color w:val="000000" w:themeColor="text1"/>
        </w:rPr>
      </w:pPr>
      <w:r w:rsidRPr="00DB75A9">
        <w:rPr>
          <w:rFonts w:ascii="Palatino Linotype" w:hAnsi="Palatino Linotype"/>
          <w:i/>
          <w:iCs/>
        </w:rPr>
        <w:t>Artículo 68. La Administración de la Hacienda Pública del Municipio, se regirá por los principios y procedimientos que establece la Ley General de Contabilidad Gubernamental, Manual Único de Contabilidad Gubernamental para las dependencias y Entidades Públicas del Gobierno y Municipios del Estado de México y por los lineamientos que establece el Órgano Superior de Fiscalización del Poder Legislativo del Estado de México.</w:t>
      </w:r>
    </w:p>
    <w:p w14:paraId="19D8A9C8" w14:textId="0A5BEF40" w:rsidR="00DB75A9" w:rsidRDefault="00DB75A9" w:rsidP="00DB75A9">
      <w:pPr>
        <w:pStyle w:val="Sinespaciado"/>
        <w:spacing w:before="240" w:after="240" w:line="360" w:lineRule="auto"/>
        <w:jc w:val="both"/>
        <w:rPr>
          <w:rFonts w:ascii="Palatino Linotype" w:eastAsia="Arial Unicode MS" w:hAnsi="Palatino Linotype" w:cs="Arial"/>
          <w:bCs/>
          <w:lang w:val="es-ES"/>
        </w:rPr>
      </w:pPr>
      <w:r>
        <w:rPr>
          <w:rFonts w:ascii="Palatino Linotype" w:eastAsia="Arial Unicode MS" w:hAnsi="Palatino Linotype" w:cs="Arial"/>
          <w:bCs/>
          <w:lang w:val="es-ES"/>
        </w:rPr>
        <w:t>No pasando desapercibido que el numeral 92 fracción VIII de la Ley de Transparencia y Acceso a la Información Pública del Estado de México y Municipios establece lo siguiente:</w:t>
      </w:r>
    </w:p>
    <w:p w14:paraId="27F60FA3" w14:textId="77777777" w:rsidR="00DB75A9" w:rsidRDefault="00DB75A9" w:rsidP="00DB75A9">
      <w:pPr>
        <w:pStyle w:val="Sinespaciado"/>
        <w:spacing w:before="240" w:after="240" w:line="360" w:lineRule="auto"/>
        <w:ind w:left="709"/>
        <w:jc w:val="both"/>
        <w:rPr>
          <w:rFonts w:ascii="Palatino Linotype" w:hAnsi="Palatino Linotype"/>
          <w:i/>
          <w:iCs/>
        </w:rPr>
      </w:pPr>
      <w:r w:rsidRPr="00E334F1">
        <w:rPr>
          <w:rFonts w:ascii="Palatino Linotype" w:hAnsi="Palatino Linotype"/>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5C2999D" w14:textId="77777777" w:rsidR="00DB75A9" w:rsidRPr="00E334F1" w:rsidRDefault="00DB75A9" w:rsidP="00DB75A9">
      <w:pPr>
        <w:pStyle w:val="Sinespaciado"/>
        <w:spacing w:before="240" w:after="240" w:line="360" w:lineRule="auto"/>
        <w:ind w:left="709"/>
        <w:jc w:val="both"/>
        <w:rPr>
          <w:rFonts w:ascii="Palatino Linotype" w:eastAsia="Arial Unicode MS" w:hAnsi="Palatino Linotype" w:cs="Arial"/>
          <w:bCs/>
          <w:i/>
          <w:iCs/>
          <w:lang w:val="es-ES"/>
        </w:rPr>
      </w:pPr>
      <w:r>
        <w:rPr>
          <w:rFonts w:ascii="Palatino Linotype" w:hAnsi="Palatino Linotype"/>
          <w:i/>
          <w:iCs/>
        </w:rPr>
        <w:lastRenderedPageBreak/>
        <w:t>…</w:t>
      </w:r>
    </w:p>
    <w:p w14:paraId="358BD4C2" w14:textId="77777777" w:rsidR="00DB75A9" w:rsidRDefault="00DB75A9" w:rsidP="00DB75A9">
      <w:pPr>
        <w:pStyle w:val="Sinespaciado"/>
        <w:spacing w:before="240" w:after="240" w:line="360" w:lineRule="auto"/>
        <w:ind w:left="709"/>
        <w:jc w:val="both"/>
        <w:rPr>
          <w:rFonts w:ascii="Palatino Linotype" w:hAnsi="Palatino Linotype"/>
          <w:i/>
          <w:iCs/>
        </w:rPr>
      </w:pPr>
      <w:r w:rsidRPr="00E334F1">
        <w:rPr>
          <w:rFonts w:ascii="Palatino Linotype" w:hAnsi="Palatino Linotype"/>
          <w:i/>
          <w:iCs/>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506DDD35" w14:textId="77777777" w:rsidR="00DB75A9" w:rsidRDefault="00DB75A9" w:rsidP="00DB75A9">
      <w:pPr>
        <w:pStyle w:val="Sinespaciado"/>
        <w:spacing w:before="240" w:after="240" w:line="360" w:lineRule="auto"/>
        <w:ind w:left="709"/>
        <w:jc w:val="both"/>
        <w:rPr>
          <w:rFonts w:ascii="Palatino Linotype" w:hAnsi="Palatino Linotype"/>
          <w:i/>
          <w:iCs/>
        </w:rPr>
      </w:pPr>
      <w:r>
        <w:rPr>
          <w:rFonts w:ascii="Palatino Linotype" w:hAnsi="Palatino Linotype"/>
          <w:i/>
          <w:iCs/>
        </w:rPr>
        <w:t>…</w:t>
      </w:r>
    </w:p>
    <w:p w14:paraId="1714F3C6" w14:textId="59D046D9" w:rsidR="00DB75A9" w:rsidRPr="00DB75A9" w:rsidRDefault="00DB75A9" w:rsidP="00DB75A9">
      <w:pPr>
        <w:pStyle w:val="Sinespaciado"/>
        <w:spacing w:before="240" w:after="240" w:line="360" w:lineRule="auto"/>
        <w:jc w:val="both"/>
        <w:rPr>
          <w:rFonts w:ascii="Palatino Linotype" w:eastAsia="Arial Unicode MS" w:hAnsi="Palatino Linotype" w:cs="Arial"/>
          <w:bCs/>
          <w:lang w:val="es-ES"/>
        </w:rPr>
      </w:pPr>
      <w:r>
        <w:rPr>
          <w:rFonts w:ascii="Palatino Linotype" w:hAnsi="Palatino Linotype"/>
        </w:rPr>
        <w:t>De dicha disposición, tenemos que se considerara como obligación común de transparencia, las remuneraciones de todos los servidores públicos, incluyendo prestaciones, gratificaciones, primas, comisiones, bonos, dietas, estímulos, ingresos y sistemas de compensación, por lo que se deduce que el sujeto obligado puede contar con la información solicitada por el recurrente, sin embargo, si después de la búsqueda exhaustiva y razonable no se cuenta con lo solicitado, bastara con que así lo manifieste al momento de dar cumplimiento.</w:t>
      </w:r>
    </w:p>
    <w:p w14:paraId="7D097EB8" w14:textId="6FD5CF50" w:rsidR="003A13C9" w:rsidRPr="003A13C9" w:rsidRDefault="003A13C9" w:rsidP="003A13C9">
      <w:pPr>
        <w:spacing w:before="240" w:line="360" w:lineRule="auto"/>
        <w:jc w:val="both"/>
        <w:rPr>
          <w:rFonts w:ascii="Palatino Linotype" w:hAnsi="Palatino Linotype" w:cs="Arial"/>
          <w:color w:val="000000" w:themeColor="text1"/>
          <w:sz w:val="24"/>
          <w:szCs w:val="24"/>
        </w:rPr>
      </w:pPr>
      <w:r w:rsidRPr="003A13C9">
        <w:rPr>
          <w:rFonts w:ascii="Palatino Linotype" w:hAnsi="Palatino Linotype" w:cs="Arial"/>
          <w:color w:val="000000" w:themeColor="text1"/>
          <w:sz w:val="24"/>
          <w:szCs w:val="24"/>
        </w:rPr>
        <w:t>Luego, la información pública se encuentra a disposición de cualquier persona, lo que implica que es deber de los Sujetos Obligados, garantizar a toda persona el derecho de acceso a la información pública.</w:t>
      </w:r>
    </w:p>
    <w:p w14:paraId="2CE48C75" w14:textId="77777777" w:rsidR="003A13C9" w:rsidRPr="003A13C9" w:rsidRDefault="003A13C9" w:rsidP="003A13C9">
      <w:pPr>
        <w:spacing w:before="240" w:line="360" w:lineRule="auto"/>
        <w:jc w:val="both"/>
        <w:rPr>
          <w:rFonts w:ascii="Palatino Linotype" w:hAnsi="Palatino Linotype" w:cs="Arial"/>
          <w:sz w:val="24"/>
          <w:szCs w:val="24"/>
        </w:rPr>
      </w:pPr>
      <w:r w:rsidRPr="003A13C9">
        <w:rPr>
          <w:rFonts w:ascii="Palatino Linotype" w:hAnsi="Palatino Linotype" w:cs="Arial"/>
          <w:sz w:val="24"/>
          <w:szCs w:val="24"/>
        </w:rPr>
        <w:t>Adicional, tenemos que la Ley de la materia, prevé en su artículo 23, lo siguiente:</w:t>
      </w:r>
    </w:p>
    <w:p w14:paraId="620B3ADA"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b/>
          <w:i/>
          <w:sz w:val="24"/>
          <w:szCs w:val="24"/>
        </w:rPr>
        <w:t xml:space="preserve">Artículo 23. Son sujetos obligados a transparentar y permitir el acceso a su información y </w:t>
      </w:r>
      <w:r w:rsidRPr="003A13C9">
        <w:rPr>
          <w:rFonts w:ascii="Palatino Linotype" w:hAnsi="Palatino Linotype"/>
          <w:b/>
          <w:i/>
          <w:sz w:val="24"/>
          <w:szCs w:val="24"/>
        </w:rPr>
        <w:t>proteger</w:t>
      </w:r>
      <w:r w:rsidRPr="003A13C9">
        <w:rPr>
          <w:rFonts w:ascii="Palatino Linotype" w:hAnsi="Palatino Linotype" w:cs="Arial"/>
          <w:b/>
          <w:i/>
          <w:sz w:val="24"/>
          <w:szCs w:val="24"/>
        </w:rPr>
        <w:t xml:space="preserve"> los datos personales que obren en su poder</w:t>
      </w:r>
      <w:r w:rsidRPr="003A13C9">
        <w:rPr>
          <w:rFonts w:ascii="Palatino Linotype" w:hAnsi="Palatino Linotype" w:cs="Arial"/>
          <w:i/>
          <w:sz w:val="24"/>
          <w:szCs w:val="24"/>
        </w:rPr>
        <w:t>:</w:t>
      </w:r>
    </w:p>
    <w:p w14:paraId="4A002306"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i/>
          <w:sz w:val="24"/>
          <w:szCs w:val="24"/>
        </w:rPr>
        <w:lastRenderedPageBreak/>
        <w:t xml:space="preserve">I. El Poder Ejecutivo del Estado de México, las dependencias, organismos auxiliares, órganos, </w:t>
      </w:r>
      <w:r w:rsidRPr="003A13C9">
        <w:rPr>
          <w:rFonts w:ascii="Palatino Linotype" w:hAnsi="Palatino Linotype"/>
          <w:i/>
          <w:sz w:val="24"/>
          <w:szCs w:val="24"/>
        </w:rPr>
        <w:t>entidades</w:t>
      </w:r>
      <w:r w:rsidRPr="003A13C9">
        <w:rPr>
          <w:rFonts w:ascii="Palatino Linotype" w:hAnsi="Palatino Linotype" w:cs="Arial"/>
          <w:i/>
          <w:sz w:val="24"/>
          <w:szCs w:val="24"/>
        </w:rPr>
        <w:t>, fideicomisos y fondos públicos, así como la Procuraduría General de Justicia;</w:t>
      </w:r>
    </w:p>
    <w:p w14:paraId="4A67CD86"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i/>
          <w:sz w:val="24"/>
          <w:szCs w:val="24"/>
        </w:rPr>
        <w:t xml:space="preserve">II. El Poder </w:t>
      </w:r>
      <w:r w:rsidRPr="003A13C9">
        <w:rPr>
          <w:rFonts w:ascii="Palatino Linotype" w:hAnsi="Palatino Linotype"/>
          <w:i/>
          <w:sz w:val="24"/>
          <w:szCs w:val="24"/>
        </w:rPr>
        <w:t>Legislativo</w:t>
      </w:r>
      <w:r w:rsidRPr="003A13C9">
        <w:rPr>
          <w:rFonts w:ascii="Palatino Linotype" w:hAnsi="Palatino Linotype" w:cs="Arial"/>
          <w:i/>
          <w:sz w:val="24"/>
          <w:szCs w:val="24"/>
        </w:rPr>
        <w:t xml:space="preserve"> del Estado, los organismos, órganos y entidades de la Legislatura y sus dependencias;</w:t>
      </w:r>
    </w:p>
    <w:p w14:paraId="59640C14"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i/>
          <w:sz w:val="24"/>
          <w:szCs w:val="24"/>
        </w:rPr>
        <w:t xml:space="preserve">III. El Poder </w:t>
      </w:r>
      <w:r w:rsidRPr="003A13C9">
        <w:rPr>
          <w:rFonts w:ascii="Palatino Linotype" w:hAnsi="Palatino Linotype"/>
          <w:i/>
          <w:sz w:val="24"/>
          <w:szCs w:val="24"/>
        </w:rPr>
        <w:t>Judicial</w:t>
      </w:r>
      <w:r w:rsidRPr="003A13C9">
        <w:rPr>
          <w:rFonts w:ascii="Palatino Linotype" w:hAnsi="Palatino Linotype" w:cs="Arial"/>
          <w:i/>
          <w:sz w:val="24"/>
          <w:szCs w:val="24"/>
        </w:rPr>
        <w:t xml:space="preserve">, sus organismos, órganos y entidades, así como el Consejo de la </w:t>
      </w:r>
      <w:r w:rsidRPr="003A13C9">
        <w:rPr>
          <w:rFonts w:ascii="Palatino Linotype" w:hAnsi="Palatino Linotype"/>
          <w:i/>
          <w:sz w:val="24"/>
          <w:szCs w:val="24"/>
        </w:rPr>
        <w:t>Judicatura</w:t>
      </w:r>
      <w:r w:rsidRPr="003A13C9">
        <w:rPr>
          <w:rFonts w:ascii="Palatino Linotype" w:hAnsi="Palatino Linotype" w:cs="Arial"/>
          <w:i/>
          <w:sz w:val="24"/>
          <w:szCs w:val="24"/>
        </w:rPr>
        <w:t xml:space="preserve"> del Estado;</w:t>
      </w:r>
    </w:p>
    <w:p w14:paraId="4B32B5D1" w14:textId="77777777" w:rsidR="003A13C9" w:rsidRPr="003A13C9" w:rsidRDefault="003A13C9" w:rsidP="003A13C9">
      <w:pPr>
        <w:spacing w:before="240" w:line="360" w:lineRule="auto"/>
        <w:ind w:left="709" w:right="814"/>
        <w:jc w:val="both"/>
        <w:rPr>
          <w:rFonts w:ascii="Palatino Linotype" w:hAnsi="Palatino Linotype" w:cs="Arial"/>
          <w:b/>
          <w:i/>
          <w:sz w:val="24"/>
          <w:szCs w:val="24"/>
        </w:rPr>
      </w:pPr>
      <w:r w:rsidRPr="003A13C9">
        <w:rPr>
          <w:rFonts w:ascii="Palatino Linotype" w:hAnsi="Palatino Linotype" w:cs="Arial"/>
          <w:b/>
          <w:i/>
          <w:sz w:val="24"/>
          <w:szCs w:val="24"/>
        </w:rPr>
        <w:t>IV. Los ayuntamientos y las dependencias, organismos, órganos y entidades de la administración municipal;</w:t>
      </w:r>
    </w:p>
    <w:p w14:paraId="0CD83A96"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b/>
          <w:i/>
          <w:sz w:val="24"/>
          <w:szCs w:val="24"/>
        </w:rPr>
        <w:t>V.</w:t>
      </w:r>
      <w:r w:rsidRPr="003A13C9">
        <w:rPr>
          <w:rFonts w:ascii="Palatino Linotype" w:hAnsi="Palatino Linotype" w:cs="Arial"/>
          <w:i/>
          <w:sz w:val="24"/>
          <w:szCs w:val="24"/>
        </w:rPr>
        <w:t xml:space="preserve"> Los </w:t>
      </w:r>
      <w:r w:rsidRPr="003A13C9">
        <w:rPr>
          <w:rFonts w:ascii="Palatino Linotype" w:hAnsi="Palatino Linotype"/>
          <w:i/>
          <w:sz w:val="24"/>
          <w:szCs w:val="24"/>
        </w:rPr>
        <w:t>órganos</w:t>
      </w:r>
      <w:r w:rsidRPr="003A13C9">
        <w:rPr>
          <w:rFonts w:ascii="Palatino Linotype" w:hAnsi="Palatino Linotype" w:cs="Arial"/>
          <w:i/>
          <w:sz w:val="24"/>
          <w:szCs w:val="24"/>
        </w:rPr>
        <w:t xml:space="preserve"> </w:t>
      </w:r>
      <w:r w:rsidRPr="003A13C9">
        <w:rPr>
          <w:rFonts w:ascii="Palatino Linotype" w:hAnsi="Palatino Linotype"/>
          <w:i/>
          <w:sz w:val="24"/>
          <w:szCs w:val="24"/>
        </w:rPr>
        <w:t>autónomos</w:t>
      </w:r>
      <w:r w:rsidRPr="003A13C9">
        <w:rPr>
          <w:rFonts w:ascii="Palatino Linotype" w:hAnsi="Palatino Linotype" w:cs="Arial"/>
          <w:i/>
          <w:sz w:val="24"/>
          <w:szCs w:val="24"/>
        </w:rPr>
        <w:t>;</w:t>
      </w:r>
    </w:p>
    <w:p w14:paraId="3066C5F0" w14:textId="77777777" w:rsidR="003A13C9" w:rsidRPr="003A13C9" w:rsidRDefault="003A13C9" w:rsidP="003A13C9">
      <w:pPr>
        <w:spacing w:before="240" w:line="360" w:lineRule="auto"/>
        <w:ind w:left="709" w:right="814"/>
        <w:jc w:val="both"/>
        <w:rPr>
          <w:rFonts w:ascii="Palatino Linotype" w:hAnsi="Palatino Linotype" w:cs="Times New Roman"/>
          <w:i/>
          <w:sz w:val="24"/>
          <w:szCs w:val="24"/>
        </w:rPr>
      </w:pPr>
      <w:r w:rsidRPr="003A13C9">
        <w:rPr>
          <w:rFonts w:ascii="Palatino Linotype" w:hAnsi="Palatino Linotype" w:cs="Arial"/>
          <w:b/>
          <w:i/>
          <w:sz w:val="24"/>
          <w:szCs w:val="24"/>
        </w:rPr>
        <w:t>VI.</w:t>
      </w:r>
      <w:r w:rsidRPr="003A13C9">
        <w:rPr>
          <w:rFonts w:ascii="Palatino Linotype" w:hAnsi="Palatino Linotype" w:cs="Arial"/>
          <w:i/>
          <w:sz w:val="24"/>
          <w:szCs w:val="24"/>
        </w:rPr>
        <w:t xml:space="preserve"> Los </w:t>
      </w:r>
      <w:r w:rsidRPr="003A13C9">
        <w:rPr>
          <w:rFonts w:ascii="Palatino Linotype" w:hAnsi="Palatino Linotype"/>
          <w:i/>
          <w:sz w:val="24"/>
          <w:szCs w:val="24"/>
        </w:rPr>
        <w:t>tribunales administrativos y autoridades jurisdiccionales en materia laboral;</w:t>
      </w:r>
    </w:p>
    <w:p w14:paraId="12486261"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b/>
          <w:i/>
          <w:sz w:val="24"/>
          <w:szCs w:val="24"/>
        </w:rPr>
        <w:t>VII.</w:t>
      </w:r>
      <w:r w:rsidRPr="003A13C9">
        <w:rPr>
          <w:rFonts w:ascii="Palatino Linotype" w:hAnsi="Palatino Linotype"/>
          <w:i/>
          <w:sz w:val="24"/>
          <w:szCs w:val="24"/>
        </w:rPr>
        <w:t xml:space="preserve"> Los partidos políticos y agrupaciones políticas, en los términos de las disposiciones aplicables;</w:t>
      </w:r>
    </w:p>
    <w:p w14:paraId="682F7BA2"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b/>
          <w:i/>
          <w:sz w:val="24"/>
          <w:szCs w:val="24"/>
        </w:rPr>
        <w:t>VIII.</w:t>
      </w:r>
      <w:r w:rsidRPr="003A13C9">
        <w:rPr>
          <w:rFonts w:ascii="Palatino Linotype" w:hAnsi="Palatino Linotype"/>
          <w:i/>
          <w:sz w:val="24"/>
          <w:szCs w:val="24"/>
        </w:rPr>
        <w:t xml:space="preserve"> Los fideicomisos y fondos públicos que cuenten con financiamiento público, parcial o total, o con participación de entidades de gobierno;</w:t>
      </w:r>
    </w:p>
    <w:p w14:paraId="1DB665BB"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b/>
          <w:i/>
          <w:sz w:val="24"/>
          <w:szCs w:val="24"/>
        </w:rPr>
        <w:t>IX.</w:t>
      </w:r>
      <w:r w:rsidRPr="003A13C9">
        <w:rPr>
          <w:rFonts w:ascii="Palatino Linotype" w:hAnsi="Palatino Linotype"/>
          <w:i/>
          <w:sz w:val="24"/>
          <w:szCs w:val="24"/>
        </w:rPr>
        <w:t xml:space="preserve"> Los sindicatos que reciban y/o ejerzan recursos públicos en el ámbito estatal y municipal;</w:t>
      </w:r>
    </w:p>
    <w:p w14:paraId="5C6ED7F4"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b/>
          <w:i/>
          <w:sz w:val="24"/>
          <w:szCs w:val="24"/>
        </w:rPr>
        <w:t>X.</w:t>
      </w:r>
      <w:r w:rsidRPr="003A13C9">
        <w:rPr>
          <w:rFonts w:ascii="Palatino Linotype" w:hAnsi="Palatino Linotype"/>
          <w:i/>
          <w:sz w:val="24"/>
          <w:szCs w:val="24"/>
        </w:rPr>
        <w:t xml:space="preserve"> Cualquier persona física o jurídico colectiva que reciba y ejerza recursos públicos en el ámbito estatal o municipal; y</w:t>
      </w:r>
    </w:p>
    <w:p w14:paraId="25E36B14"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b/>
          <w:i/>
          <w:sz w:val="24"/>
          <w:szCs w:val="24"/>
        </w:rPr>
        <w:lastRenderedPageBreak/>
        <w:t>XI.</w:t>
      </w:r>
      <w:r w:rsidRPr="003A13C9">
        <w:rPr>
          <w:rFonts w:ascii="Palatino Linotype" w:hAnsi="Palatino Linotype"/>
          <w:i/>
          <w:sz w:val="24"/>
          <w:szCs w:val="24"/>
        </w:rPr>
        <w:t xml:space="preserve"> Cualquier otra autoridad, entidad, órgano u organismo de los poderes estatal o municipal, que reciba recursos públicos.</w:t>
      </w:r>
    </w:p>
    <w:p w14:paraId="3FF0AB06" w14:textId="77777777" w:rsidR="003A13C9" w:rsidRPr="003A13C9" w:rsidRDefault="003A13C9" w:rsidP="003A13C9">
      <w:pPr>
        <w:spacing w:before="240" w:line="360" w:lineRule="auto"/>
        <w:ind w:left="709" w:right="814"/>
        <w:jc w:val="both"/>
        <w:rPr>
          <w:rFonts w:ascii="Palatino Linotype" w:hAnsi="Palatino Linotype"/>
          <w:i/>
          <w:sz w:val="24"/>
          <w:szCs w:val="24"/>
        </w:rPr>
      </w:pPr>
      <w:r w:rsidRPr="003A13C9">
        <w:rPr>
          <w:rFonts w:ascii="Palatino Linotype" w:hAnsi="Palatino Linotype"/>
          <w:i/>
          <w:sz w:val="24"/>
          <w:szCs w:val="24"/>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DA8382E"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b/>
          <w:i/>
          <w:sz w:val="24"/>
          <w:szCs w:val="24"/>
        </w:rPr>
        <w:t>Los servidores públicos deberán transparentar sus acciones así como garantizar y respetar el derecho de acceso a la información pública.</w:t>
      </w:r>
    </w:p>
    <w:p w14:paraId="759706CE" w14:textId="77777777" w:rsidR="003A13C9" w:rsidRPr="003A13C9" w:rsidRDefault="003A13C9" w:rsidP="003A13C9">
      <w:pPr>
        <w:spacing w:before="240" w:line="360" w:lineRule="auto"/>
        <w:ind w:left="709" w:right="814"/>
        <w:jc w:val="both"/>
        <w:rPr>
          <w:rFonts w:ascii="Palatino Linotype" w:hAnsi="Palatino Linotype" w:cs="Arial"/>
          <w:i/>
          <w:sz w:val="24"/>
          <w:szCs w:val="24"/>
        </w:rPr>
      </w:pPr>
      <w:r w:rsidRPr="003A13C9">
        <w:rPr>
          <w:rFonts w:ascii="Palatino Linotype" w:hAnsi="Palatino Linotype" w:cs="Arial"/>
          <w:i/>
          <w:sz w:val="24"/>
          <w:szCs w:val="24"/>
        </w:rPr>
        <w:t>(Énfasis añadido)</w:t>
      </w:r>
    </w:p>
    <w:p w14:paraId="4AF76059" w14:textId="77777777" w:rsidR="003A13C9" w:rsidRPr="003A13C9" w:rsidRDefault="003A13C9" w:rsidP="003A13C9">
      <w:pPr>
        <w:spacing w:before="240" w:line="360" w:lineRule="auto"/>
        <w:jc w:val="both"/>
        <w:rPr>
          <w:rFonts w:ascii="Palatino Linotype" w:hAnsi="Palatino Linotype" w:cs="Arial"/>
          <w:sz w:val="24"/>
          <w:szCs w:val="24"/>
        </w:rPr>
      </w:pPr>
      <w:r w:rsidRPr="003A13C9">
        <w:rPr>
          <w:rFonts w:ascii="Palatino Linotype" w:hAnsi="Palatino Linotype" w:cs="Arial"/>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3306C68" w14:textId="77777777" w:rsidR="003A13C9" w:rsidRPr="003A13C9" w:rsidRDefault="003A13C9" w:rsidP="003A13C9">
      <w:pPr>
        <w:tabs>
          <w:tab w:val="left" w:pos="8080"/>
        </w:tabs>
        <w:spacing w:before="240" w:line="360" w:lineRule="auto"/>
        <w:ind w:right="49"/>
        <w:jc w:val="both"/>
        <w:rPr>
          <w:rFonts w:ascii="Palatino Linotype" w:hAnsi="Palatino Linotype" w:cs="Arial"/>
          <w:color w:val="000000" w:themeColor="text1"/>
          <w:sz w:val="24"/>
          <w:szCs w:val="24"/>
        </w:rPr>
      </w:pPr>
      <w:r w:rsidRPr="003A13C9">
        <w:rPr>
          <w:rFonts w:ascii="Palatino Linotype" w:hAnsi="Palatino Linotype" w:cs="Arial"/>
          <w:color w:val="000000" w:themeColor="text1"/>
          <w:sz w:val="24"/>
          <w:szCs w:val="24"/>
        </w:rPr>
        <w:t xml:space="preserve">Por otra parte, es de subrayar que el derecho de acceso a la información pública, consiste en que la información solicitada conste en un soporte documental en cualquiera de sus formas, a saber: </w:t>
      </w:r>
      <w:r w:rsidRPr="003A13C9">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3A13C9">
        <w:rPr>
          <w:rFonts w:ascii="Palatino Linotype" w:hAnsi="Palatino Linotype" w:cs="Arial"/>
          <w:color w:val="000000" w:themeColor="text1"/>
          <w:sz w:val="24"/>
          <w:szCs w:val="24"/>
        </w:rPr>
        <w:t xml:space="preserve">; los que </w:t>
      </w:r>
      <w:r w:rsidRPr="003A13C9">
        <w:rPr>
          <w:rFonts w:ascii="Palatino Linotype" w:hAnsi="Palatino Linotype" w:cs="Arial"/>
          <w:sz w:val="24"/>
          <w:szCs w:val="24"/>
        </w:rPr>
        <w:t>podrán estar en cualquier medio, sea escrito, impreso, sonoro, visual, electrónico, informático u holográfico</w:t>
      </w:r>
      <w:r w:rsidRPr="003A13C9">
        <w:rPr>
          <w:rFonts w:ascii="Palatino Linotype" w:hAnsi="Palatino Linotype" w:cs="Arial"/>
          <w:color w:val="000000" w:themeColor="text1"/>
          <w:sz w:val="24"/>
          <w:szCs w:val="24"/>
        </w:rPr>
        <w:t xml:space="preserve">, de conformidad con el artículo </w:t>
      </w:r>
      <w:r w:rsidRPr="003A13C9">
        <w:rPr>
          <w:rFonts w:ascii="Palatino Linotype" w:hAnsi="Palatino Linotype" w:cs="Arial"/>
          <w:color w:val="000000" w:themeColor="text1"/>
          <w:sz w:val="24"/>
          <w:szCs w:val="24"/>
        </w:rPr>
        <w:lastRenderedPageBreak/>
        <w:t>3, fracción XI de la Ley de Transparencia y Acceso a la Información Pública del Estado de México y Municipios, como se aprecia a continuación:</w:t>
      </w:r>
    </w:p>
    <w:p w14:paraId="74F27F0E" w14:textId="77777777" w:rsidR="003A13C9" w:rsidRPr="003A13C9" w:rsidRDefault="003A13C9" w:rsidP="003A13C9">
      <w:pPr>
        <w:autoSpaceDE w:val="0"/>
        <w:autoSpaceDN w:val="0"/>
        <w:adjustRightInd w:val="0"/>
        <w:spacing w:before="240" w:line="360" w:lineRule="auto"/>
        <w:ind w:left="709" w:right="814"/>
        <w:jc w:val="both"/>
        <w:rPr>
          <w:rFonts w:ascii="Palatino Linotype" w:hAnsi="Palatino Linotype" w:cs="Arial"/>
          <w:b/>
          <w:bCs/>
          <w:i/>
          <w:sz w:val="24"/>
          <w:szCs w:val="24"/>
        </w:rPr>
      </w:pPr>
      <w:r w:rsidRPr="003A13C9">
        <w:rPr>
          <w:rFonts w:ascii="Palatino Linotype" w:hAnsi="Palatino Linotype" w:cs="Arial"/>
          <w:bCs/>
          <w:i/>
          <w:sz w:val="24"/>
          <w:szCs w:val="24"/>
        </w:rPr>
        <w:t>“</w:t>
      </w:r>
      <w:r w:rsidRPr="003A13C9">
        <w:rPr>
          <w:rFonts w:ascii="Palatino Linotype" w:hAnsi="Palatino Linotype" w:cs="Arial"/>
          <w:b/>
          <w:bCs/>
          <w:i/>
          <w:sz w:val="24"/>
          <w:szCs w:val="24"/>
        </w:rPr>
        <w:t xml:space="preserve">Artículo 3. </w:t>
      </w:r>
      <w:r w:rsidRPr="003A13C9">
        <w:rPr>
          <w:rFonts w:ascii="Palatino Linotype" w:hAnsi="Palatino Linotype" w:cs="Arial"/>
          <w:bCs/>
          <w:i/>
          <w:sz w:val="24"/>
          <w:szCs w:val="24"/>
        </w:rPr>
        <w:t>Para los efectos de la presente Ley se entenderá por:</w:t>
      </w:r>
      <w:r w:rsidRPr="003A13C9">
        <w:rPr>
          <w:rFonts w:ascii="Palatino Linotype" w:hAnsi="Palatino Linotype" w:cs="Arial"/>
          <w:b/>
          <w:bCs/>
          <w:i/>
          <w:sz w:val="24"/>
          <w:szCs w:val="24"/>
        </w:rPr>
        <w:t xml:space="preserve"> </w:t>
      </w:r>
    </w:p>
    <w:p w14:paraId="16013A1E" w14:textId="77777777" w:rsidR="003A13C9" w:rsidRPr="003A13C9" w:rsidRDefault="003A13C9" w:rsidP="003A13C9">
      <w:pPr>
        <w:autoSpaceDE w:val="0"/>
        <w:autoSpaceDN w:val="0"/>
        <w:adjustRightInd w:val="0"/>
        <w:spacing w:before="240" w:line="360" w:lineRule="auto"/>
        <w:ind w:left="709" w:right="814"/>
        <w:jc w:val="both"/>
        <w:rPr>
          <w:rFonts w:ascii="Palatino Linotype" w:hAnsi="Palatino Linotype" w:cs="Arial"/>
          <w:bCs/>
          <w:i/>
          <w:sz w:val="24"/>
          <w:szCs w:val="24"/>
        </w:rPr>
      </w:pPr>
      <w:r w:rsidRPr="003A13C9">
        <w:rPr>
          <w:rFonts w:ascii="Palatino Linotype" w:hAnsi="Palatino Linotype" w:cs="Arial"/>
          <w:bCs/>
          <w:i/>
          <w:sz w:val="24"/>
          <w:szCs w:val="24"/>
        </w:rPr>
        <w:t>…</w:t>
      </w:r>
    </w:p>
    <w:p w14:paraId="759145E2" w14:textId="77777777" w:rsidR="003A13C9" w:rsidRPr="003A13C9" w:rsidRDefault="003A13C9" w:rsidP="003A13C9">
      <w:pPr>
        <w:autoSpaceDE w:val="0"/>
        <w:autoSpaceDN w:val="0"/>
        <w:adjustRightInd w:val="0"/>
        <w:spacing w:before="240" w:line="360" w:lineRule="auto"/>
        <w:ind w:left="709" w:right="814"/>
        <w:jc w:val="both"/>
        <w:rPr>
          <w:rFonts w:ascii="Palatino Linotype" w:hAnsi="Palatino Linotype" w:cs="Arial"/>
          <w:i/>
          <w:sz w:val="24"/>
          <w:szCs w:val="24"/>
        </w:rPr>
      </w:pPr>
      <w:r w:rsidRPr="003A13C9">
        <w:rPr>
          <w:rFonts w:ascii="Palatino Linotype" w:hAnsi="Palatino Linotype" w:cs="Arial"/>
          <w:b/>
          <w:i/>
          <w:sz w:val="24"/>
          <w:szCs w:val="24"/>
        </w:rPr>
        <w:t>XI. Documento:</w:t>
      </w:r>
      <w:r w:rsidRPr="003A13C9">
        <w:rPr>
          <w:rFonts w:ascii="Palatino Linotype" w:hAnsi="Palatino Linotype" w:cs="Arial"/>
          <w:i/>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3A13C9">
        <w:rPr>
          <w:rFonts w:ascii="Palatino Linotype" w:hAnsi="Palatino Linotype" w:cs="Arial"/>
          <w:b/>
          <w:bCs/>
          <w:i/>
          <w:sz w:val="24"/>
          <w:szCs w:val="24"/>
        </w:rPr>
        <w:t>…</w:t>
      </w:r>
      <w:r w:rsidRPr="003A13C9">
        <w:rPr>
          <w:rFonts w:ascii="Palatino Linotype" w:hAnsi="Palatino Linotype" w:cs="Arial"/>
          <w:bCs/>
          <w:i/>
          <w:sz w:val="24"/>
          <w:szCs w:val="24"/>
        </w:rPr>
        <w:t>”</w:t>
      </w:r>
    </w:p>
    <w:p w14:paraId="4E386CB9" w14:textId="77777777" w:rsidR="00DC450C" w:rsidRPr="00875571" w:rsidRDefault="00DC450C" w:rsidP="00DC450C">
      <w:pPr>
        <w:spacing w:before="240" w:after="240" w:line="360" w:lineRule="auto"/>
        <w:contextualSpacing/>
        <w:jc w:val="both"/>
        <w:rPr>
          <w:rFonts w:ascii="Palatino Linotype" w:eastAsia="MS Mincho" w:hAnsi="Palatino Linotype" w:cs="Arial"/>
          <w:i/>
          <w:sz w:val="24"/>
          <w:szCs w:val="24"/>
          <w:lang w:eastAsia="es-ES"/>
        </w:rPr>
      </w:pPr>
      <w:r w:rsidRPr="00875571">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875571">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875571">
        <w:rPr>
          <w:rFonts w:ascii="Palatino Linotype" w:eastAsia="Times New Roman" w:hAnsi="Palatino Linotype" w:cs="Arial"/>
          <w:color w:val="000000"/>
          <w:sz w:val="24"/>
          <w:szCs w:val="24"/>
          <w:lang w:val="es-ES_tradnl" w:eastAsia="es-ES"/>
        </w:rPr>
        <w:t xml:space="preserve">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65AFDEDB" w14:textId="77777777" w:rsidR="00DC450C" w:rsidRPr="00875571" w:rsidRDefault="00DC450C" w:rsidP="00DC450C">
      <w:pPr>
        <w:spacing w:before="240" w:after="240" w:line="360" w:lineRule="auto"/>
        <w:contextualSpacing/>
        <w:jc w:val="both"/>
        <w:rPr>
          <w:rFonts w:ascii="Palatino Linotype" w:eastAsia="MS Mincho" w:hAnsi="Palatino Linotype" w:cs="Arial"/>
          <w:i/>
          <w:sz w:val="24"/>
          <w:szCs w:val="24"/>
          <w:lang w:eastAsia="es-ES"/>
        </w:rPr>
      </w:pPr>
      <w:r w:rsidRPr="00875571">
        <w:rPr>
          <w:rFonts w:ascii="Palatino Linotype" w:eastAsia="Times New Roman" w:hAnsi="Palatino Linotype" w:cs="Arial"/>
          <w:color w:val="000000"/>
          <w:sz w:val="24"/>
          <w:szCs w:val="24"/>
          <w:lang w:val="es-ES_tradnl" w:eastAsia="es-ES"/>
        </w:rPr>
        <w:lastRenderedPageBreak/>
        <w:t>El acceso a la información pública es el derecho humano a través del cual se puede solicitar aquellos documentos que generen, administren o posean las autoridades en ejercicio de sus respectivas atribuciones y competencia.</w:t>
      </w:r>
    </w:p>
    <w:p w14:paraId="270555BF" w14:textId="77777777" w:rsidR="00DC450C" w:rsidRPr="00875571" w:rsidRDefault="00DC450C" w:rsidP="00DC450C">
      <w:pPr>
        <w:spacing w:before="240" w:after="240" w:line="360" w:lineRule="auto"/>
        <w:contextualSpacing/>
        <w:jc w:val="both"/>
        <w:rPr>
          <w:rFonts w:ascii="Palatino Linotype" w:eastAsia="MS Mincho" w:hAnsi="Palatino Linotype" w:cs="Arial"/>
          <w:i/>
          <w:sz w:val="24"/>
          <w:szCs w:val="24"/>
          <w:lang w:eastAsia="es-ES"/>
        </w:rPr>
      </w:pPr>
      <w:r w:rsidRPr="00875571">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12B7403B" w14:textId="77777777" w:rsidR="00DC450C" w:rsidRDefault="00DC450C" w:rsidP="00DC450C">
      <w:pPr>
        <w:pStyle w:val="Prrafodelista"/>
        <w:spacing w:before="240" w:after="240" w:line="360" w:lineRule="auto"/>
        <w:ind w:left="0"/>
        <w:jc w:val="both"/>
        <w:rPr>
          <w:rFonts w:ascii="Palatino Linotype" w:eastAsia="MS Mincho" w:hAnsi="Palatino Linotype"/>
          <w:lang w:val="es-ES_tradnl"/>
        </w:rPr>
      </w:pPr>
      <w:r w:rsidRPr="00875571">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1B27C19F" w14:textId="77777777" w:rsidR="00DC450C" w:rsidRPr="00875571" w:rsidRDefault="00DC450C" w:rsidP="00DC450C">
      <w:pPr>
        <w:pStyle w:val="Prrafodelista"/>
        <w:spacing w:before="240" w:after="240" w:line="360" w:lineRule="auto"/>
        <w:ind w:left="0"/>
        <w:jc w:val="both"/>
        <w:rPr>
          <w:rFonts w:ascii="Palatino Linotype" w:hAnsi="Palatino Linotype" w:cs="Arial"/>
        </w:rPr>
      </w:pPr>
      <w:r w:rsidRPr="00875571">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5F3BAE5A" w14:textId="77777777" w:rsidR="00DC450C" w:rsidRPr="00875571" w:rsidRDefault="00DC450C" w:rsidP="00DC450C">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lastRenderedPageBreak/>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0F9C9860" w14:textId="77777777" w:rsidR="00DC450C" w:rsidRPr="00875571" w:rsidRDefault="00DC450C" w:rsidP="00DC450C">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058E6103" w14:textId="77777777" w:rsidR="00DC450C" w:rsidRPr="00875571" w:rsidRDefault="00DC450C" w:rsidP="00DC450C">
      <w:pPr>
        <w:pStyle w:val="Prrafodelista"/>
        <w:autoSpaceDE w:val="0"/>
        <w:autoSpaceDN w:val="0"/>
        <w:adjustRightInd w:val="0"/>
        <w:spacing w:before="240" w:after="240" w:line="360" w:lineRule="auto"/>
        <w:ind w:left="0"/>
        <w:jc w:val="both"/>
        <w:rPr>
          <w:rFonts w:ascii="Palatino Linotype" w:eastAsia="Calibri" w:hAnsi="Palatino Linotype"/>
          <w:i/>
        </w:rPr>
      </w:pPr>
      <w:r w:rsidRPr="00875571">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875571">
        <w:rPr>
          <w:rFonts w:ascii="Palatino Linotype" w:eastAsia="Calibri" w:hAnsi="Palatino Linotype"/>
          <w:i/>
        </w:rPr>
        <w:t xml:space="preserve">en el ámbito de sus atribuciones, de promover, respetar, proteger y garantizar los derechos humanos. </w:t>
      </w:r>
    </w:p>
    <w:p w14:paraId="422C642A" w14:textId="77777777" w:rsidR="00DC450C" w:rsidRPr="00875571" w:rsidRDefault="00DC450C" w:rsidP="00DC450C">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875571">
        <w:rPr>
          <w:rFonts w:ascii="Palatino Linotype" w:eastAsia="Calibri" w:hAnsi="Palatino Linotype"/>
          <w:i/>
        </w:rPr>
        <w:t>procedimiento de acceso a la información es la garantía primaria del derecho en cuestión.</w:t>
      </w:r>
      <w:r w:rsidRPr="00875571">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w:t>
      </w:r>
      <w:r w:rsidRPr="00875571">
        <w:rPr>
          <w:rFonts w:ascii="Palatino Linotype" w:eastAsia="Calibri" w:hAnsi="Palatino Linotype"/>
        </w:rPr>
        <w:lastRenderedPageBreak/>
        <w:t xml:space="preserve">mandato del mismo párrafo del artículo constitucional antes citado que establece la obligación del Estado Mexicano, de </w:t>
      </w:r>
      <w:r w:rsidRPr="00875571">
        <w:rPr>
          <w:rFonts w:ascii="Palatino Linotype" w:eastAsia="Calibri" w:hAnsi="Palatino Linotype"/>
          <w:i/>
        </w:rPr>
        <w:t>investigar, sancionar y reparar las violaciones a los derechos humanos.</w:t>
      </w:r>
    </w:p>
    <w:p w14:paraId="3C0B8250" w14:textId="77777777" w:rsidR="00DC450C" w:rsidRPr="00875571" w:rsidRDefault="00DC450C" w:rsidP="00DC450C">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09315D9" w14:textId="77777777" w:rsidR="00DC450C" w:rsidRPr="00875571" w:rsidRDefault="00DC450C" w:rsidP="00DC450C">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98FD703" w14:textId="520992A4" w:rsidR="00DC450C" w:rsidRPr="00DC450C" w:rsidRDefault="00DC450C" w:rsidP="00DC450C">
      <w:pPr>
        <w:pStyle w:val="Prrafodelista"/>
        <w:autoSpaceDE w:val="0"/>
        <w:autoSpaceDN w:val="0"/>
        <w:adjustRightInd w:val="0"/>
        <w:spacing w:before="240" w:after="240" w:line="360" w:lineRule="auto"/>
        <w:ind w:left="0"/>
        <w:jc w:val="both"/>
        <w:rPr>
          <w:rFonts w:ascii="Palatino Linotype" w:hAnsi="Palatino Linotype" w:cs="Arial"/>
        </w:rPr>
      </w:pPr>
      <w:r w:rsidRPr="00875571">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w:t>
      </w:r>
      <w:r w:rsidRPr="00875571">
        <w:rPr>
          <w:rFonts w:ascii="Palatino Linotype" w:hAnsi="Palatino Linotype" w:cs="Arial"/>
        </w:rPr>
        <w:lastRenderedPageBreak/>
        <w:t>la información que debía tener, procediendo según lo refieren los párrafos segundo o tercero del artículo 19 de la Ley en cita, pero emitiendo una respuesta.</w:t>
      </w:r>
    </w:p>
    <w:p w14:paraId="74F6F898" w14:textId="77777777" w:rsidR="00415FB5" w:rsidRPr="000A3851" w:rsidRDefault="00415FB5" w:rsidP="00415FB5">
      <w:pPr>
        <w:pStyle w:val="Prrafodelista"/>
        <w:numPr>
          <w:ilvl w:val="0"/>
          <w:numId w:val="37"/>
        </w:numPr>
        <w:tabs>
          <w:tab w:val="left" w:pos="709"/>
        </w:tabs>
        <w:spacing w:before="240" w:line="360" w:lineRule="auto"/>
        <w:ind w:right="51"/>
        <w:jc w:val="both"/>
        <w:rPr>
          <w:rFonts w:ascii="Palatino Linotype" w:eastAsia="Calibri" w:hAnsi="Palatino Linotype" w:cs="Arial"/>
          <w:b/>
          <w:sz w:val="28"/>
        </w:rPr>
      </w:pPr>
      <w:r w:rsidRPr="000A3851">
        <w:rPr>
          <w:rFonts w:ascii="Palatino Linotype" w:eastAsia="Calibri" w:hAnsi="Palatino Linotype" w:cs="Arial"/>
          <w:b/>
          <w:sz w:val="28"/>
        </w:rPr>
        <w:t>De la versión pública.</w:t>
      </w:r>
    </w:p>
    <w:p w14:paraId="41ABCE0A" w14:textId="77777777" w:rsidR="00415FB5" w:rsidRPr="00BF2F26" w:rsidRDefault="00415FB5" w:rsidP="00415FB5">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t>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51, 52, 91, 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14:paraId="770C21FB" w14:textId="77777777" w:rsidR="00415FB5" w:rsidRPr="00BF2F26" w:rsidRDefault="00415FB5" w:rsidP="00415FB5">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t>Por lo anterior, tomando en cuenta que dentro de la información señalada en el párrafo que antecede pudieran actualizarse supuestos para clasificar la información como confidencial o, en su caso, reservada y en el entendido de que este Instituto debe velar por la protección de los datos personales que obren en poder de los Sujetos Obligados sean protegidos y únicamente se den a conocer aquéllos que abonen a la rendición de cuentas y a la transparencia en el ejercicio de las atribuciones que tienen conferidas.</w:t>
      </w:r>
    </w:p>
    <w:p w14:paraId="27809DE9" w14:textId="77777777" w:rsidR="00415FB5" w:rsidRPr="00BF2F26" w:rsidRDefault="00415FB5" w:rsidP="00415FB5">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t xml:space="preserve">Esto es así, ya que en armonía entre los principios constitucionales de máxima publicidad y de protección de datos personales, por lo que deberá observar lo que para tal efecto señale la Ley de Protección de datos Personales del Estado de México, </w:t>
      </w:r>
      <w:r w:rsidRPr="00BF2F26">
        <w:rPr>
          <w:rFonts w:ascii="Palatino Linotype" w:eastAsia="Calibri" w:hAnsi="Palatino Linotype" w:cs="Arial"/>
          <w:sz w:val="24"/>
        </w:rPr>
        <w:lastRenderedPageBreak/>
        <w:t>y los ya mencionados artículos 140 y 143 de la Ley de Transparencia y Acceso a la Información Pública del Estado de México y Municipios.</w:t>
      </w:r>
    </w:p>
    <w:p w14:paraId="0C36B3B6" w14:textId="77777777" w:rsidR="00415FB5" w:rsidRPr="00415FB5" w:rsidRDefault="00415FB5" w:rsidP="00B04652">
      <w:pPr>
        <w:tabs>
          <w:tab w:val="left" w:pos="709"/>
        </w:tabs>
        <w:spacing w:before="240" w:line="360" w:lineRule="auto"/>
        <w:ind w:right="51"/>
        <w:jc w:val="both"/>
        <w:rPr>
          <w:rFonts w:ascii="Palatino Linotype" w:eastAsia="Calibri" w:hAnsi="Palatino Linotype" w:cs="Arial"/>
          <w:sz w:val="24"/>
        </w:rPr>
      </w:pPr>
      <w:r w:rsidRPr="00BF2F26">
        <w:rPr>
          <w:rFonts w:ascii="Palatino Linotype" w:eastAsia="Calibri" w:hAnsi="Palatino Linotype" w:cs="Arial"/>
          <w:sz w:val="24"/>
        </w:rPr>
        <w:t>Por lo tanto, en el supuesto de que en la información que le sea remitida al recurrente contenga datos que puedan ser susceptibles de clasificarse, el sujeto obligado deberá de remitir su acuerdo de clasificación debidamente fundado y motivado, emitido por el comité de transparencia, en términos del marco normativo aplicable.</w:t>
      </w:r>
    </w:p>
    <w:p w14:paraId="29990C35" w14:textId="77777777" w:rsidR="00BA65E0" w:rsidRPr="00415FB5" w:rsidRDefault="00BA65E0" w:rsidP="00415FB5">
      <w:pPr>
        <w:pStyle w:val="Prrafodelista"/>
        <w:numPr>
          <w:ilvl w:val="0"/>
          <w:numId w:val="37"/>
        </w:numPr>
        <w:spacing w:before="240" w:after="240" w:line="360" w:lineRule="auto"/>
        <w:jc w:val="both"/>
        <w:rPr>
          <w:rFonts w:ascii="Palatino Linotype" w:hAnsi="Palatino Linotype"/>
          <w:b/>
          <w:i/>
          <w:sz w:val="28"/>
          <w:szCs w:val="28"/>
        </w:rPr>
      </w:pPr>
      <w:r w:rsidRPr="00415FB5">
        <w:rPr>
          <w:rFonts w:ascii="Palatino Linotype" w:hAnsi="Palatino Linotype"/>
          <w:b/>
          <w:i/>
          <w:sz w:val="28"/>
          <w:szCs w:val="28"/>
        </w:rPr>
        <w:t xml:space="preserve">Vista a los Órganos de Control Interno </w:t>
      </w:r>
    </w:p>
    <w:p w14:paraId="6F7624D8" w14:textId="77777777" w:rsidR="00BA65E0" w:rsidRPr="00881696" w:rsidRDefault="00BA65E0" w:rsidP="00BA65E0">
      <w:pPr>
        <w:spacing w:before="240" w:line="360" w:lineRule="auto"/>
        <w:jc w:val="both"/>
        <w:rPr>
          <w:rFonts w:ascii="Palatino Linotype" w:hAnsi="Palatino Linotype"/>
          <w:sz w:val="24"/>
          <w:szCs w:val="24"/>
        </w:rPr>
      </w:pPr>
      <w:r w:rsidRPr="00881696">
        <w:rPr>
          <w:rFonts w:ascii="Palatino Linotype" w:hAnsi="Palatino Linotype"/>
          <w:sz w:val="24"/>
          <w:szCs w:val="24"/>
        </w:rPr>
        <w:t>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22705946" w14:textId="77777777" w:rsidR="00BA65E0" w:rsidRPr="00881696" w:rsidRDefault="00BA65E0" w:rsidP="00BA65E0">
      <w:pPr>
        <w:spacing w:before="240" w:line="360" w:lineRule="auto"/>
        <w:jc w:val="both"/>
        <w:rPr>
          <w:rFonts w:ascii="Palatino Linotype" w:hAnsi="Palatino Linotype"/>
          <w:sz w:val="24"/>
          <w:szCs w:val="24"/>
        </w:rPr>
      </w:pPr>
      <w:r w:rsidRPr="0088169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4B1D8DFF"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36. El Instituto tendrá, en el ámbito de su competencia, las siguientes atribuciones:</w:t>
      </w:r>
    </w:p>
    <w:p w14:paraId="47DD58FC"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14:paraId="11ABA43A"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 xml:space="preserve">X. Hacer del conocimiento del órgano de control interno o equivalente de cada Sujeto Obligado las infracciones a esta Ley; </w:t>
      </w:r>
    </w:p>
    <w:p w14:paraId="00C7EF09"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lastRenderedPageBreak/>
        <w:t>(…)</w:t>
      </w:r>
    </w:p>
    <w:p w14:paraId="1129D4F5" w14:textId="77777777" w:rsidR="00BA65E0" w:rsidRPr="00537EA8" w:rsidRDefault="00BA65E0" w:rsidP="00537EA8">
      <w:pPr>
        <w:spacing w:before="240" w:line="360" w:lineRule="auto"/>
        <w:jc w:val="both"/>
        <w:rPr>
          <w:rFonts w:ascii="Palatino Linotype" w:hAnsi="Palatino Linotype"/>
          <w:sz w:val="24"/>
          <w:szCs w:val="24"/>
        </w:rPr>
      </w:pPr>
      <w:r w:rsidRPr="00537EA8">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0CDB86B0"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CCAB815"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222. Son causas de responsabilidad administrativa de los servidores públicos de los sujetos obligados, por incumplimiento de las obligaciones establecidas en la materia de la presente Ley, las siguientes:</w:t>
      </w:r>
    </w:p>
    <w:p w14:paraId="6804F147"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14:paraId="20A92BAD"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I. Cualquier acto u omisión que provoque la suspensión o deficiencia en la atención de las solicitudes de información;</w:t>
      </w:r>
    </w:p>
    <w:p w14:paraId="14FD617E"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II. La falta de respuesta a las solicitudes de información en los plazos señalados en la normatividad aplicable;</w:t>
      </w:r>
    </w:p>
    <w:p w14:paraId="5791E9DA" w14:textId="77777777" w:rsidR="00BA65E0"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w:t>
      </w:r>
    </w:p>
    <w:p w14:paraId="13C52A30" w14:textId="77777777" w:rsidR="00F3120F" w:rsidRDefault="00F3120F" w:rsidP="00537EA8">
      <w:pPr>
        <w:spacing w:before="240" w:line="360" w:lineRule="auto"/>
        <w:ind w:left="708"/>
        <w:jc w:val="both"/>
        <w:rPr>
          <w:rFonts w:ascii="Palatino Linotype" w:hAnsi="Palatino Linotype"/>
          <w:i/>
          <w:iCs/>
        </w:rPr>
      </w:pPr>
      <w:r>
        <w:rPr>
          <w:rFonts w:ascii="Palatino Linotype" w:hAnsi="Palatino Linotype"/>
          <w:i/>
          <w:iCs/>
        </w:rPr>
        <w:lastRenderedPageBreak/>
        <w:t>V. Entregar información clasificada como confidencial fuera de los casos previstos por esta Ley;</w:t>
      </w:r>
    </w:p>
    <w:p w14:paraId="0DF02CB0" w14:textId="77777777" w:rsidR="00F3120F" w:rsidRPr="00537EA8" w:rsidRDefault="00F3120F" w:rsidP="00537EA8">
      <w:pPr>
        <w:spacing w:before="240" w:line="360" w:lineRule="auto"/>
        <w:ind w:left="708"/>
        <w:jc w:val="both"/>
        <w:rPr>
          <w:rFonts w:ascii="Palatino Linotype" w:hAnsi="Palatino Linotype"/>
          <w:i/>
          <w:iCs/>
        </w:rPr>
      </w:pPr>
      <w:r>
        <w:rPr>
          <w:rFonts w:ascii="Palatino Linotype" w:hAnsi="Palatino Linotype"/>
          <w:i/>
          <w:iCs/>
        </w:rPr>
        <w:t>…</w:t>
      </w:r>
    </w:p>
    <w:p w14:paraId="51EF06B9" w14:textId="77777777" w:rsidR="00BA65E0" w:rsidRPr="00537EA8" w:rsidRDefault="00BA65E0" w:rsidP="00537EA8">
      <w:pPr>
        <w:spacing w:before="240" w:line="360" w:lineRule="auto"/>
        <w:ind w:left="708"/>
        <w:jc w:val="both"/>
        <w:rPr>
          <w:rFonts w:ascii="Palatino Linotype" w:hAnsi="Palatino Linotype"/>
          <w:i/>
          <w:iCs/>
        </w:rPr>
      </w:pPr>
      <w:r w:rsidRPr="00537EA8">
        <w:rPr>
          <w:rFonts w:ascii="Palatino Linotype" w:hAnsi="Palatino Linotype"/>
          <w:i/>
          <w:iC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9E1B62E" w14:textId="77777777" w:rsidR="00BA65E0" w:rsidRDefault="00BA65E0" w:rsidP="00BA65E0">
      <w:pPr>
        <w:spacing w:before="240" w:line="360" w:lineRule="auto"/>
        <w:jc w:val="both"/>
        <w:rPr>
          <w:rFonts w:ascii="Palatino Linotype" w:hAnsi="Palatino Linotype"/>
          <w:sz w:val="24"/>
        </w:rPr>
      </w:pPr>
      <w:r w:rsidRPr="00C77DFD">
        <w:rPr>
          <w:rFonts w:ascii="Palatino Linotype" w:hAnsi="Palatino Linotype"/>
          <w:sz w:val="24"/>
        </w:rPr>
        <w:t>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316EDC9" w14:textId="3DA6C313" w:rsidR="00A27459" w:rsidRPr="006010FE" w:rsidRDefault="00A27459" w:rsidP="00A27459">
      <w:pPr>
        <w:autoSpaceDE w:val="0"/>
        <w:autoSpaceDN w:val="0"/>
        <w:adjustRightInd w:val="0"/>
        <w:spacing w:before="240" w:after="240" w:line="360" w:lineRule="auto"/>
        <w:jc w:val="both"/>
        <w:rPr>
          <w:rFonts w:ascii="Palatino Linotype" w:hAnsi="Palatino Linotype" w:cs="Arial"/>
          <w:sz w:val="24"/>
          <w:szCs w:val="24"/>
        </w:rPr>
      </w:pPr>
      <w:r w:rsidRPr="006010F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6010FE">
        <w:rPr>
          <w:rFonts w:ascii="Palatino Linotype" w:hAnsi="Palatino Linotype" w:cs="Arial"/>
          <w:b/>
          <w:sz w:val="24"/>
          <w:szCs w:val="24"/>
        </w:rPr>
        <w:t>ORDENA</w:t>
      </w:r>
      <w:r w:rsidRPr="006010FE">
        <w:rPr>
          <w:rFonts w:ascii="Palatino Linotype" w:hAnsi="Palatino Linotype" w:cs="Arial"/>
          <w:sz w:val="24"/>
          <w:szCs w:val="24"/>
        </w:rPr>
        <w:t xml:space="preserve"> al </w:t>
      </w:r>
      <w:r w:rsidRPr="006010FE">
        <w:rPr>
          <w:rFonts w:ascii="Palatino Linotype" w:hAnsi="Palatino Linotype" w:cs="Arial"/>
          <w:b/>
          <w:sz w:val="24"/>
          <w:szCs w:val="24"/>
        </w:rPr>
        <w:t>Sujeto Obligado</w:t>
      </w:r>
      <w:r w:rsidRPr="006010FE">
        <w:rPr>
          <w:rFonts w:ascii="Palatino Linotype" w:hAnsi="Palatino Linotype" w:cs="Arial"/>
          <w:sz w:val="24"/>
          <w:szCs w:val="24"/>
        </w:rPr>
        <w:t xml:space="preserve">, atienda la solicitud de información </w:t>
      </w:r>
      <w:r w:rsidR="00137541" w:rsidRPr="00A71604">
        <w:rPr>
          <w:rFonts w:ascii="Palatino Linotype" w:hAnsi="Palatino Linotype" w:cs="Arial"/>
          <w:b/>
          <w:sz w:val="24"/>
        </w:rPr>
        <w:t>00</w:t>
      </w:r>
      <w:r w:rsidR="00137541">
        <w:rPr>
          <w:rFonts w:ascii="Palatino Linotype" w:hAnsi="Palatino Linotype" w:cs="Arial"/>
          <w:b/>
          <w:sz w:val="24"/>
        </w:rPr>
        <w:t>450</w:t>
      </w:r>
      <w:r w:rsidR="00137541" w:rsidRPr="00A71604">
        <w:rPr>
          <w:rFonts w:ascii="Palatino Linotype" w:hAnsi="Palatino Linotype" w:cs="Arial"/>
          <w:b/>
          <w:sz w:val="24"/>
        </w:rPr>
        <w:t>/CAPULHUA/IP/2019</w:t>
      </w:r>
      <w:r>
        <w:rPr>
          <w:rFonts w:ascii="Palatino Linotype" w:hAnsi="Palatino Linotype" w:cs="Arial"/>
          <w:sz w:val="24"/>
        </w:rPr>
        <w:t>,</w:t>
      </w:r>
      <w:r w:rsidRPr="006010FE">
        <w:rPr>
          <w:rFonts w:ascii="Palatino Linotype" w:hAnsi="Palatino Linotype" w:cs="Arial"/>
          <w:sz w:val="24"/>
          <w:szCs w:val="24"/>
        </w:rPr>
        <w:t xml:space="preserve"> que ha sido materia del presente fallo.</w:t>
      </w:r>
    </w:p>
    <w:p w14:paraId="61AD0126" w14:textId="77777777" w:rsidR="00A27459" w:rsidRDefault="00A27459" w:rsidP="00A27459">
      <w:pPr>
        <w:spacing w:before="240" w:line="360" w:lineRule="auto"/>
        <w:jc w:val="both"/>
        <w:rPr>
          <w:rFonts w:ascii="Palatino Linotype" w:hAnsi="Palatino Linotype" w:cs="Arial"/>
          <w:sz w:val="24"/>
        </w:rPr>
      </w:pPr>
      <w:r>
        <w:rPr>
          <w:rFonts w:ascii="Palatino Linotype" w:hAnsi="Palatino Linotype" w:cs="Arial"/>
          <w:sz w:val="24"/>
        </w:rPr>
        <w:t>Por lo antes expuesto y fundado es de resolverse y;</w:t>
      </w:r>
    </w:p>
    <w:p w14:paraId="5CB4C0FD" w14:textId="77777777" w:rsidR="00A27459" w:rsidRDefault="00A27459" w:rsidP="00A27459">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lastRenderedPageBreak/>
        <w:t xml:space="preserve">SE    </w:t>
      </w:r>
      <w:r w:rsidRPr="003F72C1">
        <w:rPr>
          <w:rFonts w:ascii="Palatino Linotype" w:eastAsia="Times New Roman" w:hAnsi="Palatino Linotype"/>
          <w:b/>
          <w:bCs/>
          <w:spacing w:val="60"/>
          <w:sz w:val="28"/>
          <w:lang w:val="es-ES_tradnl"/>
        </w:rPr>
        <w:t>RESUELVE</w:t>
      </w:r>
    </w:p>
    <w:p w14:paraId="63778258" w14:textId="77777777" w:rsidR="00A903F0" w:rsidRDefault="00A903F0" w:rsidP="00A903F0">
      <w:pPr>
        <w:tabs>
          <w:tab w:val="left" w:pos="8647"/>
        </w:tabs>
        <w:spacing w:before="24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Pr>
          <w:rFonts w:ascii="Palatino Linotype" w:hAnsi="Palatino Linotype" w:cs="Arial"/>
          <w:sz w:val="24"/>
          <w:szCs w:val="24"/>
          <w:lang w:val="es-ES_tradnl"/>
        </w:rPr>
        <w:t xml:space="preserve"> </w:t>
      </w:r>
      <w:r>
        <w:rPr>
          <w:rFonts w:ascii="Palatino Linotype" w:hAnsi="Palatino Linotype" w:cs="Arial"/>
          <w:sz w:val="24"/>
          <w:szCs w:val="24"/>
        </w:rPr>
        <w:t xml:space="preserve">Resultan fundadas las razones o motivos de inconformidad hechos valer por </w:t>
      </w:r>
      <w:r>
        <w:rPr>
          <w:rFonts w:ascii="Palatino Linotype" w:hAnsi="Palatino Linotype" w:cs="Arial"/>
          <w:b/>
          <w:sz w:val="24"/>
          <w:szCs w:val="24"/>
        </w:rPr>
        <w:t>el r</w:t>
      </w:r>
      <w:r w:rsidRPr="005B1B6B">
        <w:rPr>
          <w:rFonts w:ascii="Palatino Linotype" w:hAnsi="Palatino Linotype" w:cs="Arial"/>
          <w:b/>
          <w:sz w:val="24"/>
          <w:szCs w:val="24"/>
        </w:rPr>
        <w:t>ecurrente</w:t>
      </w:r>
      <w:r>
        <w:rPr>
          <w:rFonts w:ascii="Palatino Linotype" w:hAnsi="Palatino Linotype" w:cs="Arial"/>
          <w:b/>
          <w:sz w:val="24"/>
          <w:szCs w:val="24"/>
        </w:rPr>
        <w:t>,</w:t>
      </w:r>
      <w:r>
        <w:rPr>
          <w:rFonts w:ascii="Palatino Linotype" w:hAnsi="Palatino Linotype" w:cs="Arial"/>
          <w:sz w:val="24"/>
          <w:szCs w:val="24"/>
        </w:rPr>
        <w:t xml:space="preserve"> en términos del considerando </w:t>
      </w:r>
      <w:r>
        <w:rPr>
          <w:rFonts w:ascii="Palatino Linotype" w:hAnsi="Palatino Linotype" w:cs="Arial"/>
          <w:b/>
          <w:sz w:val="24"/>
          <w:szCs w:val="24"/>
        </w:rPr>
        <w:t>Quinto</w:t>
      </w:r>
      <w:r>
        <w:rPr>
          <w:rFonts w:ascii="Palatino Linotype" w:hAnsi="Palatino Linotype" w:cs="Arial"/>
          <w:sz w:val="24"/>
          <w:szCs w:val="24"/>
        </w:rPr>
        <w:t>, de la presente resolución.</w:t>
      </w:r>
    </w:p>
    <w:p w14:paraId="7AD059D5" w14:textId="5B797D8C" w:rsidR="00A903F0" w:rsidRDefault="00A903F0" w:rsidP="00A903F0">
      <w:pPr>
        <w:tabs>
          <w:tab w:val="left" w:pos="8647"/>
        </w:tabs>
        <w:spacing w:before="240" w:line="360" w:lineRule="auto"/>
        <w:ind w:right="51"/>
        <w:jc w:val="both"/>
        <w:rPr>
          <w:rFonts w:ascii="Palatino Linotype" w:hAnsi="Palatino Linotype" w:cs="Arial"/>
          <w:sz w:val="24"/>
          <w:szCs w:val="24"/>
        </w:rPr>
      </w:pPr>
      <w:r>
        <w:rPr>
          <w:rFonts w:ascii="Palatino Linotype" w:hAnsi="Palatino Linotype" w:cs="Arial"/>
          <w:b/>
          <w:sz w:val="28"/>
          <w:szCs w:val="28"/>
          <w:lang w:val="es-ES_tradnl"/>
        </w:rPr>
        <w:t xml:space="preserve">SEGUNDO. </w:t>
      </w:r>
      <w:r>
        <w:rPr>
          <w:rFonts w:ascii="Palatino Linotype" w:hAnsi="Palatino Linotype" w:cs="Arial"/>
          <w:sz w:val="24"/>
          <w:szCs w:val="24"/>
        </w:rPr>
        <w:t xml:space="preserve">Se </w:t>
      </w:r>
      <w:r>
        <w:rPr>
          <w:rFonts w:ascii="Palatino Linotype" w:hAnsi="Palatino Linotype" w:cs="Arial"/>
          <w:b/>
          <w:sz w:val="24"/>
          <w:szCs w:val="24"/>
        </w:rPr>
        <w:t>ORDENA</w:t>
      </w:r>
      <w:r>
        <w:rPr>
          <w:rFonts w:ascii="Palatino Linotype" w:hAnsi="Palatino Linotype" w:cs="Arial"/>
          <w:sz w:val="24"/>
          <w:szCs w:val="24"/>
        </w:rPr>
        <w:t xml:space="preserve"> al </w:t>
      </w:r>
      <w:r>
        <w:rPr>
          <w:rFonts w:ascii="Palatino Linotype" w:hAnsi="Palatino Linotype" w:cs="Arial"/>
          <w:b/>
          <w:sz w:val="24"/>
          <w:szCs w:val="24"/>
        </w:rPr>
        <w:t>sujeto obligado</w:t>
      </w:r>
      <w:r w:rsidRPr="009020F7">
        <w:rPr>
          <w:rFonts w:ascii="Palatino Linotype" w:hAnsi="Palatino Linotype" w:cs="Arial"/>
          <w:sz w:val="24"/>
          <w:szCs w:val="24"/>
        </w:rPr>
        <w:t xml:space="preserve">, </w:t>
      </w:r>
      <w:r>
        <w:rPr>
          <w:rFonts w:ascii="Palatino Linotype" w:hAnsi="Palatino Linotype" w:cs="Arial"/>
          <w:sz w:val="24"/>
          <w:szCs w:val="24"/>
        </w:rPr>
        <w:t xml:space="preserve">atienda la solicitud de información número </w:t>
      </w:r>
      <w:r w:rsidRPr="003F3830">
        <w:rPr>
          <w:rFonts w:ascii="Palatino Linotype" w:hAnsi="Palatino Linotype" w:cs="Arial"/>
          <w:b/>
          <w:sz w:val="24"/>
        </w:rPr>
        <w:t>00</w:t>
      </w:r>
      <w:r>
        <w:rPr>
          <w:rFonts w:ascii="Palatino Linotype" w:hAnsi="Palatino Linotype" w:cs="Arial"/>
          <w:b/>
          <w:sz w:val="24"/>
        </w:rPr>
        <w:t>450</w:t>
      </w:r>
      <w:r w:rsidRPr="003F3830">
        <w:rPr>
          <w:rFonts w:ascii="Palatino Linotype" w:hAnsi="Palatino Linotype" w:cs="Arial"/>
          <w:b/>
          <w:sz w:val="24"/>
        </w:rPr>
        <w:t>/CAPULHUA/IP/2019</w:t>
      </w:r>
      <w:r>
        <w:rPr>
          <w:rFonts w:ascii="Palatino Linotype" w:hAnsi="Palatino Linotype" w:cs="Arial"/>
          <w:b/>
          <w:sz w:val="24"/>
        </w:rPr>
        <w:t xml:space="preserve">, </w:t>
      </w:r>
      <w:r w:rsidRPr="009C2C84">
        <w:rPr>
          <w:rFonts w:ascii="Palatino Linotype" w:hAnsi="Palatino Linotype" w:cs="Arial"/>
          <w:sz w:val="24"/>
          <w:szCs w:val="24"/>
        </w:rPr>
        <w:t>y haga entrega en su caso de la información solicitada, en términos del considerando cuarto de esta resolución, vía Sistema de Acceso a la Información Mexiquense (SAIMEX).</w:t>
      </w:r>
    </w:p>
    <w:p w14:paraId="261347DA" w14:textId="77777777" w:rsidR="00A903F0" w:rsidRDefault="00A903F0" w:rsidP="00A903F0">
      <w:pPr>
        <w:tabs>
          <w:tab w:val="left" w:pos="8647"/>
        </w:tabs>
        <w:spacing w:before="24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Pr="00C545B7">
        <w:rPr>
          <w:rFonts w:ascii="Palatino Linotype" w:hAnsi="Palatino Linotype" w:cs="Arial"/>
          <w:sz w:val="28"/>
          <w:szCs w:val="24"/>
        </w:rPr>
        <w:t>.</w:t>
      </w:r>
      <w:r w:rsidRPr="00D05C83">
        <w:rPr>
          <w:rFonts w:ascii="Palatino Linotype" w:hAnsi="Palatino Linotype" w:cs="Arial"/>
          <w:sz w:val="24"/>
          <w:szCs w:val="24"/>
        </w:rPr>
        <w:t xml:space="preserve"> </w:t>
      </w:r>
      <w:r w:rsidRPr="00226C6A">
        <w:rPr>
          <w:rFonts w:ascii="Palatino Linotype" w:hAnsi="Palatino Linotype" w:cs="Arial"/>
          <w:b/>
          <w:sz w:val="24"/>
          <w:szCs w:val="24"/>
        </w:rPr>
        <w:t>Notifíquese</w:t>
      </w:r>
      <w:r w:rsidRPr="00226C6A">
        <w:rPr>
          <w:rFonts w:ascii="Palatino Linotype" w:hAnsi="Palatino Linotype" w:cs="Arial"/>
          <w:b/>
          <w:i/>
          <w:sz w:val="24"/>
          <w:szCs w:val="24"/>
        </w:rPr>
        <w:t xml:space="preserve"> </w:t>
      </w:r>
      <w:r w:rsidRPr="001620B5">
        <w:rPr>
          <w:rFonts w:ascii="Palatino Linotype" w:hAnsi="Palatino Linotype" w:cs="Arial"/>
          <w:sz w:val="24"/>
          <w:szCs w:val="24"/>
        </w:rPr>
        <w:t xml:space="preserve">la presente resolución </w:t>
      </w:r>
      <w:r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Pr="00226C6A">
        <w:rPr>
          <w:rFonts w:ascii="Palatino Linotype" w:hAnsi="Palatino Linotype" w:cs="Arial"/>
          <w:b/>
          <w:sz w:val="24"/>
          <w:szCs w:val="24"/>
        </w:rPr>
        <w:t>bligado</w:t>
      </w:r>
      <w:r w:rsidRPr="00226C6A">
        <w:rPr>
          <w:rFonts w:ascii="Palatino Linotype" w:hAnsi="Palatino Linotype" w:cs="Arial"/>
          <w:sz w:val="24"/>
          <w:szCs w:val="24"/>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4CB83941" w14:textId="77777777" w:rsidR="00A903F0" w:rsidRDefault="00A903F0" w:rsidP="00A903F0">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Pr="00C545B7">
        <w:rPr>
          <w:rFonts w:ascii="Palatino Linotype" w:hAnsi="Palatino Linotype" w:cs="Arial"/>
          <w:b/>
          <w:sz w:val="28"/>
          <w:szCs w:val="24"/>
        </w:rPr>
        <w:t>.</w:t>
      </w:r>
      <w:r>
        <w:rPr>
          <w:rFonts w:ascii="Palatino Linotype" w:hAnsi="Palatino Linotype" w:cs="Arial"/>
          <w:b/>
          <w:sz w:val="24"/>
          <w:szCs w:val="24"/>
        </w:rPr>
        <w:t xml:space="preserve"> </w:t>
      </w:r>
      <w:r w:rsidRPr="00D24D81">
        <w:rPr>
          <w:rFonts w:ascii="Palatino Linotype" w:hAnsi="Palatino Linotype" w:cs="Arial"/>
          <w:b/>
          <w:bCs/>
          <w:sz w:val="24"/>
          <w:szCs w:val="24"/>
        </w:rPr>
        <w:t>Notifíquese</w:t>
      </w:r>
      <w:r w:rsidRPr="00D24D81">
        <w:rPr>
          <w:rFonts w:ascii="Palatino Linotype" w:hAnsi="Palatino Linotype" w:cs="Arial"/>
        </w:rPr>
        <w:t xml:space="preserve"> </w:t>
      </w:r>
      <w:r>
        <w:rPr>
          <w:rFonts w:ascii="Palatino Linotype" w:hAnsi="Palatino Linotype" w:cs="Arial"/>
          <w:sz w:val="24"/>
          <w:szCs w:val="24"/>
        </w:rPr>
        <w:t>la resolución al recurrente y h</w:t>
      </w:r>
      <w:r w:rsidRPr="00537EA8">
        <w:rPr>
          <w:rFonts w:ascii="Palatino Linotype" w:hAnsi="Palatino Linotype" w:cs="Arial"/>
          <w:sz w:val="24"/>
          <w:szCs w:val="24"/>
        </w:rPr>
        <w:t xml:space="preserve">ágasele del conocimiento </w:t>
      </w:r>
      <w:r>
        <w:rPr>
          <w:rFonts w:ascii="Palatino Linotype" w:hAnsi="Palatino Linotype" w:cs="Arial"/>
          <w:sz w:val="24"/>
          <w:szCs w:val="24"/>
        </w:rPr>
        <w:t>que</w:t>
      </w:r>
      <w:r w:rsidRPr="00537EA8">
        <w:rPr>
          <w:rFonts w:ascii="Palatino Linotype" w:hAnsi="Palatino Linotype" w:cs="Arial"/>
          <w:sz w:val="24"/>
          <w:szCs w:val="24"/>
        </w:rPr>
        <w:t xml:space="preserv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52796241" w14:textId="77777777" w:rsidR="00A903F0" w:rsidRDefault="00A903F0" w:rsidP="00A903F0">
      <w:pPr>
        <w:autoSpaceDE w:val="0"/>
        <w:autoSpaceDN w:val="0"/>
        <w:adjustRightInd w:val="0"/>
        <w:spacing w:before="240" w:line="360" w:lineRule="auto"/>
        <w:jc w:val="both"/>
        <w:rPr>
          <w:rFonts w:ascii="Palatino Linotype" w:eastAsia="MS Mincho" w:hAnsi="Palatino Linotype" w:cs="Times New Roman"/>
          <w:sz w:val="24"/>
          <w:szCs w:val="24"/>
          <w:lang w:val="es-ES_tradnl" w:eastAsia="es-ES"/>
        </w:rPr>
      </w:pPr>
      <w:r>
        <w:rPr>
          <w:rFonts w:ascii="Palatino Linotype" w:hAnsi="Palatino Linotype" w:cs="Arial"/>
          <w:b/>
          <w:sz w:val="28"/>
          <w:szCs w:val="24"/>
        </w:rPr>
        <w:t xml:space="preserve">QUINTO. </w:t>
      </w:r>
      <w:r w:rsidRPr="00CF21E5">
        <w:rPr>
          <w:rFonts w:ascii="Palatino Linotype" w:eastAsia="MS Mincho" w:hAnsi="Palatino Linotype" w:cs="Times New Roman"/>
          <w:b/>
          <w:bCs/>
          <w:sz w:val="24"/>
          <w:szCs w:val="24"/>
          <w:lang w:val="es-ES_tradnl" w:eastAsia="es-ES"/>
        </w:rPr>
        <w:t>Gírese</w:t>
      </w:r>
      <w:r w:rsidRPr="00E93981">
        <w:rPr>
          <w:rFonts w:ascii="Palatino Linotype" w:eastAsia="MS Mincho" w:hAnsi="Palatino Linotype" w:cs="Times New Roman"/>
          <w:sz w:val="24"/>
          <w:szCs w:val="24"/>
          <w:lang w:val="es-ES_tradnl" w:eastAsia="es-ES"/>
        </w:rPr>
        <w:t xml:space="preserve"> oficio al Contralor Interno y Órgano </w:t>
      </w:r>
      <w:r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w:t>
      </w:r>
      <w:r w:rsidRPr="0023221A">
        <w:rPr>
          <w:rFonts w:ascii="Palatino Linotype" w:eastAsia="MS Mincho" w:hAnsi="Palatino Linotype" w:cs="Times New Roman"/>
          <w:sz w:val="24"/>
          <w:szCs w:val="24"/>
          <w:lang w:val="es-ES_tradnl" w:eastAsia="es-ES"/>
        </w:rPr>
        <w:lastRenderedPageBreak/>
        <w:t xml:space="preserve">ejercicio de sus atribuciones y de conformidad al artículo 190 de la Ley de Transparencia y Acceso a la Información Pública del Estado de México y Municipios, determine lo conducente, en términos del Considerando </w:t>
      </w:r>
      <w:r>
        <w:rPr>
          <w:rFonts w:ascii="Palatino Linotype" w:eastAsia="MS Mincho" w:hAnsi="Palatino Linotype" w:cs="Times New Roman"/>
          <w:b/>
          <w:sz w:val="24"/>
          <w:szCs w:val="24"/>
          <w:lang w:val="es-ES_tradnl" w:eastAsia="es-ES"/>
        </w:rPr>
        <w:t>Quinto</w:t>
      </w:r>
      <w:r>
        <w:rPr>
          <w:rFonts w:ascii="Palatino Linotype" w:eastAsia="MS Mincho" w:hAnsi="Palatino Linotype" w:cs="Times New Roman"/>
          <w:sz w:val="24"/>
          <w:szCs w:val="24"/>
          <w:lang w:val="es-ES_tradnl" w:eastAsia="es-ES"/>
        </w:rPr>
        <w:t>.</w:t>
      </w:r>
    </w:p>
    <w:p w14:paraId="15BB4A2E" w14:textId="77777777" w:rsidR="00A903F0" w:rsidRDefault="00A903F0" w:rsidP="00A903F0">
      <w:pPr>
        <w:autoSpaceDE w:val="0"/>
        <w:autoSpaceDN w:val="0"/>
        <w:adjustRightInd w:val="0"/>
        <w:spacing w:before="240" w:line="360" w:lineRule="auto"/>
        <w:jc w:val="both"/>
        <w:rPr>
          <w:rFonts w:ascii="Palatino Linotype" w:eastAsia="Calibri" w:hAnsi="Palatino Linotype" w:cs="Tahoma"/>
          <w:bCs/>
          <w:iCs/>
          <w:sz w:val="24"/>
          <w:szCs w:val="24"/>
          <w:lang w:eastAsia="es-ES_tradnl"/>
        </w:rPr>
      </w:pPr>
      <w:r>
        <w:rPr>
          <w:rFonts w:ascii="Palatino Linotype" w:hAnsi="Palatino Linotype" w:cs="Arial"/>
          <w:b/>
          <w:sz w:val="28"/>
          <w:szCs w:val="24"/>
        </w:rPr>
        <w:t xml:space="preserve">SEXTO. </w:t>
      </w:r>
      <w:r w:rsidRPr="005F2890">
        <w:rPr>
          <w:rFonts w:ascii="Palatino Linotype" w:eastAsia="Calibri" w:hAnsi="Palatino Linotype" w:cs="Tahoma"/>
          <w:bCs/>
          <w:iCs/>
          <w:sz w:val="24"/>
          <w:szCs w:val="24"/>
          <w:lang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4D199622" w14:textId="77777777" w:rsidR="00A903F0" w:rsidRDefault="00A903F0" w:rsidP="00A903F0">
      <w:pPr>
        <w:autoSpaceDE w:val="0"/>
        <w:autoSpaceDN w:val="0"/>
        <w:adjustRightInd w:val="0"/>
        <w:spacing w:before="240" w:line="360" w:lineRule="auto"/>
        <w:jc w:val="both"/>
        <w:rPr>
          <w:rFonts w:ascii="Palatino Linotype" w:eastAsia="Calibri" w:hAnsi="Palatino Linotype" w:cs="Tahoma"/>
          <w:bCs/>
          <w:iCs/>
          <w:sz w:val="24"/>
          <w:szCs w:val="24"/>
          <w:lang w:eastAsia="es-ES_tradnl"/>
        </w:rPr>
      </w:pPr>
    </w:p>
    <w:p w14:paraId="69A184DE" w14:textId="77777777" w:rsidR="00A903F0" w:rsidRDefault="00A903F0" w:rsidP="00A903F0">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DE LOS PRESENTES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 EMITIENDO VOTO PARTICULAR Y LUIS GUSTAVO PARRA NORIEGA, EN LA SÉPTIMA SESIÓN ORDINARIA CELEBRADA EL VEINTISÉIS DE FEBRERO DE DOS MIL VEINTE, ANTE EL SECRETARIO TÉCNICO DEL PLENO, ALEXIS TAPIA RAMÍREZ.-----------------------------------------------------------</w:t>
      </w:r>
    </w:p>
    <w:p w14:paraId="59CE99DA" w14:textId="77777777" w:rsidR="00A903F0" w:rsidRDefault="00A903F0" w:rsidP="00A903F0">
      <w:pPr>
        <w:spacing w:before="240"/>
        <w:jc w:val="both"/>
        <w:rPr>
          <w:rFonts w:ascii="Palatino Linotype" w:hAnsi="Palatino Linotype"/>
        </w:rPr>
      </w:pPr>
      <w:r>
        <w:rPr>
          <w:rFonts w:ascii="Palatino Linotype" w:hAnsi="Palatino Linotype"/>
        </w:rPr>
        <w:t>---------------------------------------------------------------------------------------------------------------------------</w:t>
      </w:r>
    </w:p>
    <w:p w14:paraId="65F13143" w14:textId="77777777" w:rsidR="00A903F0" w:rsidRDefault="00A903F0" w:rsidP="00A903F0">
      <w:pPr>
        <w:spacing w:before="240"/>
        <w:jc w:val="both"/>
        <w:rPr>
          <w:rFonts w:ascii="Palatino Linotype" w:hAnsi="Palatino Linotype"/>
        </w:rPr>
      </w:pPr>
      <w:r>
        <w:rPr>
          <w:rFonts w:ascii="Palatino Linotype" w:hAnsi="Palatino Linotype"/>
        </w:rPr>
        <w:t>---------------------------------------------------------------------------------------------------------------------------</w:t>
      </w:r>
    </w:p>
    <w:p w14:paraId="70FBB4D9" w14:textId="77777777" w:rsidR="00A903F0" w:rsidRDefault="00A903F0" w:rsidP="00A903F0">
      <w:pPr>
        <w:spacing w:before="240"/>
        <w:jc w:val="both"/>
        <w:rPr>
          <w:rFonts w:ascii="Palatino Linotype" w:hAnsi="Palatino Linotype"/>
        </w:rPr>
      </w:pPr>
      <w:r>
        <w:rPr>
          <w:rFonts w:ascii="Palatino Linotype" w:hAnsi="Palatino Linotype"/>
        </w:rPr>
        <w:t>---------------------------------------------------------------------------------------------------------------------------</w:t>
      </w:r>
    </w:p>
    <w:p w14:paraId="0355DD0D" w14:textId="77777777" w:rsidR="00A903F0" w:rsidRDefault="00A903F0" w:rsidP="00A903F0">
      <w:pPr>
        <w:spacing w:before="240"/>
        <w:jc w:val="both"/>
        <w:rPr>
          <w:rFonts w:ascii="Palatino Linotype" w:hAnsi="Palatino Linotype"/>
        </w:rPr>
      </w:pPr>
      <w:r>
        <w:rPr>
          <w:rFonts w:ascii="Palatino Linotype" w:hAnsi="Palatino Linotype"/>
        </w:rPr>
        <w:t>---------------------------------------------------------------------------------------------------------------------------</w:t>
      </w:r>
    </w:p>
    <w:p w14:paraId="000BDB4F" w14:textId="77777777" w:rsidR="00A903F0" w:rsidRDefault="00A903F0" w:rsidP="00A903F0">
      <w:pPr>
        <w:spacing w:before="240"/>
        <w:jc w:val="both"/>
        <w:rPr>
          <w:rFonts w:ascii="Palatino Linotype" w:hAnsi="Palatino Linotype"/>
        </w:rPr>
      </w:pPr>
    </w:p>
    <w:p w14:paraId="02E2FA2C" w14:textId="61E91A39" w:rsidR="00A903F0" w:rsidRDefault="00A903F0" w:rsidP="00A903F0">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20AAA997" wp14:editId="4E38C7DE">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68D0AA90" w14:textId="77777777" w:rsidR="00A903F0" w:rsidRPr="00EF2FC0" w:rsidRDefault="00A903F0" w:rsidP="00A903F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282C32A0" w14:textId="77777777" w:rsidR="00A903F0" w:rsidRDefault="00A903F0" w:rsidP="00A903F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429EF592" w14:textId="77777777" w:rsidR="00A903F0" w:rsidRDefault="00A903F0" w:rsidP="00A903F0">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0AAA997"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14:paraId="68D0AA90" w14:textId="77777777" w:rsidR="00A903F0" w:rsidRPr="00EF2FC0" w:rsidRDefault="00A903F0" w:rsidP="00A903F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282C32A0" w14:textId="77777777" w:rsidR="00A903F0" w:rsidRDefault="00A903F0" w:rsidP="00A903F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w:t>
                      </w:r>
                      <w:proofErr w:type="gramStart"/>
                      <w:r>
                        <w:rPr>
                          <w:rFonts w:ascii="Palatino Linotype" w:hAnsi="Palatino Linotype"/>
                          <w:sz w:val="24"/>
                          <w:szCs w:val="24"/>
                        </w:rPr>
                        <w:t>Presidenta</w:t>
                      </w:r>
                      <w:proofErr w:type="gramEnd"/>
                    </w:p>
                    <w:p w14:paraId="429EF592" w14:textId="77777777" w:rsidR="00A903F0" w:rsidRDefault="00A903F0" w:rsidP="00A903F0">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58A42C98" w14:textId="77777777" w:rsidR="00A903F0" w:rsidRPr="00D54B7D" w:rsidRDefault="00A903F0" w:rsidP="00A903F0">
      <w:pPr>
        <w:spacing w:before="240"/>
        <w:jc w:val="both"/>
        <w:rPr>
          <w:rFonts w:ascii="Palatino Linotype" w:hAnsi="Palatino Linotype"/>
        </w:rPr>
      </w:pPr>
    </w:p>
    <w:p w14:paraId="2D4FAF6B" w14:textId="77777777" w:rsidR="00A903F0" w:rsidRPr="00D54B7D" w:rsidRDefault="00A903F0" w:rsidP="00A903F0">
      <w:pPr>
        <w:spacing w:before="240"/>
        <w:jc w:val="center"/>
        <w:rPr>
          <w:rFonts w:ascii="Palatino Linotype" w:hAnsi="Palatino Linotype"/>
        </w:rPr>
      </w:pPr>
    </w:p>
    <w:p w14:paraId="65097170" w14:textId="77777777" w:rsidR="00A903F0" w:rsidRDefault="00A903F0" w:rsidP="00A903F0">
      <w:pPr>
        <w:spacing w:before="240"/>
        <w:rPr>
          <w:rFonts w:ascii="Palatino Linotype" w:hAnsi="Palatino Linotype"/>
          <w:b/>
        </w:rPr>
      </w:pPr>
    </w:p>
    <w:p w14:paraId="3651C029" w14:textId="77777777" w:rsidR="00A903F0" w:rsidRDefault="00A903F0" w:rsidP="00A903F0">
      <w:pPr>
        <w:spacing w:before="240"/>
        <w:rPr>
          <w:rFonts w:ascii="Palatino Linotype" w:hAnsi="Palatino Linotype"/>
          <w:b/>
        </w:rPr>
      </w:pPr>
    </w:p>
    <w:p w14:paraId="7945C300" w14:textId="77777777" w:rsidR="00A903F0" w:rsidRDefault="00A903F0" w:rsidP="00A903F0">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73586A75" wp14:editId="21F91067">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73FCCE2" w14:textId="77777777" w:rsidR="00A903F0" w:rsidRPr="00EF2FC0" w:rsidRDefault="00A903F0" w:rsidP="00A903F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5A3FB0E" w14:textId="77777777" w:rsidR="00A903F0" w:rsidRDefault="00A903F0" w:rsidP="00A903F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EE312B7" w14:textId="77777777" w:rsidR="00A903F0" w:rsidRDefault="00A903F0" w:rsidP="00A903F0">
                            <w:pPr>
                              <w:spacing w:line="240" w:lineRule="auto"/>
                              <w:jc w:val="center"/>
                              <w:rPr>
                                <w:rFonts w:ascii="Palatino Linotype" w:hAnsi="Palatino Linotype"/>
                                <w:sz w:val="24"/>
                                <w:szCs w:val="24"/>
                              </w:rPr>
                            </w:pPr>
                            <w:r>
                              <w:rPr>
                                <w:rFonts w:ascii="Palatino Linotype" w:hAnsi="Palatino Linotype"/>
                                <w:sz w:val="24"/>
                                <w:szCs w:val="24"/>
                              </w:rPr>
                              <w:t>(Rúbrica)</w:t>
                            </w:r>
                          </w:p>
                          <w:p w14:paraId="7851CD05" w14:textId="77777777" w:rsidR="00A903F0" w:rsidRDefault="00A903F0" w:rsidP="00A903F0">
                            <w:pPr>
                              <w:spacing w:line="240" w:lineRule="auto"/>
                              <w:jc w:val="center"/>
                              <w:rPr>
                                <w:rFonts w:ascii="Palatino Linotype" w:hAnsi="Palatino Linotype"/>
                                <w:sz w:val="24"/>
                                <w:szCs w:val="24"/>
                              </w:rPr>
                            </w:pPr>
                          </w:p>
                          <w:p w14:paraId="75333126" w14:textId="77777777" w:rsidR="00A903F0" w:rsidRPr="00797B31" w:rsidRDefault="00A903F0" w:rsidP="00A903F0">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86A75"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673FCCE2" w14:textId="77777777" w:rsidR="00A903F0" w:rsidRPr="00EF2FC0" w:rsidRDefault="00A903F0" w:rsidP="00A903F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5A3FB0E" w14:textId="77777777" w:rsidR="00A903F0" w:rsidRDefault="00A903F0" w:rsidP="00A903F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EE312B7" w14:textId="77777777" w:rsidR="00A903F0" w:rsidRDefault="00A903F0" w:rsidP="00A903F0">
                      <w:pPr>
                        <w:spacing w:line="240" w:lineRule="auto"/>
                        <w:jc w:val="center"/>
                        <w:rPr>
                          <w:rFonts w:ascii="Palatino Linotype" w:hAnsi="Palatino Linotype"/>
                          <w:sz w:val="24"/>
                          <w:szCs w:val="24"/>
                        </w:rPr>
                      </w:pPr>
                      <w:r>
                        <w:rPr>
                          <w:rFonts w:ascii="Palatino Linotype" w:hAnsi="Palatino Linotype"/>
                          <w:sz w:val="24"/>
                          <w:szCs w:val="24"/>
                        </w:rPr>
                        <w:t>(Rúbrica)</w:t>
                      </w:r>
                    </w:p>
                    <w:p w14:paraId="7851CD05" w14:textId="77777777" w:rsidR="00A903F0" w:rsidRDefault="00A903F0" w:rsidP="00A903F0">
                      <w:pPr>
                        <w:spacing w:line="240" w:lineRule="auto"/>
                        <w:jc w:val="center"/>
                        <w:rPr>
                          <w:rFonts w:ascii="Palatino Linotype" w:hAnsi="Palatino Linotype"/>
                          <w:sz w:val="24"/>
                          <w:szCs w:val="24"/>
                        </w:rPr>
                      </w:pPr>
                    </w:p>
                    <w:p w14:paraId="75333126" w14:textId="77777777" w:rsidR="00A903F0" w:rsidRPr="00797B31" w:rsidRDefault="00A903F0" w:rsidP="00A903F0">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6AF709AB" wp14:editId="223AE58D">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7F17438" w14:textId="77777777" w:rsidR="00A903F0" w:rsidRPr="00EF2FC0" w:rsidRDefault="00A903F0" w:rsidP="00A903F0">
                            <w:pPr>
                              <w:jc w:val="center"/>
                              <w:rPr>
                                <w:rFonts w:ascii="Palatino Linotype" w:hAnsi="Palatino Linotype"/>
                                <w:b/>
                                <w:sz w:val="24"/>
                                <w:szCs w:val="24"/>
                              </w:rPr>
                            </w:pPr>
                            <w:r w:rsidRPr="00EF2FC0">
                              <w:rPr>
                                <w:rFonts w:ascii="Palatino Linotype" w:hAnsi="Palatino Linotype"/>
                                <w:b/>
                                <w:sz w:val="24"/>
                                <w:szCs w:val="24"/>
                              </w:rPr>
                              <w:t xml:space="preserve">Eva </w:t>
                            </w:r>
                            <w:r w:rsidRPr="00EF2FC0">
                              <w:rPr>
                                <w:rFonts w:ascii="Palatino Linotype" w:hAnsi="Palatino Linotype"/>
                                <w:b/>
                                <w:sz w:val="24"/>
                                <w:szCs w:val="24"/>
                              </w:rPr>
                              <w:t>Abaid Yapur</w:t>
                            </w:r>
                          </w:p>
                          <w:p w14:paraId="15045419" w14:textId="77777777" w:rsidR="00A903F0" w:rsidRDefault="00A903F0" w:rsidP="00A903F0">
                            <w:pPr>
                              <w:jc w:val="center"/>
                              <w:rPr>
                                <w:rFonts w:ascii="Palatino Linotype" w:hAnsi="Palatino Linotype"/>
                                <w:sz w:val="24"/>
                                <w:szCs w:val="24"/>
                              </w:rPr>
                            </w:pPr>
                            <w:r w:rsidRPr="00EF2FC0">
                              <w:rPr>
                                <w:rFonts w:ascii="Palatino Linotype" w:hAnsi="Palatino Linotype"/>
                                <w:sz w:val="24"/>
                                <w:szCs w:val="24"/>
                              </w:rPr>
                              <w:t>Comisionada</w:t>
                            </w:r>
                          </w:p>
                          <w:p w14:paraId="621B0F0F" w14:textId="77777777" w:rsidR="00A903F0" w:rsidRDefault="00A903F0" w:rsidP="00A903F0">
                            <w:pPr>
                              <w:spacing w:line="240" w:lineRule="auto"/>
                              <w:jc w:val="center"/>
                              <w:rPr>
                                <w:rFonts w:ascii="Palatino Linotype" w:hAnsi="Palatino Linotype"/>
                                <w:sz w:val="24"/>
                                <w:szCs w:val="24"/>
                              </w:rPr>
                            </w:pPr>
                            <w:r>
                              <w:rPr>
                                <w:rFonts w:ascii="Palatino Linotype" w:hAnsi="Palatino Linotype"/>
                                <w:sz w:val="24"/>
                                <w:szCs w:val="24"/>
                              </w:rPr>
                              <w:t>(Rúbrica)</w:t>
                            </w:r>
                          </w:p>
                          <w:p w14:paraId="431D9355" w14:textId="77777777" w:rsidR="00A903F0" w:rsidRPr="00EF2FC0" w:rsidRDefault="00A903F0" w:rsidP="00A903F0">
                            <w:pPr>
                              <w:jc w:val="center"/>
                              <w:rPr>
                                <w:rFonts w:ascii="Palatino Linotype" w:hAnsi="Palatino Linotype"/>
                                <w:sz w:val="24"/>
                                <w:szCs w:val="24"/>
                              </w:rPr>
                            </w:pPr>
                          </w:p>
                          <w:p w14:paraId="60A9F865" w14:textId="77777777" w:rsidR="00A903F0" w:rsidRDefault="00A903F0" w:rsidP="00A903F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709AB"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47F17438" w14:textId="77777777" w:rsidR="00A903F0" w:rsidRPr="00EF2FC0" w:rsidRDefault="00A903F0" w:rsidP="00A903F0">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14:paraId="15045419" w14:textId="77777777" w:rsidR="00A903F0" w:rsidRDefault="00A903F0" w:rsidP="00A903F0">
                      <w:pPr>
                        <w:jc w:val="center"/>
                        <w:rPr>
                          <w:rFonts w:ascii="Palatino Linotype" w:hAnsi="Palatino Linotype"/>
                          <w:sz w:val="24"/>
                          <w:szCs w:val="24"/>
                        </w:rPr>
                      </w:pPr>
                      <w:r w:rsidRPr="00EF2FC0">
                        <w:rPr>
                          <w:rFonts w:ascii="Palatino Linotype" w:hAnsi="Palatino Linotype"/>
                          <w:sz w:val="24"/>
                          <w:szCs w:val="24"/>
                        </w:rPr>
                        <w:t>Comisionada</w:t>
                      </w:r>
                    </w:p>
                    <w:p w14:paraId="621B0F0F" w14:textId="77777777" w:rsidR="00A903F0" w:rsidRDefault="00A903F0" w:rsidP="00A903F0">
                      <w:pPr>
                        <w:spacing w:line="240" w:lineRule="auto"/>
                        <w:jc w:val="center"/>
                        <w:rPr>
                          <w:rFonts w:ascii="Palatino Linotype" w:hAnsi="Palatino Linotype"/>
                          <w:sz w:val="24"/>
                          <w:szCs w:val="24"/>
                        </w:rPr>
                      </w:pPr>
                      <w:r>
                        <w:rPr>
                          <w:rFonts w:ascii="Palatino Linotype" w:hAnsi="Palatino Linotype"/>
                          <w:sz w:val="24"/>
                          <w:szCs w:val="24"/>
                        </w:rPr>
                        <w:t>(Rúbrica)</w:t>
                      </w:r>
                    </w:p>
                    <w:p w14:paraId="431D9355" w14:textId="77777777" w:rsidR="00A903F0" w:rsidRPr="00EF2FC0" w:rsidRDefault="00A903F0" w:rsidP="00A903F0">
                      <w:pPr>
                        <w:jc w:val="center"/>
                        <w:rPr>
                          <w:rFonts w:ascii="Palatino Linotype" w:hAnsi="Palatino Linotype"/>
                          <w:sz w:val="24"/>
                          <w:szCs w:val="24"/>
                        </w:rPr>
                      </w:pPr>
                    </w:p>
                    <w:p w14:paraId="60A9F865" w14:textId="77777777" w:rsidR="00A903F0" w:rsidRDefault="00A903F0" w:rsidP="00A903F0">
                      <w:pPr>
                        <w:jc w:val="center"/>
                      </w:pPr>
                    </w:p>
                  </w:txbxContent>
                </v:textbox>
                <w10:wrap anchorx="margin"/>
              </v:shape>
            </w:pict>
          </mc:Fallback>
        </mc:AlternateContent>
      </w:r>
    </w:p>
    <w:p w14:paraId="0456DC9A" w14:textId="77777777" w:rsidR="00A903F0" w:rsidRPr="00D54B7D" w:rsidRDefault="00A903F0" w:rsidP="00A903F0">
      <w:pPr>
        <w:spacing w:before="240"/>
        <w:rPr>
          <w:rFonts w:ascii="Palatino Linotype" w:hAnsi="Palatino Linotype"/>
          <w:b/>
        </w:rPr>
      </w:pPr>
    </w:p>
    <w:p w14:paraId="1359AE54" w14:textId="77777777" w:rsidR="00A903F0" w:rsidRPr="00D54B7D" w:rsidRDefault="00A903F0" w:rsidP="00A903F0">
      <w:pPr>
        <w:spacing w:before="240"/>
        <w:rPr>
          <w:rFonts w:ascii="Palatino Linotype" w:hAnsi="Palatino Linotype"/>
          <w:b/>
        </w:rPr>
      </w:pPr>
    </w:p>
    <w:p w14:paraId="728190B3" w14:textId="77777777" w:rsidR="00A903F0" w:rsidRDefault="00A903F0" w:rsidP="00A903F0">
      <w:pPr>
        <w:spacing w:before="240"/>
        <w:rPr>
          <w:rFonts w:ascii="Palatino Linotype" w:hAnsi="Palatino Linotype"/>
          <w:b/>
        </w:rPr>
      </w:pPr>
    </w:p>
    <w:p w14:paraId="6F99081A" w14:textId="77777777" w:rsidR="00A903F0" w:rsidRDefault="00A903F0" w:rsidP="00A903F0">
      <w:pPr>
        <w:spacing w:before="240"/>
        <w:rPr>
          <w:rFonts w:ascii="Palatino Linotype" w:hAnsi="Palatino Linotype"/>
          <w:b/>
          <w:sz w:val="18"/>
          <w:szCs w:val="18"/>
        </w:rPr>
      </w:pPr>
    </w:p>
    <w:p w14:paraId="5CD8CEFF" w14:textId="77777777" w:rsidR="00A903F0" w:rsidRPr="00B93570" w:rsidRDefault="00A903F0" w:rsidP="00A903F0">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8851296" wp14:editId="3426DF75">
                <wp:simplePos x="0" y="0"/>
                <wp:positionH relativeFrom="page">
                  <wp:posOffset>4547235</wp:posOffset>
                </wp:positionH>
                <wp:positionV relativeFrom="paragraph">
                  <wp:posOffset>241935</wp:posOffset>
                </wp:positionV>
                <wp:extent cx="2133600" cy="943661"/>
                <wp:effectExtent l="0" t="0" r="19050" b="27940"/>
                <wp:wrapNone/>
                <wp:docPr id="6" name="Cuadro de texto 6"/>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3AB36B2" w14:textId="77777777" w:rsidR="00A903F0" w:rsidRPr="00EF2FC0" w:rsidRDefault="00A903F0" w:rsidP="00A903F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0A5E3C1C" w14:textId="77777777" w:rsidR="00A903F0" w:rsidRDefault="00A903F0" w:rsidP="00A903F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C34B1F2" w14:textId="77777777" w:rsidR="00A903F0" w:rsidRDefault="00A903F0" w:rsidP="00A903F0">
                            <w:pPr>
                              <w:spacing w:line="240" w:lineRule="auto"/>
                              <w:jc w:val="center"/>
                              <w:rPr>
                                <w:rFonts w:ascii="Palatino Linotype" w:hAnsi="Palatino Linotype"/>
                                <w:sz w:val="24"/>
                                <w:szCs w:val="24"/>
                              </w:rPr>
                            </w:pPr>
                            <w:r>
                              <w:rPr>
                                <w:rFonts w:ascii="Palatino Linotype" w:hAnsi="Palatino Linotype"/>
                                <w:sz w:val="24"/>
                                <w:szCs w:val="24"/>
                              </w:rPr>
                              <w:t>(Rúbrica)</w:t>
                            </w:r>
                          </w:p>
                          <w:p w14:paraId="6C9B7E75" w14:textId="77777777" w:rsidR="00A903F0" w:rsidRPr="00EF2FC0" w:rsidRDefault="00A903F0" w:rsidP="00A903F0">
                            <w:pPr>
                              <w:spacing w:line="240" w:lineRule="auto"/>
                              <w:jc w:val="center"/>
                              <w:rPr>
                                <w:rFonts w:ascii="Palatino Linotype" w:hAnsi="Palatino Linotype"/>
                                <w:sz w:val="24"/>
                                <w:szCs w:val="24"/>
                              </w:rPr>
                            </w:pPr>
                          </w:p>
                          <w:p w14:paraId="244F3DC6" w14:textId="77777777" w:rsidR="00A903F0" w:rsidRDefault="00A903F0" w:rsidP="00A903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51296" id="Cuadro de texto 6"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GU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H30ZSCXAgAAwAUAAA4AAAAAAAAAAAAAAAAALgIAAGRycy9lMm9E&#10;b2MueG1sUEsBAi0AFAAGAAgAAAAhAJ+tRp7gAAAACwEAAA8AAAAAAAAAAAAAAAAA8QQAAGRycy9k&#10;b3ducmV2LnhtbFBLBQYAAAAABAAEAPMAAAD+BQAAAAA=&#10;" fillcolor="white [3201]" strokecolor="white [3212]" strokeweight=".5pt">
                <v:textbox>
                  <w:txbxContent>
                    <w:p w14:paraId="73AB36B2" w14:textId="77777777" w:rsidR="00A903F0" w:rsidRPr="00EF2FC0" w:rsidRDefault="00A903F0" w:rsidP="00A903F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0A5E3C1C" w14:textId="77777777" w:rsidR="00A903F0" w:rsidRDefault="00A903F0" w:rsidP="00A903F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C34B1F2" w14:textId="77777777" w:rsidR="00A903F0" w:rsidRDefault="00A903F0" w:rsidP="00A903F0">
                      <w:pPr>
                        <w:spacing w:line="240" w:lineRule="auto"/>
                        <w:jc w:val="center"/>
                        <w:rPr>
                          <w:rFonts w:ascii="Palatino Linotype" w:hAnsi="Palatino Linotype"/>
                          <w:sz w:val="24"/>
                          <w:szCs w:val="24"/>
                        </w:rPr>
                      </w:pPr>
                      <w:r>
                        <w:rPr>
                          <w:rFonts w:ascii="Palatino Linotype" w:hAnsi="Palatino Linotype"/>
                          <w:sz w:val="24"/>
                          <w:szCs w:val="24"/>
                        </w:rPr>
                        <w:t>(Rúbrica)</w:t>
                      </w:r>
                    </w:p>
                    <w:p w14:paraId="6C9B7E75" w14:textId="77777777" w:rsidR="00A903F0" w:rsidRPr="00EF2FC0" w:rsidRDefault="00A903F0" w:rsidP="00A903F0">
                      <w:pPr>
                        <w:spacing w:line="240" w:lineRule="auto"/>
                        <w:jc w:val="center"/>
                        <w:rPr>
                          <w:rFonts w:ascii="Palatino Linotype" w:hAnsi="Palatino Linotype"/>
                          <w:sz w:val="24"/>
                          <w:szCs w:val="24"/>
                        </w:rPr>
                      </w:pPr>
                    </w:p>
                    <w:p w14:paraId="244F3DC6" w14:textId="77777777" w:rsidR="00A903F0" w:rsidRDefault="00A903F0" w:rsidP="00A903F0"/>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5257529C" wp14:editId="7B0912F8">
                <wp:simplePos x="0" y="0"/>
                <wp:positionH relativeFrom="page">
                  <wp:posOffset>1085850</wp:posOffset>
                </wp:positionH>
                <wp:positionV relativeFrom="paragraph">
                  <wp:posOffset>231775</wp:posOffset>
                </wp:positionV>
                <wp:extent cx="2133600" cy="943661"/>
                <wp:effectExtent l="0" t="0" r="19050" b="27940"/>
                <wp:wrapNone/>
                <wp:docPr id="7" name="Cuadro de texto 7"/>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F01A4BB" w14:textId="77777777" w:rsidR="00A903F0" w:rsidRPr="00EF2FC0" w:rsidRDefault="00A903F0" w:rsidP="00A903F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4D195E91" w14:textId="77777777" w:rsidR="00A903F0" w:rsidRDefault="00A903F0" w:rsidP="00A903F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614DC933" w14:textId="77777777" w:rsidR="00A903F0" w:rsidRDefault="00A903F0" w:rsidP="00A903F0">
                            <w:pPr>
                              <w:spacing w:line="240" w:lineRule="auto"/>
                              <w:jc w:val="center"/>
                              <w:rPr>
                                <w:rFonts w:ascii="Palatino Linotype" w:hAnsi="Palatino Linotype"/>
                                <w:sz w:val="24"/>
                                <w:szCs w:val="24"/>
                              </w:rPr>
                            </w:pPr>
                            <w:r>
                              <w:rPr>
                                <w:rFonts w:ascii="Palatino Linotype" w:hAnsi="Palatino Linotype"/>
                                <w:sz w:val="24"/>
                                <w:szCs w:val="24"/>
                              </w:rPr>
                              <w:t>(Rúbrica)</w:t>
                            </w:r>
                          </w:p>
                          <w:p w14:paraId="002C9248" w14:textId="77777777" w:rsidR="00A903F0" w:rsidRPr="00EF2FC0" w:rsidRDefault="00A903F0" w:rsidP="00A903F0">
                            <w:pPr>
                              <w:spacing w:line="240" w:lineRule="auto"/>
                              <w:jc w:val="center"/>
                              <w:rPr>
                                <w:rFonts w:ascii="Palatino Linotype" w:hAnsi="Palatino Linotype"/>
                                <w:sz w:val="24"/>
                                <w:szCs w:val="24"/>
                              </w:rPr>
                            </w:pPr>
                          </w:p>
                          <w:p w14:paraId="48F48516" w14:textId="77777777" w:rsidR="00A903F0" w:rsidRDefault="00A903F0" w:rsidP="00A903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7529C" id="Cuadro de texto 7" o:sp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" fillcolor="white [3201]" strokecolor="white [3212]" strokeweight=".5pt">
                <v:textbox>
                  <w:txbxContent>
                    <w:p w14:paraId="0F01A4BB" w14:textId="77777777" w:rsidR="00A903F0" w:rsidRPr="00EF2FC0" w:rsidRDefault="00A903F0" w:rsidP="00A903F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4D195E91" w14:textId="77777777" w:rsidR="00A903F0" w:rsidRDefault="00A903F0" w:rsidP="00A903F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614DC933" w14:textId="77777777" w:rsidR="00A903F0" w:rsidRDefault="00A903F0" w:rsidP="00A903F0">
                      <w:pPr>
                        <w:spacing w:line="240" w:lineRule="auto"/>
                        <w:jc w:val="center"/>
                        <w:rPr>
                          <w:rFonts w:ascii="Palatino Linotype" w:hAnsi="Palatino Linotype"/>
                          <w:sz w:val="24"/>
                          <w:szCs w:val="24"/>
                        </w:rPr>
                      </w:pPr>
                      <w:r>
                        <w:rPr>
                          <w:rFonts w:ascii="Palatino Linotype" w:hAnsi="Palatino Linotype"/>
                          <w:sz w:val="24"/>
                          <w:szCs w:val="24"/>
                        </w:rPr>
                        <w:t>(Rúbrica)</w:t>
                      </w:r>
                    </w:p>
                    <w:p w14:paraId="002C9248" w14:textId="77777777" w:rsidR="00A903F0" w:rsidRPr="00EF2FC0" w:rsidRDefault="00A903F0" w:rsidP="00A903F0">
                      <w:pPr>
                        <w:spacing w:line="240" w:lineRule="auto"/>
                        <w:jc w:val="center"/>
                        <w:rPr>
                          <w:rFonts w:ascii="Palatino Linotype" w:hAnsi="Palatino Linotype"/>
                          <w:sz w:val="24"/>
                          <w:szCs w:val="24"/>
                        </w:rPr>
                      </w:pPr>
                    </w:p>
                    <w:p w14:paraId="48F48516" w14:textId="77777777" w:rsidR="00A903F0" w:rsidRDefault="00A903F0" w:rsidP="00A903F0"/>
                  </w:txbxContent>
                </v:textbox>
                <w10:wrap anchorx="page"/>
              </v:shape>
            </w:pict>
          </mc:Fallback>
        </mc:AlternateContent>
      </w:r>
    </w:p>
    <w:p w14:paraId="0489E8BA" w14:textId="77777777" w:rsidR="00A903F0" w:rsidRDefault="00A903F0" w:rsidP="00A903F0">
      <w:pPr>
        <w:spacing w:before="240"/>
        <w:rPr>
          <w:rFonts w:ascii="Palatino Linotype" w:hAnsi="Palatino Linotype"/>
          <w:b/>
        </w:rPr>
      </w:pPr>
    </w:p>
    <w:p w14:paraId="39B1E41D" w14:textId="77777777" w:rsidR="00A903F0" w:rsidRDefault="00A903F0" w:rsidP="00A903F0">
      <w:pPr>
        <w:spacing w:before="240"/>
        <w:rPr>
          <w:rFonts w:ascii="Palatino Linotype" w:hAnsi="Palatino Linotype"/>
          <w:b/>
        </w:rPr>
      </w:pPr>
    </w:p>
    <w:p w14:paraId="7888FD61" w14:textId="77777777" w:rsidR="00A903F0" w:rsidRDefault="00A903F0" w:rsidP="00A903F0">
      <w:pPr>
        <w:spacing w:before="240"/>
        <w:rPr>
          <w:rFonts w:ascii="Palatino Linotype" w:hAnsi="Palatino Linotype" w:cs="Arial"/>
          <w:szCs w:val="20"/>
        </w:rPr>
      </w:pPr>
    </w:p>
    <w:p w14:paraId="3A6D7211" w14:textId="77777777" w:rsidR="00A903F0" w:rsidRDefault="00A903F0" w:rsidP="00A903F0">
      <w:pPr>
        <w:spacing w:before="240"/>
        <w:rPr>
          <w:rFonts w:ascii="Palatino Linotype" w:hAnsi="Palatino Linotype" w:cs="Arial"/>
          <w:szCs w:val="20"/>
        </w:rPr>
      </w:pPr>
    </w:p>
    <w:p w14:paraId="13BDCB86" w14:textId="77777777" w:rsidR="00A903F0" w:rsidRDefault="00A903F0" w:rsidP="00A903F0">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2629AE4E" wp14:editId="2810A3B4">
                <wp:simplePos x="0" y="0"/>
                <wp:positionH relativeFrom="page">
                  <wp:posOffset>2419350</wp:posOffset>
                </wp:positionH>
                <wp:positionV relativeFrom="paragraph">
                  <wp:posOffset>347345</wp:posOffset>
                </wp:positionV>
                <wp:extent cx="3152775" cy="8763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8763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7A267EB" w14:textId="77777777" w:rsidR="00A903F0" w:rsidRPr="007F6133" w:rsidRDefault="00A903F0" w:rsidP="00A903F0">
                            <w:pPr>
                              <w:jc w:val="center"/>
                              <w:rPr>
                                <w:rFonts w:ascii="Palatino Linotype" w:hAnsi="Palatino Linotype"/>
                                <w:b/>
                                <w:sz w:val="24"/>
                                <w:szCs w:val="24"/>
                              </w:rPr>
                            </w:pPr>
                            <w:r w:rsidRPr="00B86F1F">
                              <w:rPr>
                                <w:rFonts w:ascii="Palatino Linotype" w:hAnsi="Palatino Linotype"/>
                                <w:b/>
                                <w:sz w:val="24"/>
                                <w:szCs w:val="24"/>
                              </w:rPr>
                              <w:t>Alexis Tapia Ramírez</w:t>
                            </w:r>
                          </w:p>
                          <w:p w14:paraId="5C79A32C" w14:textId="77777777" w:rsidR="00A903F0" w:rsidRDefault="00A903F0" w:rsidP="00A903F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4175B20A" w14:textId="77777777" w:rsidR="00A903F0" w:rsidRDefault="00A903F0" w:rsidP="00A903F0">
                            <w:pPr>
                              <w:spacing w:line="240" w:lineRule="auto"/>
                              <w:jc w:val="center"/>
                              <w:rPr>
                                <w:rFonts w:ascii="Palatino Linotype" w:hAnsi="Palatino Linotype"/>
                                <w:sz w:val="24"/>
                                <w:szCs w:val="24"/>
                              </w:rPr>
                            </w:pPr>
                            <w:r>
                              <w:rPr>
                                <w:rFonts w:ascii="Palatino Linotype" w:hAnsi="Palatino Linotype"/>
                                <w:sz w:val="24"/>
                                <w:szCs w:val="24"/>
                              </w:rPr>
                              <w:t>(Rúbrica)</w:t>
                            </w:r>
                          </w:p>
                          <w:p w14:paraId="5B3C086A" w14:textId="77777777" w:rsidR="00A903F0" w:rsidRDefault="00A903F0" w:rsidP="00A903F0">
                            <w:pPr>
                              <w:spacing w:after="0" w:line="240" w:lineRule="auto"/>
                              <w:jc w:val="center"/>
                              <w:rPr>
                                <w:rFonts w:ascii="Palatino Linotype" w:hAnsi="Palatino Linotype"/>
                                <w:sz w:val="24"/>
                                <w:szCs w:val="24"/>
                              </w:rPr>
                            </w:pPr>
                          </w:p>
                          <w:p w14:paraId="291BC218" w14:textId="77777777" w:rsidR="00A903F0" w:rsidRPr="00EF2FC0" w:rsidRDefault="00A903F0" w:rsidP="00A903F0">
                            <w:pPr>
                              <w:jc w:val="center"/>
                              <w:rPr>
                                <w:rFonts w:ascii="Palatino Linotype" w:hAnsi="Palatino Linotype"/>
                                <w:sz w:val="24"/>
                                <w:szCs w:val="24"/>
                              </w:rPr>
                            </w:pPr>
                          </w:p>
                          <w:p w14:paraId="28F1E8AA" w14:textId="77777777" w:rsidR="00A903F0" w:rsidRDefault="00A903F0" w:rsidP="00A903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9AE4E" id="Cuadro de texto 24" o:spid="_x0000_s1031" type="#_x0000_t202" style="position:absolute;margin-left:190.5pt;margin-top:27.35pt;width:248.25pt;height:6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" fillcolor="white [3201]" strokecolor="white [3212]" strokeweight=".5pt">
                <v:textbox>
                  <w:txbxContent>
                    <w:p w14:paraId="67A267EB" w14:textId="77777777" w:rsidR="00A903F0" w:rsidRPr="007F6133" w:rsidRDefault="00A903F0" w:rsidP="00A903F0">
                      <w:pPr>
                        <w:jc w:val="center"/>
                        <w:rPr>
                          <w:rFonts w:ascii="Palatino Linotype" w:hAnsi="Palatino Linotype"/>
                          <w:b/>
                          <w:sz w:val="24"/>
                          <w:szCs w:val="24"/>
                        </w:rPr>
                      </w:pPr>
                      <w:r w:rsidRPr="00B86F1F">
                        <w:rPr>
                          <w:rFonts w:ascii="Palatino Linotype" w:hAnsi="Palatino Linotype"/>
                          <w:b/>
                          <w:sz w:val="24"/>
                          <w:szCs w:val="24"/>
                        </w:rPr>
                        <w:t>Alexis Tapia Ramírez</w:t>
                      </w:r>
                    </w:p>
                    <w:p w14:paraId="5C79A32C" w14:textId="77777777" w:rsidR="00A903F0" w:rsidRDefault="00A903F0" w:rsidP="00A903F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4175B20A" w14:textId="77777777" w:rsidR="00A903F0" w:rsidRDefault="00A903F0" w:rsidP="00A903F0">
                      <w:pPr>
                        <w:spacing w:line="240" w:lineRule="auto"/>
                        <w:jc w:val="center"/>
                        <w:rPr>
                          <w:rFonts w:ascii="Palatino Linotype" w:hAnsi="Palatino Linotype"/>
                          <w:sz w:val="24"/>
                          <w:szCs w:val="24"/>
                        </w:rPr>
                      </w:pPr>
                      <w:r>
                        <w:rPr>
                          <w:rFonts w:ascii="Palatino Linotype" w:hAnsi="Palatino Linotype"/>
                          <w:sz w:val="24"/>
                          <w:szCs w:val="24"/>
                        </w:rPr>
                        <w:t>(Rúbrica)</w:t>
                      </w:r>
                    </w:p>
                    <w:p w14:paraId="5B3C086A" w14:textId="77777777" w:rsidR="00A903F0" w:rsidRDefault="00A903F0" w:rsidP="00A903F0">
                      <w:pPr>
                        <w:spacing w:after="0" w:line="240" w:lineRule="auto"/>
                        <w:jc w:val="center"/>
                        <w:rPr>
                          <w:rFonts w:ascii="Palatino Linotype" w:hAnsi="Palatino Linotype"/>
                          <w:sz w:val="24"/>
                          <w:szCs w:val="24"/>
                        </w:rPr>
                      </w:pPr>
                    </w:p>
                    <w:p w14:paraId="291BC218" w14:textId="77777777" w:rsidR="00A903F0" w:rsidRPr="00EF2FC0" w:rsidRDefault="00A903F0" w:rsidP="00A903F0">
                      <w:pPr>
                        <w:jc w:val="center"/>
                        <w:rPr>
                          <w:rFonts w:ascii="Palatino Linotype" w:hAnsi="Palatino Linotype"/>
                          <w:sz w:val="24"/>
                          <w:szCs w:val="24"/>
                        </w:rPr>
                      </w:pPr>
                    </w:p>
                    <w:p w14:paraId="28F1E8AA" w14:textId="77777777" w:rsidR="00A903F0" w:rsidRDefault="00A903F0" w:rsidP="00A903F0"/>
                  </w:txbxContent>
                </v:textbox>
                <w10:wrap anchorx="page"/>
              </v:shape>
            </w:pict>
          </mc:Fallback>
        </mc:AlternateContent>
      </w:r>
    </w:p>
    <w:p w14:paraId="733582E2" w14:textId="77777777" w:rsidR="00A903F0" w:rsidRDefault="00A903F0" w:rsidP="00A903F0">
      <w:pPr>
        <w:spacing w:before="240"/>
        <w:rPr>
          <w:rFonts w:ascii="Palatino Linotype" w:hAnsi="Palatino Linotype" w:cs="Arial"/>
          <w:sz w:val="18"/>
          <w:szCs w:val="18"/>
        </w:rPr>
      </w:pPr>
    </w:p>
    <w:p w14:paraId="66EB0293" w14:textId="77777777" w:rsidR="00A903F0" w:rsidRDefault="00A903F0" w:rsidP="00A903F0">
      <w:pPr>
        <w:spacing w:before="240"/>
        <w:jc w:val="both"/>
        <w:rPr>
          <w:rFonts w:ascii="Palatino Linotype" w:hAnsi="Palatino Linotype" w:cs="Arial"/>
          <w:sz w:val="18"/>
          <w:szCs w:val="18"/>
        </w:rPr>
      </w:pPr>
    </w:p>
    <w:p w14:paraId="60CE9F96" w14:textId="77777777" w:rsidR="00A903F0" w:rsidRDefault="00A903F0" w:rsidP="00A903F0">
      <w:pPr>
        <w:spacing w:before="240"/>
        <w:jc w:val="both"/>
        <w:rPr>
          <w:rFonts w:ascii="Palatino Linotype" w:hAnsi="Palatino Linotype" w:cs="Arial"/>
          <w:sz w:val="18"/>
          <w:szCs w:val="18"/>
        </w:rPr>
      </w:pPr>
    </w:p>
    <w:p w14:paraId="71CD23B1" w14:textId="77777777" w:rsidR="00A903F0" w:rsidRDefault="00A903F0" w:rsidP="00A903F0">
      <w:pPr>
        <w:spacing w:after="0" w:line="240" w:lineRule="auto"/>
        <w:jc w:val="both"/>
        <w:rPr>
          <w:rFonts w:ascii="Palatino Linotype" w:hAnsi="Palatino Linotype" w:cs="Arial"/>
          <w:sz w:val="16"/>
          <w:szCs w:val="16"/>
        </w:rPr>
      </w:pPr>
    </w:p>
    <w:p w14:paraId="65DF3436" w14:textId="385BBF02" w:rsidR="00A903F0" w:rsidRPr="002052F6" w:rsidRDefault="00A903F0" w:rsidP="00A903F0">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Pr>
          <w:rFonts w:ascii="Palatino Linotype" w:hAnsi="Palatino Linotype" w:cs="Arial"/>
          <w:sz w:val="16"/>
          <w:szCs w:val="16"/>
        </w:rPr>
        <w:t>veintiséis de febrero de dos mil veinte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09625/INFOEM/IP/RR/2019</w:t>
      </w:r>
      <w:r w:rsidRPr="002052F6">
        <w:rPr>
          <w:rFonts w:ascii="Palatino Linotype" w:hAnsi="Palatino Linotype" w:cs="Arial"/>
          <w:sz w:val="16"/>
          <w:szCs w:val="16"/>
        </w:rPr>
        <w:t>.</w:t>
      </w:r>
    </w:p>
    <w:p w14:paraId="35660F7D" w14:textId="7EDC624F" w:rsidR="00DD13E2" w:rsidRDefault="00A903F0" w:rsidP="00A903F0">
      <w:pPr>
        <w:spacing w:after="0"/>
      </w:pPr>
      <w:r w:rsidRPr="002052F6">
        <w:t>ZMS/OSAM/MAEM</w:t>
      </w:r>
    </w:p>
    <w:sectPr w:rsidR="00DD13E2" w:rsidSect="00E15E85">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ACC7B" w14:textId="77777777" w:rsidR="004B0D55" w:rsidRDefault="004B0D55" w:rsidP="00E15E85">
      <w:pPr>
        <w:spacing w:after="0" w:line="240" w:lineRule="auto"/>
      </w:pPr>
      <w:r>
        <w:separator/>
      </w:r>
    </w:p>
  </w:endnote>
  <w:endnote w:type="continuationSeparator" w:id="0">
    <w:p w14:paraId="27E01B42" w14:textId="77777777" w:rsidR="004B0D55" w:rsidRDefault="004B0D55"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7B0AA" w14:textId="77777777" w:rsidR="002821FA" w:rsidRPr="000B69FA" w:rsidRDefault="002821FA"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83E56" w14:textId="77777777" w:rsidR="002821FA" w:rsidRPr="000B69FA" w:rsidRDefault="002821FA"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C8282" w14:textId="77777777" w:rsidR="004B0D55" w:rsidRDefault="004B0D55" w:rsidP="00E15E85">
      <w:pPr>
        <w:spacing w:after="0" w:line="240" w:lineRule="auto"/>
      </w:pPr>
      <w:r>
        <w:separator/>
      </w:r>
    </w:p>
  </w:footnote>
  <w:footnote w:type="continuationSeparator" w:id="0">
    <w:p w14:paraId="2C42BC9E" w14:textId="77777777" w:rsidR="004B0D55" w:rsidRDefault="004B0D55" w:rsidP="00E15E85">
      <w:pPr>
        <w:spacing w:after="0" w:line="240" w:lineRule="auto"/>
      </w:pPr>
      <w:r>
        <w:continuationSeparator/>
      </w:r>
    </w:p>
  </w:footnote>
  <w:footnote w:id="1">
    <w:p w14:paraId="7E500037" w14:textId="77777777" w:rsidR="00A71604" w:rsidRPr="00615B4B" w:rsidRDefault="00A71604" w:rsidP="00A7160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E252EE5" w14:textId="77777777" w:rsidR="00A71604" w:rsidRPr="00615B4B" w:rsidRDefault="00A71604" w:rsidP="00A7160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385A68E" w14:textId="77777777" w:rsidR="002821FA" w:rsidRPr="00B92BC3" w:rsidRDefault="002821FA" w:rsidP="00B0008F">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14:paraId="09534D56" w14:textId="77777777" w:rsidR="002821FA" w:rsidRDefault="002821FA" w:rsidP="00B0008F">
      <w:pPr>
        <w:pStyle w:val="Textonotapie"/>
        <w:numPr>
          <w:ilvl w:val="0"/>
          <w:numId w:val="15"/>
        </w:numPr>
        <w:spacing w:line="276" w:lineRule="auto"/>
        <w:jc w:val="both"/>
      </w:pPr>
      <w:r w:rsidRPr="00B92BC3">
        <w:rPr>
          <w:rFonts w:ascii="Arial" w:hAnsi="Arial" w:cs="Arial"/>
          <w:sz w:val="18"/>
        </w:rPr>
        <w:t>La falta de respuesta a una solicitud de acceso a la información;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91FA5" w14:textId="77777777" w:rsidR="002821FA" w:rsidRDefault="002821FA">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2821FA" w14:paraId="771790EB" w14:textId="77777777" w:rsidTr="00E15E85">
      <w:trPr>
        <w:trHeight w:val="227"/>
      </w:trPr>
      <w:tc>
        <w:tcPr>
          <w:tcW w:w="5529" w:type="dxa"/>
          <w:hideMark/>
        </w:tcPr>
        <w:p w14:paraId="071FD775"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B996729" w14:textId="68AED911" w:rsidR="002821FA" w:rsidRPr="00D56BC3" w:rsidRDefault="002821FA"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C2382D">
            <w:rPr>
              <w:rFonts w:ascii="Palatino Linotype" w:hAnsi="Palatino Linotype" w:cs="Arial"/>
              <w:bCs/>
              <w:sz w:val="24"/>
              <w:lang w:eastAsia="es-MX"/>
            </w:rPr>
            <w:t>9</w:t>
          </w:r>
          <w:r w:rsidR="00DB75A9">
            <w:rPr>
              <w:rFonts w:ascii="Palatino Linotype" w:hAnsi="Palatino Linotype" w:cs="Arial"/>
              <w:bCs/>
              <w:sz w:val="24"/>
              <w:lang w:eastAsia="es-MX"/>
            </w:rPr>
            <w:t>625</w:t>
          </w:r>
          <w:r w:rsidRPr="0037311B">
            <w:rPr>
              <w:rFonts w:ascii="Palatino Linotype" w:hAnsi="Palatino Linotype" w:cs="Arial"/>
              <w:bCs/>
              <w:sz w:val="24"/>
              <w:lang w:eastAsia="es-MX"/>
            </w:rPr>
            <w:t>/INFOEM/IP/RR/2019</w:t>
          </w:r>
        </w:p>
      </w:tc>
    </w:tr>
    <w:tr w:rsidR="002821FA" w14:paraId="03A8B9FA" w14:textId="77777777" w:rsidTr="00E15E85">
      <w:trPr>
        <w:trHeight w:val="242"/>
      </w:trPr>
      <w:tc>
        <w:tcPr>
          <w:tcW w:w="5529" w:type="dxa"/>
          <w:hideMark/>
        </w:tcPr>
        <w:p w14:paraId="5E1F7F7B"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96A721D" w14:textId="05D92F51" w:rsidR="002821FA" w:rsidRPr="005D58CA" w:rsidRDefault="00A71604" w:rsidP="00BA65E0">
          <w:pPr>
            <w:spacing w:after="120" w:line="256" w:lineRule="auto"/>
            <w:ind w:left="-486" w:right="214" w:firstLine="284"/>
            <w:jc w:val="right"/>
            <w:rPr>
              <w:rFonts w:ascii="Palatino Linotype" w:hAnsi="Palatino Linotype" w:cs="Arial"/>
              <w:sz w:val="24"/>
            </w:rPr>
          </w:pPr>
          <w:r w:rsidRPr="00A71604">
            <w:rPr>
              <w:rFonts w:ascii="Palatino Linotype" w:hAnsi="Palatino Linotype" w:cs="Arial"/>
              <w:sz w:val="24"/>
            </w:rPr>
            <w:t>Ayuntamiento de Capulhuac</w:t>
          </w:r>
        </w:p>
      </w:tc>
    </w:tr>
    <w:tr w:rsidR="002821FA" w14:paraId="790FDD7F" w14:textId="77777777" w:rsidTr="00E15E85">
      <w:trPr>
        <w:trHeight w:val="342"/>
      </w:trPr>
      <w:tc>
        <w:tcPr>
          <w:tcW w:w="5529" w:type="dxa"/>
          <w:hideMark/>
        </w:tcPr>
        <w:p w14:paraId="7AF34D9C" w14:textId="77777777" w:rsidR="002821FA" w:rsidRDefault="002821FA"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2F556CD" w14:textId="77777777" w:rsidR="002821FA" w:rsidRPr="005D58CA" w:rsidRDefault="002821FA" w:rsidP="00E15E85">
          <w:pPr>
            <w:spacing w:after="120" w:line="256" w:lineRule="auto"/>
            <w:ind w:left="-486" w:right="214" w:firstLine="567"/>
            <w:jc w:val="right"/>
            <w:rPr>
              <w:rFonts w:ascii="Palatino Linotype" w:hAnsi="Palatino Linotype" w:cs="Arial"/>
              <w:sz w:val="24"/>
            </w:rPr>
          </w:pPr>
          <w:r w:rsidRPr="005D58CA">
            <w:rPr>
              <w:rFonts w:ascii="Palatino Linotype" w:hAnsi="Palatino Linotype" w:cs="Arial"/>
              <w:sz w:val="24"/>
            </w:rPr>
            <w:t>Zulema Martínez Sánchez</w:t>
          </w:r>
        </w:p>
      </w:tc>
    </w:tr>
  </w:tbl>
  <w:p w14:paraId="70B147F8" w14:textId="77777777" w:rsidR="002821FA" w:rsidRDefault="002821F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821FA" w14:paraId="53BC137C" w14:textId="77777777" w:rsidTr="00E15E85">
      <w:trPr>
        <w:trHeight w:val="227"/>
      </w:trPr>
      <w:tc>
        <w:tcPr>
          <w:tcW w:w="5529" w:type="dxa"/>
          <w:hideMark/>
        </w:tcPr>
        <w:p w14:paraId="2F8798E6"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0017A43" w14:textId="2A882F0D" w:rsidR="002821FA" w:rsidRPr="00B4142F" w:rsidRDefault="002821FA"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0850A1">
            <w:rPr>
              <w:rFonts w:ascii="Palatino Linotype" w:hAnsi="Palatino Linotype" w:cs="Arial"/>
              <w:bCs/>
              <w:sz w:val="24"/>
              <w:lang w:eastAsia="es-MX"/>
            </w:rPr>
            <w:t>9</w:t>
          </w:r>
          <w:r w:rsidR="00DB75A9">
            <w:rPr>
              <w:rFonts w:ascii="Palatino Linotype" w:hAnsi="Palatino Linotype" w:cs="Arial"/>
              <w:bCs/>
              <w:sz w:val="24"/>
              <w:lang w:eastAsia="es-MX"/>
            </w:rPr>
            <w:t>625</w:t>
          </w:r>
          <w:r>
            <w:rPr>
              <w:rFonts w:ascii="Palatino Linotype" w:hAnsi="Palatino Linotype" w:cs="Arial"/>
              <w:bCs/>
              <w:sz w:val="24"/>
              <w:lang w:eastAsia="es-MX"/>
            </w:rPr>
            <w:t>/</w:t>
          </w:r>
          <w:r w:rsidRPr="0037311B">
            <w:rPr>
              <w:rFonts w:ascii="Palatino Linotype" w:hAnsi="Palatino Linotype" w:cs="Arial"/>
              <w:bCs/>
              <w:sz w:val="24"/>
              <w:lang w:eastAsia="es-MX"/>
            </w:rPr>
            <w:t>INFOEM/IP/RR/2019</w:t>
          </w:r>
        </w:p>
      </w:tc>
    </w:tr>
    <w:tr w:rsidR="002821FA" w14:paraId="5E26F4C4" w14:textId="77777777" w:rsidTr="00E15E85">
      <w:trPr>
        <w:trHeight w:val="196"/>
      </w:trPr>
      <w:tc>
        <w:tcPr>
          <w:tcW w:w="5529" w:type="dxa"/>
          <w:hideMark/>
        </w:tcPr>
        <w:p w14:paraId="71447042"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9939779" w14:textId="0F7C146B" w:rsidR="002821FA" w:rsidRPr="005D58CA" w:rsidRDefault="002821FA" w:rsidP="00E15E85">
          <w:pPr>
            <w:spacing w:after="120" w:line="256" w:lineRule="auto"/>
            <w:ind w:left="-486" w:right="214" w:firstLine="567"/>
            <w:jc w:val="right"/>
            <w:rPr>
              <w:rFonts w:ascii="Palatino Linotype" w:hAnsi="Palatino Linotype" w:cs="Arial"/>
              <w:sz w:val="24"/>
              <w:szCs w:val="24"/>
            </w:rPr>
          </w:pPr>
        </w:p>
      </w:tc>
    </w:tr>
    <w:tr w:rsidR="002821FA" w14:paraId="46201EB1" w14:textId="77777777" w:rsidTr="00E15E85">
      <w:trPr>
        <w:trHeight w:val="242"/>
      </w:trPr>
      <w:tc>
        <w:tcPr>
          <w:tcW w:w="5529" w:type="dxa"/>
          <w:hideMark/>
        </w:tcPr>
        <w:p w14:paraId="1788EE0E"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B21434F" w14:textId="6E4A14DB" w:rsidR="002821FA" w:rsidRPr="005D58CA" w:rsidRDefault="00A71604" w:rsidP="0015550A">
          <w:pPr>
            <w:spacing w:after="120" w:line="256" w:lineRule="auto"/>
            <w:ind w:left="-495" w:right="214" w:firstLine="567"/>
            <w:jc w:val="right"/>
            <w:rPr>
              <w:rFonts w:ascii="Palatino Linotype" w:hAnsi="Palatino Linotype" w:cs="Arial"/>
              <w:sz w:val="24"/>
              <w:szCs w:val="24"/>
            </w:rPr>
          </w:pPr>
          <w:r w:rsidRPr="00A71604">
            <w:rPr>
              <w:rFonts w:ascii="Palatino Linotype" w:hAnsi="Palatino Linotype" w:cs="Arial"/>
              <w:sz w:val="24"/>
              <w:szCs w:val="24"/>
            </w:rPr>
            <w:t>Ayuntamiento de Capulhuac</w:t>
          </w:r>
        </w:p>
      </w:tc>
    </w:tr>
    <w:tr w:rsidR="002821FA" w14:paraId="648BFFF3" w14:textId="77777777" w:rsidTr="00E15E85">
      <w:trPr>
        <w:trHeight w:val="342"/>
      </w:trPr>
      <w:tc>
        <w:tcPr>
          <w:tcW w:w="5529" w:type="dxa"/>
          <w:hideMark/>
        </w:tcPr>
        <w:p w14:paraId="594642D7" w14:textId="77777777" w:rsidR="002821FA" w:rsidRDefault="002821FA"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77F2A70" w14:textId="77777777" w:rsidR="002821FA" w:rsidRPr="005D58CA" w:rsidRDefault="002821FA" w:rsidP="00E15E85">
          <w:pPr>
            <w:spacing w:after="120" w:line="256" w:lineRule="auto"/>
            <w:ind w:left="-486" w:right="214" w:firstLine="567"/>
            <w:jc w:val="right"/>
            <w:rPr>
              <w:rFonts w:ascii="Palatino Linotype" w:hAnsi="Palatino Linotype" w:cs="Arial"/>
              <w:sz w:val="24"/>
              <w:szCs w:val="24"/>
            </w:rPr>
          </w:pPr>
          <w:r w:rsidRPr="005D58CA">
            <w:rPr>
              <w:rFonts w:ascii="Palatino Linotype" w:hAnsi="Palatino Linotype" w:cs="Arial"/>
              <w:sz w:val="24"/>
              <w:szCs w:val="24"/>
            </w:rPr>
            <w:t>Zulema Martínez Sánchez</w:t>
          </w:r>
        </w:p>
      </w:tc>
    </w:tr>
  </w:tbl>
  <w:p w14:paraId="69E6F174" w14:textId="77777777" w:rsidR="002821FA" w:rsidRDefault="002821F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3325C"/>
    <w:multiLevelType w:val="hybridMultilevel"/>
    <w:tmpl w:val="3BB0178C"/>
    <w:lvl w:ilvl="0" w:tplc="0DB675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4C7B75"/>
    <w:multiLevelType w:val="hybridMultilevel"/>
    <w:tmpl w:val="0B4CB20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F076F7"/>
    <w:multiLevelType w:val="hybridMultilevel"/>
    <w:tmpl w:val="7492A1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144565"/>
    <w:multiLevelType w:val="hybridMultilevel"/>
    <w:tmpl w:val="8336315A"/>
    <w:lvl w:ilvl="0" w:tplc="5D249F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C12B4C"/>
    <w:multiLevelType w:val="hybridMultilevel"/>
    <w:tmpl w:val="9B9C34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9F6FA8"/>
    <w:multiLevelType w:val="hybridMultilevel"/>
    <w:tmpl w:val="ACB664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6660B2"/>
    <w:multiLevelType w:val="hybridMultilevel"/>
    <w:tmpl w:val="AE14B9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32361B"/>
    <w:multiLevelType w:val="multilevel"/>
    <w:tmpl w:val="BE58B1F0"/>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47D0362E"/>
    <w:multiLevelType w:val="hybridMultilevel"/>
    <w:tmpl w:val="79CE6D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3" w15:restartNumberingAfterBreak="0">
    <w:nsid w:val="4CE36796"/>
    <w:multiLevelType w:val="hybridMultilevel"/>
    <w:tmpl w:val="2AE26396"/>
    <w:lvl w:ilvl="0" w:tplc="A2CAC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4035146"/>
    <w:multiLevelType w:val="hybridMultilevel"/>
    <w:tmpl w:val="5F3CE86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483C23"/>
    <w:multiLevelType w:val="hybridMultilevel"/>
    <w:tmpl w:val="89B0A7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696A06"/>
    <w:multiLevelType w:val="hybridMultilevel"/>
    <w:tmpl w:val="6BD64F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A44333E"/>
    <w:multiLevelType w:val="hybridMultilevel"/>
    <w:tmpl w:val="6A20BA7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157DB9"/>
    <w:multiLevelType w:val="hybridMultilevel"/>
    <w:tmpl w:val="18640776"/>
    <w:numStyleLink w:val="Estiloimportado2"/>
  </w:abstractNum>
  <w:abstractNum w:abstractNumId="31" w15:restartNumberingAfterBreak="0">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5"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3AC60B4"/>
    <w:multiLevelType w:val="hybridMultilevel"/>
    <w:tmpl w:val="0F884BFC"/>
    <w:lvl w:ilvl="0" w:tplc="85B0528A">
      <w:start w:val="3"/>
      <w:numFmt w:val="bullet"/>
      <w:lvlText w:val="-"/>
      <w:lvlJc w:val="left"/>
      <w:pPr>
        <w:ind w:left="720" w:hanging="360"/>
      </w:pPr>
      <w:rPr>
        <w:rFonts w:ascii="Palatino Linotype" w:eastAsia="Times New Roman" w:hAnsi="Palatino Linotype"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8" w15:restartNumberingAfterBreak="0">
    <w:nsid w:val="7AF25C01"/>
    <w:multiLevelType w:val="hybridMultilevel"/>
    <w:tmpl w:val="D16A69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4"/>
  </w:num>
  <w:num w:numId="2">
    <w:abstractNumId w:val="9"/>
  </w:num>
  <w:num w:numId="3">
    <w:abstractNumId w:val="26"/>
  </w:num>
  <w:num w:numId="4">
    <w:abstractNumId w:val="17"/>
  </w:num>
  <w:num w:numId="5">
    <w:abstractNumId w:val="30"/>
  </w:num>
  <w:num w:numId="6">
    <w:abstractNumId w:val="11"/>
  </w:num>
  <w:num w:numId="7">
    <w:abstractNumId w:val="37"/>
  </w:num>
  <w:num w:numId="8">
    <w:abstractNumId w:val="20"/>
  </w:num>
  <w:num w:numId="9">
    <w:abstractNumId w:val="12"/>
  </w:num>
  <w:num w:numId="10">
    <w:abstractNumId w:val="35"/>
  </w:num>
  <w:num w:numId="11">
    <w:abstractNumId w:val="16"/>
  </w:num>
  <w:num w:numId="12">
    <w:abstractNumId w:val="19"/>
  </w:num>
  <w:num w:numId="13">
    <w:abstractNumId w:val="3"/>
  </w:num>
  <w:num w:numId="14">
    <w:abstractNumId w:val="14"/>
  </w:num>
  <w:num w:numId="15">
    <w:abstractNumId w:val="22"/>
  </w:num>
  <w:num w:numId="16">
    <w:abstractNumId w:val="31"/>
  </w:num>
  <w:num w:numId="17">
    <w:abstractNumId w:val="32"/>
  </w:num>
  <w:num w:numId="18">
    <w:abstractNumId w:val="2"/>
  </w:num>
  <w:num w:numId="19">
    <w:abstractNumId w:val="5"/>
  </w:num>
  <w:num w:numId="20">
    <w:abstractNumId w:val="39"/>
  </w:num>
  <w:num w:numId="21">
    <w:abstractNumId w:val="15"/>
  </w:num>
  <w:num w:numId="22">
    <w:abstractNumId w:val="18"/>
  </w:num>
  <w:num w:numId="23">
    <w:abstractNumId w:val="10"/>
  </w:num>
  <w:num w:numId="24">
    <w:abstractNumId w:val="7"/>
  </w:num>
  <w:num w:numId="25">
    <w:abstractNumId w:val="6"/>
  </w:num>
  <w:num w:numId="26">
    <w:abstractNumId w:val="33"/>
  </w:num>
  <w:num w:numId="27">
    <w:abstractNumId w:val="40"/>
  </w:num>
  <w:num w:numId="28">
    <w:abstractNumId w:val="25"/>
  </w:num>
  <w:num w:numId="29">
    <w:abstractNumId w:val="28"/>
  </w:num>
  <w:num w:numId="30">
    <w:abstractNumId w:val="27"/>
  </w:num>
  <w:num w:numId="31">
    <w:abstractNumId w:val="1"/>
  </w:num>
  <w:num w:numId="32">
    <w:abstractNumId w:val="8"/>
  </w:num>
  <w:num w:numId="33">
    <w:abstractNumId w:val="24"/>
  </w:num>
  <w:num w:numId="34">
    <w:abstractNumId w:val="36"/>
  </w:num>
  <w:num w:numId="35">
    <w:abstractNumId w:val="13"/>
  </w:num>
  <w:num w:numId="36">
    <w:abstractNumId w:val="21"/>
  </w:num>
  <w:num w:numId="37">
    <w:abstractNumId w:val="29"/>
  </w:num>
  <w:num w:numId="38">
    <w:abstractNumId w:val="38"/>
  </w:num>
  <w:num w:numId="39">
    <w:abstractNumId w:val="4"/>
  </w:num>
  <w:num w:numId="40">
    <w:abstractNumId w:val="23"/>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5309"/>
    <w:rsid w:val="000124B7"/>
    <w:rsid w:val="00026904"/>
    <w:rsid w:val="00026BAB"/>
    <w:rsid w:val="0003050E"/>
    <w:rsid w:val="00035468"/>
    <w:rsid w:val="00035F8F"/>
    <w:rsid w:val="00041425"/>
    <w:rsid w:val="00046E4C"/>
    <w:rsid w:val="0004795A"/>
    <w:rsid w:val="00052A02"/>
    <w:rsid w:val="00052B19"/>
    <w:rsid w:val="00052D39"/>
    <w:rsid w:val="00053ED1"/>
    <w:rsid w:val="00061BA0"/>
    <w:rsid w:val="00062CBD"/>
    <w:rsid w:val="00064D49"/>
    <w:rsid w:val="00073973"/>
    <w:rsid w:val="00074A99"/>
    <w:rsid w:val="00076643"/>
    <w:rsid w:val="00082DF3"/>
    <w:rsid w:val="000850A1"/>
    <w:rsid w:val="00085232"/>
    <w:rsid w:val="00086910"/>
    <w:rsid w:val="00090733"/>
    <w:rsid w:val="00091D98"/>
    <w:rsid w:val="0009633E"/>
    <w:rsid w:val="000A513A"/>
    <w:rsid w:val="000B2920"/>
    <w:rsid w:val="000B3927"/>
    <w:rsid w:val="000C22EC"/>
    <w:rsid w:val="000C59EE"/>
    <w:rsid w:val="000C5E86"/>
    <w:rsid w:val="000D17AF"/>
    <w:rsid w:val="000D3ADA"/>
    <w:rsid w:val="000E7EAA"/>
    <w:rsid w:val="000F019E"/>
    <w:rsid w:val="00113310"/>
    <w:rsid w:val="0011750A"/>
    <w:rsid w:val="0012266D"/>
    <w:rsid w:val="00130D58"/>
    <w:rsid w:val="00137541"/>
    <w:rsid w:val="00142F61"/>
    <w:rsid w:val="00152B26"/>
    <w:rsid w:val="0015550A"/>
    <w:rsid w:val="00163618"/>
    <w:rsid w:val="00171BD5"/>
    <w:rsid w:val="00183623"/>
    <w:rsid w:val="0019424A"/>
    <w:rsid w:val="001B066D"/>
    <w:rsid w:val="001B3E5E"/>
    <w:rsid w:val="001C28D0"/>
    <w:rsid w:val="001C3E01"/>
    <w:rsid w:val="001C3F41"/>
    <w:rsid w:val="001C7069"/>
    <w:rsid w:val="001F295E"/>
    <w:rsid w:val="001F5D0E"/>
    <w:rsid w:val="002052F6"/>
    <w:rsid w:val="00217E99"/>
    <w:rsid w:val="0022069E"/>
    <w:rsid w:val="00222271"/>
    <w:rsid w:val="00223C2F"/>
    <w:rsid w:val="00224181"/>
    <w:rsid w:val="00233D51"/>
    <w:rsid w:val="00240133"/>
    <w:rsid w:val="00240EC2"/>
    <w:rsid w:val="00253101"/>
    <w:rsid w:val="002606F0"/>
    <w:rsid w:val="0026534C"/>
    <w:rsid w:val="00266972"/>
    <w:rsid w:val="002677ED"/>
    <w:rsid w:val="002821FA"/>
    <w:rsid w:val="00287512"/>
    <w:rsid w:val="002902D7"/>
    <w:rsid w:val="002902FC"/>
    <w:rsid w:val="00294D34"/>
    <w:rsid w:val="002A1820"/>
    <w:rsid w:val="002A30B2"/>
    <w:rsid w:val="002A6F17"/>
    <w:rsid w:val="002B067A"/>
    <w:rsid w:val="002B10E6"/>
    <w:rsid w:val="002B144D"/>
    <w:rsid w:val="002B18B0"/>
    <w:rsid w:val="002B1E42"/>
    <w:rsid w:val="002B7CD8"/>
    <w:rsid w:val="002C1EC5"/>
    <w:rsid w:val="002C6485"/>
    <w:rsid w:val="002E3702"/>
    <w:rsid w:val="003011A8"/>
    <w:rsid w:val="003034F4"/>
    <w:rsid w:val="00307041"/>
    <w:rsid w:val="0030711D"/>
    <w:rsid w:val="00310C88"/>
    <w:rsid w:val="00317B8A"/>
    <w:rsid w:val="00326D32"/>
    <w:rsid w:val="00330A95"/>
    <w:rsid w:val="003341B0"/>
    <w:rsid w:val="00334E11"/>
    <w:rsid w:val="00342A59"/>
    <w:rsid w:val="003452FA"/>
    <w:rsid w:val="0034696E"/>
    <w:rsid w:val="003470B1"/>
    <w:rsid w:val="003474F2"/>
    <w:rsid w:val="0035772D"/>
    <w:rsid w:val="00357BFC"/>
    <w:rsid w:val="0037311B"/>
    <w:rsid w:val="003805B6"/>
    <w:rsid w:val="00384AC7"/>
    <w:rsid w:val="00385299"/>
    <w:rsid w:val="0039084D"/>
    <w:rsid w:val="003A1308"/>
    <w:rsid w:val="003A13C9"/>
    <w:rsid w:val="003B465B"/>
    <w:rsid w:val="003B5C59"/>
    <w:rsid w:val="003C1BEA"/>
    <w:rsid w:val="003C2F77"/>
    <w:rsid w:val="003C5897"/>
    <w:rsid w:val="003D656E"/>
    <w:rsid w:val="003E3297"/>
    <w:rsid w:val="003F3830"/>
    <w:rsid w:val="0040048F"/>
    <w:rsid w:val="00415FB5"/>
    <w:rsid w:val="0042338B"/>
    <w:rsid w:val="004254FE"/>
    <w:rsid w:val="00437C82"/>
    <w:rsid w:val="00470C7E"/>
    <w:rsid w:val="00492244"/>
    <w:rsid w:val="004A2BFB"/>
    <w:rsid w:val="004B0D55"/>
    <w:rsid w:val="004C28F1"/>
    <w:rsid w:val="004C3693"/>
    <w:rsid w:val="004C5AC6"/>
    <w:rsid w:val="004D0557"/>
    <w:rsid w:val="004E6DB3"/>
    <w:rsid w:val="004F05B2"/>
    <w:rsid w:val="00506226"/>
    <w:rsid w:val="00523067"/>
    <w:rsid w:val="00527856"/>
    <w:rsid w:val="00527C6A"/>
    <w:rsid w:val="005329E8"/>
    <w:rsid w:val="00537EA8"/>
    <w:rsid w:val="00565AA3"/>
    <w:rsid w:val="005733EB"/>
    <w:rsid w:val="0057576D"/>
    <w:rsid w:val="00576C26"/>
    <w:rsid w:val="005820BF"/>
    <w:rsid w:val="00587783"/>
    <w:rsid w:val="005C144D"/>
    <w:rsid w:val="005C7580"/>
    <w:rsid w:val="005D565B"/>
    <w:rsid w:val="005D58CA"/>
    <w:rsid w:val="00611799"/>
    <w:rsid w:val="00614FDD"/>
    <w:rsid w:val="00616784"/>
    <w:rsid w:val="006221C5"/>
    <w:rsid w:val="00631B59"/>
    <w:rsid w:val="00653B08"/>
    <w:rsid w:val="00654B56"/>
    <w:rsid w:val="006634EA"/>
    <w:rsid w:val="00673CFD"/>
    <w:rsid w:val="00673F66"/>
    <w:rsid w:val="0069144D"/>
    <w:rsid w:val="006921F8"/>
    <w:rsid w:val="006A08BA"/>
    <w:rsid w:val="006B2E10"/>
    <w:rsid w:val="006B5FBB"/>
    <w:rsid w:val="006C1A4F"/>
    <w:rsid w:val="006F001B"/>
    <w:rsid w:val="006F2EA8"/>
    <w:rsid w:val="007048B6"/>
    <w:rsid w:val="00707CD8"/>
    <w:rsid w:val="00713A19"/>
    <w:rsid w:val="00714198"/>
    <w:rsid w:val="0071620F"/>
    <w:rsid w:val="007348F5"/>
    <w:rsid w:val="00740AC8"/>
    <w:rsid w:val="00743179"/>
    <w:rsid w:val="00745F1F"/>
    <w:rsid w:val="00747CAD"/>
    <w:rsid w:val="00755099"/>
    <w:rsid w:val="007654BC"/>
    <w:rsid w:val="0079194D"/>
    <w:rsid w:val="007A0267"/>
    <w:rsid w:val="007A1183"/>
    <w:rsid w:val="007A27B9"/>
    <w:rsid w:val="007A3D09"/>
    <w:rsid w:val="007B1D1C"/>
    <w:rsid w:val="007B2103"/>
    <w:rsid w:val="007B6A8A"/>
    <w:rsid w:val="007C1445"/>
    <w:rsid w:val="007C56AB"/>
    <w:rsid w:val="007C64C1"/>
    <w:rsid w:val="007D028F"/>
    <w:rsid w:val="007D276C"/>
    <w:rsid w:val="007D48FA"/>
    <w:rsid w:val="007D62B3"/>
    <w:rsid w:val="007E1AE4"/>
    <w:rsid w:val="007E2959"/>
    <w:rsid w:val="007F45D6"/>
    <w:rsid w:val="00807D14"/>
    <w:rsid w:val="00817CCB"/>
    <w:rsid w:val="00825A37"/>
    <w:rsid w:val="008437AC"/>
    <w:rsid w:val="00845C1C"/>
    <w:rsid w:val="00856325"/>
    <w:rsid w:val="00872278"/>
    <w:rsid w:val="00875499"/>
    <w:rsid w:val="00875571"/>
    <w:rsid w:val="0087560D"/>
    <w:rsid w:val="00881D0D"/>
    <w:rsid w:val="00891F82"/>
    <w:rsid w:val="00893900"/>
    <w:rsid w:val="008975F2"/>
    <w:rsid w:val="008A12F6"/>
    <w:rsid w:val="008A1C33"/>
    <w:rsid w:val="008A5E77"/>
    <w:rsid w:val="008B34EC"/>
    <w:rsid w:val="008D6D31"/>
    <w:rsid w:val="008E0E21"/>
    <w:rsid w:val="008E5141"/>
    <w:rsid w:val="008E7408"/>
    <w:rsid w:val="008F7A52"/>
    <w:rsid w:val="00911A00"/>
    <w:rsid w:val="009306B4"/>
    <w:rsid w:val="00936327"/>
    <w:rsid w:val="00943223"/>
    <w:rsid w:val="0094613F"/>
    <w:rsid w:val="009472E2"/>
    <w:rsid w:val="00950056"/>
    <w:rsid w:val="00953F01"/>
    <w:rsid w:val="009629A5"/>
    <w:rsid w:val="00963A7C"/>
    <w:rsid w:val="00971206"/>
    <w:rsid w:val="00980401"/>
    <w:rsid w:val="009823A1"/>
    <w:rsid w:val="009838CD"/>
    <w:rsid w:val="00987BE0"/>
    <w:rsid w:val="00991CC2"/>
    <w:rsid w:val="00994336"/>
    <w:rsid w:val="00997030"/>
    <w:rsid w:val="009A45B6"/>
    <w:rsid w:val="009A4C2C"/>
    <w:rsid w:val="009A6D1C"/>
    <w:rsid w:val="009B76BF"/>
    <w:rsid w:val="009C75A5"/>
    <w:rsid w:val="009E3B36"/>
    <w:rsid w:val="009E5A3D"/>
    <w:rsid w:val="009F7948"/>
    <w:rsid w:val="00A01250"/>
    <w:rsid w:val="00A14247"/>
    <w:rsid w:val="00A27459"/>
    <w:rsid w:val="00A372F6"/>
    <w:rsid w:val="00A459D0"/>
    <w:rsid w:val="00A45C8D"/>
    <w:rsid w:val="00A65C79"/>
    <w:rsid w:val="00A70873"/>
    <w:rsid w:val="00A71604"/>
    <w:rsid w:val="00A817AC"/>
    <w:rsid w:val="00A902C6"/>
    <w:rsid w:val="00A903F0"/>
    <w:rsid w:val="00A92C85"/>
    <w:rsid w:val="00A948EF"/>
    <w:rsid w:val="00A94BCE"/>
    <w:rsid w:val="00AA2CB1"/>
    <w:rsid w:val="00AC0682"/>
    <w:rsid w:val="00AC106F"/>
    <w:rsid w:val="00AC1D50"/>
    <w:rsid w:val="00AD3AF6"/>
    <w:rsid w:val="00AF15FD"/>
    <w:rsid w:val="00AF2D1E"/>
    <w:rsid w:val="00AF385F"/>
    <w:rsid w:val="00AF7B60"/>
    <w:rsid w:val="00B0008F"/>
    <w:rsid w:val="00B04652"/>
    <w:rsid w:val="00B052B4"/>
    <w:rsid w:val="00B10B28"/>
    <w:rsid w:val="00B131CC"/>
    <w:rsid w:val="00B17A1D"/>
    <w:rsid w:val="00B258A2"/>
    <w:rsid w:val="00B34A6D"/>
    <w:rsid w:val="00B355AB"/>
    <w:rsid w:val="00B44BB1"/>
    <w:rsid w:val="00B50BD7"/>
    <w:rsid w:val="00B51395"/>
    <w:rsid w:val="00B54578"/>
    <w:rsid w:val="00B56617"/>
    <w:rsid w:val="00B67466"/>
    <w:rsid w:val="00B73CC5"/>
    <w:rsid w:val="00B73EEE"/>
    <w:rsid w:val="00B74369"/>
    <w:rsid w:val="00B913F8"/>
    <w:rsid w:val="00BA0803"/>
    <w:rsid w:val="00BA2458"/>
    <w:rsid w:val="00BA295C"/>
    <w:rsid w:val="00BA58D2"/>
    <w:rsid w:val="00BA65E0"/>
    <w:rsid w:val="00BA68FA"/>
    <w:rsid w:val="00BB07BB"/>
    <w:rsid w:val="00BB1BD5"/>
    <w:rsid w:val="00BC1280"/>
    <w:rsid w:val="00BC1C0A"/>
    <w:rsid w:val="00BC4EF7"/>
    <w:rsid w:val="00BC59B2"/>
    <w:rsid w:val="00BC5E09"/>
    <w:rsid w:val="00BD1076"/>
    <w:rsid w:val="00BD2D09"/>
    <w:rsid w:val="00BF5825"/>
    <w:rsid w:val="00BF5BAC"/>
    <w:rsid w:val="00C16071"/>
    <w:rsid w:val="00C203E8"/>
    <w:rsid w:val="00C23151"/>
    <w:rsid w:val="00C2382D"/>
    <w:rsid w:val="00C25BA8"/>
    <w:rsid w:val="00C3114B"/>
    <w:rsid w:val="00C4657C"/>
    <w:rsid w:val="00C56C4E"/>
    <w:rsid w:val="00C60C4D"/>
    <w:rsid w:val="00C61C1C"/>
    <w:rsid w:val="00C6478B"/>
    <w:rsid w:val="00C64C22"/>
    <w:rsid w:val="00C66E70"/>
    <w:rsid w:val="00C70937"/>
    <w:rsid w:val="00C729CF"/>
    <w:rsid w:val="00C80AEF"/>
    <w:rsid w:val="00CA6DA1"/>
    <w:rsid w:val="00CA6EB7"/>
    <w:rsid w:val="00CD3F31"/>
    <w:rsid w:val="00CF21E5"/>
    <w:rsid w:val="00D120B9"/>
    <w:rsid w:val="00D2047E"/>
    <w:rsid w:val="00D24D6B"/>
    <w:rsid w:val="00D24D81"/>
    <w:rsid w:val="00D36C12"/>
    <w:rsid w:val="00D37A0D"/>
    <w:rsid w:val="00D5302E"/>
    <w:rsid w:val="00D56BC3"/>
    <w:rsid w:val="00D67629"/>
    <w:rsid w:val="00D67CBE"/>
    <w:rsid w:val="00D70FE3"/>
    <w:rsid w:val="00D77B4E"/>
    <w:rsid w:val="00D83D2D"/>
    <w:rsid w:val="00D8485C"/>
    <w:rsid w:val="00D87D47"/>
    <w:rsid w:val="00D9010D"/>
    <w:rsid w:val="00D95936"/>
    <w:rsid w:val="00D95FE9"/>
    <w:rsid w:val="00D9630C"/>
    <w:rsid w:val="00DB09E7"/>
    <w:rsid w:val="00DB2787"/>
    <w:rsid w:val="00DB584E"/>
    <w:rsid w:val="00DB75A9"/>
    <w:rsid w:val="00DC3B85"/>
    <w:rsid w:val="00DC450C"/>
    <w:rsid w:val="00DD13E2"/>
    <w:rsid w:val="00DE20E1"/>
    <w:rsid w:val="00DF6F40"/>
    <w:rsid w:val="00E10DEE"/>
    <w:rsid w:val="00E11EFA"/>
    <w:rsid w:val="00E158AD"/>
    <w:rsid w:val="00E15E85"/>
    <w:rsid w:val="00E16AC8"/>
    <w:rsid w:val="00E20678"/>
    <w:rsid w:val="00E221C1"/>
    <w:rsid w:val="00E27649"/>
    <w:rsid w:val="00E30AF5"/>
    <w:rsid w:val="00E34874"/>
    <w:rsid w:val="00E372DA"/>
    <w:rsid w:val="00E419E1"/>
    <w:rsid w:val="00E44464"/>
    <w:rsid w:val="00E61A8B"/>
    <w:rsid w:val="00E85DB7"/>
    <w:rsid w:val="00E872CE"/>
    <w:rsid w:val="00E87E34"/>
    <w:rsid w:val="00E92E34"/>
    <w:rsid w:val="00EA0D06"/>
    <w:rsid w:val="00EA4B96"/>
    <w:rsid w:val="00EB0246"/>
    <w:rsid w:val="00EC601F"/>
    <w:rsid w:val="00ED3DC4"/>
    <w:rsid w:val="00ED466F"/>
    <w:rsid w:val="00ED4836"/>
    <w:rsid w:val="00ED735A"/>
    <w:rsid w:val="00EE28A5"/>
    <w:rsid w:val="00EE5CB5"/>
    <w:rsid w:val="00EF1A8D"/>
    <w:rsid w:val="00EF2AE9"/>
    <w:rsid w:val="00EF2F87"/>
    <w:rsid w:val="00F21A2E"/>
    <w:rsid w:val="00F227E8"/>
    <w:rsid w:val="00F3120F"/>
    <w:rsid w:val="00F358AF"/>
    <w:rsid w:val="00F433DC"/>
    <w:rsid w:val="00F77F57"/>
    <w:rsid w:val="00F812A0"/>
    <w:rsid w:val="00F84AE2"/>
    <w:rsid w:val="00F91ECA"/>
    <w:rsid w:val="00F93EF2"/>
    <w:rsid w:val="00F97311"/>
    <w:rsid w:val="00F9756D"/>
    <w:rsid w:val="00FA1D2B"/>
    <w:rsid w:val="00FB1B42"/>
    <w:rsid w:val="00FB1D0A"/>
    <w:rsid w:val="00FC145E"/>
    <w:rsid w:val="00FC37B9"/>
    <w:rsid w:val="00FC549D"/>
    <w:rsid w:val="00FD2984"/>
    <w:rsid w:val="00FD3594"/>
    <w:rsid w:val="00FE0882"/>
    <w:rsid w:val="00FE0916"/>
    <w:rsid w:val="00FE180B"/>
    <w:rsid w:val="00FE2CEA"/>
    <w:rsid w:val="00FE43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8E6CEE"/>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paragraph" w:styleId="NormalWeb">
    <w:name w:val="Normal (Web)"/>
    <w:basedOn w:val="Normal"/>
    <w:uiPriority w:val="99"/>
    <w:unhideWhenUsed/>
    <w:rsid w:val="00893900"/>
    <w:pPr>
      <w:spacing w:before="100" w:beforeAutospacing="1" w:after="100" w:afterAutospacing="1" w:line="240" w:lineRule="auto"/>
    </w:pPr>
    <w:rPr>
      <w:rFonts w:ascii="Times New Roman" w:eastAsia="Times New Roman" w:hAnsi="Times New Roman" w:cs="Times New Roman"/>
      <w:sz w:val="24"/>
      <w:szCs w:val="24"/>
      <w:lang w:eastAsia="es-ES_tradnl"/>
    </w:rPr>
  </w:style>
  <w:style w:type="table" w:styleId="Tablaconcuadrcula">
    <w:name w:val="Table Grid"/>
    <w:basedOn w:val="Tablanormal"/>
    <w:uiPriority w:val="39"/>
    <w:rsid w:val="00F35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6221C5"/>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221C5"/>
    <w:rPr>
      <w:rFonts w:ascii="Courier New" w:eastAsia="Times New Roman" w:hAnsi="Courier New" w:cs="Times New Roman"/>
      <w:sz w:val="20"/>
      <w:szCs w:val="20"/>
      <w:lang w:val="es-ES" w:eastAsia="es-ES"/>
    </w:rPr>
  </w:style>
  <w:style w:type="paragraph" w:customStyle="1" w:styleId="Texto">
    <w:name w:val="Texto"/>
    <w:basedOn w:val="Normal"/>
    <w:link w:val="TextoCar"/>
    <w:rsid w:val="006221C5"/>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6221C5"/>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8925">
      <w:bodyDiv w:val="1"/>
      <w:marLeft w:val="0"/>
      <w:marRight w:val="0"/>
      <w:marTop w:val="0"/>
      <w:marBottom w:val="0"/>
      <w:divBdr>
        <w:top w:val="none" w:sz="0" w:space="0" w:color="auto"/>
        <w:left w:val="none" w:sz="0" w:space="0" w:color="auto"/>
        <w:bottom w:val="none" w:sz="0" w:space="0" w:color="auto"/>
        <w:right w:val="none" w:sz="0" w:space="0" w:color="auto"/>
      </w:divBdr>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67139073">
      <w:bodyDiv w:val="1"/>
      <w:marLeft w:val="0"/>
      <w:marRight w:val="0"/>
      <w:marTop w:val="0"/>
      <w:marBottom w:val="0"/>
      <w:divBdr>
        <w:top w:val="none" w:sz="0" w:space="0" w:color="auto"/>
        <w:left w:val="none" w:sz="0" w:space="0" w:color="auto"/>
        <w:bottom w:val="none" w:sz="0" w:space="0" w:color="auto"/>
        <w:right w:val="none" w:sz="0" w:space="0" w:color="auto"/>
      </w:divBdr>
    </w:div>
    <w:div w:id="167718495">
      <w:bodyDiv w:val="1"/>
      <w:marLeft w:val="0"/>
      <w:marRight w:val="0"/>
      <w:marTop w:val="0"/>
      <w:marBottom w:val="0"/>
      <w:divBdr>
        <w:top w:val="none" w:sz="0" w:space="0" w:color="auto"/>
        <w:left w:val="none" w:sz="0" w:space="0" w:color="auto"/>
        <w:bottom w:val="none" w:sz="0" w:space="0" w:color="auto"/>
        <w:right w:val="none" w:sz="0" w:space="0" w:color="auto"/>
      </w:divBdr>
    </w:div>
    <w:div w:id="234709438">
      <w:bodyDiv w:val="1"/>
      <w:marLeft w:val="0"/>
      <w:marRight w:val="0"/>
      <w:marTop w:val="0"/>
      <w:marBottom w:val="0"/>
      <w:divBdr>
        <w:top w:val="none" w:sz="0" w:space="0" w:color="auto"/>
        <w:left w:val="none" w:sz="0" w:space="0" w:color="auto"/>
        <w:bottom w:val="none" w:sz="0" w:space="0" w:color="auto"/>
        <w:right w:val="none" w:sz="0" w:space="0" w:color="auto"/>
      </w:divBdr>
      <w:divsChild>
        <w:div w:id="1584290739">
          <w:marLeft w:val="0"/>
          <w:marRight w:val="0"/>
          <w:marTop w:val="0"/>
          <w:marBottom w:val="0"/>
          <w:divBdr>
            <w:top w:val="none" w:sz="0" w:space="0" w:color="auto"/>
            <w:left w:val="none" w:sz="0" w:space="0" w:color="auto"/>
            <w:bottom w:val="none" w:sz="0" w:space="0" w:color="auto"/>
            <w:right w:val="none" w:sz="0" w:space="0" w:color="auto"/>
          </w:divBdr>
          <w:divsChild>
            <w:div w:id="575483446">
              <w:marLeft w:val="0"/>
              <w:marRight w:val="0"/>
              <w:marTop w:val="0"/>
              <w:marBottom w:val="0"/>
              <w:divBdr>
                <w:top w:val="none" w:sz="0" w:space="0" w:color="auto"/>
                <w:left w:val="none" w:sz="0" w:space="0" w:color="auto"/>
                <w:bottom w:val="none" w:sz="0" w:space="0" w:color="auto"/>
                <w:right w:val="none" w:sz="0" w:space="0" w:color="auto"/>
              </w:divBdr>
              <w:divsChild>
                <w:div w:id="20629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98729246">
      <w:bodyDiv w:val="1"/>
      <w:marLeft w:val="0"/>
      <w:marRight w:val="0"/>
      <w:marTop w:val="0"/>
      <w:marBottom w:val="0"/>
      <w:divBdr>
        <w:top w:val="none" w:sz="0" w:space="0" w:color="auto"/>
        <w:left w:val="none" w:sz="0" w:space="0" w:color="auto"/>
        <w:bottom w:val="none" w:sz="0" w:space="0" w:color="auto"/>
        <w:right w:val="none" w:sz="0" w:space="0" w:color="auto"/>
      </w:divBdr>
    </w:div>
    <w:div w:id="306327874">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55370713">
      <w:bodyDiv w:val="1"/>
      <w:marLeft w:val="0"/>
      <w:marRight w:val="0"/>
      <w:marTop w:val="0"/>
      <w:marBottom w:val="0"/>
      <w:divBdr>
        <w:top w:val="none" w:sz="0" w:space="0" w:color="auto"/>
        <w:left w:val="none" w:sz="0" w:space="0" w:color="auto"/>
        <w:bottom w:val="none" w:sz="0" w:space="0" w:color="auto"/>
        <w:right w:val="none" w:sz="0" w:space="0" w:color="auto"/>
      </w:divBdr>
    </w:div>
    <w:div w:id="500509067">
      <w:bodyDiv w:val="1"/>
      <w:marLeft w:val="0"/>
      <w:marRight w:val="0"/>
      <w:marTop w:val="0"/>
      <w:marBottom w:val="0"/>
      <w:divBdr>
        <w:top w:val="none" w:sz="0" w:space="0" w:color="auto"/>
        <w:left w:val="none" w:sz="0" w:space="0" w:color="auto"/>
        <w:bottom w:val="none" w:sz="0" w:space="0" w:color="auto"/>
        <w:right w:val="none" w:sz="0" w:space="0" w:color="auto"/>
      </w:divBdr>
    </w:div>
    <w:div w:id="503786927">
      <w:bodyDiv w:val="1"/>
      <w:marLeft w:val="0"/>
      <w:marRight w:val="0"/>
      <w:marTop w:val="0"/>
      <w:marBottom w:val="0"/>
      <w:divBdr>
        <w:top w:val="none" w:sz="0" w:space="0" w:color="auto"/>
        <w:left w:val="none" w:sz="0" w:space="0" w:color="auto"/>
        <w:bottom w:val="none" w:sz="0" w:space="0" w:color="auto"/>
        <w:right w:val="none" w:sz="0" w:space="0" w:color="auto"/>
      </w:divBdr>
    </w:div>
    <w:div w:id="530151630">
      <w:bodyDiv w:val="1"/>
      <w:marLeft w:val="0"/>
      <w:marRight w:val="0"/>
      <w:marTop w:val="0"/>
      <w:marBottom w:val="0"/>
      <w:divBdr>
        <w:top w:val="none" w:sz="0" w:space="0" w:color="auto"/>
        <w:left w:val="none" w:sz="0" w:space="0" w:color="auto"/>
        <w:bottom w:val="none" w:sz="0" w:space="0" w:color="auto"/>
        <w:right w:val="none" w:sz="0" w:space="0" w:color="auto"/>
      </w:divBdr>
      <w:divsChild>
        <w:div w:id="933323160">
          <w:marLeft w:val="0"/>
          <w:marRight w:val="0"/>
          <w:marTop w:val="0"/>
          <w:marBottom w:val="0"/>
          <w:divBdr>
            <w:top w:val="none" w:sz="0" w:space="0" w:color="auto"/>
            <w:left w:val="none" w:sz="0" w:space="0" w:color="auto"/>
            <w:bottom w:val="none" w:sz="0" w:space="0" w:color="auto"/>
            <w:right w:val="none" w:sz="0" w:space="0" w:color="auto"/>
          </w:divBdr>
          <w:divsChild>
            <w:div w:id="1032417306">
              <w:marLeft w:val="0"/>
              <w:marRight w:val="0"/>
              <w:marTop w:val="0"/>
              <w:marBottom w:val="0"/>
              <w:divBdr>
                <w:top w:val="none" w:sz="0" w:space="0" w:color="auto"/>
                <w:left w:val="none" w:sz="0" w:space="0" w:color="auto"/>
                <w:bottom w:val="none" w:sz="0" w:space="0" w:color="auto"/>
                <w:right w:val="none" w:sz="0" w:space="0" w:color="auto"/>
              </w:divBdr>
              <w:divsChild>
                <w:div w:id="83009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72396091">
      <w:bodyDiv w:val="1"/>
      <w:marLeft w:val="0"/>
      <w:marRight w:val="0"/>
      <w:marTop w:val="0"/>
      <w:marBottom w:val="0"/>
      <w:divBdr>
        <w:top w:val="none" w:sz="0" w:space="0" w:color="auto"/>
        <w:left w:val="none" w:sz="0" w:space="0" w:color="auto"/>
        <w:bottom w:val="none" w:sz="0" w:space="0" w:color="auto"/>
        <w:right w:val="none" w:sz="0" w:space="0" w:color="auto"/>
      </w:divBdr>
    </w:div>
    <w:div w:id="664405323">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48191258">
      <w:bodyDiv w:val="1"/>
      <w:marLeft w:val="0"/>
      <w:marRight w:val="0"/>
      <w:marTop w:val="0"/>
      <w:marBottom w:val="0"/>
      <w:divBdr>
        <w:top w:val="none" w:sz="0" w:space="0" w:color="auto"/>
        <w:left w:val="none" w:sz="0" w:space="0" w:color="auto"/>
        <w:bottom w:val="none" w:sz="0" w:space="0" w:color="auto"/>
        <w:right w:val="none" w:sz="0" w:space="0" w:color="auto"/>
      </w:divBdr>
    </w:div>
    <w:div w:id="758327151">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99044792">
      <w:bodyDiv w:val="1"/>
      <w:marLeft w:val="0"/>
      <w:marRight w:val="0"/>
      <w:marTop w:val="0"/>
      <w:marBottom w:val="0"/>
      <w:divBdr>
        <w:top w:val="none" w:sz="0" w:space="0" w:color="auto"/>
        <w:left w:val="none" w:sz="0" w:space="0" w:color="auto"/>
        <w:bottom w:val="none" w:sz="0" w:space="0" w:color="auto"/>
        <w:right w:val="none" w:sz="0" w:space="0" w:color="auto"/>
      </w:divBdr>
    </w:div>
    <w:div w:id="1041517647">
      <w:bodyDiv w:val="1"/>
      <w:marLeft w:val="0"/>
      <w:marRight w:val="0"/>
      <w:marTop w:val="0"/>
      <w:marBottom w:val="0"/>
      <w:divBdr>
        <w:top w:val="none" w:sz="0" w:space="0" w:color="auto"/>
        <w:left w:val="none" w:sz="0" w:space="0" w:color="auto"/>
        <w:bottom w:val="none" w:sz="0" w:space="0" w:color="auto"/>
        <w:right w:val="none" w:sz="0" w:space="0" w:color="auto"/>
      </w:divBdr>
      <w:divsChild>
        <w:div w:id="846215377">
          <w:marLeft w:val="0"/>
          <w:marRight w:val="0"/>
          <w:marTop w:val="0"/>
          <w:marBottom w:val="0"/>
          <w:divBdr>
            <w:top w:val="none" w:sz="0" w:space="0" w:color="auto"/>
            <w:left w:val="none" w:sz="0" w:space="0" w:color="auto"/>
            <w:bottom w:val="none" w:sz="0" w:space="0" w:color="auto"/>
            <w:right w:val="none" w:sz="0" w:space="0" w:color="auto"/>
          </w:divBdr>
          <w:divsChild>
            <w:div w:id="1599026031">
              <w:marLeft w:val="0"/>
              <w:marRight w:val="0"/>
              <w:marTop w:val="0"/>
              <w:marBottom w:val="0"/>
              <w:divBdr>
                <w:top w:val="none" w:sz="0" w:space="0" w:color="auto"/>
                <w:left w:val="none" w:sz="0" w:space="0" w:color="auto"/>
                <w:bottom w:val="none" w:sz="0" w:space="0" w:color="auto"/>
                <w:right w:val="none" w:sz="0" w:space="0" w:color="auto"/>
              </w:divBdr>
              <w:divsChild>
                <w:div w:id="13066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55149518">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70019449">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424107245">
      <w:bodyDiv w:val="1"/>
      <w:marLeft w:val="0"/>
      <w:marRight w:val="0"/>
      <w:marTop w:val="0"/>
      <w:marBottom w:val="0"/>
      <w:divBdr>
        <w:top w:val="none" w:sz="0" w:space="0" w:color="auto"/>
        <w:left w:val="none" w:sz="0" w:space="0" w:color="auto"/>
        <w:bottom w:val="none" w:sz="0" w:space="0" w:color="auto"/>
        <w:right w:val="none" w:sz="0" w:space="0" w:color="auto"/>
      </w:divBdr>
    </w:div>
    <w:div w:id="1485661114">
      <w:bodyDiv w:val="1"/>
      <w:marLeft w:val="0"/>
      <w:marRight w:val="0"/>
      <w:marTop w:val="0"/>
      <w:marBottom w:val="0"/>
      <w:divBdr>
        <w:top w:val="none" w:sz="0" w:space="0" w:color="auto"/>
        <w:left w:val="none" w:sz="0" w:space="0" w:color="auto"/>
        <w:bottom w:val="none" w:sz="0" w:space="0" w:color="auto"/>
        <w:right w:val="none" w:sz="0" w:space="0" w:color="auto"/>
      </w:divBdr>
    </w:div>
    <w:div w:id="162688558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96231145">
      <w:bodyDiv w:val="1"/>
      <w:marLeft w:val="0"/>
      <w:marRight w:val="0"/>
      <w:marTop w:val="0"/>
      <w:marBottom w:val="0"/>
      <w:divBdr>
        <w:top w:val="none" w:sz="0" w:space="0" w:color="auto"/>
        <w:left w:val="none" w:sz="0" w:space="0" w:color="auto"/>
        <w:bottom w:val="none" w:sz="0" w:space="0" w:color="auto"/>
        <w:right w:val="none" w:sz="0" w:space="0" w:color="auto"/>
      </w:divBdr>
    </w:div>
    <w:div w:id="1818261326">
      <w:bodyDiv w:val="1"/>
      <w:marLeft w:val="0"/>
      <w:marRight w:val="0"/>
      <w:marTop w:val="0"/>
      <w:marBottom w:val="0"/>
      <w:divBdr>
        <w:top w:val="none" w:sz="0" w:space="0" w:color="auto"/>
        <w:left w:val="none" w:sz="0" w:space="0" w:color="auto"/>
        <w:bottom w:val="none" w:sz="0" w:space="0" w:color="auto"/>
        <w:right w:val="none" w:sz="0" w:space="0" w:color="auto"/>
      </w:divBdr>
    </w:div>
    <w:div w:id="1846936878">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2033746">
      <w:bodyDiv w:val="1"/>
      <w:marLeft w:val="0"/>
      <w:marRight w:val="0"/>
      <w:marTop w:val="0"/>
      <w:marBottom w:val="0"/>
      <w:divBdr>
        <w:top w:val="none" w:sz="0" w:space="0" w:color="auto"/>
        <w:left w:val="none" w:sz="0" w:space="0" w:color="auto"/>
        <w:bottom w:val="none" w:sz="0" w:space="0" w:color="auto"/>
        <w:right w:val="none" w:sz="0" w:space="0" w:color="auto"/>
      </w:divBdr>
    </w:div>
    <w:div w:id="19505085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95839390">
      <w:bodyDiv w:val="1"/>
      <w:marLeft w:val="0"/>
      <w:marRight w:val="0"/>
      <w:marTop w:val="0"/>
      <w:marBottom w:val="0"/>
      <w:divBdr>
        <w:top w:val="none" w:sz="0" w:space="0" w:color="auto"/>
        <w:left w:val="none" w:sz="0" w:space="0" w:color="auto"/>
        <w:bottom w:val="none" w:sz="0" w:space="0" w:color="auto"/>
        <w:right w:val="none" w:sz="0" w:space="0" w:color="auto"/>
      </w:divBdr>
    </w:div>
    <w:div w:id="2047370369">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29423016">
      <w:bodyDiv w:val="1"/>
      <w:marLeft w:val="0"/>
      <w:marRight w:val="0"/>
      <w:marTop w:val="0"/>
      <w:marBottom w:val="0"/>
      <w:divBdr>
        <w:top w:val="none" w:sz="0" w:space="0" w:color="auto"/>
        <w:left w:val="none" w:sz="0" w:space="0" w:color="auto"/>
        <w:bottom w:val="none" w:sz="0" w:space="0" w:color="auto"/>
        <w:right w:val="none" w:sz="0" w:space="0" w:color="auto"/>
      </w:divBdr>
    </w:div>
    <w:div w:id="213104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9713F-3DB4-F648-AE66-69209287E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30</Pages>
  <Words>6667</Words>
  <Characters>36669</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71</cp:revision>
  <cp:lastPrinted>2020-02-27T18:34:00Z</cp:lastPrinted>
  <dcterms:created xsi:type="dcterms:W3CDTF">2019-01-22T19:49:00Z</dcterms:created>
  <dcterms:modified xsi:type="dcterms:W3CDTF">2020-04-14T18:26:00Z</dcterms:modified>
</cp:coreProperties>
</file>