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D22783">
      <w:pPr>
        <w:spacing w:before="240" w:line="360" w:lineRule="auto"/>
        <w:jc w:val="center"/>
        <w:rPr>
          <w:rFonts w:ascii="Palatino Linotype" w:hAnsi="Palatino Linotype"/>
          <w:b/>
        </w:rPr>
      </w:pPr>
      <w:r w:rsidRPr="00323478">
        <w:rPr>
          <w:rFonts w:ascii="Palatino Linotype" w:hAnsi="Palatino Linotype"/>
          <w:b/>
        </w:rPr>
        <w:t>LÍNEAS ARGUMENTATIVAS</w:t>
      </w:r>
    </w:p>
    <w:p w:rsidR="009C3442" w:rsidRPr="000B7AF2" w:rsidRDefault="009F5CF5" w:rsidP="00D22783">
      <w:pPr>
        <w:tabs>
          <w:tab w:val="left" w:pos="0"/>
        </w:tabs>
        <w:spacing w:before="240" w:line="360" w:lineRule="auto"/>
        <w:jc w:val="both"/>
        <w:rPr>
          <w:rFonts w:ascii="Palatino Linotype" w:eastAsia="Arial Unicode MS" w:hAnsi="Palatino Linotype" w:cs="Arial"/>
        </w:rPr>
      </w:pPr>
      <w:r w:rsidRPr="000B7AF2">
        <w:rPr>
          <w:rFonts w:ascii="Palatino Linotype" w:eastAsia="Arial Unicode MS" w:hAnsi="Palatino Linotype" w:cs="Arial"/>
          <w:b/>
        </w:rPr>
        <w:t>DEBERES DE LAS AUTORIDADES</w:t>
      </w:r>
      <w:r w:rsidRPr="000B7AF2">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9C3442" w:rsidRDefault="009C3442" w:rsidP="00D22783">
      <w:pPr>
        <w:tabs>
          <w:tab w:val="left" w:pos="0"/>
        </w:tabs>
        <w:spacing w:before="240" w:line="360" w:lineRule="auto"/>
        <w:jc w:val="both"/>
        <w:rPr>
          <w:rFonts w:ascii="Palatino Linotype" w:eastAsia="Calibri" w:hAnsi="Palatino Linotype" w:cs="Times New Roman"/>
        </w:rPr>
      </w:pPr>
      <w:r w:rsidRPr="000B7AF2">
        <w:rPr>
          <w:rFonts w:ascii="Palatino Linotype" w:eastAsia="Calibri" w:hAnsi="Palatino Linotype" w:cs="Times New Roman"/>
          <w:b/>
        </w:rPr>
        <w:t>DE LA GARANTÍA DE PROPORCIONAR LA INFORMACIÓN PÚBLICA GUBERNAMENTAL.</w:t>
      </w:r>
      <w:r w:rsidRPr="000B7AF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D22783" w:rsidRDefault="00D22783" w:rsidP="00D22783">
      <w:pPr>
        <w:tabs>
          <w:tab w:val="left" w:pos="0"/>
        </w:tabs>
        <w:spacing w:before="240" w:line="360" w:lineRule="auto"/>
        <w:jc w:val="both"/>
        <w:rPr>
          <w:rFonts w:ascii="Palatino Linotype" w:eastAsia="Calibri" w:hAnsi="Palatino Linotype" w:cs="Times New Roman"/>
        </w:rPr>
      </w:pPr>
    </w:p>
    <w:p w:rsidR="009C3442" w:rsidRDefault="009C3442" w:rsidP="00D22783">
      <w:pPr>
        <w:spacing w:before="240" w:line="360" w:lineRule="auto"/>
        <w:contextualSpacing/>
        <w:jc w:val="both"/>
        <w:rPr>
          <w:rFonts w:ascii="Palatino Linotype" w:hAnsi="Palatino Linotype" w:cs="Arial"/>
        </w:rPr>
      </w:pPr>
      <w:r w:rsidRPr="005B0F92">
        <w:rPr>
          <w:rFonts w:ascii="Palatino Linotype" w:hAnsi="Palatino Linotype" w:cs="Arial"/>
          <w:b/>
        </w:rPr>
        <w:t>VERSIONES PÚBLICAS, DE LA ELABORACIÓN DE LAS</w:t>
      </w:r>
      <w:r w:rsidRPr="005B0F92">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75B8F" w:rsidRDefault="00C75B8F" w:rsidP="00D22783">
      <w:pPr>
        <w:spacing w:before="240" w:line="360" w:lineRule="auto"/>
        <w:rPr>
          <w:rFonts w:ascii="Palatino Linotype" w:hAnsi="Palatino Linotype"/>
          <w:b/>
        </w:rPr>
      </w:pPr>
      <w:r>
        <w:rPr>
          <w:rFonts w:ascii="Palatino Linotype" w:hAnsi="Palatino Linotype"/>
          <w:b/>
        </w:rPr>
        <w:br w:type="page"/>
      </w:r>
    </w:p>
    <w:p w:rsidR="00A55BA0" w:rsidRPr="00863ACE" w:rsidRDefault="008C54C1" w:rsidP="00D22783">
      <w:pPr>
        <w:spacing w:before="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00A55BA0"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782BB1" w:rsidRDefault="00A55BA0" w:rsidP="00D22783">
          <w:pPr>
            <w:pStyle w:val="TtulodeTDC"/>
            <w:spacing w:line="360" w:lineRule="auto"/>
          </w:pPr>
        </w:p>
        <w:p w:rsidR="00D22783" w:rsidRPr="00D22783" w:rsidRDefault="00A55BA0">
          <w:pPr>
            <w:pStyle w:val="TDC1"/>
            <w:tabs>
              <w:tab w:val="right" w:leader="dot" w:pos="8779"/>
            </w:tabs>
            <w:rPr>
              <w:rFonts w:ascii="Palatino Linotype" w:hAnsi="Palatino Linotype"/>
              <w:b/>
              <w:noProof/>
              <w:sz w:val="22"/>
              <w:szCs w:val="22"/>
              <w:lang w:val="es-MX" w:eastAsia="es-MX"/>
            </w:rPr>
          </w:pPr>
          <w:r w:rsidRPr="00B92C19">
            <w:rPr>
              <w:rFonts w:ascii="Palatino Linotype" w:hAnsi="Palatino Linotype"/>
              <w:b/>
            </w:rPr>
            <w:fldChar w:fldCharType="begin"/>
          </w:r>
          <w:r w:rsidRPr="00B92C19">
            <w:rPr>
              <w:rFonts w:ascii="Palatino Linotype" w:hAnsi="Palatino Linotype"/>
              <w:b/>
            </w:rPr>
            <w:instrText xml:space="preserve"> TOC \o "1-3" \h \z \u </w:instrText>
          </w:r>
          <w:r w:rsidRPr="00B92C19">
            <w:rPr>
              <w:rFonts w:ascii="Palatino Linotype" w:hAnsi="Palatino Linotype"/>
              <w:b/>
            </w:rPr>
            <w:fldChar w:fldCharType="separate"/>
          </w:r>
          <w:hyperlink w:anchor="_Toc30079085" w:history="1">
            <w:r w:rsidR="00D22783" w:rsidRPr="00D22783">
              <w:rPr>
                <w:rStyle w:val="Hipervnculo"/>
                <w:rFonts w:ascii="Palatino Linotype" w:hAnsi="Palatino Linotype"/>
                <w:b/>
                <w:noProof/>
              </w:rPr>
              <w:t>ANTECEDENTES</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_Toc30079085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3</w:t>
            </w:r>
            <w:r w:rsidR="00D22783" w:rsidRPr="00D22783">
              <w:rPr>
                <w:rFonts w:ascii="Palatino Linotype" w:hAnsi="Palatino Linotype"/>
                <w:b/>
                <w:noProof/>
                <w:webHidden/>
              </w:rPr>
              <w:fldChar w:fldCharType="end"/>
            </w:r>
          </w:hyperlink>
        </w:p>
        <w:p w:rsidR="00D22783" w:rsidRPr="00D22783" w:rsidRDefault="00871B63">
          <w:pPr>
            <w:pStyle w:val="TDC1"/>
            <w:tabs>
              <w:tab w:val="right" w:leader="dot" w:pos="8779"/>
            </w:tabs>
            <w:rPr>
              <w:rFonts w:ascii="Palatino Linotype" w:hAnsi="Palatino Linotype"/>
              <w:b/>
              <w:noProof/>
              <w:sz w:val="22"/>
              <w:szCs w:val="22"/>
              <w:lang w:val="es-MX" w:eastAsia="es-MX"/>
            </w:rPr>
          </w:pPr>
          <w:hyperlink w:anchor="_Toc30079086" w:history="1">
            <w:r w:rsidR="00D22783" w:rsidRPr="00D22783">
              <w:rPr>
                <w:rStyle w:val="Hipervnculo"/>
                <w:rFonts w:ascii="Palatino Linotype" w:hAnsi="Palatino Linotype"/>
                <w:b/>
                <w:noProof/>
              </w:rPr>
              <w:t>CONSIDERANDO</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_Toc30079086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8</w:t>
            </w:r>
            <w:r w:rsidR="00D22783" w:rsidRPr="00D22783">
              <w:rPr>
                <w:rFonts w:ascii="Palatino Linotype" w:hAnsi="Palatino Linotype"/>
                <w:b/>
                <w:noProof/>
                <w:webHidden/>
              </w:rPr>
              <w:fldChar w:fldCharType="end"/>
            </w:r>
          </w:hyperlink>
        </w:p>
        <w:p w:rsidR="00D22783" w:rsidRPr="00D22783" w:rsidRDefault="00871B63">
          <w:pPr>
            <w:pStyle w:val="TDC2"/>
            <w:rPr>
              <w:rFonts w:ascii="Palatino Linotype" w:hAnsi="Palatino Linotype"/>
              <w:b/>
              <w:noProof/>
              <w:sz w:val="22"/>
              <w:szCs w:val="22"/>
              <w:lang w:val="es-MX" w:eastAsia="es-MX"/>
            </w:rPr>
          </w:pPr>
          <w:hyperlink w:anchor="_Toc30079087" w:history="1">
            <w:r w:rsidR="00D22783" w:rsidRPr="00D22783">
              <w:rPr>
                <w:rStyle w:val="Hipervnculo"/>
                <w:rFonts w:ascii="Palatino Linotype" w:hAnsi="Palatino Linotype"/>
                <w:b/>
                <w:noProof/>
              </w:rPr>
              <w:t>PRIMERO. De la competencia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_Toc30079087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8</w:t>
            </w:r>
            <w:r w:rsidR="00D22783" w:rsidRPr="00D22783">
              <w:rPr>
                <w:rFonts w:ascii="Palatino Linotype" w:hAnsi="Palatino Linotype"/>
                <w:b/>
                <w:noProof/>
                <w:webHidden/>
              </w:rPr>
              <w:fldChar w:fldCharType="end"/>
            </w:r>
          </w:hyperlink>
        </w:p>
        <w:p w:rsidR="00D22783" w:rsidRPr="00D22783" w:rsidRDefault="00871B63">
          <w:pPr>
            <w:pStyle w:val="TDC2"/>
            <w:rPr>
              <w:rFonts w:ascii="Palatino Linotype" w:hAnsi="Palatino Linotype"/>
              <w:b/>
              <w:noProof/>
              <w:sz w:val="22"/>
              <w:szCs w:val="22"/>
              <w:lang w:val="es-MX" w:eastAsia="es-MX"/>
            </w:rPr>
          </w:pPr>
          <w:hyperlink w:anchor="_Toc30079088" w:history="1">
            <w:r w:rsidR="00D22783" w:rsidRPr="00D22783">
              <w:rPr>
                <w:rStyle w:val="Hipervnculo"/>
                <w:rFonts w:ascii="Palatino Linotype" w:hAnsi="Palatino Linotype"/>
                <w:b/>
                <w:noProof/>
              </w:rPr>
              <w:t>SEGUNDO. De la oportunidad y procedencia.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_Toc30079088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9</w:t>
            </w:r>
            <w:r w:rsidR="00D22783" w:rsidRPr="00D22783">
              <w:rPr>
                <w:rFonts w:ascii="Palatino Linotype" w:hAnsi="Palatino Linotype"/>
                <w:b/>
                <w:noProof/>
                <w:webHidden/>
              </w:rPr>
              <w:fldChar w:fldCharType="end"/>
            </w:r>
          </w:hyperlink>
        </w:p>
        <w:p w:rsidR="00D22783" w:rsidRPr="00D22783" w:rsidRDefault="00871B63">
          <w:pPr>
            <w:pStyle w:val="TDC2"/>
            <w:rPr>
              <w:rFonts w:ascii="Palatino Linotype" w:hAnsi="Palatino Linotype"/>
              <w:b/>
              <w:noProof/>
              <w:sz w:val="22"/>
              <w:szCs w:val="22"/>
              <w:lang w:val="es-MX" w:eastAsia="es-MX"/>
            </w:rPr>
          </w:pPr>
          <w:hyperlink w:anchor="_Toc30079089" w:history="1">
            <w:r w:rsidR="00D22783" w:rsidRPr="00D22783">
              <w:rPr>
                <w:rStyle w:val="Hipervnculo"/>
                <w:rFonts w:ascii="Palatino Linotype" w:eastAsia="Calibri" w:hAnsi="Palatino Linotype" w:cs="Times New Roman"/>
                <w:b/>
                <w:bCs/>
                <w:noProof/>
                <w:lang w:val="es-ES"/>
              </w:rPr>
              <w:t xml:space="preserve">TERCERO. Del planteamiento de la </w:t>
            </w:r>
            <w:r w:rsidR="00D22783" w:rsidRPr="00D22783">
              <w:rPr>
                <w:rStyle w:val="Hipervnculo"/>
                <w:rFonts w:ascii="Palatino Linotype" w:eastAsia="Calibri" w:hAnsi="Palatino Linotype" w:cs="Times New Roman"/>
                <w:b/>
                <w:bCs/>
                <w:i/>
                <w:noProof/>
                <w:lang w:val="es-ES"/>
              </w:rPr>
              <w:t>Litis</w:t>
            </w:r>
            <w:r w:rsidR="00D22783" w:rsidRPr="00D22783">
              <w:rPr>
                <w:rStyle w:val="Hipervnculo"/>
                <w:rFonts w:ascii="Palatino Linotype" w:eastAsia="Calibri" w:hAnsi="Palatino Linotype" w:cs="Times New Roman"/>
                <w:b/>
                <w:bCs/>
                <w:noProof/>
                <w:lang w:val="es-ES"/>
              </w:rPr>
              <w:t>.</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_Toc30079089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10</w:t>
            </w:r>
            <w:r w:rsidR="00D22783" w:rsidRPr="00D22783">
              <w:rPr>
                <w:rFonts w:ascii="Palatino Linotype" w:hAnsi="Palatino Linotype"/>
                <w:b/>
                <w:noProof/>
                <w:webHidden/>
              </w:rPr>
              <w:fldChar w:fldCharType="end"/>
            </w:r>
          </w:hyperlink>
        </w:p>
        <w:p w:rsidR="00D22783" w:rsidRPr="00D22783" w:rsidRDefault="00871B63">
          <w:pPr>
            <w:pStyle w:val="TDC2"/>
            <w:rPr>
              <w:rFonts w:ascii="Palatino Linotype" w:hAnsi="Palatino Linotype"/>
              <w:b/>
              <w:noProof/>
              <w:sz w:val="22"/>
              <w:szCs w:val="22"/>
              <w:lang w:val="es-MX" w:eastAsia="es-MX"/>
            </w:rPr>
          </w:pPr>
          <w:hyperlink w:anchor="_Toc30079090" w:history="1">
            <w:r w:rsidR="00D22783" w:rsidRPr="00D22783">
              <w:rPr>
                <w:rStyle w:val="Hipervnculo"/>
                <w:rFonts w:ascii="Palatino Linotype" w:eastAsia="MS Gothic" w:hAnsi="Palatino Linotype" w:cs="Times New Roman"/>
                <w:b/>
                <w:noProof/>
              </w:rPr>
              <w:t>CUARTO. Del estudio y resolución del asunto</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_Toc30079090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12</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1" w:history="1">
            <w:r w:rsidR="00D22783" w:rsidRPr="00D22783">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_Toc30079091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12</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2" w:history="1">
            <w:r w:rsidR="00D22783" w:rsidRPr="00D22783">
              <w:rPr>
                <w:rStyle w:val="Hipervnculo"/>
                <w:rFonts w:ascii="Palatino Linotype" w:eastAsia="Times New Roman" w:hAnsi="Palatino Linotype"/>
                <w:b/>
                <w:noProof/>
              </w:rPr>
              <w:t>II. Del derecho de acceso a la información pública.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_Toc30079092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14</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3" w:history="1">
            <w:r w:rsidR="00D22783" w:rsidRPr="00D22783">
              <w:rPr>
                <w:rStyle w:val="Hipervnculo"/>
                <w:rFonts w:ascii="Palatino Linotype" w:eastAsia="MS Gothic" w:hAnsi="Palatino Linotype" w:cs="Times New Roman"/>
                <w:b/>
                <w:noProof/>
              </w:rPr>
              <w:t>III. De la respuesta del SUJETO OBLIGADO.</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_Toc30079093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20</w:t>
            </w:r>
            <w:r w:rsidR="00D22783" w:rsidRPr="00D22783">
              <w:rPr>
                <w:rFonts w:ascii="Palatino Linotype" w:hAnsi="Palatino Linotype"/>
                <w:b/>
                <w:noProof/>
                <w:webHidden/>
              </w:rPr>
              <w:fldChar w:fldCharType="end"/>
            </w:r>
          </w:hyperlink>
        </w:p>
        <w:p w:rsidR="00D22783" w:rsidRPr="00D22783" w:rsidRDefault="00871B63">
          <w:pPr>
            <w:pStyle w:val="TDC2"/>
            <w:rPr>
              <w:rFonts w:ascii="Palatino Linotype" w:hAnsi="Palatino Linotype"/>
              <w:b/>
              <w:noProof/>
              <w:sz w:val="22"/>
              <w:szCs w:val="22"/>
              <w:lang w:val="es-MX" w:eastAsia="es-MX"/>
            </w:rPr>
          </w:pPr>
          <w:hyperlink w:anchor="_Toc30079094" w:history="1">
            <w:r w:rsidR="00D22783" w:rsidRPr="00D22783">
              <w:rPr>
                <w:rStyle w:val="Hipervnculo"/>
                <w:rFonts w:ascii="Palatino Linotype" w:eastAsia="MS Gothic" w:hAnsi="Palatino Linotype" w:cs="Times New Roman"/>
                <w:b/>
                <w:noProof/>
              </w:rPr>
              <w:t>QUINTO. De la versión pública.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_Toc30079094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38</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5" w:history="1">
            <w:r w:rsidR="00D22783" w:rsidRPr="00D22783">
              <w:rPr>
                <w:rStyle w:val="Hipervnculo"/>
                <w:rFonts w:ascii="Palatino Linotype" w:eastAsia="MS Gothic" w:hAnsi="Palatino Linotype" w:cs="Times New Roman"/>
                <w:b/>
                <w:noProof/>
              </w:rPr>
              <w:t>I. Requisitos previos.</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_Toc30079095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40</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6" w:history="1">
            <w:r w:rsidR="00D22783" w:rsidRPr="00D22783">
              <w:rPr>
                <w:rStyle w:val="Hipervnculo"/>
                <w:rFonts w:ascii="Palatino Linotype" w:eastAsia="MS Gothic" w:hAnsi="Palatino Linotype" w:cs="Times New Roman"/>
                <w:b/>
                <w:noProof/>
              </w:rPr>
              <w:t>II. Supuestos de clasificación.</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_Toc30079096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41</w:t>
            </w:r>
            <w:r w:rsidR="00D22783" w:rsidRPr="00D22783">
              <w:rPr>
                <w:rFonts w:ascii="Palatino Linotype" w:hAnsi="Palatino Linotype"/>
                <w:b/>
                <w:noProof/>
                <w:webHidden/>
              </w:rPr>
              <w:fldChar w:fldCharType="end"/>
            </w:r>
          </w:hyperlink>
        </w:p>
        <w:p w:rsidR="00D22783" w:rsidRPr="00D22783" w:rsidRDefault="00871B63" w:rsidP="00D22783">
          <w:pPr>
            <w:pStyle w:val="TDC3"/>
            <w:tabs>
              <w:tab w:val="right" w:leader="dot" w:pos="8779"/>
            </w:tabs>
            <w:ind w:left="0"/>
            <w:rPr>
              <w:rFonts w:ascii="Palatino Linotype" w:hAnsi="Palatino Linotype"/>
              <w:b/>
              <w:noProof/>
              <w:sz w:val="22"/>
              <w:szCs w:val="22"/>
              <w:lang w:val="es-MX" w:eastAsia="es-MX"/>
            </w:rPr>
          </w:pPr>
          <w:hyperlink w:anchor="_Toc30079097" w:history="1">
            <w:r w:rsidR="00D22783" w:rsidRPr="00D22783">
              <w:rPr>
                <w:rStyle w:val="Hipervnculo"/>
                <w:rFonts w:ascii="Palatino Linotype" w:eastAsia="MS Gothic" w:hAnsi="Palatino Linotype" w:cs="Times New Roman"/>
                <w:b/>
                <w:noProof/>
              </w:rPr>
              <w:t>III. La intervención del Comité de Transparencia.</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_Toc30079097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45</w:t>
            </w:r>
            <w:r w:rsidR="00D22783" w:rsidRPr="00D22783">
              <w:rPr>
                <w:rFonts w:ascii="Palatino Linotype" w:hAnsi="Palatino Linotype"/>
                <w:b/>
                <w:noProof/>
                <w:webHidden/>
              </w:rPr>
              <w:fldChar w:fldCharType="end"/>
            </w:r>
          </w:hyperlink>
        </w:p>
        <w:p w:rsidR="00D22783" w:rsidRPr="00D22783" w:rsidRDefault="00871B63">
          <w:pPr>
            <w:pStyle w:val="TDC1"/>
            <w:tabs>
              <w:tab w:val="right" w:leader="dot" w:pos="8779"/>
            </w:tabs>
            <w:rPr>
              <w:rFonts w:ascii="Palatino Linotype" w:hAnsi="Palatino Linotype"/>
              <w:b/>
              <w:noProof/>
              <w:sz w:val="22"/>
              <w:szCs w:val="22"/>
              <w:lang w:val="es-MX" w:eastAsia="es-MX"/>
            </w:rPr>
          </w:pPr>
          <w:hyperlink w:anchor="_Toc30079098" w:history="1">
            <w:r w:rsidR="00D22783" w:rsidRPr="00D22783">
              <w:rPr>
                <w:rStyle w:val="Hipervnculo"/>
                <w:rFonts w:ascii="Palatino Linotype" w:hAnsi="Palatino Linotype"/>
                <w:b/>
                <w:noProof/>
                <w:lang w:val="es-ES"/>
              </w:rPr>
              <w:t>R E S O L U T I V O S</w:t>
            </w:r>
            <w:r w:rsidR="00D22783" w:rsidRPr="00D22783">
              <w:rPr>
                <w:rFonts w:ascii="Palatino Linotype" w:hAnsi="Palatino Linotype"/>
                <w:b/>
                <w:noProof/>
                <w:webHidden/>
              </w:rPr>
              <w:tab/>
            </w:r>
            <w:r w:rsidR="00D22783" w:rsidRPr="00D22783">
              <w:rPr>
                <w:rFonts w:ascii="Palatino Linotype" w:hAnsi="Palatino Linotype"/>
                <w:b/>
                <w:noProof/>
                <w:webHidden/>
              </w:rPr>
              <w:fldChar w:fldCharType="begin"/>
            </w:r>
            <w:r w:rsidR="00D22783" w:rsidRPr="00D22783">
              <w:rPr>
                <w:rFonts w:ascii="Palatino Linotype" w:hAnsi="Palatino Linotype"/>
                <w:b/>
                <w:noProof/>
                <w:webHidden/>
              </w:rPr>
              <w:instrText xml:space="preserve"> PAGEREF _Toc30079098 \h </w:instrText>
            </w:r>
            <w:r w:rsidR="00D22783" w:rsidRPr="00D22783">
              <w:rPr>
                <w:rFonts w:ascii="Palatino Linotype" w:hAnsi="Palatino Linotype"/>
                <w:b/>
                <w:noProof/>
                <w:webHidden/>
              </w:rPr>
            </w:r>
            <w:r w:rsidR="00D22783" w:rsidRPr="00D22783">
              <w:rPr>
                <w:rFonts w:ascii="Palatino Linotype" w:hAnsi="Palatino Linotype"/>
                <w:b/>
                <w:noProof/>
                <w:webHidden/>
              </w:rPr>
              <w:fldChar w:fldCharType="separate"/>
            </w:r>
            <w:r w:rsidR="00456B1C">
              <w:rPr>
                <w:rFonts w:ascii="Palatino Linotype" w:hAnsi="Palatino Linotype"/>
                <w:b/>
                <w:noProof/>
                <w:webHidden/>
              </w:rPr>
              <w:t>52</w:t>
            </w:r>
            <w:r w:rsidR="00D22783" w:rsidRPr="00D22783">
              <w:rPr>
                <w:rFonts w:ascii="Palatino Linotype" w:hAnsi="Palatino Linotype"/>
                <w:b/>
                <w:noProof/>
                <w:webHidden/>
              </w:rPr>
              <w:fldChar w:fldCharType="end"/>
            </w:r>
          </w:hyperlink>
        </w:p>
        <w:p w:rsidR="00A55BA0" w:rsidRDefault="00D22783" w:rsidP="00D22783">
          <w:pPr>
            <w:pStyle w:val="TDC1"/>
            <w:tabs>
              <w:tab w:val="right" w:leader="dot" w:pos="8779"/>
            </w:tabs>
            <w:spacing w:before="240" w:after="0" w:line="360" w:lineRule="auto"/>
            <w:rPr>
              <w:bCs/>
              <w:lang w:val="es-ES"/>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-11624</wp:posOffset>
                    </wp:positionH>
                    <wp:positionV relativeFrom="paragraph">
                      <wp:posOffset>126529</wp:posOffset>
                    </wp:positionV>
                    <wp:extent cx="5568594" cy="2732926"/>
                    <wp:effectExtent l="19050" t="19050" r="13335" b="29845"/>
                    <wp:wrapNone/>
                    <wp:docPr id="2" name="Conector recto 2"/>
                    <wp:cNvGraphicFramePr/>
                    <a:graphic xmlns:a="http://schemas.openxmlformats.org/drawingml/2006/main">
                      <a:graphicData uri="http://schemas.microsoft.com/office/word/2010/wordprocessingShape">
                        <wps:wsp>
                          <wps:cNvCnPr/>
                          <wps:spPr>
                            <a:xfrm flipH="1" flipV="1">
                              <a:off x="0" y="0"/>
                              <a:ext cx="5568594" cy="27329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185E8F" id="Conector recto 2" o:spid="_x0000_s1026" style="position:absolute;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95pt" to="437.5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" strokecolor="#5b9bd5 [3204]" strokeweight="3pt">
                    <v:stroke joinstyle="miter"/>
                  </v:line>
                </w:pict>
              </mc:Fallback>
            </mc:AlternateContent>
          </w:r>
          <w:r w:rsidR="00A55BA0" w:rsidRPr="00B92C19">
            <w:rPr>
              <w:rFonts w:ascii="Palatino Linotype" w:hAnsi="Palatino Linotype"/>
              <w:b/>
              <w:bCs/>
              <w:lang w:val="es-ES"/>
            </w:rPr>
            <w:fldChar w:fldCharType="end"/>
          </w:r>
        </w:p>
      </w:sdtContent>
    </w:sdt>
    <w:p w:rsidR="006E5EF0" w:rsidRDefault="006E5EF0" w:rsidP="00D22783">
      <w:pPr>
        <w:spacing w:before="240" w:line="360" w:lineRule="auto"/>
        <w:rPr>
          <w:rFonts w:ascii="Palatino Linotype" w:hAnsi="Palatino Linotype"/>
        </w:rPr>
      </w:pPr>
      <w:bookmarkStart w:id="0" w:name="_GoBack"/>
      <w:bookmarkEnd w:id="0"/>
      <w:r>
        <w:rPr>
          <w:rFonts w:ascii="Palatino Linotype" w:hAnsi="Palatino Linotype"/>
        </w:rPr>
        <w:br w:type="page"/>
      </w:r>
    </w:p>
    <w:p w:rsidR="00A55BA0" w:rsidRPr="00863ACE" w:rsidRDefault="00A55BA0" w:rsidP="00D22783">
      <w:pPr>
        <w:spacing w:before="240" w:line="360" w:lineRule="auto"/>
        <w:jc w:val="both"/>
        <w:rPr>
          <w:rFonts w:ascii="Palatino Linotype" w:hAnsi="Palatino Linotype"/>
        </w:rPr>
      </w:pPr>
      <w:r w:rsidRPr="00863AC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w:t>
      </w:r>
      <w:r w:rsidRPr="00D22783">
        <w:rPr>
          <w:rFonts w:ascii="Palatino Linotype" w:hAnsi="Palatino Linotype"/>
        </w:rPr>
        <w:t xml:space="preserve">México; de </w:t>
      </w:r>
      <w:r w:rsidR="00E850E9" w:rsidRPr="00D22783">
        <w:rPr>
          <w:rFonts w:ascii="Palatino Linotype" w:hAnsi="Palatino Linotype"/>
        </w:rPr>
        <w:t>quince</w:t>
      </w:r>
      <w:r w:rsidR="00ED56BC" w:rsidRPr="00D22783">
        <w:rPr>
          <w:rFonts w:ascii="Palatino Linotype" w:hAnsi="Palatino Linotype"/>
        </w:rPr>
        <w:t xml:space="preserve"> (</w:t>
      </w:r>
      <w:r w:rsidR="00E850E9" w:rsidRPr="00D22783">
        <w:rPr>
          <w:rFonts w:ascii="Palatino Linotype" w:hAnsi="Palatino Linotype"/>
        </w:rPr>
        <w:t>15</w:t>
      </w:r>
      <w:r w:rsidR="00ED56BC" w:rsidRPr="00D22783">
        <w:rPr>
          <w:rFonts w:ascii="Palatino Linotype" w:hAnsi="Palatino Linotype"/>
        </w:rPr>
        <w:t xml:space="preserve">) de </w:t>
      </w:r>
      <w:r w:rsidR="00E850E9" w:rsidRPr="00D22783">
        <w:rPr>
          <w:rFonts w:ascii="Palatino Linotype" w:hAnsi="Palatino Linotype"/>
        </w:rPr>
        <w:t>enero</w:t>
      </w:r>
      <w:r w:rsidR="00ED56BC" w:rsidRPr="00D22783">
        <w:rPr>
          <w:rFonts w:ascii="Palatino Linotype" w:hAnsi="Palatino Linotype"/>
        </w:rPr>
        <w:t xml:space="preserve"> </w:t>
      </w:r>
      <w:r w:rsidRPr="00D22783">
        <w:rPr>
          <w:rFonts w:ascii="Palatino Linotype" w:hAnsi="Palatino Linotype"/>
        </w:rPr>
        <w:t xml:space="preserve">de dos mil </w:t>
      </w:r>
      <w:r w:rsidR="00E850E9" w:rsidRPr="00D22783">
        <w:rPr>
          <w:rFonts w:ascii="Palatino Linotype" w:hAnsi="Palatino Linotype"/>
        </w:rPr>
        <w:t>veinte</w:t>
      </w:r>
      <w:r w:rsidRPr="00D22783">
        <w:rPr>
          <w:rFonts w:ascii="Palatino Linotype" w:hAnsi="Palatino Linotype"/>
        </w:rPr>
        <w:t>.</w:t>
      </w:r>
    </w:p>
    <w:p w:rsidR="00301B89" w:rsidRPr="007C14FF" w:rsidRDefault="00301B89" w:rsidP="00D22783">
      <w:pPr>
        <w:spacing w:before="240" w:line="360" w:lineRule="auto"/>
        <w:jc w:val="both"/>
        <w:rPr>
          <w:rFonts w:ascii="Palatino Linotype" w:hAnsi="Palatino Linotype"/>
        </w:rPr>
      </w:pPr>
      <w:r w:rsidRPr="007C14FF">
        <w:rPr>
          <w:rFonts w:ascii="Palatino Linotype" w:hAnsi="Palatino Linotype"/>
          <w:b/>
        </w:rPr>
        <w:t>VISTO</w:t>
      </w:r>
      <w:r w:rsidRPr="007C14FF">
        <w:rPr>
          <w:rFonts w:ascii="Palatino Linotype" w:hAnsi="Palatino Linotype"/>
        </w:rPr>
        <w:t xml:space="preserve"> el expediente electrónico formado con motivo del recurso de revisión </w:t>
      </w:r>
      <w:r w:rsidR="00647348">
        <w:rPr>
          <w:rFonts w:ascii="Palatino Linotype" w:hAnsi="Palatino Linotype" w:cs="Arial"/>
          <w:b/>
          <w:bCs/>
        </w:rPr>
        <w:t>08323</w:t>
      </w:r>
      <w:r w:rsidRPr="007C14FF">
        <w:rPr>
          <w:rFonts w:ascii="Palatino Linotype" w:hAnsi="Palatino Linotype" w:cs="Arial"/>
          <w:b/>
          <w:bCs/>
        </w:rPr>
        <w:t xml:space="preserve">/INFOEM/IP/RR/2019, </w:t>
      </w:r>
      <w:r w:rsidRPr="007C14FF">
        <w:rPr>
          <w:rFonts w:ascii="Palatino Linotype" w:hAnsi="Palatino Linotype"/>
        </w:rPr>
        <w:t xml:space="preserve">promovido por </w:t>
      </w:r>
      <w:r w:rsidR="00E26D2A" w:rsidRPr="00E26D2A">
        <w:rPr>
          <w:rFonts w:ascii="Palatino Linotype" w:hAnsi="Palatino Linotype"/>
          <w:b/>
          <w:highlight w:val="black"/>
        </w:rPr>
        <w:t>-------------------------------</w:t>
      </w:r>
      <w:r w:rsidRPr="007C14FF">
        <w:rPr>
          <w:rFonts w:ascii="Palatino Linotype" w:hAnsi="Palatino Linotype"/>
          <w:b/>
        </w:rPr>
        <w:t xml:space="preserve">, </w:t>
      </w:r>
      <w:r w:rsidRPr="007C14FF">
        <w:rPr>
          <w:rFonts w:ascii="Palatino Linotype" w:hAnsi="Palatino Linotype" w:cs="Arial"/>
        </w:rPr>
        <w:t xml:space="preserve">en su calidad de </w:t>
      </w:r>
      <w:r w:rsidRPr="007C14FF">
        <w:rPr>
          <w:rFonts w:ascii="Palatino Linotype" w:hAnsi="Palatino Linotype" w:cs="Arial"/>
          <w:b/>
        </w:rPr>
        <w:t>RECURRENTE</w:t>
      </w:r>
      <w:r w:rsidRPr="007C14FF">
        <w:rPr>
          <w:rFonts w:ascii="Palatino Linotype" w:hAnsi="Palatino Linotype" w:cs="Arial"/>
        </w:rPr>
        <w:t>, en contra de la respuesta de</w:t>
      </w:r>
      <w:r w:rsidR="00647348">
        <w:rPr>
          <w:rFonts w:ascii="Palatino Linotype" w:hAnsi="Palatino Linotype" w:cs="Arial"/>
        </w:rPr>
        <w:t>l</w:t>
      </w:r>
      <w:r w:rsidR="009F5CF5">
        <w:rPr>
          <w:rFonts w:ascii="Palatino Linotype" w:hAnsi="Palatino Linotype" w:cs="Arial"/>
        </w:rPr>
        <w:t xml:space="preserve"> </w:t>
      </w:r>
      <w:r w:rsidR="00647348">
        <w:rPr>
          <w:rFonts w:ascii="Palatino Linotype" w:hAnsi="Palatino Linotype" w:cs="Arial"/>
          <w:b/>
        </w:rPr>
        <w:t>Ayuntamiento de Cuautitlán</w:t>
      </w:r>
      <w:r w:rsidRPr="007C14FF">
        <w:rPr>
          <w:rFonts w:ascii="Palatino Linotype" w:hAnsi="Palatino Linotype" w:cs="Arial"/>
          <w:b/>
        </w:rPr>
        <w:t xml:space="preserve">, </w:t>
      </w:r>
      <w:r w:rsidRPr="007C14FF">
        <w:rPr>
          <w:rFonts w:ascii="Palatino Linotype" w:hAnsi="Palatino Linotype"/>
        </w:rPr>
        <w:t>en lo sucesivo el</w:t>
      </w:r>
      <w:r w:rsidRPr="007C14FF">
        <w:rPr>
          <w:rFonts w:ascii="Palatino Linotype" w:hAnsi="Palatino Linotype"/>
          <w:b/>
        </w:rPr>
        <w:t xml:space="preserve"> SUJETO OBLIGADO, </w:t>
      </w:r>
      <w:r w:rsidRPr="007C14FF">
        <w:rPr>
          <w:rFonts w:ascii="Palatino Linotype" w:hAnsi="Palatino Linotype"/>
        </w:rPr>
        <w:t xml:space="preserve">se procede a dictar la presente resolución, con base en los siguientes: </w:t>
      </w:r>
    </w:p>
    <w:p w:rsidR="006E5EF0" w:rsidRPr="00D22783" w:rsidRDefault="00A55BA0" w:rsidP="00D22783">
      <w:pPr>
        <w:pStyle w:val="Ttulo1"/>
        <w:spacing w:line="360" w:lineRule="auto"/>
        <w:jc w:val="center"/>
        <w:rPr>
          <w:b w:val="0"/>
        </w:rPr>
      </w:pPr>
      <w:bookmarkStart w:id="1" w:name="_Toc30079085"/>
      <w:r w:rsidRPr="00863ACE">
        <w:t>ANTECEDENTES</w:t>
      </w:r>
      <w:bookmarkEnd w:id="1"/>
    </w:p>
    <w:p w:rsidR="00A55BA0" w:rsidRPr="00C27F00" w:rsidRDefault="006E5EF0" w:rsidP="00D22783">
      <w:pPr>
        <w:pStyle w:val="Prrafodelista"/>
        <w:numPr>
          <w:ilvl w:val="0"/>
          <w:numId w:val="2"/>
        </w:numPr>
        <w:tabs>
          <w:tab w:val="left" w:pos="426"/>
        </w:tabs>
        <w:spacing w:before="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w:t>
      </w:r>
      <w:r w:rsidR="00A55BA0" w:rsidRPr="00863ACE">
        <w:rPr>
          <w:rFonts w:ascii="Palatino Linotype" w:eastAsia="Calibri" w:hAnsi="Palatino Linotype" w:cs="Arial"/>
          <w:lang w:val="es-ES"/>
        </w:rPr>
        <w:t xml:space="preserve">l </w:t>
      </w:r>
      <w:r w:rsidR="00647348">
        <w:rPr>
          <w:rFonts w:ascii="Palatino Linotype" w:eastAsia="Calibri" w:hAnsi="Palatino Linotype" w:cs="Arial"/>
          <w:lang w:val="es-ES"/>
        </w:rPr>
        <w:t>diecinueve</w:t>
      </w:r>
      <w:r w:rsidR="00A55BA0">
        <w:rPr>
          <w:rFonts w:ascii="Palatino Linotype" w:eastAsia="Calibri" w:hAnsi="Palatino Linotype" w:cs="Arial"/>
          <w:lang w:val="es-ES"/>
        </w:rPr>
        <w:t xml:space="preserve"> </w:t>
      </w:r>
      <w:r w:rsidR="00A55BA0" w:rsidRPr="00863ACE">
        <w:rPr>
          <w:rFonts w:ascii="Palatino Linotype" w:eastAsia="Calibri" w:hAnsi="Palatino Linotype" w:cs="Arial"/>
          <w:lang w:val="es-ES"/>
        </w:rPr>
        <w:t>(</w:t>
      </w:r>
      <w:r w:rsidR="00647348">
        <w:rPr>
          <w:rFonts w:ascii="Palatino Linotype" w:eastAsia="Calibri" w:hAnsi="Palatino Linotype" w:cs="Arial"/>
          <w:lang w:val="es-ES"/>
        </w:rPr>
        <w:t>19</w:t>
      </w:r>
      <w:r w:rsidR="009E411C">
        <w:rPr>
          <w:rFonts w:ascii="Palatino Linotype" w:eastAsia="Calibri" w:hAnsi="Palatino Linotype" w:cs="Arial"/>
          <w:lang w:val="es-ES"/>
        </w:rPr>
        <w:t>)</w:t>
      </w:r>
      <w:r w:rsidR="00A55BA0" w:rsidRPr="00863ACE">
        <w:rPr>
          <w:rFonts w:ascii="Palatino Linotype" w:eastAsia="Calibri" w:hAnsi="Palatino Linotype" w:cs="Arial"/>
          <w:lang w:val="es-ES"/>
        </w:rPr>
        <w:t xml:space="preserve"> de </w:t>
      </w:r>
      <w:r w:rsidR="00E850E9">
        <w:rPr>
          <w:rFonts w:ascii="Palatino Linotype" w:eastAsia="Calibri" w:hAnsi="Palatino Linotype" w:cs="Arial"/>
          <w:lang w:val="es-ES"/>
        </w:rPr>
        <w:t>septiembre</w:t>
      </w:r>
      <w:r w:rsidR="0030660D">
        <w:rPr>
          <w:rFonts w:ascii="Palatino Linotype" w:eastAsia="Calibri" w:hAnsi="Palatino Linotype" w:cs="Arial"/>
          <w:lang w:val="es-ES"/>
        </w:rPr>
        <w:t xml:space="preserve"> d</w:t>
      </w:r>
      <w:r w:rsidR="00A55BA0" w:rsidRPr="00863ACE">
        <w:rPr>
          <w:rFonts w:ascii="Palatino Linotype" w:eastAsia="Calibri" w:hAnsi="Palatino Linotype" w:cs="Arial"/>
          <w:lang w:val="es-ES"/>
        </w:rPr>
        <w:t xml:space="preserve">e dos mil </w:t>
      </w:r>
      <w:r w:rsidR="005D791C">
        <w:rPr>
          <w:rFonts w:ascii="Palatino Linotype" w:eastAsia="Calibri" w:hAnsi="Palatino Linotype" w:cs="Arial"/>
          <w:lang w:val="es-ES"/>
        </w:rPr>
        <w:t>diecinueve</w:t>
      </w:r>
      <w:r w:rsidR="00A55BA0" w:rsidRPr="00863ACE">
        <w:rPr>
          <w:rFonts w:ascii="Palatino Linotype" w:eastAsia="Calibri" w:hAnsi="Palatino Linotype" w:cs="Arial"/>
          <w:lang w:val="es-ES"/>
        </w:rPr>
        <w:t>,</w:t>
      </w:r>
      <w:r w:rsidR="00A55BA0" w:rsidRPr="00863ACE">
        <w:rPr>
          <w:rFonts w:ascii="Palatino Linotype" w:eastAsia="Calibri" w:hAnsi="Palatino Linotype" w:cs="Times New Roman"/>
          <w:lang w:val="es-ES"/>
        </w:rPr>
        <w:t xml:space="preserve"> </w:t>
      </w:r>
      <w:r w:rsidR="00A55BA0">
        <w:rPr>
          <w:rFonts w:ascii="Palatino Linotype" w:eastAsia="Calibri" w:hAnsi="Palatino Linotype" w:cs="Times New Roman"/>
          <w:lang w:val="es-ES"/>
        </w:rPr>
        <w:t>se</w:t>
      </w:r>
      <w:r w:rsidR="00A55BA0" w:rsidRPr="00863ACE">
        <w:rPr>
          <w:rFonts w:ascii="Palatino Linotype" w:hAnsi="Palatino Linotype"/>
          <w:b/>
          <w:szCs w:val="22"/>
        </w:rPr>
        <w:t xml:space="preserve"> </w:t>
      </w:r>
      <w:r w:rsidR="00A55BA0">
        <w:rPr>
          <w:rFonts w:ascii="Palatino Linotype" w:hAnsi="Palatino Linotype"/>
          <w:szCs w:val="22"/>
        </w:rPr>
        <w:t xml:space="preserve">presentó </w:t>
      </w:r>
      <w:r w:rsidR="00A55BA0" w:rsidRPr="00863ACE">
        <w:rPr>
          <w:rFonts w:ascii="Palatino Linotype" w:eastAsia="Calibri" w:hAnsi="Palatino Linotype" w:cs="Arial"/>
          <w:lang w:val="es-ES"/>
        </w:rPr>
        <w:t xml:space="preserve">ante el </w:t>
      </w:r>
      <w:r w:rsidR="00A55BA0" w:rsidRPr="00863ACE">
        <w:rPr>
          <w:rFonts w:ascii="Palatino Linotype" w:eastAsia="Calibri" w:hAnsi="Palatino Linotype" w:cs="Arial"/>
          <w:b/>
          <w:lang w:val="es-ES"/>
        </w:rPr>
        <w:t>SUJETO OBLIGADO</w:t>
      </w:r>
      <w:r w:rsidR="00A55BA0">
        <w:rPr>
          <w:rFonts w:ascii="Palatino Linotype" w:eastAsia="Calibri" w:hAnsi="Palatino Linotype" w:cs="Arial"/>
          <w:b/>
          <w:lang w:val="es-ES"/>
        </w:rPr>
        <w:t>,</w:t>
      </w:r>
      <w:r w:rsidR="00A55BA0" w:rsidRPr="00863ACE">
        <w:rPr>
          <w:rFonts w:ascii="Palatino Linotype" w:eastAsia="Calibri" w:hAnsi="Palatino Linotype" w:cs="Arial"/>
        </w:rPr>
        <w:t xml:space="preserve"> </w:t>
      </w:r>
      <w:r w:rsidR="00E850E9">
        <w:rPr>
          <w:rFonts w:ascii="Palatino Linotype" w:eastAsia="Calibri" w:hAnsi="Palatino Linotype" w:cs="Arial"/>
        </w:rPr>
        <w:t xml:space="preserve">vía </w:t>
      </w:r>
      <w:r w:rsidR="00A55BA0" w:rsidRPr="00863ACE">
        <w:rPr>
          <w:rFonts w:ascii="Palatino Linotype" w:eastAsia="Calibri" w:hAnsi="Palatino Linotype" w:cs="Arial"/>
          <w:lang w:val="es-ES"/>
        </w:rPr>
        <w:t xml:space="preserve">Sistema de Acceso a la Información Mexiquense </w:t>
      </w:r>
      <w:r w:rsidR="00A55BA0">
        <w:rPr>
          <w:rFonts w:ascii="Palatino Linotype" w:eastAsia="Calibri" w:hAnsi="Palatino Linotype" w:cs="Arial"/>
          <w:lang w:val="es-ES"/>
        </w:rPr>
        <w:t>(</w:t>
      </w:r>
      <w:r w:rsidR="00A55BA0" w:rsidRPr="00E850E9">
        <w:rPr>
          <w:rFonts w:ascii="Palatino Linotype" w:eastAsia="Calibri" w:hAnsi="Palatino Linotype" w:cs="Arial"/>
          <w:b/>
          <w:i/>
          <w:lang w:val="es-ES"/>
        </w:rPr>
        <w:t>SAIMEX</w:t>
      </w:r>
      <w:r w:rsidR="00A55BA0">
        <w:rPr>
          <w:rFonts w:ascii="Palatino Linotype" w:eastAsia="Calibri" w:hAnsi="Palatino Linotype" w:cs="Arial"/>
          <w:lang w:val="es-ES"/>
        </w:rPr>
        <w:t>)</w:t>
      </w:r>
      <w:r w:rsidR="00A55BA0" w:rsidRPr="00953791">
        <w:rPr>
          <w:rFonts w:ascii="Palatino Linotype" w:eastAsia="Calibri" w:hAnsi="Palatino Linotype" w:cs="Arial"/>
          <w:lang w:val="es-ES"/>
        </w:rPr>
        <w:t>,</w:t>
      </w:r>
      <w:r w:rsidR="00A55BA0" w:rsidRPr="00863ACE">
        <w:rPr>
          <w:rFonts w:ascii="Palatino Linotype" w:eastAsia="Calibri" w:hAnsi="Palatino Linotype" w:cs="Arial"/>
          <w:lang w:val="es-ES"/>
        </w:rPr>
        <w:t xml:space="preserve"> la solicitud </w:t>
      </w:r>
      <w:r w:rsidR="00A55BA0" w:rsidRPr="00C27F00">
        <w:rPr>
          <w:rFonts w:ascii="Palatino Linotype" w:eastAsia="Calibri" w:hAnsi="Palatino Linotype" w:cs="Arial"/>
          <w:lang w:val="es-ES"/>
        </w:rPr>
        <w:t>de información pública registrada con el número</w:t>
      </w:r>
      <w:r w:rsidR="00A55BA0" w:rsidRPr="00863ACE">
        <w:rPr>
          <w:rFonts w:ascii="Palatino Linotype" w:eastAsia="Calibri" w:hAnsi="Palatino Linotype" w:cs="Arial"/>
          <w:lang w:val="es-ES"/>
        </w:rPr>
        <w:t xml:space="preserve"> </w:t>
      </w:r>
      <w:r w:rsidR="00647348">
        <w:rPr>
          <w:rFonts w:ascii="Palatino Linotype" w:eastAsia="Times New Roman" w:hAnsi="Palatino Linotype" w:cs="Arial"/>
          <w:b/>
          <w:lang w:val="es-ES"/>
        </w:rPr>
        <w:t>00206</w:t>
      </w:r>
      <w:r w:rsidR="00321228">
        <w:rPr>
          <w:rFonts w:ascii="Palatino Linotype" w:eastAsia="Times New Roman" w:hAnsi="Palatino Linotype" w:cs="Arial"/>
          <w:b/>
          <w:lang w:val="es-ES"/>
        </w:rPr>
        <w:t>/</w:t>
      </w:r>
      <w:r w:rsidR="00647348">
        <w:rPr>
          <w:rFonts w:ascii="Palatino Linotype" w:eastAsia="Times New Roman" w:hAnsi="Palatino Linotype" w:cs="Arial"/>
          <w:b/>
          <w:lang w:val="es-ES"/>
        </w:rPr>
        <w:t>CUAUTIT</w:t>
      </w:r>
      <w:r w:rsidR="00B819AE">
        <w:rPr>
          <w:rFonts w:ascii="Palatino Linotype" w:eastAsia="Times New Roman" w:hAnsi="Palatino Linotype" w:cs="Arial"/>
          <w:b/>
          <w:lang w:val="es-ES"/>
        </w:rPr>
        <w:t>/</w:t>
      </w:r>
      <w:r w:rsidR="000365FB">
        <w:rPr>
          <w:rFonts w:ascii="Palatino Linotype" w:eastAsia="Times New Roman" w:hAnsi="Palatino Linotype" w:cs="Arial"/>
          <w:b/>
          <w:lang w:val="es-ES"/>
        </w:rPr>
        <w:t>IP/</w:t>
      </w:r>
      <w:r w:rsidR="005D791C">
        <w:rPr>
          <w:rFonts w:ascii="Palatino Linotype" w:eastAsia="Times New Roman" w:hAnsi="Palatino Linotype" w:cs="Arial"/>
          <w:b/>
          <w:lang w:val="es-ES"/>
        </w:rPr>
        <w:t>2019</w:t>
      </w:r>
      <w:r w:rsidR="00A55BA0" w:rsidRPr="00C27F00">
        <w:rPr>
          <w:rFonts w:ascii="Palatino Linotype" w:eastAsia="Calibri" w:hAnsi="Palatino Linotype" w:cs="Arial"/>
          <w:lang w:val="es-ES"/>
        </w:rPr>
        <w:t xml:space="preserve">, mediante la cual </w:t>
      </w:r>
      <w:r w:rsidR="00386154">
        <w:rPr>
          <w:rFonts w:ascii="Palatino Linotype" w:eastAsia="Calibri" w:hAnsi="Palatino Linotype" w:cs="Arial"/>
          <w:lang w:val="es-ES"/>
        </w:rPr>
        <w:t xml:space="preserve">se </w:t>
      </w:r>
      <w:r w:rsidR="00A55BA0" w:rsidRPr="00C27F00">
        <w:rPr>
          <w:rFonts w:ascii="Palatino Linotype" w:eastAsia="Calibri" w:hAnsi="Palatino Linotype" w:cs="Arial"/>
          <w:lang w:val="es-ES"/>
        </w:rPr>
        <w:t>requirió</w:t>
      </w:r>
      <w:r w:rsidR="009F5CF5">
        <w:rPr>
          <w:rFonts w:ascii="Palatino Linotype" w:eastAsia="Calibri" w:hAnsi="Palatino Linotype" w:cs="Arial"/>
          <w:lang w:val="es-ES"/>
        </w:rPr>
        <w:t xml:space="preserve"> lo siguiente</w:t>
      </w:r>
      <w:r w:rsidR="00A55BA0" w:rsidRPr="00C27F00">
        <w:rPr>
          <w:rFonts w:ascii="Palatino Linotype" w:eastAsia="Calibri" w:hAnsi="Palatino Linotype" w:cs="Arial"/>
          <w:lang w:val="es-ES"/>
        </w:rPr>
        <w:t>:</w:t>
      </w:r>
    </w:p>
    <w:p w:rsidR="00A55BA0" w:rsidRPr="00590A61" w:rsidRDefault="00A55BA0" w:rsidP="00D22783">
      <w:pPr>
        <w:spacing w:before="240" w:line="360" w:lineRule="auto"/>
        <w:ind w:left="851" w:right="709"/>
        <w:jc w:val="both"/>
        <w:rPr>
          <w:rFonts w:ascii="Palatino Linotype" w:hAnsi="Palatino Linotype"/>
          <w:i/>
          <w:sz w:val="22"/>
          <w:szCs w:val="22"/>
        </w:rPr>
      </w:pPr>
      <w:r w:rsidRPr="00B819AE">
        <w:rPr>
          <w:rFonts w:ascii="Palatino Linotype" w:eastAsia="Calibri" w:hAnsi="Palatino Linotype" w:cs="Times New Roman"/>
          <w:i/>
          <w:color w:val="000000"/>
          <w:sz w:val="22"/>
          <w:szCs w:val="22"/>
          <w:lang w:val="es-MX" w:eastAsia="en-US"/>
        </w:rPr>
        <w:t>“</w:t>
      </w:r>
      <w:r w:rsidR="00647348" w:rsidRPr="00647348">
        <w:rPr>
          <w:rFonts w:ascii="Palatino Linotype" w:eastAsia="Times New Roman" w:hAnsi="Palatino Linotype" w:cs="Times New Roman"/>
          <w:i/>
          <w:sz w:val="22"/>
          <w:szCs w:val="22"/>
          <w:lang w:eastAsia="es-MX"/>
        </w:rPr>
        <w:t xml:space="preserve">Solicito informe el Presidente Municipal de </w:t>
      </w:r>
      <w:proofErr w:type="spellStart"/>
      <w:r w:rsidR="00647348" w:rsidRPr="00647348">
        <w:rPr>
          <w:rFonts w:ascii="Palatino Linotype" w:eastAsia="Times New Roman" w:hAnsi="Palatino Linotype" w:cs="Times New Roman"/>
          <w:i/>
          <w:sz w:val="22"/>
          <w:szCs w:val="22"/>
          <w:lang w:eastAsia="es-MX"/>
        </w:rPr>
        <w:t>Cuautitlan</w:t>
      </w:r>
      <w:proofErr w:type="spellEnd"/>
      <w:r w:rsidR="00647348" w:rsidRPr="00647348">
        <w:rPr>
          <w:rFonts w:ascii="Palatino Linotype" w:eastAsia="Times New Roman" w:hAnsi="Palatino Linotype" w:cs="Times New Roman"/>
          <w:i/>
          <w:sz w:val="22"/>
          <w:szCs w:val="22"/>
          <w:lang w:eastAsia="es-MX"/>
        </w:rPr>
        <w:t xml:space="preserve">, Mario Ariel </w:t>
      </w:r>
      <w:proofErr w:type="spellStart"/>
      <w:r w:rsidR="00647348" w:rsidRPr="00647348">
        <w:rPr>
          <w:rFonts w:ascii="Palatino Linotype" w:eastAsia="Times New Roman" w:hAnsi="Palatino Linotype" w:cs="Times New Roman"/>
          <w:i/>
          <w:sz w:val="22"/>
          <w:szCs w:val="22"/>
          <w:lang w:eastAsia="es-MX"/>
        </w:rPr>
        <w:t>Juarez</w:t>
      </w:r>
      <w:proofErr w:type="spellEnd"/>
      <w:r w:rsidR="00647348" w:rsidRPr="00647348">
        <w:rPr>
          <w:rFonts w:ascii="Palatino Linotype" w:eastAsia="Times New Roman" w:hAnsi="Palatino Linotype" w:cs="Times New Roman"/>
          <w:i/>
          <w:sz w:val="22"/>
          <w:szCs w:val="22"/>
          <w:lang w:eastAsia="es-MX"/>
        </w:rPr>
        <w:t xml:space="preserve"> </w:t>
      </w:r>
      <w:proofErr w:type="spellStart"/>
      <w:r w:rsidR="00647348" w:rsidRPr="00647348">
        <w:rPr>
          <w:rFonts w:ascii="Palatino Linotype" w:eastAsia="Times New Roman" w:hAnsi="Palatino Linotype" w:cs="Times New Roman"/>
          <w:i/>
          <w:sz w:val="22"/>
          <w:szCs w:val="22"/>
          <w:lang w:eastAsia="es-MX"/>
        </w:rPr>
        <w:t>Rodriguez</w:t>
      </w:r>
      <w:proofErr w:type="spellEnd"/>
      <w:r w:rsidR="00647348" w:rsidRPr="00647348">
        <w:rPr>
          <w:rFonts w:ascii="Palatino Linotype" w:eastAsia="Times New Roman" w:hAnsi="Palatino Linotype" w:cs="Times New Roman"/>
          <w:i/>
          <w:sz w:val="22"/>
          <w:szCs w:val="22"/>
          <w:lang w:eastAsia="es-MX"/>
        </w:rPr>
        <w:t xml:space="preserve">, cuanto costo la </w:t>
      </w:r>
      <w:proofErr w:type="spellStart"/>
      <w:r w:rsidR="00647348" w:rsidRPr="00647348">
        <w:rPr>
          <w:rFonts w:ascii="Palatino Linotype" w:eastAsia="Times New Roman" w:hAnsi="Palatino Linotype" w:cs="Times New Roman"/>
          <w:i/>
          <w:sz w:val="22"/>
          <w:szCs w:val="22"/>
          <w:lang w:eastAsia="es-MX"/>
        </w:rPr>
        <w:t>remodelacion</w:t>
      </w:r>
      <w:proofErr w:type="spellEnd"/>
      <w:r w:rsidR="00647348" w:rsidRPr="00647348">
        <w:rPr>
          <w:rFonts w:ascii="Palatino Linotype" w:eastAsia="Times New Roman" w:hAnsi="Palatino Linotype" w:cs="Times New Roman"/>
          <w:i/>
          <w:sz w:val="22"/>
          <w:szCs w:val="22"/>
          <w:lang w:eastAsia="es-MX"/>
        </w:rPr>
        <w:t xml:space="preserve"> de las oficinas de la </w:t>
      </w:r>
      <w:proofErr w:type="spellStart"/>
      <w:r w:rsidR="00647348" w:rsidRPr="00647348">
        <w:rPr>
          <w:rFonts w:ascii="Palatino Linotype" w:eastAsia="Times New Roman" w:hAnsi="Palatino Linotype" w:cs="Times New Roman"/>
          <w:i/>
          <w:sz w:val="22"/>
          <w:szCs w:val="22"/>
          <w:lang w:eastAsia="es-MX"/>
        </w:rPr>
        <w:t>Direccion</w:t>
      </w:r>
      <w:proofErr w:type="spellEnd"/>
      <w:r w:rsidR="00647348" w:rsidRPr="00647348">
        <w:rPr>
          <w:rFonts w:ascii="Palatino Linotype" w:eastAsia="Times New Roman" w:hAnsi="Palatino Linotype" w:cs="Times New Roman"/>
          <w:i/>
          <w:sz w:val="22"/>
          <w:szCs w:val="22"/>
          <w:lang w:eastAsia="es-MX"/>
        </w:rPr>
        <w:t xml:space="preserve"> de </w:t>
      </w:r>
      <w:proofErr w:type="spellStart"/>
      <w:r w:rsidR="00647348" w:rsidRPr="00647348">
        <w:rPr>
          <w:rFonts w:ascii="Palatino Linotype" w:eastAsia="Times New Roman" w:hAnsi="Palatino Linotype" w:cs="Times New Roman"/>
          <w:i/>
          <w:sz w:val="22"/>
          <w:szCs w:val="22"/>
          <w:lang w:eastAsia="es-MX"/>
        </w:rPr>
        <w:t>Administracion</w:t>
      </w:r>
      <w:proofErr w:type="spellEnd"/>
      <w:r w:rsidR="00647348" w:rsidRPr="00647348">
        <w:rPr>
          <w:rFonts w:ascii="Palatino Linotype" w:eastAsia="Times New Roman" w:hAnsi="Palatino Linotype" w:cs="Times New Roman"/>
          <w:i/>
          <w:sz w:val="22"/>
          <w:szCs w:val="22"/>
          <w:lang w:eastAsia="es-MX"/>
        </w:rPr>
        <w:t xml:space="preserve">, quien autorizo esa </w:t>
      </w:r>
      <w:proofErr w:type="spellStart"/>
      <w:r w:rsidR="00647348" w:rsidRPr="00647348">
        <w:rPr>
          <w:rFonts w:ascii="Palatino Linotype" w:eastAsia="Times New Roman" w:hAnsi="Palatino Linotype" w:cs="Times New Roman"/>
          <w:i/>
          <w:sz w:val="22"/>
          <w:szCs w:val="22"/>
          <w:lang w:eastAsia="es-MX"/>
        </w:rPr>
        <w:t>remodelacion</w:t>
      </w:r>
      <w:proofErr w:type="spellEnd"/>
      <w:r w:rsidR="00647348" w:rsidRPr="00647348">
        <w:rPr>
          <w:rFonts w:ascii="Palatino Linotype" w:eastAsia="Times New Roman" w:hAnsi="Palatino Linotype" w:cs="Times New Roman"/>
          <w:i/>
          <w:sz w:val="22"/>
          <w:szCs w:val="22"/>
          <w:lang w:eastAsia="es-MX"/>
        </w:rPr>
        <w:t xml:space="preserve"> y </w:t>
      </w:r>
      <w:proofErr w:type="spellStart"/>
      <w:r w:rsidR="00647348" w:rsidRPr="00647348">
        <w:rPr>
          <w:rFonts w:ascii="Palatino Linotype" w:eastAsia="Times New Roman" w:hAnsi="Palatino Linotype" w:cs="Times New Roman"/>
          <w:i/>
          <w:sz w:val="22"/>
          <w:szCs w:val="22"/>
          <w:lang w:eastAsia="es-MX"/>
        </w:rPr>
        <w:t>cuales</w:t>
      </w:r>
      <w:proofErr w:type="spellEnd"/>
      <w:r w:rsidR="00647348" w:rsidRPr="00647348">
        <w:rPr>
          <w:rFonts w:ascii="Palatino Linotype" w:eastAsia="Times New Roman" w:hAnsi="Palatino Linotype" w:cs="Times New Roman"/>
          <w:i/>
          <w:sz w:val="22"/>
          <w:szCs w:val="22"/>
          <w:lang w:eastAsia="es-MX"/>
        </w:rPr>
        <w:t xml:space="preserve"> fueron los proyectos afectados por la </w:t>
      </w:r>
      <w:proofErr w:type="spellStart"/>
      <w:r w:rsidR="00647348" w:rsidRPr="00647348">
        <w:rPr>
          <w:rFonts w:ascii="Palatino Linotype" w:eastAsia="Times New Roman" w:hAnsi="Palatino Linotype" w:cs="Times New Roman"/>
          <w:i/>
          <w:sz w:val="22"/>
          <w:szCs w:val="22"/>
          <w:lang w:eastAsia="es-MX"/>
        </w:rPr>
        <w:t>reconduccion</w:t>
      </w:r>
      <w:proofErr w:type="spellEnd"/>
      <w:r w:rsidR="00647348" w:rsidRPr="00647348">
        <w:rPr>
          <w:rFonts w:ascii="Palatino Linotype" w:eastAsia="Times New Roman" w:hAnsi="Palatino Linotype" w:cs="Times New Roman"/>
          <w:i/>
          <w:sz w:val="22"/>
          <w:szCs w:val="22"/>
          <w:lang w:eastAsia="es-MX"/>
        </w:rPr>
        <w:t xml:space="preserve"> de sus presupuestos para llevar a cabo la </w:t>
      </w:r>
      <w:proofErr w:type="spellStart"/>
      <w:r w:rsidR="00647348" w:rsidRPr="00647348">
        <w:rPr>
          <w:rFonts w:ascii="Palatino Linotype" w:eastAsia="Times New Roman" w:hAnsi="Palatino Linotype" w:cs="Times New Roman"/>
          <w:i/>
          <w:sz w:val="22"/>
          <w:szCs w:val="22"/>
          <w:lang w:eastAsia="es-MX"/>
        </w:rPr>
        <w:t>remodelacion</w:t>
      </w:r>
      <w:proofErr w:type="spellEnd"/>
      <w:r w:rsidR="00647348" w:rsidRPr="00647348">
        <w:rPr>
          <w:rFonts w:ascii="Palatino Linotype" w:eastAsia="Times New Roman" w:hAnsi="Palatino Linotype" w:cs="Times New Roman"/>
          <w:i/>
          <w:sz w:val="22"/>
          <w:szCs w:val="22"/>
          <w:lang w:eastAsia="es-MX"/>
        </w:rPr>
        <w:t xml:space="preserve">; solicitando </w:t>
      </w:r>
      <w:proofErr w:type="spellStart"/>
      <w:r w:rsidR="00647348" w:rsidRPr="00647348">
        <w:rPr>
          <w:rFonts w:ascii="Palatino Linotype" w:eastAsia="Times New Roman" w:hAnsi="Palatino Linotype" w:cs="Times New Roman"/>
          <w:i/>
          <w:sz w:val="22"/>
          <w:szCs w:val="22"/>
          <w:lang w:eastAsia="es-MX"/>
        </w:rPr>
        <w:t>ademas</w:t>
      </w:r>
      <w:proofErr w:type="spellEnd"/>
      <w:r w:rsidR="00647348" w:rsidRPr="00647348">
        <w:rPr>
          <w:rFonts w:ascii="Palatino Linotype" w:eastAsia="Times New Roman" w:hAnsi="Palatino Linotype" w:cs="Times New Roman"/>
          <w:i/>
          <w:sz w:val="22"/>
          <w:szCs w:val="22"/>
          <w:lang w:eastAsia="es-MX"/>
        </w:rPr>
        <w:t>, el contrato correspondiente y todo el soporte documental que acredite su respuesta.</w:t>
      </w:r>
      <w:r w:rsidRPr="00B819AE">
        <w:rPr>
          <w:rFonts w:ascii="Palatino Linotype" w:hAnsi="Palatino Linotype"/>
          <w:i/>
          <w:sz w:val="22"/>
          <w:szCs w:val="22"/>
        </w:rPr>
        <w:t xml:space="preserve">” </w:t>
      </w:r>
      <w:r w:rsidRPr="00A46B18">
        <w:rPr>
          <w:rFonts w:ascii="Palatino Linotype" w:hAnsi="Palatino Linotype"/>
          <w:sz w:val="22"/>
          <w:szCs w:val="22"/>
        </w:rPr>
        <w:t>(Sic)</w:t>
      </w:r>
      <w:r w:rsidR="00A46B18">
        <w:rPr>
          <w:rFonts w:ascii="Palatino Linotype" w:hAnsi="Palatino Linotype"/>
          <w:sz w:val="22"/>
          <w:szCs w:val="22"/>
        </w:rPr>
        <w:t>.</w:t>
      </w:r>
    </w:p>
    <w:p w:rsidR="00763406" w:rsidRPr="00386154" w:rsidRDefault="00763406"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cs="Arial"/>
          <w:i/>
        </w:rPr>
      </w:pPr>
      <w:r w:rsidRPr="00863ACE">
        <w:rPr>
          <w:rFonts w:ascii="Palatino Linotype" w:eastAsia="Times New Roman" w:hAnsi="Palatino Linotype" w:cs="Arial"/>
          <w:lang w:val="es-ES"/>
        </w:rPr>
        <w:t>Señaló como modalidad de entrega de la información</w:t>
      </w:r>
      <w:r w:rsidR="0065533B">
        <w:rPr>
          <w:rFonts w:ascii="Palatino Linotype" w:eastAsia="Times New Roman" w:hAnsi="Palatino Linotype" w:cs="Arial"/>
          <w:lang w:val="es-ES"/>
        </w:rPr>
        <w:t xml:space="preserve"> </w:t>
      </w:r>
      <w:r w:rsidR="008051D0">
        <w:rPr>
          <w:rFonts w:ascii="Palatino Linotype" w:eastAsia="Times New Roman" w:hAnsi="Palatino Linotype" w:cs="Arial"/>
          <w:b/>
          <w:i/>
          <w:lang w:val="es-ES"/>
        </w:rPr>
        <w:t>“A través del SAIMEX”</w:t>
      </w:r>
      <w:r w:rsidR="008051D0">
        <w:rPr>
          <w:rFonts w:ascii="Palatino Linotype" w:eastAsia="Times New Roman" w:hAnsi="Palatino Linotype" w:cs="Arial"/>
          <w:lang w:val="es-ES"/>
        </w:rPr>
        <w:t>.</w:t>
      </w:r>
    </w:p>
    <w:p w:rsidR="00386154" w:rsidRPr="00386154" w:rsidRDefault="00386154" w:rsidP="00D22783">
      <w:pPr>
        <w:pStyle w:val="Prrafodelista"/>
        <w:tabs>
          <w:tab w:val="left" w:pos="142"/>
          <w:tab w:val="left" w:pos="284"/>
        </w:tabs>
        <w:spacing w:before="240" w:line="360" w:lineRule="auto"/>
        <w:ind w:left="0"/>
        <w:jc w:val="both"/>
        <w:rPr>
          <w:rFonts w:ascii="Palatino Linotype" w:hAnsi="Palatino Linotype" w:cs="Arial"/>
          <w:i/>
        </w:rPr>
      </w:pPr>
    </w:p>
    <w:p w:rsidR="00D369A5" w:rsidRPr="00D369A5" w:rsidRDefault="00E850E9"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cs="Arial"/>
          <w:i/>
        </w:rPr>
      </w:pPr>
      <w:r>
        <w:rPr>
          <w:rFonts w:ascii="Palatino Linotype" w:hAnsi="Palatino Linotype" w:cs="Arial"/>
        </w:rPr>
        <w:lastRenderedPageBreak/>
        <w:t>E</w:t>
      </w:r>
      <w:r w:rsidR="00D369A5" w:rsidRPr="00D369A5">
        <w:rPr>
          <w:rFonts w:ascii="Palatino Linotype" w:hAnsi="Palatino Linotype" w:cs="Arial"/>
        </w:rPr>
        <w:t xml:space="preserve">l </w:t>
      </w:r>
      <w:r w:rsidR="00647348">
        <w:rPr>
          <w:rFonts w:ascii="Palatino Linotype" w:hAnsi="Palatino Linotype"/>
          <w:color w:val="000000"/>
          <w:szCs w:val="14"/>
        </w:rPr>
        <w:t>veintiuno</w:t>
      </w:r>
      <w:r w:rsidR="009F5CF5">
        <w:rPr>
          <w:rFonts w:ascii="Palatino Linotype" w:hAnsi="Palatino Linotype"/>
          <w:color w:val="000000"/>
          <w:szCs w:val="14"/>
        </w:rPr>
        <w:t xml:space="preserve"> (</w:t>
      </w:r>
      <w:r w:rsidR="00647348">
        <w:rPr>
          <w:rFonts w:ascii="Palatino Linotype" w:hAnsi="Palatino Linotype"/>
          <w:color w:val="000000"/>
          <w:szCs w:val="14"/>
        </w:rPr>
        <w:t>21</w:t>
      </w:r>
      <w:r w:rsidR="009F5CF5">
        <w:rPr>
          <w:rFonts w:ascii="Palatino Linotype" w:hAnsi="Palatino Linotype"/>
          <w:color w:val="000000"/>
          <w:szCs w:val="14"/>
        </w:rPr>
        <w:t xml:space="preserve">) de </w:t>
      </w:r>
      <w:r w:rsidR="00913454">
        <w:rPr>
          <w:rFonts w:ascii="Palatino Linotype" w:hAnsi="Palatino Linotype"/>
          <w:color w:val="000000"/>
          <w:szCs w:val="14"/>
        </w:rPr>
        <w:t>octubre</w:t>
      </w:r>
      <w:r w:rsidR="009F5CF5">
        <w:rPr>
          <w:rFonts w:ascii="Palatino Linotype" w:hAnsi="Palatino Linotype"/>
          <w:color w:val="000000"/>
          <w:szCs w:val="14"/>
        </w:rPr>
        <w:t xml:space="preserve"> de dos mil diecinueve, el </w:t>
      </w:r>
      <w:r w:rsidR="009F5CF5">
        <w:rPr>
          <w:rFonts w:ascii="Palatino Linotype" w:hAnsi="Palatino Linotype"/>
          <w:b/>
          <w:color w:val="000000"/>
          <w:szCs w:val="14"/>
        </w:rPr>
        <w:t>SUJETO OBLIGADO</w:t>
      </w:r>
      <w:r w:rsidR="009F5CF5">
        <w:rPr>
          <w:rFonts w:ascii="Palatino Linotype" w:hAnsi="Palatino Linotype"/>
          <w:color w:val="000000"/>
          <w:szCs w:val="14"/>
        </w:rPr>
        <w:t xml:space="preserve"> dio respuesta a la solicitud de información en los siguientes términos:</w:t>
      </w:r>
    </w:p>
    <w:p w:rsidR="00D369A5" w:rsidRDefault="00D369A5" w:rsidP="00D22783">
      <w:pPr>
        <w:pStyle w:val="Prrafodelista"/>
        <w:tabs>
          <w:tab w:val="left" w:pos="142"/>
          <w:tab w:val="left" w:pos="284"/>
        </w:tabs>
        <w:spacing w:before="240" w:line="360" w:lineRule="auto"/>
        <w:ind w:left="0"/>
        <w:jc w:val="both"/>
        <w:rPr>
          <w:rFonts w:ascii="Palatino Linotype" w:hAnsi="Palatino Linotype" w:cs="Arial"/>
          <w:i/>
        </w:rPr>
      </w:pPr>
    </w:p>
    <w:p w:rsidR="00647348" w:rsidRPr="00647348" w:rsidRDefault="009F5CF5" w:rsidP="00D22783">
      <w:pPr>
        <w:pStyle w:val="Prrafodelista"/>
        <w:tabs>
          <w:tab w:val="left" w:pos="142"/>
          <w:tab w:val="left" w:pos="284"/>
        </w:tabs>
        <w:spacing w:before="240" w:line="360" w:lineRule="auto"/>
        <w:ind w:left="567" w:right="567"/>
        <w:jc w:val="right"/>
        <w:rPr>
          <w:rFonts w:ascii="Palatino Linotype" w:hAnsi="Palatino Linotype" w:cs="Arial"/>
          <w:i/>
          <w:sz w:val="22"/>
        </w:rPr>
      </w:pPr>
      <w:r>
        <w:rPr>
          <w:rFonts w:ascii="Palatino Linotype" w:hAnsi="Palatino Linotype" w:cs="Arial"/>
          <w:i/>
          <w:sz w:val="22"/>
        </w:rPr>
        <w:t>“</w:t>
      </w:r>
      <w:r w:rsidR="00647348" w:rsidRPr="00647348">
        <w:rPr>
          <w:rFonts w:ascii="Palatino Linotype" w:hAnsi="Palatino Linotype" w:cs="Arial"/>
          <w:i/>
          <w:sz w:val="22"/>
        </w:rPr>
        <w:t>Cuautitlán, México a 21 de Octubre de 2019</w:t>
      </w:r>
    </w:p>
    <w:p w:rsidR="00647348" w:rsidRPr="00647348" w:rsidRDefault="00647348" w:rsidP="00D22783">
      <w:pPr>
        <w:pStyle w:val="Prrafodelista"/>
        <w:tabs>
          <w:tab w:val="left" w:pos="142"/>
          <w:tab w:val="left" w:pos="284"/>
        </w:tabs>
        <w:spacing w:before="240" w:line="360" w:lineRule="auto"/>
        <w:ind w:left="567" w:right="567"/>
        <w:jc w:val="right"/>
        <w:rPr>
          <w:rFonts w:ascii="Palatino Linotype" w:hAnsi="Palatino Linotype" w:cs="Arial"/>
          <w:i/>
          <w:sz w:val="22"/>
        </w:rPr>
      </w:pPr>
      <w:r w:rsidRPr="00647348">
        <w:rPr>
          <w:rFonts w:ascii="Palatino Linotype" w:hAnsi="Palatino Linotype" w:cs="Arial"/>
          <w:i/>
          <w:sz w:val="22"/>
        </w:rPr>
        <w:t xml:space="preserve">Nombre del solicitante: </w:t>
      </w:r>
      <w:r w:rsidR="00E26D2A" w:rsidRPr="00871B63">
        <w:rPr>
          <w:rFonts w:ascii="Palatino Linotype" w:hAnsi="Palatino Linotype" w:cs="Arial"/>
          <w:i/>
          <w:sz w:val="22"/>
          <w:highlight w:val="black"/>
        </w:rPr>
        <w:t>---------------------------------------</w:t>
      </w:r>
    </w:p>
    <w:p w:rsidR="00647348" w:rsidRPr="00647348" w:rsidRDefault="00647348" w:rsidP="00D22783">
      <w:pPr>
        <w:pStyle w:val="Prrafodelista"/>
        <w:tabs>
          <w:tab w:val="left" w:pos="142"/>
          <w:tab w:val="left" w:pos="284"/>
        </w:tabs>
        <w:spacing w:before="240" w:line="360" w:lineRule="auto"/>
        <w:ind w:left="567" w:right="567"/>
        <w:jc w:val="right"/>
        <w:rPr>
          <w:rFonts w:ascii="Palatino Linotype" w:hAnsi="Palatino Linotype" w:cs="Arial"/>
          <w:i/>
          <w:sz w:val="22"/>
        </w:rPr>
      </w:pPr>
      <w:r w:rsidRPr="00647348">
        <w:rPr>
          <w:rFonts w:ascii="Palatino Linotype" w:hAnsi="Palatino Linotype" w:cs="Arial"/>
          <w:i/>
          <w:sz w:val="22"/>
        </w:rPr>
        <w:t>Folio de la solicitud: 00206/CUAUTIT/IP/2019</w:t>
      </w:r>
    </w:p>
    <w:p w:rsid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p>
    <w:p w:rsidR="00647348" w:rsidRP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r w:rsidRPr="0064734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p>
    <w:p w:rsidR="00647348" w:rsidRP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r w:rsidRPr="00647348">
        <w:rPr>
          <w:rFonts w:ascii="Palatino Linotype" w:hAnsi="Palatino Linotype" w:cs="Arial"/>
          <w:i/>
          <w:sz w:val="22"/>
        </w:rPr>
        <w:t>Cuautitlán, México a 21 de octubre de 2019 Nombre del solicitante</w:t>
      </w:r>
      <w:r w:rsidR="00E26D2A" w:rsidRPr="00E26D2A">
        <w:rPr>
          <w:rFonts w:ascii="Palatino Linotype" w:hAnsi="Palatino Linotype" w:cs="Arial"/>
          <w:i/>
          <w:sz w:val="22"/>
          <w:highlight w:val="black"/>
        </w:rPr>
        <w:t>-------------------</w:t>
      </w:r>
      <w:r w:rsidRPr="00E26D2A">
        <w:rPr>
          <w:rFonts w:ascii="Palatino Linotype" w:hAnsi="Palatino Linotype" w:cs="Arial"/>
          <w:i/>
          <w:sz w:val="22"/>
          <w:highlight w:val="black"/>
        </w:rPr>
        <w:t xml:space="preserve"> </w:t>
      </w:r>
      <w:r w:rsidR="00E26D2A" w:rsidRPr="00E26D2A">
        <w:rPr>
          <w:rFonts w:ascii="Palatino Linotype" w:hAnsi="Palatino Linotype" w:cs="Arial"/>
          <w:i/>
          <w:sz w:val="22"/>
          <w:highlight w:val="black"/>
        </w:rPr>
        <w:t>------------------------</w:t>
      </w:r>
      <w:r w:rsidRPr="00647348">
        <w:rPr>
          <w:rFonts w:ascii="Palatino Linotype" w:hAnsi="Palatino Linotype" w:cs="Arial"/>
          <w:i/>
          <w:sz w:val="22"/>
        </w:rPr>
        <w:t xml:space="preserve"> Folio de la solicitud: 0206/CUAUTIT/IP/2019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p>
    <w:p w:rsid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p>
    <w:p w:rsidR="00647348" w:rsidRPr="00647348" w:rsidRDefault="00647348" w:rsidP="00D22783">
      <w:pPr>
        <w:pStyle w:val="Prrafodelista"/>
        <w:tabs>
          <w:tab w:val="left" w:pos="142"/>
          <w:tab w:val="left" w:pos="284"/>
        </w:tabs>
        <w:spacing w:before="240" w:line="360" w:lineRule="auto"/>
        <w:ind w:left="567" w:right="567"/>
        <w:jc w:val="both"/>
        <w:rPr>
          <w:rFonts w:ascii="Palatino Linotype" w:hAnsi="Palatino Linotype" w:cs="Arial"/>
          <w:i/>
          <w:sz w:val="22"/>
        </w:rPr>
      </w:pPr>
      <w:r w:rsidRPr="00647348">
        <w:rPr>
          <w:rFonts w:ascii="Palatino Linotype" w:hAnsi="Palatino Linotype" w:cs="Arial"/>
          <w:i/>
          <w:sz w:val="22"/>
        </w:rPr>
        <w:t>ATENTAMENTE</w:t>
      </w:r>
    </w:p>
    <w:p w:rsidR="009F5CF5" w:rsidRPr="009F5CF5" w:rsidRDefault="00647348" w:rsidP="00D22783">
      <w:pPr>
        <w:pStyle w:val="Prrafodelista"/>
        <w:tabs>
          <w:tab w:val="left" w:pos="142"/>
          <w:tab w:val="left" w:pos="284"/>
        </w:tabs>
        <w:spacing w:before="240" w:line="360" w:lineRule="auto"/>
        <w:ind w:left="567" w:right="567"/>
        <w:jc w:val="both"/>
        <w:rPr>
          <w:rFonts w:ascii="Palatino Linotype" w:hAnsi="Palatino Linotype" w:cs="Arial"/>
          <w:sz w:val="22"/>
        </w:rPr>
      </w:pPr>
      <w:r w:rsidRPr="00647348">
        <w:rPr>
          <w:rFonts w:ascii="Palatino Linotype" w:hAnsi="Palatino Linotype" w:cs="Arial"/>
          <w:i/>
          <w:sz w:val="22"/>
        </w:rPr>
        <w:t>LIC. MARIA DE JESUS RODRIGUEZ ESCAMILLA</w:t>
      </w:r>
      <w:proofErr w:type="gramStart"/>
      <w:r w:rsidR="009F5CF5">
        <w:rPr>
          <w:rFonts w:ascii="Palatino Linotype" w:hAnsi="Palatino Linotype" w:cs="Arial"/>
          <w:i/>
          <w:sz w:val="22"/>
        </w:rPr>
        <w:t>“</w:t>
      </w:r>
      <w:r w:rsidR="009F5CF5">
        <w:rPr>
          <w:rFonts w:ascii="Palatino Linotype" w:hAnsi="Palatino Linotype" w:cs="Arial"/>
          <w:sz w:val="22"/>
        </w:rPr>
        <w:t xml:space="preserve"> (</w:t>
      </w:r>
      <w:proofErr w:type="gramEnd"/>
      <w:r w:rsidR="009F5CF5">
        <w:rPr>
          <w:rFonts w:ascii="Palatino Linotype" w:hAnsi="Palatino Linotype" w:cs="Arial"/>
          <w:sz w:val="22"/>
        </w:rPr>
        <w:t>Sic.)</w:t>
      </w:r>
    </w:p>
    <w:p w:rsidR="009F5CF5" w:rsidRPr="00D369A5" w:rsidRDefault="009F5CF5" w:rsidP="00D22783">
      <w:pPr>
        <w:pStyle w:val="Prrafodelista"/>
        <w:tabs>
          <w:tab w:val="left" w:pos="142"/>
          <w:tab w:val="left" w:pos="284"/>
        </w:tabs>
        <w:spacing w:before="240" w:line="360" w:lineRule="auto"/>
        <w:ind w:left="0"/>
        <w:jc w:val="both"/>
        <w:rPr>
          <w:rFonts w:ascii="Palatino Linotype" w:hAnsi="Palatino Linotype" w:cs="Arial"/>
          <w:i/>
        </w:rPr>
      </w:pPr>
    </w:p>
    <w:p w:rsidR="008051D0" w:rsidRPr="008051D0" w:rsidRDefault="008051D0"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Adjunto a su respuesta, el </w:t>
      </w:r>
      <w:r>
        <w:rPr>
          <w:rFonts w:ascii="Palatino Linotype" w:eastAsia="Calibri" w:hAnsi="Palatino Linotype" w:cs="Arial"/>
          <w:b/>
          <w:lang w:val="es-AR"/>
        </w:rPr>
        <w:t>SUJETO OBLIGADO</w:t>
      </w:r>
      <w:r w:rsidR="00647348">
        <w:rPr>
          <w:rFonts w:ascii="Palatino Linotype" w:eastAsia="Calibri" w:hAnsi="Palatino Linotype" w:cs="Arial"/>
          <w:lang w:val="es-AR"/>
        </w:rPr>
        <w:t xml:space="preserve"> compartió al particular una carpeta comprimida titulada </w:t>
      </w:r>
      <w:r w:rsidR="00647348">
        <w:rPr>
          <w:rFonts w:ascii="Palatino Linotype" w:eastAsia="Calibri" w:hAnsi="Palatino Linotype" w:cs="Arial"/>
          <w:b/>
          <w:i/>
          <w:lang w:val="es-AR"/>
        </w:rPr>
        <w:t>“Contestación 0206-2019.zip”</w:t>
      </w:r>
      <w:r w:rsidR="00647348">
        <w:rPr>
          <w:rFonts w:ascii="Palatino Linotype" w:eastAsia="Calibri" w:hAnsi="Palatino Linotype" w:cs="Arial"/>
          <w:lang w:val="es-AR"/>
        </w:rPr>
        <w:t xml:space="preserve">, </w:t>
      </w:r>
      <w:r w:rsidR="00C8173C">
        <w:rPr>
          <w:rFonts w:ascii="Palatino Linotype" w:eastAsia="Calibri" w:hAnsi="Palatino Linotype" w:cs="Arial"/>
          <w:lang w:val="es-AR"/>
        </w:rPr>
        <w:t>con cinco archivos en formato .</w:t>
      </w:r>
      <w:r w:rsidR="00C8173C">
        <w:rPr>
          <w:rFonts w:ascii="Palatino Linotype" w:eastAsia="Calibri" w:hAnsi="Palatino Linotype" w:cs="Arial"/>
          <w:i/>
          <w:lang w:val="es-AR"/>
        </w:rPr>
        <w:t>PDF</w:t>
      </w:r>
      <w:r w:rsidR="00C8173C">
        <w:rPr>
          <w:rFonts w:ascii="Palatino Linotype" w:eastAsia="Calibri" w:hAnsi="Palatino Linotype" w:cs="Arial"/>
          <w:lang w:val="es-AR"/>
        </w:rPr>
        <w:t>, mismos que se describen a continuación:</w:t>
      </w:r>
    </w:p>
    <w:p w:rsidR="008051D0" w:rsidRPr="008051D0" w:rsidRDefault="008051D0" w:rsidP="00D22783">
      <w:pPr>
        <w:pStyle w:val="Prrafodelista"/>
        <w:tabs>
          <w:tab w:val="left" w:pos="142"/>
          <w:tab w:val="left" w:pos="993"/>
        </w:tabs>
        <w:spacing w:before="240" w:line="360" w:lineRule="auto"/>
        <w:ind w:left="567"/>
        <w:jc w:val="both"/>
        <w:rPr>
          <w:rFonts w:ascii="Palatino Linotype" w:hAnsi="Palatino Linotype" w:cs="Arial"/>
          <w:i/>
          <w:sz w:val="22"/>
          <w:szCs w:val="22"/>
        </w:rPr>
      </w:pPr>
    </w:p>
    <w:p w:rsidR="00CA033B" w:rsidRPr="00CA033B" w:rsidRDefault="00CA033B" w:rsidP="00D22783">
      <w:pPr>
        <w:pStyle w:val="Prrafodelista"/>
        <w:numPr>
          <w:ilvl w:val="1"/>
          <w:numId w:val="2"/>
        </w:numPr>
        <w:tabs>
          <w:tab w:val="left" w:pos="142"/>
          <w:tab w:val="left" w:pos="993"/>
        </w:tabs>
        <w:spacing w:before="240" w:line="360" w:lineRule="auto"/>
        <w:ind w:left="567" w:firstLine="0"/>
        <w:jc w:val="both"/>
        <w:rPr>
          <w:rFonts w:ascii="Palatino Linotype" w:hAnsi="Palatino Linotype" w:cs="Arial"/>
          <w:i/>
          <w:sz w:val="22"/>
          <w:szCs w:val="22"/>
        </w:rPr>
      </w:pPr>
      <w:r>
        <w:rPr>
          <w:rFonts w:ascii="Palatino Linotype" w:eastAsia="Calibri" w:hAnsi="Palatino Linotype" w:cs="Arial"/>
          <w:b/>
          <w:i/>
          <w:lang w:val="es-AR"/>
        </w:rPr>
        <w:t>“OFICIOS ENVIADO A RECURSOS MATERIALES.pdf”:</w:t>
      </w:r>
      <w:r>
        <w:rPr>
          <w:rFonts w:ascii="Palatino Linotype" w:eastAsia="Calibri" w:hAnsi="Palatino Linotype" w:cs="Arial"/>
          <w:lang w:val="es-AR"/>
        </w:rPr>
        <w:t xml:space="preserve"> </w:t>
      </w:r>
      <w:r w:rsidR="008A7515">
        <w:rPr>
          <w:rFonts w:ascii="Palatino Linotype" w:eastAsia="Calibri" w:hAnsi="Palatino Linotype" w:cs="Arial"/>
          <w:lang w:val="es-AR"/>
        </w:rPr>
        <w:t xml:space="preserve">Muestra el oficio número UT/663/19, de veinte (20) de septiembre de dos mil diecinueve, emitido por la Coordinadora de la Unidad de Transparencia al Subdirector de Recursos Materiales del </w:t>
      </w:r>
      <w:r w:rsidR="008A7515">
        <w:rPr>
          <w:rFonts w:ascii="Palatino Linotype" w:eastAsia="Calibri" w:hAnsi="Palatino Linotype" w:cs="Arial"/>
          <w:b/>
          <w:lang w:val="es-AR"/>
        </w:rPr>
        <w:t>SUJETO OBLIGADO</w:t>
      </w:r>
      <w:r w:rsidR="008A7515">
        <w:rPr>
          <w:rFonts w:ascii="Palatino Linotype" w:eastAsia="Calibri" w:hAnsi="Palatino Linotype" w:cs="Arial"/>
          <w:lang w:val="es-AR"/>
        </w:rPr>
        <w:t xml:space="preserve">, mediante el cual solicita la remisión de la información precisada en la solicitud de información </w:t>
      </w:r>
      <w:r w:rsidR="008A7515">
        <w:rPr>
          <w:rFonts w:ascii="Palatino Linotype" w:eastAsia="Calibri" w:hAnsi="Palatino Linotype" w:cs="Arial"/>
          <w:b/>
          <w:lang w:val="es-AR"/>
        </w:rPr>
        <w:t>00206/CUAUTIT/IP/2019</w:t>
      </w:r>
      <w:r w:rsidR="008A7515">
        <w:rPr>
          <w:rFonts w:ascii="Palatino Linotype" w:eastAsia="Calibri" w:hAnsi="Palatino Linotype" w:cs="Arial"/>
          <w:lang w:val="es-AR"/>
        </w:rPr>
        <w:t>.</w:t>
      </w:r>
    </w:p>
    <w:p w:rsidR="00CA033B" w:rsidRPr="00913454" w:rsidRDefault="00CA033B" w:rsidP="00D22783">
      <w:pPr>
        <w:pStyle w:val="Prrafodelista"/>
        <w:tabs>
          <w:tab w:val="left" w:pos="142"/>
          <w:tab w:val="left" w:pos="993"/>
        </w:tabs>
        <w:spacing w:before="240" w:line="360" w:lineRule="auto"/>
        <w:ind w:left="567"/>
        <w:jc w:val="both"/>
        <w:rPr>
          <w:rFonts w:ascii="Palatino Linotype" w:hAnsi="Palatino Linotype" w:cs="Arial"/>
          <w:i/>
          <w:sz w:val="22"/>
          <w:szCs w:val="22"/>
        </w:rPr>
      </w:pPr>
    </w:p>
    <w:p w:rsidR="008051D0" w:rsidRPr="00CA033B" w:rsidRDefault="008051D0" w:rsidP="00D22783">
      <w:pPr>
        <w:pStyle w:val="Prrafodelista"/>
        <w:numPr>
          <w:ilvl w:val="1"/>
          <w:numId w:val="2"/>
        </w:numPr>
        <w:tabs>
          <w:tab w:val="left" w:pos="142"/>
          <w:tab w:val="left" w:pos="993"/>
        </w:tabs>
        <w:spacing w:before="240" w:line="360" w:lineRule="auto"/>
        <w:ind w:left="567" w:firstLine="0"/>
        <w:jc w:val="both"/>
        <w:rPr>
          <w:rFonts w:ascii="Palatino Linotype" w:hAnsi="Palatino Linotype" w:cs="Arial"/>
          <w:i/>
          <w:sz w:val="22"/>
          <w:szCs w:val="22"/>
        </w:rPr>
      </w:pPr>
      <w:r w:rsidRPr="00913454">
        <w:rPr>
          <w:rFonts w:ascii="Palatino Linotype" w:eastAsia="Calibri" w:hAnsi="Palatino Linotype" w:cs="Arial"/>
          <w:b/>
          <w:i/>
          <w:lang w:val="es-AR"/>
        </w:rPr>
        <w:t>“</w:t>
      </w:r>
      <w:r w:rsidR="00C8173C">
        <w:rPr>
          <w:rFonts w:ascii="Palatino Linotype" w:eastAsia="Calibri" w:hAnsi="Palatino Linotype" w:cs="Arial"/>
          <w:b/>
          <w:i/>
          <w:lang w:val="es-AR"/>
        </w:rPr>
        <w:t>OFICIO DE CONTESTACIÓN DE RECURSOS MATERIALES.pdf</w:t>
      </w:r>
      <w:r w:rsidR="00CA033B">
        <w:rPr>
          <w:rFonts w:ascii="Palatino Linotype" w:eastAsia="Calibri" w:hAnsi="Palatino Linotype" w:cs="Arial"/>
          <w:b/>
          <w:i/>
          <w:lang w:val="es-AR"/>
        </w:rPr>
        <w:t>”:</w:t>
      </w:r>
      <w:r w:rsidR="008A7515">
        <w:rPr>
          <w:rFonts w:ascii="Palatino Linotype" w:eastAsia="Calibri" w:hAnsi="Palatino Linotype" w:cs="Arial"/>
          <w:lang w:val="es-AR"/>
        </w:rPr>
        <w:t xml:space="preserve"> Contiene el oficio número DA/SRM/781/2019, de dieciocho (18) de octubre de dos mil diecinueve, signado por el Subdirector de Recursos Materiales a la Coordinadora de la Unidad de Transparencia del </w:t>
      </w:r>
      <w:r w:rsidR="008A7515">
        <w:rPr>
          <w:rFonts w:ascii="Palatino Linotype" w:eastAsia="Calibri" w:hAnsi="Palatino Linotype" w:cs="Arial"/>
          <w:b/>
          <w:lang w:val="es-AR"/>
        </w:rPr>
        <w:t>SUJETO OBLIGADO</w:t>
      </w:r>
      <w:r w:rsidR="008A7515">
        <w:rPr>
          <w:rFonts w:ascii="Palatino Linotype" w:eastAsia="Calibri" w:hAnsi="Palatino Linotype" w:cs="Arial"/>
          <w:lang w:val="es-AR"/>
        </w:rPr>
        <w:t>, por el que informa el costo total de la remodelación de la oficina</w:t>
      </w:r>
      <w:r w:rsidR="004033CA">
        <w:rPr>
          <w:rFonts w:ascii="Palatino Linotype" w:eastAsia="Calibri" w:hAnsi="Palatino Linotype" w:cs="Arial"/>
          <w:lang w:val="es-AR"/>
        </w:rPr>
        <w:t xml:space="preserve"> de la Dirección de Administración y señala al servidor público quien autorizó la misma.</w:t>
      </w:r>
    </w:p>
    <w:p w:rsidR="00CA033B" w:rsidRPr="00CA033B" w:rsidRDefault="00CA033B" w:rsidP="00D22783">
      <w:pPr>
        <w:pStyle w:val="Prrafodelista"/>
        <w:tabs>
          <w:tab w:val="left" w:pos="142"/>
          <w:tab w:val="left" w:pos="993"/>
        </w:tabs>
        <w:spacing w:before="240" w:line="360" w:lineRule="auto"/>
        <w:ind w:left="567"/>
        <w:jc w:val="both"/>
        <w:rPr>
          <w:rFonts w:ascii="Palatino Linotype" w:hAnsi="Palatino Linotype" w:cs="Arial"/>
          <w:i/>
          <w:sz w:val="22"/>
          <w:szCs w:val="22"/>
        </w:rPr>
      </w:pPr>
    </w:p>
    <w:p w:rsidR="00CA033B" w:rsidRPr="00CA033B" w:rsidRDefault="00CA033B" w:rsidP="00D22783">
      <w:pPr>
        <w:pStyle w:val="Prrafodelista"/>
        <w:numPr>
          <w:ilvl w:val="1"/>
          <w:numId w:val="2"/>
        </w:numPr>
        <w:tabs>
          <w:tab w:val="left" w:pos="142"/>
          <w:tab w:val="left" w:pos="993"/>
        </w:tabs>
        <w:spacing w:before="240" w:line="360" w:lineRule="auto"/>
        <w:ind w:left="567" w:firstLine="0"/>
        <w:jc w:val="both"/>
        <w:rPr>
          <w:rFonts w:ascii="Palatino Linotype" w:hAnsi="Palatino Linotype" w:cs="Arial"/>
          <w:i/>
          <w:sz w:val="22"/>
          <w:szCs w:val="22"/>
        </w:rPr>
      </w:pPr>
      <w:r>
        <w:rPr>
          <w:rFonts w:ascii="Palatino Linotype" w:eastAsia="Calibri" w:hAnsi="Palatino Linotype" w:cs="Arial"/>
          <w:b/>
          <w:i/>
          <w:lang w:val="es-AR"/>
        </w:rPr>
        <w:t>“OFICIO DE TESORERIA MUNICIPAL.pdf”:</w:t>
      </w:r>
      <w:r w:rsidR="004033CA">
        <w:rPr>
          <w:rFonts w:ascii="Palatino Linotype" w:eastAsia="Calibri" w:hAnsi="Palatino Linotype" w:cs="Arial"/>
          <w:lang w:val="es-AR"/>
        </w:rPr>
        <w:t xml:space="preserve"> Muestra el oficio UT/664/19, de veinte (20) de septiembre de dos mil diecinueve, emitido por la Coordinadora de la Unidad de Transparencia a la Tesorera Municipal, mediante el cual solicita la remisión de la información precisada en la solicitud de información </w:t>
      </w:r>
      <w:r w:rsidR="004033CA">
        <w:rPr>
          <w:rFonts w:ascii="Palatino Linotype" w:eastAsia="Calibri" w:hAnsi="Palatino Linotype" w:cs="Arial"/>
          <w:b/>
          <w:lang w:val="es-AR"/>
        </w:rPr>
        <w:t>00206/CUAUTIT/IP/2019</w:t>
      </w:r>
      <w:r w:rsidR="004033CA">
        <w:rPr>
          <w:rFonts w:ascii="Palatino Linotype" w:eastAsia="Calibri" w:hAnsi="Palatino Linotype" w:cs="Arial"/>
          <w:lang w:val="es-AR"/>
        </w:rPr>
        <w:t>.</w:t>
      </w:r>
    </w:p>
    <w:p w:rsidR="00CA033B" w:rsidRPr="00CA033B" w:rsidRDefault="00CA033B" w:rsidP="00D22783">
      <w:pPr>
        <w:pStyle w:val="Prrafodelista"/>
        <w:tabs>
          <w:tab w:val="left" w:pos="142"/>
          <w:tab w:val="left" w:pos="993"/>
        </w:tabs>
        <w:spacing w:before="240" w:line="360" w:lineRule="auto"/>
        <w:ind w:left="567"/>
        <w:jc w:val="both"/>
        <w:rPr>
          <w:rFonts w:ascii="Palatino Linotype" w:hAnsi="Palatino Linotype" w:cs="Arial"/>
          <w:i/>
          <w:sz w:val="22"/>
          <w:szCs w:val="22"/>
        </w:rPr>
      </w:pPr>
    </w:p>
    <w:p w:rsidR="00CA033B" w:rsidRPr="00CA033B" w:rsidRDefault="00CA033B" w:rsidP="00D22783">
      <w:pPr>
        <w:pStyle w:val="Prrafodelista"/>
        <w:numPr>
          <w:ilvl w:val="1"/>
          <w:numId w:val="2"/>
        </w:numPr>
        <w:tabs>
          <w:tab w:val="left" w:pos="142"/>
          <w:tab w:val="left" w:pos="993"/>
        </w:tabs>
        <w:spacing w:before="240" w:line="360" w:lineRule="auto"/>
        <w:ind w:left="567" w:firstLine="0"/>
        <w:jc w:val="both"/>
        <w:rPr>
          <w:rFonts w:ascii="Palatino Linotype" w:hAnsi="Palatino Linotype" w:cs="Arial"/>
          <w:i/>
          <w:sz w:val="22"/>
          <w:szCs w:val="22"/>
        </w:rPr>
      </w:pPr>
      <w:r>
        <w:rPr>
          <w:rFonts w:ascii="Palatino Linotype" w:eastAsia="Calibri" w:hAnsi="Palatino Linotype" w:cs="Arial"/>
          <w:b/>
          <w:i/>
          <w:lang w:val="es-AR"/>
        </w:rPr>
        <w:t>“OFICIO DE CONTESTACIÓN DE TESORERIA.pdf”:</w:t>
      </w:r>
      <w:r w:rsidR="004033CA">
        <w:rPr>
          <w:rFonts w:ascii="Palatino Linotype" w:eastAsia="Calibri" w:hAnsi="Palatino Linotype" w:cs="Arial"/>
          <w:lang w:val="es-AR"/>
        </w:rPr>
        <w:t xml:space="preserve"> Contiene el oficio número EMC/BESL/1072/2019, de dieciocho (18) de octubre de dos mil diecinueve, signado por la Tesorera Municipal y dirigido a la Coordinadora de la Unidad de Transparencia del </w:t>
      </w:r>
      <w:r w:rsidR="004033CA">
        <w:rPr>
          <w:rFonts w:ascii="Palatino Linotype" w:eastAsia="Calibri" w:hAnsi="Palatino Linotype" w:cs="Arial"/>
          <w:b/>
          <w:lang w:val="es-AR"/>
        </w:rPr>
        <w:t>SUJETO OBLIGADO</w:t>
      </w:r>
      <w:r w:rsidR="004033CA">
        <w:rPr>
          <w:rFonts w:ascii="Palatino Linotype" w:eastAsia="Calibri" w:hAnsi="Palatino Linotype" w:cs="Arial"/>
          <w:lang w:val="es-AR"/>
        </w:rPr>
        <w:t xml:space="preserve">, a través del cual comunica que no se ha registrado pago en relación a la remodelación señalada en la solicitud de información </w:t>
      </w:r>
      <w:r w:rsidR="004033CA">
        <w:rPr>
          <w:rFonts w:ascii="Palatino Linotype" w:eastAsia="Calibri" w:hAnsi="Palatino Linotype" w:cs="Arial"/>
          <w:b/>
          <w:lang w:val="es-AR"/>
        </w:rPr>
        <w:t>00206/CUAUTIT/IP/2019</w:t>
      </w:r>
      <w:r w:rsidR="004033CA">
        <w:rPr>
          <w:rFonts w:ascii="Palatino Linotype" w:eastAsia="Calibri" w:hAnsi="Palatino Linotype" w:cs="Arial"/>
          <w:lang w:val="es-AR"/>
        </w:rPr>
        <w:t>.</w:t>
      </w:r>
    </w:p>
    <w:p w:rsidR="00CA033B" w:rsidRPr="00CA033B" w:rsidRDefault="00CA033B" w:rsidP="00D22783">
      <w:pPr>
        <w:pStyle w:val="Prrafodelista"/>
        <w:tabs>
          <w:tab w:val="left" w:pos="142"/>
          <w:tab w:val="left" w:pos="993"/>
        </w:tabs>
        <w:spacing w:before="240" w:line="360" w:lineRule="auto"/>
        <w:ind w:left="567"/>
        <w:jc w:val="both"/>
        <w:rPr>
          <w:rFonts w:ascii="Palatino Linotype" w:hAnsi="Palatino Linotype" w:cs="Arial"/>
          <w:i/>
          <w:sz w:val="22"/>
          <w:szCs w:val="22"/>
        </w:rPr>
      </w:pPr>
    </w:p>
    <w:p w:rsidR="00CA033B" w:rsidRPr="00CA033B" w:rsidRDefault="00CA033B" w:rsidP="00D22783">
      <w:pPr>
        <w:pStyle w:val="Prrafodelista"/>
        <w:numPr>
          <w:ilvl w:val="1"/>
          <w:numId w:val="2"/>
        </w:numPr>
        <w:tabs>
          <w:tab w:val="left" w:pos="142"/>
          <w:tab w:val="left" w:pos="993"/>
        </w:tabs>
        <w:spacing w:before="240" w:line="360" w:lineRule="auto"/>
        <w:ind w:left="567" w:firstLine="0"/>
        <w:jc w:val="both"/>
        <w:rPr>
          <w:rFonts w:ascii="Palatino Linotype" w:hAnsi="Palatino Linotype" w:cs="Arial"/>
          <w:i/>
          <w:sz w:val="22"/>
          <w:szCs w:val="22"/>
        </w:rPr>
      </w:pPr>
      <w:r>
        <w:rPr>
          <w:rFonts w:ascii="Palatino Linotype" w:eastAsia="Calibri" w:hAnsi="Palatino Linotype" w:cs="Arial"/>
          <w:b/>
          <w:i/>
          <w:lang w:val="es-AR"/>
        </w:rPr>
        <w:t>“prorroga 0206.pdf”:</w:t>
      </w:r>
      <w:r>
        <w:rPr>
          <w:rFonts w:ascii="Palatino Linotype" w:eastAsia="Calibri" w:hAnsi="Palatino Linotype" w:cs="Arial"/>
          <w:lang w:val="es-AR"/>
        </w:rPr>
        <w:t xml:space="preserve"> Contiene el oficio</w:t>
      </w:r>
      <w:r w:rsidR="004033CA">
        <w:rPr>
          <w:rFonts w:ascii="Palatino Linotype" w:eastAsia="Calibri" w:hAnsi="Palatino Linotype" w:cs="Arial"/>
          <w:lang w:val="es-AR"/>
        </w:rPr>
        <w:t xml:space="preserve"> número TMC/BESL/906/2019, de treinta (30) de septiembre de dos mil diecinueve, emitido por la Tesorera Municipal a la Coordinadora de la Unidad de Transparencia, por el que solicita una ampliación de plazo para realizar la búsqueda de la información solicitada.</w:t>
      </w:r>
    </w:p>
    <w:p w:rsidR="008051D0" w:rsidRPr="008051D0" w:rsidRDefault="008051D0" w:rsidP="00D22783">
      <w:pPr>
        <w:pStyle w:val="Prrafodelista"/>
        <w:tabs>
          <w:tab w:val="left" w:pos="142"/>
          <w:tab w:val="left" w:pos="284"/>
        </w:tabs>
        <w:spacing w:before="240" w:line="360" w:lineRule="auto"/>
        <w:ind w:left="0"/>
        <w:jc w:val="both"/>
        <w:rPr>
          <w:rFonts w:ascii="Palatino Linotype" w:hAnsi="Palatino Linotype" w:cs="Arial"/>
          <w:i/>
          <w:sz w:val="22"/>
          <w:szCs w:val="22"/>
        </w:rPr>
      </w:pPr>
    </w:p>
    <w:p w:rsidR="00A55BA0" w:rsidRPr="005D791C" w:rsidRDefault="008051D0"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D</w:t>
      </w:r>
      <w:r w:rsidR="00F44A85">
        <w:rPr>
          <w:rFonts w:ascii="Palatino Linotype" w:eastAsia="Calibri" w:hAnsi="Palatino Linotype" w:cs="Arial"/>
          <w:lang w:val="es-AR"/>
        </w:rPr>
        <w:t xml:space="preserve">erivado </w:t>
      </w:r>
      <w:bookmarkStart w:id="2" w:name="_Toc462307683"/>
      <w:bookmarkStart w:id="3" w:name="_Toc472427085"/>
      <w:bookmarkStart w:id="4" w:name="_Toc472500652"/>
      <w:r w:rsidR="009F5CF5" w:rsidRPr="005F1362">
        <w:rPr>
          <w:rFonts w:ascii="Palatino Linotype" w:eastAsia="Times New Roman" w:hAnsi="Palatino Linotype" w:cs="Arial"/>
          <w:lang w:val="es-ES"/>
        </w:rPr>
        <w:t xml:space="preserve">de la respuesta emitida por el </w:t>
      </w:r>
      <w:r w:rsidR="009F5CF5" w:rsidRPr="005F1362">
        <w:rPr>
          <w:rFonts w:ascii="Palatino Linotype" w:eastAsia="Times New Roman" w:hAnsi="Palatino Linotype" w:cs="Arial"/>
          <w:b/>
          <w:lang w:val="es-ES"/>
        </w:rPr>
        <w:t>SUJETO OBLIGADO</w:t>
      </w:r>
      <w:r w:rsidR="009F5CF5" w:rsidRPr="005F1362">
        <w:rPr>
          <w:rFonts w:ascii="Palatino Linotype" w:eastAsia="Times New Roman" w:hAnsi="Palatino Linotype" w:cs="Arial"/>
          <w:lang w:val="es-ES"/>
        </w:rPr>
        <w:t xml:space="preserve">, el </w:t>
      </w:r>
      <w:r w:rsidR="004033CA">
        <w:rPr>
          <w:rFonts w:ascii="Palatino Linotype" w:eastAsia="Times New Roman" w:hAnsi="Palatino Linotype" w:cs="Arial"/>
          <w:lang w:val="es-ES"/>
        </w:rPr>
        <w:t>veintiocho</w:t>
      </w:r>
      <w:r w:rsidR="009F5CF5" w:rsidRPr="005F1362">
        <w:rPr>
          <w:rFonts w:ascii="Palatino Linotype" w:eastAsia="Times New Roman" w:hAnsi="Palatino Linotype" w:cs="Arial"/>
          <w:lang w:val="es-ES"/>
        </w:rPr>
        <w:t xml:space="preserve"> (</w:t>
      </w:r>
      <w:r w:rsidR="004033CA">
        <w:rPr>
          <w:rFonts w:ascii="Palatino Linotype" w:eastAsia="Times New Roman" w:hAnsi="Palatino Linotype" w:cs="Arial"/>
          <w:lang w:val="es-ES"/>
        </w:rPr>
        <w:t>28</w:t>
      </w:r>
      <w:r w:rsidR="009F5CF5" w:rsidRPr="005F1362">
        <w:rPr>
          <w:rFonts w:ascii="Palatino Linotype" w:eastAsia="Times New Roman" w:hAnsi="Palatino Linotype" w:cs="Arial"/>
          <w:lang w:val="es-ES"/>
        </w:rPr>
        <w:t xml:space="preserve">) de </w:t>
      </w:r>
      <w:r w:rsidR="00DB4AF0">
        <w:rPr>
          <w:rFonts w:ascii="Palatino Linotype" w:eastAsia="Times New Roman" w:hAnsi="Palatino Linotype" w:cs="Arial"/>
          <w:lang w:val="es-ES"/>
        </w:rPr>
        <w:t>octubre</w:t>
      </w:r>
      <w:r w:rsidR="009F5CF5" w:rsidRPr="005F1362">
        <w:rPr>
          <w:rFonts w:ascii="Palatino Linotype" w:eastAsia="Times New Roman" w:hAnsi="Palatino Linotype" w:cs="Arial"/>
          <w:lang w:val="es-ES"/>
        </w:rPr>
        <w:t xml:space="preserve"> de</w:t>
      </w:r>
      <w:r w:rsidR="009F5CF5">
        <w:rPr>
          <w:rFonts w:ascii="Palatino Linotype" w:eastAsia="Times New Roman" w:hAnsi="Palatino Linotype" w:cs="Arial"/>
          <w:lang w:val="es-ES"/>
        </w:rPr>
        <w:t>l</w:t>
      </w:r>
      <w:r w:rsidR="009F5CF5" w:rsidRPr="005F1362">
        <w:rPr>
          <w:rFonts w:ascii="Palatino Linotype" w:eastAsia="Times New Roman" w:hAnsi="Palatino Linotype" w:cs="Arial"/>
          <w:lang w:val="es-ES"/>
        </w:rPr>
        <w:t xml:space="preserve"> dos mil </w:t>
      </w:r>
      <w:r w:rsidR="009F5CF5">
        <w:rPr>
          <w:rFonts w:ascii="Palatino Linotype" w:eastAsia="Times New Roman" w:hAnsi="Palatino Linotype" w:cs="Arial"/>
          <w:lang w:val="es-ES"/>
        </w:rPr>
        <w:t>diecinueve</w:t>
      </w:r>
      <w:r w:rsidR="009F5CF5" w:rsidRPr="005F1362">
        <w:rPr>
          <w:rFonts w:ascii="Palatino Linotype" w:eastAsia="Times New Roman" w:hAnsi="Palatino Linotype" w:cs="Arial"/>
          <w:lang w:val="es-ES"/>
        </w:rPr>
        <w:t>, estando en tiempo y forma</w:t>
      </w:r>
      <w:r w:rsidR="009F5CF5">
        <w:rPr>
          <w:rFonts w:ascii="Palatino Linotype" w:eastAsia="Times New Roman" w:hAnsi="Palatino Linotype" w:cs="Arial"/>
          <w:lang w:val="es-ES"/>
        </w:rPr>
        <w:t xml:space="preserve">, </w:t>
      </w:r>
      <w:r w:rsidR="00231ECA">
        <w:rPr>
          <w:rFonts w:ascii="Palatino Linotype" w:eastAsia="Times New Roman" w:hAnsi="Palatino Linotype" w:cs="Arial"/>
          <w:lang w:val="es-ES"/>
        </w:rPr>
        <w:t>el</w:t>
      </w:r>
      <w:r w:rsidR="009F5CF5">
        <w:rPr>
          <w:rFonts w:ascii="Palatino Linotype" w:eastAsia="Times New Roman" w:hAnsi="Palatino Linotype" w:cs="Arial"/>
          <w:lang w:val="es-ES"/>
        </w:rPr>
        <w:t xml:space="preserve"> particular</w:t>
      </w:r>
      <w:r w:rsidR="009F5CF5" w:rsidRPr="005F1362">
        <w:rPr>
          <w:rFonts w:ascii="Palatino Linotype" w:eastAsia="Times New Roman" w:hAnsi="Palatino Linotype" w:cs="Arial"/>
          <w:lang w:val="es-ES"/>
        </w:rPr>
        <w:t xml:space="preserve"> interpuso el recurso de revisión </w:t>
      </w:r>
      <w:r w:rsidR="004033CA">
        <w:rPr>
          <w:rFonts w:ascii="Palatino Linotype" w:eastAsia="Calibri" w:hAnsi="Palatino Linotype" w:cs="Arial"/>
          <w:b/>
          <w:lang w:val="es-ES"/>
        </w:rPr>
        <w:t>08323</w:t>
      </w:r>
      <w:r w:rsidR="009F5CF5" w:rsidRPr="005F1362">
        <w:rPr>
          <w:rFonts w:ascii="Palatino Linotype" w:eastAsia="Calibri" w:hAnsi="Palatino Linotype" w:cs="Arial"/>
          <w:b/>
          <w:lang w:val="es-ES"/>
        </w:rPr>
        <w:t>/INFOEM/IP/RR/</w:t>
      </w:r>
      <w:r w:rsidR="009F5CF5">
        <w:rPr>
          <w:rFonts w:ascii="Palatino Linotype" w:eastAsia="Calibri" w:hAnsi="Palatino Linotype" w:cs="Arial"/>
          <w:b/>
          <w:lang w:val="es-ES"/>
        </w:rPr>
        <w:t>2019</w:t>
      </w:r>
      <w:r w:rsidR="009F5CF5" w:rsidRPr="005F1362">
        <w:rPr>
          <w:rFonts w:ascii="Palatino Linotype" w:eastAsia="Calibri" w:hAnsi="Palatino Linotype" w:cs="Arial"/>
          <w:b/>
          <w:lang w:val="es-ES"/>
        </w:rPr>
        <w:t>;</w:t>
      </w:r>
      <w:r w:rsidR="009F5CF5" w:rsidRPr="005F1362">
        <w:rPr>
          <w:rFonts w:ascii="Palatino Linotype" w:eastAsia="Times New Roman" w:hAnsi="Palatino Linotype" w:cs="Arial"/>
          <w:lang w:val="es-ES"/>
        </w:rPr>
        <w:t xml:space="preserve"> impugnación en la que refirió lo siguiente:</w:t>
      </w:r>
    </w:p>
    <w:p w:rsidR="005D791C" w:rsidRPr="005D791C" w:rsidRDefault="005D791C" w:rsidP="00D22783">
      <w:pPr>
        <w:pStyle w:val="Prrafodelista"/>
        <w:tabs>
          <w:tab w:val="left" w:pos="142"/>
          <w:tab w:val="left" w:pos="284"/>
        </w:tabs>
        <w:spacing w:before="240" w:line="360" w:lineRule="auto"/>
        <w:ind w:left="0"/>
        <w:jc w:val="both"/>
        <w:rPr>
          <w:rFonts w:ascii="Palatino Linotype" w:hAnsi="Palatino Linotype" w:cs="Arial"/>
          <w:sz w:val="22"/>
          <w:szCs w:val="22"/>
        </w:rPr>
      </w:pPr>
    </w:p>
    <w:bookmarkEnd w:id="2"/>
    <w:bookmarkEnd w:id="3"/>
    <w:bookmarkEnd w:id="4"/>
    <w:p w:rsidR="006E5EF0" w:rsidRPr="005D791C" w:rsidRDefault="006E5EF0" w:rsidP="00D22783">
      <w:pPr>
        <w:pStyle w:val="Prrafodelista"/>
        <w:tabs>
          <w:tab w:val="left" w:pos="142"/>
          <w:tab w:val="left" w:pos="284"/>
        </w:tabs>
        <w:spacing w:before="240" w:line="360" w:lineRule="auto"/>
        <w:ind w:left="567" w:right="567"/>
        <w:jc w:val="both"/>
        <w:rPr>
          <w:rFonts w:ascii="Palatino Linotype" w:hAnsi="Palatino Linotype" w:cs="Arial"/>
          <w:szCs w:val="22"/>
        </w:rPr>
      </w:pPr>
      <w:r w:rsidRPr="005D791C">
        <w:rPr>
          <w:rFonts w:ascii="Palatino Linotype" w:hAnsi="Palatino Linotype" w:cs="Arial"/>
          <w:b/>
          <w:szCs w:val="22"/>
        </w:rPr>
        <w:t>Acto impugnado:</w:t>
      </w:r>
      <w:r w:rsidRPr="005D791C">
        <w:rPr>
          <w:rFonts w:ascii="Palatino Linotype" w:hAnsi="Palatino Linotype" w:cs="Arial"/>
          <w:szCs w:val="22"/>
        </w:rPr>
        <w:t xml:space="preserve"> “</w:t>
      </w:r>
      <w:r w:rsidR="004033CA" w:rsidRPr="004033CA">
        <w:rPr>
          <w:rFonts w:ascii="Palatino Linotype" w:hAnsi="Palatino Linotype" w:cs="Arial"/>
          <w:i/>
          <w:szCs w:val="22"/>
        </w:rPr>
        <w:t>La falta de información precisa, detallada y debidamente soportada en las documentales que acrediten la veracidad de la misma.</w:t>
      </w:r>
      <w:r w:rsidRPr="005D791C">
        <w:rPr>
          <w:rFonts w:ascii="Palatino Linotype" w:hAnsi="Palatino Linotype" w:cs="Arial"/>
          <w:i/>
          <w:szCs w:val="22"/>
        </w:rPr>
        <w:t>”</w:t>
      </w:r>
      <w:r w:rsidR="005D791C" w:rsidRPr="005D791C">
        <w:rPr>
          <w:rFonts w:ascii="Palatino Linotype" w:hAnsi="Palatino Linotype" w:cs="Arial"/>
          <w:szCs w:val="22"/>
        </w:rPr>
        <w:t xml:space="preserve"> </w:t>
      </w:r>
      <w:r w:rsidRPr="005D791C">
        <w:rPr>
          <w:rFonts w:ascii="Palatino Linotype" w:hAnsi="Palatino Linotype" w:cs="Arial"/>
          <w:szCs w:val="22"/>
        </w:rPr>
        <w:t>(Sic).</w:t>
      </w:r>
    </w:p>
    <w:p w:rsidR="006E5EF0" w:rsidRPr="005D791C" w:rsidRDefault="006E5EF0" w:rsidP="00D22783">
      <w:pPr>
        <w:pStyle w:val="Prrafodelista"/>
        <w:tabs>
          <w:tab w:val="left" w:pos="142"/>
          <w:tab w:val="left" w:pos="284"/>
        </w:tabs>
        <w:spacing w:before="240" w:line="360" w:lineRule="auto"/>
        <w:ind w:left="567" w:right="567"/>
        <w:jc w:val="both"/>
        <w:rPr>
          <w:rFonts w:ascii="Palatino Linotype" w:hAnsi="Palatino Linotype" w:cs="Arial"/>
          <w:b/>
          <w:szCs w:val="22"/>
        </w:rPr>
      </w:pPr>
    </w:p>
    <w:p w:rsidR="006E5EF0" w:rsidRPr="005D791C" w:rsidRDefault="006E5EF0" w:rsidP="00D22783">
      <w:pPr>
        <w:pStyle w:val="Prrafodelista"/>
        <w:tabs>
          <w:tab w:val="left" w:pos="142"/>
          <w:tab w:val="left" w:pos="284"/>
        </w:tabs>
        <w:spacing w:before="240" w:line="360" w:lineRule="auto"/>
        <w:ind w:left="567" w:right="567"/>
        <w:jc w:val="both"/>
        <w:rPr>
          <w:rFonts w:ascii="Palatino Linotype" w:hAnsi="Palatino Linotype" w:cs="Arial"/>
          <w:szCs w:val="22"/>
        </w:rPr>
      </w:pPr>
      <w:r w:rsidRPr="005D791C">
        <w:rPr>
          <w:rFonts w:ascii="Palatino Linotype" w:hAnsi="Palatino Linotype" w:cs="Arial"/>
          <w:b/>
          <w:szCs w:val="22"/>
        </w:rPr>
        <w:t>Razones o motivos de inconformidad:</w:t>
      </w:r>
      <w:r w:rsidRPr="005D791C">
        <w:rPr>
          <w:rFonts w:ascii="Palatino Linotype" w:hAnsi="Palatino Linotype" w:cs="Arial"/>
          <w:szCs w:val="22"/>
        </w:rPr>
        <w:t xml:space="preserve"> </w:t>
      </w:r>
      <w:r w:rsidRPr="005D791C">
        <w:rPr>
          <w:rFonts w:ascii="Palatino Linotype" w:hAnsi="Palatino Linotype" w:cs="Arial"/>
          <w:i/>
          <w:szCs w:val="22"/>
        </w:rPr>
        <w:t>“</w:t>
      </w:r>
      <w:r w:rsidR="004033CA" w:rsidRPr="004033CA">
        <w:rPr>
          <w:rFonts w:ascii="Palatino Linotype" w:hAnsi="Palatino Linotype" w:cs="Arial"/>
          <w:i/>
          <w:szCs w:val="22"/>
        </w:rPr>
        <w:t>La información presentada es incompleta e imprecisa, carece de soporte documental que acredite la veracidad de la misma.</w:t>
      </w:r>
      <w:r w:rsidRPr="005D791C">
        <w:rPr>
          <w:rFonts w:ascii="Palatino Linotype" w:hAnsi="Palatino Linotype" w:cs="Arial"/>
          <w:i/>
          <w:szCs w:val="22"/>
        </w:rPr>
        <w:t>”</w:t>
      </w:r>
      <w:r w:rsidR="00591A27">
        <w:rPr>
          <w:rFonts w:ascii="Palatino Linotype" w:hAnsi="Palatino Linotype" w:cs="Arial"/>
          <w:i/>
          <w:szCs w:val="22"/>
        </w:rPr>
        <w:t xml:space="preserve"> </w:t>
      </w:r>
      <w:r w:rsidRPr="005D791C">
        <w:rPr>
          <w:rFonts w:ascii="Palatino Linotype" w:hAnsi="Palatino Linotype" w:cs="Arial"/>
          <w:szCs w:val="22"/>
        </w:rPr>
        <w:t>(Sic).</w:t>
      </w:r>
    </w:p>
    <w:p w:rsidR="006E5EF0" w:rsidRPr="00D6368E" w:rsidRDefault="006E5EF0" w:rsidP="00D22783">
      <w:pPr>
        <w:pStyle w:val="Prrafodelista"/>
        <w:tabs>
          <w:tab w:val="left" w:pos="142"/>
          <w:tab w:val="left" w:pos="284"/>
        </w:tabs>
        <w:spacing w:before="240" w:line="360" w:lineRule="auto"/>
        <w:ind w:left="0" w:right="567"/>
        <w:jc w:val="both"/>
        <w:rPr>
          <w:rFonts w:ascii="Palatino Linotype" w:hAnsi="Palatino Linotype" w:cs="Arial"/>
          <w:sz w:val="22"/>
          <w:szCs w:val="22"/>
        </w:rPr>
      </w:pPr>
    </w:p>
    <w:p w:rsidR="00A55BA0" w:rsidRPr="00863ACE" w:rsidRDefault="002B02F2"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i/>
          <w:color w:val="000000"/>
          <w:sz w:val="22"/>
          <w:szCs w:val="22"/>
        </w:rPr>
      </w:pPr>
      <w:r>
        <w:rPr>
          <w:rFonts w:ascii="Palatino Linotype" w:eastAsia="Times New Roman" w:hAnsi="Palatino Linotype" w:cs="Arial"/>
          <w:lang w:val="es-ES"/>
        </w:rPr>
        <w:t>S</w:t>
      </w:r>
      <w:r w:rsidR="00A55BA0" w:rsidRPr="00863ACE">
        <w:rPr>
          <w:rFonts w:ascii="Palatino Linotype" w:eastAsia="Times New Roman" w:hAnsi="Palatino Linotype" w:cs="Arial"/>
          <w:lang w:val="es-ES"/>
        </w:rPr>
        <w:t xml:space="preserve">e registró el recurso de revisión bajo el número de expediente </w:t>
      </w:r>
      <w:r w:rsidR="00A55BA0" w:rsidRPr="00863ACE">
        <w:rPr>
          <w:rFonts w:ascii="Palatino Linotype" w:hAnsi="Palatino Linotype" w:cs="Arial"/>
          <w:bCs/>
        </w:rPr>
        <w:t xml:space="preserve">al rubro indicado, asimismo con fundamento en lo dispuesto por el </w:t>
      </w:r>
      <w:r w:rsidR="00A55BA0" w:rsidRPr="00863ACE">
        <w:rPr>
          <w:rFonts w:ascii="Palatino Linotype" w:eastAsia="Calibri" w:hAnsi="Palatino Linotype" w:cs="Arial"/>
          <w:lang w:val="es-ES"/>
        </w:rPr>
        <w:t xml:space="preserve">artículo 185 fracción I de la </w:t>
      </w:r>
      <w:r w:rsidR="00A55BA0" w:rsidRPr="00863ACE">
        <w:rPr>
          <w:rFonts w:ascii="Palatino Linotype" w:eastAsia="Calibri" w:hAnsi="Palatino Linotype" w:cs="Arial"/>
          <w:b/>
          <w:lang w:val="es-ES"/>
        </w:rPr>
        <w:t xml:space="preserve">Ley de Transparencia y Acceso a la Información Pública del Estado de México y Municipios </w:t>
      </w:r>
      <w:r w:rsidR="00A55BA0" w:rsidRPr="00863ACE">
        <w:rPr>
          <w:rFonts w:ascii="Palatino Linotype" w:eastAsia="Times New Roman" w:hAnsi="Palatino Linotype" w:cs="Arial"/>
          <w:lang w:val="es-ES"/>
        </w:rPr>
        <w:t xml:space="preserve">se turnó al </w:t>
      </w:r>
      <w:r w:rsidR="00A55BA0" w:rsidRPr="00863ACE">
        <w:rPr>
          <w:rFonts w:ascii="Palatino Linotype" w:eastAsia="Times New Roman" w:hAnsi="Palatino Linotype" w:cs="Arial"/>
          <w:b/>
          <w:lang w:val="es-ES"/>
        </w:rPr>
        <w:t xml:space="preserve">Comisionado José Guadalupe Luna Hernández, </w:t>
      </w:r>
      <w:r w:rsidR="00A55BA0" w:rsidRPr="00863ACE">
        <w:rPr>
          <w:rFonts w:ascii="Palatino Linotype" w:eastAsia="Times New Roman" w:hAnsi="Palatino Linotype" w:cs="Arial"/>
          <w:lang w:val="es-ES"/>
        </w:rPr>
        <w:t xml:space="preserve">con el objeto de </w:t>
      </w:r>
      <w:r w:rsidR="00A55BA0" w:rsidRPr="00863ACE">
        <w:rPr>
          <w:rFonts w:ascii="Palatino Linotype" w:eastAsia="Times New Roman" w:hAnsi="Palatino Linotype" w:cs="Arial"/>
          <w:lang w:val="es-MX"/>
        </w:rPr>
        <w:t>su análisis.</w:t>
      </w:r>
    </w:p>
    <w:p w:rsidR="00A55BA0" w:rsidRPr="00863ACE" w:rsidRDefault="00A55BA0" w:rsidP="00D22783">
      <w:pPr>
        <w:pStyle w:val="Prrafodelista"/>
        <w:tabs>
          <w:tab w:val="left" w:pos="142"/>
          <w:tab w:val="left" w:pos="284"/>
        </w:tabs>
        <w:spacing w:before="240" w:line="360" w:lineRule="auto"/>
        <w:ind w:left="0"/>
        <w:rPr>
          <w:rFonts w:ascii="Palatino Linotype" w:hAnsi="Palatino Linotype"/>
          <w:i/>
          <w:color w:val="000000"/>
          <w:sz w:val="22"/>
          <w:szCs w:val="22"/>
        </w:rPr>
      </w:pPr>
    </w:p>
    <w:p w:rsidR="00A55BA0" w:rsidRPr="006E51FB" w:rsidRDefault="00A55BA0" w:rsidP="00D22783">
      <w:pPr>
        <w:pStyle w:val="Prrafodelista"/>
        <w:numPr>
          <w:ilvl w:val="0"/>
          <w:numId w:val="2"/>
        </w:numPr>
        <w:tabs>
          <w:tab w:val="left" w:pos="142"/>
          <w:tab w:val="left" w:pos="284"/>
        </w:tabs>
        <w:spacing w:before="240" w:line="360" w:lineRule="auto"/>
        <w:ind w:left="0" w:firstLine="0"/>
        <w:jc w:val="both"/>
        <w:rPr>
          <w:rFonts w:ascii="Palatino Linotype" w:hAnsi="Palatino Linotype"/>
          <w:color w:val="000000"/>
          <w:sz w:val="22"/>
          <w:szCs w:val="22"/>
        </w:rPr>
      </w:pPr>
      <w:r w:rsidRPr="00863ACE">
        <w:rPr>
          <w:rFonts w:ascii="Palatino Linotype" w:eastAsia="Calibri" w:hAnsi="Palatino Linotype" w:cs="Arial"/>
          <w:lang w:val="es-ES"/>
        </w:rPr>
        <w:t>El Comisionado Ponente</w:t>
      </w:r>
      <w:r w:rsidR="00591A27">
        <w:rPr>
          <w:rFonts w:ascii="Palatino Linotype" w:eastAsia="Calibri" w:hAnsi="Palatino Linotype" w:cs="Arial"/>
          <w:lang w:val="es-ES"/>
        </w:rPr>
        <w:t>,</w:t>
      </w:r>
      <w:r w:rsidRPr="00863ACE">
        <w:rPr>
          <w:rFonts w:ascii="Palatino Linotype" w:eastAsia="Calibri" w:hAnsi="Palatino Linotype" w:cs="Arial"/>
          <w:lang w:val="es-ES"/>
        </w:rPr>
        <w:t xml:space="preserve"> con fundamento en lo dispuesto por el artículo 185 fracción II de la ley de la materia, a través del acuerdo de admisión de </w:t>
      </w:r>
      <w:r w:rsidR="004033CA">
        <w:rPr>
          <w:rFonts w:ascii="Palatino Linotype" w:eastAsia="Calibri" w:hAnsi="Palatino Linotype" w:cs="Arial"/>
          <w:lang w:val="es-ES"/>
        </w:rPr>
        <w:t>uno</w:t>
      </w:r>
      <w:r w:rsidRPr="00863ACE">
        <w:rPr>
          <w:rFonts w:ascii="Palatino Linotype" w:eastAsia="Calibri" w:hAnsi="Palatino Linotype" w:cs="Arial"/>
          <w:lang w:val="es-ES"/>
        </w:rPr>
        <w:t xml:space="preserve"> (</w:t>
      </w:r>
      <w:r w:rsidR="004033CA">
        <w:rPr>
          <w:rFonts w:ascii="Palatino Linotype" w:eastAsia="Calibri" w:hAnsi="Palatino Linotype" w:cs="Arial"/>
          <w:lang w:val="es-ES"/>
        </w:rPr>
        <w:t>01</w:t>
      </w:r>
      <w:r w:rsidR="00D004ED">
        <w:rPr>
          <w:rFonts w:ascii="Palatino Linotype" w:eastAsia="Calibri" w:hAnsi="Palatino Linotype" w:cs="Arial"/>
          <w:lang w:val="es-ES"/>
        </w:rPr>
        <w:t xml:space="preserve">) de </w:t>
      </w:r>
      <w:r w:rsidR="004033CA">
        <w:rPr>
          <w:rFonts w:ascii="Palatino Linotype" w:eastAsia="Calibri" w:hAnsi="Palatino Linotype" w:cs="Arial"/>
          <w:lang w:val="es-ES"/>
        </w:rPr>
        <w:t>noviembre</w:t>
      </w:r>
      <w:r w:rsidR="00D004ED">
        <w:rPr>
          <w:rFonts w:ascii="Palatino Linotype" w:eastAsia="Calibri" w:hAnsi="Palatino Linotype" w:cs="Arial"/>
          <w:lang w:val="es-ES"/>
        </w:rPr>
        <w:t xml:space="preserve"> </w:t>
      </w:r>
      <w:r w:rsidR="00030E8B">
        <w:rPr>
          <w:rFonts w:ascii="Palatino Linotype" w:eastAsia="Calibri" w:hAnsi="Palatino Linotype" w:cs="Arial"/>
          <w:lang w:val="es-ES"/>
        </w:rPr>
        <w:t xml:space="preserve">de </w:t>
      </w:r>
      <w:r w:rsidRPr="00863ACE">
        <w:rPr>
          <w:rFonts w:ascii="Palatino Linotype" w:eastAsia="Calibri" w:hAnsi="Palatino Linotype" w:cs="Arial"/>
          <w:lang w:val="es-ES"/>
        </w:rPr>
        <w:t xml:space="preserve">dos mil </w:t>
      </w:r>
      <w:r w:rsidR="005D791C">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el expediente electrónico </w:t>
      </w:r>
      <w:r w:rsidRPr="00863ACE">
        <w:rPr>
          <w:rFonts w:ascii="Palatino Linotype" w:eastAsia="Calibri" w:hAnsi="Palatino Linotype" w:cs="Arial"/>
        </w:rPr>
        <w:t xml:space="preserve">vía </w:t>
      </w:r>
      <w:r w:rsidRPr="00E56C11">
        <w:rPr>
          <w:rFonts w:ascii="Palatino Linotype" w:eastAsia="Calibri" w:hAnsi="Palatino Linotype" w:cs="Arial"/>
          <w:b/>
          <w:i/>
          <w:lang w:val="es-ES"/>
        </w:rPr>
        <w:t>SAIMEX</w:t>
      </w:r>
      <w:r w:rsidRPr="00863ACE">
        <w:rPr>
          <w:rFonts w:ascii="Palatino Linotype" w:eastAsia="Calibri" w:hAnsi="Palatino Linotype" w:cs="Arial"/>
          <w:b/>
          <w:lang w:val="es-ES"/>
        </w:rPr>
        <w:t xml:space="preserve">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w:t>
      </w:r>
      <w:r w:rsidRPr="006E51FB">
        <w:rPr>
          <w:rFonts w:ascii="Palatino Linotype" w:eastAsia="Calibri" w:hAnsi="Palatino Linotype" w:cs="Arial"/>
          <w:lang w:val="es-ES"/>
        </w:rPr>
        <w:t xml:space="preserve">caso concreto, de esta forma para que el </w:t>
      </w:r>
      <w:r w:rsidRPr="006E51FB">
        <w:rPr>
          <w:rFonts w:ascii="Palatino Linotype" w:eastAsia="Calibri" w:hAnsi="Palatino Linotype" w:cs="Arial"/>
          <w:b/>
          <w:lang w:val="es-ES"/>
        </w:rPr>
        <w:t>SUJETO OBLIGADO</w:t>
      </w:r>
      <w:r w:rsidRPr="006E51FB">
        <w:rPr>
          <w:rFonts w:ascii="Palatino Linotype" w:eastAsia="Calibri" w:hAnsi="Palatino Linotype" w:cs="Arial"/>
          <w:lang w:val="es-ES"/>
        </w:rPr>
        <w:t xml:space="preserve"> presentar</w:t>
      </w:r>
      <w:r w:rsidR="00763406" w:rsidRPr="006E51FB">
        <w:rPr>
          <w:rFonts w:ascii="Palatino Linotype" w:eastAsia="Calibri" w:hAnsi="Palatino Linotype" w:cs="Arial"/>
          <w:lang w:val="es-ES"/>
        </w:rPr>
        <w:t>a</w:t>
      </w:r>
      <w:r w:rsidRPr="006E51FB">
        <w:rPr>
          <w:rFonts w:ascii="Palatino Linotype" w:eastAsia="Calibri" w:hAnsi="Palatino Linotype" w:cs="Arial"/>
          <w:lang w:val="es-ES"/>
        </w:rPr>
        <w:t xml:space="preserve"> el I</w:t>
      </w:r>
      <w:r w:rsidR="00763406" w:rsidRPr="006E51FB">
        <w:rPr>
          <w:rFonts w:ascii="Palatino Linotype" w:eastAsia="Calibri" w:hAnsi="Palatino Linotype" w:cs="Arial"/>
          <w:lang w:val="es-ES"/>
        </w:rPr>
        <w:t>nforme Justificado procedente.</w:t>
      </w:r>
    </w:p>
    <w:p w:rsidR="0077177C" w:rsidRPr="006E51FB" w:rsidRDefault="0077177C" w:rsidP="00D22783">
      <w:pPr>
        <w:pStyle w:val="Prrafodelista"/>
        <w:tabs>
          <w:tab w:val="left" w:pos="142"/>
          <w:tab w:val="left" w:pos="284"/>
        </w:tabs>
        <w:spacing w:before="240" w:line="360" w:lineRule="auto"/>
        <w:ind w:left="0"/>
        <w:jc w:val="both"/>
        <w:rPr>
          <w:rFonts w:ascii="Palatino Linotype" w:hAnsi="Palatino Linotype"/>
          <w:color w:val="000000"/>
          <w:sz w:val="22"/>
          <w:szCs w:val="22"/>
        </w:rPr>
      </w:pPr>
    </w:p>
    <w:p w:rsidR="00231ECA" w:rsidRDefault="004033CA" w:rsidP="00D22783">
      <w:pPr>
        <w:pStyle w:val="Prrafodelista"/>
        <w:numPr>
          <w:ilvl w:val="0"/>
          <w:numId w:val="2"/>
        </w:numPr>
        <w:tabs>
          <w:tab w:val="left" w:pos="142"/>
          <w:tab w:val="left" w:pos="284"/>
        </w:tabs>
        <w:spacing w:before="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De </w:t>
      </w:r>
      <w:r w:rsidRPr="004033CA">
        <w:rPr>
          <w:rFonts w:ascii="Palatino Linotype" w:eastAsia="Calibri" w:hAnsi="Palatino Linotype" w:cs="Arial"/>
        </w:rPr>
        <w:t xml:space="preserve">las constancias que obran en el expediente electrónico del </w:t>
      </w:r>
      <w:r w:rsidRPr="004033CA">
        <w:rPr>
          <w:rFonts w:ascii="Palatino Linotype" w:eastAsia="Calibri" w:hAnsi="Palatino Linotype" w:cs="Arial"/>
          <w:b/>
          <w:i/>
        </w:rPr>
        <w:t>SAIMEX</w:t>
      </w:r>
      <w:r w:rsidRPr="004033CA">
        <w:rPr>
          <w:rFonts w:ascii="Palatino Linotype" w:eastAsia="Calibri" w:hAnsi="Palatino Linotype" w:cs="Arial"/>
        </w:rPr>
        <w:t xml:space="preserve">, se aprecia que, tanto el </w:t>
      </w:r>
      <w:r w:rsidRPr="004033CA">
        <w:rPr>
          <w:rFonts w:ascii="Palatino Linotype" w:eastAsia="Calibri" w:hAnsi="Palatino Linotype" w:cs="Arial"/>
          <w:b/>
        </w:rPr>
        <w:t>RECURRENTE</w:t>
      </w:r>
      <w:r w:rsidRPr="004033CA">
        <w:rPr>
          <w:rFonts w:ascii="Palatino Linotype" w:eastAsia="Calibri" w:hAnsi="Palatino Linotype" w:cs="Arial"/>
        </w:rPr>
        <w:t xml:space="preserve"> como el </w:t>
      </w:r>
      <w:r w:rsidRPr="004033CA">
        <w:rPr>
          <w:rFonts w:ascii="Palatino Linotype" w:eastAsia="Calibri" w:hAnsi="Palatino Linotype" w:cs="Arial"/>
          <w:b/>
        </w:rPr>
        <w:t>SUJETO OBLIGADO</w:t>
      </w:r>
      <w:r w:rsidRPr="004033CA">
        <w:rPr>
          <w:rFonts w:ascii="Palatino Linotype" w:eastAsia="Calibri" w:hAnsi="Palatino Linotype" w:cs="Arial"/>
        </w:rPr>
        <w:t xml:space="preserve"> no presentaron manifestación alguna; se inserta a continuación imagen del apartado de </w:t>
      </w:r>
      <w:r w:rsidRPr="004033CA">
        <w:rPr>
          <w:rFonts w:ascii="Palatino Linotype" w:eastAsia="Calibri" w:hAnsi="Palatino Linotype" w:cs="Arial"/>
          <w:i/>
        </w:rPr>
        <w:t>Manifestaciones</w:t>
      </w:r>
      <w:r w:rsidRPr="004033CA">
        <w:rPr>
          <w:rFonts w:ascii="Palatino Linotype" w:eastAsia="Calibri" w:hAnsi="Palatino Linotype" w:cs="Arial"/>
        </w:rPr>
        <w:t xml:space="preserve"> a modo de referencia:</w:t>
      </w:r>
    </w:p>
    <w:p w:rsidR="004033CA" w:rsidRDefault="004033CA" w:rsidP="00D22783">
      <w:pPr>
        <w:pStyle w:val="Prrafodelista"/>
        <w:tabs>
          <w:tab w:val="left" w:pos="142"/>
          <w:tab w:val="left" w:pos="284"/>
        </w:tabs>
        <w:spacing w:before="240" w:line="360" w:lineRule="auto"/>
        <w:ind w:left="0"/>
        <w:jc w:val="both"/>
        <w:rPr>
          <w:rFonts w:ascii="Palatino Linotype" w:eastAsia="Calibri" w:hAnsi="Palatino Linotype" w:cs="Arial"/>
          <w:lang w:val="es-ES"/>
        </w:rPr>
      </w:pPr>
    </w:p>
    <w:p w:rsidR="004033CA" w:rsidRDefault="004033CA" w:rsidP="00D22783">
      <w:pPr>
        <w:pStyle w:val="Prrafodelista"/>
        <w:tabs>
          <w:tab w:val="left" w:pos="142"/>
          <w:tab w:val="left" w:pos="284"/>
        </w:tabs>
        <w:spacing w:before="240" w:line="360" w:lineRule="auto"/>
        <w:ind w:left="0"/>
        <w:jc w:val="center"/>
        <w:rPr>
          <w:rFonts w:ascii="Palatino Linotype" w:eastAsia="Calibri" w:hAnsi="Palatino Linotype" w:cs="Arial"/>
          <w:lang w:val="es-ES"/>
        </w:rPr>
      </w:pPr>
      <w:r>
        <w:rPr>
          <w:rFonts w:ascii="Palatino Linotype" w:eastAsia="Calibri" w:hAnsi="Palatino Linotype" w:cs="Arial"/>
          <w:noProof/>
          <w:lang w:val="es-MX" w:eastAsia="es-MX"/>
        </w:rPr>
        <w:drawing>
          <wp:inline distT="0" distB="0" distL="0" distR="0">
            <wp:extent cx="4818003" cy="1095375"/>
            <wp:effectExtent l="57150" t="57150" r="116205" b="1047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2655" cy="109870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033CA" w:rsidRDefault="004033CA" w:rsidP="00D22783">
      <w:pPr>
        <w:pStyle w:val="Prrafodelista"/>
        <w:tabs>
          <w:tab w:val="left" w:pos="142"/>
          <w:tab w:val="left" w:pos="284"/>
        </w:tabs>
        <w:spacing w:before="240" w:line="360" w:lineRule="auto"/>
        <w:ind w:left="0"/>
        <w:jc w:val="both"/>
        <w:rPr>
          <w:rFonts w:ascii="Palatino Linotype" w:eastAsia="Calibri" w:hAnsi="Palatino Linotype" w:cs="Arial"/>
          <w:lang w:val="es-ES"/>
        </w:rPr>
      </w:pPr>
    </w:p>
    <w:p w:rsidR="00A55BA0" w:rsidRPr="00145C4F" w:rsidRDefault="008D54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Calibri" w:hAnsi="Palatino Linotype" w:cs="Arial"/>
          <w:lang w:val="es-ES"/>
        </w:rPr>
      </w:pPr>
      <w:r>
        <w:rPr>
          <w:rFonts w:ascii="Palatino Linotype" w:hAnsi="Palatino Linotype"/>
        </w:rPr>
        <w:t>E</w:t>
      </w:r>
      <w:r w:rsidR="00A55BA0" w:rsidRPr="00836A05">
        <w:rPr>
          <w:rFonts w:ascii="Palatino Linotype" w:hAnsi="Palatino Linotype"/>
        </w:rPr>
        <w:t xml:space="preserve">l </w:t>
      </w:r>
      <w:r w:rsidR="00145C4F">
        <w:rPr>
          <w:rFonts w:ascii="Palatino Linotype" w:eastAsia="Calibri" w:hAnsi="Palatino Linotype" w:cs="Arial"/>
          <w:lang w:val="es-ES"/>
        </w:rPr>
        <w:t xml:space="preserve">diecisiete </w:t>
      </w:r>
      <w:r w:rsidR="00145C4F" w:rsidRPr="00D72066">
        <w:rPr>
          <w:rFonts w:ascii="Palatino Linotype" w:eastAsia="Calibri" w:hAnsi="Palatino Linotype" w:cs="Arial"/>
        </w:rPr>
        <w:t>(</w:t>
      </w:r>
      <w:r w:rsidR="00145C4F">
        <w:rPr>
          <w:rFonts w:ascii="Palatino Linotype" w:eastAsia="Calibri" w:hAnsi="Palatino Linotype" w:cs="Arial"/>
        </w:rPr>
        <w:t>17</w:t>
      </w:r>
      <w:r w:rsidR="00145C4F" w:rsidRPr="00D72066">
        <w:rPr>
          <w:rFonts w:ascii="Palatino Linotype" w:eastAsia="Calibri" w:hAnsi="Palatino Linotype" w:cs="Arial"/>
        </w:rPr>
        <w:t xml:space="preserve">) de diciembre de dos mil diecinueve, </w:t>
      </w:r>
      <w:r w:rsidR="00145C4F" w:rsidRPr="00D72066">
        <w:rPr>
          <w:rFonts w:ascii="Palatino Linotype" w:eastAsia="Calibri" w:hAnsi="Palatino Linotype" w:cs="Arial"/>
          <w:lang w:val="es-ES"/>
        </w:rPr>
        <w:t xml:space="preserve">con fundamento en el artículo 181 tercer párrafo de la </w:t>
      </w:r>
      <w:r w:rsidR="00145C4F" w:rsidRPr="00D72066">
        <w:rPr>
          <w:rFonts w:ascii="Palatino Linotype" w:eastAsia="Calibri" w:hAnsi="Palatino Linotype" w:cs="Arial"/>
          <w:bCs/>
          <w:lang w:val="es-ES"/>
        </w:rPr>
        <w:t>Ley de Transparencia y Acceso a la Información Pública del Estado de México y Municipios</w:t>
      </w:r>
      <w:r w:rsidR="00145C4F" w:rsidRPr="00D72066">
        <w:rPr>
          <w:rFonts w:ascii="Palatino Linotype" w:eastAsia="Calibri" w:hAnsi="Palatino Linotype" w:cs="Arial"/>
          <w:b/>
          <w:bCs/>
          <w:lang w:val="es-ES"/>
        </w:rPr>
        <w:t>,</w:t>
      </w:r>
      <w:r w:rsidR="00145C4F" w:rsidRPr="00D72066">
        <w:rPr>
          <w:rFonts w:ascii="Palatino Linotype" w:eastAsia="Calibri" w:hAnsi="Palatino Linotype" w:cs="Arial"/>
          <w:bCs/>
          <w:lang w:val="es-ES"/>
        </w:rPr>
        <w:t xml:space="preserve"> </w:t>
      </w:r>
      <w:r w:rsidR="00145C4F" w:rsidRPr="00D72066">
        <w:rPr>
          <w:rFonts w:ascii="Palatino Linotype" w:eastAsia="Calibri" w:hAnsi="Palatino Linotype" w:cs="Arial"/>
          <w:lang w:val="es-ES"/>
        </w:rPr>
        <w:t>se notificó que el plazo de treinta (30) días para resolver el recurso de revisión, sería ampliado por un periodo de quince (15) días hábiles adicionales</w:t>
      </w:r>
      <w:r w:rsidR="00145C4F" w:rsidRPr="00D72066">
        <w:rPr>
          <w:rFonts w:ascii="Palatino Linotype" w:eastAsia="Calibri" w:hAnsi="Palatino Linotype" w:cs="Arial"/>
        </w:rPr>
        <w:t>.</w:t>
      </w:r>
    </w:p>
    <w:p w:rsidR="00145C4F" w:rsidRPr="00145C4F" w:rsidRDefault="00145C4F" w:rsidP="00D22783">
      <w:pPr>
        <w:pStyle w:val="Prrafodelista"/>
        <w:tabs>
          <w:tab w:val="left" w:pos="142"/>
          <w:tab w:val="left" w:pos="284"/>
          <w:tab w:val="left" w:pos="426"/>
        </w:tabs>
        <w:spacing w:before="240" w:line="360" w:lineRule="auto"/>
        <w:ind w:left="0"/>
        <w:jc w:val="both"/>
        <w:rPr>
          <w:rFonts w:ascii="Palatino Linotype" w:eastAsia="Calibri" w:hAnsi="Palatino Linotype" w:cs="Arial"/>
          <w:lang w:val="es-ES"/>
        </w:rPr>
      </w:pPr>
    </w:p>
    <w:p w:rsidR="00145C4F" w:rsidRPr="00D22783" w:rsidRDefault="00145C4F"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Calibri" w:hAnsi="Palatino Linotype" w:cs="Arial"/>
          <w:lang w:val="es-ES"/>
        </w:rPr>
      </w:pPr>
      <w:r>
        <w:rPr>
          <w:rFonts w:ascii="Palatino Linotype" w:eastAsia="Calibri" w:hAnsi="Palatino Linotype" w:cs="Arial"/>
        </w:rPr>
        <w:t xml:space="preserve">Posteriormente, </w:t>
      </w:r>
      <w:r w:rsidRPr="00145C4F">
        <w:rPr>
          <w:rFonts w:ascii="Palatino Linotype" w:eastAsia="Calibri" w:hAnsi="Palatino Linotype" w:cs="Arial"/>
        </w:rPr>
        <w:t xml:space="preserve">el </w:t>
      </w:r>
      <w:r w:rsidRPr="00D22783">
        <w:rPr>
          <w:rFonts w:ascii="Palatino Linotype" w:eastAsia="Calibri" w:hAnsi="Palatino Linotype" w:cs="Arial"/>
        </w:rPr>
        <w:t>diez (10) de enero del dos mil veinte,</w:t>
      </w:r>
      <w:r w:rsidRPr="00145C4F">
        <w:rPr>
          <w:rFonts w:ascii="Palatino Linotype" w:eastAsia="Calibri" w:hAnsi="Palatino Linotype" w:cs="Arial"/>
        </w:rPr>
        <w:t xml:space="preserve"> el Comisionado Ponente decretó el cierre del periodo de instrucción, por lo que ordenó turnar el expediente para su resolución, misma que ahora se pronuncia, y --------------</w:t>
      </w:r>
      <w:r>
        <w:rPr>
          <w:rFonts w:ascii="Palatino Linotype" w:eastAsia="Calibri" w:hAnsi="Palatino Linotype" w:cs="Arial"/>
        </w:rPr>
        <w:t>-------------------------</w:t>
      </w:r>
    </w:p>
    <w:p w:rsidR="00D22783" w:rsidRPr="00D53C1F" w:rsidRDefault="00D22783" w:rsidP="00D22783">
      <w:pPr>
        <w:pStyle w:val="Prrafodelista"/>
        <w:tabs>
          <w:tab w:val="left" w:pos="142"/>
          <w:tab w:val="left" w:pos="284"/>
          <w:tab w:val="left" w:pos="426"/>
        </w:tabs>
        <w:spacing w:before="240" w:line="360" w:lineRule="auto"/>
        <w:ind w:left="0"/>
        <w:jc w:val="both"/>
        <w:rPr>
          <w:rFonts w:ascii="Palatino Linotype" w:eastAsia="Calibri" w:hAnsi="Palatino Linotype" w:cs="Arial"/>
          <w:lang w:val="es-ES"/>
        </w:rPr>
      </w:pPr>
    </w:p>
    <w:p w:rsidR="00A55BA0" w:rsidRDefault="00A55BA0" w:rsidP="00D22783">
      <w:pPr>
        <w:pStyle w:val="Ttulo1"/>
        <w:tabs>
          <w:tab w:val="left" w:pos="142"/>
          <w:tab w:val="left" w:pos="284"/>
        </w:tabs>
        <w:spacing w:line="360" w:lineRule="auto"/>
        <w:jc w:val="center"/>
        <w:rPr>
          <w:szCs w:val="24"/>
        </w:rPr>
      </w:pPr>
      <w:bookmarkStart w:id="5" w:name="_Toc30079086"/>
      <w:r w:rsidRPr="00863ACE">
        <w:rPr>
          <w:szCs w:val="24"/>
        </w:rPr>
        <w:t>CONSIDERANDO</w:t>
      </w:r>
      <w:bookmarkEnd w:id="5"/>
    </w:p>
    <w:p w:rsidR="00D22783" w:rsidRPr="00D22783" w:rsidRDefault="00D22783" w:rsidP="00D22783">
      <w:pPr>
        <w:rPr>
          <w:lang w:val="es-MX" w:eastAsia="en-US"/>
        </w:rPr>
      </w:pPr>
    </w:p>
    <w:p w:rsidR="00A55BA0" w:rsidRPr="00D22783" w:rsidRDefault="00A55BA0" w:rsidP="00D22783">
      <w:pPr>
        <w:pStyle w:val="Ttulo2"/>
        <w:tabs>
          <w:tab w:val="left" w:pos="142"/>
          <w:tab w:val="left" w:pos="284"/>
        </w:tabs>
        <w:spacing w:before="240" w:line="360" w:lineRule="auto"/>
        <w:rPr>
          <w:rFonts w:ascii="Palatino Linotype" w:hAnsi="Palatino Linotype"/>
          <w:b/>
          <w:color w:val="auto"/>
          <w:sz w:val="24"/>
        </w:rPr>
      </w:pPr>
      <w:bookmarkStart w:id="6" w:name="_Toc30079087"/>
      <w:r w:rsidRPr="00C14EEA">
        <w:rPr>
          <w:rFonts w:ascii="Palatino Linotype" w:hAnsi="Palatino Linotype"/>
          <w:b/>
          <w:color w:val="auto"/>
          <w:sz w:val="24"/>
        </w:rPr>
        <w:t>PRIMERO. De la competencia</w:t>
      </w:r>
      <w:bookmarkEnd w:id="6"/>
    </w:p>
    <w:p w:rsidR="00A55BA0" w:rsidRDefault="00A55BA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008C7782">
        <w:rPr>
          <w:rFonts w:ascii="Palatino Linotype" w:eastAsia="Calibri" w:hAnsi="Palatino Linotype" w:cs="Times New Roman"/>
          <w:lang w:val="es-ES"/>
        </w:rPr>
        <w:t>vigésimo segundo, vigésimo tercero y vigésimo cuarto</w:t>
      </w:r>
      <w:r w:rsidRPr="002207C0">
        <w:rPr>
          <w:rFonts w:ascii="Palatino Linotype" w:hAnsi="Palatino Linotype" w:cs="Arial"/>
          <w:bCs/>
          <w:color w:val="222222"/>
          <w:lang w:val="es-ES"/>
        </w:rPr>
        <w:t xml:space="preserve">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A55BA0" w:rsidRPr="00554E41" w:rsidRDefault="00A55BA0" w:rsidP="00D22783">
      <w:pPr>
        <w:tabs>
          <w:tab w:val="left" w:pos="142"/>
          <w:tab w:val="left" w:pos="284"/>
        </w:tabs>
        <w:spacing w:before="240" w:line="360" w:lineRule="auto"/>
        <w:jc w:val="both"/>
        <w:rPr>
          <w:rFonts w:ascii="Palatino Linotype" w:hAnsi="Palatino Linotype"/>
        </w:rPr>
      </w:pPr>
    </w:p>
    <w:p w:rsidR="00A55BA0" w:rsidRPr="00863ACE" w:rsidRDefault="00A55BA0" w:rsidP="00D22783">
      <w:pPr>
        <w:pStyle w:val="Ttulo2"/>
        <w:tabs>
          <w:tab w:val="left" w:pos="142"/>
          <w:tab w:val="left" w:pos="284"/>
        </w:tabs>
        <w:spacing w:before="240" w:line="360" w:lineRule="auto"/>
        <w:rPr>
          <w:rFonts w:ascii="Palatino Linotype" w:hAnsi="Palatino Linotype"/>
          <w:b/>
          <w:color w:val="auto"/>
          <w:sz w:val="24"/>
        </w:rPr>
      </w:pPr>
      <w:bookmarkStart w:id="7" w:name="_Toc30079088"/>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7"/>
    </w:p>
    <w:p w:rsidR="008174E3" w:rsidRPr="008174E3" w:rsidRDefault="008174E3" w:rsidP="00D22783">
      <w:pPr>
        <w:pStyle w:val="Prrafodelista"/>
        <w:tabs>
          <w:tab w:val="left" w:pos="142"/>
          <w:tab w:val="left" w:pos="284"/>
          <w:tab w:val="left" w:pos="426"/>
        </w:tabs>
        <w:spacing w:before="240" w:line="360" w:lineRule="auto"/>
        <w:ind w:left="0"/>
        <w:jc w:val="both"/>
        <w:rPr>
          <w:rFonts w:ascii="Palatino Linotype" w:eastAsia="Times New Roman" w:hAnsi="Palatino Linotype" w:cs="Arial"/>
          <w:color w:val="000000"/>
          <w:sz w:val="10"/>
        </w:rPr>
      </w:pPr>
    </w:p>
    <w:p w:rsidR="001A4CD6" w:rsidRDefault="008174E3"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cs="Arial"/>
          <w:color w:val="000000"/>
        </w:rPr>
      </w:pPr>
      <w:r>
        <w:rPr>
          <w:rFonts w:ascii="Palatino Linotype" w:eastAsia="Calibri" w:hAnsi="Palatino Linotype" w:cs="Arial"/>
          <w:lang w:val="es-ES"/>
        </w:rPr>
        <w:t>E</w:t>
      </w:r>
      <w:r w:rsidR="001026A0">
        <w:rPr>
          <w:rFonts w:ascii="Palatino Linotype" w:eastAsia="Calibri" w:hAnsi="Palatino Linotype" w:cs="Arial"/>
          <w:lang w:val="es-ES"/>
        </w:rPr>
        <w:t>l</w:t>
      </w:r>
      <w:r w:rsidR="001A4CD6">
        <w:rPr>
          <w:rFonts w:ascii="Palatino Linotype" w:eastAsia="Calibri" w:hAnsi="Palatino Linotype" w:cs="Arial"/>
          <w:lang w:val="es-ES"/>
        </w:rPr>
        <w:t xml:space="preserve"> </w:t>
      </w:r>
      <w:r w:rsidR="001026A0" w:rsidRPr="0088035D">
        <w:rPr>
          <w:rFonts w:ascii="Palatino Linotype" w:eastAsia="Calibri" w:hAnsi="Palatino Linotype" w:cs="Arial"/>
        </w:rPr>
        <w:t xml:space="preserve">medio de impugnación fue presentado a través del </w:t>
      </w:r>
      <w:r w:rsidR="001026A0" w:rsidRPr="007123EA">
        <w:rPr>
          <w:rFonts w:ascii="Palatino Linotype" w:eastAsia="Calibri" w:hAnsi="Palatino Linotype" w:cs="Arial"/>
          <w:b/>
          <w:i/>
        </w:rPr>
        <w:t>SAIMEX</w:t>
      </w:r>
      <w:r w:rsidR="001026A0" w:rsidRPr="0088035D">
        <w:rPr>
          <w:rFonts w:ascii="Palatino Linotype" w:eastAsia="Calibri" w:hAnsi="Palatino Linotype" w:cs="Arial"/>
          <w:b/>
        </w:rPr>
        <w:t>,</w:t>
      </w:r>
      <w:r w:rsidR="001026A0" w:rsidRPr="0088035D">
        <w:rPr>
          <w:rFonts w:ascii="Palatino Linotype" w:eastAsia="Calibri" w:hAnsi="Palatino Linotype" w:cs="Arial"/>
        </w:rPr>
        <w:t xml:space="preserve"> en el formato previamente aprobado para tal efecto y dentro del plazo legal de quince </w:t>
      </w:r>
      <w:r w:rsidR="007123EA">
        <w:rPr>
          <w:rFonts w:ascii="Palatino Linotype" w:eastAsia="Calibri" w:hAnsi="Palatino Linotype" w:cs="Arial"/>
        </w:rPr>
        <w:t xml:space="preserve">(15) </w:t>
      </w:r>
      <w:r w:rsidR="001026A0" w:rsidRPr="0088035D">
        <w:rPr>
          <w:rFonts w:ascii="Palatino Linotype" w:eastAsia="Calibri" w:hAnsi="Palatino Linotype" w:cs="Arial"/>
        </w:rPr>
        <w:t xml:space="preserve">días hábiles otorgados; siendo así que el </w:t>
      </w:r>
      <w:r w:rsidR="001026A0" w:rsidRPr="0088035D">
        <w:rPr>
          <w:rFonts w:ascii="Palatino Linotype" w:eastAsia="Calibri" w:hAnsi="Palatino Linotype" w:cs="Arial"/>
          <w:b/>
        </w:rPr>
        <w:t>SUJETO OBLIGADO</w:t>
      </w:r>
      <w:r w:rsidR="001026A0" w:rsidRPr="0088035D">
        <w:rPr>
          <w:rFonts w:ascii="Palatino Linotype" w:eastAsia="Calibri" w:hAnsi="Palatino Linotype" w:cs="Arial"/>
        </w:rPr>
        <w:t xml:space="preserve"> entregó respuesta el </w:t>
      </w:r>
      <w:r w:rsidR="00145C4F">
        <w:rPr>
          <w:rFonts w:ascii="Palatino Linotype" w:eastAsia="Calibri" w:hAnsi="Palatino Linotype" w:cs="Arial"/>
        </w:rPr>
        <w:t>veintiuno</w:t>
      </w:r>
      <w:r w:rsidR="001026A0" w:rsidRPr="0088035D">
        <w:rPr>
          <w:rFonts w:ascii="Palatino Linotype" w:eastAsia="Calibri" w:hAnsi="Palatino Linotype" w:cs="Arial"/>
        </w:rPr>
        <w:t xml:space="preserve"> (</w:t>
      </w:r>
      <w:r w:rsidR="00145C4F">
        <w:rPr>
          <w:rFonts w:ascii="Palatino Linotype" w:eastAsia="Calibri" w:hAnsi="Palatino Linotype" w:cs="Arial"/>
        </w:rPr>
        <w:t>21</w:t>
      </w:r>
      <w:r w:rsidR="001026A0" w:rsidRPr="0088035D">
        <w:rPr>
          <w:rFonts w:ascii="Palatino Linotype" w:eastAsia="Calibri" w:hAnsi="Palatino Linotype" w:cs="Arial"/>
        </w:rPr>
        <w:t xml:space="preserve">) de </w:t>
      </w:r>
      <w:r w:rsidR="004A5342">
        <w:rPr>
          <w:rFonts w:ascii="Palatino Linotype" w:eastAsia="Calibri" w:hAnsi="Palatino Linotype" w:cs="Arial"/>
        </w:rPr>
        <w:t>octubre</w:t>
      </w:r>
      <w:r w:rsidR="001026A0" w:rsidRPr="0088035D">
        <w:rPr>
          <w:rFonts w:ascii="Palatino Linotype" w:eastAsia="Calibri" w:hAnsi="Palatino Linotype" w:cs="Arial"/>
        </w:rPr>
        <w:t xml:space="preserve"> del dos mil </w:t>
      </w:r>
      <w:r w:rsidR="001026A0" w:rsidRPr="0088035D">
        <w:rPr>
          <w:rFonts w:ascii="Palatino Linotype" w:eastAsia="Calibri" w:hAnsi="Palatino Linotype" w:cs="Arial"/>
          <w:lang w:val="es-ES"/>
        </w:rPr>
        <w:t>diecinueve</w:t>
      </w:r>
      <w:r w:rsidR="001026A0" w:rsidRPr="0088035D">
        <w:rPr>
          <w:rFonts w:ascii="Palatino Linotype" w:eastAsia="Calibri" w:hAnsi="Palatino Linotype" w:cs="Arial"/>
        </w:rPr>
        <w:t xml:space="preserve">, </w:t>
      </w:r>
      <w:r w:rsidR="001026A0" w:rsidRPr="0088035D">
        <w:rPr>
          <w:rFonts w:ascii="Palatino Linotype" w:hAnsi="Palatino Linotype" w:cs="Arial"/>
        </w:rPr>
        <w:t xml:space="preserve">de tal forma que el plazo para interponer el recurso de revisión transcurrió del </w:t>
      </w:r>
      <w:r w:rsidR="00145C4F">
        <w:rPr>
          <w:rFonts w:ascii="Palatino Linotype" w:hAnsi="Palatino Linotype" w:cs="Arial"/>
        </w:rPr>
        <w:t>veintidós</w:t>
      </w:r>
      <w:r w:rsidR="00F13790">
        <w:rPr>
          <w:rFonts w:ascii="Palatino Linotype" w:hAnsi="Palatino Linotype" w:cs="Arial"/>
        </w:rPr>
        <w:t xml:space="preserve"> (</w:t>
      </w:r>
      <w:r w:rsidR="00145C4F">
        <w:rPr>
          <w:rFonts w:ascii="Palatino Linotype" w:hAnsi="Palatino Linotype" w:cs="Arial"/>
        </w:rPr>
        <w:t>22</w:t>
      </w:r>
      <w:r w:rsidR="00F13790">
        <w:rPr>
          <w:rFonts w:ascii="Palatino Linotype" w:hAnsi="Palatino Linotype" w:cs="Arial"/>
        </w:rPr>
        <w:t>)</w:t>
      </w:r>
      <w:r w:rsidR="001026A0">
        <w:rPr>
          <w:rFonts w:ascii="Palatino Linotype" w:hAnsi="Palatino Linotype" w:cs="Arial"/>
        </w:rPr>
        <w:t xml:space="preserve"> </w:t>
      </w:r>
      <w:r w:rsidR="00F314BA">
        <w:rPr>
          <w:rFonts w:ascii="Palatino Linotype" w:hAnsi="Palatino Linotype" w:cs="Arial"/>
        </w:rPr>
        <w:t xml:space="preserve">de </w:t>
      </w:r>
      <w:r w:rsidR="004A5342">
        <w:rPr>
          <w:rFonts w:ascii="Palatino Linotype" w:hAnsi="Palatino Linotype" w:cs="Arial"/>
        </w:rPr>
        <w:t>octubre</w:t>
      </w:r>
      <w:r w:rsidR="00F314BA">
        <w:rPr>
          <w:rFonts w:ascii="Palatino Linotype" w:hAnsi="Palatino Linotype" w:cs="Arial"/>
        </w:rPr>
        <w:t xml:space="preserve"> </w:t>
      </w:r>
      <w:r w:rsidR="001026A0">
        <w:rPr>
          <w:rFonts w:ascii="Palatino Linotype" w:hAnsi="Palatino Linotype" w:cs="Arial"/>
        </w:rPr>
        <w:t xml:space="preserve">al </w:t>
      </w:r>
      <w:r w:rsidR="00145C4F">
        <w:rPr>
          <w:rFonts w:ascii="Palatino Linotype" w:hAnsi="Palatino Linotype" w:cs="Arial"/>
        </w:rPr>
        <w:t>once</w:t>
      </w:r>
      <w:r w:rsidR="001026A0">
        <w:rPr>
          <w:rFonts w:ascii="Palatino Linotype" w:hAnsi="Palatino Linotype" w:cs="Arial"/>
        </w:rPr>
        <w:t xml:space="preserve"> (</w:t>
      </w:r>
      <w:r w:rsidR="00145C4F">
        <w:rPr>
          <w:rFonts w:ascii="Palatino Linotype" w:hAnsi="Palatino Linotype" w:cs="Arial"/>
        </w:rPr>
        <w:t>11</w:t>
      </w:r>
      <w:r w:rsidR="001026A0">
        <w:rPr>
          <w:rFonts w:ascii="Palatino Linotype" w:hAnsi="Palatino Linotype" w:cs="Arial"/>
        </w:rPr>
        <w:t xml:space="preserve">) de </w:t>
      </w:r>
      <w:r w:rsidR="004A5342">
        <w:rPr>
          <w:rFonts w:ascii="Palatino Linotype" w:hAnsi="Palatino Linotype" w:cs="Arial"/>
        </w:rPr>
        <w:t>noviembre</w:t>
      </w:r>
      <w:r w:rsidR="001026A0" w:rsidRPr="0088035D">
        <w:rPr>
          <w:rFonts w:ascii="Palatino Linotype" w:hAnsi="Palatino Linotype" w:cs="Arial"/>
        </w:rPr>
        <w:t xml:space="preserve"> del dos mil diecinueve, sin contemplar en el cómputo los días</w:t>
      </w:r>
      <w:r w:rsidR="00F314BA">
        <w:rPr>
          <w:rFonts w:ascii="Palatino Linotype" w:hAnsi="Palatino Linotype" w:cs="Arial"/>
        </w:rPr>
        <w:t xml:space="preserve"> </w:t>
      </w:r>
      <w:r w:rsidR="004A5342">
        <w:rPr>
          <w:rFonts w:ascii="Palatino Linotype" w:hAnsi="Palatino Linotype" w:cs="Arial"/>
        </w:rPr>
        <w:t>veintiséis (26) y veintisiete (27) de octubre, as</w:t>
      </w:r>
      <w:r w:rsidR="00145C4F">
        <w:rPr>
          <w:rFonts w:ascii="Palatino Linotype" w:hAnsi="Palatino Linotype" w:cs="Arial"/>
        </w:rPr>
        <w:t>í como el dos (02),</w:t>
      </w:r>
      <w:r w:rsidR="00357FE2">
        <w:rPr>
          <w:rFonts w:ascii="Palatino Linotype" w:hAnsi="Palatino Linotype" w:cs="Arial"/>
        </w:rPr>
        <w:t xml:space="preserve"> tres (03)</w:t>
      </w:r>
      <w:r w:rsidR="00145C4F">
        <w:rPr>
          <w:rFonts w:ascii="Palatino Linotype" w:hAnsi="Palatino Linotype" w:cs="Arial"/>
        </w:rPr>
        <w:t>, nueve (09) y diez (10)</w:t>
      </w:r>
      <w:r w:rsidR="00357FE2">
        <w:rPr>
          <w:rFonts w:ascii="Palatino Linotype" w:hAnsi="Palatino Linotype" w:cs="Arial"/>
        </w:rPr>
        <w:t xml:space="preserve"> de noviembre</w:t>
      </w:r>
      <w:r w:rsidR="00F314BA">
        <w:rPr>
          <w:rFonts w:ascii="Palatino Linotype" w:hAnsi="Palatino Linotype" w:cs="Arial"/>
        </w:rPr>
        <w:t>, por corresponder a sábados</w:t>
      </w:r>
      <w:r w:rsidR="00357FE2">
        <w:rPr>
          <w:rFonts w:ascii="Palatino Linotype" w:hAnsi="Palatino Linotype" w:cs="Arial"/>
        </w:rPr>
        <w:t xml:space="preserve"> y</w:t>
      </w:r>
      <w:r w:rsidR="001026A0" w:rsidRPr="0088035D">
        <w:rPr>
          <w:rFonts w:ascii="Palatino Linotype" w:hAnsi="Palatino Linotype" w:cs="Arial"/>
        </w:rPr>
        <w:t xml:space="preserve"> domingos, en términos del artículo 3 fracción X de la </w:t>
      </w:r>
      <w:r w:rsidR="001026A0" w:rsidRPr="0088035D">
        <w:rPr>
          <w:rFonts w:ascii="Palatino Linotype" w:hAnsi="Palatino Linotype"/>
        </w:rPr>
        <w:t>Ley de Transparencia y Acceso a la Información Pública del Estado de México y Municipios.</w:t>
      </w:r>
    </w:p>
    <w:p w:rsidR="001A4CD6" w:rsidRDefault="001A4CD6" w:rsidP="00D22783">
      <w:pPr>
        <w:pStyle w:val="Prrafodelista"/>
        <w:tabs>
          <w:tab w:val="left" w:pos="142"/>
          <w:tab w:val="left" w:pos="284"/>
        </w:tabs>
        <w:spacing w:before="240" w:line="360" w:lineRule="auto"/>
        <w:ind w:left="0"/>
        <w:jc w:val="both"/>
        <w:rPr>
          <w:rFonts w:ascii="Palatino Linotype" w:eastAsia="Times New Roman" w:hAnsi="Palatino Linotype" w:cs="Arial"/>
          <w:color w:val="000000"/>
        </w:rPr>
      </w:pPr>
    </w:p>
    <w:p w:rsidR="00F314BA" w:rsidRPr="00F314BA" w:rsidRDefault="00F314B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cs="Arial"/>
          <w:color w:val="000000" w:themeColor="text1"/>
          <w:lang w:val="es-ES" w:eastAsia="es-MX"/>
        </w:rPr>
      </w:pPr>
      <w:r>
        <w:rPr>
          <w:rFonts w:ascii="Palatino Linotype" w:eastAsia="Calibri" w:hAnsi="Palatino Linotype" w:cs="Arial"/>
          <w:lang w:val="es-ES"/>
        </w:rPr>
        <w:t xml:space="preserve">Luego </w:t>
      </w:r>
      <w:r w:rsidRPr="0088035D">
        <w:rPr>
          <w:rFonts w:ascii="Palatino Linotype" w:hAnsi="Palatino Linotype"/>
        </w:rPr>
        <w:t xml:space="preserve">entonces, si el presente recurso de revisión fue interpuesto el </w:t>
      </w:r>
      <w:r w:rsidR="00145C4F">
        <w:rPr>
          <w:rFonts w:ascii="Palatino Linotype" w:hAnsi="Palatino Linotype"/>
        </w:rPr>
        <w:t>veintiocho</w:t>
      </w:r>
      <w:r w:rsidRPr="0088035D">
        <w:rPr>
          <w:rFonts w:ascii="Palatino Linotype" w:hAnsi="Palatino Linotype"/>
        </w:rPr>
        <w:t xml:space="preserve"> (</w:t>
      </w:r>
      <w:r w:rsidR="00145C4F">
        <w:rPr>
          <w:rFonts w:ascii="Palatino Linotype" w:hAnsi="Palatino Linotype"/>
        </w:rPr>
        <w:t>28</w:t>
      </w:r>
      <w:r w:rsidRPr="0088035D">
        <w:rPr>
          <w:rFonts w:ascii="Palatino Linotype" w:hAnsi="Palatino Linotype"/>
        </w:rPr>
        <w:t xml:space="preserve">) de </w:t>
      </w:r>
      <w:r w:rsidR="00D14104">
        <w:rPr>
          <w:rFonts w:ascii="Palatino Linotype" w:hAnsi="Palatino Linotype"/>
        </w:rPr>
        <w:t>octubre</w:t>
      </w:r>
      <w:r w:rsidRPr="0088035D">
        <w:rPr>
          <w:rFonts w:ascii="Palatino Linotype" w:hAnsi="Palatino Linotype"/>
        </w:rPr>
        <w:t xml:space="preserve"> de dos mil diecinueve, éste</w:t>
      </w:r>
      <w:r w:rsidRPr="0088035D">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88035D">
        <w:rPr>
          <w:rFonts w:ascii="Palatino Linotype" w:hAnsi="Palatino Linotype" w:cs="Arial"/>
          <w:b/>
        </w:rPr>
        <w:t xml:space="preserve"> </w:t>
      </w:r>
      <w:r w:rsidRPr="0088035D">
        <w:rPr>
          <w:rFonts w:ascii="Palatino Linotype" w:hAnsi="Palatino Linotype" w:cs="Arial"/>
        </w:rPr>
        <w:t>vigente.</w:t>
      </w:r>
    </w:p>
    <w:p w:rsidR="000B3480" w:rsidRDefault="000B3480" w:rsidP="00D22783">
      <w:pPr>
        <w:pStyle w:val="Prrafodelista"/>
        <w:tabs>
          <w:tab w:val="left" w:pos="142"/>
          <w:tab w:val="left" w:pos="284"/>
          <w:tab w:val="left" w:pos="426"/>
        </w:tabs>
        <w:spacing w:before="240" w:line="360" w:lineRule="auto"/>
        <w:ind w:left="0"/>
        <w:jc w:val="both"/>
        <w:rPr>
          <w:rFonts w:ascii="Palatino Linotype" w:eastAsia="Times New Roman" w:hAnsi="Palatino Linotype" w:cs="Arial"/>
          <w:color w:val="000000" w:themeColor="text1"/>
          <w:lang w:val="es-ES" w:eastAsia="es-MX"/>
        </w:rPr>
      </w:pPr>
    </w:p>
    <w:p w:rsidR="00E40A30" w:rsidRPr="00F13790" w:rsidRDefault="000B348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Pr>
          <w:rFonts w:ascii="Palatino Linotype" w:eastAsia="Times New Roman" w:hAnsi="Palatino Linotype" w:cs="Arial"/>
          <w:color w:val="000000" w:themeColor="text1"/>
          <w:lang w:val="es-ES" w:eastAsia="es-MX"/>
        </w:rPr>
        <w:t>Así, b</w:t>
      </w:r>
      <w:r w:rsidR="00F13790" w:rsidRPr="00F13790">
        <w:rPr>
          <w:rFonts w:ascii="Palatino Linotype" w:eastAsia="Times New Roman" w:hAnsi="Palatino Linotype" w:cs="Arial"/>
          <w:color w:val="000000" w:themeColor="text1"/>
          <w:lang w:val="es-ES" w:eastAsia="es-MX"/>
        </w:rPr>
        <w:t>ajo</w:t>
      </w:r>
      <w:r w:rsidR="001026A0" w:rsidRPr="00F13790">
        <w:rPr>
          <w:rFonts w:ascii="Palatino Linotype" w:hAnsi="Palatino Linotype" w:cs="Arial"/>
        </w:rPr>
        <w:t xml:space="preserve"> ese orden de ideas</w:t>
      </w:r>
      <w:r w:rsidR="001026A0" w:rsidRPr="00F1379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56C11" w:rsidRPr="00E40A30" w:rsidRDefault="00E56C11" w:rsidP="00D22783">
      <w:pPr>
        <w:pStyle w:val="Prrafodelista"/>
        <w:tabs>
          <w:tab w:val="left" w:pos="142"/>
          <w:tab w:val="left" w:pos="284"/>
        </w:tabs>
        <w:spacing w:before="240" w:line="360" w:lineRule="auto"/>
        <w:ind w:left="0"/>
        <w:jc w:val="both"/>
        <w:rPr>
          <w:rFonts w:ascii="Palatino Linotype" w:hAnsi="Palatino Linotype"/>
        </w:rPr>
      </w:pPr>
    </w:p>
    <w:p w:rsidR="00093440" w:rsidRPr="00D22783" w:rsidRDefault="0054193B" w:rsidP="00D22783">
      <w:pPr>
        <w:pStyle w:val="Ttulo2"/>
        <w:spacing w:before="240" w:line="360" w:lineRule="auto"/>
        <w:rPr>
          <w:rFonts w:ascii="Palatino Linotype" w:eastAsia="Calibri" w:hAnsi="Palatino Linotype" w:cs="Times New Roman"/>
          <w:b/>
          <w:bCs/>
          <w:color w:val="auto"/>
          <w:lang w:val="es-ES"/>
        </w:rPr>
      </w:pP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bookmarkStart w:id="15" w:name="_Toc30079089"/>
      <w:r w:rsidRPr="00093440">
        <w:rPr>
          <w:rFonts w:ascii="Palatino Linotype" w:eastAsia="Calibri" w:hAnsi="Palatino Linotype" w:cs="Times New Roman"/>
          <w:b/>
          <w:bCs/>
          <w:color w:val="auto"/>
          <w:lang w:val="es-ES"/>
        </w:rPr>
        <w:t>TERCERO</w:t>
      </w:r>
      <w:r w:rsidR="00B549FD" w:rsidRPr="00093440">
        <w:rPr>
          <w:rFonts w:ascii="Palatino Linotype" w:eastAsia="Calibri" w:hAnsi="Palatino Linotype" w:cs="Times New Roman"/>
          <w:b/>
          <w:bCs/>
          <w:color w:val="auto"/>
          <w:lang w:val="es-ES"/>
        </w:rPr>
        <w:t xml:space="preserve">. </w:t>
      </w:r>
      <w:r w:rsidR="00A55BA0" w:rsidRPr="00093440">
        <w:rPr>
          <w:rFonts w:ascii="Palatino Linotype" w:eastAsia="Calibri" w:hAnsi="Palatino Linotype" w:cs="Times New Roman"/>
          <w:b/>
          <w:bCs/>
          <w:color w:val="auto"/>
          <w:lang w:val="es-ES"/>
        </w:rPr>
        <w:t xml:space="preserve">Del planteamiento de la </w:t>
      </w:r>
      <w:r w:rsidR="00E40A30" w:rsidRPr="008F23B8">
        <w:rPr>
          <w:rFonts w:ascii="Palatino Linotype" w:eastAsia="Calibri" w:hAnsi="Palatino Linotype" w:cs="Times New Roman"/>
          <w:b/>
          <w:bCs/>
          <w:i/>
          <w:color w:val="auto"/>
          <w:lang w:val="es-ES"/>
        </w:rPr>
        <w:t>L</w:t>
      </w:r>
      <w:r w:rsidR="00A55BA0" w:rsidRPr="008F23B8">
        <w:rPr>
          <w:rFonts w:ascii="Palatino Linotype" w:eastAsia="Calibri" w:hAnsi="Palatino Linotype" w:cs="Times New Roman"/>
          <w:b/>
          <w:bCs/>
          <w:i/>
          <w:color w:val="auto"/>
          <w:lang w:val="es-ES"/>
        </w:rPr>
        <w:t>itis</w:t>
      </w:r>
      <w:r w:rsidR="00A55BA0" w:rsidRPr="008F23B8">
        <w:rPr>
          <w:rFonts w:ascii="Palatino Linotype" w:eastAsia="Calibri" w:hAnsi="Palatino Linotype" w:cs="Times New Roman"/>
          <w:b/>
          <w:bCs/>
          <w:color w:val="auto"/>
          <w:lang w:val="es-ES"/>
        </w:rPr>
        <w:t>.</w:t>
      </w:r>
      <w:bookmarkEnd w:id="8"/>
      <w:bookmarkEnd w:id="9"/>
      <w:bookmarkEnd w:id="10"/>
      <w:bookmarkEnd w:id="11"/>
      <w:bookmarkEnd w:id="12"/>
      <w:bookmarkEnd w:id="13"/>
      <w:bookmarkEnd w:id="14"/>
      <w:bookmarkEnd w:id="15"/>
    </w:p>
    <w:p w:rsidR="00A55BA0" w:rsidRPr="00093440" w:rsidRDefault="0009344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sz w:val="22"/>
        </w:rPr>
      </w:pPr>
      <w:r>
        <w:rPr>
          <w:rFonts w:ascii="Palatino Linotype" w:hAnsi="Palatino Linotype" w:cs="Arial"/>
          <w:szCs w:val="23"/>
        </w:rPr>
        <w:t>E</w:t>
      </w:r>
      <w:r w:rsidR="00A55BA0" w:rsidRPr="00AE42E0">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AE42E0">
        <w:rPr>
          <w:rFonts w:ascii="Palatino Linotype" w:eastAsia="Calibri" w:hAnsi="Palatino Linotype" w:cs="Arial"/>
          <w:b/>
          <w:lang w:val="es-ES"/>
        </w:rPr>
        <w:t>Ley de Transparencia y Acceso a la Información Pública del Estado de México y Municipios</w:t>
      </w:r>
      <w:r w:rsidR="00A55BA0" w:rsidRPr="00AE42E0">
        <w:rPr>
          <w:rFonts w:ascii="Palatino Linotype" w:hAnsi="Palatino Linotype" w:cs="Arial"/>
          <w:szCs w:val="23"/>
        </w:rPr>
        <w:t xml:space="preserve"> y determinar la confir</w:t>
      </w:r>
      <w:r w:rsidR="00DE216C">
        <w:rPr>
          <w:rFonts w:ascii="Palatino Linotype" w:hAnsi="Palatino Linotype" w:cs="Arial"/>
          <w:szCs w:val="23"/>
        </w:rPr>
        <w:t>mación,</w:t>
      </w:r>
      <w:r w:rsidR="00A55BA0" w:rsidRPr="00AE42E0">
        <w:rPr>
          <w:rFonts w:ascii="Palatino Linotype" w:hAnsi="Palatino Linotype" w:cs="Arial"/>
          <w:szCs w:val="23"/>
        </w:rPr>
        <w:t xml:space="preserve"> revocación o modificación; </w:t>
      </w:r>
      <w:proofErr w:type="spellStart"/>
      <w:r w:rsidR="00A55BA0" w:rsidRPr="00AE42E0">
        <w:rPr>
          <w:rFonts w:ascii="Palatino Linotype" w:hAnsi="Palatino Linotype" w:cs="Arial"/>
          <w:szCs w:val="23"/>
        </w:rPr>
        <w:t>desechamiento</w:t>
      </w:r>
      <w:proofErr w:type="spellEnd"/>
      <w:r w:rsidR="00A55BA0" w:rsidRPr="00AE42E0">
        <w:rPr>
          <w:rFonts w:ascii="Palatino Linotype" w:hAnsi="Palatino Linotype" w:cs="Arial"/>
          <w:szCs w:val="23"/>
        </w:rPr>
        <w:t xml:space="preserve"> o sobreseimie</w:t>
      </w:r>
      <w:r w:rsidR="00357FE2">
        <w:rPr>
          <w:rFonts w:ascii="Palatino Linotype" w:hAnsi="Palatino Linotype" w:cs="Arial"/>
          <w:szCs w:val="23"/>
        </w:rPr>
        <w:t>nto</w:t>
      </w:r>
      <w:r w:rsidR="00A55BA0" w:rsidRPr="00093440">
        <w:rPr>
          <w:rFonts w:ascii="Palatino Linotype" w:hAnsi="Palatino Linotype" w:cs="Arial"/>
          <w:szCs w:val="23"/>
        </w:rPr>
        <w:t xml:space="preserve"> y</w:t>
      </w:r>
      <w:r w:rsidR="00DE216C">
        <w:rPr>
          <w:rFonts w:ascii="Palatino Linotype" w:hAnsi="Palatino Linotype" w:cs="Arial"/>
          <w:szCs w:val="23"/>
        </w:rPr>
        <w:t>,</w:t>
      </w:r>
      <w:r w:rsidR="00A55BA0" w:rsidRPr="00093440">
        <w:rPr>
          <w:rFonts w:ascii="Palatino Linotype" w:hAnsi="Palatino Linotype" w:cs="Arial"/>
          <w:szCs w:val="23"/>
        </w:rPr>
        <w:t xml:space="preserve"> en su caso</w:t>
      </w:r>
      <w:r w:rsidR="00357FE2">
        <w:rPr>
          <w:rFonts w:ascii="Palatino Linotype" w:hAnsi="Palatino Linotype" w:cs="Arial"/>
          <w:szCs w:val="23"/>
        </w:rPr>
        <w:t>,</w:t>
      </w:r>
      <w:r w:rsidR="00A55BA0" w:rsidRPr="00093440">
        <w:rPr>
          <w:rFonts w:ascii="Palatino Linotype" w:hAnsi="Palatino Linotype" w:cs="Arial"/>
          <w:szCs w:val="23"/>
        </w:rPr>
        <w:t xml:space="preserve"> ordenar la entrega de la información, respecto a las respuestas o falta de ellas de los Sujetos Obligados. </w:t>
      </w:r>
    </w:p>
    <w:p w:rsidR="00A55BA0" w:rsidRPr="00093440" w:rsidRDefault="00A55BA0" w:rsidP="00D22783">
      <w:pPr>
        <w:pStyle w:val="Prrafodelista"/>
        <w:tabs>
          <w:tab w:val="left" w:pos="142"/>
          <w:tab w:val="left" w:pos="284"/>
        </w:tabs>
        <w:spacing w:before="240" w:line="360" w:lineRule="auto"/>
        <w:ind w:left="0"/>
        <w:jc w:val="both"/>
        <w:rPr>
          <w:rFonts w:ascii="Palatino Linotype" w:hAnsi="Palatino Linotype"/>
          <w:sz w:val="22"/>
        </w:rPr>
      </w:pPr>
    </w:p>
    <w:p w:rsidR="002572AE" w:rsidRPr="00093440" w:rsidRDefault="0009344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i/>
          <w:sz w:val="22"/>
        </w:rPr>
      </w:pPr>
      <w:bookmarkStart w:id="16" w:name="_Toc454968928"/>
      <w:bookmarkStart w:id="17" w:name="_Toc455743517"/>
      <w:bookmarkStart w:id="18" w:name="_Toc458016386"/>
      <w:bookmarkStart w:id="19" w:name="_Toc461555893"/>
      <w:bookmarkStart w:id="20" w:name="_Toc462307690"/>
      <w:bookmarkStart w:id="21" w:name="_Toc475005143"/>
      <w:r>
        <w:rPr>
          <w:rFonts w:ascii="Palatino Linotype" w:hAnsi="Palatino Linotype" w:cs="Arial"/>
          <w:szCs w:val="23"/>
        </w:rPr>
        <w:t xml:space="preserve">Dicho lo anterior, </w:t>
      </w:r>
      <w:r w:rsidR="000B3480">
        <w:rPr>
          <w:rFonts w:ascii="Palatino Linotype" w:hAnsi="Palatino Linotype" w:cs="Arial"/>
          <w:szCs w:val="23"/>
        </w:rPr>
        <w:t>se reconoce que el</w:t>
      </w:r>
      <w:r w:rsidR="00E40A30" w:rsidRPr="00093440">
        <w:rPr>
          <w:rFonts w:ascii="Palatino Linotype" w:hAnsi="Palatino Linotype" w:cs="Arial"/>
          <w:szCs w:val="23"/>
        </w:rPr>
        <w:t xml:space="preserve"> particular</w:t>
      </w:r>
      <w:r w:rsidR="00E40A30">
        <w:rPr>
          <w:rFonts w:ascii="Palatino Linotype" w:hAnsi="Palatino Linotype" w:cs="Arial"/>
          <w:szCs w:val="23"/>
        </w:rPr>
        <w:t xml:space="preserve">, mediante la solicitud de información </w:t>
      </w:r>
      <w:r w:rsidR="00145C4F">
        <w:rPr>
          <w:rFonts w:ascii="Palatino Linotype" w:hAnsi="Palatino Linotype" w:cs="Arial"/>
          <w:b/>
          <w:szCs w:val="23"/>
        </w:rPr>
        <w:t>00206</w:t>
      </w:r>
      <w:r w:rsidR="00E40A30">
        <w:rPr>
          <w:rFonts w:ascii="Palatino Linotype" w:hAnsi="Palatino Linotype" w:cs="Arial"/>
          <w:b/>
          <w:szCs w:val="23"/>
        </w:rPr>
        <w:t>/</w:t>
      </w:r>
      <w:r w:rsidR="00145C4F">
        <w:rPr>
          <w:rFonts w:ascii="Palatino Linotype" w:hAnsi="Palatino Linotype" w:cs="Arial"/>
          <w:b/>
          <w:szCs w:val="23"/>
        </w:rPr>
        <w:t>CUAUTIT</w:t>
      </w:r>
      <w:r w:rsidR="00E40A30">
        <w:rPr>
          <w:rFonts w:ascii="Palatino Linotype" w:hAnsi="Palatino Linotype" w:cs="Arial"/>
          <w:b/>
          <w:szCs w:val="23"/>
        </w:rPr>
        <w:t>/IP/</w:t>
      </w:r>
      <w:r w:rsidR="001B537C">
        <w:rPr>
          <w:rFonts w:ascii="Palatino Linotype" w:hAnsi="Palatino Linotype" w:cs="Arial"/>
          <w:b/>
          <w:szCs w:val="23"/>
        </w:rPr>
        <w:t>2019</w:t>
      </w:r>
      <w:r>
        <w:rPr>
          <w:rFonts w:ascii="Palatino Linotype" w:hAnsi="Palatino Linotype" w:cs="Arial"/>
          <w:b/>
          <w:szCs w:val="23"/>
        </w:rPr>
        <w:t>,</w:t>
      </w:r>
      <w:r>
        <w:rPr>
          <w:rFonts w:ascii="Palatino Linotype" w:hAnsi="Palatino Linotype" w:cs="Arial"/>
          <w:szCs w:val="23"/>
        </w:rPr>
        <w:t xml:space="preserve"> requirió al </w:t>
      </w:r>
      <w:r w:rsidR="00145C4F">
        <w:rPr>
          <w:rFonts w:ascii="Palatino Linotype" w:hAnsi="Palatino Linotype" w:cs="Arial"/>
          <w:szCs w:val="23"/>
        </w:rPr>
        <w:t>Ayuntamiento de Cuautitlán</w:t>
      </w:r>
      <w:r>
        <w:rPr>
          <w:rFonts w:ascii="Palatino Linotype" w:hAnsi="Palatino Linotype" w:cs="Arial"/>
          <w:szCs w:val="23"/>
        </w:rPr>
        <w:t>, la siguiente información:</w:t>
      </w:r>
    </w:p>
    <w:p w:rsidR="007123EA" w:rsidRPr="007123EA" w:rsidRDefault="007123EA" w:rsidP="00D22783">
      <w:pPr>
        <w:pStyle w:val="Prrafodelista"/>
        <w:tabs>
          <w:tab w:val="left" w:pos="142"/>
          <w:tab w:val="left" w:pos="284"/>
          <w:tab w:val="left" w:pos="851"/>
        </w:tabs>
        <w:spacing w:before="240" w:line="360" w:lineRule="auto"/>
        <w:ind w:left="567" w:right="851"/>
        <w:jc w:val="both"/>
        <w:rPr>
          <w:rFonts w:ascii="Palatino Linotype" w:hAnsi="Palatino Linotype"/>
          <w:sz w:val="22"/>
        </w:rPr>
      </w:pPr>
    </w:p>
    <w:p w:rsidR="00A00C53" w:rsidRPr="00145C4F" w:rsidRDefault="00145C4F" w:rsidP="00D22783">
      <w:pPr>
        <w:pStyle w:val="Prrafodelista"/>
        <w:numPr>
          <w:ilvl w:val="1"/>
          <w:numId w:val="2"/>
        </w:numPr>
        <w:tabs>
          <w:tab w:val="left" w:pos="142"/>
          <w:tab w:val="left" w:pos="284"/>
          <w:tab w:val="left" w:pos="851"/>
        </w:tabs>
        <w:spacing w:before="240" w:line="360" w:lineRule="auto"/>
        <w:ind w:left="567" w:right="851" w:firstLine="0"/>
        <w:jc w:val="both"/>
        <w:rPr>
          <w:rFonts w:ascii="Palatino Linotype" w:hAnsi="Palatino Linotype"/>
          <w:sz w:val="22"/>
        </w:rPr>
      </w:pPr>
      <w:r>
        <w:rPr>
          <w:rFonts w:ascii="Palatino Linotype" w:hAnsi="Palatino Linotype" w:cs="Arial"/>
          <w:szCs w:val="23"/>
        </w:rPr>
        <w:t>De la remodelación de las oficinas de las dirección de Administración:</w:t>
      </w:r>
    </w:p>
    <w:p w:rsidR="00145C4F" w:rsidRDefault="00145C4F"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Costo de la remodelación.</w:t>
      </w:r>
    </w:p>
    <w:p w:rsidR="00145C4F" w:rsidRDefault="00145C4F"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Quién autorizó la remodelación.</w:t>
      </w:r>
    </w:p>
    <w:p w:rsidR="00145C4F" w:rsidRDefault="00145C4F"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Proyectos afectados por la reconducción del presupuesto para llevar a cabo la remodelación.</w:t>
      </w:r>
    </w:p>
    <w:p w:rsidR="00145C4F" w:rsidRDefault="00145C4F"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Contrato derivado de las obras de remodelación.</w:t>
      </w:r>
    </w:p>
    <w:p w:rsidR="009523BF" w:rsidRDefault="009523BF" w:rsidP="00D22783">
      <w:pPr>
        <w:pStyle w:val="Prrafodelista"/>
        <w:tabs>
          <w:tab w:val="left" w:pos="142"/>
          <w:tab w:val="left" w:pos="284"/>
          <w:tab w:val="left" w:pos="1418"/>
        </w:tabs>
        <w:spacing w:before="240" w:line="360" w:lineRule="auto"/>
        <w:ind w:left="1134" w:right="851"/>
        <w:jc w:val="both"/>
        <w:rPr>
          <w:rFonts w:ascii="Palatino Linotype" w:hAnsi="Palatino Linotype"/>
          <w:sz w:val="22"/>
        </w:rPr>
      </w:pPr>
    </w:p>
    <w:p w:rsidR="00093440" w:rsidRPr="000C27B5" w:rsidRDefault="00DD1A51"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Pr>
          <w:rFonts w:ascii="Palatino Linotype" w:eastAsia="Times New Roman" w:hAnsi="Palatino Linotype" w:cs="Arial"/>
          <w:color w:val="222222"/>
          <w:lang w:val="es-ES" w:eastAsia="es-MX"/>
        </w:rPr>
        <w:t xml:space="preserve">El </w:t>
      </w:r>
      <w:r>
        <w:rPr>
          <w:rFonts w:ascii="Palatino Linotype" w:eastAsia="Times New Roman" w:hAnsi="Palatino Linotype" w:cs="Arial"/>
          <w:b/>
          <w:color w:val="222222"/>
          <w:lang w:val="es-ES" w:eastAsia="es-MX"/>
        </w:rPr>
        <w:t>SUJETO OBLIGADO</w:t>
      </w:r>
      <w:r w:rsidR="00A1352E">
        <w:rPr>
          <w:rFonts w:ascii="Palatino Linotype" w:eastAsia="Times New Roman" w:hAnsi="Palatino Linotype" w:cs="Arial"/>
          <w:color w:val="222222"/>
          <w:lang w:val="es-ES" w:eastAsia="es-MX"/>
        </w:rPr>
        <w:t>, en su respuesta,</w:t>
      </w:r>
      <w:r w:rsidR="009523BF">
        <w:rPr>
          <w:rFonts w:ascii="Palatino Linotype" w:eastAsia="Times New Roman" w:hAnsi="Palatino Linotype" w:cs="Arial"/>
          <w:color w:val="222222"/>
          <w:lang w:val="es-ES" w:eastAsia="es-MX"/>
        </w:rPr>
        <w:t xml:space="preserve"> únicamente señaló que el costo total de la remodelación de la oficina de Administración fue de $375,800.00 (TRESCIENTOS SETENTA Y CINCO MIL OCHOCIENTOS PESOS 00/100 M.N) y, quien había autorizado la remodelación había sido el C. </w:t>
      </w:r>
      <w:r w:rsidR="00871B63" w:rsidRPr="00871B63">
        <w:rPr>
          <w:rFonts w:ascii="Palatino Linotype" w:eastAsia="Times New Roman" w:hAnsi="Palatino Linotype" w:cs="Arial"/>
          <w:color w:val="222222"/>
          <w:highlight w:val="black"/>
          <w:lang w:val="es-ES" w:eastAsia="es-MX"/>
        </w:rPr>
        <w:t>-----------------------------------------------------</w:t>
      </w:r>
      <w:r w:rsidR="009523BF">
        <w:rPr>
          <w:rFonts w:ascii="Palatino Linotype" w:eastAsia="Times New Roman" w:hAnsi="Palatino Linotype" w:cs="Arial"/>
          <w:color w:val="222222"/>
          <w:lang w:val="es-ES" w:eastAsia="es-MX"/>
        </w:rPr>
        <w:t>.</w:t>
      </w:r>
    </w:p>
    <w:p w:rsidR="000C27B5" w:rsidRPr="000C27B5" w:rsidRDefault="000C27B5" w:rsidP="00D22783">
      <w:pPr>
        <w:pStyle w:val="Prrafodelista"/>
        <w:tabs>
          <w:tab w:val="left" w:pos="142"/>
          <w:tab w:val="left" w:pos="284"/>
          <w:tab w:val="left" w:pos="426"/>
        </w:tabs>
        <w:spacing w:before="240" w:line="360" w:lineRule="auto"/>
        <w:ind w:left="0"/>
        <w:jc w:val="both"/>
        <w:rPr>
          <w:rFonts w:ascii="Palatino Linotype" w:hAnsi="Palatino Linotype"/>
        </w:rPr>
      </w:pPr>
    </w:p>
    <w:p w:rsidR="00093440" w:rsidRPr="009523BF" w:rsidRDefault="000C27B5"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Pr>
          <w:rFonts w:ascii="Palatino Linotype" w:eastAsia="Calibri" w:hAnsi="Palatino Linotype" w:cs="Arial"/>
          <w:lang w:val="es-ES"/>
        </w:rPr>
        <w:t xml:space="preserve">Por su parte, el ahora </w:t>
      </w:r>
      <w:r>
        <w:rPr>
          <w:rFonts w:ascii="Palatino Linotype" w:eastAsia="Calibri" w:hAnsi="Palatino Linotype" w:cs="Arial"/>
          <w:b/>
          <w:lang w:val="es-ES"/>
        </w:rPr>
        <w:t>RECURRENTE</w:t>
      </w:r>
      <w:r>
        <w:rPr>
          <w:rFonts w:ascii="Palatino Linotype" w:eastAsia="Calibri" w:hAnsi="Palatino Linotype" w:cs="Arial"/>
          <w:lang w:val="es-ES"/>
        </w:rPr>
        <w:t xml:space="preserve"> se inconformó de la respuesta otorgada por el </w:t>
      </w:r>
      <w:r>
        <w:rPr>
          <w:rFonts w:ascii="Palatino Linotype" w:eastAsia="Calibri" w:hAnsi="Palatino Linotype" w:cs="Arial"/>
          <w:b/>
          <w:lang w:val="es-ES"/>
        </w:rPr>
        <w:t>SUJETO OBLIGADO</w:t>
      </w:r>
      <w:r w:rsidR="009523BF">
        <w:rPr>
          <w:rFonts w:ascii="Palatino Linotype" w:eastAsia="Calibri" w:hAnsi="Palatino Linotype" w:cs="Arial"/>
          <w:lang w:val="es-ES"/>
        </w:rPr>
        <w:t>, refiriendo por agravios los siguientes:</w:t>
      </w:r>
    </w:p>
    <w:p w:rsidR="009523BF" w:rsidRPr="009523BF" w:rsidRDefault="009523BF" w:rsidP="00D22783">
      <w:pPr>
        <w:pStyle w:val="Prrafodelista"/>
        <w:tabs>
          <w:tab w:val="left" w:pos="142"/>
          <w:tab w:val="left" w:pos="284"/>
          <w:tab w:val="left" w:pos="851"/>
        </w:tabs>
        <w:spacing w:before="240" w:line="360" w:lineRule="auto"/>
        <w:ind w:left="567"/>
        <w:jc w:val="both"/>
        <w:rPr>
          <w:rFonts w:ascii="Palatino Linotype" w:hAnsi="Palatino Linotype"/>
        </w:rPr>
      </w:pPr>
    </w:p>
    <w:p w:rsidR="009523BF" w:rsidRPr="009523BF" w:rsidRDefault="009523BF" w:rsidP="00D22783">
      <w:pPr>
        <w:pStyle w:val="Prrafodelista"/>
        <w:numPr>
          <w:ilvl w:val="1"/>
          <w:numId w:val="2"/>
        </w:numPr>
        <w:tabs>
          <w:tab w:val="left" w:pos="142"/>
          <w:tab w:val="left" w:pos="284"/>
          <w:tab w:val="left" w:pos="851"/>
        </w:tabs>
        <w:spacing w:before="240" w:line="360" w:lineRule="auto"/>
        <w:ind w:left="567" w:firstLine="0"/>
        <w:jc w:val="both"/>
        <w:rPr>
          <w:rFonts w:ascii="Palatino Linotype" w:hAnsi="Palatino Linotype"/>
        </w:rPr>
      </w:pPr>
      <w:r>
        <w:rPr>
          <w:rFonts w:ascii="Palatino Linotype" w:eastAsia="Calibri" w:hAnsi="Palatino Linotype" w:cs="Arial"/>
          <w:lang w:val="es-ES"/>
        </w:rPr>
        <w:t xml:space="preserve">Que la información </w:t>
      </w:r>
      <w:r w:rsidR="005C5EE8">
        <w:rPr>
          <w:rFonts w:ascii="Palatino Linotype" w:eastAsia="Calibri" w:hAnsi="Palatino Linotype" w:cs="Arial"/>
          <w:lang w:val="es-ES"/>
        </w:rPr>
        <w:t>presentada</w:t>
      </w:r>
      <w:r>
        <w:rPr>
          <w:rFonts w:ascii="Palatino Linotype" w:eastAsia="Calibri" w:hAnsi="Palatino Linotype" w:cs="Arial"/>
          <w:lang w:val="es-ES"/>
        </w:rPr>
        <w:t xml:space="preserve"> estaba incompleta y resultaba imprecisa.</w:t>
      </w:r>
    </w:p>
    <w:p w:rsidR="009523BF" w:rsidRPr="00E65880" w:rsidRDefault="009523BF" w:rsidP="00D22783">
      <w:pPr>
        <w:pStyle w:val="Prrafodelista"/>
        <w:numPr>
          <w:ilvl w:val="1"/>
          <w:numId w:val="2"/>
        </w:numPr>
        <w:tabs>
          <w:tab w:val="left" w:pos="142"/>
          <w:tab w:val="left" w:pos="284"/>
          <w:tab w:val="left" w:pos="851"/>
        </w:tabs>
        <w:spacing w:before="240" w:line="360" w:lineRule="auto"/>
        <w:ind w:left="567" w:firstLine="0"/>
        <w:jc w:val="both"/>
        <w:rPr>
          <w:rFonts w:ascii="Palatino Linotype" w:hAnsi="Palatino Linotype"/>
        </w:rPr>
      </w:pPr>
      <w:r>
        <w:rPr>
          <w:rFonts w:ascii="Palatino Linotype" w:eastAsia="Calibri" w:hAnsi="Palatino Linotype" w:cs="Arial"/>
          <w:lang w:val="es-ES"/>
        </w:rPr>
        <w:t>Que la información carecía de soporte documental que acreditara su veracidad.</w:t>
      </w:r>
    </w:p>
    <w:p w:rsidR="00E65880" w:rsidRPr="00E65880" w:rsidRDefault="00E65880" w:rsidP="00D22783">
      <w:pPr>
        <w:pStyle w:val="Prrafodelista"/>
        <w:tabs>
          <w:tab w:val="left" w:pos="142"/>
          <w:tab w:val="left" w:pos="284"/>
          <w:tab w:val="left" w:pos="426"/>
        </w:tabs>
        <w:spacing w:before="240" w:line="360" w:lineRule="auto"/>
        <w:ind w:left="0"/>
        <w:jc w:val="both"/>
        <w:rPr>
          <w:rFonts w:ascii="Palatino Linotype" w:hAnsi="Palatino Linotype"/>
        </w:rPr>
      </w:pPr>
    </w:p>
    <w:p w:rsidR="002572AE" w:rsidRPr="00D004ED" w:rsidRDefault="0052144D" w:rsidP="00D22783">
      <w:pPr>
        <w:pStyle w:val="Prrafodelista"/>
        <w:numPr>
          <w:ilvl w:val="0"/>
          <w:numId w:val="2"/>
        </w:numPr>
        <w:tabs>
          <w:tab w:val="left" w:pos="142"/>
          <w:tab w:val="left" w:pos="284"/>
          <w:tab w:val="left" w:pos="426"/>
        </w:tabs>
        <w:spacing w:before="240" w:line="360" w:lineRule="auto"/>
        <w:ind w:left="0" w:firstLine="0"/>
        <w:jc w:val="both"/>
      </w:pPr>
      <w:r>
        <w:rPr>
          <w:rFonts w:ascii="Palatino Linotype" w:eastAsia="Times New Roman" w:hAnsi="Palatino Linotype" w:cs="Arial"/>
          <w:color w:val="222222"/>
          <w:lang w:val="es-ES" w:eastAsia="es-MX"/>
        </w:rPr>
        <w:t xml:space="preserve">De este modo, y en términos </w:t>
      </w:r>
      <w:r>
        <w:rPr>
          <w:rFonts w:ascii="Palatino Linotype" w:hAnsi="Palatino Linotype" w:cs="Bookman Old Style"/>
        </w:rPr>
        <w:t>meramente procedimentales, se actualiza</w:t>
      </w:r>
      <w:r w:rsidR="00DD1A51">
        <w:rPr>
          <w:rFonts w:ascii="Palatino Linotype" w:hAnsi="Palatino Linotype" w:cs="Bookman Old Style"/>
        </w:rPr>
        <w:t>n</w:t>
      </w:r>
      <w:r>
        <w:rPr>
          <w:rFonts w:ascii="Palatino Linotype" w:hAnsi="Palatino Linotype" w:cs="Bookman Old Style"/>
        </w:rPr>
        <w:t xml:space="preserve"> la</w:t>
      </w:r>
      <w:r w:rsidR="00DD1A51">
        <w:rPr>
          <w:rFonts w:ascii="Palatino Linotype" w:hAnsi="Palatino Linotype" w:cs="Bookman Old Style"/>
        </w:rPr>
        <w:t>s</w:t>
      </w:r>
      <w:r>
        <w:rPr>
          <w:rFonts w:ascii="Palatino Linotype" w:hAnsi="Palatino Linotype" w:cs="Bookman Old Style"/>
        </w:rPr>
        <w:t xml:space="preserve"> causal</w:t>
      </w:r>
      <w:r w:rsidR="00DD1A51">
        <w:rPr>
          <w:rFonts w:ascii="Palatino Linotype" w:hAnsi="Palatino Linotype" w:cs="Bookman Old Style"/>
        </w:rPr>
        <w:t>es</w:t>
      </w:r>
      <w:r>
        <w:rPr>
          <w:rFonts w:ascii="Palatino Linotype" w:hAnsi="Palatino Linotype" w:cs="Bookman Old Style"/>
        </w:rPr>
        <w:t xml:space="preserve"> de procedencia del recurso de revisión establecida</w:t>
      </w:r>
      <w:r w:rsidR="00DD1A51">
        <w:rPr>
          <w:rFonts w:ascii="Palatino Linotype" w:hAnsi="Palatino Linotype" w:cs="Bookman Old Style"/>
        </w:rPr>
        <w:t>s</w:t>
      </w:r>
      <w:r w:rsidR="00C36B98">
        <w:rPr>
          <w:rFonts w:ascii="Palatino Linotype" w:hAnsi="Palatino Linotype" w:cs="Bookman Old Style"/>
        </w:rPr>
        <w:t xml:space="preserve"> en el artículo 179 </w:t>
      </w:r>
      <w:r w:rsidR="00DD1A51">
        <w:rPr>
          <w:rFonts w:ascii="Palatino Linotype" w:hAnsi="Palatino Linotype" w:cs="Bookman Old Style"/>
        </w:rPr>
        <w:t>fracciones</w:t>
      </w:r>
      <w:r w:rsidR="00C36B98">
        <w:rPr>
          <w:rFonts w:ascii="Palatino Linotype" w:hAnsi="Palatino Linotype" w:cs="Bookman Old Style"/>
        </w:rPr>
        <w:t xml:space="preserve"> </w:t>
      </w:r>
      <w:r w:rsidR="005C5EE8">
        <w:rPr>
          <w:rFonts w:ascii="Palatino Linotype" w:hAnsi="Palatino Linotype" w:cs="Bookman Old Style"/>
        </w:rPr>
        <w:t>V</w:t>
      </w:r>
      <w:r w:rsidR="00B41BDD">
        <w:rPr>
          <w:rFonts w:ascii="Palatino Linotype" w:hAnsi="Palatino Linotype" w:cs="Bookman Old Style"/>
        </w:rPr>
        <w:t xml:space="preserve"> y XIII </w:t>
      </w:r>
      <w:r>
        <w:rPr>
          <w:rFonts w:ascii="Palatino Linotype" w:hAnsi="Palatino Linotype" w:cs="Bookman Old Style"/>
        </w:rPr>
        <w:t xml:space="preserve">de la Ley de Transparencia y Acceso a la Información Pública del </w:t>
      </w:r>
      <w:r w:rsidR="002C4B4C">
        <w:rPr>
          <w:rFonts w:ascii="Palatino Linotype" w:hAnsi="Palatino Linotype" w:cs="Bookman Old Style"/>
        </w:rPr>
        <w:t>Estado de México y Municipios, la</w:t>
      </w:r>
      <w:r>
        <w:rPr>
          <w:rFonts w:ascii="Palatino Linotype" w:hAnsi="Palatino Linotype" w:cs="Bookman Old Style"/>
        </w:rPr>
        <w:t xml:space="preserve"> cual dicta lo siguiente:</w:t>
      </w:r>
    </w:p>
    <w:p w:rsidR="0052144D" w:rsidRPr="00032CF5" w:rsidRDefault="0052144D" w:rsidP="00D22783">
      <w:pPr>
        <w:pStyle w:val="Sinespaciado"/>
        <w:spacing w:before="240" w:line="360" w:lineRule="auto"/>
        <w:ind w:left="567" w:right="567"/>
        <w:jc w:val="both"/>
        <w:rPr>
          <w:rFonts w:ascii="Palatino Linotype" w:hAnsi="Palatino Linotype"/>
          <w:i/>
          <w:sz w:val="22"/>
        </w:rPr>
      </w:pPr>
      <w:r w:rsidRPr="00032CF5">
        <w:rPr>
          <w:rFonts w:ascii="Palatino Linotype" w:hAnsi="Palatino Linotype"/>
          <w:i/>
          <w:sz w:val="22"/>
        </w:rPr>
        <w:t>“</w:t>
      </w:r>
      <w:r w:rsidRPr="00032CF5">
        <w:rPr>
          <w:rFonts w:ascii="Palatino Linotype" w:hAnsi="Palatino Linotype"/>
          <w:b/>
          <w:i/>
          <w:sz w:val="22"/>
        </w:rPr>
        <w:t>Artículo 179.</w:t>
      </w:r>
      <w:r w:rsidRPr="00032CF5">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CB2052" w:rsidRDefault="00CB2052" w:rsidP="00D22783">
      <w:pPr>
        <w:pStyle w:val="Sinespaciado"/>
        <w:spacing w:before="240" w:line="360" w:lineRule="auto"/>
        <w:ind w:left="567" w:right="567"/>
        <w:jc w:val="both"/>
        <w:rPr>
          <w:rFonts w:ascii="Palatino Linotype" w:hAnsi="Palatino Linotype"/>
          <w:i/>
          <w:sz w:val="22"/>
        </w:rPr>
      </w:pPr>
      <w:r>
        <w:rPr>
          <w:rFonts w:ascii="Palatino Linotype" w:hAnsi="Palatino Linotype"/>
          <w:i/>
          <w:sz w:val="22"/>
        </w:rPr>
        <w:t>(…)</w:t>
      </w:r>
    </w:p>
    <w:p w:rsidR="00CB2052" w:rsidRPr="00CB2052" w:rsidRDefault="00CB2052" w:rsidP="00D22783">
      <w:pPr>
        <w:pStyle w:val="Sinespaciado"/>
        <w:spacing w:before="240" w:line="360" w:lineRule="auto"/>
        <w:ind w:left="567" w:right="567"/>
        <w:jc w:val="both"/>
        <w:rPr>
          <w:rFonts w:ascii="Palatino Linotype" w:hAnsi="Palatino Linotype"/>
          <w:i/>
          <w:sz w:val="22"/>
        </w:rPr>
      </w:pPr>
      <w:r>
        <w:rPr>
          <w:rFonts w:ascii="Palatino Linotype" w:hAnsi="Palatino Linotype"/>
          <w:b/>
          <w:i/>
          <w:sz w:val="22"/>
        </w:rPr>
        <w:t>V.</w:t>
      </w:r>
      <w:r>
        <w:rPr>
          <w:rFonts w:ascii="Palatino Linotype" w:hAnsi="Palatino Linotype"/>
          <w:i/>
          <w:sz w:val="22"/>
        </w:rPr>
        <w:t xml:space="preserve"> La entrega de la información inco</w:t>
      </w:r>
      <w:r w:rsidR="005F475A">
        <w:rPr>
          <w:rFonts w:ascii="Palatino Linotype" w:hAnsi="Palatino Linotype"/>
          <w:i/>
          <w:sz w:val="22"/>
        </w:rPr>
        <w:t>mpleta;</w:t>
      </w:r>
    </w:p>
    <w:p w:rsidR="00B41BDD" w:rsidRPr="00B41BDD" w:rsidRDefault="00B41BDD" w:rsidP="00D22783">
      <w:pPr>
        <w:pStyle w:val="Sinespaciado"/>
        <w:spacing w:before="240" w:line="360" w:lineRule="auto"/>
        <w:ind w:left="567" w:right="567"/>
        <w:jc w:val="both"/>
        <w:rPr>
          <w:rFonts w:ascii="Palatino Linotype" w:hAnsi="Palatino Linotype"/>
          <w:i/>
          <w:sz w:val="22"/>
        </w:rPr>
      </w:pPr>
      <w:r>
        <w:rPr>
          <w:rFonts w:ascii="Palatino Linotype" w:hAnsi="Palatino Linotype"/>
          <w:i/>
          <w:sz w:val="22"/>
        </w:rPr>
        <w:t>(…)</w:t>
      </w:r>
    </w:p>
    <w:p w:rsidR="0052144D" w:rsidRDefault="00B41BDD" w:rsidP="00D22783">
      <w:pPr>
        <w:pStyle w:val="Sinespaciado"/>
        <w:spacing w:before="240" w:line="360" w:lineRule="auto"/>
        <w:ind w:left="567" w:right="567"/>
        <w:jc w:val="both"/>
        <w:rPr>
          <w:rFonts w:ascii="Palatino Linotype" w:hAnsi="Palatino Linotype"/>
          <w:i/>
          <w:sz w:val="22"/>
        </w:rPr>
      </w:pPr>
      <w:r w:rsidRPr="00B41BDD">
        <w:rPr>
          <w:rFonts w:ascii="Palatino Linotype" w:hAnsi="Palatino Linotype"/>
          <w:b/>
          <w:i/>
          <w:sz w:val="22"/>
        </w:rPr>
        <w:t>XIII.</w:t>
      </w:r>
      <w:r w:rsidRPr="00B41BDD">
        <w:rPr>
          <w:rFonts w:ascii="Palatino Linotype" w:hAnsi="Palatino Linotype"/>
          <w:i/>
          <w:sz w:val="22"/>
        </w:rPr>
        <w:t xml:space="preserve"> La falta, deficiencia o insuficiencia de la fundamentación y/o motivación en la respuesta; y</w:t>
      </w:r>
      <w:r w:rsidRPr="00B41BDD">
        <w:rPr>
          <w:rFonts w:ascii="Palatino Linotype" w:hAnsi="Palatino Linotype"/>
          <w:i/>
          <w:sz w:val="22"/>
        </w:rPr>
        <w:cr/>
      </w:r>
      <w:r w:rsidR="0052144D" w:rsidRPr="00B41BDD">
        <w:rPr>
          <w:rFonts w:ascii="Palatino Linotype" w:hAnsi="Palatino Linotype"/>
          <w:i/>
          <w:sz w:val="22"/>
        </w:rPr>
        <w:t>(…)</w:t>
      </w:r>
      <w:r w:rsidR="00AA1BE9" w:rsidRPr="00B41BDD">
        <w:rPr>
          <w:rFonts w:ascii="Palatino Linotype" w:hAnsi="Palatino Linotype"/>
          <w:i/>
          <w:sz w:val="22"/>
        </w:rPr>
        <w:t>”</w:t>
      </w:r>
    </w:p>
    <w:p w:rsidR="0052144D" w:rsidRPr="00032F2E" w:rsidRDefault="0052144D" w:rsidP="00D22783">
      <w:pPr>
        <w:pStyle w:val="Prrafodelista"/>
        <w:tabs>
          <w:tab w:val="left" w:pos="142"/>
          <w:tab w:val="left" w:pos="284"/>
        </w:tabs>
        <w:spacing w:before="240" w:line="360" w:lineRule="auto"/>
        <w:ind w:left="0"/>
        <w:rPr>
          <w:rFonts w:ascii="Palatino Linotype" w:hAnsi="Palatino Linotype"/>
          <w:i/>
          <w:sz w:val="22"/>
        </w:rPr>
      </w:pPr>
    </w:p>
    <w:p w:rsidR="00D22783" w:rsidRPr="00D22783" w:rsidRDefault="00A55BA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sz w:val="22"/>
          <w:szCs w:val="18"/>
        </w:rPr>
      </w:pPr>
      <w:r w:rsidRPr="0056488B">
        <w:rPr>
          <w:rFonts w:ascii="Palatino Linotype" w:hAnsi="Palatino Linotype" w:cs="Arial"/>
          <w:szCs w:val="23"/>
        </w:rPr>
        <w:t xml:space="preserve">Por lo tanto, el presente recurso de revisión se circunscribe en determinar </w:t>
      </w:r>
      <w:r w:rsidR="00DD1A51">
        <w:rPr>
          <w:rFonts w:ascii="Palatino Linotype" w:hAnsi="Palatino Linotype" w:cs="Arial"/>
          <w:szCs w:val="23"/>
        </w:rPr>
        <w:t xml:space="preserve">si el </w:t>
      </w:r>
      <w:r w:rsidR="00DD1A51">
        <w:rPr>
          <w:rFonts w:ascii="Palatino Linotype" w:hAnsi="Palatino Linotype" w:cs="Arial"/>
          <w:b/>
          <w:szCs w:val="23"/>
        </w:rPr>
        <w:t>SUJETO OBLIGADO</w:t>
      </w:r>
      <w:r w:rsidR="00DD1A51">
        <w:rPr>
          <w:rFonts w:ascii="Palatino Linotype" w:hAnsi="Palatino Linotype" w:cs="Arial"/>
          <w:szCs w:val="23"/>
        </w:rPr>
        <w:t>, con su respuesta, atendió adecuadamente el derecho de acceso a la información del particular o, si por el contrario, actualiza alguna de las causales de procedencia expuestas en el párrafo anterior</w:t>
      </w:r>
      <w:r w:rsidR="0052144D" w:rsidRPr="0056488B">
        <w:rPr>
          <w:rFonts w:ascii="Palatino Linotype" w:eastAsia="Times New Roman" w:hAnsi="Palatino Linotype" w:cs="Arial"/>
          <w:lang w:val="es-ES" w:eastAsia="es-MX"/>
        </w:rPr>
        <w:t>.</w:t>
      </w:r>
    </w:p>
    <w:p w:rsidR="0052144D" w:rsidRDefault="002572AE" w:rsidP="00D22783">
      <w:pPr>
        <w:keepNext/>
        <w:keepLines/>
        <w:tabs>
          <w:tab w:val="left" w:pos="142"/>
          <w:tab w:val="left" w:pos="284"/>
        </w:tabs>
        <w:spacing w:before="240" w:line="360" w:lineRule="auto"/>
        <w:outlineLvl w:val="1"/>
        <w:rPr>
          <w:rFonts w:ascii="Palatino Linotype" w:eastAsia="MS Gothic" w:hAnsi="Palatino Linotype" w:cs="Times New Roman"/>
          <w:b/>
          <w:szCs w:val="26"/>
        </w:rPr>
      </w:pPr>
      <w:bookmarkStart w:id="22" w:name="_Toc30079090"/>
      <w:bookmarkStart w:id="23" w:name="_Toc499659080"/>
      <w:r>
        <w:rPr>
          <w:rFonts w:ascii="Palatino Linotype" w:eastAsia="MS Gothic" w:hAnsi="Palatino Linotype" w:cs="Times New Roman"/>
          <w:b/>
          <w:szCs w:val="26"/>
        </w:rPr>
        <w:t>CUARTO</w:t>
      </w:r>
      <w:r w:rsidR="001E4669">
        <w:rPr>
          <w:rFonts w:ascii="Palatino Linotype" w:eastAsia="MS Gothic" w:hAnsi="Palatino Linotype" w:cs="Times New Roman"/>
          <w:b/>
          <w:szCs w:val="26"/>
        </w:rPr>
        <w:t xml:space="preserve">. </w:t>
      </w:r>
      <w:r w:rsidR="00390C2D" w:rsidRPr="0017725A">
        <w:rPr>
          <w:rFonts w:ascii="Palatino Linotype" w:eastAsia="MS Gothic" w:hAnsi="Palatino Linotype" w:cs="Times New Roman"/>
          <w:b/>
          <w:szCs w:val="26"/>
        </w:rPr>
        <w:t>Del estudio y resolución del asunto</w:t>
      </w:r>
      <w:bookmarkStart w:id="24" w:name="_Toc498528948"/>
      <w:bookmarkEnd w:id="22"/>
    </w:p>
    <w:p w:rsidR="00390C2D" w:rsidRPr="009115F6" w:rsidRDefault="006E5EF0" w:rsidP="00D22783">
      <w:pPr>
        <w:pStyle w:val="Prrafodelista"/>
        <w:keepNext/>
        <w:keepLines/>
        <w:tabs>
          <w:tab w:val="left" w:pos="142"/>
          <w:tab w:val="left" w:pos="284"/>
        </w:tabs>
        <w:spacing w:before="240" w:line="360" w:lineRule="auto"/>
        <w:ind w:left="0"/>
        <w:outlineLvl w:val="2"/>
        <w:rPr>
          <w:rFonts w:ascii="Palatino Linotype" w:eastAsia="MS Gothic" w:hAnsi="Palatino Linotype" w:cs="Times New Roman"/>
          <w:b/>
          <w:szCs w:val="26"/>
        </w:rPr>
      </w:pPr>
      <w:bookmarkStart w:id="25" w:name="_Toc30079091"/>
      <w:r>
        <w:rPr>
          <w:rFonts w:ascii="Palatino Linotype" w:eastAsia="MS Gothic" w:hAnsi="Palatino Linotype" w:cs="Times New Roman"/>
          <w:b/>
          <w:szCs w:val="26"/>
        </w:rPr>
        <w:t xml:space="preserve">I. </w:t>
      </w:r>
      <w:r w:rsidR="00390C2D">
        <w:rPr>
          <w:rFonts w:ascii="Palatino Linotype" w:eastAsia="MS Gothic" w:hAnsi="Palatino Linotype" w:cs="Times New Roman"/>
          <w:b/>
          <w:szCs w:val="26"/>
        </w:rPr>
        <w:t>Del deber de las autoridades de promover, respetar, proteger y garantizar el derecho de acceso a la información pública.</w:t>
      </w:r>
      <w:bookmarkEnd w:id="24"/>
      <w:bookmarkEnd w:id="25"/>
      <w:r w:rsidR="00390C2D">
        <w:rPr>
          <w:rFonts w:ascii="Palatino Linotype" w:eastAsia="MS Gothic" w:hAnsi="Palatino Linotype" w:cs="Times New Roman"/>
          <w:b/>
          <w:szCs w:val="26"/>
        </w:rPr>
        <w:t xml:space="preserve"> </w:t>
      </w:r>
    </w:p>
    <w:p w:rsidR="00390C2D" w:rsidRPr="00205DB6" w:rsidRDefault="00390C2D" w:rsidP="00D22783">
      <w:pPr>
        <w:pStyle w:val="Prrafodelista"/>
        <w:tabs>
          <w:tab w:val="left" w:pos="142"/>
          <w:tab w:val="left" w:pos="284"/>
        </w:tabs>
        <w:spacing w:before="240" w:line="360" w:lineRule="auto"/>
        <w:ind w:left="0"/>
        <w:rPr>
          <w:rFonts w:ascii="Palatino Linotype" w:eastAsia="MS Mincho" w:hAnsi="Palatino Linotype" w:cs="Arial"/>
        </w:rPr>
      </w:pPr>
    </w:p>
    <w:p w:rsidR="00390C2D" w:rsidRPr="00E27A05" w:rsidRDefault="00390C2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Mincho" w:hAnsi="Palatino Linotype" w:cs="Times New Roman"/>
          <w:color w:val="000000"/>
        </w:rPr>
      </w:pPr>
      <w:r>
        <w:rPr>
          <w:rFonts w:ascii="Palatino Linotype" w:hAnsi="Palatino Linotype"/>
        </w:rPr>
        <w:t xml:space="preserve">Es menester precisar que este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Pr>
          <w:rFonts w:ascii="Palatino Linotype" w:eastAsia="Times New Roman" w:hAnsi="Palatino Linotype" w:cs="Arial"/>
          <w:color w:val="000000"/>
          <w:lang w:eastAsia="es-MX"/>
        </w:rPr>
        <w:t>,</w:t>
      </w:r>
      <w:r w:rsidRPr="00134788">
        <w:rPr>
          <w:rFonts w:ascii="Palatino Linotype" w:eastAsia="Times New Roman" w:hAnsi="Palatino Linotype" w:cs="Arial"/>
          <w:color w:val="000000"/>
          <w:lang w:eastAsia="es-MX"/>
        </w:rPr>
        <w:t xml:space="preserve">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w:t>
      </w:r>
      <w:r w:rsidR="002C4B4C">
        <w:rPr>
          <w:rFonts w:ascii="Palatino Linotype" w:eastAsia="Times New Roman" w:hAnsi="Palatino Linotype" w:cs="Arial"/>
          <w:color w:val="000000"/>
        </w:rPr>
        <w:t>,</w:t>
      </w:r>
      <w:r w:rsidRPr="00134788">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C73AB8">
        <w:rPr>
          <w:rFonts w:ascii="Palatino Linotype" w:eastAsia="Times New Roman" w:hAnsi="Palatino Linotype" w:cs="Arial"/>
          <w:b/>
          <w:color w:val="000000"/>
          <w:u w:val="single"/>
        </w:rPr>
        <w:t>garantizar</w:t>
      </w:r>
      <w:r w:rsidRPr="00134788">
        <w:rPr>
          <w:rFonts w:ascii="Palatino Linotype" w:eastAsia="Times New Roman" w:hAnsi="Palatino Linotype" w:cs="Arial"/>
          <w:color w:val="000000"/>
        </w:rPr>
        <w:t xml:space="preserve"> los derechos humanos”, entre los cuales se encuentra dicho derecho. </w:t>
      </w:r>
    </w:p>
    <w:p w:rsidR="00390C2D" w:rsidRPr="00D87527" w:rsidRDefault="00390C2D" w:rsidP="00D22783">
      <w:pPr>
        <w:pStyle w:val="Prrafodelista"/>
        <w:tabs>
          <w:tab w:val="left" w:pos="142"/>
          <w:tab w:val="left" w:pos="284"/>
          <w:tab w:val="left" w:pos="426"/>
        </w:tabs>
        <w:spacing w:before="240" w:line="360" w:lineRule="auto"/>
        <w:ind w:left="0" w:right="49"/>
        <w:jc w:val="both"/>
        <w:rPr>
          <w:rFonts w:ascii="Palatino Linotype" w:eastAsia="MS Mincho" w:hAnsi="Palatino Linotype" w:cs="Times New Roman"/>
          <w:color w:val="000000"/>
        </w:rPr>
      </w:pPr>
    </w:p>
    <w:p w:rsidR="00390C2D" w:rsidRPr="00C00806" w:rsidRDefault="00390C2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rPr>
      </w:pPr>
      <w:r>
        <w:rPr>
          <w:rFonts w:ascii="Palatino Linotype" w:eastAsia="Times New Roman" w:hAnsi="Palatino Linotype"/>
        </w:rPr>
        <w:t xml:space="preserve">Definiendo el Derecho de Acceso a la Información Pública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00555E8F">
        <w:rPr>
          <w:rFonts w:ascii="Palatino Linotype" w:hAnsi="Palatino Linotype"/>
          <w:i/>
          <w:color w:val="000000"/>
        </w:rPr>
        <w:t xml:space="preserve"> </w:t>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613DE6" w:rsidRDefault="00390C2D" w:rsidP="00D22783">
      <w:pPr>
        <w:pStyle w:val="Prrafodelista"/>
        <w:tabs>
          <w:tab w:val="left" w:pos="142"/>
          <w:tab w:val="left" w:pos="284"/>
          <w:tab w:val="left" w:pos="426"/>
        </w:tabs>
        <w:spacing w:before="240" w:line="360" w:lineRule="auto"/>
        <w:ind w:left="0"/>
        <w:rPr>
          <w:rFonts w:ascii="Palatino Linotype" w:eastAsia="Times New Roman" w:hAnsi="Palatino Linotype"/>
        </w:rPr>
      </w:pPr>
    </w:p>
    <w:p w:rsidR="00390C2D" w:rsidRDefault="00390C2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sidR="00C73AB8">
        <w:rPr>
          <w:rFonts w:ascii="Palatino Linotype" w:eastAsia="Times New Roman" w:hAnsi="Palatino Linotype"/>
        </w:rPr>
        <w:t xml:space="preserve"> y</w:t>
      </w:r>
      <w:r w:rsidR="002C4B4C">
        <w:rPr>
          <w:rFonts w:ascii="Palatino Linotype" w:eastAsia="Times New Roman" w:hAnsi="Palatino Linotype"/>
        </w:rPr>
        <w:t>,</w:t>
      </w:r>
      <w:r w:rsidR="00C73AB8">
        <w:rPr>
          <w:rFonts w:ascii="Palatino Linotype" w:eastAsia="Times New Roman" w:hAnsi="Palatino Linotype"/>
        </w:rPr>
        <w:t xml:space="preserve"> a</w:t>
      </w:r>
      <w:r w:rsidRPr="003A6393">
        <w:rPr>
          <w:rFonts w:ascii="Palatino Linotype" w:eastAsia="Times New Roman" w:hAnsi="Palatino Linotype"/>
        </w:rPr>
        <w:t xml:space="preserve"> consecuencia</w:t>
      </w:r>
      <w:r w:rsidR="00C73AB8">
        <w:rPr>
          <w:rFonts w:ascii="Palatino Linotype" w:eastAsia="Times New Roman" w:hAnsi="Palatino Linotype"/>
        </w:rPr>
        <w:t xml:space="preserve"> de ello,</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Pr>
          <w:rFonts w:ascii="Palatino Linotype" w:eastAsia="Times New Roman" w:hAnsi="Palatino Linotype"/>
        </w:rPr>
        <w:t>.</w:t>
      </w:r>
    </w:p>
    <w:p w:rsidR="00390C2D" w:rsidRPr="00AA1CFE" w:rsidRDefault="00390C2D" w:rsidP="00D22783">
      <w:pPr>
        <w:pStyle w:val="Prrafodelista"/>
        <w:tabs>
          <w:tab w:val="left" w:pos="142"/>
          <w:tab w:val="left" w:pos="284"/>
          <w:tab w:val="left" w:pos="426"/>
        </w:tabs>
        <w:spacing w:before="240" w:line="360" w:lineRule="auto"/>
        <w:ind w:left="0"/>
        <w:rPr>
          <w:rFonts w:ascii="Palatino Linotype" w:eastAsia="Times New Roman" w:hAnsi="Palatino Linotype"/>
        </w:rPr>
      </w:pPr>
    </w:p>
    <w:p w:rsidR="00390C2D" w:rsidRPr="00666E61" w:rsidRDefault="00263AF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rPr>
      </w:pPr>
      <w:r>
        <w:rPr>
          <w:rFonts w:ascii="Palatino Linotype" w:hAnsi="Palatino Linotype" w:cs="Arial"/>
          <w:szCs w:val="23"/>
        </w:rPr>
        <w:t>En ese sentido, debemos</w:t>
      </w:r>
      <w:r w:rsidR="00F06525">
        <w:rPr>
          <w:rFonts w:ascii="Palatino Linotype" w:hAnsi="Palatino Linotype" w:cs="Arial"/>
          <w:szCs w:val="23"/>
        </w:rPr>
        <w:t xml:space="preserve"> precisar que </w:t>
      </w:r>
      <w:r w:rsidR="00390C2D">
        <w:rPr>
          <w:rFonts w:ascii="Palatino Linotype" w:hAnsi="Palatino Linotype" w:cs="Arial"/>
          <w:szCs w:val="23"/>
        </w:rPr>
        <w:t>el artículo primero Constitucional</w:t>
      </w:r>
      <w:r w:rsidR="00F06525">
        <w:rPr>
          <w:rFonts w:ascii="Palatino Linotype" w:hAnsi="Palatino Linotype" w:cs="Arial"/>
          <w:szCs w:val="23"/>
        </w:rPr>
        <w:t>,</w:t>
      </w:r>
      <w:r w:rsidR="00390C2D">
        <w:rPr>
          <w:rFonts w:ascii="Palatino Linotype" w:hAnsi="Palatino Linotype" w:cs="Arial"/>
          <w:szCs w:val="23"/>
        </w:rPr>
        <w:t xml:space="preserve"> de forma clara y precisa</w:t>
      </w:r>
      <w:r w:rsidR="00F06525">
        <w:rPr>
          <w:rFonts w:ascii="Palatino Linotype" w:hAnsi="Palatino Linotype" w:cs="Arial"/>
          <w:szCs w:val="23"/>
        </w:rPr>
        <w:t>,</w:t>
      </w:r>
      <w:r w:rsidR="00390C2D">
        <w:rPr>
          <w:rFonts w:ascii="Palatino Linotype" w:hAnsi="Palatino Linotype" w:cs="Arial"/>
          <w:szCs w:val="23"/>
        </w:rPr>
        <w:t xml:space="preserve"> dispone que como consecuencia de la obligación que tienen las autoridades de promover, respetar, proteger y garantizar el derecho humano; el Estado deberá </w:t>
      </w:r>
      <w:r w:rsidR="00390C2D" w:rsidRPr="00666E61">
        <w:rPr>
          <w:rFonts w:ascii="Palatino Linotype" w:hAnsi="Palatino Linotype" w:cs="Arial"/>
          <w:szCs w:val="23"/>
          <w:u w:val="single"/>
        </w:rPr>
        <w:t>prevenir, investigar, sancionar y reparar las violaciones a los derechos humanos</w:t>
      </w:r>
      <w:r w:rsidR="006228CD">
        <w:rPr>
          <w:rFonts w:ascii="Palatino Linotype" w:hAnsi="Palatino Linotype" w:cs="Arial"/>
          <w:szCs w:val="23"/>
        </w:rPr>
        <w:t>.</w:t>
      </w:r>
    </w:p>
    <w:p w:rsidR="00390C2D" w:rsidRPr="00666E61" w:rsidRDefault="00390C2D" w:rsidP="00D22783">
      <w:pPr>
        <w:pStyle w:val="Prrafodelista"/>
        <w:tabs>
          <w:tab w:val="left" w:pos="142"/>
          <w:tab w:val="left" w:pos="284"/>
          <w:tab w:val="left" w:pos="426"/>
        </w:tabs>
        <w:spacing w:before="240" w:line="360" w:lineRule="auto"/>
        <w:ind w:left="0"/>
        <w:rPr>
          <w:rFonts w:ascii="Palatino Linotype" w:eastAsia="Times New Roman" w:hAnsi="Palatino Linotype"/>
        </w:rPr>
      </w:pPr>
    </w:p>
    <w:p w:rsidR="00390C2D" w:rsidRDefault="00390C2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Times New Roman" w:hAnsi="Palatino Linotype"/>
        </w:rPr>
      </w:pPr>
      <w:r>
        <w:rPr>
          <w:rFonts w:ascii="Palatino Linotype" w:eastAsia="Times New Roman" w:hAnsi="Palatino Linotype"/>
        </w:rPr>
        <w:t xml:space="preserve">Es así que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Default="00E5521B" w:rsidP="00D22783">
      <w:pPr>
        <w:pStyle w:val="Prrafodelista"/>
        <w:tabs>
          <w:tab w:val="left" w:pos="142"/>
          <w:tab w:val="left" w:pos="284"/>
          <w:tab w:val="left" w:pos="426"/>
        </w:tabs>
        <w:spacing w:before="240" w:line="360" w:lineRule="auto"/>
        <w:ind w:left="0"/>
        <w:jc w:val="both"/>
        <w:rPr>
          <w:rFonts w:ascii="Palatino Linotype" w:eastAsia="Times New Roman" w:hAnsi="Palatino Linotype"/>
        </w:rPr>
      </w:pPr>
    </w:p>
    <w:p w:rsidR="00E5521B" w:rsidRPr="00E5521B" w:rsidRDefault="00E5521B" w:rsidP="00D22783">
      <w:pPr>
        <w:pStyle w:val="Prrafodelista"/>
        <w:tabs>
          <w:tab w:val="left" w:pos="142"/>
          <w:tab w:val="left" w:pos="284"/>
          <w:tab w:val="left" w:pos="426"/>
        </w:tabs>
        <w:spacing w:before="240" w:line="360" w:lineRule="auto"/>
        <w:ind w:left="0"/>
        <w:jc w:val="both"/>
        <w:outlineLvl w:val="2"/>
        <w:rPr>
          <w:rFonts w:ascii="Palatino Linotype" w:eastAsia="Times New Roman" w:hAnsi="Palatino Linotype"/>
          <w:b/>
        </w:rPr>
      </w:pPr>
      <w:bookmarkStart w:id="26" w:name="_Toc30079092"/>
      <w:r w:rsidRPr="00E5521B">
        <w:rPr>
          <w:rFonts w:ascii="Palatino Linotype" w:eastAsia="Times New Roman" w:hAnsi="Palatino Linotype"/>
          <w:b/>
        </w:rPr>
        <w:t>II. De</w:t>
      </w:r>
      <w:r w:rsidR="00A4775A">
        <w:rPr>
          <w:rFonts w:ascii="Palatino Linotype" w:eastAsia="Times New Roman" w:hAnsi="Palatino Linotype"/>
          <w:b/>
        </w:rPr>
        <w:t xml:space="preserve">l </w:t>
      </w:r>
      <w:r w:rsidR="002D11FC">
        <w:rPr>
          <w:rFonts w:ascii="Palatino Linotype" w:eastAsia="Times New Roman" w:hAnsi="Palatino Linotype"/>
          <w:b/>
        </w:rPr>
        <w:t>derecho de acceso a la información pública</w:t>
      </w:r>
      <w:r w:rsidRPr="00E5521B">
        <w:rPr>
          <w:rFonts w:ascii="Palatino Linotype" w:eastAsia="Times New Roman" w:hAnsi="Palatino Linotype"/>
          <w:b/>
        </w:rPr>
        <w:t>.</w:t>
      </w:r>
      <w:bookmarkEnd w:id="26"/>
    </w:p>
    <w:p w:rsidR="00E5521B" w:rsidRDefault="00E5521B" w:rsidP="00D22783">
      <w:pPr>
        <w:pStyle w:val="Prrafodelista"/>
        <w:tabs>
          <w:tab w:val="left" w:pos="142"/>
          <w:tab w:val="left" w:pos="284"/>
          <w:tab w:val="left" w:pos="426"/>
        </w:tabs>
        <w:spacing w:before="240" w:line="360" w:lineRule="auto"/>
        <w:ind w:left="0"/>
        <w:jc w:val="both"/>
        <w:rPr>
          <w:rFonts w:ascii="Palatino Linotype" w:eastAsia="Times New Roman" w:hAnsi="Palatino Linotype"/>
        </w:rPr>
      </w:pPr>
    </w:p>
    <w:p w:rsidR="002D11FC" w:rsidRPr="002D11FC" w:rsidRDefault="002D11F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Pr>
          <w:rFonts w:ascii="Palatino Linotype" w:eastAsia="Times New Roman" w:hAnsi="Palatino Linotype"/>
        </w:rPr>
        <w:t xml:space="preserve">A efecto de </w:t>
      </w:r>
      <w:r w:rsidRPr="002D11FC">
        <w:rPr>
          <w:rFonts w:ascii="Palatino Linotype" w:eastAsia="Times New Roman" w:hAnsi="Palatino Linotype"/>
        </w:rPr>
        <w:t xml:space="preserve">entender los alcances de la información pública se considera importante citar el criterio </w:t>
      </w:r>
      <w:r w:rsidRPr="002D11FC">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D11FC">
        <w:rPr>
          <w:rFonts w:ascii="Palatino Linotype" w:eastAsia="Times New Roman" w:hAnsi="Palatino Linotype"/>
        </w:rPr>
        <w:t>cuyo rubro y texto dispone:</w:t>
      </w:r>
    </w:p>
    <w:p w:rsidR="002D11FC" w:rsidRDefault="002D11FC" w:rsidP="00D22783">
      <w:pPr>
        <w:pStyle w:val="Prrafodelista"/>
        <w:tabs>
          <w:tab w:val="left" w:pos="142"/>
          <w:tab w:val="left" w:pos="284"/>
          <w:tab w:val="left" w:pos="426"/>
        </w:tabs>
        <w:spacing w:before="240" w:line="360" w:lineRule="auto"/>
        <w:ind w:left="0"/>
        <w:jc w:val="both"/>
        <w:rPr>
          <w:rFonts w:ascii="Palatino Linotype" w:hAnsi="Palatino Linotype"/>
        </w:rPr>
      </w:pPr>
    </w:p>
    <w:p w:rsidR="00D22783" w:rsidRDefault="00D22783" w:rsidP="00D22783">
      <w:pPr>
        <w:pStyle w:val="Prrafodelista"/>
        <w:tabs>
          <w:tab w:val="left" w:pos="142"/>
          <w:tab w:val="left" w:pos="284"/>
          <w:tab w:val="left" w:pos="426"/>
        </w:tabs>
        <w:spacing w:before="240" w:line="360" w:lineRule="auto"/>
        <w:ind w:left="0"/>
        <w:jc w:val="both"/>
        <w:rPr>
          <w:rFonts w:ascii="Palatino Linotype" w:hAnsi="Palatino Linotype"/>
        </w:rPr>
      </w:pPr>
    </w:p>
    <w:p w:rsidR="002D11FC" w:rsidRPr="00DB7AB3" w:rsidRDefault="002D11FC" w:rsidP="00D22783">
      <w:pPr>
        <w:autoSpaceDE w:val="0"/>
        <w:autoSpaceDN w:val="0"/>
        <w:adjustRightInd w:val="0"/>
        <w:spacing w:before="240" w:line="360" w:lineRule="auto"/>
        <w:ind w:left="567" w:right="567"/>
        <w:jc w:val="both"/>
        <w:rPr>
          <w:rFonts w:ascii="Palatino Linotype" w:hAnsi="Palatino Linotype" w:cs="Arial"/>
          <w:b/>
          <w:i/>
          <w:sz w:val="22"/>
          <w:szCs w:val="22"/>
          <w:lang w:val="es-MX" w:eastAsia="es-MX"/>
        </w:rPr>
      </w:pPr>
      <w:r w:rsidRPr="00DB7AB3">
        <w:rPr>
          <w:rFonts w:ascii="Palatino Linotype" w:hAnsi="Palatino Linotype" w:cs="Arial"/>
          <w:b/>
          <w:i/>
          <w:sz w:val="22"/>
          <w:szCs w:val="22"/>
          <w:lang w:val="es-MX" w:eastAsia="es-MX"/>
        </w:rPr>
        <w:t>“CRITERIO 0002-11</w:t>
      </w:r>
    </w:p>
    <w:p w:rsidR="002D11FC" w:rsidRPr="00DB7AB3" w:rsidRDefault="002D11FC" w:rsidP="00D22783">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DB7AB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B7AB3">
        <w:rPr>
          <w:rFonts w:ascii="Palatino Linotype" w:hAnsi="Palatino Linotype" w:cs="Arial"/>
          <w:b/>
          <w:bCs/>
          <w:i/>
          <w:sz w:val="22"/>
          <w:szCs w:val="22"/>
          <w:lang w:val="es-MX" w:eastAsia="es-MX"/>
        </w:rPr>
        <w:t xml:space="preserve">V, XV, Y XVI, </w:t>
      </w:r>
      <w:r w:rsidRPr="00DB7AB3">
        <w:rPr>
          <w:rFonts w:ascii="Palatino Linotype" w:hAnsi="Palatino Linotype" w:cs="Arial"/>
          <w:b/>
          <w:i/>
          <w:sz w:val="22"/>
          <w:szCs w:val="22"/>
          <w:lang w:val="es-MX" w:eastAsia="es-MX"/>
        </w:rPr>
        <w:t>3, 4,11 Y 41.</w:t>
      </w:r>
      <w:r w:rsidRPr="00DB7AB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DB7AB3" w:rsidRDefault="002D11FC" w:rsidP="00D22783">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t>En consecuencia el acceso a la información se refiere a que se cumplan cualquiera de los siguientes tres supuestos:</w:t>
      </w:r>
    </w:p>
    <w:p w:rsidR="002D11FC" w:rsidRPr="00DB7AB3" w:rsidRDefault="002D11FC" w:rsidP="00D22783">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2D11FC" w:rsidRDefault="002D11FC" w:rsidP="00D22783">
      <w:pPr>
        <w:autoSpaceDE w:val="0"/>
        <w:autoSpaceDN w:val="0"/>
        <w:adjustRightInd w:val="0"/>
        <w:spacing w:before="240" w:line="360" w:lineRule="auto"/>
        <w:ind w:left="567" w:right="567"/>
        <w:jc w:val="both"/>
        <w:rPr>
          <w:rFonts w:ascii="Palatino Linotype" w:hAnsi="Palatino Linotype" w:cs="Arial"/>
          <w:i/>
          <w:sz w:val="22"/>
          <w:szCs w:val="22"/>
          <w:lang w:val="es-MX" w:eastAsia="es-MX"/>
        </w:rPr>
      </w:pPr>
      <w:r w:rsidRPr="00DB7AB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2D11FC" w:rsidRDefault="002D11FC" w:rsidP="00D22783">
      <w:pPr>
        <w:autoSpaceDE w:val="0"/>
        <w:autoSpaceDN w:val="0"/>
        <w:adjustRightInd w:val="0"/>
        <w:spacing w:before="240" w:line="360" w:lineRule="auto"/>
        <w:ind w:left="567" w:right="567"/>
        <w:jc w:val="both"/>
        <w:rPr>
          <w:rFonts w:ascii="Palatino Linotype" w:hAnsi="Palatino Linotype"/>
        </w:rPr>
      </w:pPr>
      <w:r w:rsidRPr="00DB7AB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2D11FC" w:rsidRPr="002D11FC" w:rsidRDefault="002D11F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hAnsi="Palatino Linotype"/>
        </w:rPr>
        <w:t xml:space="preserve">El </w:t>
      </w:r>
      <w:r>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Pr="00D22783" w:rsidRDefault="002D11FC" w:rsidP="00D22783">
      <w:pPr>
        <w:autoSpaceDE w:val="0"/>
        <w:autoSpaceDN w:val="0"/>
        <w:adjustRightInd w:val="0"/>
        <w:spacing w:before="240"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E1D" w:rsidRDefault="002D11F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Es </w:t>
      </w:r>
      <w:r>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Default="002D11F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EA5BE4">
        <w:rPr>
          <w:rFonts w:ascii="Palatino Linotype" w:eastAsia="MS Mincho" w:hAnsi="Palatino Linotype"/>
        </w:rPr>
        <w:t xml:space="preserve">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5"/>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Default="0018071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DB7AB3">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B7AB3">
        <w:rPr>
          <w:rFonts w:ascii="Palatino Linotype" w:eastAsia="MS Mincho" w:hAnsi="Palatino Linotype" w:cstheme="majorBidi"/>
          <w:b/>
        </w:rPr>
        <w:t>los Sujetos Obligados deberán documentar todo acto que se derive del ejercicio de sus facultades, competencias o funciones,</w:t>
      </w:r>
      <w:r w:rsidRPr="00DB7AB3">
        <w:rPr>
          <w:rFonts w:ascii="Palatino Linotype" w:eastAsia="MS Mincho" w:hAnsi="Palatino Linotype" w:cstheme="majorBidi"/>
        </w:rPr>
        <w:t xml:space="preserve"> considerando desde su origen la eventual publicidad y reutilización de la información que generen, posean o administren.</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Pr="00D22783" w:rsidRDefault="0018071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Además, </w:t>
      </w:r>
      <w:r w:rsidRPr="00EA5BE4">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18071A" w:rsidRPr="006E74A1" w:rsidRDefault="0018071A" w:rsidP="00D22783">
      <w:pPr>
        <w:autoSpaceDE w:val="0"/>
        <w:autoSpaceDN w:val="0"/>
        <w:adjustRightInd w:val="0"/>
        <w:spacing w:before="240"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4. </w:t>
      </w:r>
      <w:r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6E74A1" w:rsidRDefault="0018071A" w:rsidP="00D22783">
      <w:pPr>
        <w:autoSpaceDE w:val="0"/>
        <w:autoSpaceDN w:val="0"/>
        <w:adjustRightInd w:val="0"/>
        <w:spacing w:before="240"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D22783" w:rsidRDefault="0018071A" w:rsidP="00D22783">
      <w:pPr>
        <w:autoSpaceDE w:val="0"/>
        <w:autoSpaceDN w:val="0"/>
        <w:adjustRightInd w:val="0"/>
        <w:spacing w:before="240"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18071A" w:rsidRDefault="0018071A" w:rsidP="00D22783">
      <w:pPr>
        <w:autoSpaceDE w:val="0"/>
        <w:autoSpaceDN w:val="0"/>
        <w:adjustRightInd w:val="0"/>
        <w:spacing w:before="240"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Bold"/>
          <w:b/>
          <w:bCs/>
          <w:i/>
          <w:sz w:val="22"/>
          <w:szCs w:val="20"/>
          <w:lang w:val="es-MX"/>
        </w:rPr>
        <w:t xml:space="preserve">Artículo 12. </w:t>
      </w:r>
      <w:r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18071A" w:rsidRDefault="0018071A" w:rsidP="00D22783">
      <w:pPr>
        <w:autoSpaceDE w:val="0"/>
        <w:autoSpaceDN w:val="0"/>
        <w:adjustRightInd w:val="0"/>
        <w:spacing w:before="240" w:line="360" w:lineRule="auto"/>
        <w:ind w:left="567" w:right="567"/>
        <w:jc w:val="both"/>
        <w:rPr>
          <w:rFonts w:ascii="Palatino Linotype" w:eastAsia="MS Gothic" w:hAnsi="Palatino Linotype" w:cs="Times New Roman"/>
          <w:szCs w:val="26"/>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2D11FC" w:rsidRDefault="0018071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Es </w:t>
      </w:r>
      <w:r w:rsidRPr="006E74A1">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6"/>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Default="0018071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Robustece </w:t>
      </w:r>
      <w:r w:rsidRPr="00EA5BE4">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Default="002D11F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18071A" w:rsidRDefault="0018071A" w:rsidP="00D22783">
      <w:pPr>
        <w:pStyle w:val="Prrafodelista"/>
        <w:tabs>
          <w:tab w:val="left" w:pos="142"/>
          <w:tab w:val="left" w:pos="284"/>
          <w:tab w:val="left" w:pos="426"/>
        </w:tabs>
        <w:spacing w:before="240" w:line="360" w:lineRule="auto"/>
        <w:ind w:left="567" w:right="567"/>
        <w:jc w:val="both"/>
        <w:rPr>
          <w:rFonts w:ascii="Palatino Linotype" w:eastAsia="MS Gothic" w:hAnsi="Palatino Linotype" w:cs="Times New Roman"/>
          <w:szCs w:val="26"/>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w:t>
      </w:r>
      <w:r w:rsidR="0047391B">
        <w:rPr>
          <w:rFonts w:ascii="Palatino Linotype" w:hAnsi="Palatino Linotype"/>
          <w:i/>
          <w:sz w:val="22"/>
        </w:rPr>
        <w:t>“</w:t>
      </w:r>
      <w:r w:rsidRPr="006E74A1">
        <w:rPr>
          <w:rFonts w:ascii="Palatino Linotype" w:hAnsi="Palatino Linotype"/>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sz w:val="22"/>
        </w:rPr>
        <w:t>erarla con una calidad diversa.”</w:t>
      </w:r>
    </w:p>
    <w:p w:rsidR="0018071A" w:rsidRDefault="0018071A"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11FC" w:rsidRPr="00263AFA" w:rsidRDefault="0018071A"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Tal </w:t>
      </w:r>
      <w:r>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Pr>
          <w:rFonts w:ascii="Palatino Linotype" w:hAnsi="Palatino Linotype"/>
          <w:lang w:val="es-ES"/>
        </w:rPr>
        <w:t>jerciendo</w:t>
      </w:r>
      <w:r>
        <w:rPr>
          <w:rFonts w:ascii="Palatino Linotype" w:hAnsi="Palatino Linotype"/>
          <w:lang w:val="es-ES"/>
        </w:rPr>
        <w:t xml:space="preserve"> y evaluar su desempeño.</w:t>
      </w:r>
    </w:p>
    <w:p w:rsidR="00263AFA" w:rsidRDefault="00263AFA"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63AFA" w:rsidRPr="00263AFA" w:rsidRDefault="00263AFA" w:rsidP="00D22783">
      <w:pPr>
        <w:pStyle w:val="Prrafodelista"/>
        <w:tabs>
          <w:tab w:val="left" w:pos="142"/>
          <w:tab w:val="left" w:pos="284"/>
          <w:tab w:val="left" w:pos="426"/>
        </w:tabs>
        <w:spacing w:before="240" w:line="360" w:lineRule="auto"/>
        <w:ind w:left="0"/>
        <w:jc w:val="both"/>
        <w:outlineLvl w:val="2"/>
        <w:rPr>
          <w:rFonts w:ascii="Palatino Linotype" w:eastAsia="MS Gothic" w:hAnsi="Palatino Linotype" w:cs="Times New Roman"/>
          <w:b/>
          <w:szCs w:val="26"/>
        </w:rPr>
      </w:pPr>
      <w:bookmarkStart w:id="27" w:name="_Toc30079093"/>
      <w:r>
        <w:rPr>
          <w:rFonts w:ascii="Palatino Linotype" w:eastAsia="MS Gothic" w:hAnsi="Palatino Linotype" w:cs="Times New Roman"/>
          <w:b/>
          <w:szCs w:val="26"/>
        </w:rPr>
        <w:t xml:space="preserve">III. </w:t>
      </w:r>
      <w:r w:rsidR="005C5EE8">
        <w:rPr>
          <w:rFonts w:ascii="Palatino Linotype" w:eastAsia="MS Gothic" w:hAnsi="Palatino Linotype" w:cs="Times New Roman"/>
          <w:b/>
          <w:szCs w:val="26"/>
        </w:rPr>
        <w:t>De la respuesta del SUJETO OBLIGADO</w:t>
      </w:r>
      <w:r w:rsidR="00867A7B">
        <w:rPr>
          <w:rFonts w:ascii="Palatino Linotype" w:eastAsia="MS Gothic" w:hAnsi="Palatino Linotype" w:cs="Times New Roman"/>
          <w:b/>
          <w:szCs w:val="26"/>
        </w:rPr>
        <w:t>.</w:t>
      </w:r>
      <w:bookmarkEnd w:id="27"/>
    </w:p>
    <w:p w:rsidR="00263AFA" w:rsidRPr="00263AFA" w:rsidRDefault="00263AFA"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AA1BE9" w:rsidRPr="005C5EE8" w:rsidRDefault="00AA1BE9"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hAnsi="Palatino Linotype"/>
          <w:lang w:val="es-ES"/>
        </w:rPr>
        <w:t xml:space="preserve">En </w:t>
      </w:r>
      <w:r w:rsidRPr="00AA1BE9">
        <w:rPr>
          <w:rFonts w:ascii="Palatino Linotype" w:hAnsi="Palatino Linotype"/>
        </w:rPr>
        <w:t xml:space="preserve">primer término, es necesario reiterar que el particular, a través de la solicitud de información número </w:t>
      </w:r>
      <w:r w:rsidR="005C5EE8">
        <w:rPr>
          <w:rFonts w:ascii="Palatino Linotype" w:hAnsi="Palatino Linotype"/>
          <w:b/>
        </w:rPr>
        <w:t>00206</w:t>
      </w:r>
      <w:r w:rsidRPr="00AA1BE9">
        <w:rPr>
          <w:rFonts w:ascii="Palatino Linotype" w:hAnsi="Palatino Linotype"/>
          <w:b/>
        </w:rPr>
        <w:t>/</w:t>
      </w:r>
      <w:r w:rsidR="005C5EE8">
        <w:rPr>
          <w:rFonts w:ascii="Palatino Linotype" w:hAnsi="Palatino Linotype"/>
          <w:b/>
        </w:rPr>
        <w:t>CUAUTIT</w:t>
      </w:r>
      <w:r w:rsidRPr="00AA1BE9">
        <w:rPr>
          <w:rFonts w:ascii="Palatino Linotype" w:hAnsi="Palatino Linotype"/>
          <w:b/>
        </w:rPr>
        <w:t>/IP/2019</w:t>
      </w:r>
      <w:r w:rsidRPr="00AA1BE9">
        <w:rPr>
          <w:rFonts w:ascii="Palatino Linotype" w:hAnsi="Palatino Linotype"/>
        </w:rPr>
        <w:t xml:space="preserve">, </w:t>
      </w:r>
      <w:r w:rsidR="00867A7B">
        <w:rPr>
          <w:rFonts w:ascii="Palatino Linotype" w:hAnsi="Palatino Linotype"/>
        </w:rPr>
        <w:t xml:space="preserve">requirió al </w:t>
      </w:r>
      <w:r w:rsidR="005C5EE8">
        <w:rPr>
          <w:rFonts w:ascii="Palatino Linotype" w:hAnsi="Palatino Linotype"/>
        </w:rPr>
        <w:t>Ayuntamiento de Cuautitlán</w:t>
      </w:r>
      <w:r w:rsidR="00867A7B">
        <w:rPr>
          <w:rFonts w:ascii="Palatino Linotype" w:hAnsi="Palatino Linotype"/>
        </w:rPr>
        <w:t>, textualmente, lo siguiente:</w:t>
      </w:r>
    </w:p>
    <w:p w:rsidR="005C5EE8" w:rsidRPr="005C5EE8" w:rsidRDefault="005C5EE8"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5C5EE8" w:rsidRPr="00145C4F" w:rsidRDefault="005C5EE8" w:rsidP="00D22783">
      <w:pPr>
        <w:pStyle w:val="Prrafodelista"/>
        <w:numPr>
          <w:ilvl w:val="1"/>
          <w:numId w:val="2"/>
        </w:numPr>
        <w:tabs>
          <w:tab w:val="left" w:pos="142"/>
          <w:tab w:val="left" w:pos="284"/>
          <w:tab w:val="left" w:pos="851"/>
        </w:tabs>
        <w:spacing w:before="240" w:line="360" w:lineRule="auto"/>
        <w:ind w:left="567" w:right="851" w:firstLine="0"/>
        <w:jc w:val="both"/>
        <w:rPr>
          <w:rFonts w:ascii="Palatino Linotype" w:hAnsi="Palatino Linotype"/>
          <w:sz w:val="22"/>
        </w:rPr>
      </w:pPr>
      <w:r>
        <w:rPr>
          <w:rFonts w:ascii="Palatino Linotype" w:hAnsi="Palatino Linotype" w:cs="Arial"/>
          <w:szCs w:val="23"/>
        </w:rPr>
        <w:t>De la remodelación de las oficinas de las dirección de Administración:</w:t>
      </w:r>
    </w:p>
    <w:p w:rsidR="005C5EE8" w:rsidRDefault="005C5EE8"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Costo de la remodelación.</w:t>
      </w:r>
    </w:p>
    <w:p w:rsidR="005C5EE8" w:rsidRDefault="005C5EE8"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Quién autorizó la remodelación.</w:t>
      </w:r>
    </w:p>
    <w:p w:rsidR="005C5EE8" w:rsidRDefault="005C5EE8"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Proyectos afectados por la reconducción del presupuesto para llevar a cabo la remodelación.</w:t>
      </w:r>
    </w:p>
    <w:p w:rsidR="005C5EE8" w:rsidRDefault="005C5EE8" w:rsidP="00D22783">
      <w:pPr>
        <w:pStyle w:val="Prrafodelista"/>
        <w:numPr>
          <w:ilvl w:val="2"/>
          <w:numId w:val="2"/>
        </w:numPr>
        <w:tabs>
          <w:tab w:val="left" w:pos="142"/>
          <w:tab w:val="left" w:pos="284"/>
          <w:tab w:val="left" w:pos="1418"/>
        </w:tabs>
        <w:spacing w:before="240" w:line="360" w:lineRule="auto"/>
        <w:ind w:left="1134" w:right="851" w:firstLine="0"/>
        <w:jc w:val="both"/>
        <w:rPr>
          <w:rFonts w:ascii="Palatino Linotype" w:hAnsi="Palatino Linotype"/>
          <w:sz w:val="22"/>
        </w:rPr>
      </w:pPr>
      <w:r>
        <w:rPr>
          <w:rFonts w:ascii="Palatino Linotype" w:hAnsi="Palatino Linotype"/>
          <w:sz w:val="22"/>
        </w:rPr>
        <w:t>Contrato derivado de las obras de remodelación y soporte documental que acredite la respuesta.</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D22783"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noProof/>
          <w:szCs w:val="26"/>
          <w:lang w:val="es-MX" w:eastAsia="es-MX"/>
        </w:rPr>
        <mc:AlternateContent>
          <mc:Choice Requires="wps">
            <w:drawing>
              <wp:anchor distT="0" distB="0" distL="114300" distR="114300" simplePos="0" relativeHeight="251660288" behindDoc="0" locked="0" layoutInCell="1" allowOverlap="1">
                <wp:simplePos x="0" y="0"/>
                <wp:positionH relativeFrom="column">
                  <wp:posOffset>8926</wp:posOffset>
                </wp:positionH>
                <wp:positionV relativeFrom="paragraph">
                  <wp:posOffset>2423002</wp:posOffset>
                </wp:positionV>
                <wp:extent cx="5609690" cy="4253501"/>
                <wp:effectExtent l="19050" t="19050" r="29210" b="33020"/>
                <wp:wrapNone/>
                <wp:docPr id="3" name="Conector recto 3"/>
                <wp:cNvGraphicFramePr/>
                <a:graphic xmlns:a="http://schemas.openxmlformats.org/drawingml/2006/main">
                  <a:graphicData uri="http://schemas.microsoft.com/office/word/2010/wordprocessingShape">
                    <wps:wsp>
                      <wps:cNvCnPr/>
                      <wps:spPr>
                        <a:xfrm>
                          <a:off x="0" y="0"/>
                          <a:ext cx="5609690" cy="4253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97749"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90.8pt" to="442.4pt,5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" strokecolor="#5b9bd5 [3204]" strokeweight="3pt">
                <v:stroke joinstyle="miter"/>
              </v:line>
            </w:pict>
          </mc:Fallback>
        </mc:AlternateContent>
      </w:r>
      <w:r w:rsidR="00F90B18">
        <w:rPr>
          <w:rFonts w:ascii="Palatino Linotype" w:eastAsia="MS Gothic" w:hAnsi="Palatino Linotype" w:cs="Times New Roman"/>
          <w:szCs w:val="26"/>
        </w:rPr>
        <w:t xml:space="preserve">Como fuera mencionado en el apartado de </w:t>
      </w:r>
      <w:r w:rsidR="00F90B18" w:rsidRPr="005C5EE8">
        <w:rPr>
          <w:rFonts w:ascii="Palatino Linotype" w:eastAsia="MS Gothic" w:hAnsi="Palatino Linotype" w:cs="Times New Roman"/>
          <w:i/>
          <w:szCs w:val="26"/>
        </w:rPr>
        <w:t>Antecedentes</w:t>
      </w:r>
      <w:r w:rsidR="00F90B18">
        <w:rPr>
          <w:rFonts w:ascii="Palatino Linotype" w:eastAsia="MS Gothic" w:hAnsi="Palatino Linotype" w:cs="Times New Roman"/>
          <w:szCs w:val="26"/>
        </w:rPr>
        <w:t xml:space="preserve"> de la presente resolución, el </w:t>
      </w:r>
      <w:r w:rsidR="00F90B18">
        <w:rPr>
          <w:rFonts w:ascii="Palatino Linotype" w:eastAsia="MS Gothic" w:hAnsi="Palatino Linotype" w:cs="Times New Roman"/>
          <w:b/>
          <w:szCs w:val="26"/>
        </w:rPr>
        <w:t>SUJETO OBLIGADO</w:t>
      </w:r>
      <w:r w:rsidR="00F90B18">
        <w:rPr>
          <w:rFonts w:ascii="Palatino Linotype" w:eastAsia="MS Gothic" w:hAnsi="Palatino Linotype" w:cs="Times New Roman"/>
          <w:szCs w:val="26"/>
        </w:rPr>
        <w:t xml:space="preserve"> dio respuesta a la solicitud de información el </w:t>
      </w:r>
      <w:r w:rsidR="005C5EE8">
        <w:rPr>
          <w:rFonts w:ascii="Palatino Linotype" w:eastAsia="MS Gothic" w:hAnsi="Palatino Linotype" w:cs="Times New Roman"/>
          <w:szCs w:val="26"/>
        </w:rPr>
        <w:t>veintiuno</w:t>
      </w:r>
      <w:r w:rsidR="00F90B18">
        <w:rPr>
          <w:rFonts w:ascii="Palatino Linotype" w:eastAsia="MS Gothic" w:hAnsi="Palatino Linotype" w:cs="Times New Roman"/>
          <w:szCs w:val="26"/>
        </w:rPr>
        <w:t xml:space="preserve"> (</w:t>
      </w:r>
      <w:r w:rsidR="005C5EE8">
        <w:rPr>
          <w:rFonts w:ascii="Palatino Linotype" w:eastAsia="MS Gothic" w:hAnsi="Palatino Linotype" w:cs="Times New Roman"/>
          <w:szCs w:val="26"/>
        </w:rPr>
        <w:t>21</w:t>
      </w:r>
      <w:r w:rsidR="00F90B18">
        <w:rPr>
          <w:rFonts w:ascii="Palatino Linotype" w:eastAsia="MS Gothic" w:hAnsi="Palatino Linotype" w:cs="Times New Roman"/>
          <w:szCs w:val="26"/>
        </w:rPr>
        <w:t xml:space="preserve">) de octubre del dos mil diecinueve, a través </w:t>
      </w:r>
      <w:r w:rsidR="00D333FA">
        <w:rPr>
          <w:rFonts w:ascii="Palatino Linotype" w:eastAsia="MS Gothic" w:hAnsi="Palatino Linotype" w:cs="Times New Roman"/>
          <w:szCs w:val="26"/>
        </w:rPr>
        <w:t>de cinco documentos, dos de los cuales contenían el turno de la solicitud de información a la Tesorería Municipal y a la Dirección de Recursos Materiales; otro documento mostraba la solicitud de prórroga emitido por parte de la Tesorería Municipal para realizar la búsqueda de la información; y, por cuanto hace a los últimos dos archivos, se comparten a continuación su contenido completo a modo de referencia:</w:t>
      </w:r>
    </w:p>
    <w:p w:rsidR="00493173" w:rsidRDefault="00871B63" w:rsidP="00D22783">
      <w:pPr>
        <w:pStyle w:val="Prrafodelista"/>
        <w:tabs>
          <w:tab w:val="left" w:pos="142"/>
          <w:tab w:val="left" w:pos="284"/>
          <w:tab w:val="left" w:pos="426"/>
        </w:tabs>
        <w:spacing w:before="240" w:line="360" w:lineRule="auto"/>
        <w:ind w:left="0"/>
        <w:jc w:val="center"/>
        <w:rPr>
          <w:rFonts w:ascii="Palatino Linotype" w:eastAsia="MS Gothic" w:hAnsi="Palatino Linotype" w:cs="Times New Roman"/>
          <w:szCs w:val="26"/>
        </w:rPr>
      </w:pPr>
      <w:r w:rsidRPr="00871B63">
        <w:rPr>
          <w:rFonts w:ascii="Palatino Linotype" w:eastAsia="MS Gothic" w:hAnsi="Palatino Linotype" w:cs="Times New Roman"/>
          <w:noProof/>
          <w:szCs w:val="26"/>
          <w:lang w:val="es-MX" w:eastAsia="es-MX"/>
        </w:rPr>
        <w:drawing>
          <wp:inline distT="0" distB="0" distL="0" distR="0">
            <wp:extent cx="5134610" cy="7051675"/>
            <wp:effectExtent l="76200" t="19050" r="85090" b="130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610" cy="7051675"/>
                    </a:xfrm>
                    <a:prstGeom prst="rect">
                      <a:avLst/>
                    </a:prstGeom>
                    <a:noFill/>
                    <a:ln w="6350">
                      <a:solidFill>
                        <a:schemeClr val="tx1"/>
                      </a:solidFill>
                    </a:ln>
                    <a:effectLst>
                      <a:outerShdw blurRad="50800" dist="50800" dir="5400000" algn="ctr" rotWithShape="0">
                        <a:schemeClr val="tx1"/>
                      </a:outerShdw>
                    </a:effectLst>
                  </pic:spPr>
                </pic:pic>
              </a:graphicData>
            </a:graphic>
          </wp:inline>
        </w:drawing>
      </w:r>
    </w:p>
    <w:p w:rsidR="00D333FA" w:rsidRDefault="00D333FA" w:rsidP="00D22783">
      <w:pPr>
        <w:pStyle w:val="Prrafodelista"/>
        <w:tabs>
          <w:tab w:val="left" w:pos="142"/>
          <w:tab w:val="left" w:pos="284"/>
          <w:tab w:val="left" w:pos="426"/>
        </w:tabs>
        <w:spacing w:before="240" w:line="360" w:lineRule="auto"/>
        <w:ind w:left="0"/>
        <w:jc w:val="center"/>
        <w:rPr>
          <w:rFonts w:ascii="Palatino Linotype" w:eastAsia="MS Gothic" w:hAnsi="Palatino Linotype" w:cs="Times New Roman"/>
          <w:szCs w:val="26"/>
        </w:rPr>
      </w:pPr>
      <w:r>
        <w:rPr>
          <w:rFonts w:ascii="Palatino Linotype" w:eastAsia="MS Gothic" w:hAnsi="Palatino Linotype" w:cs="Times New Roman"/>
          <w:noProof/>
          <w:szCs w:val="26"/>
          <w:lang w:val="es-MX" w:eastAsia="es-MX"/>
        </w:rPr>
        <w:drawing>
          <wp:inline distT="0" distB="0" distL="0" distR="0">
            <wp:extent cx="4216179" cy="5095983"/>
            <wp:effectExtent l="57150" t="57150" r="1085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2039" cy="5115152"/>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93173" w:rsidRDefault="00493173"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493173"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Así las cosas, </w:t>
      </w:r>
      <w:r w:rsidR="0022232C">
        <w:rPr>
          <w:rFonts w:ascii="Palatino Linotype" w:eastAsia="MS Gothic" w:hAnsi="Palatino Linotype" w:cs="Times New Roman"/>
          <w:szCs w:val="26"/>
        </w:rPr>
        <w:t xml:space="preserve">de la lectura al contenido </w:t>
      </w:r>
      <w:r w:rsidR="0083513C">
        <w:rPr>
          <w:rFonts w:ascii="Palatino Linotype" w:eastAsia="MS Gothic" w:hAnsi="Palatino Linotype" w:cs="Times New Roman"/>
          <w:szCs w:val="26"/>
        </w:rPr>
        <w:t>de</w:t>
      </w:r>
      <w:r w:rsidR="0022232C">
        <w:rPr>
          <w:rFonts w:ascii="Palatino Linotype" w:eastAsia="MS Gothic" w:hAnsi="Palatino Linotype" w:cs="Times New Roman"/>
          <w:szCs w:val="26"/>
        </w:rPr>
        <w:t xml:space="preserve"> ambos oficios, se aprecia que la Subdirección de Recursos Materiales tiene conocimiento de la remodelación llevada a cabo en las oficinas de la dirección de Administración del </w:t>
      </w:r>
      <w:r w:rsidR="0022232C">
        <w:rPr>
          <w:rFonts w:ascii="Palatino Linotype" w:eastAsia="MS Gothic" w:hAnsi="Palatino Linotype" w:cs="Times New Roman"/>
          <w:b/>
          <w:szCs w:val="26"/>
        </w:rPr>
        <w:t>SUJETO OBLIGADO</w:t>
      </w:r>
      <w:r w:rsidR="0022232C">
        <w:rPr>
          <w:rFonts w:ascii="Palatino Linotype" w:eastAsia="MS Gothic" w:hAnsi="Palatino Linotype" w:cs="Times New Roman"/>
          <w:szCs w:val="26"/>
        </w:rPr>
        <w:t xml:space="preserve">, tan es así, que manifestó puntualmente que el costo de la misma fue de $375,800.00 (TRESCIENTOS SETENTA Y CINCO MIL OCHOCIENTOS PESOS 00/100 M.N.) y, quien había autorizado su realización fue el C. </w:t>
      </w:r>
      <w:r w:rsidR="00D06996" w:rsidRPr="00D06996">
        <w:rPr>
          <w:rFonts w:ascii="Palatino Linotype" w:eastAsia="MS Gothic" w:hAnsi="Palatino Linotype" w:cs="Times New Roman"/>
          <w:szCs w:val="26"/>
          <w:highlight w:val="black"/>
        </w:rPr>
        <w:t>---------------------------------------------</w:t>
      </w:r>
      <w:r w:rsidR="0022232C">
        <w:rPr>
          <w:rFonts w:ascii="Palatino Linotype" w:eastAsia="MS Gothic" w:hAnsi="Palatino Linotype" w:cs="Times New Roman"/>
          <w:szCs w:val="26"/>
        </w:rPr>
        <w:t>.</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C91EC8" w:rsidRDefault="00C91EC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Respecto de lo anterior, esta Ponencia </w:t>
      </w:r>
      <w:proofErr w:type="spellStart"/>
      <w:r>
        <w:rPr>
          <w:rFonts w:ascii="Palatino Linotype" w:eastAsia="MS Gothic" w:hAnsi="Palatino Linotype" w:cs="Times New Roman"/>
          <w:szCs w:val="26"/>
        </w:rPr>
        <w:t>Resolutora</w:t>
      </w:r>
      <w:proofErr w:type="spellEnd"/>
      <w:r>
        <w:rPr>
          <w:rFonts w:ascii="Palatino Linotype" w:eastAsia="MS Gothic" w:hAnsi="Palatino Linotype" w:cs="Times New Roman"/>
          <w:szCs w:val="26"/>
        </w:rPr>
        <w:t xml:space="preserve"> se dio a la tarea de investigar el cargo o comisión dentro del Ayuntamiento de Cuautitlán que ostenta el C. </w:t>
      </w:r>
      <w:r w:rsidR="00D06996" w:rsidRPr="00D06996">
        <w:rPr>
          <w:rFonts w:ascii="Palatino Linotype" w:eastAsia="MS Gothic" w:hAnsi="Palatino Linotype" w:cs="Times New Roman"/>
          <w:szCs w:val="26"/>
          <w:highlight w:val="black"/>
        </w:rPr>
        <w:t>---------------------------------------------</w:t>
      </w:r>
      <w:r>
        <w:rPr>
          <w:rFonts w:ascii="Palatino Linotype" w:eastAsia="MS Gothic" w:hAnsi="Palatino Linotype" w:cs="Times New Roman"/>
          <w:szCs w:val="26"/>
        </w:rPr>
        <w:t>, para lo cual, se accedió a la plataforma de Información Pública de Oficio Mexiquense (</w:t>
      </w:r>
      <w:r w:rsidRPr="00C91EC8">
        <w:rPr>
          <w:rFonts w:ascii="Palatino Linotype" w:eastAsia="MS Gothic" w:hAnsi="Palatino Linotype" w:cs="Times New Roman"/>
          <w:b/>
          <w:i/>
          <w:szCs w:val="26"/>
        </w:rPr>
        <w:t>IPOMEX</w:t>
      </w:r>
      <w:r>
        <w:rPr>
          <w:rFonts w:ascii="Palatino Linotype" w:eastAsia="MS Gothic" w:hAnsi="Palatino Linotype" w:cs="Times New Roman"/>
          <w:szCs w:val="26"/>
        </w:rPr>
        <w:t xml:space="preserve">) del </w:t>
      </w:r>
      <w:r>
        <w:rPr>
          <w:rFonts w:ascii="Palatino Linotype" w:eastAsia="MS Gothic" w:hAnsi="Palatino Linotype" w:cs="Times New Roman"/>
          <w:b/>
          <w:szCs w:val="26"/>
        </w:rPr>
        <w:t>SUJETO OBLIGADO</w:t>
      </w:r>
      <w:r w:rsidRPr="00C91EC8">
        <w:rPr>
          <w:rStyle w:val="Refdenotaalpie"/>
          <w:rFonts w:ascii="Palatino Linotype" w:eastAsia="MS Gothic" w:hAnsi="Palatino Linotype" w:cs="Times New Roman"/>
          <w:szCs w:val="26"/>
        </w:rPr>
        <w:footnoteReference w:id="7"/>
      </w:r>
      <w:r>
        <w:rPr>
          <w:rFonts w:ascii="Palatino Linotype" w:eastAsia="MS Gothic" w:hAnsi="Palatino Linotype" w:cs="Times New Roman"/>
          <w:szCs w:val="26"/>
        </w:rPr>
        <w:t xml:space="preserve">, a fin de consultar su </w:t>
      </w:r>
      <w:r>
        <w:rPr>
          <w:rFonts w:ascii="Palatino Linotype" w:eastAsia="MS Gothic" w:hAnsi="Palatino Linotype" w:cs="Times New Roman"/>
          <w:i/>
          <w:szCs w:val="26"/>
        </w:rPr>
        <w:t>Directorio de Todos los Servidores Públicos</w:t>
      </w:r>
      <w:r>
        <w:rPr>
          <w:rFonts w:ascii="Palatino Linotype" w:eastAsia="MS Gothic" w:hAnsi="Palatino Linotype" w:cs="Times New Roman"/>
          <w:szCs w:val="26"/>
        </w:rPr>
        <w:t>, el cual se encuentra estipulado como una obligación de transparencia común, de conformidad con la fracción VII del artículo 92 de la Ley de Transparencia y Acceso a la Información Pública del Estado de México y Municipios, el cual refiere lo siguiente:</w:t>
      </w:r>
    </w:p>
    <w:p w:rsidR="00C91EC8" w:rsidRDefault="00C91EC8"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C91EC8" w:rsidRPr="00C91EC8" w:rsidRDefault="00C91EC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Pr>
          <w:rFonts w:ascii="Palatino Linotype" w:hAnsi="Palatino Linotype"/>
          <w:i/>
          <w:sz w:val="22"/>
        </w:rPr>
        <w:t>“</w:t>
      </w:r>
      <w:r w:rsidRPr="00C91EC8">
        <w:rPr>
          <w:rFonts w:ascii="Palatino Linotype" w:hAnsi="Palatino Linotype"/>
          <w:b/>
          <w:i/>
          <w:sz w:val="22"/>
        </w:rPr>
        <w:t>Artículo 92.</w:t>
      </w:r>
      <w:r w:rsidRPr="00C91EC8">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1EC8" w:rsidRPr="00C91EC8" w:rsidRDefault="00C91EC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C91EC8">
        <w:rPr>
          <w:rFonts w:ascii="Palatino Linotype" w:hAnsi="Palatino Linotype"/>
          <w:i/>
          <w:sz w:val="22"/>
        </w:rPr>
        <w:t>(…)</w:t>
      </w:r>
    </w:p>
    <w:p w:rsidR="00C91EC8" w:rsidRPr="00C91EC8" w:rsidRDefault="00C91EC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C91EC8">
        <w:rPr>
          <w:rFonts w:ascii="Palatino Linotype" w:hAnsi="Palatino Linotype"/>
          <w:b/>
          <w:i/>
          <w:sz w:val="22"/>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C91EC8">
        <w:rPr>
          <w:rFonts w:ascii="Palatino Linotype" w:hAnsi="Palatino Linotype"/>
          <w:i/>
          <w:sz w:val="22"/>
        </w:rPr>
        <w:t xml:space="preserve"> </w:t>
      </w:r>
    </w:p>
    <w:p w:rsidR="00C91EC8" w:rsidRPr="00C91EC8" w:rsidRDefault="00C91EC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C91EC8">
        <w:rPr>
          <w:rFonts w:ascii="Palatino Linotype" w:hAnsi="Palatino Linotype"/>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C91EC8" w:rsidRPr="00C91EC8" w:rsidRDefault="00C91EC8" w:rsidP="00D22783">
      <w:pPr>
        <w:pStyle w:val="Prrafodelista"/>
        <w:tabs>
          <w:tab w:val="left" w:pos="142"/>
          <w:tab w:val="left" w:pos="284"/>
          <w:tab w:val="left" w:pos="426"/>
        </w:tabs>
        <w:spacing w:before="240" w:line="360" w:lineRule="auto"/>
        <w:ind w:left="567" w:right="567"/>
        <w:jc w:val="both"/>
        <w:rPr>
          <w:rFonts w:ascii="Palatino Linotype" w:eastAsia="MS Gothic" w:hAnsi="Palatino Linotype" w:cs="Times New Roman"/>
          <w:i/>
          <w:sz w:val="22"/>
          <w:szCs w:val="26"/>
        </w:rPr>
      </w:pPr>
      <w:r w:rsidRPr="00C91EC8">
        <w:rPr>
          <w:rFonts w:ascii="Palatino Linotype" w:hAnsi="Palatino Linotype"/>
          <w:i/>
          <w:sz w:val="22"/>
        </w:rPr>
        <w:t>(…)</w:t>
      </w:r>
      <w:r>
        <w:rPr>
          <w:rFonts w:ascii="Palatino Linotype" w:hAnsi="Palatino Linotype"/>
          <w:i/>
          <w:sz w:val="22"/>
        </w:rPr>
        <w:t>”</w:t>
      </w:r>
    </w:p>
    <w:p w:rsidR="00C91EC8" w:rsidRDefault="00C91EC8"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C91EC8" w:rsidRDefault="00C91EC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No obstante, </w:t>
      </w:r>
      <w:r w:rsidR="00D33A48">
        <w:rPr>
          <w:rFonts w:ascii="Palatino Linotype" w:eastAsia="MS Gothic" w:hAnsi="Palatino Linotype" w:cs="Times New Roman"/>
          <w:szCs w:val="26"/>
        </w:rPr>
        <w:t xml:space="preserve">el nombre de </w:t>
      </w:r>
      <w:r w:rsidR="00D06996" w:rsidRPr="00D06996">
        <w:rPr>
          <w:rFonts w:ascii="Palatino Linotype" w:eastAsia="MS Gothic" w:hAnsi="Palatino Linotype" w:cs="Times New Roman"/>
          <w:szCs w:val="26"/>
          <w:highlight w:val="black"/>
        </w:rPr>
        <w:t>-------------------------</w:t>
      </w:r>
      <w:r w:rsidR="00D06996">
        <w:rPr>
          <w:rFonts w:ascii="Palatino Linotype" w:eastAsia="MS Gothic" w:hAnsi="Palatino Linotype" w:cs="Times New Roman"/>
          <w:szCs w:val="26"/>
          <w:highlight w:val="black"/>
        </w:rPr>
        <w:t>----</w:t>
      </w:r>
      <w:r w:rsidR="00D06996" w:rsidRPr="00D06996">
        <w:rPr>
          <w:rFonts w:ascii="Palatino Linotype" w:eastAsia="MS Gothic" w:hAnsi="Palatino Linotype" w:cs="Times New Roman"/>
          <w:szCs w:val="26"/>
          <w:highlight w:val="black"/>
        </w:rPr>
        <w:t>------------</w:t>
      </w:r>
      <w:r w:rsidR="00D33A48">
        <w:rPr>
          <w:rFonts w:ascii="Palatino Linotype" w:eastAsia="MS Gothic" w:hAnsi="Palatino Linotype" w:cs="Times New Roman"/>
          <w:szCs w:val="26"/>
        </w:rPr>
        <w:t xml:space="preserve"> no apareció en el directorio del </w:t>
      </w:r>
      <w:r w:rsidR="00D33A48">
        <w:rPr>
          <w:rFonts w:ascii="Palatino Linotype" w:eastAsia="MS Gothic" w:hAnsi="Palatino Linotype" w:cs="Times New Roman"/>
          <w:b/>
          <w:szCs w:val="26"/>
        </w:rPr>
        <w:t>SUJETO OBLIGADO</w:t>
      </w:r>
      <w:r w:rsidR="00D33A48">
        <w:rPr>
          <w:rFonts w:ascii="Palatino Linotype" w:eastAsia="MS Gothic" w:hAnsi="Palatino Linotype" w:cs="Times New Roman"/>
          <w:szCs w:val="26"/>
        </w:rPr>
        <w:t>, por lo cual, no se tiene certeza de qué puesto, cargo o comisión tiene la persona señalada por el Subdirector de Recursos Materiales para h</w:t>
      </w:r>
      <w:r w:rsidR="0083513C">
        <w:rPr>
          <w:rFonts w:ascii="Palatino Linotype" w:eastAsia="MS Gothic" w:hAnsi="Palatino Linotype" w:cs="Times New Roman"/>
          <w:szCs w:val="26"/>
        </w:rPr>
        <w:t>aber autorizado la remodelación de las oficinas de la Dirección de Administración.</w:t>
      </w:r>
    </w:p>
    <w:p w:rsidR="0083513C" w:rsidRDefault="0083513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3513C" w:rsidRDefault="0083513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Por otro lado, resalta a la vista que el Tesorero refirió que no se había realizado pago alguno relacionado con la solicitud, contradiciendo la manifestación realizada por el Director de Recursos Materiales, quien pronunció un costo específico y concreto por la remodelación de la Dirección de Administración.</w:t>
      </w:r>
    </w:p>
    <w:p w:rsidR="0083513C" w:rsidRDefault="0083513C"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3513C" w:rsidRDefault="0083513C"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No obstante lo anterior, </w:t>
      </w:r>
      <w:r w:rsidR="00A90589">
        <w:rPr>
          <w:rFonts w:ascii="Palatino Linotype" w:eastAsia="MS Gothic" w:hAnsi="Palatino Linotype" w:cs="Times New Roman"/>
          <w:szCs w:val="26"/>
        </w:rPr>
        <w:t xml:space="preserve">habiendo sido reconocida la realización de los trabajos de remodelación referidos por el entonces </w:t>
      </w:r>
      <w:r w:rsidR="00A90589">
        <w:rPr>
          <w:rFonts w:ascii="Palatino Linotype" w:eastAsia="MS Gothic" w:hAnsi="Palatino Linotype" w:cs="Times New Roman"/>
          <w:b/>
          <w:szCs w:val="26"/>
        </w:rPr>
        <w:t>SOLICITANTE</w:t>
      </w:r>
      <w:r w:rsidR="00A90589">
        <w:rPr>
          <w:rFonts w:ascii="Palatino Linotype" w:eastAsia="MS Gothic" w:hAnsi="Palatino Linotype" w:cs="Times New Roman"/>
          <w:szCs w:val="26"/>
        </w:rPr>
        <w:t xml:space="preserve"> por la Subdirección de Recursos Materiales, es concluyente que el </w:t>
      </w:r>
      <w:r w:rsidR="00A90589">
        <w:rPr>
          <w:rFonts w:ascii="Palatino Linotype" w:eastAsia="MS Gothic" w:hAnsi="Palatino Linotype" w:cs="Times New Roman"/>
          <w:b/>
          <w:szCs w:val="26"/>
        </w:rPr>
        <w:t>SUJETO OBLIGADO</w:t>
      </w:r>
      <w:r w:rsidR="00A90589">
        <w:rPr>
          <w:rFonts w:ascii="Palatino Linotype" w:eastAsia="MS Gothic" w:hAnsi="Palatino Linotype" w:cs="Times New Roman"/>
          <w:szCs w:val="26"/>
        </w:rPr>
        <w:t xml:space="preserve"> es competente para poseer, generar y administrar la información requerida en la solicitud de información.</w:t>
      </w:r>
    </w:p>
    <w:p w:rsidR="00C91EC8" w:rsidRDefault="00C91EC8"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C91EC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E</w:t>
      </w:r>
      <w:r w:rsidR="00D712B4">
        <w:rPr>
          <w:rFonts w:ascii="Palatino Linotype" w:eastAsia="MS Gothic" w:hAnsi="Palatino Linotype" w:cs="Times New Roman"/>
          <w:szCs w:val="26"/>
        </w:rPr>
        <w:t xml:space="preserve">n </w:t>
      </w:r>
      <w:r w:rsidR="00D712B4" w:rsidRPr="00D712B4">
        <w:rPr>
          <w:rFonts w:ascii="Palatino Linotype" w:eastAsia="MS Gothic" w:hAnsi="Palatino Linotype" w:cs="Times New Roman"/>
          <w:szCs w:val="26"/>
        </w:rPr>
        <w:t xml:space="preserve">consecuencia, toda vez que el </w:t>
      </w:r>
      <w:r w:rsidR="00D712B4" w:rsidRPr="00D712B4">
        <w:rPr>
          <w:rFonts w:ascii="Palatino Linotype" w:eastAsia="MS Gothic" w:hAnsi="Palatino Linotype" w:cs="Times New Roman"/>
          <w:b/>
          <w:szCs w:val="26"/>
        </w:rPr>
        <w:t>SUJETO OBLIGADO</w:t>
      </w:r>
      <w:r w:rsidR="00D712B4" w:rsidRPr="00D712B4">
        <w:rPr>
          <w:rFonts w:ascii="Palatino Linotype" w:eastAsia="MS Gothic" w:hAnsi="Palatino Linotype" w:cs="Times New Roman"/>
          <w:szCs w:val="26"/>
        </w:rPr>
        <w:t xml:space="preserve"> se pronunció respecto de la información, es conveniente obviar el análisis de competencia del </w:t>
      </w:r>
      <w:r w:rsidR="00D712B4" w:rsidRPr="00D712B4">
        <w:rPr>
          <w:rFonts w:ascii="Palatino Linotype" w:eastAsia="MS Gothic" w:hAnsi="Palatino Linotype" w:cs="Times New Roman"/>
          <w:b/>
          <w:szCs w:val="26"/>
        </w:rPr>
        <w:t>SUJETO OBLIGADO</w:t>
      </w:r>
      <w:r w:rsidR="00D712B4" w:rsidRPr="00D712B4">
        <w:rPr>
          <w:rFonts w:ascii="Palatino Linotype" w:eastAsia="MS Gothic" w:hAnsi="Palatino Linotype" w:cs="Times New Roman"/>
          <w:szCs w:val="26"/>
        </w:rPr>
        <w:t xml:space="preserve"> para generar, administrar o poseer la misma, dado que éste asumió la misma mediante su respuesta a la solicitud de información.</w:t>
      </w:r>
    </w:p>
    <w:p w:rsidR="00D712B4" w:rsidRPr="00D712B4" w:rsidRDefault="00D712B4"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D712B4"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Lo </w:t>
      </w:r>
      <w:r>
        <w:rPr>
          <w:rFonts w:ascii="Palatino Linotype" w:hAnsi="Palatino Linotype" w:cs="Arial"/>
        </w:rPr>
        <w:t xml:space="preserve">anterior encuentra lógica toda vez que </w:t>
      </w:r>
      <w:r w:rsidRPr="00C36B7C">
        <w:rPr>
          <w:rFonts w:ascii="Palatino Linotype" w:hAnsi="Palatino Linotype" w:cs="Arial"/>
        </w:rPr>
        <w:t xml:space="preserve">el estudio de la naturaleza jurídica de la información pública solicitada, tiene por objeto determinar si ésta la genera, posee o administra el </w:t>
      </w:r>
      <w:r w:rsidRPr="00C36B7C">
        <w:rPr>
          <w:rFonts w:ascii="Palatino Linotype" w:hAnsi="Palatino Linotype" w:cs="Arial"/>
          <w:b/>
        </w:rPr>
        <w:t>SUJETO OBLIGADO</w:t>
      </w:r>
      <w:r w:rsidRPr="00C36B7C">
        <w:rPr>
          <w:rFonts w:ascii="Palatino Linotype" w:hAnsi="Palatino Linotype" w:cs="Arial"/>
        </w:rPr>
        <w:t xml:space="preserve">; empero, en aquellos casos en que éste la asume, implica </w:t>
      </w:r>
      <w:r w:rsidRPr="00C36B7C">
        <w:rPr>
          <w:rFonts w:ascii="Palatino Linotype" w:hAnsi="Palatino Linotype" w:cs="Arial"/>
          <w:i/>
        </w:rPr>
        <w:t>de facto</w:t>
      </w:r>
      <w:r w:rsidRPr="00C36B7C">
        <w:rPr>
          <w:rFonts w:ascii="Palatino Linotype" w:hAnsi="Palatino Linotype" w:cs="Arial"/>
        </w:rPr>
        <w:t xml:space="preserve"> que la genera, posee </w:t>
      </w:r>
      <w:r>
        <w:rPr>
          <w:rFonts w:ascii="Palatino Linotype" w:hAnsi="Palatino Linotype" w:cs="Arial"/>
        </w:rPr>
        <w:t>y/</w:t>
      </w:r>
      <w:r w:rsidRPr="00C36B7C">
        <w:rPr>
          <w:rFonts w:ascii="Palatino Linotype" w:hAnsi="Palatino Linotype" w:cs="Arial"/>
        </w:rPr>
        <w:t>o adminis</w:t>
      </w:r>
      <w:r>
        <w:rPr>
          <w:rFonts w:ascii="Palatino Linotype" w:hAnsi="Palatino Linotype" w:cs="Arial"/>
        </w:rPr>
        <w:t>tra. P</w:t>
      </w:r>
      <w:r w:rsidRPr="00C36B7C">
        <w:rPr>
          <w:rFonts w:ascii="Palatino Linotype" w:hAnsi="Palatino Linotype" w:cs="Arial"/>
        </w:rPr>
        <w:t>or consiguiente, a nada práctico nos conduciría su estudio, ya que</w:t>
      </w:r>
      <w:r>
        <w:rPr>
          <w:rFonts w:ascii="Palatino Linotype" w:hAnsi="Palatino Linotype" w:cs="Arial"/>
        </w:rPr>
        <w:t>,</w:t>
      </w:r>
      <w:r w:rsidRPr="00C36B7C">
        <w:rPr>
          <w:rFonts w:ascii="Palatino Linotype" w:hAnsi="Palatino Linotype" w:cs="Arial"/>
        </w:rPr>
        <w:t xml:space="preserve"> se insiste, la información pública solicitada, consistente en</w:t>
      </w:r>
      <w:r>
        <w:rPr>
          <w:rFonts w:ascii="Palatino Linotype" w:hAnsi="Palatino Linotype" w:cs="Arial"/>
        </w:rPr>
        <w:t xml:space="preserve"> el contrato número CS/25/2018</w:t>
      </w:r>
      <w:r w:rsidR="0062758D">
        <w:rPr>
          <w:rFonts w:ascii="Palatino Linotype" w:hAnsi="Palatino Linotype" w:cs="Arial"/>
        </w:rPr>
        <w:t>, ha sido asumida por la Secretaría de Seguridad</w:t>
      </w:r>
      <w:r>
        <w:rPr>
          <w:rFonts w:ascii="Palatino Linotype" w:hAnsi="Palatino Linotype" w:cs="Arial"/>
        </w:rPr>
        <w:t>.</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62758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Por </w:t>
      </w:r>
      <w:r w:rsidRPr="0062758D">
        <w:rPr>
          <w:rFonts w:ascii="Palatino Linotype" w:eastAsia="MS Gothic" w:hAnsi="Palatino Linotype" w:cs="Times New Roman"/>
          <w:szCs w:val="26"/>
        </w:rPr>
        <w:t xml:space="preserve">ello, es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Pr="0062758D">
        <w:rPr>
          <w:rFonts w:ascii="Palatino Linotype" w:eastAsia="MS Gothic" w:hAnsi="Palatino Linotype" w:cs="Times New Roman"/>
          <w:b/>
          <w:szCs w:val="26"/>
        </w:rPr>
        <w:t>SUJETO OBLIGADO</w:t>
      </w:r>
      <w:r w:rsidRPr="0062758D">
        <w:rPr>
          <w:rFonts w:ascii="Palatino Linotype" w:eastAsia="MS Gothic" w:hAnsi="Palatino Linotype" w:cs="Times New Roman"/>
          <w:szCs w:val="26"/>
        </w:rPr>
        <w:t xml:space="preserve"> pone a disposición la información, la misma tiene el carácter de oficial, ergo, se presume veraz, tan es así que la misma queda registrada en el Sistema de Acceso a la Información Mexiquense (</w:t>
      </w:r>
      <w:r w:rsidRPr="0062758D">
        <w:rPr>
          <w:rFonts w:ascii="Palatino Linotype" w:eastAsia="MS Gothic" w:hAnsi="Palatino Linotype" w:cs="Times New Roman"/>
          <w:b/>
          <w:i/>
          <w:szCs w:val="26"/>
        </w:rPr>
        <w:t>SAIMEX</w:t>
      </w:r>
      <w:r w:rsidRPr="0062758D">
        <w:rPr>
          <w:rFonts w:ascii="Palatino Linotype" w:eastAsia="MS Gothic" w:hAnsi="Palatino Linotype" w:cs="Times New Roman"/>
          <w:szCs w:val="26"/>
        </w:rPr>
        <w:t>).</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Pr="00D22783" w:rsidRDefault="0062758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Sirve </w:t>
      </w:r>
      <w:r>
        <w:rPr>
          <w:rFonts w:ascii="Palatino Linotype" w:hAnsi="Palatino Linotype"/>
        </w:rPr>
        <w:t>de apoyo a lo anterior por analogía, el Criterio 31-10 emitido por el entonces Instituto Federal de Acceso a la Información y Protección de Datos, mismo que dice:</w:t>
      </w:r>
    </w:p>
    <w:p w:rsidR="0062758D" w:rsidRPr="00D22783" w:rsidRDefault="0062758D" w:rsidP="00D22783">
      <w:pPr>
        <w:pStyle w:val="Sinespaciado"/>
        <w:spacing w:before="240" w:line="360" w:lineRule="auto"/>
        <w:ind w:left="567" w:right="567"/>
        <w:jc w:val="both"/>
        <w:rPr>
          <w:rFonts w:ascii="Palatino Linotype" w:hAnsi="Palatino Linotype"/>
          <w:i/>
          <w:sz w:val="22"/>
          <w:lang w:val="es-ES"/>
        </w:rPr>
      </w:pPr>
      <w:r>
        <w:rPr>
          <w:rFonts w:ascii="Palatino Linotype" w:hAnsi="Palatino Linotype"/>
          <w:i/>
          <w:sz w:val="22"/>
          <w:lang w:val="es-ES"/>
        </w:rPr>
        <w:t>“</w:t>
      </w: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rsidR="00867A7B" w:rsidRPr="0062758D" w:rsidRDefault="0062758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No obstante lo anterior, es imperativo </w:t>
      </w:r>
      <w:r w:rsidR="00A90589">
        <w:rPr>
          <w:rFonts w:ascii="Palatino Linotype" w:eastAsia="MS Gothic" w:hAnsi="Palatino Linotype" w:cs="Times New Roman"/>
          <w:szCs w:val="26"/>
        </w:rPr>
        <w:t>reiterar que el particular no solo solicitó conocer el costo de remodelación y el nombre de la persona que había autorizado la obra, sino también pidió conocer los proyectos afectados por la reconducción del presupuesto derivado de la remodelaci</w:t>
      </w:r>
      <w:r w:rsidR="005E1C84">
        <w:rPr>
          <w:rFonts w:ascii="Palatino Linotype" w:eastAsia="MS Gothic" w:hAnsi="Palatino Linotype" w:cs="Times New Roman"/>
          <w:szCs w:val="26"/>
        </w:rPr>
        <w:t>ón, así como el contrato y todo el soporte documental que acredite la respuesta.</w:t>
      </w:r>
    </w:p>
    <w:p w:rsidR="00902E74" w:rsidRDefault="00902E74"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5E1C84"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Así las cosas,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reconoció, a través de la Subdirección de Recursos Materiales, que efectivamente se había realizado una remodelación a las oficinas de Administración del Ayuntamiento de Cuautitlán, la cual fue autorizada por el C. </w:t>
      </w:r>
      <w:r w:rsidR="00CD346F" w:rsidRPr="00CD346F">
        <w:rPr>
          <w:rFonts w:ascii="Palatino Linotype" w:eastAsia="MS Gothic" w:hAnsi="Palatino Linotype" w:cs="Times New Roman"/>
          <w:szCs w:val="26"/>
          <w:highlight w:val="black"/>
        </w:rPr>
        <w:t>-------------------------------------</w:t>
      </w:r>
      <w:r w:rsidR="00C96998">
        <w:rPr>
          <w:rFonts w:ascii="Palatino Linotype" w:eastAsia="MS Gothic" w:hAnsi="Palatino Linotype" w:cs="Times New Roman"/>
          <w:szCs w:val="26"/>
        </w:rPr>
        <w:t>, y que tuvo un costo total de $375,800.00 (TRESCIENTOS SETENTA Y CINCO MIL OCHOCIENTOS PESOS 00/100 M.N.).</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F27969"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Ahora bien, debido a la naturaleza de la información solicitada, la misma encuadra perfectamente como información pública de oficio que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está impuesto a poner a disposición de los particulares, de conformidad con la fracción XXXII del artículo 92 de la Ley de Transparencia y Acceso a la Información Pública del Estado de México y Municipios, así como la fracción XXVII del numeral 70 de su homóloga Ley General, las cuales refieren lo siguiente:</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27969" w:rsidRPr="00F27969" w:rsidRDefault="00F27969" w:rsidP="00D22783">
      <w:pPr>
        <w:pStyle w:val="Prrafodelista"/>
        <w:tabs>
          <w:tab w:val="left" w:pos="142"/>
          <w:tab w:val="left" w:pos="284"/>
          <w:tab w:val="left" w:pos="426"/>
        </w:tabs>
        <w:spacing w:before="240" w:line="360" w:lineRule="auto"/>
        <w:ind w:left="567" w:right="567"/>
        <w:jc w:val="center"/>
        <w:rPr>
          <w:rFonts w:ascii="Palatino Linotype" w:eastAsia="MS Gothic" w:hAnsi="Palatino Linotype" w:cs="Times New Roman"/>
          <w:b/>
          <w:i/>
          <w:sz w:val="22"/>
          <w:szCs w:val="26"/>
        </w:rPr>
      </w:pPr>
      <w:r w:rsidRPr="00F27969">
        <w:rPr>
          <w:rFonts w:ascii="Palatino Linotype" w:hAnsi="Palatino Linotype"/>
          <w:b/>
          <w:i/>
          <w:sz w:val="22"/>
        </w:rPr>
        <w:t>LEY DE TRANSPARENCIA Y ACCESO A LA INFORMACIÓN PÚBLICA DEL ESTADO DE MÉXICO Y MUNICIPIOS</w:t>
      </w:r>
    </w:p>
    <w:p w:rsidR="00F27969" w:rsidRPr="00F27969" w:rsidRDefault="00F27969"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F27969">
        <w:rPr>
          <w:rFonts w:ascii="Palatino Linotype" w:hAnsi="Palatino Linotype"/>
          <w:i/>
          <w:sz w:val="22"/>
        </w:rPr>
        <w:t>“</w:t>
      </w:r>
      <w:r w:rsidRPr="00F27969">
        <w:rPr>
          <w:rFonts w:ascii="Palatino Linotype" w:hAnsi="Palatino Linotype"/>
          <w:b/>
          <w:i/>
          <w:sz w:val="22"/>
        </w:rPr>
        <w:t>Artículo 92.</w:t>
      </w:r>
      <w:r w:rsidRPr="00F27969">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27969" w:rsidRPr="00F27969" w:rsidRDefault="00F27969"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F27969">
        <w:rPr>
          <w:rFonts w:ascii="Palatino Linotype" w:hAnsi="Palatino Linotype"/>
          <w:i/>
          <w:sz w:val="22"/>
        </w:rPr>
        <w:t>(…)</w:t>
      </w:r>
    </w:p>
    <w:p w:rsidR="00D10650" w:rsidRPr="00D10650" w:rsidRDefault="00D10650"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D10650">
        <w:rPr>
          <w:rFonts w:ascii="Palatino Linotype" w:hAnsi="Palatino Linotype"/>
          <w:b/>
          <w:i/>
          <w:sz w:val="22"/>
        </w:rPr>
        <w:t>XXIX.</w:t>
      </w:r>
      <w:r w:rsidRPr="00D10650">
        <w:rPr>
          <w:rFonts w:ascii="Palatino Linotype" w:hAnsi="Palatino Linotype"/>
          <w:i/>
          <w:sz w:val="22"/>
        </w:rPr>
        <w:t xml:space="preserve"> La información sobre los procesos y resultados sobre procedimientos de adjudicación directa,</w:t>
      </w:r>
      <w:r>
        <w:rPr>
          <w:rFonts w:ascii="Palatino Linotype" w:hAnsi="Palatino Linotype"/>
          <w:i/>
          <w:sz w:val="22"/>
        </w:rPr>
        <w:t xml:space="preserve"> </w:t>
      </w:r>
      <w:r w:rsidRPr="00D10650">
        <w:rPr>
          <w:rFonts w:ascii="Palatino Linotype" w:hAnsi="Palatino Linotype"/>
          <w:i/>
          <w:sz w:val="22"/>
        </w:rPr>
        <w:t>invitación restringida y licitación de cualquier naturaleza, incluyendo la versión pública del expediente</w:t>
      </w:r>
      <w:r>
        <w:rPr>
          <w:rFonts w:ascii="Palatino Linotype" w:hAnsi="Palatino Linotype"/>
          <w:i/>
          <w:sz w:val="22"/>
        </w:rPr>
        <w:t xml:space="preserve"> </w:t>
      </w:r>
      <w:r w:rsidRPr="00D10650">
        <w:rPr>
          <w:rFonts w:ascii="Palatino Linotype" w:hAnsi="Palatino Linotype"/>
          <w:i/>
          <w:sz w:val="22"/>
        </w:rPr>
        <w:t>respectivo y de los contratos celebrados, que deberán contener, por los menos, lo siguiente:</w:t>
      </w:r>
    </w:p>
    <w:p w:rsidR="00D10650" w:rsidRPr="00D10650" w:rsidRDefault="00D10650" w:rsidP="00D22783">
      <w:pPr>
        <w:pStyle w:val="Prrafodelista"/>
        <w:tabs>
          <w:tab w:val="left" w:pos="142"/>
          <w:tab w:val="left" w:pos="284"/>
          <w:tab w:val="left" w:pos="851"/>
        </w:tabs>
        <w:spacing w:before="240" w:line="360" w:lineRule="auto"/>
        <w:ind w:left="709" w:right="567"/>
        <w:jc w:val="both"/>
        <w:rPr>
          <w:rFonts w:ascii="Palatino Linotype" w:hAnsi="Palatino Linotype"/>
          <w:b/>
          <w:i/>
          <w:sz w:val="22"/>
        </w:rPr>
      </w:pPr>
      <w:r w:rsidRPr="00D10650">
        <w:rPr>
          <w:rFonts w:ascii="Palatino Linotype" w:hAnsi="Palatino Linotype"/>
          <w:b/>
          <w:i/>
          <w:sz w:val="22"/>
        </w:rPr>
        <w:t>a) De licitaciones públicas o procedimientos de invitación restringida:</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 La convocatoria o invitación emitida, así como los fundamentos legales</w:t>
      </w:r>
      <w:r>
        <w:rPr>
          <w:rFonts w:ascii="Palatino Linotype" w:hAnsi="Palatino Linotype"/>
          <w:i/>
          <w:sz w:val="22"/>
        </w:rPr>
        <w:t xml:space="preserve"> </w:t>
      </w:r>
      <w:r w:rsidRPr="00D10650">
        <w:rPr>
          <w:rFonts w:ascii="Palatino Linotype" w:hAnsi="Palatino Linotype"/>
          <w:i/>
          <w:sz w:val="22"/>
        </w:rPr>
        <w:t>aplicados para llevarla a cabo;</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2) Los nombres de los participantes o invitados;</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3) El nombre del ganador y las razones que lo justifican;</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4) El área solicitante y la responsable de su ejecución;</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5) Las convocatorias e invitaciones emitidas;</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6) Los dictámenes y fallo de adjudicación;</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7) El contrato y, en su caso, sus anexos;</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8) Los mecanismos de vigilancia y supervisión, incluyendo en su caso, los</w:t>
      </w:r>
      <w:r>
        <w:rPr>
          <w:rFonts w:ascii="Palatino Linotype" w:hAnsi="Palatino Linotype"/>
          <w:i/>
          <w:sz w:val="22"/>
        </w:rPr>
        <w:t xml:space="preserve"> </w:t>
      </w:r>
      <w:r w:rsidRPr="00D10650">
        <w:rPr>
          <w:rFonts w:ascii="Palatino Linotype" w:hAnsi="Palatino Linotype"/>
          <w:i/>
          <w:sz w:val="22"/>
        </w:rPr>
        <w:t>estudios de impacto urbano y ambiental, según corresponda;</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9) La partida presupuestal, de conformidad con el clasificador por objeto del</w:t>
      </w:r>
      <w:r>
        <w:rPr>
          <w:rFonts w:ascii="Palatino Linotype" w:hAnsi="Palatino Linotype"/>
          <w:i/>
          <w:sz w:val="22"/>
        </w:rPr>
        <w:t xml:space="preserve"> </w:t>
      </w:r>
      <w:r w:rsidRPr="00D10650">
        <w:rPr>
          <w:rFonts w:ascii="Palatino Linotype" w:hAnsi="Palatino Linotype"/>
          <w:i/>
          <w:sz w:val="22"/>
        </w:rPr>
        <w:t>gasto, en el caso de ser aplicable;</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10) Origen de los recursos especificando si son federales, estatales o</w:t>
      </w:r>
      <w:r>
        <w:rPr>
          <w:rFonts w:ascii="Palatino Linotype" w:hAnsi="Palatino Linotype"/>
          <w:i/>
          <w:sz w:val="22"/>
        </w:rPr>
        <w:t xml:space="preserve"> </w:t>
      </w:r>
      <w:r w:rsidRPr="00D10650">
        <w:rPr>
          <w:rFonts w:ascii="Palatino Linotype" w:hAnsi="Palatino Linotype"/>
          <w:i/>
          <w:sz w:val="22"/>
        </w:rPr>
        <w:t>municipales, así como el tipo de fondo de participación o aportación</w:t>
      </w:r>
      <w:r>
        <w:rPr>
          <w:rFonts w:ascii="Palatino Linotype" w:hAnsi="Palatino Linotype"/>
          <w:i/>
          <w:sz w:val="22"/>
        </w:rPr>
        <w:t xml:space="preserve"> </w:t>
      </w:r>
      <w:r w:rsidRPr="00D10650">
        <w:rPr>
          <w:rFonts w:ascii="Palatino Linotype" w:hAnsi="Palatino Linotype"/>
          <w:i/>
          <w:sz w:val="22"/>
        </w:rPr>
        <w:t>respectiva;</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11) Los convenios modificatorios que, en su caso, sean firmados, precisando el</w:t>
      </w:r>
      <w:r>
        <w:rPr>
          <w:rFonts w:ascii="Palatino Linotype" w:hAnsi="Palatino Linotype"/>
          <w:i/>
          <w:sz w:val="22"/>
        </w:rPr>
        <w:t xml:space="preserve"> </w:t>
      </w:r>
      <w:r w:rsidRPr="00D10650">
        <w:rPr>
          <w:rFonts w:ascii="Palatino Linotype" w:hAnsi="Palatino Linotype"/>
          <w:i/>
          <w:sz w:val="22"/>
        </w:rPr>
        <w:t>objeto y la fecha de celebración;</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12) Los informes de avance físico y financiero sobre las obras o servicios</w:t>
      </w:r>
      <w:r>
        <w:rPr>
          <w:rFonts w:ascii="Palatino Linotype" w:hAnsi="Palatino Linotype"/>
          <w:i/>
          <w:sz w:val="22"/>
        </w:rPr>
        <w:t xml:space="preserve"> </w:t>
      </w:r>
      <w:r w:rsidRPr="00D10650">
        <w:rPr>
          <w:rFonts w:ascii="Palatino Linotype" w:hAnsi="Palatino Linotype"/>
          <w:i/>
          <w:sz w:val="22"/>
        </w:rPr>
        <w:t>contratados;</w:t>
      </w:r>
    </w:p>
    <w:p w:rsidR="00D10650" w:rsidRPr="00D10650"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13) El convenio de terminación; y</w:t>
      </w:r>
    </w:p>
    <w:p w:rsidR="00F27969" w:rsidRPr="00F27969" w:rsidRDefault="00D10650" w:rsidP="00D22783">
      <w:pPr>
        <w:pStyle w:val="Prrafodelista"/>
        <w:tabs>
          <w:tab w:val="left" w:pos="142"/>
          <w:tab w:val="left" w:pos="284"/>
          <w:tab w:val="left" w:pos="709"/>
        </w:tabs>
        <w:spacing w:before="240" w:line="360" w:lineRule="auto"/>
        <w:ind w:left="851" w:right="567"/>
        <w:jc w:val="both"/>
        <w:rPr>
          <w:rFonts w:ascii="Palatino Linotype" w:hAnsi="Palatino Linotype"/>
          <w:i/>
          <w:sz w:val="22"/>
        </w:rPr>
      </w:pPr>
      <w:r w:rsidRPr="00D10650">
        <w:rPr>
          <w:rFonts w:ascii="Palatino Linotype" w:hAnsi="Palatino Linotype"/>
          <w:i/>
          <w:sz w:val="22"/>
        </w:rPr>
        <w:t>14) El finiquito.</w:t>
      </w:r>
      <w:r w:rsidRPr="00D10650">
        <w:rPr>
          <w:rFonts w:ascii="Palatino Linotype" w:hAnsi="Palatino Linotype"/>
          <w:i/>
          <w:sz w:val="22"/>
        </w:rPr>
        <w:cr/>
      </w:r>
      <w:r w:rsidR="00F27969" w:rsidRPr="00F27969">
        <w:rPr>
          <w:rFonts w:ascii="Palatino Linotype" w:hAnsi="Palatino Linotype"/>
          <w:i/>
          <w:sz w:val="22"/>
        </w:rPr>
        <w:t>(…)</w:t>
      </w:r>
    </w:p>
    <w:p w:rsidR="00F27969" w:rsidRDefault="00F27969"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p>
    <w:p w:rsid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Pr>
          <w:rFonts w:ascii="Palatino Linotype" w:hAnsi="Palatino Linotype"/>
          <w:b/>
          <w:i/>
          <w:sz w:val="22"/>
        </w:rPr>
        <w:t xml:space="preserve">XXX. </w:t>
      </w:r>
      <w:r>
        <w:rPr>
          <w:rFonts w:ascii="Palatino Linotype" w:hAnsi="Palatino Linotype"/>
          <w:i/>
          <w:sz w:val="22"/>
        </w:rPr>
        <w:t xml:space="preserve">El resultado de la </w:t>
      </w:r>
      <w:proofErr w:type="spellStart"/>
      <w:r>
        <w:rPr>
          <w:rFonts w:ascii="Palatino Linotype" w:hAnsi="Palatino Linotype"/>
          <w:i/>
          <w:sz w:val="22"/>
        </w:rPr>
        <w:t>dictaminación</w:t>
      </w:r>
      <w:proofErr w:type="spellEnd"/>
      <w:r>
        <w:rPr>
          <w:rFonts w:ascii="Palatino Linotype" w:hAnsi="Palatino Linotype"/>
          <w:i/>
          <w:sz w:val="22"/>
        </w:rPr>
        <w:t xml:space="preserve"> de los estados financieros;</w:t>
      </w:r>
    </w:p>
    <w:p w:rsid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Pr>
          <w:rFonts w:ascii="Palatino Linotype" w:hAnsi="Palatino Linotype"/>
          <w:i/>
          <w:sz w:val="22"/>
        </w:rPr>
        <w:t>(…)</w:t>
      </w:r>
    </w:p>
    <w:p w:rsid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C96998">
        <w:rPr>
          <w:rFonts w:ascii="Palatino Linotype" w:hAnsi="Palatino Linotype"/>
          <w:b/>
          <w:i/>
          <w:sz w:val="22"/>
        </w:rPr>
        <w:t xml:space="preserve">XXXII. </w:t>
      </w:r>
      <w:r w:rsidRPr="00C96998">
        <w:rPr>
          <w:rFonts w:ascii="Palatino Linotype" w:hAnsi="Palatino Linotype"/>
          <w:i/>
          <w:sz w:val="22"/>
        </w:rPr>
        <w:t xml:space="preserve">Las concesiones, </w:t>
      </w:r>
      <w:r w:rsidRPr="00C96998">
        <w:rPr>
          <w:rFonts w:ascii="Palatino Linotype" w:hAnsi="Palatino Linotype"/>
          <w:b/>
          <w:i/>
          <w:sz w:val="22"/>
        </w:rPr>
        <w:t>contratos</w:t>
      </w:r>
      <w:r w:rsidRPr="00C96998">
        <w:rPr>
          <w:rFonts w:ascii="Palatino Linotype" w:hAnsi="Palatino Linotype"/>
          <w:i/>
          <w:sz w:val="22"/>
        </w:rPr>
        <w:t>, convenios, permisos, licencias o autorizaciones otorgados,</w:t>
      </w:r>
      <w:r>
        <w:rPr>
          <w:rFonts w:ascii="Palatino Linotype" w:hAnsi="Palatino Linotype"/>
          <w:i/>
          <w:sz w:val="22"/>
        </w:rPr>
        <w:t xml:space="preserve"> </w:t>
      </w:r>
      <w:r w:rsidRPr="00C96998">
        <w:rPr>
          <w:rFonts w:ascii="Palatino Linotype" w:hAnsi="Palatino Linotype"/>
          <w:b/>
          <w:i/>
          <w:sz w:val="22"/>
        </w:rPr>
        <w:t>especificando los titulares de aquéllos, debiendo publicarse su objeto, nombre o razón social del titular, vigencia, tipo, términos, condiciones, monto y modificaciones</w:t>
      </w:r>
      <w:r w:rsidRPr="00C96998">
        <w:rPr>
          <w:rFonts w:ascii="Palatino Linotype" w:hAnsi="Palatino Linotype"/>
          <w:i/>
          <w:sz w:val="22"/>
        </w:rPr>
        <w:t>, así como si el procedimiento involucra el</w:t>
      </w:r>
      <w:r>
        <w:rPr>
          <w:rFonts w:ascii="Palatino Linotype" w:hAnsi="Palatino Linotype"/>
          <w:i/>
          <w:sz w:val="22"/>
        </w:rPr>
        <w:t xml:space="preserve"> </w:t>
      </w:r>
      <w:r w:rsidRPr="00C96998">
        <w:rPr>
          <w:rFonts w:ascii="Palatino Linotype" w:hAnsi="Palatino Linotype"/>
          <w:i/>
          <w:sz w:val="22"/>
        </w:rPr>
        <w:t>aprovechamiento de bienes, servicios y/o recursos públicos;</w:t>
      </w:r>
      <w:r w:rsidRPr="00C96998">
        <w:rPr>
          <w:rFonts w:ascii="Palatino Linotype" w:hAnsi="Palatino Linotype"/>
          <w:i/>
          <w:sz w:val="22"/>
        </w:rPr>
        <w:cr/>
      </w:r>
      <w:r>
        <w:rPr>
          <w:rFonts w:ascii="Palatino Linotype" w:hAnsi="Palatino Linotype"/>
          <w:i/>
          <w:sz w:val="22"/>
        </w:rPr>
        <w:t>(…)</w:t>
      </w:r>
    </w:p>
    <w:p w:rsidR="00C96998" w:rsidRP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C96998">
        <w:rPr>
          <w:rFonts w:ascii="Palatino Linotype" w:hAnsi="Palatino Linotype"/>
          <w:b/>
          <w:i/>
          <w:sz w:val="22"/>
        </w:rPr>
        <w:t>XXXV.</w:t>
      </w:r>
      <w:r w:rsidRPr="00C96998">
        <w:rPr>
          <w:rFonts w:ascii="Palatino Linotype" w:hAnsi="Palatino Linotype"/>
          <w:i/>
          <w:sz w:val="22"/>
        </w:rPr>
        <w:t xml:space="preserve"> </w:t>
      </w:r>
      <w:r w:rsidRPr="00C96998">
        <w:rPr>
          <w:rFonts w:ascii="Palatino Linotype" w:hAnsi="Palatino Linotype"/>
          <w:b/>
          <w:i/>
          <w:sz w:val="22"/>
        </w:rPr>
        <w:t>Informes</w:t>
      </w:r>
      <w:r w:rsidRPr="00C96998">
        <w:rPr>
          <w:rFonts w:ascii="Palatino Linotype" w:hAnsi="Palatino Linotype"/>
          <w:i/>
          <w:sz w:val="22"/>
        </w:rPr>
        <w:t xml:space="preserve"> de avances </w:t>
      </w:r>
      <w:r w:rsidRPr="00C96998">
        <w:rPr>
          <w:rFonts w:ascii="Palatino Linotype" w:hAnsi="Palatino Linotype"/>
          <w:b/>
          <w:i/>
          <w:sz w:val="22"/>
        </w:rPr>
        <w:t>programáticos o presupuestales, balances generales y estado financiero</w:t>
      </w:r>
      <w:r w:rsidRPr="00C96998">
        <w:rPr>
          <w:rFonts w:ascii="Palatino Linotype" w:hAnsi="Palatino Linotype"/>
          <w:i/>
          <w:sz w:val="22"/>
        </w:rPr>
        <w:t>;</w:t>
      </w:r>
    </w:p>
    <w:p w:rsid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sz w:val="22"/>
        </w:rPr>
      </w:pPr>
      <w:r>
        <w:rPr>
          <w:rFonts w:ascii="Palatino Linotype" w:hAnsi="Palatino Linotype"/>
          <w:i/>
          <w:sz w:val="22"/>
        </w:rPr>
        <w:t>(…)”</w:t>
      </w:r>
    </w:p>
    <w:p w:rsidR="00C96998" w:rsidRPr="00C96998"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sz w:val="22"/>
        </w:rPr>
      </w:pPr>
      <w:r>
        <w:rPr>
          <w:rFonts w:ascii="Palatino Linotype" w:hAnsi="Palatino Linotype"/>
          <w:sz w:val="22"/>
        </w:rPr>
        <w:t>(Énfasis añadido)</w:t>
      </w:r>
    </w:p>
    <w:p w:rsidR="00C96998" w:rsidRPr="00F27969" w:rsidRDefault="00C96998"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p>
    <w:p w:rsidR="00D10650" w:rsidRDefault="00D1065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Lo anterior es así, </w:t>
      </w:r>
      <w:r w:rsidR="00C96998">
        <w:rPr>
          <w:rFonts w:ascii="Palatino Linotype" w:eastAsia="MS Gothic" w:hAnsi="Palatino Linotype" w:cs="Times New Roman"/>
          <w:szCs w:val="26"/>
        </w:rPr>
        <w:t xml:space="preserve">toda vez que todo ejercicio de remodelación u obra pública implica naturalmente el uso de recursos públicos; luego entonces, el </w:t>
      </w:r>
      <w:r w:rsidR="00C96998">
        <w:rPr>
          <w:rFonts w:ascii="Palatino Linotype" w:eastAsia="MS Gothic" w:hAnsi="Palatino Linotype" w:cs="Times New Roman"/>
          <w:b/>
          <w:szCs w:val="26"/>
        </w:rPr>
        <w:t>SUJETO OBLIGADO</w:t>
      </w:r>
      <w:r w:rsidR="00C96998">
        <w:rPr>
          <w:rFonts w:ascii="Palatino Linotype" w:eastAsia="MS Gothic" w:hAnsi="Palatino Linotype" w:cs="Times New Roman"/>
          <w:szCs w:val="26"/>
        </w:rPr>
        <w:t xml:space="preserve"> debe de mantener un control administrativo y contable exacto y c</w:t>
      </w:r>
      <w:r w:rsidR="00EC2557">
        <w:rPr>
          <w:rFonts w:ascii="Palatino Linotype" w:eastAsia="MS Gothic" w:hAnsi="Palatino Linotype" w:cs="Times New Roman"/>
          <w:szCs w:val="26"/>
        </w:rPr>
        <w:t>uidadoso que demuestre la adquisición de los recursos, destino y justificación del gasto.</w:t>
      </w:r>
    </w:p>
    <w:p w:rsidR="00D10650" w:rsidRDefault="00D10650"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27969" w:rsidRDefault="00D10650"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D</w:t>
      </w:r>
      <w:r w:rsidR="00F27969">
        <w:rPr>
          <w:rFonts w:ascii="Palatino Linotype" w:eastAsia="MS Gothic" w:hAnsi="Palatino Linotype" w:cs="Times New Roman"/>
          <w:szCs w:val="26"/>
        </w:rPr>
        <w:t xml:space="preserve">icho lo anterior es necesario señalar que los Lineamientos Técnicos </w:t>
      </w:r>
      <w:r w:rsidR="00F27969" w:rsidRPr="00E94AB0">
        <w:rPr>
          <w:rFonts w:ascii="Palatino Linotype" w:eastAsia="MS Gothic" w:hAnsi="Palatino Linotype" w:cs="Times New Roman"/>
          <w:szCs w:val="26"/>
        </w:rPr>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F27969">
        <w:rPr>
          <w:rFonts w:ascii="Palatino Linotype" w:eastAsia="MS Gothic" w:hAnsi="Palatino Linotype" w:cs="Times New Roman"/>
          <w:szCs w:val="26"/>
        </w:rPr>
        <w:t xml:space="preserve">, son de observancia obligatoria para los Sujetos Obligados de todo el país, y tienen como propósito el definir los formatos que deberán utilizarse para publica la información en el Título Quinto de la Ley General de Transparencia y Acceso a la Información Pública y asegurar que ésta sea veraz, </w:t>
      </w:r>
      <w:r w:rsidR="00F27969" w:rsidRPr="00E94AB0">
        <w:rPr>
          <w:rFonts w:ascii="Palatino Linotype" w:eastAsia="MS Gothic" w:hAnsi="Palatino Linotype" w:cs="Times New Roman"/>
          <w:b/>
          <w:szCs w:val="26"/>
        </w:rPr>
        <w:t>confiable</w:t>
      </w:r>
      <w:r w:rsidR="00F27969">
        <w:rPr>
          <w:rFonts w:ascii="Palatino Linotype" w:eastAsia="MS Gothic" w:hAnsi="Palatino Linotype" w:cs="Times New Roman"/>
          <w:szCs w:val="26"/>
        </w:rPr>
        <w:t xml:space="preserve">, oportuna, congruente, </w:t>
      </w:r>
      <w:r w:rsidR="00F27969" w:rsidRPr="00E94AB0">
        <w:rPr>
          <w:rFonts w:ascii="Palatino Linotype" w:eastAsia="MS Gothic" w:hAnsi="Palatino Linotype" w:cs="Times New Roman"/>
          <w:b/>
          <w:szCs w:val="26"/>
        </w:rPr>
        <w:t>integral</w:t>
      </w:r>
      <w:r w:rsidR="00F27969">
        <w:rPr>
          <w:rFonts w:ascii="Palatino Linotype" w:eastAsia="MS Gothic" w:hAnsi="Palatino Linotype" w:cs="Times New Roman"/>
          <w:szCs w:val="26"/>
        </w:rPr>
        <w:t xml:space="preserve">, actualizada, accesible, </w:t>
      </w:r>
      <w:r w:rsidR="00F27969">
        <w:rPr>
          <w:rFonts w:ascii="Palatino Linotype" w:eastAsia="MS Gothic" w:hAnsi="Palatino Linotype" w:cs="Times New Roman"/>
          <w:b/>
          <w:szCs w:val="26"/>
        </w:rPr>
        <w:t>comprensible</w:t>
      </w:r>
      <w:r w:rsidR="00F27969">
        <w:rPr>
          <w:rFonts w:ascii="Palatino Linotype" w:eastAsia="MS Gothic" w:hAnsi="Palatino Linotype" w:cs="Times New Roman"/>
          <w:szCs w:val="26"/>
        </w:rPr>
        <w:t xml:space="preserve"> y verificable.</w:t>
      </w:r>
    </w:p>
    <w:p w:rsidR="00F27969" w:rsidRDefault="00F27969"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F27969"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Luego entonces, por cuanto hace a la fracción </w:t>
      </w:r>
      <w:r w:rsidR="0066740F">
        <w:rPr>
          <w:rFonts w:ascii="Palatino Linotype" w:eastAsia="MS Gothic" w:hAnsi="Palatino Linotype" w:cs="Times New Roman"/>
          <w:szCs w:val="26"/>
        </w:rPr>
        <w:t>XXVIII</w:t>
      </w:r>
      <w:r>
        <w:rPr>
          <w:rFonts w:ascii="Palatino Linotype" w:eastAsia="MS Gothic" w:hAnsi="Palatino Linotype" w:cs="Times New Roman"/>
          <w:szCs w:val="26"/>
        </w:rPr>
        <w:t xml:space="preserve"> del artículo 70 de la Ley General, los Lineamientos Técnicos </w:t>
      </w:r>
      <w:r w:rsidRPr="00E94AB0">
        <w:rPr>
          <w:rFonts w:ascii="Palatino Linotype" w:eastAsia="MS Gothic" w:hAnsi="Palatino Linotype" w:cs="Times New Roman"/>
          <w:szCs w:val="26"/>
        </w:rPr>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MS Gothic" w:hAnsi="Palatino Linotype" w:cs="Times New Roman"/>
          <w:szCs w:val="26"/>
        </w:rPr>
        <w:t xml:space="preserve"> refieren que la información deberá ponerse a disposición de la ciudadanía de la siguiente manera:</w:t>
      </w:r>
    </w:p>
    <w:p w:rsidR="00867A7B" w:rsidRDefault="00867A7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Pr>
          <w:rFonts w:ascii="Palatino Linotype" w:hAnsi="Palatino Linotype"/>
          <w:i/>
          <w:sz w:val="22"/>
        </w:rPr>
        <w:t>“</w:t>
      </w:r>
      <w:r w:rsidRPr="0066740F">
        <w:rPr>
          <w:rFonts w:ascii="Palatino Linotype" w:hAnsi="Palatino Linotype"/>
          <w:i/>
          <w:sz w:val="22"/>
        </w:rPr>
        <w:t xml:space="preserve">En este apartado se </w:t>
      </w:r>
      <w:r w:rsidRPr="0066740F">
        <w:rPr>
          <w:rFonts w:ascii="Palatino Linotype" w:hAnsi="Palatino Linotype"/>
          <w:b/>
          <w:i/>
          <w:sz w:val="22"/>
        </w:rPr>
        <w:t>dispone cuáles son los contenidos y la forma en que los sujetos obligados deberán publicar y actualizar la información</w:t>
      </w:r>
      <w:r w:rsidRPr="0066740F">
        <w:rPr>
          <w:rFonts w:ascii="Palatino Linotype" w:hAnsi="Palatino Linotype"/>
          <w:i/>
          <w:sz w:val="22"/>
        </w:rPr>
        <w:t xml:space="preserve"> que generen, </w:t>
      </w:r>
      <w:r w:rsidRPr="0066740F">
        <w:rPr>
          <w:rFonts w:ascii="Palatino Linotype" w:hAnsi="Palatino Linotype"/>
          <w:b/>
          <w:i/>
          <w:sz w:val="22"/>
        </w:rPr>
        <w:t>relativa a los resultados de los procedimientos de licitación pública</w:t>
      </w:r>
      <w:r w:rsidRPr="0066740F">
        <w:rPr>
          <w:rFonts w:ascii="Palatino Linotype" w:hAnsi="Palatino Linotype"/>
          <w:i/>
          <w:sz w:val="22"/>
        </w:rPr>
        <w:t xml:space="preserve">, invitación restringida y adjudicación directa, así como los equivalentes que realizan en términos de la Ley de Adquisiciones, Arrendamientos y Servicios del Sector Público y la Ley de Obras Públicas y Servicios Relacionados con las Mismas –ambas reglamentarias del artículo 134 de la Constitución Política de los Estados Unidos Mexicanos–; las que resulten aplicables en materia de adquisiciones, arrendamiento de bienes muebles, prestación de servicios y contrataciones de obras públicas, y los servicios relacionados con las mismas de las entidades federativas; los ordenamientos legales que regulen a los poderes Legislativo y Judicial y a los organismos autónomos; así como la Ley Federal de Presupuesto y Responsabilidad Hacendaria.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La información sobre los actos, contratos y convenios celebrados se presentará en una base de datos en la que cada registro se hará por tipo de procedimiento: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b/>
          <w:i/>
          <w:sz w:val="22"/>
        </w:rPr>
      </w:pPr>
      <w:r w:rsidRPr="0066740F">
        <w:rPr>
          <w:rFonts w:ascii="Palatino Linotype" w:hAnsi="Palatino Linotype"/>
          <w:b/>
          <w:i/>
          <w:sz w:val="22"/>
        </w:rPr>
        <w:t xml:space="preserve">Licitación pública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Invitación a cuando menos tres personas (restringida)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Adjudicación directa</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Para cada tipo de procedimiento se deberá especificar la materia: </w:t>
      </w:r>
    </w:p>
    <w:p w:rsidR="0066740F" w:rsidRPr="00EC2557"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b/>
          <w:i/>
          <w:sz w:val="22"/>
        </w:rPr>
      </w:pPr>
      <w:r w:rsidRPr="00EC2557">
        <w:rPr>
          <w:rFonts w:ascii="Palatino Linotype" w:hAnsi="Palatino Linotype"/>
          <w:b/>
          <w:i/>
          <w:sz w:val="22"/>
        </w:rPr>
        <w:t xml:space="preserve">Obra pública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Servicios relacionados con obra pública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Arrendamiento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Adquisición o </w:t>
      </w:r>
    </w:p>
    <w:p w:rsidR="0066740F" w:rsidRPr="00EC2557"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b/>
          <w:i/>
          <w:sz w:val="22"/>
        </w:rPr>
      </w:pPr>
      <w:r w:rsidRPr="00EC2557">
        <w:rPr>
          <w:rFonts w:ascii="Palatino Linotype" w:hAnsi="Palatino Linotype"/>
          <w:b/>
          <w:i/>
          <w:sz w:val="22"/>
        </w:rPr>
        <w:t xml:space="preserve">Servicios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Y el carácter: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Nacional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Internacional (en cualquier modalidad específica)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b/>
          <w:i/>
          <w:sz w:val="22"/>
        </w:rPr>
        <w:t>Respecto de los documentos fuente</w:t>
      </w:r>
      <w:r w:rsidRPr="0066740F">
        <w:rPr>
          <w:rFonts w:ascii="Palatino Linotype" w:hAnsi="Palatino Linotype"/>
          <w:i/>
          <w:sz w:val="22"/>
        </w:rPr>
        <w:t xml:space="preserve"> solicitados en los criterios sustantivos que deban ser publicados, tales como </w:t>
      </w:r>
      <w:r w:rsidRPr="0066740F">
        <w:rPr>
          <w:rFonts w:ascii="Palatino Linotype" w:hAnsi="Palatino Linotype"/>
          <w:b/>
          <w:i/>
          <w:sz w:val="22"/>
        </w:rPr>
        <w:t>contratos, convenios</w:t>
      </w:r>
      <w:r w:rsidRPr="0066740F">
        <w:rPr>
          <w:rFonts w:ascii="Palatino Linotype" w:hAnsi="Palatino Linotype"/>
          <w:i/>
          <w:sz w:val="22"/>
        </w:rPr>
        <w:t xml:space="preserve">, actas, dictámenes, fallos, convenios modificatorios, informes, entre otros, incluyendo sus anexos correspondientes, exceptuando aquellos que sean demasiado extensos, </w:t>
      </w:r>
      <w:r w:rsidRPr="0066740F">
        <w:rPr>
          <w:rFonts w:ascii="Palatino Linotype" w:hAnsi="Palatino Linotype"/>
          <w:b/>
          <w:i/>
          <w:sz w:val="22"/>
        </w:rPr>
        <w:t>se deberá elaborar versión pública de los mismos</w:t>
      </w:r>
      <w:r w:rsidRPr="0066740F">
        <w:rPr>
          <w:rFonts w:ascii="Palatino Linotype" w:hAnsi="Palatino Linotype"/>
          <w:i/>
          <w:sz w:val="22"/>
        </w:rPr>
        <w:t xml:space="preserve">.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Los sujetos obligados deberán asegurarse de que la información publicada en esta sección mantenga correspondencia y coherencia, en su caso, con lo publicado en las fracciones fracción XXIII (comunicación social) y XXXII (padrón de proveedores y contratistas) del artículo 70 de la Ley General, así como con lo publicado en el sistema electrónico de información pública gubernamental sobre contrataciones, concursos, licitaciones, adquisiciones, arrendamientos y servicios, que en su caso cada entidad federativa desarrolle y administre.</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Periodo de actualización: trimestral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66740F">
        <w:rPr>
          <w:rFonts w:ascii="Palatino Linotype" w:hAnsi="Palatino Linotype"/>
          <w:i/>
          <w:sz w:val="22"/>
        </w:rPr>
        <w:t xml:space="preserve">Conservar en el sitio de Internet: información vigente; la generada en el ejercicio en curso y la correspondiente a dos ejercicios anteriores </w:t>
      </w:r>
    </w:p>
    <w:p w:rsidR="0066740F" w:rsidRPr="0066740F" w:rsidRDefault="0066740F" w:rsidP="00D22783">
      <w:pPr>
        <w:pStyle w:val="Prrafodelista"/>
        <w:tabs>
          <w:tab w:val="left" w:pos="142"/>
          <w:tab w:val="left" w:pos="284"/>
          <w:tab w:val="left" w:pos="426"/>
        </w:tabs>
        <w:spacing w:before="240" w:line="360" w:lineRule="auto"/>
        <w:ind w:left="567" w:right="567"/>
        <w:jc w:val="both"/>
        <w:rPr>
          <w:rFonts w:ascii="Palatino Linotype" w:eastAsia="MS Gothic" w:hAnsi="Palatino Linotype" w:cs="Times New Roman"/>
          <w:i/>
          <w:sz w:val="22"/>
          <w:szCs w:val="26"/>
        </w:rPr>
      </w:pPr>
      <w:r w:rsidRPr="0066740F">
        <w:rPr>
          <w:rFonts w:ascii="Palatino Linotype" w:hAnsi="Palatino Linotype"/>
          <w:i/>
          <w:sz w:val="22"/>
        </w:rPr>
        <w:t>Aplica a: todos los sujetos obligados</w:t>
      </w:r>
    </w:p>
    <w:p w:rsidR="0066740F" w:rsidRDefault="0066740F"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867A7B" w:rsidRDefault="0066740F"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Continuando con lo anterior, dentro de los Criterios sustantivos de contenido de la fracción XXVIII del numeral 70 de la Ley General de la materia, los Lineamientos en estudio señalan como </w:t>
      </w:r>
      <w:r>
        <w:rPr>
          <w:rFonts w:ascii="Palatino Linotype" w:eastAsia="MS Gothic" w:hAnsi="Palatino Linotype" w:cs="Times New Roman"/>
          <w:i/>
          <w:szCs w:val="26"/>
        </w:rPr>
        <w:t>Criterio 32</w:t>
      </w:r>
      <w:r>
        <w:rPr>
          <w:rFonts w:ascii="Palatino Linotype" w:eastAsia="MS Gothic" w:hAnsi="Palatino Linotype" w:cs="Times New Roman"/>
          <w:szCs w:val="26"/>
        </w:rPr>
        <w:t xml:space="preserve"> la obligación de contar con un </w:t>
      </w:r>
      <w:r>
        <w:rPr>
          <w:rFonts w:ascii="Palatino Linotype" w:eastAsia="MS Gothic" w:hAnsi="Palatino Linotype" w:cs="Times New Roman"/>
          <w:b/>
          <w:szCs w:val="26"/>
        </w:rPr>
        <w:t>hipervínculo al documento del contrato y sus anexos, en versión pública si así corresponde</w:t>
      </w:r>
      <w:r w:rsidR="00EC2557">
        <w:rPr>
          <w:rFonts w:ascii="Palatino Linotype" w:eastAsia="MS Gothic" w:hAnsi="Palatino Linotype" w:cs="Times New Roman"/>
          <w:szCs w:val="26"/>
        </w:rPr>
        <w:t>.</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EC255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Por otro lado, si la remodelación </w:t>
      </w:r>
      <w:r w:rsidR="00B6079B">
        <w:rPr>
          <w:rFonts w:ascii="Palatino Linotype" w:eastAsia="MS Gothic" w:hAnsi="Palatino Linotype" w:cs="Times New Roman"/>
          <w:szCs w:val="26"/>
        </w:rPr>
        <w:t xml:space="preserve">no hubiera sido realizada a través de licitación pública, resultaría aplicable la fracción XXVII del artículo 70 de la Ley General, los Lineamientos Técnicos </w:t>
      </w:r>
      <w:r w:rsidR="00B6079B" w:rsidRPr="00E94AB0">
        <w:rPr>
          <w:rFonts w:ascii="Palatino Linotype" w:eastAsia="MS Gothic" w:hAnsi="Palatino Linotype" w:cs="Times New Roman"/>
          <w:szCs w:val="26"/>
        </w:rPr>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B6079B">
        <w:rPr>
          <w:rFonts w:ascii="Palatino Linotype" w:eastAsia="MS Gothic" w:hAnsi="Palatino Linotype" w:cs="Times New Roman"/>
          <w:szCs w:val="26"/>
        </w:rPr>
        <w:t>, en atención a lo siguiente:</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b/>
          <w:i/>
          <w:sz w:val="22"/>
        </w:rPr>
        <w:t>XXVII</w:t>
      </w:r>
      <w:r w:rsidRPr="00B6079B">
        <w:rPr>
          <w:rFonts w:ascii="Palatino Linotype" w:hAnsi="Palatino Linotype"/>
          <w:i/>
          <w:sz w:val="22"/>
        </w:rPr>
        <w:t xml:space="preserve">. Las concesiones, </w:t>
      </w:r>
      <w:r w:rsidRPr="00B6079B">
        <w:rPr>
          <w:rFonts w:ascii="Palatino Linotype" w:hAnsi="Palatino Linotype"/>
          <w:b/>
          <w:i/>
          <w:sz w:val="22"/>
        </w:rPr>
        <w:t>contratos</w:t>
      </w:r>
      <w:r w:rsidRPr="00B6079B">
        <w:rPr>
          <w:rFonts w:ascii="Palatino Linotype" w:hAnsi="Palatino Linotype"/>
          <w:i/>
          <w:sz w:val="22"/>
        </w:rPr>
        <w:t xml:space="preserve">, convenios, permisos, licencias o autorizaciones otorgados, </w:t>
      </w:r>
      <w:r w:rsidRPr="00B6079B">
        <w:rPr>
          <w:rFonts w:ascii="Palatino Linotype" w:hAnsi="Palatino Linotype"/>
          <w:b/>
          <w:i/>
          <w:sz w:val="22"/>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B6079B">
        <w:rPr>
          <w:rFonts w:ascii="Palatino Linotype" w:hAnsi="Palatino Linotype"/>
          <w:i/>
          <w:sz w:val="22"/>
        </w:rPr>
        <w:t xml:space="preserve">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Los sujetos obligados publicarán información relativa a cualquier tipo de concesión, contratos, convenios, permisos, licencias o autorizaciones </w:t>
      </w:r>
      <w:proofErr w:type="gramStart"/>
      <w:r w:rsidRPr="00B6079B">
        <w:rPr>
          <w:rFonts w:ascii="Palatino Linotype" w:hAnsi="Palatino Linotype"/>
          <w:i/>
          <w:sz w:val="22"/>
        </w:rPr>
        <w:t>otorgados</w:t>
      </w:r>
      <w:proofErr w:type="gramEnd"/>
      <w:r w:rsidRPr="00B6079B">
        <w:rPr>
          <w:rFonts w:ascii="Palatino Linotype" w:hAnsi="Palatino Linotype"/>
          <w:i/>
          <w:sz w:val="22"/>
        </w:rPr>
        <w:t xml:space="preserve">, de acuerdo con sus atribuciones establecidas en la Constitución Política de los Estados Unidos Mexicanos y la constitución de cada entidad federativa, así como la respectiva ley orgánica de las administraciones públicas estatales y municipales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La información se organizará por acto jurídico y respecto de cada uno se especificará su tipo. Por ejemplo: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Concesión para ejecución y operación de obra pública; prestación de servicio público; radiodifusión; telecomunicaciones; etcétera.</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Permiso para el tratamiento y refinación del petróleo; para el almacenamiento, el transporte y la distribución por ductos de petróleo, gas, petrolíferos y petroquímicos; de radiodifusión, de telecomunicaciones; de conducir; etcétera.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Licencia de uso de suelo, de construcción, de anuncios, de conducir, de explotación de yacimientos de materiales pétreos, de exploración y extracción del petróleo, etcétera.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Autorización de cambio de giro de local en mercado público; de espectáculos en la vía pública, parques o espacios públicos; de uso y ocupación; del Programa Especial de Protección Civil; de juegos pirotécnicos; para impartir educación; para el acceso a la multiprogramación; o las que el sujeto obligado determine.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Contrato. Aquellos celebrados por el sujeto obligado y que se realicen con cargo total o parcial a recursos públicos de acuerdo con las leyes que le sean aplicables.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Convenio. Acuerdo que se firma para desarrollar un asunto concreto destinado a establecer, transferir, modificar o eliminar una obligación.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hAnsi="Palatino Linotype"/>
          <w:i/>
          <w:sz w:val="22"/>
        </w:rPr>
      </w:pPr>
      <w:r w:rsidRPr="00B6079B">
        <w:rPr>
          <w:rFonts w:ascii="Palatino Linotype" w:hAnsi="Palatino Linotype"/>
          <w:i/>
          <w:sz w:val="22"/>
        </w:rPr>
        <w:t xml:space="preserve">La información sobre cada acto jurídico de los arriba enlistados deberá publicarse a partir de la fecha en la que éste inició. En su caso, el sujeto obligado incluirá una leyenda fundamentada, motivada y actualizada al periodo que corresponda señalando que no se otorgó ni emitió determinado acto. </w:t>
      </w:r>
    </w:p>
    <w:p w:rsidR="00B6079B" w:rsidRPr="00B6079B" w:rsidRDefault="00B6079B" w:rsidP="00D22783">
      <w:pPr>
        <w:pStyle w:val="Prrafodelista"/>
        <w:tabs>
          <w:tab w:val="left" w:pos="142"/>
          <w:tab w:val="left" w:pos="284"/>
          <w:tab w:val="left" w:pos="426"/>
        </w:tabs>
        <w:spacing w:before="240" w:line="360" w:lineRule="auto"/>
        <w:ind w:left="567" w:right="567"/>
        <w:jc w:val="both"/>
        <w:rPr>
          <w:rFonts w:ascii="Palatino Linotype" w:eastAsia="MS Gothic" w:hAnsi="Palatino Linotype" w:cs="Times New Roman"/>
          <w:i/>
          <w:sz w:val="22"/>
          <w:szCs w:val="26"/>
        </w:rPr>
      </w:pPr>
      <w:r w:rsidRPr="00B6079B">
        <w:rPr>
          <w:rFonts w:ascii="Palatino Linotype" w:hAnsi="Palatino Linotype"/>
          <w:i/>
          <w:sz w:val="22"/>
        </w:rPr>
        <w:t>Lo publicado en esta fracción deberá de guardar congruencia con la información de la fracción XXIII (comunicación social del artículo 70 de la Ley General. Por su parte los contratos y convenios publicados en la fracción XXVIII, (procedimientos de adjudicación directa, invitación restringida y licitación pública), no serán publicados en la presente fracción.</w:t>
      </w:r>
    </w:p>
    <w:p w:rsidR="00B6079B" w:rsidRDefault="00B6079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Por lo anterior,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deberá entregar al particular el contrato derivado de la remodelación de las oficinas de Administración del Ayuntamiento de Cuautitlán.</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Pr="00D22783"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Ahora </w:t>
      </w:r>
      <w:r>
        <w:rPr>
          <w:rFonts w:ascii="Palatino Linotype" w:eastAsia="MS Mincho" w:hAnsi="Palatino Linotype" w:cs="Times New Roman"/>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5C39F5">
        <w:rPr>
          <w:rFonts w:ascii="Palatino Linotype" w:eastAsia="MS Mincho" w:hAnsi="Palatino Linotype" w:cs="Times New Roman"/>
          <w:b/>
        </w:rPr>
        <w:t>SUJETO OBLIGADO</w:t>
      </w:r>
      <w:r>
        <w:rPr>
          <w:rFonts w:ascii="Palatino Linotype" w:eastAsia="MS Mincho" w:hAnsi="Palatino Linotype" w:cs="Times New Roman"/>
        </w:rPr>
        <w:t xml:space="preserve"> se halla reconocido como un Sujeto de Fiscalización con base en los artículos 2, fracción II, y 4, fracción II:</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i/>
          <w:sz w:val="22"/>
        </w:rPr>
        <w:t>“</w:t>
      </w:r>
      <w:r w:rsidRPr="00EF62DE">
        <w:rPr>
          <w:rFonts w:ascii="Palatino Linotype" w:hAnsi="Palatino Linotype"/>
          <w:b/>
          <w:i/>
          <w:sz w:val="22"/>
        </w:rPr>
        <w:t>Artículo 2.</w:t>
      </w:r>
      <w:r w:rsidRPr="00EF62DE">
        <w:rPr>
          <w:rFonts w:ascii="Palatino Linotype" w:hAnsi="Palatino Linotype"/>
          <w:i/>
          <w:sz w:val="22"/>
        </w:rPr>
        <w:t xml:space="preserve"> Para los efectos de la presente Ley, se entenderá por:</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i/>
          <w:sz w:val="22"/>
        </w:rPr>
        <w:t>(…)</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Municipios: A los Municipios del Estado;</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i/>
          <w:sz w:val="22"/>
        </w:rPr>
        <w:t>(…)</w:t>
      </w:r>
    </w:p>
    <w:p w:rsidR="00B6079B" w:rsidRPr="00EF62DE" w:rsidRDefault="00B6079B" w:rsidP="00D22783">
      <w:pPr>
        <w:spacing w:before="240" w:line="360" w:lineRule="auto"/>
        <w:ind w:left="567" w:right="567"/>
        <w:contextualSpacing/>
        <w:jc w:val="both"/>
        <w:rPr>
          <w:rFonts w:ascii="Palatino Linotype" w:hAnsi="Palatino Linotype"/>
          <w:i/>
          <w:sz w:val="22"/>
        </w:rPr>
      </w:pP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b/>
          <w:i/>
          <w:sz w:val="22"/>
        </w:rPr>
        <w:t>Artículo 4.-</w:t>
      </w:r>
      <w:r w:rsidRPr="00EF62DE">
        <w:rPr>
          <w:rFonts w:ascii="Palatino Linotype" w:hAnsi="Palatino Linotype"/>
          <w:i/>
          <w:sz w:val="22"/>
        </w:rPr>
        <w:t xml:space="preserve"> Son sujetos de fiscalización:</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i/>
          <w:sz w:val="22"/>
        </w:rPr>
        <w:t>(…)</w:t>
      </w:r>
    </w:p>
    <w:p w:rsidR="00B6079B" w:rsidRPr="00EF62DE"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b/>
          <w:i/>
          <w:sz w:val="22"/>
        </w:rPr>
        <w:t>II.</w:t>
      </w:r>
      <w:r w:rsidRPr="00EF62DE">
        <w:rPr>
          <w:rFonts w:ascii="Palatino Linotype" w:hAnsi="Palatino Linotype"/>
          <w:i/>
          <w:sz w:val="22"/>
        </w:rPr>
        <w:t xml:space="preserve"> Los municipios del Estado de México; </w:t>
      </w:r>
    </w:p>
    <w:p w:rsidR="00B6079B" w:rsidRPr="00D22783" w:rsidRDefault="00B6079B" w:rsidP="00D22783">
      <w:pPr>
        <w:spacing w:before="240" w:line="360" w:lineRule="auto"/>
        <w:ind w:left="567" w:right="567"/>
        <w:contextualSpacing/>
        <w:jc w:val="both"/>
        <w:rPr>
          <w:rFonts w:ascii="Palatino Linotype" w:hAnsi="Palatino Linotype"/>
          <w:i/>
          <w:sz w:val="22"/>
        </w:rPr>
      </w:pPr>
      <w:r w:rsidRPr="00EF62DE">
        <w:rPr>
          <w:rFonts w:ascii="Palatino Linotype" w:hAnsi="Palatino Linotype"/>
          <w:i/>
          <w:sz w:val="22"/>
        </w:rPr>
        <w:t>(…)</w:t>
      </w:r>
    </w:p>
    <w:p w:rsidR="00EC2557" w:rsidRPr="00D22783"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Arial" w:hAnsi="Palatino Linotype" w:cs="Arial"/>
          <w:sz w:val="22"/>
          <w:lang w:val="es-MX" w:eastAsia="en-US"/>
        </w:rPr>
      </w:pPr>
      <w:r>
        <w:rPr>
          <w:rFonts w:ascii="Palatino Linotype" w:eastAsia="MS Gothic" w:hAnsi="Palatino Linotype" w:cs="Times New Roman"/>
          <w:szCs w:val="26"/>
        </w:rPr>
        <w:t xml:space="preserve">Establecido </w:t>
      </w:r>
      <w:r>
        <w:rPr>
          <w:rFonts w:ascii="Palatino Linotype" w:eastAsia="MS Mincho" w:hAnsi="Palatino Linotype" w:cs="Times New Roman"/>
        </w:rPr>
        <w:t>lo anterior, e</w:t>
      </w:r>
      <w:r w:rsidRPr="00B45371">
        <w:rPr>
          <w:rFonts w:ascii="Palatino Linotype" w:eastAsia="MS Mincho" w:hAnsi="Palatino Linotype" w:cs="Times New Roman"/>
        </w:rPr>
        <w:t>l Órgano Superior de Fiscalización del Estado de México (OSFEM), emite anualmente una herramienta para elaborar y presentar</w:t>
      </w:r>
      <w:r>
        <w:rPr>
          <w:rFonts w:ascii="Palatino Linotype" w:eastAsia="MS Mincho" w:hAnsi="Palatino Linotype" w:cs="Times New Roman"/>
        </w:rPr>
        <w:t xml:space="preserve"> los informes mensuales, denominado</w:t>
      </w:r>
      <w:r w:rsidRPr="00B45371">
        <w:rPr>
          <w:rFonts w:ascii="Palatino Linotype" w:eastAsia="MS Mincho" w:hAnsi="Palatino Linotype" w:cs="Times New Roman"/>
        </w:rPr>
        <w:t xml:space="preserve"> </w:t>
      </w:r>
      <w:r w:rsidRPr="00F92D50">
        <w:rPr>
          <w:rFonts w:ascii="Palatino Linotype" w:eastAsia="MS Mincho" w:hAnsi="Palatino Linotype" w:cs="Times New Roman"/>
          <w:b/>
          <w:bCs/>
        </w:rPr>
        <w:t xml:space="preserve">“Lineamientos para la </w:t>
      </w:r>
      <w:r>
        <w:rPr>
          <w:rFonts w:ascii="Palatino Linotype" w:eastAsia="MS Mincho" w:hAnsi="Palatino Linotype" w:cs="Times New Roman"/>
          <w:b/>
          <w:bCs/>
        </w:rPr>
        <w:t>Entrega</w:t>
      </w:r>
      <w:r w:rsidRPr="00F92D50">
        <w:rPr>
          <w:rFonts w:ascii="Palatino Linotype" w:eastAsia="MS Mincho" w:hAnsi="Palatino Linotype" w:cs="Times New Roman"/>
          <w:b/>
          <w:bCs/>
        </w:rPr>
        <w:t xml:space="preserve"> del Informe Mensual</w:t>
      </w:r>
      <w:r>
        <w:rPr>
          <w:rFonts w:ascii="Palatino Linotype" w:eastAsia="MS Mincho" w:hAnsi="Palatino Linotype" w:cs="Times New Roman"/>
          <w:b/>
          <w:bCs/>
        </w:rPr>
        <w:t xml:space="preserve"> Municipal</w:t>
      </w:r>
      <w:r w:rsidRPr="00F92D50">
        <w:rPr>
          <w:rFonts w:ascii="Palatino Linotype" w:eastAsia="MS Mincho" w:hAnsi="Palatino Linotype" w:cs="Times New Roman"/>
          <w:b/>
          <w:bCs/>
        </w:rPr>
        <w:t>”</w:t>
      </w:r>
      <w:r>
        <w:rPr>
          <w:rFonts w:ascii="Palatino Linotype" w:eastAsia="MS Mincho" w:hAnsi="Palatino Linotype" w:cs="Times New Roman"/>
        </w:rPr>
        <w:t>, cuyo objetivo es establecer las especificaciones necesarias para que las entidades fiscales elaboren y presentes los referidos informes.</w:t>
      </w:r>
    </w:p>
    <w:p w:rsidR="00EC2557"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Los </w:t>
      </w:r>
      <w:r>
        <w:rPr>
          <w:rFonts w:ascii="Palatino Linotype" w:eastAsia="MS Mincho" w:hAnsi="Palatino Linotype" w:cs="Times New Roman"/>
        </w:rPr>
        <w:t>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La </w:t>
      </w:r>
      <w:r w:rsidRPr="001E63EE">
        <w:rPr>
          <w:rFonts w:ascii="Palatino Linotype" w:eastAsia="MS Mincho" w:hAnsi="Palatino Linotype" w:cs="Times New Roman"/>
        </w:rPr>
        <w:t>int</w:t>
      </w:r>
      <w:r>
        <w:rPr>
          <w:rFonts w:ascii="Palatino Linotype" w:eastAsia="MS Mincho" w:hAnsi="Palatino Linotype" w:cs="Times New Roman"/>
        </w:rPr>
        <w:t>egración del Informe Mensual se entregará de manera física al Órgano Superior de Fiscalización del Estado de México, y estará compuesto de la siguiente manera:</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B6079B" w:rsidRPr="00EF62DE" w:rsidRDefault="00B6079B" w:rsidP="00D22783">
      <w:pPr>
        <w:pStyle w:val="Prrafodelista"/>
        <w:autoSpaceDE w:val="0"/>
        <w:autoSpaceDN w:val="0"/>
        <w:adjustRightInd w:val="0"/>
        <w:spacing w:before="240" w:line="360" w:lineRule="auto"/>
        <w:ind w:left="567" w:right="616"/>
        <w:jc w:val="both"/>
        <w:rPr>
          <w:rFonts w:ascii="Palatino Linotype" w:hAnsi="Palatino Linotype" w:cs="Arial"/>
          <w:i/>
          <w:iCs/>
          <w:sz w:val="22"/>
        </w:rPr>
      </w:pPr>
      <w:r w:rsidRPr="00EF62DE">
        <w:rPr>
          <w:rFonts w:ascii="Palatino Linotype" w:hAnsi="Palatino Linotype" w:cs="Arial"/>
          <w:b/>
          <w:i/>
          <w:iCs/>
          <w:sz w:val="22"/>
        </w:rPr>
        <w:t>a)</w:t>
      </w:r>
      <w:r w:rsidRPr="00EF62DE">
        <w:rPr>
          <w:rFonts w:ascii="Palatino Linotype" w:hAnsi="Palatino Linotype" w:cs="Arial"/>
          <w:i/>
          <w:iCs/>
          <w:sz w:val="22"/>
        </w:rPr>
        <w:t xml:space="preserve"> Información impresa.</w:t>
      </w:r>
    </w:p>
    <w:p w:rsidR="00B6079B" w:rsidRPr="00EF62DE" w:rsidRDefault="00B6079B" w:rsidP="00D22783">
      <w:pPr>
        <w:pStyle w:val="Prrafodelista"/>
        <w:autoSpaceDE w:val="0"/>
        <w:autoSpaceDN w:val="0"/>
        <w:adjustRightInd w:val="0"/>
        <w:spacing w:before="240" w:line="360" w:lineRule="auto"/>
        <w:ind w:left="567" w:right="616"/>
        <w:jc w:val="both"/>
        <w:rPr>
          <w:rFonts w:ascii="Palatino Linotype" w:eastAsia="Arial" w:hAnsi="Palatino Linotype" w:cs="Arial"/>
          <w:sz w:val="20"/>
          <w:lang w:val="es-MX" w:eastAsia="en-US"/>
        </w:rPr>
      </w:pPr>
      <w:r w:rsidRPr="00EF62DE">
        <w:rPr>
          <w:rFonts w:ascii="Palatino Linotype" w:hAnsi="Palatino Linotype" w:cs="Arial"/>
          <w:b/>
          <w:i/>
          <w:iCs/>
          <w:sz w:val="22"/>
        </w:rPr>
        <w:t>b)</w:t>
      </w:r>
      <w:r w:rsidRPr="00EF62DE">
        <w:rPr>
          <w:rFonts w:ascii="Palatino Linotype" w:hAnsi="Palatino Linotype" w:cs="Arial"/>
          <w:i/>
          <w:iCs/>
          <w:sz w:val="22"/>
        </w:rPr>
        <w:t xml:space="preserve"> Información en medio de almacenamiento electrónico, discos compactos (CD).</w:t>
      </w:r>
    </w:p>
    <w:p w:rsidR="00B6079B" w:rsidRDefault="00B6079B"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Pr="00D22783" w:rsidRDefault="00B6079B"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Por </w:t>
      </w:r>
      <w:r>
        <w:rPr>
          <w:rFonts w:ascii="Palatino Linotype" w:eastAsia="MS Mincho" w:hAnsi="Palatino Linotype" w:cs="Times New Roman"/>
        </w:rPr>
        <w:t xml:space="preserve">cuanto hace a la información en medio de almacenamiento electrónico, los Lineamientos para la Entrega del Informe Mensual Municipal 2019, refieren que comprenderá documentos digitalizados y en formato PDF, XLS, XML, así como TXT, la cual se integrará en seis (06) discos compactos o </w:t>
      </w:r>
      <w:proofErr w:type="spellStart"/>
      <w:r>
        <w:rPr>
          <w:rFonts w:ascii="Palatino Linotype" w:eastAsia="MS Mincho" w:hAnsi="Palatino Linotype" w:cs="Times New Roman"/>
          <w:i/>
        </w:rPr>
        <w:t>CD’s</w:t>
      </w:r>
      <w:proofErr w:type="spellEnd"/>
      <w:r>
        <w:rPr>
          <w:rFonts w:ascii="Palatino Linotype" w:eastAsia="MS Mincho" w:hAnsi="Palatino Linotype" w:cs="Times New Roman"/>
        </w:rPr>
        <w:t>, de la siguiente manera:</w:t>
      </w:r>
    </w:p>
    <w:p w:rsidR="00B6079B" w:rsidRPr="00EF62DE" w:rsidRDefault="00B6079B" w:rsidP="00D22783">
      <w:pPr>
        <w:tabs>
          <w:tab w:val="left" w:pos="426"/>
        </w:tabs>
        <w:spacing w:before="240" w:line="360" w:lineRule="auto"/>
        <w:ind w:left="567" w:right="567"/>
        <w:contextualSpacing/>
        <w:jc w:val="center"/>
        <w:rPr>
          <w:rFonts w:ascii="Palatino Linotype" w:eastAsia="MS Mincho" w:hAnsi="Palatino Linotype" w:cs="Times New Roman"/>
          <w:b/>
          <w:i/>
          <w:sz w:val="22"/>
        </w:rPr>
      </w:pPr>
      <w:r w:rsidRPr="00EF62DE">
        <w:rPr>
          <w:rFonts w:ascii="Palatino Linotype" w:eastAsia="MS Mincho" w:hAnsi="Palatino Linotype" w:cs="Times New Roman"/>
          <w:b/>
          <w:i/>
          <w:sz w:val="22"/>
        </w:rPr>
        <w:t xml:space="preserve">Informe Mensual Municipal en </w:t>
      </w:r>
      <w:proofErr w:type="spellStart"/>
      <w:r w:rsidRPr="00EF62DE">
        <w:rPr>
          <w:rFonts w:ascii="Palatino Linotype" w:eastAsia="MS Mincho" w:hAnsi="Palatino Linotype" w:cs="Times New Roman"/>
          <w:b/>
          <w:i/>
          <w:sz w:val="22"/>
        </w:rPr>
        <w:t>CD’s</w:t>
      </w:r>
      <w:proofErr w:type="spellEnd"/>
      <w:r w:rsidRPr="00EF62DE">
        <w:rPr>
          <w:rFonts w:ascii="Palatino Linotype" w:eastAsia="MS Mincho" w:hAnsi="Palatino Linotype" w:cs="Times New Roman"/>
          <w:b/>
          <w:i/>
          <w:sz w:val="22"/>
        </w:rPr>
        <w:t>:</w:t>
      </w:r>
    </w:p>
    <w:p w:rsidR="00B6079B" w:rsidRPr="00EF62DE" w:rsidRDefault="00B6079B" w:rsidP="00D22783">
      <w:pPr>
        <w:tabs>
          <w:tab w:val="left" w:pos="426"/>
        </w:tabs>
        <w:spacing w:before="240" w:line="360" w:lineRule="auto"/>
        <w:ind w:left="567" w:right="567"/>
        <w:contextualSpacing/>
        <w:jc w:val="center"/>
        <w:rPr>
          <w:rFonts w:ascii="Palatino Linotype" w:eastAsia="MS Mincho" w:hAnsi="Palatino Linotype" w:cs="Times New Roman"/>
          <w:b/>
          <w:i/>
          <w:sz w:val="22"/>
        </w:rPr>
      </w:pP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1.-</w:t>
      </w:r>
      <w:r w:rsidRPr="00EF62DE">
        <w:rPr>
          <w:rFonts w:ascii="Palatino Linotype" w:eastAsia="MS Mincho" w:hAnsi="Palatino Linotype" w:cs="Times New Roman"/>
          <w:i/>
          <w:sz w:val="22"/>
        </w:rPr>
        <w:t xml:space="preserve"> Información Patrimonial (Contable y Administrativa).</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2.-</w:t>
      </w:r>
      <w:r w:rsidRPr="00EF62DE">
        <w:rPr>
          <w:rFonts w:ascii="Palatino Linotype" w:eastAsia="MS Mincho" w:hAnsi="Palatino Linotype" w:cs="Times New Roman"/>
          <w:i/>
          <w:sz w:val="22"/>
        </w:rPr>
        <w:t xml:space="preserve"> Información Presupuestal, de Bienes Muebles e Inmuebles y de Recaudación del Impuesto Predial y Derechos de Agua.</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3.-</w:t>
      </w:r>
      <w:r w:rsidRPr="00EF62DE">
        <w:rPr>
          <w:rFonts w:ascii="Palatino Linotype" w:eastAsia="MS Mincho" w:hAnsi="Palatino Linotype" w:cs="Times New Roman"/>
          <w:i/>
          <w:sz w:val="22"/>
        </w:rPr>
        <w:t xml:space="preserve"> Información de Obra.</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4.-</w:t>
      </w:r>
      <w:r w:rsidRPr="00EF62DE">
        <w:rPr>
          <w:rFonts w:ascii="Palatino Linotype" w:eastAsia="MS Mincho" w:hAnsi="Palatino Linotype" w:cs="Times New Roman"/>
          <w:i/>
          <w:sz w:val="22"/>
        </w:rPr>
        <w:t xml:space="preserve"> Información de Nómina.</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5.-</w:t>
      </w:r>
      <w:r w:rsidRPr="00EF62DE">
        <w:rPr>
          <w:rFonts w:ascii="Palatino Linotype" w:eastAsia="MS Mincho" w:hAnsi="Palatino Linotype" w:cs="Times New Roman"/>
          <w:i/>
          <w:sz w:val="22"/>
        </w:rPr>
        <w:t xml:space="preserve"> Imágenes Digitalizadas.</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Disco 6.-</w:t>
      </w:r>
      <w:r w:rsidRPr="00EF62DE">
        <w:rPr>
          <w:rFonts w:ascii="Palatino Linotype" w:eastAsia="MS Mincho" w:hAnsi="Palatino Linotype" w:cs="Times New Roman"/>
          <w:i/>
          <w:sz w:val="22"/>
        </w:rPr>
        <w:t xml:space="preserve"> Información de evaluación Programática (archivo de texto plano  TXT y PDF)*</w:t>
      </w:r>
    </w:p>
    <w:p w:rsidR="00B6079B" w:rsidRPr="00EF62DE"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p>
    <w:p w:rsidR="00B6079B" w:rsidRPr="00D22783" w:rsidRDefault="00B6079B" w:rsidP="00D22783">
      <w:pPr>
        <w:tabs>
          <w:tab w:val="left" w:pos="426"/>
        </w:tabs>
        <w:spacing w:before="240" w:line="360" w:lineRule="auto"/>
        <w:ind w:left="567" w:right="567"/>
        <w:contextualSpacing/>
        <w:jc w:val="both"/>
        <w:rPr>
          <w:rFonts w:ascii="Palatino Linotype" w:eastAsia="MS Mincho" w:hAnsi="Palatino Linotype" w:cs="Times New Roman"/>
          <w:i/>
          <w:sz w:val="22"/>
        </w:rPr>
      </w:pPr>
      <w:r w:rsidRPr="00EF62DE">
        <w:rPr>
          <w:rFonts w:ascii="Palatino Linotype" w:eastAsia="MS Mincho" w:hAnsi="Palatino Linotype" w:cs="Times New Roman"/>
          <w:b/>
          <w:i/>
          <w:sz w:val="22"/>
        </w:rPr>
        <w:t>*Nota 1:</w:t>
      </w:r>
      <w:r w:rsidRPr="00EF62DE">
        <w:rPr>
          <w:rFonts w:ascii="Palatino Linotype" w:eastAsia="MS Mincho" w:hAnsi="Palatino Linotype" w:cs="Times New Roman"/>
          <w:i/>
          <w:sz w:val="22"/>
        </w:rPr>
        <w:t xml:space="preserve"> En la periodicidad que corresponda de acuerdo a los requerimientos establecidos en el apartado del Disco 6.</w:t>
      </w:r>
    </w:p>
    <w:p w:rsidR="00EC2557" w:rsidRDefault="002D2A1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De </w:t>
      </w:r>
      <w:r>
        <w:rPr>
          <w:rFonts w:ascii="Palatino Linotype" w:eastAsia="MS Mincho" w:hAnsi="Palatino Linotype" w:cs="Times New Roman"/>
        </w:rPr>
        <w:t xml:space="preserve">lo anterior, se advierte que el análisis que nos ocupa estudiar es específicamente lo relativo al </w:t>
      </w:r>
      <w:r>
        <w:rPr>
          <w:rFonts w:ascii="Palatino Linotype" w:eastAsia="MS Mincho" w:hAnsi="Palatino Linotype" w:cs="Times New Roman"/>
          <w:bCs/>
          <w:i/>
        </w:rPr>
        <w:t>Disco 5.- Imágenes Digitalizadas</w:t>
      </w:r>
      <w:r>
        <w:rPr>
          <w:rFonts w:ascii="Palatino Linotype" w:eastAsia="MS Mincho" w:hAnsi="Palatino Linotype" w:cs="Times New Roman"/>
        </w:rPr>
        <w:t>, cuya matriz de clasificación</w:t>
      </w:r>
      <w:r>
        <w:rPr>
          <w:rStyle w:val="Refdenotaalpie"/>
          <w:rFonts w:ascii="Palatino Linotype" w:eastAsia="MS Mincho" w:hAnsi="Palatino Linotype" w:cs="Times New Roman"/>
        </w:rPr>
        <w:footnoteReference w:id="8"/>
      </w:r>
      <w:r>
        <w:rPr>
          <w:rFonts w:ascii="Palatino Linotype" w:eastAsia="MS Mincho" w:hAnsi="Palatino Linotype" w:cs="Times New Roman"/>
        </w:rPr>
        <w:t xml:space="preserve"> describe cómo debe llevarse a cabo la integración y presentación de la información de la misma:</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2D2A18" w:rsidRDefault="002D2A18" w:rsidP="00D22783">
      <w:pPr>
        <w:pStyle w:val="Prrafodelista"/>
        <w:tabs>
          <w:tab w:val="left" w:pos="142"/>
          <w:tab w:val="left" w:pos="284"/>
          <w:tab w:val="left" w:pos="426"/>
        </w:tabs>
        <w:spacing w:before="240" w:line="360" w:lineRule="auto"/>
        <w:ind w:left="0"/>
        <w:jc w:val="center"/>
        <w:rPr>
          <w:rFonts w:ascii="Palatino Linotype" w:eastAsia="MS Gothic" w:hAnsi="Palatino Linotype" w:cs="Times New Roman"/>
          <w:szCs w:val="26"/>
        </w:rPr>
      </w:pPr>
      <w:r>
        <w:rPr>
          <w:noProof/>
          <w:lang w:val="es-MX" w:eastAsia="es-MX"/>
        </w:rPr>
        <w:drawing>
          <wp:inline distT="0" distB="0" distL="0" distR="0" wp14:anchorId="5E12D2E9" wp14:editId="101582E2">
            <wp:extent cx="4488418" cy="2091193"/>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489" t="34952" r="31897" b="33894"/>
                    <a:stretch/>
                  </pic:blipFill>
                  <pic:spPr bwMode="auto">
                    <a:xfrm>
                      <a:off x="0" y="0"/>
                      <a:ext cx="4517954" cy="2104954"/>
                    </a:xfrm>
                    <a:prstGeom prst="rect">
                      <a:avLst/>
                    </a:prstGeom>
                    <a:ln>
                      <a:noFill/>
                    </a:ln>
                    <a:extLst>
                      <a:ext uri="{53640926-AAD7-44D8-BBD7-CCE9431645EC}">
                        <a14:shadowObscured xmlns:a14="http://schemas.microsoft.com/office/drawing/2010/main"/>
                      </a:ext>
                    </a:extLst>
                  </pic:spPr>
                </pic:pic>
              </a:graphicData>
            </a:graphic>
          </wp:inline>
        </w:drawing>
      </w:r>
    </w:p>
    <w:p w:rsidR="002D2A18" w:rsidRDefault="002D2A18"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2D2A1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Como es de observarse, la matriz </w:t>
      </w:r>
      <w:r>
        <w:rPr>
          <w:rFonts w:ascii="Palatino Linotype" w:eastAsia="MS Mincho" w:hAnsi="Palatino Linotype" w:cs="Times New Roman"/>
        </w:rPr>
        <w:t xml:space="preserve">considera toda la información y documentos relativos a las pólizas de ingresos y egresos que demuestren el uso de los recursos públicos, mismos que </w:t>
      </w:r>
      <w:r>
        <w:rPr>
          <w:rFonts w:ascii="Palatino Linotype" w:eastAsia="MS Mincho" w:hAnsi="Palatino Linotype" w:cs="Times New Roman"/>
          <w:i/>
        </w:rPr>
        <w:t xml:space="preserve">a </w:t>
      </w:r>
      <w:r w:rsidRPr="004372FF">
        <w:rPr>
          <w:rFonts w:ascii="Palatino Linotype" w:eastAsia="MS Mincho" w:hAnsi="Palatino Linotype" w:cs="Times New Roman"/>
          <w:i/>
        </w:rPr>
        <w:t>fortiori</w:t>
      </w:r>
      <w:r>
        <w:rPr>
          <w:rFonts w:ascii="Palatino Linotype" w:eastAsia="MS Mincho" w:hAnsi="Palatino Linotype" w:cs="Times New Roman"/>
        </w:rPr>
        <w:t xml:space="preserve"> </w:t>
      </w:r>
      <w:r w:rsidRPr="004372FF">
        <w:rPr>
          <w:rFonts w:ascii="Palatino Linotype" w:eastAsia="MS Mincho" w:hAnsi="Palatino Linotype" w:cs="Times New Roman"/>
        </w:rPr>
        <w:t>deben</w:t>
      </w:r>
      <w:r>
        <w:rPr>
          <w:rFonts w:ascii="Palatino Linotype" w:eastAsia="MS Mincho" w:hAnsi="Palatino Linotype" w:cs="Times New Roman"/>
        </w:rPr>
        <w:t xml:space="preserve"> obrar en los archivos del </w:t>
      </w:r>
      <w:r w:rsidRPr="005C39F5">
        <w:rPr>
          <w:rFonts w:ascii="Palatino Linotype" w:eastAsia="MS Mincho" w:hAnsi="Palatino Linotype" w:cs="Times New Roman"/>
          <w:b/>
          <w:bCs/>
        </w:rPr>
        <w:t>SUJETO OBLIGADO</w:t>
      </w:r>
      <w:r>
        <w:rPr>
          <w:rFonts w:ascii="Palatino Linotype" w:eastAsia="MS Mincho" w:hAnsi="Palatino Linotype" w:cs="Times New Roman"/>
        </w:rPr>
        <w:t>, pues éstos deben generarse quincenalmente y remitirse mensualmente al Órgano Superior de Fiscalización del Estado de México.</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2D2A1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Por ello, ya no cabe la menor duda de que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posea, generó y administre el soporte documental necesario para acreditar la realización de la remodelación de las oficinas de Administración, tal como lo es el contrato de obra y las pólizas de egresos.</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EC2557" w:rsidRDefault="002D2A18"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Así las cosas,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deberá entregar el contrato derivado por la remodelación de las oficinas de Administración, así como el soporte documental donde conste el costo de la obra, quién autorizó la remodelación (indicando el cargo que ostenta en el Ayuntamiento), los proyectos afectados por la reconducción del presupuesto para llevar a cabo la misma.</w:t>
      </w:r>
    </w:p>
    <w:p w:rsidR="00EC2557" w:rsidRDefault="00EC255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1F3A30" w:rsidRPr="001F3A30" w:rsidRDefault="001F3A30" w:rsidP="00D22783">
      <w:pPr>
        <w:pStyle w:val="Prrafodelista"/>
        <w:tabs>
          <w:tab w:val="left" w:pos="142"/>
          <w:tab w:val="left" w:pos="284"/>
          <w:tab w:val="left" w:pos="426"/>
        </w:tabs>
        <w:spacing w:before="240" w:line="360" w:lineRule="auto"/>
        <w:ind w:left="0"/>
        <w:jc w:val="both"/>
        <w:outlineLvl w:val="1"/>
        <w:rPr>
          <w:rFonts w:ascii="Palatino Linotype" w:eastAsia="MS Gothic" w:hAnsi="Palatino Linotype" w:cs="Times New Roman"/>
          <w:b/>
          <w:szCs w:val="26"/>
        </w:rPr>
      </w:pPr>
      <w:bookmarkStart w:id="28" w:name="_Toc30079094"/>
      <w:r>
        <w:rPr>
          <w:rFonts w:ascii="Palatino Linotype" w:eastAsia="MS Gothic" w:hAnsi="Palatino Linotype" w:cs="Times New Roman"/>
          <w:b/>
          <w:szCs w:val="26"/>
        </w:rPr>
        <w:t>QUINTO. De la versión pública.</w:t>
      </w:r>
      <w:bookmarkEnd w:id="28"/>
    </w:p>
    <w:p w:rsidR="001F3A30" w:rsidRDefault="001F3A30"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1F3A30" w:rsidRPr="00402F5D" w:rsidRDefault="001F3A30" w:rsidP="00D22783">
      <w:pPr>
        <w:pStyle w:val="Prrafodelista"/>
        <w:numPr>
          <w:ilvl w:val="0"/>
          <w:numId w:val="2"/>
        </w:numPr>
        <w:tabs>
          <w:tab w:val="left" w:pos="426"/>
        </w:tabs>
        <w:spacing w:before="240" w:line="360" w:lineRule="auto"/>
        <w:ind w:left="0" w:right="49" w:firstLine="0"/>
        <w:jc w:val="both"/>
        <w:rPr>
          <w:rFonts w:ascii="Palatino Linotype" w:eastAsia="Times New Roman" w:hAnsi="Palatino Linotype" w:cs="Arial"/>
          <w:color w:val="000000"/>
        </w:rPr>
      </w:pPr>
      <w:r>
        <w:rPr>
          <w:rFonts w:ascii="Palatino Linotype" w:eastAsia="MS Gothic" w:hAnsi="Palatino Linotype" w:cs="Times New Roman"/>
          <w:szCs w:val="26"/>
        </w:rPr>
        <w:t xml:space="preserve">Debe </w:t>
      </w:r>
      <w:r w:rsidRPr="00402F5D">
        <w:rPr>
          <w:rFonts w:ascii="Palatino Linotype" w:eastAsia="Times New Roman" w:hAnsi="Palatino Linotype" w:cs="Arial"/>
          <w:color w:val="000000"/>
        </w:rPr>
        <w:t>destacarse que, debido a la naturaleza de la información solicitada</w:t>
      </w:r>
      <w:r w:rsidRPr="00402F5D">
        <w:rPr>
          <w:rFonts w:ascii="Palatino Linotype" w:eastAsia="Times New Roman" w:hAnsi="Palatino Linotype" w:cs="Arial"/>
          <w:b/>
          <w:color w:val="000000"/>
        </w:rPr>
        <w:t xml:space="preserve">, </w:t>
      </w:r>
      <w:r w:rsidRPr="00402F5D">
        <w:rPr>
          <w:rFonts w:ascii="Palatino Linotype" w:eastAsia="Times New Roman" w:hAnsi="Palatino Linotype" w:cs="Arial"/>
          <w:color w:val="000000"/>
        </w:rPr>
        <w:t>eventualmente pudiera</w:t>
      </w:r>
      <w:r>
        <w:rPr>
          <w:rFonts w:ascii="Palatino Linotype" w:eastAsia="Times New Roman" w:hAnsi="Palatino Linotype" w:cs="Arial"/>
          <w:color w:val="000000"/>
        </w:rPr>
        <w:t>n</w:t>
      </w:r>
      <w:r w:rsidRPr="00402F5D">
        <w:rPr>
          <w:rFonts w:ascii="Palatino Linotype" w:eastAsia="Times New Roman" w:hAnsi="Palatino Linotype" w:cs="Arial"/>
          <w:color w:val="000000"/>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02F5D">
        <w:rPr>
          <w:rFonts w:ascii="Palatino Linotype" w:eastAsia="Times New Roman" w:hAnsi="Palatino Linotype" w:cs="Arial"/>
          <w:b/>
          <w:color w:val="000000"/>
          <w:u w:val="single"/>
        </w:rPr>
        <w:t>versión pública</w:t>
      </w:r>
      <w:r w:rsidRPr="00402F5D">
        <w:rPr>
          <w:rFonts w:ascii="Palatino Linotype" w:eastAsia="Times New Roman" w:hAnsi="Palatino Linotype" w:cs="Arial"/>
          <w:color w:val="000000"/>
        </w:rPr>
        <w:t xml:space="preserve"> de</w:t>
      </w:r>
      <w:r>
        <w:rPr>
          <w:rFonts w:ascii="Palatino Linotype" w:eastAsia="Times New Roman" w:hAnsi="Palatino Linotype" w:cs="Arial"/>
          <w:color w:val="000000"/>
        </w:rPr>
        <w:t xml:space="preserve"> </w:t>
      </w:r>
      <w:r w:rsidRPr="00402F5D">
        <w:rPr>
          <w:rFonts w:ascii="Palatino Linotype" w:eastAsia="Times New Roman" w:hAnsi="Palatino Linotype" w:cs="Arial"/>
          <w:color w:val="000000"/>
        </w:rPr>
        <w:t>l</w:t>
      </w:r>
      <w:r>
        <w:rPr>
          <w:rFonts w:ascii="Palatino Linotype" w:eastAsia="Times New Roman" w:hAnsi="Palatino Linotype" w:cs="Arial"/>
          <w:color w:val="000000"/>
        </w:rPr>
        <w:t>os</w:t>
      </w:r>
      <w:r w:rsidRPr="00402F5D">
        <w:rPr>
          <w:rFonts w:ascii="Palatino Linotype" w:eastAsia="Times New Roman" w:hAnsi="Palatino Linotype" w:cs="Arial"/>
          <w:color w:val="000000"/>
        </w:rPr>
        <w:t xml:space="preserve"> documento</w:t>
      </w:r>
      <w:r>
        <w:rPr>
          <w:rFonts w:ascii="Palatino Linotype" w:eastAsia="Times New Roman" w:hAnsi="Palatino Linotype" w:cs="Arial"/>
          <w:color w:val="000000"/>
        </w:rPr>
        <w:t>s</w:t>
      </w:r>
      <w:r w:rsidRPr="00402F5D">
        <w:rPr>
          <w:rFonts w:ascii="Palatino Linotype" w:eastAsia="Times New Roman" w:hAnsi="Palatino Linotype" w:cs="Arial"/>
          <w:color w:val="000000"/>
        </w:rPr>
        <w:t xml:space="preserve"> por las consideraciones que se estimen pertinentes.</w:t>
      </w:r>
    </w:p>
    <w:p w:rsidR="001F3A30" w:rsidRDefault="001F3A30" w:rsidP="00D22783">
      <w:pPr>
        <w:pStyle w:val="Prrafodelista"/>
        <w:tabs>
          <w:tab w:val="left" w:pos="0"/>
        </w:tabs>
        <w:spacing w:before="240" w:line="360" w:lineRule="auto"/>
        <w:ind w:left="0" w:right="49"/>
        <w:jc w:val="both"/>
        <w:rPr>
          <w:rFonts w:ascii="Palatino Linotype" w:eastAsia="MS Mincho" w:hAnsi="Palatino Linotype" w:cs="Times New Roman"/>
          <w:lang w:val="es-ES"/>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w:t>
      </w:r>
      <w:r w:rsidRPr="00862AB1">
        <w:rPr>
          <w:rFonts w:ascii="Palatino Linotype" w:eastAsia="MS Gothic" w:hAnsi="Palatino Linotype" w:cs="Times New Roman"/>
          <w:szCs w:val="26"/>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62AB1">
        <w:rPr>
          <w:rFonts w:ascii="Palatino Linotype" w:eastAsia="MS Gothic" w:hAnsi="Palatino Linotype" w:cs="Times New Roman"/>
          <w:szCs w:val="26"/>
          <w:vertAlign w:val="superscript"/>
        </w:rPr>
        <w:footnoteReference w:id="9"/>
      </w:r>
      <w:r w:rsidRPr="00862AB1">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62AB1">
        <w:rPr>
          <w:rFonts w:ascii="Palatino Linotype" w:eastAsia="MS Gothic" w:hAnsi="Palatino Linotype" w:cs="Times New Roman"/>
          <w:szCs w:val="26"/>
          <w:vertAlign w:val="superscript"/>
        </w:rPr>
        <w:footnoteReference w:id="10"/>
      </w:r>
      <w:r w:rsidRPr="00862AB1">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1F3A30"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862AB1">
        <w:rPr>
          <w:rFonts w:ascii="Palatino Linotype" w:eastAsia="MS Gothic" w:hAnsi="Palatino Linotype" w:cs="Times New Roman"/>
          <w:szCs w:val="26"/>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FE1817" w:rsidRDefault="00FE1817" w:rsidP="00D22783">
      <w:pPr>
        <w:pStyle w:val="Prrafodelista"/>
        <w:tabs>
          <w:tab w:val="left" w:pos="142"/>
          <w:tab w:val="left" w:pos="284"/>
          <w:tab w:val="left" w:pos="426"/>
        </w:tabs>
        <w:spacing w:before="240" w:line="360" w:lineRule="auto"/>
        <w:ind w:left="0"/>
        <w:jc w:val="both"/>
        <w:outlineLvl w:val="2"/>
        <w:rPr>
          <w:rFonts w:ascii="Palatino Linotype" w:eastAsia="MS Gothic" w:hAnsi="Palatino Linotype" w:cs="Times New Roman"/>
          <w:b/>
          <w:szCs w:val="26"/>
        </w:rPr>
      </w:pPr>
      <w:bookmarkStart w:id="29" w:name="_Toc30079095"/>
      <w:r w:rsidRPr="00FE1817">
        <w:rPr>
          <w:rFonts w:ascii="Palatino Linotype" w:eastAsia="MS Gothic" w:hAnsi="Palatino Linotype" w:cs="Times New Roman"/>
          <w:b/>
          <w:szCs w:val="26"/>
        </w:rPr>
        <w:t>I. Requisitos previos.</w:t>
      </w:r>
      <w:bookmarkEnd w:id="29"/>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Los </w:t>
      </w:r>
      <w:r w:rsidRPr="00862AB1">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Además, </w:t>
      </w:r>
      <w:r w:rsidRPr="00862AB1">
        <w:rPr>
          <w:rFonts w:ascii="Palatino Linotype" w:eastAsia="MS Gothic" w:hAnsi="Palatino Linotype" w:cs="Times New Roman"/>
          <w:szCs w:val="26"/>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El </w:t>
      </w:r>
      <w:r w:rsidRPr="00862AB1">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de la Ley Estatal y de la Ley General, respectivamente, esto es, </w:t>
      </w:r>
      <w:r w:rsidRPr="00862AB1">
        <w:rPr>
          <w:rFonts w:ascii="Palatino Linotype" w:eastAsia="MS Gothic" w:hAnsi="Palatino Linotype" w:cs="Times New Roman"/>
          <w:b/>
          <w:szCs w:val="26"/>
          <w:u w:val="single"/>
        </w:rPr>
        <w:t>no se puede hacer un acuerdo para clasificar de manera general todos los docum</w:t>
      </w:r>
      <w:r w:rsidR="006A5CDD">
        <w:rPr>
          <w:rFonts w:ascii="Palatino Linotype" w:eastAsia="MS Gothic" w:hAnsi="Palatino Linotype" w:cs="Times New Roman"/>
          <w:b/>
          <w:szCs w:val="26"/>
          <w:u w:val="single"/>
        </w:rPr>
        <w:t>entos de un expediente o área,</w:t>
      </w:r>
      <w:r w:rsidR="006A5CDD">
        <w:rPr>
          <w:rFonts w:ascii="Palatino Linotype" w:eastAsia="MS Gothic" w:hAnsi="Palatino Linotype" w:cs="Times New Roman"/>
          <w:szCs w:val="26"/>
        </w:rPr>
        <w:t xml:space="preserve"> </w:t>
      </w:r>
      <w:r w:rsidRPr="00862AB1">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FE1817" w:rsidRDefault="00FE1817" w:rsidP="00D22783">
      <w:pPr>
        <w:pStyle w:val="Prrafodelista"/>
        <w:tabs>
          <w:tab w:val="left" w:pos="142"/>
          <w:tab w:val="left" w:pos="284"/>
          <w:tab w:val="left" w:pos="426"/>
        </w:tabs>
        <w:spacing w:before="240" w:line="360" w:lineRule="auto"/>
        <w:ind w:left="0"/>
        <w:jc w:val="both"/>
        <w:outlineLvl w:val="2"/>
        <w:rPr>
          <w:rFonts w:ascii="Palatino Linotype" w:eastAsia="MS Gothic" w:hAnsi="Palatino Linotype" w:cs="Times New Roman"/>
          <w:b/>
          <w:szCs w:val="26"/>
        </w:rPr>
      </w:pPr>
      <w:bookmarkStart w:id="30" w:name="_Toc30079096"/>
      <w:r>
        <w:rPr>
          <w:rFonts w:ascii="Palatino Linotype" w:eastAsia="MS Gothic" w:hAnsi="Palatino Linotype" w:cs="Times New Roman"/>
          <w:b/>
          <w:szCs w:val="26"/>
        </w:rPr>
        <w:t>II. Supuestos de clasificación.</w:t>
      </w:r>
      <w:bookmarkEnd w:id="30"/>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Las </w:t>
      </w:r>
      <w:r w:rsidRPr="00862AB1">
        <w:rPr>
          <w:rFonts w:ascii="Palatino Linotype" w:eastAsia="MS Gothic" w:hAnsi="Palatino Linotype" w:cs="Times New Roman"/>
          <w:szCs w:val="26"/>
        </w:rPr>
        <w:t>disposiciones constitucionales y legales en la materia establecen los dos supuestos generales para clasificar la información: por reserva y por confidencialidad.</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Los </w:t>
      </w:r>
      <w:r w:rsidRPr="00862AB1">
        <w:rPr>
          <w:rFonts w:ascii="Palatino Linotype" w:eastAsia="MS Gothic" w:hAnsi="Palatino Linotype" w:cs="Times New Roman"/>
          <w:szCs w:val="26"/>
        </w:rPr>
        <w:t>artículos 143 y 116 de la Ley Estatal y de la Ley General, respectivamente, señalan los supuestos para que la información pueda ser clasificada como confidencial:</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312FAA" w:rsidRDefault="00FE1817" w:rsidP="00D22783">
      <w:pPr>
        <w:widowControl w:val="0"/>
        <w:tabs>
          <w:tab w:val="left" w:pos="8222"/>
        </w:tabs>
        <w:autoSpaceDE w:val="0"/>
        <w:autoSpaceDN w:val="0"/>
        <w:adjustRightInd w:val="0"/>
        <w:spacing w:before="240" w:line="360" w:lineRule="auto"/>
        <w:ind w:left="567" w:right="567"/>
        <w:jc w:val="both"/>
        <w:rPr>
          <w:rFonts w:ascii="Palatino Linotype" w:hAnsi="Palatino Linotype" w:cs="Times"/>
          <w:i/>
          <w:color w:val="000000"/>
        </w:rPr>
      </w:pPr>
      <w:r>
        <w:rPr>
          <w:rFonts w:ascii="Palatino Linotype" w:hAnsi="Palatino Linotype" w:cs="Bookman Old Style"/>
          <w:bCs/>
          <w:i/>
          <w:color w:val="000000"/>
        </w:rPr>
        <w:t>“</w:t>
      </w:r>
      <w:r w:rsidRPr="00312FAA">
        <w:rPr>
          <w:rFonts w:ascii="Palatino Linotype" w:hAnsi="Palatino Linotype" w:cs="Bookman Old Style"/>
          <w:bCs/>
          <w:i/>
          <w:color w:val="000000"/>
        </w:rPr>
        <w:t xml:space="preserve">I. </w:t>
      </w:r>
      <w:r w:rsidRPr="00312F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FE1817" w:rsidRPr="00312FAA" w:rsidRDefault="00FE1817" w:rsidP="00D22783">
      <w:pPr>
        <w:widowControl w:val="0"/>
        <w:tabs>
          <w:tab w:val="left" w:pos="8222"/>
        </w:tabs>
        <w:autoSpaceDE w:val="0"/>
        <w:autoSpaceDN w:val="0"/>
        <w:adjustRightInd w:val="0"/>
        <w:spacing w:before="24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 </w:t>
      </w:r>
      <w:r w:rsidRPr="00312F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E1817" w:rsidRPr="00312FAA" w:rsidRDefault="00FE1817" w:rsidP="00D22783">
      <w:pPr>
        <w:widowControl w:val="0"/>
        <w:tabs>
          <w:tab w:val="left" w:pos="8222"/>
        </w:tabs>
        <w:autoSpaceDE w:val="0"/>
        <w:autoSpaceDN w:val="0"/>
        <w:adjustRightInd w:val="0"/>
        <w:spacing w:before="24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III. </w:t>
      </w:r>
      <w:r w:rsidRPr="00312FA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FE1817" w:rsidRPr="00312FAA" w:rsidRDefault="00FE1817" w:rsidP="00D22783">
      <w:pPr>
        <w:widowControl w:val="0"/>
        <w:tabs>
          <w:tab w:val="left" w:pos="8222"/>
        </w:tabs>
        <w:autoSpaceDE w:val="0"/>
        <w:autoSpaceDN w:val="0"/>
        <w:adjustRightInd w:val="0"/>
        <w:spacing w:before="240" w:line="360" w:lineRule="auto"/>
        <w:ind w:left="567" w:right="567"/>
        <w:jc w:val="both"/>
        <w:rPr>
          <w:rFonts w:ascii="Palatino Linotype" w:hAnsi="Palatino Linotype" w:cs="Times"/>
          <w:i/>
          <w:color w:val="000000"/>
        </w:rPr>
      </w:pPr>
      <w:r w:rsidRPr="00312F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FE1817" w:rsidRDefault="00FE1817" w:rsidP="00D22783">
      <w:pPr>
        <w:widowControl w:val="0"/>
        <w:tabs>
          <w:tab w:val="left" w:pos="8222"/>
        </w:tabs>
        <w:autoSpaceDE w:val="0"/>
        <w:autoSpaceDN w:val="0"/>
        <w:adjustRightInd w:val="0"/>
        <w:spacing w:before="240" w:line="360" w:lineRule="auto"/>
        <w:ind w:left="567" w:right="567"/>
        <w:jc w:val="both"/>
        <w:rPr>
          <w:rFonts w:ascii="Palatino Linotype" w:hAnsi="Palatino Linotype" w:cs="Bookman Old Style"/>
          <w:i/>
          <w:color w:val="000000"/>
        </w:rPr>
      </w:pPr>
      <w:r w:rsidRPr="00312FAA">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r>
        <w:rPr>
          <w:rFonts w:ascii="Palatino Linotype" w:hAnsi="Palatino Linotype" w:cs="Bookman Old Style"/>
          <w:i/>
          <w:color w:val="000000"/>
        </w:rPr>
        <w:t>“</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Mientras </w:t>
      </w:r>
      <w:r w:rsidRPr="00862AB1">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Pr="006A5CDD"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sidRPr="00862AB1">
        <w:rPr>
          <w:rFonts w:ascii="Palatino Linotype" w:eastAsia="MS Gothic" w:hAnsi="Palatino Linotype" w:cs="Times New Roman"/>
          <w:szCs w:val="26"/>
        </w:rPr>
        <w:t xml:space="preserve">consecuencia de lo anterior, el </w:t>
      </w:r>
      <w:r w:rsidRPr="00862AB1">
        <w:rPr>
          <w:rFonts w:ascii="Palatino Linotype" w:eastAsia="MS Gothic" w:hAnsi="Palatino Linotype" w:cs="Times New Roman"/>
          <w:b/>
          <w:szCs w:val="26"/>
        </w:rPr>
        <w:t>SUJETO OBLIGADO</w:t>
      </w:r>
      <w:r w:rsidRPr="00862AB1">
        <w:rPr>
          <w:rFonts w:ascii="Palatino Linotype" w:eastAsia="MS Gothic" w:hAnsi="Palatino Linotype" w:cs="Times New Roman"/>
          <w:szCs w:val="26"/>
        </w:rPr>
        <w:t xml:space="preserve"> debe identificar claramente el tipo de información y hacer un juicio de subsunción o encaje</w:t>
      </w:r>
      <w:r w:rsidRPr="00862AB1">
        <w:rPr>
          <w:rFonts w:ascii="Palatino Linotype" w:eastAsia="MS Gothic" w:hAnsi="Palatino Linotype" w:cs="Times New Roman"/>
          <w:szCs w:val="26"/>
          <w:vertAlign w:val="superscript"/>
        </w:rPr>
        <w:footnoteReference w:id="11"/>
      </w:r>
      <w:r w:rsidRPr="00862AB1">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6A5CDD" w:rsidRPr="006A5CDD"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Al respecto, los </w:t>
      </w:r>
      <w:r w:rsidRPr="006A5CDD">
        <w:rPr>
          <w:rFonts w:ascii="Palatino Linotype" w:eastAsia="MS Gothic" w:hAnsi="Palatino Linotype" w:cs="Times New Roman"/>
          <w:szCs w:val="26"/>
        </w:rPr>
        <w:t>Lineamientos Generales en Materia de Clasificación y Desclasificación de la Información, así Como para la Elaboración de Versiones Públicas</w:t>
      </w:r>
      <w:r>
        <w:rPr>
          <w:rFonts w:ascii="Palatino Linotype" w:eastAsia="MS Gothic" w:hAnsi="Palatino Linotype" w:cs="Times New Roman"/>
          <w:szCs w:val="26"/>
        </w:rPr>
        <w:t>, por cuanto hace a la clasificación de la información, señalan lo siguiente:</w:t>
      </w:r>
    </w:p>
    <w:p w:rsidR="00FE1817"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w:t>
      </w:r>
      <w:r w:rsidRPr="006A5CDD">
        <w:rPr>
          <w:rFonts w:ascii="Palatino Linotype" w:hAnsi="Palatino Linotype" w:cs="Arial"/>
          <w:b/>
          <w:i/>
          <w:sz w:val="22"/>
        </w:rPr>
        <w:t>Quincuagésimo.</w:t>
      </w:r>
      <w:r w:rsidRPr="006A5CDD">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sidRPr="006A5CDD">
        <w:rPr>
          <w:rFonts w:ascii="Palatino Linotype" w:hAnsi="Palatino Linotype" w:cs="Arial"/>
          <w:b/>
          <w:i/>
          <w:sz w:val="22"/>
        </w:rPr>
        <w:t>Quincuagésimo primero.</w:t>
      </w:r>
      <w:r w:rsidRPr="006A5CDD">
        <w:rPr>
          <w:rFonts w:ascii="Palatino Linotype" w:hAnsi="Palatino Linotype" w:cs="Arial"/>
          <w:i/>
          <w:sz w:val="22"/>
        </w:rPr>
        <w:t xml:space="preserve"> La leyenda en los documentos clasificados indicará:</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sidRPr="006A5CDD">
        <w:rPr>
          <w:rFonts w:ascii="Palatino Linotype" w:hAnsi="Palatino Linotype" w:cs="Arial"/>
          <w:i/>
          <w:sz w:val="22"/>
        </w:rPr>
        <w:t>I.</w:t>
      </w:r>
      <w:r>
        <w:rPr>
          <w:rFonts w:ascii="Palatino Linotype" w:hAnsi="Palatino Linotype" w:cs="Arial"/>
          <w:i/>
          <w:sz w:val="22"/>
        </w:rPr>
        <w:t xml:space="preserve"> </w:t>
      </w:r>
      <w:r w:rsidRPr="006A5CDD">
        <w:rPr>
          <w:rFonts w:ascii="Palatino Linotype" w:hAnsi="Palatino Linotype" w:cs="Arial"/>
          <w:i/>
          <w:sz w:val="22"/>
        </w:rPr>
        <w:t>La fecha de sesión del Comité de Transparencia en donde se confirmó la clasificación, en su caso;</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II. </w:t>
      </w:r>
      <w:r w:rsidRPr="006A5CDD">
        <w:rPr>
          <w:rFonts w:ascii="Palatino Linotype" w:hAnsi="Palatino Linotype" w:cs="Arial"/>
          <w:i/>
          <w:sz w:val="22"/>
        </w:rPr>
        <w:t>El nombre del área;</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III. </w:t>
      </w:r>
      <w:r w:rsidRPr="006A5CDD">
        <w:rPr>
          <w:rFonts w:ascii="Palatino Linotype" w:hAnsi="Palatino Linotype" w:cs="Arial"/>
          <w:i/>
          <w:sz w:val="22"/>
        </w:rPr>
        <w:t>La palabra reservado o confidencial;</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IV. </w:t>
      </w:r>
      <w:r w:rsidRPr="006A5CDD">
        <w:rPr>
          <w:rFonts w:ascii="Palatino Linotype" w:hAnsi="Palatino Linotype" w:cs="Arial"/>
          <w:i/>
          <w:sz w:val="22"/>
        </w:rPr>
        <w:t>Las partes o secciones reservadas o confidenciales, en su caso;</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V. </w:t>
      </w:r>
      <w:r w:rsidRPr="006A5CDD">
        <w:rPr>
          <w:rFonts w:ascii="Palatino Linotype" w:hAnsi="Palatino Linotype" w:cs="Arial"/>
          <w:i/>
          <w:sz w:val="22"/>
        </w:rPr>
        <w:t>El fundamento legal;</w:t>
      </w: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VI. </w:t>
      </w:r>
      <w:r w:rsidRPr="006A5CDD">
        <w:rPr>
          <w:rFonts w:ascii="Palatino Linotype" w:hAnsi="Palatino Linotype" w:cs="Arial"/>
          <w:i/>
          <w:sz w:val="22"/>
        </w:rPr>
        <w:t>El periodo de reserva, y</w:t>
      </w:r>
    </w:p>
    <w:p w:rsid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i/>
          <w:sz w:val="22"/>
        </w:rPr>
        <w:t xml:space="preserve">VII. </w:t>
      </w:r>
      <w:r w:rsidRPr="006A5CDD">
        <w:rPr>
          <w:rFonts w:ascii="Palatino Linotype" w:hAnsi="Palatino Linotype" w:cs="Arial"/>
          <w:i/>
          <w:sz w:val="22"/>
        </w:rPr>
        <w:t>La rúbrica del titular del área.</w:t>
      </w:r>
    </w:p>
    <w:p w:rsidR="00D22783" w:rsidRPr="00D22783" w:rsidRDefault="00D22783"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p>
    <w:p w:rsidR="006A5CDD" w:rsidRP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sidRPr="006A5CDD">
        <w:rPr>
          <w:rFonts w:ascii="Palatino Linotype" w:hAnsi="Palatino Linotype" w:cs="Arial"/>
          <w:b/>
          <w:i/>
          <w:sz w:val="22"/>
        </w:rPr>
        <w:t>Quincuagésimo segundo.</w:t>
      </w:r>
      <w:r w:rsidRPr="006A5CDD">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sidRPr="006A5CDD">
        <w:rPr>
          <w:rFonts w:ascii="Palatino Linotype" w:hAnsi="Palatino Linotype" w:cs="Arial"/>
          <w:i/>
          <w:sz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D22783" w:rsidRPr="00D22783" w:rsidRDefault="00D22783"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p>
    <w:p w:rsidR="006A5CDD" w:rsidRDefault="00D22783"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r>
        <w:rPr>
          <w:rFonts w:ascii="Palatino Linotype" w:hAnsi="Palatino Linotype" w:cs="Arial"/>
          <w:b/>
          <w:i/>
          <w:noProof/>
          <w:sz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368521</wp:posOffset>
                </wp:positionH>
                <wp:positionV relativeFrom="paragraph">
                  <wp:posOffset>556189</wp:posOffset>
                </wp:positionV>
                <wp:extent cx="5219272" cy="2219218"/>
                <wp:effectExtent l="19050" t="19050" r="19685" b="29210"/>
                <wp:wrapNone/>
                <wp:docPr id="4" name="Conector recto 4"/>
                <wp:cNvGraphicFramePr/>
                <a:graphic xmlns:a="http://schemas.openxmlformats.org/drawingml/2006/main">
                  <a:graphicData uri="http://schemas.microsoft.com/office/word/2010/wordprocessingShape">
                    <wps:wsp>
                      <wps:cNvCnPr/>
                      <wps:spPr>
                        <a:xfrm>
                          <a:off x="0" y="0"/>
                          <a:ext cx="5219272" cy="22192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AB332"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pt,43.8pt" to="439.9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" strokecolor="#5b9bd5 [3204]" strokeweight="3pt">
                <v:stroke joinstyle="miter"/>
              </v:line>
            </w:pict>
          </mc:Fallback>
        </mc:AlternateContent>
      </w:r>
      <w:r w:rsidR="006A5CDD" w:rsidRPr="006A5CDD">
        <w:rPr>
          <w:rFonts w:ascii="Palatino Linotype" w:hAnsi="Palatino Linotype" w:cs="Arial"/>
          <w:b/>
          <w:i/>
          <w:sz w:val="22"/>
        </w:rPr>
        <w:t>Quincuagésimo tercero.</w:t>
      </w:r>
      <w:r w:rsidR="006A5CDD" w:rsidRPr="006A5CDD">
        <w:rPr>
          <w:rFonts w:ascii="Palatino Linotype" w:hAnsi="Palatino Linotype" w:cs="Arial"/>
          <w:i/>
          <w:sz w:val="22"/>
        </w:rPr>
        <w:t xml:space="preserve"> El formato para señalar la clasificación parcial de un documento, es el siguiente:</w:t>
      </w:r>
    </w:p>
    <w:p w:rsidR="006A5CDD" w:rsidRDefault="006A5CDD" w:rsidP="00D22783">
      <w:pPr>
        <w:pStyle w:val="Prrafodelista"/>
        <w:tabs>
          <w:tab w:val="left" w:pos="142"/>
          <w:tab w:val="left" w:pos="284"/>
          <w:tab w:val="left" w:pos="426"/>
        </w:tabs>
        <w:spacing w:before="240" w:line="360" w:lineRule="auto"/>
        <w:ind w:left="567" w:right="567"/>
        <w:jc w:val="both"/>
        <w:rPr>
          <w:rFonts w:ascii="Palatino Linotype" w:hAnsi="Palatino Linotype" w:cs="Arial"/>
          <w:i/>
          <w:sz w:val="22"/>
        </w:rPr>
      </w:pPr>
    </w:p>
    <w:p w:rsidR="006A5CDD" w:rsidRPr="00862AB1" w:rsidRDefault="006A5CDD" w:rsidP="00D22783">
      <w:pPr>
        <w:tabs>
          <w:tab w:val="left" w:pos="142"/>
          <w:tab w:val="left" w:pos="284"/>
          <w:tab w:val="left" w:pos="426"/>
        </w:tabs>
        <w:spacing w:before="240" w:line="360" w:lineRule="auto"/>
        <w:ind w:right="567"/>
        <w:jc w:val="center"/>
        <w:rPr>
          <w:rFonts w:ascii="Palatino Linotype" w:hAnsi="Palatino Linotype" w:cs="Arial"/>
        </w:rPr>
      </w:pPr>
      <w:r>
        <w:rPr>
          <w:rFonts w:ascii="Palatino Linotype" w:hAnsi="Palatino Linotype" w:cs="Arial"/>
          <w:i/>
          <w:noProof/>
          <w:sz w:val="22"/>
          <w:lang w:val="es-MX" w:eastAsia="es-MX"/>
        </w:rPr>
        <w:drawing>
          <wp:inline distT="0" distB="0" distL="0" distR="0" wp14:anchorId="5D42580B" wp14:editId="55388625">
            <wp:extent cx="4374807" cy="3590925"/>
            <wp:effectExtent l="57150" t="57150" r="121285" b="1047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Palatino Linotype" w:hAnsi="Palatino Linotype" w:cs="Arial"/>
        </w:rPr>
        <w:t>”</w:t>
      </w:r>
    </w:p>
    <w:p w:rsidR="00FE1817"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Una </w:t>
      </w:r>
      <w:r w:rsidRPr="00862AB1">
        <w:rPr>
          <w:rFonts w:ascii="Palatino Linotype" w:eastAsia="MS Gothic" w:hAnsi="Palatino Linotype" w:cs="Times New Roman"/>
          <w:szCs w:val="26"/>
        </w:rPr>
        <w:t>vez hecho lo anterior, se remite la información al Titular de la Unidad de Transparencia, con el acuerdo de clasificación correspondiente, para que sea sometido al conocimiento del Comité de Transparencia.</w:t>
      </w:r>
    </w:p>
    <w:p w:rsidR="00D22783" w:rsidRPr="00D22783" w:rsidRDefault="00D22783"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FE1817" w:rsidRDefault="00FE1817" w:rsidP="00D22783">
      <w:pPr>
        <w:pStyle w:val="Prrafodelista"/>
        <w:tabs>
          <w:tab w:val="left" w:pos="142"/>
          <w:tab w:val="left" w:pos="284"/>
          <w:tab w:val="left" w:pos="426"/>
        </w:tabs>
        <w:spacing w:before="240" w:line="360" w:lineRule="auto"/>
        <w:ind w:left="0"/>
        <w:jc w:val="both"/>
        <w:outlineLvl w:val="2"/>
        <w:rPr>
          <w:rFonts w:ascii="Palatino Linotype" w:eastAsia="MS Gothic" w:hAnsi="Palatino Linotype" w:cs="Times New Roman"/>
          <w:b/>
          <w:szCs w:val="26"/>
        </w:rPr>
      </w:pPr>
      <w:bookmarkStart w:id="31" w:name="_Toc30079097"/>
      <w:r w:rsidRPr="00FE1817">
        <w:rPr>
          <w:rFonts w:ascii="Palatino Linotype" w:eastAsia="MS Gothic" w:hAnsi="Palatino Linotype" w:cs="Times New Roman"/>
          <w:b/>
          <w:szCs w:val="26"/>
        </w:rPr>
        <w:t>III. La intervención del Comité de Transparencia.</w:t>
      </w:r>
      <w:bookmarkEnd w:id="31"/>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Cs w:val="26"/>
        </w:rPr>
      </w:pPr>
      <w:r>
        <w:rPr>
          <w:rFonts w:ascii="Palatino Linotype" w:eastAsia="MS Gothic" w:hAnsi="Palatino Linotype" w:cs="Times New Roman"/>
          <w:b/>
          <w:szCs w:val="26"/>
        </w:rPr>
        <w:t>a) Formalidades para emitir el Acuerdo de Clasificación.</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El </w:t>
      </w:r>
      <w:r w:rsidRPr="00862AB1">
        <w:rPr>
          <w:rFonts w:ascii="Palatino Linotype" w:eastAsia="MS Gothic" w:hAnsi="Palatino Linotype" w:cs="Times New Roman"/>
          <w:szCs w:val="26"/>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62AB1">
        <w:rPr>
          <w:rFonts w:ascii="Palatino Linotype" w:eastAsia="MS Gothic" w:hAnsi="Palatino Linotype" w:cs="Times New Roman"/>
          <w:b/>
          <w:szCs w:val="26"/>
          <w:u w:val="single"/>
        </w:rPr>
        <w:t>confirmar, modificar o revocar</w:t>
      </w:r>
      <w:r w:rsidRPr="00862AB1">
        <w:rPr>
          <w:rFonts w:ascii="Palatino Linotype" w:eastAsia="MS Gothic" w:hAnsi="Palatino Linotype" w:cs="Times New Roman"/>
          <w:szCs w:val="26"/>
        </w:rPr>
        <w:t xml:space="preserve"> la clasificación de la información que ha hecho el titular del área que administra la información. Por lo tanto, </w:t>
      </w:r>
      <w:r w:rsidRPr="006A5CDD">
        <w:rPr>
          <w:rFonts w:ascii="Palatino Linotype" w:eastAsia="MS Gothic" w:hAnsi="Palatino Linotype" w:cs="Times New Roman"/>
          <w:b/>
          <w:szCs w:val="26"/>
          <w:u w:val="single"/>
        </w:rPr>
        <w:t>el Comité no aprueba la clasificación, sino que revisa lo que ha hecho el titular del área y confirma, modifica o revoca la decisión a través de un acuerdo</w:t>
      </w:r>
      <w:r w:rsidRPr="00862AB1">
        <w:rPr>
          <w:rFonts w:ascii="Palatino Linotype" w:eastAsia="MS Gothic" w:hAnsi="Palatino Linotype" w:cs="Times New Roman"/>
          <w:szCs w:val="26"/>
        </w:rPr>
        <w:t>.</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Pr="00862AB1"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Pr="00862AB1">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Pr="00862AB1">
        <w:rPr>
          <w:rFonts w:ascii="Palatino Linotype" w:eastAsia="MS Gothic" w:hAnsi="Palatino Linotype" w:cs="Times New Roman"/>
          <w:b/>
          <w:szCs w:val="26"/>
          <w:u w:val="single"/>
        </w:rPr>
        <w:t>el acto reúna con los requisitos elementales</w:t>
      </w:r>
      <w:r w:rsidRPr="00862AB1">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E1817" w:rsidRPr="00862AB1" w:rsidRDefault="00FE1817"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Default="00FE1817"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La </w:t>
      </w:r>
      <w:r w:rsidRPr="00862AB1">
        <w:rPr>
          <w:rFonts w:ascii="Palatino Linotype" w:eastAsia="MS Gothic" w:hAnsi="Palatino Linotype" w:cs="Times New Roman"/>
          <w:szCs w:val="26"/>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6A5CDD" w:rsidRPr="006A5CDD" w:rsidRDefault="006A5CDD"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b/>
          <w:szCs w:val="26"/>
        </w:rPr>
      </w:pPr>
      <w:r>
        <w:rPr>
          <w:rFonts w:ascii="Palatino Linotype" w:eastAsia="MS Gothic" w:hAnsi="Palatino Linotype" w:cs="Times New Roman"/>
          <w:b/>
          <w:szCs w:val="26"/>
        </w:rPr>
        <w:t>b) Requisitos de fondo del Acuerdo de Clasificación.</w:t>
      </w:r>
    </w:p>
    <w:p w:rsidR="006A5CDD" w:rsidRDefault="006A5CDD"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sidRPr="00862AB1">
        <w:rPr>
          <w:rFonts w:ascii="Palatino Linotype" w:eastAsia="MS Gothic" w:hAnsi="Palatino Linotype" w:cs="Times New Roman"/>
          <w:szCs w:val="26"/>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w:t>
      </w:r>
      <w:r w:rsidRPr="00862AB1">
        <w:rPr>
          <w:rFonts w:ascii="Palatino Linotype" w:eastAsia="MS Gothic" w:hAnsi="Palatino Linotype" w:cs="Times New Roman"/>
          <w:szCs w:val="26"/>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Han </w:t>
      </w:r>
      <w:r w:rsidRPr="00862AB1">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Pr="00862AB1">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2AB1">
        <w:rPr>
          <w:rFonts w:ascii="Palatino Linotype" w:eastAsia="MS Gothic" w:hAnsi="Palatino Linotype" w:cs="Times New Roman"/>
          <w:szCs w:val="26"/>
        </w:rPr>
        <w:t>....”</w:t>
      </w:r>
      <w:r w:rsidRPr="00862AB1">
        <w:rPr>
          <w:rFonts w:ascii="Palatino Linotype" w:eastAsia="MS Gothic" w:hAnsi="Palatino Linotype" w:cs="Times New Roman"/>
          <w:szCs w:val="26"/>
          <w:vertAlign w:val="superscript"/>
        </w:rPr>
        <w:footnoteReference w:id="12"/>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hAnsi="Palatino Linotype" w:cs="Arial"/>
        </w:rPr>
        <w:t xml:space="preserve">Por </w:t>
      </w:r>
      <w:r w:rsidRPr="00862AB1">
        <w:rPr>
          <w:rFonts w:ascii="Palatino Linotype" w:hAnsi="Palatino Linotype" w:cs="Arial"/>
        </w:rPr>
        <w:t>su parte, el intérprete judicial del país ha establecido una jurisprudencia respecto a qué debe entenderse por fundamentación y motivación, en los siguientes términos:</w:t>
      </w:r>
    </w:p>
    <w:p w:rsidR="00FE1817" w:rsidRDefault="00FE1817"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b/>
          <w:i/>
          <w:color w:val="000000"/>
          <w:sz w:val="22"/>
        </w:rPr>
        <w:t>FUNDAMENTACIÓN Y MOTIVACIÓN.</w:t>
      </w:r>
      <w:r w:rsidRPr="006A5CDD">
        <w:rPr>
          <w:rFonts w:ascii="Palatino Linotype" w:hAnsi="Palatino Linotype" w:cs="Arial"/>
          <w:i/>
          <w:color w:val="000000"/>
          <w:sz w:val="22"/>
        </w:rPr>
        <w:t xml:space="preserve"> “La </w:t>
      </w:r>
      <w:r w:rsidRPr="006A5CDD">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A5CDD">
        <w:rPr>
          <w:rFonts w:ascii="Palatino Linotype" w:hAnsi="Palatino Linotype" w:cs="Arial"/>
          <w:i/>
          <w:color w:val="000000"/>
          <w:sz w:val="22"/>
        </w:rPr>
        <w:t>.”</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SEGUNDO TRIBUNAL COLEGIADO DEL SEXTO CIRCUITO.</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6A5CDD">
        <w:rPr>
          <w:rFonts w:ascii="Palatino Linotype" w:hAnsi="Palatino Linotype" w:cs="Arial"/>
          <w:i/>
          <w:color w:val="000000"/>
          <w:sz w:val="22"/>
        </w:rPr>
        <w:t>Esponda</w:t>
      </w:r>
      <w:proofErr w:type="spellEnd"/>
      <w:r w:rsidRPr="006A5CDD">
        <w:rPr>
          <w:rFonts w:ascii="Palatino Linotype" w:hAnsi="Palatino Linotype" w:cs="Arial"/>
          <w:i/>
          <w:color w:val="000000"/>
          <w:sz w:val="22"/>
        </w:rPr>
        <w:t xml:space="preserve"> Rincón.</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 xml:space="preserve">Amparo en revisión 333/88. </w:t>
      </w:r>
      <w:proofErr w:type="spellStart"/>
      <w:r w:rsidRPr="006A5CDD">
        <w:rPr>
          <w:rFonts w:ascii="Palatino Linotype" w:hAnsi="Palatino Linotype" w:cs="Arial"/>
          <w:i/>
          <w:color w:val="000000"/>
          <w:sz w:val="22"/>
        </w:rPr>
        <w:t>Adilia</w:t>
      </w:r>
      <w:proofErr w:type="spellEnd"/>
      <w:r w:rsidRPr="006A5CDD">
        <w:rPr>
          <w:rFonts w:ascii="Palatino Linotype" w:hAnsi="Palatino Linotype" w:cs="Arial"/>
          <w:i/>
          <w:color w:val="000000"/>
          <w:sz w:val="22"/>
        </w:rPr>
        <w:t xml:space="preserve"> Romero. 26 de octubre de 1988. Unanimidad de votos. Ponente: Arnoldo Nájera Virgen. Secretario: Enrique Crispín Campos Ramírez.</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6A5CDD">
        <w:rPr>
          <w:rFonts w:ascii="Palatino Linotype" w:hAnsi="Palatino Linotype" w:cs="Arial"/>
          <w:i/>
          <w:color w:val="000000"/>
          <w:sz w:val="22"/>
        </w:rPr>
        <w:t>Goyzueta</w:t>
      </w:r>
      <w:proofErr w:type="spellEnd"/>
      <w:r w:rsidRPr="006A5CDD">
        <w:rPr>
          <w:rFonts w:ascii="Palatino Linotype" w:hAnsi="Palatino Linotype" w:cs="Arial"/>
          <w:i/>
          <w:color w:val="000000"/>
          <w:sz w:val="22"/>
        </w:rPr>
        <w:t>. Secretario: Gonzalo Carrera Molina.</w:t>
      </w:r>
    </w:p>
    <w:p w:rsidR="006A5CDD" w:rsidRPr="006A5CDD" w:rsidRDefault="006A5CDD" w:rsidP="00D22783">
      <w:pPr>
        <w:spacing w:before="240" w:line="360" w:lineRule="auto"/>
        <w:ind w:left="567" w:right="567"/>
        <w:contextualSpacing/>
        <w:jc w:val="both"/>
        <w:rPr>
          <w:rFonts w:ascii="Palatino Linotype" w:hAnsi="Palatino Linotype" w:cs="Arial"/>
          <w:i/>
          <w:color w:val="000000"/>
          <w:sz w:val="22"/>
        </w:rPr>
      </w:pPr>
      <w:r w:rsidRPr="006A5CDD">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6A5CDD">
        <w:rPr>
          <w:rFonts w:ascii="Palatino Linotype" w:hAnsi="Palatino Linotype" w:cs="Arial"/>
          <w:i/>
          <w:color w:val="000000"/>
          <w:sz w:val="22"/>
        </w:rPr>
        <w:t>Baigts</w:t>
      </w:r>
      <w:proofErr w:type="spellEnd"/>
      <w:r w:rsidRPr="006A5CDD">
        <w:rPr>
          <w:rFonts w:ascii="Palatino Linotype" w:hAnsi="Palatino Linotype" w:cs="Arial"/>
          <w:i/>
          <w:color w:val="000000"/>
          <w:sz w:val="22"/>
        </w:rPr>
        <w:t xml:space="preserve"> Muñoz.</w:t>
      </w:r>
    </w:p>
    <w:p w:rsidR="006A5CDD" w:rsidRDefault="006A5CDD"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Así, </w:t>
      </w:r>
      <w:r w:rsidRPr="00862AB1">
        <w:rPr>
          <w:rFonts w:ascii="Palatino Linotype" w:eastAsia="MS Gothic" w:hAnsi="Palatino Linotype" w:cs="Times New Roman"/>
          <w:szCs w:val="26"/>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En </w:t>
      </w:r>
      <w:r w:rsidRPr="00862AB1">
        <w:rPr>
          <w:rFonts w:ascii="Palatino Linotype" w:eastAsia="MS Gothic" w:hAnsi="Palatino Linotype" w:cs="Times New Roman"/>
          <w:szCs w:val="26"/>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En </w:t>
      </w:r>
      <w:r w:rsidRPr="00862AB1">
        <w:rPr>
          <w:rFonts w:ascii="Palatino Linotype" w:eastAsia="MS Gothic" w:hAnsi="Palatino Linotype" w:cs="Times New Roman"/>
          <w:szCs w:val="26"/>
        </w:rPr>
        <w:t>ese mismo sentido, el numeral trigésimo tercero fracción V de los Lineamientos Generales, precisa que para motivar la clasificación se deben acreditar las circunstancias de tiempo, modo y lugar.</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6A5CDD" w:rsidRPr="00862AB1"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Ahora </w:t>
      </w:r>
      <w:r w:rsidRPr="00862AB1">
        <w:rPr>
          <w:rFonts w:ascii="Palatino Linotype" w:eastAsia="MS Gothic" w:hAnsi="Palatino Linotype" w:cs="Times New Roman"/>
          <w:szCs w:val="26"/>
        </w:rPr>
        <w:t xml:space="preserve">bien, </w:t>
      </w:r>
      <w:r w:rsidRPr="00862AB1">
        <w:rPr>
          <w:rFonts w:ascii="Palatino Linotype" w:eastAsia="MS Gothic" w:hAnsi="Palatino Linotype" w:cs="Times New Roman"/>
          <w:b/>
          <w:szCs w:val="26"/>
          <w:u w:val="single"/>
        </w:rPr>
        <w:t>para cada caso además de fundar y motivar</w:t>
      </w:r>
      <w:r w:rsidRPr="00862AB1">
        <w:rPr>
          <w:rFonts w:ascii="Palatino Linotype" w:eastAsia="MS Gothic" w:hAnsi="Palatino Linotype" w:cs="Times New Roman"/>
          <w:szCs w:val="26"/>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62AB1">
        <w:rPr>
          <w:rFonts w:ascii="Palatino Linotype" w:eastAsia="MS Gothic" w:hAnsi="Palatino Linotype" w:cs="Times New Roman"/>
          <w:szCs w:val="26"/>
          <w:vertAlign w:val="superscript"/>
        </w:rPr>
        <w:footnoteReference w:id="13"/>
      </w:r>
      <w:r w:rsidRPr="00862AB1">
        <w:rPr>
          <w:rFonts w:ascii="Palatino Linotype" w:eastAsia="MS Gothic" w:hAnsi="Palatino Linotype" w:cs="Times New Roman"/>
          <w:szCs w:val="26"/>
        </w:rPr>
        <w:t xml:space="preserve"> del servidor público que no tienen ninguna injerencia en el tema de la transparencia y la rendición de cuentas, por ejemplo, </w:t>
      </w:r>
      <w:r w:rsidRPr="00862AB1">
        <w:rPr>
          <w:rFonts w:ascii="Palatino Linotype" w:eastAsia="MS Gothic" w:hAnsi="Palatino Linotype" w:cs="Times New Roman"/>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6A5CDD" w:rsidRPr="00862AB1" w:rsidRDefault="006A5CDD" w:rsidP="00D22783">
      <w:pPr>
        <w:pStyle w:val="Prrafodelista"/>
        <w:tabs>
          <w:tab w:val="left" w:pos="142"/>
          <w:tab w:val="left" w:pos="284"/>
          <w:tab w:val="left" w:pos="426"/>
        </w:tabs>
        <w:spacing w:before="240" w:line="360" w:lineRule="auto"/>
        <w:ind w:left="0"/>
        <w:jc w:val="both"/>
        <w:rPr>
          <w:rFonts w:ascii="Palatino Linotype" w:hAnsi="Palatino Linotype" w:cs="Arial"/>
        </w:rPr>
      </w:pPr>
    </w:p>
    <w:p w:rsidR="00FE1817" w:rsidRDefault="006A5CDD"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eastAsia="MS Gothic" w:hAnsi="Palatino Linotype" w:cs="Times New Roman"/>
          <w:szCs w:val="26"/>
        </w:rPr>
      </w:pPr>
      <w:r>
        <w:rPr>
          <w:rFonts w:ascii="Palatino Linotype" w:eastAsia="MS Gothic" w:hAnsi="Palatino Linotype" w:cs="Times New Roman"/>
          <w:szCs w:val="26"/>
        </w:rPr>
        <w:t xml:space="preserve">Otro </w:t>
      </w:r>
      <w:r w:rsidRPr="00862AB1">
        <w:rPr>
          <w:rFonts w:ascii="Palatino Linotype" w:eastAsia="MS Gothic" w:hAnsi="Palatino Linotype" w:cs="Times New Roman"/>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F3A30" w:rsidRDefault="001F3A30" w:rsidP="00D22783">
      <w:pPr>
        <w:pStyle w:val="Prrafodelista"/>
        <w:tabs>
          <w:tab w:val="left" w:pos="142"/>
          <w:tab w:val="left" w:pos="284"/>
          <w:tab w:val="left" w:pos="426"/>
        </w:tabs>
        <w:spacing w:before="240" w:line="360" w:lineRule="auto"/>
        <w:ind w:left="0"/>
        <w:jc w:val="both"/>
        <w:rPr>
          <w:rFonts w:ascii="Palatino Linotype" w:eastAsia="MS Gothic" w:hAnsi="Palatino Linotype" w:cs="Times New Roman"/>
          <w:szCs w:val="26"/>
        </w:rPr>
      </w:pPr>
    </w:p>
    <w:bookmarkStart w:id="32" w:name="_Toc447183492"/>
    <w:bookmarkStart w:id="33" w:name="_Toc450120667"/>
    <w:bookmarkStart w:id="34" w:name="_Toc461555895"/>
    <w:bookmarkEnd w:id="16"/>
    <w:bookmarkEnd w:id="17"/>
    <w:bookmarkEnd w:id="18"/>
    <w:bookmarkEnd w:id="19"/>
    <w:bookmarkEnd w:id="20"/>
    <w:bookmarkEnd w:id="21"/>
    <w:bookmarkEnd w:id="23"/>
    <w:p w:rsidR="003A6589" w:rsidRPr="00B10CAF" w:rsidRDefault="00D22783" w:rsidP="00D22783">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8926</wp:posOffset>
                </wp:positionH>
                <wp:positionV relativeFrom="paragraph">
                  <wp:posOffset>1508538</wp:posOffset>
                </wp:positionV>
                <wp:extent cx="5619964" cy="5157627"/>
                <wp:effectExtent l="19050" t="19050" r="19050" b="24130"/>
                <wp:wrapNone/>
                <wp:docPr id="6" name="Conector recto 6"/>
                <wp:cNvGraphicFramePr/>
                <a:graphic xmlns:a="http://schemas.openxmlformats.org/drawingml/2006/main">
                  <a:graphicData uri="http://schemas.microsoft.com/office/word/2010/wordprocessingShape">
                    <wps:wsp>
                      <wps:cNvCnPr/>
                      <wps:spPr>
                        <a:xfrm>
                          <a:off x="0" y="0"/>
                          <a:ext cx="5619964" cy="515762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DF12A"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118.8pt" to="443.2pt,5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" strokecolor="#5b9bd5 [3204]" strokeweight="3pt">
                <v:stroke joinstyle="miter"/>
              </v:line>
            </w:pict>
          </mc:Fallback>
        </mc:AlternateContent>
      </w:r>
      <w:r w:rsidR="003D50AD" w:rsidRPr="0004553D">
        <w:rPr>
          <w:rFonts w:ascii="Palatino Linotype" w:eastAsia="Calibri" w:hAnsi="Palatino Linotype" w:cs="Arial"/>
          <w:lang w:val="es-ES"/>
        </w:rPr>
        <w:t>P</w:t>
      </w:r>
      <w:r w:rsidR="003D50AD">
        <w:rPr>
          <w:rFonts w:ascii="Palatino Linotype" w:eastAsia="Times New Roman" w:hAnsi="Palatino Linotype" w:cs="Arial"/>
          <w:lang w:val="es-ES"/>
        </w:rPr>
        <w:t>or l</w:t>
      </w:r>
      <w:r w:rsidR="003D50AD" w:rsidRPr="001E4D7A">
        <w:rPr>
          <w:rFonts w:ascii="Palatino Linotype" w:eastAsia="Times New Roman" w:hAnsi="Palatino Linotype" w:cs="Arial"/>
          <w:lang w:val="es-ES"/>
        </w:rPr>
        <w:t>o anteriorment</w:t>
      </w:r>
      <w:r w:rsidR="003D50AD">
        <w:rPr>
          <w:rFonts w:ascii="Palatino Linotype" w:eastAsia="Times New Roman" w:hAnsi="Palatino Linotype" w:cs="Arial"/>
          <w:lang w:val="es-ES"/>
        </w:rPr>
        <w:t>e expuesto, resultan</w:t>
      </w:r>
      <w:r w:rsidR="0047391B">
        <w:rPr>
          <w:rFonts w:ascii="Palatino Linotype" w:eastAsia="Times New Roman" w:hAnsi="Palatino Linotype" w:cs="Arial"/>
          <w:lang w:val="es-ES"/>
        </w:rPr>
        <w:t xml:space="preserve"> </w:t>
      </w:r>
      <w:r w:rsidR="003D50AD">
        <w:rPr>
          <w:rFonts w:ascii="Palatino Linotype" w:eastAsia="Times New Roman" w:hAnsi="Palatino Linotype" w:cs="Arial"/>
          <w:lang w:val="es-ES"/>
        </w:rPr>
        <w:t>fundadas</w:t>
      </w:r>
      <w:r w:rsidR="003D50AD" w:rsidRPr="001E4D7A">
        <w:rPr>
          <w:rFonts w:ascii="Palatino Linotype" w:eastAsia="Times New Roman" w:hAnsi="Palatino Linotype" w:cs="Arial"/>
          <w:lang w:val="es-ES"/>
        </w:rPr>
        <w:t xml:space="preserve"> las razones o motivos de </w:t>
      </w:r>
      <w:r w:rsidR="003D50AD" w:rsidRPr="001E4D7A">
        <w:rPr>
          <w:rFonts w:ascii="Palatino Linotype" w:hAnsi="Palatino Linotype" w:cs="Arial"/>
          <w:szCs w:val="23"/>
        </w:rPr>
        <w:t xml:space="preserve">inconformidad hechos valer por </w:t>
      </w:r>
      <w:r w:rsidR="008E504B">
        <w:rPr>
          <w:rFonts w:ascii="Palatino Linotype" w:hAnsi="Palatino Linotype" w:cs="Arial"/>
          <w:szCs w:val="23"/>
        </w:rPr>
        <w:t>el</w:t>
      </w:r>
      <w:r w:rsidR="003D50AD" w:rsidRPr="001E4D7A">
        <w:rPr>
          <w:rFonts w:ascii="Palatino Linotype" w:hAnsi="Palatino Linotype" w:cs="Arial"/>
          <w:szCs w:val="23"/>
        </w:rPr>
        <w:t xml:space="preserve"> </w:t>
      </w:r>
      <w:r w:rsidR="003D50AD" w:rsidRPr="001E4D7A">
        <w:rPr>
          <w:rFonts w:ascii="Palatino Linotype" w:hAnsi="Palatino Linotype" w:cs="Arial"/>
          <w:b/>
          <w:szCs w:val="23"/>
        </w:rPr>
        <w:t>RECURRENTE</w:t>
      </w:r>
      <w:r w:rsidR="003D50AD" w:rsidRPr="001E4D7A">
        <w:rPr>
          <w:rFonts w:ascii="Palatino Linotype" w:hAnsi="Palatino Linotype" w:cs="Arial"/>
          <w:szCs w:val="23"/>
        </w:rPr>
        <w:t>, toda vez que</w:t>
      </w:r>
      <w:r w:rsidR="003D50AD">
        <w:rPr>
          <w:rFonts w:ascii="Palatino Linotype" w:eastAsia="Times New Roman" w:hAnsi="Palatino Linotype" w:cs="Times New Roman"/>
        </w:rPr>
        <w:t xml:space="preserve"> </w:t>
      </w:r>
      <w:r w:rsidR="003D50AD" w:rsidRPr="001E4D7A">
        <w:rPr>
          <w:rFonts w:ascii="Palatino Linotype" w:eastAsia="Times New Roman" w:hAnsi="Palatino Linotype" w:cs="Times New Roman"/>
        </w:rPr>
        <w:t>se actualiza</w:t>
      </w:r>
      <w:r w:rsidR="00E2041E">
        <w:rPr>
          <w:rFonts w:ascii="Palatino Linotype" w:eastAsia="Times New Roman" w:hAnsi="Palatino Linotype" w:cs="Times New Roman"/>
        </w:rPr>
        <w:t>n</w:t>
      </w:r>
      <w:r w:rsidR="003D50AD" w:rsidRPr="001E4D7A">
        <w:rPr>
          <w:rFonts w:ascii="Palatino Linotype" w:eastAsia="Times New Roman" w:hAnsi="Palatino Linotype" w:cs="Times New Roman"/>
        </w:rPr>
        <w:t xml:space="preserve"> la</w:t>
      </w:r>
      <w:r w:rsidR="00E2041E">
        <w:rPr>
          <w:rFonts w:ascii="Palatino Linotype" w:eastAsia="Times New Roman" w:hAnsi="Palatino Linotype" w:cs="Times New Roman"/>
        </w:rPr>
        <w:t>s</w:t>
      </w:r>
      <w:r w:rsidR="003D50AD" w:rsidRPr="001E4D7A">
        <w:rPr>
          <w:rFonts w:ascii="Palatino Linotype" w:eastAsia="Times New Roman" w:hAnsi="Palatino Linotype" w:cs="Times New Roman"/>
        </w:rPr>
        <w:t xml:space="preserve"> hipótesis de procedencia</w:t>
      </w:r>
      <w:r w:rsidR="003D50AD" w:rsidRPr="001E4D7A">
        <w:rPr>
          <w:rFonts w:ascii="Palatino Linotype" w:eastAsia="Times New Roman" w:hAnsi="Palatino Linotype" w:cs="Times New Roman"/>
          <w:b/>
        </w:rPr>
        <w:t xml:space="preserve"> </w:t>
      </w:r>
      <w:r w:rsidR="003D50AD" w:rsidRPr="001E4D7A">
        <w:rPr>
          <w:rFonts w:ascii="Palatino Linotype" w:eastAsia="Times New Roman" w:hAnsi="Palatino Linotype" w:cs="Arial"/>
          <w:color w:val="222222"/>
          <w:lang w:eastAsia="es-MX"/>
        </w:rPr>
        <w:t>contenida</w:t>
      </w:r>
      <w:r w:rsidR="00E2041E">
        <w:rPr>
          <w:rFonts w:ascii="Palatino Linotype" w:eastAsia="Times New Roman" w:hAnsi="Palatino Linotype" w:cs="Arial"/>
          <w:color w:val="222222"/>
          <w:lang w:eastAsia="es-MX"/>
        </w:rPr>
        <w:t>s</w:t>
      </w:r>
      <w:r w:rsidR="003D50AD" w:rsidRPr="001E4D7A">
        <w:rPr>
          <w:rFonts w:ascii="Palatino Linotype" w:eastAsia="Times New Roman" w:hAnsi="Palatino Linotype" w:cs="Arial"/>
          <w:color w:val="222222"/>
          <w:lang w:eastAsia="es-MX"/>
        </w:rPr>
        <w:t xml:space="preserve"> en </w:t>
      </w:r>
      <w:r w:rsidR="003D50AD" w:rsidRPr="001E4D7A">
        <w:rPr>
          <w:rFonts w:ascii="Palatino Linotype" w:eastAsia="Times New Roman" w:hAnsi="Palatino Linotype" w:cs="Arial"/>
          <w:color w:val="222222"/>
          <w:lang w:val="es-ES" w:eastAsia="es-MX"/>
        </w:rPr>
        <w:t>el artículo 179</w:t>
      </w:r>
      <w:r w:rsidR="003D50AD">
        <w:rPr>
          <w:rFonts w:ascii="Palatino Linotype" w:eastAsia="Times New Roman" w:hAnsi="Palatino Linotype" w:cs="Arial"/>
          <w:color w:val="222222"/>
          <w:lang w:val="es-ES" w:eastAsia="es-MX"/>
        </w:rPr>
        <w:t xml:space="preserve">, </w:t>
      </w:r>
      <w:r w:rsidR="00E2041E">
        <w:rPr>
          <w:rFonts w:ascii="Palatino Linotype" w:eastAsia="Times New Roman" w:hAnsi="Palatino Linotype" w:cs="Arial"/>
          <w:lang w:val="es-ES" w:eastAsia="es-MX"/>
        </w:rPr>
        <w:t>fracciones</w:t>
      </w:r>
      <w:r w:rsidR="009B4FC2">
        <w:rPr>
          <w:rFonts w:ascii="Palatino Linotype" w:eastAsia="Times New Roman" w:hAnsi="Palatino Linotype" w:cs="Arial"/>
          <w:lang w:val="es-ES" w:eastAsia="es-MX"/>
        </w:rPr>
        <w:t xml:space="preserve"> </w:t>
      </w:r>
      <w:r w:rsidR="002D2A18">
        <w:rPr>
          <w:rFonts w:ascii="Palatino Linotype" w:eastAsia="Times New Roman" w:hAnsi="Palatino Linotype" w:cs="Arial"/>
          <w:lang w:val="es-ES" w:eastAsia="es-MX"/>
        </w:rPr>
        <w:t>V</w:t>
      </w:r>
      <w:r w:rsidR="00B92C19">
        <w:rPr>
          <w:rFonts w:ascii="Palatino Linotype" w:eastAsia="Times New Roman" w:hAnsi="Palatino Linotype" w:cs="Arial"/>
          <w:lang w:val="es-ES" w:eastAsia="es-MX"/>
        </w:rPr>
        <w:t xml:space="preserve"> y XIII</w:t>
      </w:r>
      <w:r w:rsidR="008D1B69">
        <w:rPr>
          <w:rFonts w:ascii="Palatino Linotype" w:eastAsia="Times New Roman" w:hAnsi="Palatino Linotype" w:cs="Arial"/>
          <w:lang w:val="es-ES" w:eastAsia="es-MX"/>
        </w:rPr>
        <w:t xml:space="preserve"> </w:t>
      </w:r>
      <w:r w:rsidR="003D50AD" w:rsidRPr="001E4D7A">
        <w:rPr>
          <w:rFonts w:ascii="Palatino Linotype" w:eastAsia="Times New Roman" w:hAnsi="Palatino Linotype" w:cs="Arial"/>
          <w:color w:val="222222"/>
          <w:lang w:val="es-ES" w:eastAsia="es-MX"/>
        </w:rPr>
        <w:t xml:space="preserve">de la </w:t>
      </w:r>
      <w:r w:rsidR="003D50AD" w:rsidRPr="001E4D7A">
        <w:rPr>
          <w:rFonts w:ascii="Palatino Linotype" w:eastAsia="Calibri" w:hAnsi="Palatino Linotype" w:cs="Arial"/>
          <w:b/>
          <w:lang w:val="es-ES"/>
        </w:rPr>
        <w:t>Ley de Transparencia y Acceso a la Información Pública del Estado de México y Municipios</w:t>
      </w:r>
      <w:r w:rsidR="003D50AD" w:rsidRPr="001E4D7A">
        <w:rPr>
          <w:rFonts w:ascii="Palatino Linotype" w:eastAsia="Times New Roman" w:hAnsi="Palatino Linotype" w:cs="Arial"/>
          <w:color w:val="222222"/>
          <w:lang w:val="es-ES" w:eastAsia="es-MX"/>
        </w:rPr>
        <w:t>.</w:t>
      </w:r>
    </w:p>
    <w:bookmarkEnd w:id="32"/>
    <w:bookmarkEnd w:id="33"/>
    <w:bookmarkEnd w:id="34"/>
    <w:p w:rsidR="006E5EF0" w:rsidRDefault="006E5EF0"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D22783" w:rsidRDefault="00D22783" w:rsidP="00D22783">
      <w:pPr>
        <w:spacing w:before="240" w:line="360" w:lineRule="auto"/>
        <w:rPr>
          <w:rFonts w:ascii="Palatino Linotype" w:hAnsi="Palatino Linotype"/>
          <w:lang w:val="es-ES"/>
        </w:rPr>
      </w:pPr>
    </w:p>
    <w:p w:rsidR="00087EFD" w:rsidRPr="00D22783" w:rsidRDefault="006E5EF0" w:rsidP="00D22783">
      <w:pPr>
        <w:pStyle w:val="Ttulo1"/>
        <w:spacing w:line="360" w:lineRule="auto"/>
        <w:jc w:val="center"/>
        <w:rPr>
          <w:lang w:val="es-ES"/>
        </w:rPr>
      </w:pPr>
      <w:bookmarkStart w:id="35" w:name="_Toc30079098"/>
      <w:r w:rsidRPr="006E5EF0">
        <w:rPr>
          <w:lang w:val="es-ES"/>
        </w:rPr>
        <w:t>R E S O L U T I V O S</w:t>
      </w:r>
      <w:bookmarkEnd w:id="35"/>
    </w:p>
    <w:p w:rsidR="008C54C1" w:rsidRPr="00D22783" w:rsidRDefault="003D50AD" w:rsidP="00D22783">
      <w:pPr>
        <w:spacing w:before="240" w:line="360" w:lineRule="auto"/>
        <w:jc w:val="both"/>
        <w:rPr>
          <w:rFonts w:ascii="Palatino Linotype" w:eastAsia="Calibri" w:hAnsi="Palatino Linotype" w:cs="Arial"/>
          <w:lang w:val="es-ES"/>
        </w:rPr>
      </w:pPr>
      <w:r w:rsidRPr="00110244">
        <w:rPr>
          <w:rFonts w:ascii="Palatino Linotype" w:eastAsia="Times New Roman" w:hAnsi="Palatino Linotype" w:cs="Arial"/>
          <w:b/>
        </w:rPr>
        <w:t>PRIMERO</w:t>
      </w:r>
      <w:r w:rsidRPr="00110244">
        <w:rPr>
          <w:rFonts w:ascii="Palatino Linotype" w:eastAsia="Times New Roman" w:hAnsi="Palatino Linotype" w:cs="Arial"/>
          <w:lang w:val="es-ES"/>
        </w:rPr>
        <w:t>.</w:t>
      </w:r>
      <w:r w:rsidR="00087EFD" w:rsidRPr="00110244">
        <w:rPr>
          <w:rFonts w:ascii="Palatino Linotype" w:eastAsia="Times New Roman" w:hAnsi="Palatino Linotype" w:cs="Arial"/>
          <w:lang w:val="es-ES"/>
        </w:rPr>
        <w:t xml:space="preserve"> Resultan fundadas las razones o</w:t>
      </w:r>
      <w:r w:rsidRPr="00110244">
        <w:rPr>
          <w:rFonts w:ascii="Palatino Linotype" w:eastAsia="Times New Roman" w:hAnsi="Palatino Linotype" w:cs="Arial"/>
          <w:lang w:val="es-ES"/>
        </w:rPr>
        <w:t xml:space="preserve"> motivo</w:t>
      </w:r>
      <w:r w:rsidR="00614478" w:rsidRPr="00110244">
        <w:rPr>
          <w:rFonts w:ascii="Palatino Linotype" w:eastAsia="Times New Roman" w:hAnsi="Palatino Linotype" w:cs="Arial"/>
          <w:lang w:val="es-ES"/>
        </w:rPr>
        <w:t>s de inconformidad hechos valer e</w:t>
      </w:r>
      <w:r w:rsidRPr="00110244">
        <w:rPr>
          <w:rFonts w:ascii="Palatino Linotype" w:eastAsia="Calibri" w:hAnsi="Palatino Linotype" w:cs="Arial"/>
          <w:lang w:val="es-ES"/>
        </w:rPr>
        <w:t xml:space="preserve">n el recurso de revisión </w:t>
      </w:r>
      <w:r w:rsidR="002D2A18">
        <w:rPr>
          <w:rFonts w:ascii="Palatino Linotype" w:eastAsia="Times New Roman" w:hAnsi="Palatino Linotype" w:cs="Times New Roman"/>
          <w:b/>
        </w:rPr>
        <w:t>08323</w:t>
      </w:r>
      <w:r w:rsidR="00096913" w:rsidRPr="00110244">
        <w:rPr>
          <w:rFonts w:ascii="Palatino Linotype" w:eastAsia="Times New Roman" w:hAnsi="Palatino Linotype" w:cs="Times New Roman"/>
          <w:b/>
        </w:rPr>
        <w:t>/INFOEM/IP/RR/</w:t>
      </w:r>
      <w:r w:rsidR="009B4FC2">
        <w:rPr>
          <w:rFonts w:ascii="Palatino Linotype" w:eastAsia="Times New Roman" w:hAnsi="Palatino Linotype" w:cs="Times New Roman"/>
          <w:b/>
        </w:rPr>
        <w:t>2019</w:t>
      </w:r>
      <w:r w:rsidR="00096913" w:rsidRPr="00110244">
        <w:rPr>
          <w:rFonts w:ascii="Palatino Linotype" w:eastAsia="Times New Roman" w:hAnsi="Palatino Linotype" w:cs="Times New Roman"/>
          <w:b/>
        </w:rPr>
        <w:t xml:space="preserve"> </w:t>
      </w:r>
      <w:r w:rsidR="00B96B07" w:rsidRPr="00110244">
        <w:rPr>
          <w:rFonts w:ascii="Palatino Linotype" w:eastAsia="Times New Roman" w:hAnsi="Palatino Linotype" w:cs="Times New Roman"/>
        </w:rPr>
        <w:t>en términos de</w:t>
      </w:r>
      <w:r w:rsidR="00F60CB1">
        <w:rPr>
          <w:rFonts w:ascii="Palatino Linotype" w:eastAsia="Times New Roman" w:hAnsi="Palatino Linotype" w:cs="Times New Roman"/>
        </w:rPr>
        <w:t xml:space="preserve"> </w:t>
      </w:r>
      <w:r w:rsidR="00B05E35" w:rsidRPr="00110244">
        <w:rPr>
          <w:rFonts w:ascii="Palatino Linotype" w:eastAsia="Times New Roman" w:hAnsi="Palatino Linotype" w:cs="Times New Roman"/>
        </w:rPr>
        <w:t>l</w:t>
      </w:r>
      <w:r w:rsidR="00F60CB1">
        <w:rPr>
          <w:rFonts w:ascii="Palatino Linotype" w:eastAsia="Times New Roman" w:hAnsi="Palatino Linotype" w:cs="Times New Roman"/>
        </w:rPr>
        <w:t>os</w:t>
      </w:r>
      <w:r w:rsidR="00B96B07" w:rsidRPr="00110244">
        <w:rPr>
          <w:rFonts w:ascii="Palatino Linotype" w:eastAsia="Times New Roman" w:hAnsi="Palatino Linotype" w:cs="Times New Roman"/>
        </w:rPr>
        <w:t xml:space="preserve"> </w:t>
      </w:r>
      <w:r w:rsidR="007034F5" w:rsidRPr="00110244">
        <w:rPr>
          <w:rFonts w:ascii="Palatino Linotype" w:eastAsia="Times New Roman" w:hAnsi="Palatino Linotype" w:cs="Times New Roman"/>
          <w:b/>
        </w:rPr>
        <w:t>C</w:t>
      </w:r>
      <w:r w:rsidR="00B96B07" w:rsidRPr="00110244">
        <w:rPr>
          <w:rFonts w:ascii="Palatino Linotype" w:eastAsia="Times New Roman" w:hAnsi="Palatino Linotype" w:cs="Times New Roman"/>
          <w:b/>
        </w:rPr>
        <w:t>onsiderando</w:t>
      </w:r>
      <w:r w:rsidR="00F60CB1">
        <w:rPr>
          <w:rFonts w:ascii="Palatino Linotype" w:eastAsia="Times New Roman" w:hAnsi="Palatino Linotype" w:cs="Times New Roman"/>
          <w:b/>
        </w:rPr>
        <w:t>s</w:t>
      </w:r>
      <w:r w:rsidRPr="00110244">
        <w:rPr>
          <w:rFonts w:ascii="Palatino Linotype" w:eastAsia="Times New Roman" w:hAnsi="Palatino Linotype" w:cs="Times New Roman"/>
          <w:b/>
        </w:rPr>
        <w:t xml:space="preserve"> </w:t>
      </w:r>
      <w:r w:rsidR="00292BCC">
        <w:rPr>
          <w:rFonts w:ascii="Palatino Linotype" w:eastAsia="Times New Roman" w:hAnsi="Palatino Linotype" w:cs="Times New Roman"/>
          <w:b/>
        </w:rPr>
        <w:t xml:space="preserve">CUARTO </w:t>
      </w:r>
      <w:r w:rsidR="00F60CB1">
        <w:rPr>
          <w:rFonts w:ascii="Palatino Linotype" w:eastAsia="Times New Roman" w:hAnsi="Palatino Linotype" w:cs="Times New Roman"/>
        </w:rPr>
        <w:t xml:space="preserve">y </w:t>
      </w:r>
      <w:r w:rsidR="00F60CB1">
        <w:rPr>
          <w:rFonts w:ascii="Palatino Linotype" w:eastAsia="Times New Roman" w:hAnsi="Palatino Linotype" w:cs="Times New Roman"/>
          <w:b/>
        </w:rPr>
        <w:t xml:space="preserve">QUINTO </w:t>
      </w:r>
      <w:r w:rsidR="00BA5158" w:rsidRPr="00110244">
        <w:rPr>
          <w:rFonts w:ascii="Palatino Linotype" w:eastAsia="Times New Roman" w:hAnsi="Palatino Linotype" w:cs="Times New Roman"/>
        </w:rPr>
        <w:t>d</w:t>
      </w:r>
      <w:r w:rsidRPr="00110244">
        <w:rPr>
          <w:rFonts w:ascii="Palatino Linotype" w:eastAsia="Times New Roman" w:hAnsi="Palatino Linotype" w:cs="Times New Roman"/>
        </w:rPr>
        <w:t>e la presente resolución.</w:t>
      </w:r>
      <w:r w:rsidRPr="00110244">
        <w:rPr>
          <w:rFonts w:ascii="Palatino Linotype" w:eastAsia="Calibri" w:hAnsi="Palatino Linotype" w:cs="Arial"/>
          <w:lang w:val="es-ES"/>
        </w:rPr>
        <w:t xml:space="preserve"> </w:t>
      </w:r>
    </w:p>
    <w:p w:rsidR="00BA5158" w:rsidRPr="000F0893" w:rsidRDefault="008C54C1" w:rsidP="00D22783">
      <w:pPr>
        <w:spacing w:before="240" w:line="360" w:lineRule="auto"/>
        <w:jc w:val="both"/>
        <w:rPr>
          <w:rFonts w:ascii="Palatino Linotype" w:eastAsia="Calibri" w:hAnsi="Palatino Linotype" w:cs="Arial"/>
          <w:lang w:val="es-ES"/>
        </w:rPr>
      </w:pPr>
      <w:r w:rsidRPr="00110244">
        <w:rPr>
          <w:rFonts w:ascii="Palatino Linotype" w:eastAsia="Calibri" w:hAnsi="Palatino Linotype" w:cs="Arial"/>
          <w:b/>
          <w:lang w:val="es-ES"/>
        </w:rPr>
        <w:t xml:space="preserve">SEGUNDO. </w:t>
      </w:r>
      <w:r w:rsidRPr="00110244">
        <w:rPr>
          <w:rFonts w:ascii="Palatino Linotype" w:eastAsia="Calibri" w:hAnsi="Palatino Linotype" w:cs="Arial"/>
          <w:lang w:val="es-ES"/>
        </w:rPr>
        <w:t>Se</w:t>
      </w:r>
      <w:r w:rsidR="00D42F7C">
        <w:rPr>
          <w:rFonts w:ascii="Palatino Linotype" w:eastAsia="Calibri" w:hAnsi="Palatino Linotype" w:cs="Arial"/>
          <w:lang w:val="es-ES"/>
        </w:rPr>
        <w:t xml:space="preserve"> </w:t>
      </w:r>
      <w:r w:rsidR="00416356">
        <w:rPr>
          <w:rFonts w:ascii="Palatino Linotype" w:eastAsia="Calibri" w:hAnsi="Palatino Linotype" w:cs="Arial"/>
          <w:b/>
          <w:lang w:val="es-ES"/>
        </w:rPr>
        <w:t>MODIFICA</w:t>
      </w:r>
      <w:r w:rsidR="00D42F7C" w:rsidRPr="007D4303">
        <w:rPr>
          <w:rFonts w:ascii="Palatino Linotype" w:eastAsia="Calibri" w:hAnsi="Palatino Linotype" w:cs="Arial"/>
          <w:b/>
          <w:lang w:val="es-ES"/>
        </w:rPr>
        <w:t xml:space="preserve"> </w:t>
      </w:r>
      <w:r w:rsidR="00D42F7C">
        <w:rPr>
          <w:rFonts w:ascii="Palatino Linotype" w:eastAsia="Calibri" w:hAnsi="Palatino Linotype" w:cs="Arial"/>
          <w:lang w:val="es-ES"/>
        </w:rPr>
        <w:t xml:space="preserve">la respuesta emitida por </w:t>
      </w:r>
      <w:r w:rsidR="002D2A18">
        <w:rPr>
          <w:rFonts w:ascii="Palatino Linotype" w:eastAsia="Calibri" w:hAnsi="Palatino Linotype" w:cs="Arial"/>
          <w:lang w:val="es-ES"/>
        </w:rPr>
        <w:t>el</w:t>
      </w:r>
      <w:r w:rsidR="00D42F7C" w:rsidRPr="007D4303">
        <w:rPr>
          <w:rFonts w:ascii="Palatino Linotype" w:eastAsia="Calibri" w:hAnsi="Palatino Linotype" w:cs="Arial"/>
          <w:b/>
          <w:lang w:val="es-ES"/>
        </w:rPr>
        <w:t xml:space="preserve"> </w:t>
      </w:r>
      <w:r w:rsidR="002D2A18">
        <w:rPr>
          <w:rFonts w:ascii="Palatino Linotype" w:hAnsi="Palatino Linotype" w:cs="Arial"/>
          <w:b/>
        </w:rPr>
        <w:t>Ayuntamiento de Cuautitlán</w:t>
      </w:r>
      <w:r w:rsidR="00D42F7C" w:rsidRPr="007D4303">
        <w:rPr>
          <w:rFonts w:ascii="Palatino Linotype" w:hAnsi="Palatino Linotype"/>
          <w:b/>
          <w:bCs/>
        </w:rPr>
        <w:t xml:space="preserve"> </w:t>
      </w:r>
      <w:r w:rsidR="00D42F7C" w:rsidRPr="007D4303">
        <w:rPr>
          <w:rFonts w:ascii="Palatino Linotype" w:hAnsi="Palatino Linotype"/>
          <w:bCs/>
        </w:rPr>
        <w:t>y</w:t>
      </w:r>
      <w:r w:rsidR="00D42F7C">
        <w:rPr>
          <w:rFonts w:ascii="Palatino Linotype" w:hAnsi="Palatino Linotype"/>
          <w:bCs/>
        </w:rPr>
        <w:t>,</w:t>
      </w:r>
      <w:r w:rsidR="00D42F7C" w:rsidRPr="007D4303">
        <w:rPr>
          <w:rFonts w:ascii="Palatino Linotype" w:hAnsi="Palatino Linotype"/>
          <w:bCs/>
        </w:rPr>
        <w:t xml:space="preserve"> </w:t>
      </w:r>
      <w:r w:rsidR="00D42F7C">
        <w:rPr>
          <w:rFonts w:ascii="Palatino Linotype" w:hAnsi="Palatino Linotype"/>
          <w:bCs/>
        </w:rPr>
        <w:t>se</w:t>
      </w:r>
      <w:r w:rsidR="003D50AD" w:rsidRPr="00110244">
        <w:rPr>
          <w:rFonts w:ascii="Palatino Linotype" w:eastAsia="Calibri" w:hAnsi="Palatino Linotype" w:cs="Arial"/>
          <w:b/>
          <w:lang w:val="es-ES"/>
        </w:rPr>
        <w:t xml:space="preserve"> ORDENA </w:t>
      </w:r>
      <w:r w:rsidR="00096913" w:rsidRPr="00110244">
        <w:rPr>
          <w:rFonts w:ascii="Palatino Linotype" w:eastAsia="Calibri" w:hAnsi="Palatino Linotype" w:cs="Arial"/>
          <w:lang w:val="es-ES"/>
        </w:rPr>
        <w:t>e</w:t>
      </w:r>
      <w:r w:rsidR="003D50AD" w:rsidRPr="00110244">
        <w:rPr>
          <w:rFonts w:ascii="Palatino Linotype" w:eastAsia="Times New Roman" w:hAnsi="Palatino Linotype" w:cs="Arial"/>
          <w:lang w:val="es-ES"/>
        </w:rPr>
        <w:t xml:space="preserve">ntregar vía </w:t>
      </w:r>
      <w:r w:rsidR="003D50AD" w:rsidRPr="00110244">
        <w:rPr>
          <w:rFonts w:ascii="Palatino Linotype" w:eastAsia="Times New Roman" w:hAnsi="Palatino Linotype" w:cs="Arial"/>
        </w:rPr>
        <w:t>Sistema de Acceso a Información Mexiquense (</w:t>
      </w:r>
      <w:r w:rsidR="003D50AD" w:rsidRPr="00951021">
        <w:rPr>
          <w:rFonts w:ascii="Palatino Linotype" w:eastAsia="Times New Roman" w:hAnsi="Palatino Linotype" w:cs="Arial"/>
          <w:i/>
        </w:rPr>
        <w:t>SAIMEX</w:t>
      </w:r>
      <w:r w:rsidR="003D50AD" w:rsidRPr="00110244">
        <w:rPr>
          <w:rFonts w:ascii="Palatino Linotype" w:eastAsia="Times New Roman" w:hAnsi="Palatino Linotype" w:cs="Arial"/>
        </w:rPr>
        <w:t>)</w:t>
      </w:r>
      <w:r w:rsidR="0065533B">
        <w:rPr>
          <w:rFonts w:ascii="Palatino Linotype" w:eastAsia="Times New Roman" w:hAnsi="Palatino Linotype" w:cs="Arial"/>
          <w:lang w:val="es-ES"/>
        </w:rPr>
        <w:t>,</w:t>
      </w:r>
      <w:r w:rsidR="000906F8" w:rsidRPr="0065533B">
        <w:rPr>
          <w:rFonts w:ascii="Palatino Linotype" w:eastAsia="Times New Roman" w:hAnsi="Palatino Linotype" w:cs="Arial"/>
          <w:lang w:val="es-ES"/>
        </w:rPr>
        <w:t xml:space="preserve"> </w:t>
      </w:r>
      <w:r w:rsidR="002D2A18">
        <w:rPr>
          <w:rFonts w:ascii="Palatino Linotype" w:eastAsia="Times New Roman" w:hAnsi="Palatino Linotype" w:cs="Arial"/>
          <w:lang w:val="es-ES"/>
        </w:rPr>
        <w:t xml:space="preserve">de ser procedente </w:t>
      </w:r>
      <w:r w:rsidR="00F60CB1">
        <w:rPr>
          <w:rFonts w:ascii="Palatino Linotype" w:eastAsia="Times New Roman" w:hAnsi="Palatino Linotype" w:cs="Arial"/>
          <w:lang w:val="es-ES"/>
        </w:rPr>
        <w:t>en versión pública</w:t>
      </w:r>
      <w:r w:rsidR="00AE7E90">
        <w:rPr>
          <w:rFonts w:ascii="Palatino Linotype" w:eastAsia="Times New Roman" w:hAnsi="Palatino Linotype" w:cs="Arial"/>
          <w:lang w:val="es-ES"/>
        </w:rPr>
        <w:t>,</w:t>
      </w:r>
      <w:r w:rsidR="002D2A18">
        <w:rPr>
          <w:rFonts w:ascii="Palatino Linotype" w:eastAsia="Times New Roman" w:hAnsi="Palatino Linotype" w:cs="Arial"/>
          <w:lang w:val="es-ES"/>
        </w:rPr>
        <w:t xml:space="preserve"> </w:t>
      </w:r>
      <w:r w:rsidR="000F0893">
        <w:rPr>
          <w:rFonts w:ascii="Palatino Linotype" w:eastAsia="Times New Roman" w:hAnsi="Palatino Linotype" w:cs="Arial"/>
          <w:lang w:val="es-ES"/>
        </w:rPr>
        <w:t>la</w:t>
      </w:r>
      <w:r w:rsidR="00B96B07" w:rsidRPr="00110244">
        <w:rPr>
          <w:rFonts w:ascii="Palatino Linotype" w:eastAsia="Times New Roman" w:hAnsi="Palatino Linotype" w:cs="Arial"/>
          <w:lang w:val="es-ES"/>
        </w:rPr>
        <w:t xml:space="preserve"> </w:t>
      </w:r>
      <w:r w:rsidR="003D50AD" w:rsidRPr="00110244">
        <w:rPr>
          <w:rFonts w:ascii="Palatino Linotype" w:eastAsia="Calibri" w:hAnsi="Palatino Linotype" w:cs="Arial"/>
          <w:lang w:val="es-ES"/>
        </w:rPr>
        <w:t>siguiente información</w:t>
      </w:r>
      <w:r w:rsidR="003D50AD" w:rsidRPr="000F0893">
        <w:rPr>
          <w:rFonts w:ascii="Palatino Linotype" w:eastAsia="Calibri" w:hAnsi="Palatino Linotype" w:cs="Arial"/>
          <w:lang w:val="es-ES"/>
        </w:rPr>
        <w:t>:</w:t>
      </w:r>
    </w:p>
    <w:p w:rsidR="006A5CDD" w:rsidRPr="004939E4" w:rsidRDefault="002D2A18" w:rsidP="00D22783">
      <w:pPr>
        <w:pStyle w:val="Prrafodelista"/>
        <w:numPr>
          <w:ilvl w:val="1"/>
          <w:numId w:val="26"/>
        </w:numPr>
        <w:tabs>
          <w:tab w:val="left" w:pos="142"/>
          <w:tab w:val="left" w:pos="284"/>
        </w:tabs>
        <w:spacing w:before="240" w:line="360" w:lineRule="auto"/>
        <w:ind w:left="567" w:right="567" w:hanging="294"/>
        <w:jc w:val="both"/>
        <w:rPr>
          <w:rFonts w:ascii="Palatino Linotype" w:eastAsia="Calibri" w:hAnsi="Palatino Linotype" w:cs="Arial"/>
          <w:b/>
        </w:rPr>
      </w:pPr>
      <w:bookmarkStart w:id="36" w:name="_Toc503891610"/>
      <w:bookmarkStart w:id="37" w:name="_Toc453696503"/>
      <w:bookmarkStart w:id="38" w:name="_Toc454301156"/>
      <w:bookmarkStart w:id="39" w:name="_Toc462653938"/>
      <w:bookmarkStart w:id="40" w:name="_Toc477891769"/>
      <w:bookmarkStart w:id="41" w:name="_Toc477891859"/>
      <w:bookmarkStart w:id="42" w:name="_Toc481576260"/>
      <w:bookmarkStart w:id="43" w:name="_Toc492590392"/>
      <w:r w:rsidRPr="004939E4">
        <w:rPr>
          <w:rFonts w:ascii="Palatino Linotype" w:eastAsia="MS Gothic" w:hAnsi="Palatino Linotype" w:cs="Times New Roman"/>
          <w:b/>
          <w:szCs w:val="26"/>
        </w:rPr>
        <w:t>De la remodelación realizada a las oficinas de Administración:</w:t>
      </w:r>
    </w:p>
    <w:p w:rsidR="002D2A18" w:rsidRPr="002D2A18" w:rsidRDefault="002D2A18" w:rsidP="00D22783">
      <w:pPr>
        <w:pStyle w:val="Prrafodelista"/>
        <w:numPr>
          <w:ilvl w:val="2"/>
          <w:numId w:val="26"/>
        </w:numPr>
        <w:tabs>
          <w:tab w:val="left" w:pos="142"/>
          <w:tab w:val="left" w:pos="284"/>
          <w:tab w:val="left" w:pos="1418"/>
        </w:tabs>
        <w:spacing w:before="240" w:line="360" w:lineRule="auto"/>
        <w:ind w:left="1134" w:right="567" w:firstLine="0"/>
        <w:jc w:val="both"/>
        <w:rPr>
          <w:rFonts w:ascii="Palatino Linotype" w:eastAsia="Calibri" w:hAnsi="Palatino Linotype" w:cs="Arial"/>
          <w:b/>
        </w:rPr>
      </w:pPr>
      <w:r>
        <w:rPr>
          <w:rFonts w:ascii="Palatino Linotype" w:eastAsia="MS Gothic" w:hAnsi="Palatino Linotype" w:cs="Times New Roman"/>
          <w:b/>
          <w:szCs w:val="26"/>
        </w:rPr>
        <w:t>Contrato.</w:t>
      </w:r>
    </w:p>
    <w:p w:rsidR="002D2A18" w:rsidRPr="002D2A18" w:rsidRDefault="002D2A18" w:rsidP="00D22783">
      <w:pPr>
        <w:pStyle w:val="Prrafodelista"/>
        <w:numPr>
          <w:ilvl w:val="2"/>
          <w:numId w:val="26"/>
        </w:numPr>
        <w:tabs>
          <w:tab w:val="left" w:pos="142"/>
          <w:tab w:val="left" w:pos="284"/>
          <w:tab w:val="left" w:pos="1418"/>
        </w:tabs>
        <w:spacing w:before="240" w:line="360" w:lineRule="auto"/>
        <w:ind w:left="1134" w:right="567" w:firstLine="0"/>
        <w:jc w:val="both"/>
        <w:rPr>
          <w:rFonts w:ascii="Palatino Linotype" w:eastAsia="Calibri" w:hAnsi="Palatino Linotype" w:cs="Arial"/>
          <w:b/>
        </w:rPr>
      </w:pPr>
      <w:r>
        <w:rPr>
          <w:rFonts w:ascii="Palatino Linotype" w:eastAsia="MS Gothic" w:hAnsi="Palatino Linotype" w:cs="Times New Roman"/>
          <w:b/>
          <w:szCs w:val="26"/>
        </w:rPr>
        <w:t>Soporte documental que demuestre el costo de la remodelación.</w:t>
      </w:r>
    </w:p>
    <w:p w:rsidR="002D2A18" w:rsidRPr="00584AA6" w:rsidRDefault="00584AA6" w:rsidP="00D22783">
      <w:pPr>
        <w:pStyle w:val="Prrafodelista"/>
        <w:numPr>
          <w:ilvl w:val="2"/>
          <w:numId w:val="26"/>
        </w:numPr>
        <w:tabs>
          <w:tab w:val="left" w:pos="142"/>
          <w:tab w:val="left" w:pos="284"/>
          <w:tab w:val="left" w:pos="1418"/>
        </w:tabs>
        <w:spacing w:before="240" w:line="360" w:lineRule="auto"/>
        <w:ind w:left="1134" w:right="567" w:firstLine="0"/>
        <w:jc w:val="both"/>
        <w:rPr>
          <w:rFonts w:ascii="Palatino Linotype" w:eastAsia="Calibri" w:hAnsi="Palatino Linotype" w:cs="Arial"/>
          <w:b/>
        </w:rPr>
      </w:pPr>
      <w:r>
        <w:rPr>
          <w:rFonts w:ascii="Palatino Linotype" w:eastAsia="MS Gothic" w:hAnsi="Palatino Linotype" w:cs="Times New Roman"/>
          <w:b/>
          <w:szCs w:val="26"/>
        </w:rPr>
        <w:t>Persona quien autorizó la obra, indicando su cargo.</w:t>
      </w:r>
    </w:p>
    <w:p w:rsidR="00584AA6" w:rsidRPr="00A26BC8" w:rsidRDefault="00584AA6" w:rsidP="00D22783">
      <w:pPr>
        <w:pStyle w:val="Prrafodelista"/>
        <w:numPr>
          <w:ilvl w:val="2"/>
          <w:numId w:val="26"/>
        </w:numPr>
        <w:tabs>
          <w:tab w:val="left" w:pos="142"/>
          <w:tab w:val="left" w:pos="284"/>
          <w:tab w:val="left" w:pos="1418"/>
        </w:tabs>
        <w:spacing w:before="240" w:line="360" w:lineRule="auto"/>
        <w:ind w:left="1134" w:right="567" w:firstLine="0"/>
        <w:jc w:val="both"/>
        <w:rPr>
          <w:rFonts w:ascii="Palatino Linotype" w:eastAsia="Calibri" w:hAnsi="Palatino Linotype" w:cs="Arial"/>
          <w:b/>
        </w:rPr>
      </w:pPr>
      <w:r>
        <w:rPr>
          <w:rFonts w:ascii="Palatino Linotype" w:eastAsia="Calibri" w:hAnsi="Palatino Linotype" w:cs="Arial"/>
          <w:b/>
        </w:rPr>
        <w:t>Proyectos afectados por la reconducción del presupuesto para llevar a cabo la remodelación.</w:t>
      </w:r>
    </w:p>
    <w:bookmarkEnd w:id="36"/>
    <w:bookmarkEnd w:id="37"/>
    <w:bookmarkEnd w:id="38"/>
    <w:bookmarkEnd w:id="39"/>
    <w:bookmarkEnd w:id="40"/>
    <w:bookmarkEnd w:id="41"/>
    <w:bookmarkEnd w:id="42"/>
    <w:bookmarkEnd w:id="43"/>
    <w:p w:rsidR="009C3442" w:rsidRDefault="009C3442" w:rsidP="00D22783">
      <w:pPr>
        <w:spacing w:before="240" w:line="360" w:lineRule="auto"/>
        <w:jc w:val="both"/>
        <w:rPr>
          <w:rFonts w:ascii="Palatino Linotype" w:eastAsia="Calibri" w:hAnsi="Palatino Linotype" w:cs="Arial"/>
        </w:rPr>
      </w:pPr>
      <w:r w:rsidRPr="0092506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E5C3C">
        <w:rPr>
          <w:rFonts w:ascii="Palatino Linotype" w:eastAsia="Calibri" w:hAnsi="Palatino Linotype" w:cs="Arial"/>
        </w:rPr>
        <w:t>eliminen dentro del soporte documental respectivo objeto de las versiones públicas que se formulen</w:t>
      </w:r>
      <w:r w:rsidR="004939E4">
        <w:rPr>
          <w:rFonts w:ascii="Palatino Linotype" w:eastAsia="Calibri" w:hAnsi="Palatino Linotype" w:cs="Arial"/>
        </w:rPr>
        <w:t xml:space="preserve"> y se pongan a disposición del </w:t>
      </w:r>
      <w:r w:rsidR="004939E4" w:rsidRPr="004939E4">
        <w:rPr>
          <w:rFonts w:ascii="Palatino Linotype" w:eastAsia="Calibri" w:hAnsi="Palatino Linotype" w:cs="Arial"/>
          <w:b/>
        </w:rPr>
        <w:t>RECURRENTE.</w:t>
      </w:r>
    </w:p>
    <w:p w:rsidR="009C3442" w:rsidRDefault="009C3442" w:rsidP="00D22783">
      <w:pPr>
        <w:spacing w:before="240" w:line="360" w:lineRule="auto"/>
        <w:jc w:val="both"/>
        <w:rPr>
          <w:rFonts w:ascii="Palatino Linotype" w:eastAsia="Palatino Linotype" w:hAnsi="Palatino Linotype" w:cs="Palatino Linotype"/>
          <w:b/>
        </w:rPr>
      </w:pPr>
    </w:p>
    <w:p w:rsidR="00584AA6" w:rsidRPr="00D22783" w:rsidRDefault="00C00468" w:rsidP="00D22783">
      <w:pPr>
        <w:spacing w:before="240" w:line="360" w:lineRule="auto"/>
        <w:jc w:val="both"/>
        <w:rPr>
          <w:rFonts w:ascii="Palatino Linotype" w:eastAsia="MS Mincho" w:hAnsi="Palatino Linotype" w:cs="Times New Roman"/>
          <w:color w:val="000000"/>
        </w:rPr>
      </w:pPr>
      <w:r w:rsidRPr="00D76F58">
        <w:rPr>
          <w:rFonts w:ascii="Palatino Linotype" w:eastAsia="MS Mincho" w:hAnsi="Palatino Linotype" w:cs="Times New Roman"/>
          <w:color w:val="000000"/>
        </w:rPr>
        <w:t xml:space="preserve">Por otro lado, en caso de que la información que se ordena entregar </w:t>
      </w:r>
      <w:r>
        <w:rPr>
          <w:rFonts w:ascii="Palatino Linotype" w:eastAsia="MS Mincho" w:hAnsi="Palatino Linotype" w:cs="Times New Roman"/>
          <w:color w:val="000000"/>
        </w:rPr>
        <w:t xml:space="preserve">a través del inciso </w:t>
      </w:r>
      <w:r>
        <w:rPr>
          <w:rFonts w:ascii="Palatino Linotype" w:eastAsia="MS Mincho" w:hAnsi="Palatino Linotype" w:cs="Times New Roman"/>
          <w:i/>
          <w:color w:val="000000"/>
        </w:rPr>
        <w:t>d)</w:t>
      </w:r>
      <w:r>
        <w:rPr>
          <w:rFonts w:ascii="Palatino Linotype" w:eastAsia="MS Mincho" w:hAnsi="Palatino Linotype" w:cs="Times New Roman"/>
          <w:color w:val="000000"/>
        </w:rPr>
        <w:t xml:space="preserve"> </w:t>
      </w:r>
      <w:r w:rsidRPr="00D76F58">
        <w:rPr>
          <w:rFonts w:ascii="Palatino Linotype" w:eastAsia="MS Mincho" w:hAnsi="Palatino Linotype" w:cs="Times New Roman"/>
          <w:color w:val="000000"/>
        </w:rPr>
        <w:t xml:space="preserve">no haya sido generada, poseída o administrada, el </w:t>
      </w:r>
      <w:r w:rsidRPr="00D76F58">
        <w:rPr>
          <w:rFonts w:ascii="Palatino Linotype" w:eastAsia="MS Mincho" w:hAnsi="Palatino Linotype" w:cs="Times New Roman"/>
          <w:b/>
          <w:color w:val="000000"/>
        </w:rPr>
        <w:t>SUJETO OBLIGADO</w:t>
      </w:r>
      <w:r w:rsidRPr="00D76F58">
        <w:rPr>
          <w:rFonts w:ascii="Palatino Linotype" w:eastAsia="MS Mincho" w:hAnsi="Palatino Linotype" w:cs="Times New Roman"/>
          <w:color w:val="000000"/>
        </w:rPr>
        <w:t xml:space="preserve"> deberá manifestar de manera clara y precisa las razones que expliquen las causas por las cuales no se cuente con la información.</w:t>
      </w:r>
    </w:p>
    <w:p w:rsidR="008C54C1" w:rsidRPr="00110244" w:rsidRDefault="008C54C1" w:rsidP="00D22783">
      <w:pPr>
        <w:spacing w:before="240" w:line="360" w:lineRule="auto"/>
        <w:jc w:val="both"/>
        <w:rPr>
          <w:rFonts w:ascii="Palatino Linotype" w:hAnsi="Palatino Linotype"/>
          <w:shd w:val="clear" w:color="auto" w:fill="FFFFFF"/>
        </w:rPr>
      </w:pPr>
      <w:r w:rsidRPr="00110244">
        <w:rPr>
          <w:rFonts w:ascii="Palatino Linotype" w:eastAsia="Palatino Linotype" w:hAnsi="Palatino Linotype" w:cs="Palatino Linotype"/>
          <w:b/>
        </w:rPr>
        <w:t>TERCERO. Notifíquese</w:t>
      </w:r>
      <w:r w:rsidRPr="00110244">
        <w:rPr>
          <w:rFonts w:ascii="Palatino Linotype" w:eastAsia="Palatino Linotype" w:hAnsi="Palatino Linotype" w:cs="Palatino Linotype"/>
        </w:rPr>
        <w:t xml:space="preserve"> </w:t>
      </w:r>
      <w:r w:rsidR="003D50AD" w:rsidRPr="00110244">
        <w:rPr>
          <w:rFonts w:ascii="Palatino Linotype" w:eastAsia="Palatino Linotype" w:hAnsi="Palatino Linotype" w:cs="Palatino Linotype"/>
        </w:rPr>
        <w:t>a</w:t>
      </w:r>
      <w:r w:rsidR="00B92C19">
        <w:rPr>
          <w:rFonts w:ascii="Palatino Linotype" w:eastAsia="Palatino Linotype" w:hAnsi="Palatino Linotype" w:cs="Palatino Linotype"/>
        </w:rPr>
        <w:t xml:space="preserve"> </w:t>
      </w:r>
      <w:r w:rsidR="003D50AD" w:rsidRPr="00110244">
        <w:rPr>
          <w:rFonts w:ascii="Palatino Linotype" w:eastAsia="Palatino Linotype" w:hAnsi="Palatino Linotype" w:cs="Palatino Linotype"/>
        </w:rPr>
        <w:t>l</w:t>
      </w:r>
      <w:r w:rsidR="00B92C19">
        <w:rPr>
          <w:rFonts w:ascii="Palatino Linotype" w:eastAsia="Palatino Linotype" w:hAnsi="Palatino Linotype" w:cs="Palatino Linotype"/>
        </w:rPr>
        <w:t>a</w:t>
      </w:r>
      <w:r w:rsidR="003D50AD" w:rsidRPr="00110244">
        <w:rPr>
          <w:rFonts w:ascii="Palatino Linotype" w:eastAsia="Palatino Linotype" w:hAnsi="Palatino Linotype" w:cs="Palatino Linotype"/>
        </w:rPr>
        <w:t xml:space="preserve"> Titular de la Unidad de Transparencia del </w:t>
      </w:r>
      <w:r w:rsidR="003D50AD" w:rsidRPr="00110244">
        <w:rPr>
          <w:rFonts w:ascii="Palatino Linotype" w:eastAsia="Palatino Linotype" w:hAnsi="Palatino Linotype" w:cs="Palatino Linotype"/>
          <w:b/>
        </w:rPr>
        <w:t>SUJETO OBLIGADO</w:t>
      </w:r>
      <w:r w:rsidR="003D50AD" w:rsidRPr="0011024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110244">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65533B" w:rsidRPr="00D22783" w:rsidRDefault="008C54C1" w:rsidP="00D22783">
      <w:pPr>
        <w:spacing w:before="240" w:line="360" w:lineRule="auto"/>
        <w:jc w:val="both"/>
        <w:rPr>
          <w:rFonts w:ascii="Palatino Linotype" w:eastAsia="Times New Roman" w:hAnsi="Palatino Linotype" w:cs="Times New Roman"/>
          <w:lang w:val="es-ES" w:eastAsia="es-MX"/>
        </w:rPr>
      </w:pPr>
      <w:r w:rsidRPr="00110244">
        <w:rPr>
          <w:rFonts w:ascii="Palatino Linotype" w:eastAsia="Times New Roman" w:hAnsi="Palatino Linotype" w:cs="Arial"/>
          <w:b/>
          <w:lang w:val="es-ES"/>
        </w:rPr>
        <w:t>CUARTO.</w:t>
      </w:r>
      <w:r w:rsidR="00951021">
        <w:rPr>
          <w:rFonts w:ascii="Palatino Linotype" w:eastAsia="Times New Roman" w:hAnsi="Palatino Linotype" w:cs="Arial"/>
          <w:lang w:val="es-ES"/>
        </w:rPr>
        <w:t xml:space="preserve"> Notifíquese </w:t>
      </w:r>
      <w:r w:rsidR="008D1B69">
        <w:rPr>
          <w:rFonts w:ascii="Palatino Linotype" w:eastAsia="Times New Roman" w:hAnsi="Palatino Linotype" w:cs="Arial"/>
          <w:lang w:val="es-ES"/>
        </w:rPr>
        <w:t>a</w:t>
      </w:r>
      <w:r w:rsidR="00B92C19">
        <w:rPr>
          <w:rFonts w:ascii="Palatino Linotype" w:eastAsia="Times New Roman" w:hAnsi="Palatino Linotype" w:cs="Arial"/>
          <w:lang w:val="es-ES"/>
        </w:rPr>
        <w:t xml:space="preserve"> </w:t>
      </w:r>
      <w:r w:rsidR="00E26D2A" w:rsidRPr="00E26D2A">
        <w:rPr>
          <w:rFonts w:ascii="Palatino Linotype" w:eastAsia="Times New Roman" w:hAnsi="Palatino Linotype" w:cs="Arial"/>
          <w:b/>
          <w:highlight w:val="black"/>
          <w:lang w:val="es-ES"/>
        </w:rPr>
        <w:t>-----------------------------------</w:t>
      </w:r>
      <w:r w:rsidR="009C3442">
        <w:rPr>
          <w:rFonts w:ascii="Palatino Linotype" w:hAnsi="Palatino Linotype"/>
          <w:b/>
        </w:rPr>
        <w:t xml:space="preserve"> </w:t>
      </w:r>
      <w:r w:rsidR="003D50AD" w:rsidRPr="00110244">
        <w:rPr>
          <w:rStyle w:val="Ttulo2Car"/>
          <w:rFonts w:ascii="Palatino Linotype" w:hAnsi="Palatino Linotype"/>
          <w:color w:val="auto"/>
          <w:sz w:val="24"/>
          <w:szCs w:val="24"/>
        </w:rPr>
        <w:t>la presente</w:t>
      </w:r>
      <w:r w:rsidR="00FD7733">
        <w:rPr>
          <w:rFonts w:ascii="Palatino Linotype" w:eastAsia="Times New Roman" w:hAnsi="Palatino Linotype" w:cs="Times New Roman"/>
          <w:lang w:val="es-ES" w:eastAsia="es-MX"/>
        </w:rPr>
        <w:t xml:space="preserve"> resolución</w:t>
      </w:r>
      <w:r w:rsidR="0065533B">
        <w:rPr>
          <w:rFonts w:ascii="Palatino Linotype" w:eastAsia="Times New Roman" w:hAnsi="Palatino Linotype" w:cs="Times New Roman"/>
          <w:lang w:val="es-ES" w:eastAsia="es-MX"/>
        </w:rPr>
        <w:t>.</w:t>
      </w:r>
    </w:p>
    <w:p w:rsidR="00D22783" w:rsidRDefault="003D50AD" w:rsidP="00D22783">
      <w:pPr>
        <w:spacing w:before="240" w:line="360" w:lineRule="auto"/>
        <w:jc w:val="both"/>
        <w:rPr>
          <w:rFonts w:ascii="Palatino Linotype" w:eastAsia="Times New Roman" w:hAnsi="Palatino Linotype" w:cs="Times New Roman"/>
          <w:lang w:val="es-ES" w:eastAsia="es-MX"/>
        </w:rPr>
      </w:pPr>
      <w:r w:rsidRPr="00110244">
        <w:rPr>
          <w:rFonts w:ascii="Palatino Linotype" w:eastAsia="Calibri" w:hAnsi="Palatino Linotype" w:cs="Times New Roman"/>
          <w:b/>
          <w:lang w:val="es-MX" w:eastAsia="en-US"/>
        </w:rPr>
        <w:t>QUINTO.</w:t>
      </w:r>
      <w:r w:rsidRPr="00110244">
        <w:rPr>
          <w:rFonts w:ascii="Palatino Linotype" w:eastAsia="Calibri" w:hAnsi="Palatino Linotype" w:cs="Times New Roman"/>
          <w:lang w:val="es-MX" w:eastAsia="en-US"/>
        </w:rPr>
        <w:t xml:space="preserve"> </w:t>
      </w:r>
      <w:r w:rsidR="00FD7733">
        <w:rPr>
          <w:rFonts w:ascii="Palatino Linotype" w:eastAsia="Times New Roman" w:hAnsi="Palatino Linotype" w:cs="Times New Roman"/>
          <w:lang w:val="es-ES" w:eastAsia="es-MX"/>
        </w:rPr>
        <w:t xml:space="preserve">Se hace del conocimiento de </w:t>
      </w:r>
      <w:r w:rsidR="00E26D2A" w:rsidRPr="00E26D2A">
        <w:rPr>
          <w:rFonts w:ascii="Palatino Linotype" w:eastAsia="Times New Roman" w:hAnsi="Palatino Linotype" w:cs="Arial"/>
          <w:b/>
          <w:highlight w:val="black"/>
          <w:lang w:val="es-ES"/>
        </w:rPr>
        <w:t>-----------------------------</w:t>
      </w:r>
      <w:r w:rsidR="00584AA6">
        <w:rPr>
          <w:rFonts w:ascii="Palatino Linotype" w:hAnsi="Palatino Linotype"/>
          <w:b/>
        </w:rPr>
        <w:t xml:space="preserve"> </w:t>
      </w:r>
      <w:r w:rsidRPr="00110244">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110244">
        <w:rPr>
          <w:rFonts w:ascii="Palatino Linotype" w:eastAsia="Times New Roman" w:hAnsi="Palatino Linotype" w:cs="Times New Roman"/>
          <w:lang w:val="es-ES" w:eastAsia="es-MX"/>
        </w:rPr>
        <w:t xml:space="preserve"> </w:t>
      </w:r>
      <w:r w:rsidRPr="00110244">
        <w:rPr>
          <w:rFonts w:ascii="Palatino Linotype" w:eastAsia="Times New Roman" w:hAnsi="Palatino Linotype" w:cs="Times New Roman"/>
          <w:bCs/>
          <w:lang w:val="es-ES" w:eastAsia="es-MX"/>
        </w:rPr>
        <w:t>vía juicio de amparo</w:t>
      </w:r>
      <w:r w:rsidR="00110244" w:rsidRPr="00110244">
        <w:rPr>
          <w:rFonts w:ascii="Palatino Linotype" w:eastAsia="Times New Roman" w:hAnsi="Palatino Linotype" w:cs="Times New Roman"/>
          <w:bCs/>
          <w:lang w:val="es-ES" w:eastAsia="es-MX"/>
        </w:rPr>
        <w:t xml:space="preserve"> </w:t>
      </w:r>
      <w:r w:rsidRPr="00110244">
        <w:rPr>
          <w:rFonts w:ascii="Palatino Linotype" w:eastAsia="Times New Roman" w:hAnsi="Palatino Linotype" w:cs="Times New Roman"/>
          <w:lang w:val="es-ES" w:eastAsia="es-MX"/>
        </w:rPr>
        <w:t>en los términos de las leyes aplicables.</w:t>
      </w:r>
    </w:p>
    <w:p w:rsidR="00D22783" w:rsidRPr="00D22783" w:rsidRDefault="00D22783" w:rsidP="00D22783">
      <w:pPr>
        <w:spacing w:before="240" w:line="360" w:lineRule="auto"/>
        <w:jc w:val="both"/>
        <w:rPr>
          <w:rFonts w:ascii="Palatino Linotype" w:eastAsia="Times New Roman" w:hAnsi="Palatino Linotype" w:cs="Times New Roman"/>
          <w:sz w:val="12"/>
          <w:lang w:val="es-ES" w:eastAsia="es-MX"/>
        </w:rPr>
      </w:pPr>
    </w:p>
    <w:p w:rsidR="00A55BA0" w:rsidRDefault="00A55BA0" w:rsidP="00D22783">
      <w:pPr>
        <w:shd w:val="clear" w:color="auto" w:fill="FFFFFF"/>
        <w:spacing w:before="240" w:line="360" w:lineRule="auto"/>
        <w:jc w:val="both"/>
        <w:rPr>
          <w:rFonts w:ascii="Palatino Linotype" w:hAnsi="Palatino Linotype"/>
        </w:rPr>
      </w:pPr>
      <w:r w:rsidRPr="00110244">
        <w:rPr>
          <w:rFonts w:ascii="Palatino Linotype" w:hAnsi="Palatino Linotype"/>
        </w:rPr>
        <w:t>ASÍ LO</w:t>
      </w:r>
      <w:r w:rsidRPr="00863ACE">
        <w:rPr>
          <w:rFonts w:ascii="Palatino Linotype" w:hAnsi="Palatino Linotype"/>
        </w:rPr>
        <w:t xml:space="preserve"> RESUELVE, </w:t>
      </w:r>
      <w:r w:rsidRPr="00F44A85">
        <w:rPr>
          <w:rFonts w:ascii="Palatino Linotype" w:hAnsi="Palatino Linotype"/>
        </w:rPr>
        <w:t xml:space="preserve">POR </w:t>
      </w:r>
      <w:r w:rsidRPr="00D22783">
        <w:rPr>
          <w:rFonts w:ascii="Palatino Linotype" w:hAnsi="Palatino Linotype"/>
        </w:rPr>
        <w:t>UNANIMIDAD DE VOTOS,</w:t>
      </w:r>
      <w:r w:rsidRPr="00F44A85">
        <w:rPr>
          <w:rFonts w:ascii="Palatino Linotype" w:hAnsi="Palatino Linotype"/>
        </w:rPr>
        <w:t xml:space="preserve"> EL PLENO</w:t>
      </w:r>
      <w:r w:rsidRPr="00863ACE">
        <w:rPr>
          <w:rFonts w:ascii="Palatino Linotype" w:hAnsi="Palatino Linotype"/>
        </w:rPr>
        <w:t xml:space="preserve"> DEL INSTITUTO DE TRANSPARENCIA, ACCESO A LA INFORMACIÓN PÚBLICA Y PROTECCIÓN DE DATOS PERSONALES DEL ESTADO DE MÉXICO Y MUNICIPIOS, CONFORMADO POR LOS COMISIONADOS </w:t>
      </w:r>
      <w:r>
        <w:rPr>
          <w:rFonts w:ascii="Palatino Linotype" w:hAnsi="Palatino Linotype"/>
        </w:rPr>
        <w:t xml:space="preserve">ZULEMA </w:t>
      </w:r>
      <w:r w:rsidR="00456B1C">
        <w:rPr>
          <w:rFonts w:ascii="Palatino Linotype" w:hAnsi="Palatino Linotype"/>
        </w:rPr>
        <w:t>MARTÍNEZ</w:t>
      </w:r>
      <w:r>
        <w:rPr>
          <w:rFonts w:ascii="Palatino Linotype" w:hAnsi="Palatino Linotype"/>
        </w:rPr>
        <w:t xml:space="preserve"> </w:t>
      </w:r>
      <w:r w:rsidR="00456B1C">
        <w:rPr>
          <w:rFonts w:ascii="Palatino Linotype" w:hAnsi="Palatino Linotype"/>
        </w:rPr>
        <w:t>SÁNCHEZ</w:t>
      </w:r>
      <w:r w:rsidRPr="00863ACE">
        <w:rPr>
          <w:rFonts w:ascii="Palatino Linotype" w:hAnsi="Palatino Linotype"/>
        </w:rPr>
        <w:t>; EVA ABAID YAPUR;</w:t>
      </w:r>
      <w:r w:rsidR="00110244">
        <w:rPr>
          <w:rFonts w:ascii="Palatino Linotype" w:hAnsi="Palatino Linotype"/>
        </w:rPr>
        <w:t xml:space="preserve"> JOSÉ GUADALUPE LUNA HERNÁNDEZ,</w:t>
      </w:r>
      <w:r>
        <w:rPr>
          <w:rFonts w:ascii="Palatino Linotype" w:hAnsi="Palatino Linotype"/>
        </w:rPr>
        <w:t xml:space="preserve"> </w:t>
      </w:r>
      <w:r w:rsidR="00340AD2">
        <w:rPr>
          <w:rFonts w:ascii="Palatino Linotype" w:hAnsi="Palatino Linotype"/>
        </w:rPr>
        <w:t>JA</w:t>
      </w:r>
      <w:r w:rsidR="00B96B07">
        <w:rPr>
          <w:rFonts w:ascii="Palatino Linotype" w:hAnsi="Palatino Linotype"/>
        </w:rPr>
        <w:t>VI</w:t>
      </w:r>
      <w:r w:rsidR="006255DB">
        <w:rPr>
          <w:rFonts w:ascii="Palatino Linotype" w:hAnsi="Palatino Linotype"/>
        </w:rPr>
        <w:t>ER MARTÍNEZ CRUZ</w:t>
      </w:r>
      <w:r w:rsidR="00110244">
        <w:rPr>
          <w:rFonts w:ascii="Palatino Linotype" w:hAnsi="Palatino Linotype"/>
        </w:rPr>
        <w:t xml:space="preserve"> Y LUIS GUSTAVO PARRA NORIEGA</w:t>
      </w:r>
      <w:r w:rsidR="006255DB">
        <w:rPr>
          <w:rFonts w:ascii="Palatino Linotype" w:hAnsi="Palatino Linotype"/>
        </w:rPr>
        <w:t xml:space="preserve">; </w:t>
      </w:r>
      <w:r w:rsidR="00313EC3" w:rsidRPr="00F44A85">
        <w:rPr>
          <w:rFonts w:ascii="Palatino Linotype" w:hAnsi="Palatino Linotype"/>
        </w:rPr>
        <w:t xml:space="preserve">EN LA </w:t>
      </w:r>
      <w:r w:rsidR="00B92C19" w:rsidRPr="00D22783">
        <w:rPr>
          <w:rFonts w:ascii="Palatino Linotype" w:hAnsi="Palatino Linotype"/>
        </w:rPr>
        <w:t>PRIMERA</w:t>
      </w:r>
      <w:r w:rsidR="0065533B" w:rsidRPr="00D22783">
        <w:rPr>
          <w:rFonts w:ascii="Palatino Linotype" w:hAnsi="Palatino Linotype"/>
        </w:rPr>
        <w:t xml:space="preserve"> SESIÓN</w:t>
      </w:r>
      <w:r w:rsidRPr="00D22783">
        <w:rPr>
          <w:rFonts w:ascii="Palatino Linotype" w:hAnsi="Palatino Linotype"/>
        </w:rPr>
        <w:t xml:space="preserve"> ORDINARIA CELEBRADA </w:t>
      </w:r>
      <w:r w:rsidR="00B96B07" w:rsidRPr="00D22783">
        <w:rPr>
          <w:rFonts w:ascii="Palatino Linotype" w:hAnsi="Palatino Linotype"/>
        </w:rPr>
        <w:t xml:space="preserve">EL </w:t>
      </w:r>
      <w:r w:rsidR="00B92C19" w:rsidRPr="00D22783">
        <w:rPr>
          <w:rFonts w:ascii="Palatino Linotype" w:hAnsi="Palatino Linotype"/>
        </w:rPr>
        <w:t>QUINCE</w:t>
      </w:r>
      <w:r w:rsidR="00313EC3" w:rsidRPr="00D22783">
        <w:rPr>
          <w:rFonts w:ascii="Palatino Linotype" w:hAnsi="Palatino Linotype"/>
        </w:rPr>
        <w:t xml:space="preserve"> (</w:t>
      </w:r>
      <w:r w:rsidR="00B92C19" w:rsidRPr="00D22783">
        <w:rPr>
          <w:rFonts w:ascii="Palatino Linotype" w:hAnsi="Palatino Linotype"/>
        </w:rPr>
        <w:t>15</w:t>
      </w:r>
      <w:r w:rsidR="006255DB" w:rsidRPr="00D22783">
        <w:rPr>
          <w:rFonts w:ascii="Palatino Linotype" w:hAnsi="Palatino Linotype"/>
        </w:rPr>
        <w:t xml:space="preserve">) </w:t>
      </w:r>
      <w:r w:rsidRPr="00D22783">
        <w:rPr>
          <w:rFonts w:ascii="Palatino Linotype" w:hAnsi="Palatino Linotype"/>
        </w:rPr>
        <w:t xml:space="preserve">DE </w:t>
      </w:r>
      <w:r w:rsidR="00B92C19" w:rsidRPr="00D22783">
        <w:rPr>
          <w:rFonts w:ascii="Palatino Linotype" w:hAnsi="Palatino Linotype"/>
        </w:rPr>
        <w:t>ENERO</w:t>
      </w:r>
      <w:r w:rsidR="00313EC3" w:rsidRPr="00D22783">
        <w:rPr>
          <w:rFonts w:ascii="Palatino Linotype" w:hAnsi="Palatino Linotype"/>
        </w:rPr>
        <w:t xml:space="preserve"> </w:t>
      </w:r>
      <w:r w:rsidRPr="00D22783">
        <w:rPr>
          <w:rFonts w:ascii="Palatino Linotype" w:hAnsi="Palatino Linotype"/>
        </w:rPr>
        <w:t xml:space="preserve">DE DOS MIL </w:t>
      </w:r>
      <w:r w:rsidR="00B92C19" w:rsidRPr="00D22783">
        <w:rPr>
          <w:rFonts w:ascii="Palatino Linotype" w:hAnsi="Palatino Linotype"/>
        </w:rPr>
        <w:t>VEINTE</w:t>
      </w:r>
      <w:r w:rsidRPr="00F44A85">
        <w:rPr>
          <w:rFonts w:ascii="Palatino Linotype" w:hAnsi="Palatino Linotype"/>
        </w:rPr>
        <w:t>,</w:t>
      </w:r>
      <w:r>
        <w:rPr>
          <w:rFonts w:ascii="Palatino Linotype" w:hAnsi="Palatino Linotype"/>
        </w:rPr>
        <w:t xml:space="preserve"> ANTE EL</w:t>
      </w:r>
      <w:r w:rsidRPr="00863ACE">
        <w:rPr>
          <w:rFonts w:ascii="Palatino Linotype" w:hAnsi="Palatino Linotype"/>
        </w:rPr>
        <w:t xml:space="preserve"> SECRETARI</w:t>
      </w:r>
      <w:r>
        <w:rPr>
          <w:rFonts w:ascii="Palatino Linotype" w:hAnsi="Palatino Linotype"/>
        </w:rPr>
        <w:t>O</w:t>
      </w:r>
      <w:r w:rsidRPr="00863ACE">
        <w:rPr>
          <w:rFonts w:ascii="Palatino Linotype" w:hAnsi="Palatino Linotype"/>
        </w:rPr>
        <w:t xml:space="preserve"> TÉCNIC</w:t>
      </w:r>
      <w:r>
        <w:rPr>
          <w:rFonts w:ascii="Palatino Linotype" w:hAnsi="Palatino Linotype"/>
        </w:rPr>
        <w:t>O</w:t>
      </w:r>
      <w:r w:rsidRPr="00863ACE">
        <w:rPr>
          <w:rFonts w:ascii="Palatino Linotype" w:hAnsi="Palatino Linotype"/>
        </w:rPr>
        <w:t xml:space="preserve"> DEL PLENO </w:t>
      </w:r>
      <w:r w:rsidR="00D22783">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8925</wp:posOffset>
                </wp:positionH>
                <wp:positionV relativeFrom="paragraph">
                  <wp:posOffset>1149464</wp:posOffset>
                </wp:positionV>
                <wp:extent cx="5589141" cy="6421348"/>
                <wp:effectExtent l="19050" t="19050" r="31115" b="36830"/>
                <wp:wrapNone/>
                <wp:docPr id="10" name="Conector recto 10"/>
                <wp:cNvGraphicFramePr/>
                <a:graphic xmlns:a="http://schemas.openxmlformats.org/drawingml/2006/main">
                  <a:graphicData uri="http://schemas.microsoft.com/office/word/2010/wordprocessingShape">
                    <wps:wsp>
                      <wps:cNvCnPr/>
                      <wps:spPr>
                        <a:xfrm>
                          <a:off x="0" y="0"/>
                          <a:ext cx="5589141" cy="6421348"/>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45D58"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90.5pt" to="440.8pt,5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" strokecolor="#5b9bd5 [3204]" strokeweight="3pt">
                <v:stroke joinstyle="miter"/>
              </v:line>
            </w:pict>
          </mc:Fallback>
        </mc:AlternateContent>
      </w:r>
      <w:r>
        <w:rPr>
          <w:rFonts w:ascii="Palatino Linotype" w:hAnsi="Palatino Linotype"/>
        </w:rPr>
        <w:t>ALEXIS TAPIA RAMÍREZ</w:t>
      </w:r>
      <w:r w:rsidRPr="00863ACE">
        <w:rPr>
          <w:rFonts w:ascii="Palatino Linotype" w:hAnsi="Palatino Linotype"/>
        </w:rPr>
        <w:t>.</w:t>
      </w:r>
    </w:p>
    <w:p w:rsidR="00D16727" w:rsidRDefault="00D16727" w:rsidP="00D22783">
      <w:pPr>
        <w:spacing w:before="240" w:line="360" w:lineRule="auto"/>
        <w:rPr>
          <w:rFonts w:ascii="Palatino Linotype" w:hAnsi="Palatino Linotype"/>
        </w:rPr>
      </w:pPr>
      <w:r>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110244" w:rsidTr="00D22783">
        <w:trPr>
          <w:trHeight w:val="2294"/>
        </w:trPr>
        <w:tc>
          <w:tcPr>
            <w:tcW w:w="8697" w:type="dxa"/>
            <w:gridSpan w:val="2"/>
            <w:vAlign w:val="center"/>
          </w:tcPr>
          <w:p w:rsidR="00110244" w:rsidRPr="00110244" w:rsidRDefault="00110244" w:rsidP="00D22783">
            <w:pPr>
              <w:spacing w:before="240" w:line="360" w:lineRule="auto"/>
              <w:rPr>
                <w:rFonts w:ascii="Palatino Linotype" w:hAnsi="Palatino Linotype" w:cs="Times New Roman"/>
                <w:b/>
                <w:sz w:val="22"/>
                <w:szCs w:val="22"/>
              </w:rPr>
            </w:pPr>
          </w:p>
          <w:p w:rsidR="00A55BA0" w:rsidRPr="00110244" w:rsidRDefault="00A55BA0" w:rsidP="00D2278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Zulema Martínez Sánchez</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 Presidenta</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D22783">
        <w:trPr>
          <w:trHeight w:val="2119"/>
        </w:trPr>
        <w:tc>
          <w:tcPr>
            <w:tcW w:w="4348" w:type="dxa"/>
            <w:vAlign w:val="center"/>
          </w:tcPr>
          <w:p w:rsidR="00F86D0F" w:rsidRPr="00110244" w:rsidRDefault="00F86D0F" w:rsidP="00D22783">
            <w:pPr>
              <w:spacing w:before="240" w:line="360" w:lineRule="auto"/>
              <w:rPr>
                <w:rFonts w:ascii="Palatino Linotype" w:hAnsi="Palatino Linotype" w:cs="Times New Roman"/>
                <w:b/>
                <w:sz w:val="22"/>
                <w:szCs w:val="22"/>
              </w:rPr>
            </w:pPr>
          </w:p>
          <w:p w:rsidR="00A55BA0" w:rsidRPr="00110244" w:rsidRDefault="00A55BA0" w:rsidP="00D2278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 xml:space="preserve">Eva </w:t>
            </w:r>
            <w:proofErr w:type="spellStart"/>
            <w:r w:rsidRPr="00110244">
              <w:rPr>
                <w:rFonts w:ascii="Palatino Linotype" w:hAnsi="Palatino Linotype" w:cs="Times New Roman"/>
                <w:b/>
                <w:sz w:val="22"/>
                <w:szCs w:val="22"/>
              </w:rPr>
              <w:t>Abaid</w:t>
            </w:r>
            <w:proofErr w:type="spellEnd"/>
            <w:r w:rsidRPr="00110244">
              <w:rPr>
                <w:rFonts w:ascii="Palatino Linotype" w:hAnsi="Palatino Linotype" w:cs="Times New Roman"/>
                <w:b/>
                <w:sz w:val="22"/>
                <w:szCs w:val="22"/>
              </w:rPr>
              <w:t xml:space="preserve"> </w:t>
            </w:r>
            <w:proofErr w:type="spellStart"/>
            <w:r w:rsidRPr="00110244">
              <w:rPr>
                <w:rFonts w:ascii="Palatino Linotype" w:hAnsi="Palatino Linotype" w:cs="Times New Roman"/>
                <w:b/>
                <w:sz w:val="22"/>
                <w:szCs w:val="22"/>
              </w:rPr>
              <w:t>Yapur</w:t>
            </w:r>
            <w:proofErr w:type="spellEnd"/>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349" w:type="dxa"/>
            <w:vAlign w:val="center"/>
          </w:tcPr>
          <w:p w:rsidR="00F86D0F" w:rsidRPr="00110244" w:rsidRDefault="00F86D0F" w:rsidP="00D22783">
            <w:pPr>
              <w:spacing w:before="240" w:line="360" w:lineRule="auto"/>
              <w:rPr>
                <w:rFonts w:ascii="Palatino Linotype" w:hAnsi="Palatino Linotype" w:cs="Times New Roman"/>
                <w:b/>
                <w:sz w:val="22"/>
                <w:szCs w:val="22"/>
              </w:rPr>
            </w:pPr>
          </w:p>
          <w:p w:rsidR="00A55BA0" w:rsidRPr="00110244" w:rsidRDefault="00A55BA0" w:rsidP="00D2278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José Guadalupe Luna Hernández</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1A4CD6">
        <w:trPr>
          <w:trHeight w:val="1451"/>
        </w:trPr>
        <w:tc>
          <w:tcPr>
            <w:tcW w:w="4348" w:type="dxa"/>
            <w:vAlign w:val="center"/>
          </w:tcPr>
          <w:p w:rsidR="00F86D0F" w:rsidRPr="00D22783" w:rsidRDefault="00F86D0F" w:rsidP="00D22783">
            <w:pPr>
              <w:spacing w:before="240" w:line="360" w:lineRule="auto"/>
              <w:rPr>
                <w:rFonts w:ascii="Palatino Linotype" w:hAnsi="Palatino Linotype" w:cs="Times New Roman"/>
                <w:b/>
                <w:sz w:val="2"/>
                <w:szCs w:val="22"/>
              </w:rPr>
            </w:pPr>
          </w:p>
          <w:p w:rsidR="00A55BA0" w:rsidRPr="00110244" w:rsidRDefault="00A55BA0" w:rsidP="00D2278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Javier Martínez Cruz</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349" w:type="dxa"/>
            <w:vAlign w:val="center"/>
          </w:tcPr>
          <w:p w:rsidR="00D22783" w:rsidRDefault="00D22783" w:rsidP="00D22783">
            <w:pPr>
              <w:spacing w:before="240" w:line="360" w:lineRule="auto"/>
              <w:rPr>
                <w:rFonts w:ascii="Palatino Linotype" w:hAnsi="Palatino Linotype" w:cs="Times New Roman"/>
                <w:b/>
                <w:sz w:val="22"/>
                <w:szCs w:val="22"/>
              </w:rPr>
            </w:pPr>
          </w:p>
          <w:p w:rsidR="00D22783" w:rsidRPr="00D22783" w:rsidRDefault="00D22783" w:rsidP="00D22783">
            <w:pPr>
              <w:spacing w:before="240" w:line="360" w:lineRule="auto"/>
              <w:rPr>
                <w:rFonts w:ascii="Palatino Linotype" w:hAnsi="Palatino Linotype" w:cs="Times New Roman"/>
                <w:b/>
                <w:sz w:val="2"/>
                <w:szCs w:val="22"/>
              </w:rPr>
            </w:pPr>
          </w:p>
          <w:p w:rsidR="007034F5" w:rsidRPr="00110244" w:rsidRDefault="007034F5"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b/>
                <w:sz w:val="22"/>
                <w:szCs w:val="22"/>
              </w:rPr>
              <w:t>Luis Gustavo Parra Noriega</w:t>
            </w:r>
          </w:p>
          <w:p w:rsidR="007034F5" w:rsidRPr="00110244" w:rsidRDefault="007034F5"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7034F5" w:rsidRPr="00110244" w:rsidRDefault="007034F5"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A55BA0" w:rsidRPr="00110244" w:rsidRDefault="00A55BA0" w:rsidP="00D22783">
            <w:pPr>
              <w:spacing w:before="240" w:line="360" w:lineRule="auto"/>
              <w:jc w:val="center"/>
              <w:rPr>
                <w:rFonts w:ascii="Palatino Linotype" w:hAnsi="Palatino Linotype" w:cs="Times New Roman"/>
                <w:sz w:val="22"/>
                <w:szCs w:val="22"/>
              </w:rPr>
            </w:pPr>
          </w:p>
        </w:tc>
      </w:tr>
      <w:tr w:rsidR="00A55BA0" w:rsidRPr="00110244" w:rsidTr="001A4CD6">
        <w:trPr>
          <w:trHeight w:val="1263"/>
        </w:trPr>
        <w:tc>
          <w:tcPr>
            <w:tcW w:w="8697" w:type="dxa"/>
            <w:gridSpan w:val="2"/>
            <w:vAlign w:val="center"/>
          </w:tcPr>
          <w:p w:rsidR="00F86D0F" w:rsidRPr="00D22783" w:rsidRDefault="00F86D0F" w:rsidP="00D22783">
            <w:pPr>
              <w:spacing w:before="240" w:line="360" w:lineRule="auto"/>
              <w:rPr>
                <w:rFonts w:ascii="Palatino Linotype" w:hAnsi="Palatino Linotype" w:cs="Times New Roman"/>
                <w:b/>
                <w:sz w:val="4"/>
                <w:szCs w:val="22"/>
              </w:rPr>
            </w:pPr>
          </w:p>
          <w:p w:rsidR="00A55BA0" w:rsidRPr="00110244" w:rsidRDefault="00A55BA0" w:rsidP="00D22783">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Alexis Tapia Ramírez</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Secretario Técnico del Pleno</w:t>
            </w:r>
          </w:p>
          <w:p w:rsidR="00A55BA0" w:rsidRPr="00110244" w:rsidRDefault="00A55BA0" w:rsidP="00D22783">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bl>
    <w:p w:rsidR="00CF3989" w:rsidRDefault="00CF3989" w:rsidP="00D22783">
      <w:pPr>
        <w:spacing w:before="240" w:line="360" w:lineRule="auto"/>
        <w:jc w:val="both"/>
        <w:rPr>
          <w:rFonts w:ascii="Palatino Linotype" w:eastAsia="Times New Roman" w:hAnsi="Palatino Linotype" w:cs="Arial"/>
          <w:sz w:val="22"/>
          <w:szCs w:val="22"/>
        </w:rPr>
      </w:pPr>
    </w:p>
    <w:p w:rsidR="00780382" w:rsidRDefault="00A55BA0" w:rsidP="00D22783">
      <w:pPr>
        <w:spacing w:before="240" w:line="360" w:lineRule="auto"/>
        <w:jc w:val="both"/>
      </w:pPr>
      <w:r w:rsidRPr="00863ACE">
        <w:rPr>
          <w:rFonts w:ascii="Palatino Linotype" w:eastAsia="Times New Roman" w:hAnsi="Palatino Linotype" w:cs="Arial"/>
          <w:sz w:val="22"/>
          <w:szCs w:val="22"/>
        </w:rPr>
        <w:t>Esta hoja</w:t>
      </w:r>
      <w:r>
        <w:rPr>
          <w:rFonts w:ascii="Palatino Linotype" w:eastAsia="Times New Roman" w:hAnsi="Palatino Linotype" w:cs="Arial"/>
          <w:sz w:val="22"/>
          <w:szCs w:val="22"/>
        </w:rPr>
        <w:t xml:space="preserve"> corresponde a la resolución de</w:t>
      </w:r>
      <w:r w:rsidR="00D22783" w:rsidRPr="00D22783">
        <w:rPr>
          <w:rFonts w:ascii="Palatino Linotype" w:eastAsia="Times New Roman" w:hAnsi="Palatino Linotype" w:cs="Arial"/>
          <w:sz w:val="22"/>
          <w:szCs w:val="22"/>
        </w:rPr>
        <w:t xml:space="preserve"> quince de enero </w:t>
      </w:r>
      <w:r w:rsidRPr="00D22783">
        <w:rPr>
          <w:rFonts w:ascii="Palatino Linotype" w:eastAsia="Times New Roman" w:hAnsi="Palatino Linotype" w:cs="Arial"/>
          <w:sz w:val="22"/>
          <w:szCs w:val="22"/>
        </w:rPr>
        <w:t xml:space="preserve">de dos mil </w:t>
      </w:r>
      <w:r w:rsidR="00B92C19" w:rsidRPr="00D22783">
        <w:rPr>
          <w:rFonts w:ascii="Palatino Linotype" w:eastAsia="Times New Roman" w:hAnsi="Palatino Linotype" w:cs="Arial"/>
          <w:sz w:val="22"/>
          <w:szCs w:val="22"/>
        </w:rPr>
        <w:t>veinte</w:t>
      </w:r>
      <w:r w:rsidRPr="00863ACE">
        <w:rPr>
          <w:rFonts w:ascii="Palatino Linotype" w:eastAsia="Times New Roman" w:hAnsi="Palatino Linotype" w:cs="Arial"/>
          <w:sz w:val="22"/>
          <w:szCs w:val="22"/>
        </w:rPr>
        <w:t xml:space="preserve">, emitida en el recurso de revisión </w:t>
      </w:r>
      <w:r w:rsidR="00584AA6">
        <w:rPr>
          <w:rFonts w:ascii="Palatino Linotype" w:eastAsia="Times New Roman" w:hAnsi="Palatino Linotype" w:cs="Arial"/>
          <w:b/>
          <w:sz w:val="22"/>
          <w:szCs w:val="22"/>
        </w:rPr>
        <w:t>08323</w:t>
      </w:r>
      <w:r w:rsidRPr="00F102E2">
        <w:rPr>
          <w:rFonts w:ascii="Palatino Linotype" w:eastAsia="Times New Roman" w:hAnsi="Palatino Linotype" w:cs="Arial"/>
          <w:b/>
          <w:sz w:val="22"/>
          <w:szCs w:val="22"/>
        </w:rPr>
        <w:t>/INFOEM/IP/RR/</w:t>
      </w:r>
      <w:r w:rsidR="00F44A85" w:rsidRPr="00F102E2">
        <w:rPr>
          <w:rFonts w:ascii="Palatino Linotype" w:eastAsia="Times New Roman" w:hAnsi="Palatino Linotype" w:cs="Arial"/>
          <w:b/>
          <w:sz w:val="22"/>
          <w:szCs w:val="22"/>
        </w:rPr>
        <w:t>2019</w:t>
      </w:r>
      <w:r w:rsidRPr="00863ACE">
        <w:rPr>
          <w:rFonts w:ascii="Palatino Linotype" w:eastAsia="Times New Roman" w:hAnsi="Palatino Linotype" w:cs="Arial"/>
          <w:sz w:val="22"/>
          <w:szCs w:val="22"/>
        </w:rPr>
        <w:t>.</w:t>
      </w:r>
    </w:p>
    <w:sectPr w:rsidR="00780382" w:rsidSect="001A4CD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63" w:rsidRDefault="00871B63">
      <w:r>
        <w:separator/>
      </w:r>
    </w:p>
  </w:endnote>
  <w:endnote w:type="continuationSeparator" w:id="0">
    <w:p w:rsidR="00871B63" w:rsidRDefault="0087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871B63" w:rsidRPr="00883450" w:rsidRDefault="00871B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35AD">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35AD">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rsidR="00871B63" w:rsidRDefault="00871B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63" w:rsidRPr="00883450" w:rsidRDefault="00871B63"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35AD" w:rsidRPr="001A35A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35AD" w:rsidRPr="001A35AD">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63" w:rsidRDefault="00871B63">
      <w:r>
        <w:separator/>
      </w:r>
    </w:p>
  </w:footnote>
  <w:footnote w:type="continuationSeparator" w:id="0">
    <w:p w:rsidR="00871B63" w:rsidRDefault="00871B63">
      <w:r>
        <w:continuationSeparator/>
      </w:r>
    </w:p>
  </w:footnote>
  <w:footnote w:id="1">
    <w:p w:rsidR="00871B63" w:rsidRPr="009C43C2" w:rsidRDefault="00871B6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871B63" w:rsidRPr="009C43C2" w:rsidRDefault="00871B6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871B63" w:rsidRPr="009C43C2" w:rsidRDefault="00871B6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871B63" w:rsidRDefault="00871B63"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871B63" w:rsidRPr="00F06525" w:rsidRDefault="00871B63"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rsidR="00871B63" w:rsidRPr="00F06525" w:rsidRDefault="00871B63"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6">
    <w:p w:rsidR="00871B63" w:rsidRDefault="00871B63" w:rsidP="0018071A">
      <w:pPr>
        <w:pStyle w:val="Textonotapie"/>
      </w:pPr>
      <w:r>
        <w:rPr>
          <w:rStyle w:val="Refdenotaalpie"/>
        </w:rPr>
        <w:footnoteRef/>
      </w:r>
      <w:r>
        <w:t xml:space="preserve"> Ley de Transparencia y Acceso a la Información Pública del Estado de México y Municipios. Artículo 9. …</w:t>
      </w:r>
    </w:p>
    <w:p w:rsidR="00871B63" w:rsidRDefault="00871B63" w:rsidP="0018071A">
      <w:pPr>
        <w:pStyle w:val="Textonotapie"/>
      </w:pPr>
      <w:r>
        <w:t>II. Eficacia: Obligación del Instituto para tutelar, de manera efectiva, el derecho de acceso a la información;</w:t>
      </w:r>
    </w:p>
    <w:p w:rsidR="00871B63" w:rsidRDefault="00871B63" w:rsidP="0018071A">
      <w:pPr>
        <w:pStyle w:val="Textonotapie"/>
      </w:pPr>
      <w:r>
        <w:t xml:space="preserve">… </w:t>
      </w:r>
    </w:p>
  </w:footnote>
  <w:footnote w:id="7">
    <w:p w:rsidR="00871B63" w:rsidRPr="00C91EC8" w:rsidRDefault="00871B63">
      <w:pPr>
        <w:pStyle w:val="Textonotapie"/>
        <w:rPr>
          <w:rFonts w:ascii="Palatino Linotype" w:hAnsi="Palatino Linotype"/>
        </w:rPr>
      </w:pPr>
      <w:r w:rsidRPr="00C91EC8">
        <w:rPr>
          <w:rStyle w:val="Refdenotaalpie"/>
          <w:rFonts w:ascii="Palatino Linotype" w:hAnsi="Palatino Linotype"/>
          <w:sz w:val="18"/>
        </w:rPr>
        <w:footnoteRef/>
      </w:r>
      <w:r w:rsidRPr="00C91EC8">
        <w:rPr>
          <w:rFonts w:ascii="Palatino Linotype" w:hAnsi="Palatino Linotype"/>
          <w:sz w:val="18"/>
        </w:rPr>
        <w:t xml:space="preserve"> https://www.ipomex.org.mx/ipo3/lgt/indice/cuautitlan.web</w:t>
      </w:r>
    </w:p>
  </w:footnote>
  <w:footnote w:id="8">
    <w:p w:rsidR="00871B63" w:rsidRPr="004372FF" w:rsidRDefault="00871B63" w:rsidP="002D2A18">
      <w:pPr>
        <w:pStyle w:val="Textonotapie"/>
        <w:rPr>
          <w:rFonts w:ascii="Palatino Linotype" w:hAnsi="Palatino Linotype"/>
          <w:i/>
          <w:sz w:val="18"/>
        </w:rPr>
      </w:pPr>
      <w:r w:rsidRPr="004372FF">
        <w:rPr>
          <w:rStyle w:val="Refdenotaalpie"/>
          <w:rFonts w:ascii="Palatino Linotype" w:hAnsi="Palatino Linotype"/>
          <w:sz w:val="18"/>
        </w:rPr>
        <w:footnoteRef/>
      </w:r>
      <w:r>
        <w:rPr>
          <w:rFonts w:ascii="Palatino Linotype" w:hAnsi="Palatino Linotype"/>
          <w:sz w:val="18"/>
        </w:rPr>
        <w:t xml:space="preserve"> Consultable en la foja 256</w:t>
      </w:r>
      <w:r w:rsidRPr="004372FF">
        <w:rPr>
          <w:rFonts w:ascii="Palatino Linotype" w:hAnsi="Palatino Linotype"/>
          <w:sz w:val="18"/>
        </w:rPr>
        <w:t xml:space="preserve"> de los </w:t>
      </w:r>
      <w:r w:rsidRPr="004372FF">
        <w:rPr>
          <w:rFonts w:ascii="Palatino Linotype" w:hAnsi="Palatino Linotype"/>
          <w:i/>
          <w:sz w:val="18"/>
        </w:rPr>
        <w:t>Lineamientos para la Entrega del Informe Mensual Municipal 2019.</w:t>
      </w:r>
    </w:p>
  </w:footnote>
  <w:footnote w:id="9">
    <w:p w:rsidR="00871B63" w:rsidRPr="00034B44" w:rsidRDefault="00871B63" w:rsidP="00FE181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71B63" w:rsidRPr="00034B44" w:rsidRDefault="00871B63" w:rsidP="00FE181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0">
    <w:p w:rsidR="00871B63" w:rsidRPr="00034B44" w:rsidRDefault="00871B63" w:rsidP="00FE181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rsidR="00871B63" w:rsidRPr="00034B44" w:rsidRDefault="00871B63" w:rsidP="00FE1817">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71B63" w:rsidRPr="00034B44" w:rsidRDefault="00871B63" w:rsidP="00FE181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71B63" w:rsidRPr="00034B44" w:rsidRDefault="00871B63" w:rsidP="00FE181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2">
    <w:p w:rsidR="00871B63" w:rsidRPr="00034B44" w:rsidRDefault="00871B63" w:rsidP="006A5CD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3">
    <w:p w:rsidR="00871B63" w:rsidRPr="00034B44" w:rsidRDefault="00871B63" w:rsidP="006A5CD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71B63" w:rsidRPr="00034B44" w:rsidRDefault="00871B63" w:rsidP="006A5CDD">
      <w:pPr>
        <w:pStyle w:val="Textonotapie"/>
        <w:jc w:val="both"/>
        <w:rPr>
          <w:rFonts w:ascii="Palatino Linotype" w:hAnsi="Palatino Linotype"/>
          <w:sz w:val="18"/>
        </w:rPr>
      </w:pPr>
      <w:r w:rsidRPr="00034B44">
        <w:rPr>
          <w:rFonts w:ascii="Palatino Linotype" w:hAnsi="Palatino Linotype"/>
          <w:sz w:val="18"/>
        </w:rPr>
        <w:t xml:space="preserve"> (…)</w:t>
      </w:r>
    </w:p>
    <w:p w:rsidR="00871B63" w:rsidRPr="00034B44" w:rsidRDefault="00871B63" w:rsidP="006A5CD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63" w:rsidRDefault="00871B63">
    <w:pPr>
      <w:pStyle w:val="Encabezado"/>
    </w:pPr>
  </w:p>
  <w:p w:rsidR="00871B63" w:rsidRDefault="00871B63">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871B63" w:rsidRPr="00EF13C1" w:rsidTr="00262B20">
      <w:trPr>
        <w:trHeight w:val="138"/>
      </w:trPr>
      <w:tc>
        <w:tcPr>
          <w:tcW w:w="2835" w:type="dxa"/>
          <w:vAlign w:val="center"/>
        </w:tcPr>
        <w:p w:rsidR="00871B63" w:rsidRPr="00EF13C1" w:rsidRDefault="00871B63"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871B63" w:rsidRPr="00EF13C1" w:rsidRDefault="00871B63" w:rsidP="00E51B74">
          <w:pPr>
            <w:pStyle w:val="Encabezado"/>
            <w:rPr>
              <w:rFonts w:ascii="Palatino Linotype" w:hAnsi="Palatino Linotype"/>
              <w:b/>
              <w:sz w:val="22"/>
              <w:szCs w:val="22"/>
            </w:rPr>
          </w:pPr>
          <w:r>
            <w:rPr>
              <w:rFonts w:ascii="Palatino Linotype" w:hAnsi="Palatino Linotype" w:cs="Arial"/>
              <w:b/>
              <w:bCs/>
              <w:sz w:val="22"/>
              <w:szCs w:val="22"/>
              <w:lang w:eastAsia="es-MX"/>
            </w:rPr>
            <w:t>08323/INFOEM/IP/RR/2019</w:t>
          </w:r>
        </w:p>
      </w:tc>
    </w:tr>
    <w:tr w:rsidR="00871B63" w:rsidRPr="00EF13C1" w:rsidTr="00262B20">
      <w:trPr>
        <w:trHeight w:val="321"/>
      </w:trPr>
      <w:tc>
        <w:tcPr>
          <w:tcW w:w="2835" w:type="dxa"/>
          <w:vAlign w:val="center"/>
        </w:tcPr>
        <w:p w:rsidR="00871B63" w:rsidRPr="00EF13C1" w:rsidRDefault="00871B63"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71B63" w:rsidRPr="00EF13C1" w:rsidRDefault="00871B63" w:rsidP="00301B89">
          <w:pPr>
            <w:pStyle w:val="Encabezado"/>
            <w:ind w:right="21"/>
            <w:rPr>
              <w:rFonts w:ascii="Palatino Linotype" w:hAnsi="Palatino Linotype"/>
              <w:b/>
              <w:sz w:val="22"/>
              <w:szCs w:val="22"/>
            </w:rPr>
          </w:pPr>
          <w:r>
            <w:rPr>
              <w:rFonts w:ascii="Palatino Linotype" w:hAnsi="Palatino Linotype"/>
              <w:b/>
              <w:sz w:val="22"/>
              <w:szCs w:val="22"/>
            </w:rPr>
            <w:t>Ayuntamiento de Cuautitlán</w:t>
          </w:r>
        </w:p>
      </w:tc>
    </w:tr>
    <w:tr w:rsidR="00871B63" w:rsidRPr="00EF13C1" w:rsidTr="00262B20">
      <w:trPr>
        <w:trHeight w:val="321"/>
      </w:trPr>
      <w:tc>
        <w:tcPr>
          <w:tcW w:w="2835" w:type="dxa"/>
          <w:vAlign w:val="center"/>
        </w:tcPr>
        <w:p w:rsidR="00871B63" w:rsidRPr="00EF13C1" w:rsidRDefault="00871B63"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871B63" w:rsidRPr="00EF13C1" w:rsidRDefault="00871B6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1B63" w:rsidRDefault="00871B63"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63" w:rsidRDefault="00871B63"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871B63" w:rsidRPr="00E850E9" w:rsidTr="009F5CF5">
      <w:trPr>
        <w:trHeight w:val="138"/>
      </w:trPr>
      <w:tc>
        <w:tcPr>
          <w:tcW w:w="2532" w:type="dxa"/>
          <w:vAlign w:val="center"/>
        </w:tcPr>
        <w:p w:rsidR="00871B63" w:rsidRPr="00E850E9" w:rsidRDefault="00871B63" w:rsidP="001A4CD6">
          <w:pPr>
            <w:ind w:right="-572"/>
            <w:rPr>
              <w:rFonts w:ascii="Palatino Linotype" w:hAnsi="Palatino Linotype"/>
              <w:b/>
              <w:sz w:val="22"/>
              <w:szCs w:val="22"/>
            </w:rPr>
          </w:pPr>
          <w:r w:rsidRPr="00E850E9">
            <w:rPr>
              <w:rFonts w:ascii="Palatino Linotype" w:hAnsi="Palatino Linotype"/>
              <w:b/>
              <w:sz w:val="22"/>
              <w:szCs w:val="22"/>
            </w:rPr>
            <w:t>Recurso de revisión:</w:t>
          </w:r>
        </w:p>
      </w:tc>
      <w:tc>
        <w:tcPr>
          <w:tcW w:w="326" w:type="dxa"/>
          <w:vAlign w:val="center"/>
        </w:tcPr>
        <w:p w:rsidR="00871B63" w:rsidRPr="00E850E9" w:rsidRDefault="00871B63" w:rsidP="001A4CD6">
          <w:pPr>
            <w:pStyle w:val="Encabezado"/>
            <w:jc w:val="center"/>
            <w:rPr>
              <w:rFonts w:ascii="Palatino Linotype" w:hAnsi="Palatino Linotype"/>
              <w:b/>
              <w:sz w:val="22"/>
              <w:szCs w:val="22"/>
            </w:rPr>
          </w:pPr>
        </w:p>
      </w:tc>
      <w:tc>
        <w:tcPr>
          <w:tcW w:w="3823" w:type="dxa"/>
          <w:vAlign w:val="center"/>
        </w:tcPr>
        <w:p w:rsidR="00871B63" w:rsidRPr="00E850E9" w:rsidRDefault="00871B63" w:rsidP="009F5CF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08323</w:t>
          </w:r>
          <w:r w:rsidRPr="00E850E9">
            <w:rPr>
              <w:rFonts w:ascii="Palatino Linotype" w:hAnsi="Palatino Linotype" w:cs="Arial"/>
              <w:b/>
              <w:bCs/>
              <w:sz w:val="22"/>
              <w:szCs w:val="22"/>
              <w:lang w:eastAsia="es-MX"/>
            </w:rPr>
            <w:t>/INFOEM/IP/RR/2019</w:t>
          </w:r>
        </w:p>
      </w:tc>
    </w:tr>
    <w:tr w:rsidR="00871B63" w:rsidRPr="00E850E9" w:rsidTr="009F5CF5">
      <w:trPr>
        <w:trHeight w:val="227"/>
      </w:trPr>
      <w:tc>
        <w:tcPr>
          <w:tcW w:w="2532" w:type="dxa"/>
          <w:vAlign w:val="center"/>
        </w:tcPr>
        <w:p w:rsidR="00871B63" w:rsidRPr="00E850E9" w:rsidRDefault="00871B63" w:rsidP="001A4CD6">
          <w:pPr>
            <w:rPr>
              <w:rFonts w:ascii="Palatino Linotype" w:hAnsi="Palatino Linotype"/>
              <w:b/>
              <w:sz w:val="22"/>
              <w:szCs w:val="22"/>
            </w:rPr>
          </w:pPr>
          <w:r w:rsidRPr="00E850E9">
            <w:rPr>
              <w:rFonts w:ascii="Palatino Linotype" w:hAnsi="Palatino Linotype"/>
              <w:b/>
              <w:sz w:val="22"/>
              <w:szCs w:val="22"/>
            </w:rPr>
            <w:t>Recurrente:</w:t>
          </w:r>
        </w:p>
      </w:tc>
      <w:tc>
        <w:tcPr>
          <w:tcW w:w="326" w:type="dxa"/>
          <w:vAlign w:val="center"/>
        </w:tcPr>
        <w:p w:rsidR="00871B63" w:rsidRPr="00E850E9" w:rsidRDefault="00871B63" w:rsidP="001A4CD6">
          <w:pPr>
            <w:pStyle w:val="Encabezado"/>
            <w:jc w:val="center"/>
            <w:rPr>
              <w:rFonts w:ascii="Palatino Linotype" w:hAnsi="Palatino Linotype"/>
              <w:b/>
              <w:sz w:val="22"/>
              <w:szCs w:val="22"/>
            </w:rPr>
          </w:pPr>
        </w:p>
      </w:tc>
      <w:tc>
        <w:tcPr>
          <w:tcW w:w="3823" w:type="dxa"/>
          <w:vAlign w:val="center"/>
        </w:tcPr>
        <w:p w:rsidR="00871B63" w:rsidRPr="00E850E9" w:rsidRDefault="00871B63" w:rsidP="00E850E9">
          <w:pPr>
            <w:pStyle w:val="Encabezado"/>
            <w:tabs>
              <w:tab w:val="clear" w:pos="4252"/>
            </w:tabs>
            <w:ind w:right="-112"/>
            <w:rPr>
              <w:rFonts w:ascii="Palatino Linotype" w:hAnsi="Palatino Linotype"/>
              <w:b/>
              <w:sz w:val="22"/>
              <w:szCs w:val="22"/>
            </w:rPr>
          </w:pPr>
          <w:r w:rsidRPr="00E26D2A">
            <w:rPr>
              <w:rFonts w:ascii="Palatino Linotype" w:hAnsi="Palatino Linotype"/>
              <w:b/>
              <w:sz w:val="22"/>
              <w:szCs w:val="22"/>
              <w:highlight w:val="black"/>
            </w:rPr>
            <w:t>---------------------------------</w:t>
          </w:r>
        </w:p>
      </w:tc>
    </w:tr>
    <w:tr w:rsidR="00871B63" w:rsidRPr="00E850E9" w:rsidTr="009F5CF5">
      <w:trPr>
        <w:trHeight w:val="232"/>
      </w:trPr>
      <w:tc>
        <w:tcPr>
          <w:tcW w:w="2532" w:type="dxa"/>
          <w:vAlign w:val="center"/>
        </w:tcPr>
        <w:p w:rsidR="00871B63" w:rsidRPr="00E850E9" w:rsidRDefault="00871B63" w:rsidP="001A4CD6">
          <w:pPr>
            <w:rPr>
              <w:rFonts w:ascii="Palatino Linotype" w:hAnsi="Palatino Linotype"/>
              <w:b/>
              <w:sz w:val="22"/>
              <w:szCs w:val="22"/>
            </w:rPr>
          </w:pPr>
          <w:r w:rsidRPr="00E850E9">
            <w:rPr>
              <w:rFonts w:ascii="Palatino Linotype" w:hAnsi="Palatino Linotype"/>
              <w:b/>
              <w:sz w:val="22"/>
              <w:szCs w:val="22"/>
            </w:rPr>
            <w:t>Sujeto obligado:</w:t>
          </w:r>
        </w:p>
      </w:tc>
      <w:tc>
        <w:tcPr>
          <w:tcW w:w="326" w:type="dxa"/>
          <w:vAlign w:val="center"/>
        </w:tcPr>
        <w:p w:rsidR="00871B63" w:rsidRPr="00E850E9" w:rsidRDefault="00871B63" w:rsidP="001A4CD6">
          <w:pPr>
            <w:pStyle w:val="Encabezado"/>
            <w:jc w:val="center"/>
            <w:rPr>
              <w:rFonts w:ascii="Palatino Linotype" w:hAnsi="Palatino Linotype"/>
              <w:b/>
              <w:sz w:val="22"/>
              <w:szCs w:val="22"/>
            </w:rPr>
          </w:pPr>
        </w:p>
      </w:tc>
      <w:tc>
        <w:tcPr>
          <w:tcW w:w="3823" w:type="dxa"/>
          <w:vAlign w:val="center"/>
        </w:tcPr>
        <w:p w:rsidR="00871B63" w:rsidRPr="00E850E9" w:rsidRDefault="00871B63" w:rsidP="009F5CF5">
          <w:pPr>
            <w:pStyle w:val="Encabezado"/>
            <w:rPr>
              <w:rFonts w:ascii="Palatino Linotype" w:hAnsi="Palatino Linotype"/>
              <w:b/>
              <w:sz w:val="22"/>
              <w:szCs w:val="22"/>
            </w:rPr>
          </w:pPr>
          <w:r>
            <w:rPr>
              <w:rFonts w:ascii="Palatino Linotype" w:hAnsi="Palatino Linotype"/>
              <w:b/>
              <w:sz w:val="22"/>
              <w:szCs w:val="22"/>
            </w:rPr>
            <w:t>Ayuntamiento de Cuautitlán</w:t>
          </w:r>
        </w:p>
      </w:tc>
    </w:tr>
    <w:tr w:rsidR="00871B63" w:rsidRPr="00E850E9" w:rsidTr="009F5CF5">
      <w:trPr>
        <w:trHeight w:val="320"/>
      </w:trPr>
      <w:tc>
        <w:tcPr>
          <w:tcW w:w="2532" w:type="dxa"/>
          <w:vAlign w:val="center"/>
        </w:tcPr>
        <w:p w:rsidR="00871B63" w:rsidRPr="00E850E9" w:rsidRDefault="00871B63" w:rsidP="001A4CD6">
          <w:pPr>
            <w:rPr>
              <w:rFonts w:ascii="Palatino Linotype" w:hAnsi="Palatino Linotype"/>
              <w:b/>
              <w:sz w:val="22"/>
              <w:szCs w:val="22"/>
            </w:rPr>
          </w:pPr>
          <w:r w:rsidRPr="00E850E9">
            <w:rPr>
              <w:rFonts w:ascii="Palatino Linotype" w:hAnsi="Palatino Linotype"/>
              <w:b/>
              <w:sz w:val="22"/>
              <w:szCs w:val="22"/>
            </w:rPr>
            <w:t>Comisionado ponente:</w:t>
          </w:r>
        </w:p>
      </w:tc>
      <w:tc>
        <w:tcPr>
          <w:tcW w:w="326" w:type="dxa"/>
          <w:vAlign w:val="center"/>
        </w:tcPr>
        <w:p w:rsidR="00871B63" w:rsidRPr="00E850E9" w:rsidRDefault="00871B63" w:rsidP="001A4CD6">
          <w:pPr>
            <w:pStyle w:val="Encabezado"/>
            <w:jc w:val="center"/>
            <w:rPr>
              <w:rFonts w:ascii="Palatino Linotype" w:hAnsi="Palatino Linotype"/>
              <w:b/>
              <w:sz w:val="22"/>
              <w:szCs w:val="22"/>
            </w:rPr>
          </w:pPr>
        </w:p>
      </w:tc>
      <w:tc>
        <w:tcPr>
          <w:tcW w:w="3823" w:type="dxa"/>
          <w:vAlign w:val="center"/>
        </w:tcPr>
        <w:p w:rsidR="00871B63" w:rsidRPr="00E850E9" w:rsidRDefault="00871B63" w:rsidP="009F5CF5">
          <w:pPr>
            <w:pStyle w:val="Encabezado"/>
            <w:rPr>
              <w:rFonts w:ascii="Palatino Linotype" w:hAnsi="Palatino Linotype"/>
              <w:b/>
              <w:sz w:val="22"/>
              <w:szCs w:val="22"/>
            </w:rPr>
          </w:pPr>
          <w:r w:rsidRPr="00E850E9">
            <w:rPr>
              <w:rFonts w:ascii="Palatino Linotype" w:hAnsi="Palatino Linotype"/>
              <w:b/>
              <w:sz w:val="22"/>
              <w:szCs w:val="22"/>
            </w:rPr>
            <w:t>José Guadalupe Luna Hernández</w:t>
          </w:r>
        </w:p>
      </w:tc>
    </w:tr>
  </w:tbl>
  <w:p w:rsidR="00871B63" w:rsidRDefault="00871B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97B6B384"/>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0071B6"/>
    <w:multiLevelType w:val="hybridMultilevel"/>
    <w:tmpl w:val="53CE822E"/>
    <w:lvl w:ilvl="0" w:tplc="92BE0B36">
      <w:start w:val="1"/>
      <w:numFmt w:val="decimal"/>
      <w:lvlText w:val="%1."/>
      <w:lvlJc w:val="left"/>
      <w:pPr>
        <w:ind w:left="5464" w:hanging="360"/>
      </w:pPr>
      <w:rPr>
        <w:rFonts w:ascii="Palatino Linotype" w:hAnsi="Palatino Linotype" w:hint="default"/>
        <w:b/>
        <w:i w:val="0"/>
        <w:color w:val="auto"/>
        <w:sz w:val="24"/>
      </w:rPr>
    </w:lvl>
    <w:lvl w:ilvl="1" w:tplc="B1D245EE">
      <w:start w:val="1"/>
      <w:numFmt w:val="upperRoman"/>
      <w:lvlText w:val="%2."/>
      <w:lvlJc w:val="left"/>
      <w:pPr>
        <w:ind w:left="1800" w:hanging="720"/>
      </w:pPr>
      <w:rPr>
        <w:rFonts w:ascii="Palatino Linotype" w:eastAsia="MS Gothic" w:hAnsi="Palatino Linotype" w:cs="Times New Roman"/>
        <w:i/>
      </w:rPr>
    </w:lvl>
    <w:lvl w:ilvl="2" w:tplc="080A0017">
      <w:start w:val="1"/>
      <w:numFmt w:val="lowerLetter"/>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2"/>
  </w:num>
  <w:num w:numId="9">
    <w:abstractNumId w:val="11"/>
  </w:num>
  <w:num w:numId="10">
    <w:abstractNumId w:val="12"/>
  </w:num>
  <w:num w:numId="11">
    <w:abstractNumId w:val="15"/>
  </w:num>
  <w:num w:numId="12">
    <w:abstractNumId w:val="5"/>
  </w:num>
  <w:num w:numId="13">
    <w:abstractNumId w:val="23"/>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4"/>
  </w:num>
  <w:num w:numId="21">
    <w:abstractNumId w:val="21"/>
  </w:num>
  <w:num w:numId="22">
    <w:abstractNumId w:val="6"/>
  </w:num>
  <w:num w:numId="23">
    <w:abstractNumId w:val="20"/>
  </w:num>
  <w:num w:numId="24">
    <w:abstractNumId w:val="8"/>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07FF5"/>
    <w:rsid w:val="000134A1"/>
    <w:rsid w:val="00015D3B"/>
    <w:rsid w:val="00030E8B"/>
    <w:rsid w:val="00031242"/>
    <w:rsid w:val="00032BD5"/>
    <w:rsid w:val="00032F2E"/>
    <w:rsid w:val="000342A6"/>
    <w:rsid w:val="00034A4C"/>
    <w:rsid w:val="00035DCC"/>
    <w:rsid w:val="000365FB"/>
    <w:rsid w:val="000415A8"/>
    <w:rsid w:val="00057777"/>
    <w:rsid w:val="000618FB"/>
    <w:rsid w:val="00065257"/>
    <w:rsid w:val="00083573"/>
    <w:rsid w:val="00087EFD"/>
    <w:rsid w:val="000906F8"/>
    <w:rsid w:val="00093440"/>
    <w:rsid w:val="0009439B"/>
    <w:rsid w:val="00094C75"/>
    <w:rsid w:val="00096913"/>
    <w:rsid w:val="000A333C"/>
    <w:rsid w:val="000B0798"/>
    <w:rsid w:val="000B1345"/>
    <w:rsid w:val="000B3480"/>
    <w:rsid w:val="000B6355"/>
    <w:rsid w:val="000C27B5"/>
    <w:rsid w:val="000D029A"/>
    <w:rsid w:val="000D4292"/>
    <w:rsid w:val="000D696D"/>
    <w:rsid w:val="000E0495"/>
    <w:rsid w:val="000E14D4"/>
    <w:rsid w:val="000E1EF5"/>
    <w:rsid w:val="000E2E37"/>
    <w:rsid w:val="000E5C2D"/>
    <w:rsid w:val="000E68DC"/>
    <w:rsid w:val="000F0893"/>
    <w:rsid w:val="000F0A44"/>
    <w:rsid w:val="000F2777"/>
    <w:rsid w:val="000F3F3F"/>
    <w:rsid w:val="000F4181"/>
    <w:rsid w:val="001026A0"/>
    <w:rsid w:val="0010439E"/>
    <w:rsid w:val="001052C0"/>
    <w:rsid w:val="00110244"/>
    <w:rsid w:val="00111533"/>
    <w:rsid w:val="00112CE8"/>
    <w:rsid w:val="00124433"/>
    <w:rsid w:val="00124DD2"/>
    <w:rsid w:val="001263A4"/>
    <w:rsid w:val="00130074"/>
    <w:rsid w:val="00134074"/>
    <w:rsid w:val="00134368"/>
    <w:rsid w:val="001367B5"/>
    <w:rsid w:val="00145C4F"/>
    <w:rsid w:val="001501C7"/>
    <w:rsid w:val="00153CE9"/>
    <w:rsid w:val="00155F00"/>
    <w:rsid w:val="001570F2"/>
    <w:rsid w:val="001631F8"/>
    <w:rsid w:val="00163BA3"/>
    <w:rsid w:val="001649AD"/>
    <w:rsid w:val="00167FBD"/>
    <w:rsid w:val="0017271A"/>
    <w:rsid w:val="00175451"/>
    <w:rsid w:val="0018071A"/>
    <w:rsid w:val="0018283F"/>
    <w:rsid w:val="001900FE"/>
    <w:rsid w:val="001A2852"/>
    <w:rsid w:val="001A35AD"/>
    <w:rsid w:val="001A4CD6"/>
    <w:rsid w:val="001B413D"/>
    <w:rsid w:val="001B4306"/>
    <w:rsid w:val="001B537C"/>
    <w:rsid w:val="001C3514"/>
    <w:rsid w:val="001C5876"/>
    <w:rsid w:val="001D306D"/>
    <w:rsid w:val="001D6F0D"/>
    <w:rsid w:val="001E43E4"/>
    <w:rsid w:val="001E4669"/>
    <w:rsid w:val="001F1AF2"/>
    <w:rsid w:val="001F3A30"/>
    <w:rsid w:val="001F3FE7"/>
    <w:rsid w:val="001F499B"/>
    <w:rsid w:val="001F5E3A"/>
    <w:rsid w:val="001F6D28"/>
    <w:rsid w:val="002010C8"/>
    <w:rsid w:val="00202AC5"/>
    <w:rsid w:val="00205D1F"/>
    <w:rsid w:val="002068A7"/>
    <w:rsid w:val="00207D59"/>
    <w:rsid w:val="00211CCB"/>
    <w:rsid w:val="00213898"/>
    <w:rsid w:val="0021402D"/>
    <w:rsid w:val="00214E34"/>
    <w:rsid w:val="00220341"/>
    <w:rsid w:val="0022232C"/>
    <w:rsid w:val="00222D6C"/>
    <w:rsid w:val="00224FE1"/>
    <w:rsid w:val="00230CEB"/>
    <w:rsid w:val="00231ECA"/>
    <w:rsid w:val="002406C0"/>
    <w:rsid w:val="00242193"/>
    <w:rsid w:val="00245D49"/>
    <w:rsid w:val="0024667A"/>
    <w:rsid w:val="00247376"/>
    <w:rsid w:val="002572AE"/>
    <w:rsid w:val="002612E8"/>
    <w:rsid w:val="00261B54"/>
    <w:rsid w:val="00262263"/>
    <w:rsid w:val="00262B20"/>
    <w:rsid w:val="00263AFA"/>
    <w:rsid w:val="00264035"/>
    <w:rsid w:val="00277C08"/>
    <w:rsid w:val="00277D13"/>
    <w:rsid w:val="00284CD9"/>
    <w:rsid w:val="00292BCC"/>
    <w:rsid w:val="002A00B1"/>
    <w:rsid w:val="002B02F2"/>
    <w:rsid w:val="002B4574"/>
    <w:rsid w:val="002C052E"/>
    <w:rsid w:val="002C324F"/>
    <w:rsid w:val="002C37C0"/>
    <w:rsid w:val="002C4B4C"/>
    <w:rsid w:val="002D0F1D"/>
    <w:rsid w:val="002D117F"/>
    <w:rsid w:val="002D1192"/>
    <w:rsid w:val="002D11FC"/>
    <w:rsid w:val="002D278B"/>
    <w:rsid w:val="002D2A18"/>
    <w:rsid w:val="002E362D"/>
    <w:rsid w:val="002E6484"/>
    <w:rsid w:val="002F5CDE"/>
    <w:rsid w:val="00301B89"/>
    <w:rsid w:val="00304E51"/>
    <w:rsid w:val="0030660D"/>
    <w:rsid w:val="00313EC3"/>
    <w:rsid w:val="00321228"/>
    <w:rsid w:val="003254D3"/>
    <w:rsid w:val="00337251"/>
    <w:rsid w:val="00340AD2"/>
    <w:rsid w:val="00341755"/>
    <w:rsid w:val="003425A6"/>
    <w:rsid w:val="00343C60"/>
    <w:rsid w:val="00351A52"/>
    <w:rsid w:val="00352767"/>
    <w:rsid w:val="00355D0F"/>
    <w:rsid w:val="00356FFB"/>
    <w:rsid w:val="00357614"/>
    <w:rsid w:val="00357FE2"/>
    <w:rsid w:val="00362814"/>
    <w:rsid w:val="00370F9D"/>
    <w:rsid w:val="00372B23"/>
    <w:rsid w:val="003823BF"/>
    <w:rsid w:val="00383EB3"/>
    <w:rsid w:val="00385418"/>
    <w:rsid w:val="00386154"/>
    <w:rsid w:val="00390C2D"/>
    <w:rsid w:val="00397509"/>
    <w:rsid w:val="003A232D"/>
    <w:rsid w:val="003A3292"/>
    <w:rsid w:val="003A3A3A"/>
    <w:rsid w:val="003A6589"/>
    <w:rsid w:val="003B32FA"/>
    <w:rsid w:val="003B5933"/>
    <w:rsid w:val="003C71AF"/>
    <w:rsid w:val="003D0081"/>
    <w:rsid w:val="003D454E"/>
    <w:rsid w:val="003D50AD"/>
    <w:rsid w:val="003D525D"/>
    <w:rsid w:val="003D6A00"/>
    <w:rsid w:val="003D6EA6"/>
    <w:rsid w:val="003E56C5"/>
    <w:rsid w:val="003F609D"/>
    <w:rsid w:val="003F61D7"/>
    <w:rsid w:val="003F6E83"/>
    <w:rsid w:val="004017FC"/>
    <w:rsid w:val="004033CA"/>
    <w:rsid w:val="00410F0A"/>
    <w:rsid w:val="00414324"/>
    <w:rsid w:val="00414C5B"/>
    <w:rsid w:val="00416356"/>
    <w:rsid w:val="004166B2"/>
    <w:rsid w:val="004229E6"/>
    <w:rsid w:val="00423161"/>
    <w:rsid w:val="0043098B"/>
    <w:rsid w:val="00432188"/>
    <w:rsid w:val="00433076"/>
    <w:rsid w:val="00441401"/>
    <w:rsid w:val="004502A6"/>
    <w:rsid w:val="00451617"/>
    <w:rsid w:val="00456B1C"/>
    <w:rsid w:val="004574A4"/>
    <w:rsid w:val="004618F0"/>
    <w:rsid w:val="00462298"/>
    <w:rsid w:val="00464FF4"/>
    <w:rsid w:val="00466F9D"/>
    <w:rsid w:val="0047391B"/>
    <w:rsid w:val="00492F73"/>
    <w:rsid w:val="00493173"/>
    <w:rsid w:val="004939E4"/>
    <w:rsid w:val="004A0E30"/>
    <w:rsid w:val="004A3547"/>
    <w:rsid w:val="004A3BF4"/>
    <w:rsid w:val="004A5342"/>
    <w:rsid w:val="004B1809"/>
    <w:rsid w:val="004B1EA0"/>
    <w:rsid w:val="004B2BFA"/>
    <w:rsid w:val="004B3740"/>
    <w:rsid w:val="004B60C9"/>
    <w:rsid w:val="004B6297"/>
    <w:rsid w:val="004C0DA1"/>
    <w:rsid w:val="004C1AEB"/>
    <w:rsid w:val="004C5004"/>
    <w:rsid w:val="004D3559"/>
    <w:rsid w:val="004E0DEC"/>
    <w:rsid w:val="004E6109"/>
    <w:rsid w:val="004E6F73"/>
    <w:rsid w:val="004E6FE2"/>
    <w:rsid w:val="004F27AC"/>
    <w:rsid w:val="004F44D4"/>
    <w:rsid w:val="004F7EF5"/>
    <w:rsid w:val="00500DD3"/>
    <w:rsid w:val="005054E8"/>
    <w:rsid w:val="00506433"/>
    <w:rsid w:val="0050688E"/>
    <w:rsid w:val="005143E6"/>
    <w:rsid w:val="00516787"/>
    <w:rsid w:val="0051758D"/>
    <w:rsid w:val="00517C8B"/>
    <w:rsid w:val="0052144D"/>
    <w:rsid w:val="005260B7"/>
    <w:rsid w:val="00531380"/>
    <w:rsid w:val="00537682"/>
    <w:rsid w:val="00537EB4"/>
    <w:rsid w:val="0054193B"/>
    <w:rsid w:val="00552CFA"/>
    <w:rsid w:val="00555E8F"/>
    <w:rsid w:val="00556554"/>
    <w:rsid w:val="00557FCA"/>
    <w:rsid w:val="00561831"/>
    <w:rsid w:val="005630E4"/>
    <w:rsid w:val="00563D8D"/>
    <w:rsid w:val="0056488B"/>
    <w:rsid w:val="0057083E"/>
    <w:rsid w:val="00570E89"/>
    <w:rsid w:val="00571AD4"/>
    <w:rsid w:val="005725E9"/>
    <w:rsid w:val="00572838"/>
    <w:rsid w:val="005746DA"/>
    <w:rsid w:val="00576872"/>
    <w:rsid w:val="0057786F"/>
    <w:rsid w:val="00584AA6"/>
    <w:rsid w:val="00591A27"/>
    <w:rsid w:val="005921E9"/>
    <w:rsid w:val="005A1F06"/>
    <w:rsid w:val="005A53E9"/>
    <w:rsid w:val="005B70B5"/>
    <w:rsid w:val="005C5EE8"/>
    <w:rsid w:val="005C6377"/>
    <w:rsid w:val="005D1981"/>
    <w:rsid w:val="005D2D1C"/>
    <w:rsid w:val="005D3E69"/>
    <w:rsid w:val="005D791C"/>
    <w:rsid w:val="005E0AF0"/>
    <w:rsid w:val="005E1C84"/>
    <w:rsid w:val="005F475A"/>
    <w:rsid w:val="006041B2"/>
    <w:rsid w:val="006057F0"/>
    <w:rsid w:val="0060674E"/>
    <w:rsid w:val="00606A49"/>
    <w:rsid w:val="00614478"/>
    <w:rsid w:val="006228CD"/>
    <w:rsid w:val="00624357"/>
    <w:rsid w:val="006255DB"/>
    <w:rsid w:val="00626775"/>
    <w:rsid w:val="0062758D"/>
    <w:rsid w:val="0063695E"/>
    <w:rsid w:val="00641800"/>
    <w:rsid w:val="00642B78"/>
    <w:rsid w:val="00642CED"/>
    <w:rsid w:val="00645492"/>
    <w:rsid w:val="00647348"/>
    <w:rsid w:val="0065533B"/>
    <w:rsid w:val="00657293"/>
    <w:rsid w:val="00663F49"/>
    <w:rsid w:val="00664309"/>
    <w:rsid w:val="00664711"/>
    <w:rsid w:val="0066549D"/>
    <w:rsid w:val="0066740F"/>
    <w:rsid w:val="006728A5"/>
    <w:rsid w:val="00677CA6"/>
    <w:rsid w:val="00681D2A"/>
    <w:rsid w:val="00686A55"/>
    <w:rsid w:val="00687528"/>
    <w:rsid w:val="006922C0"/>
    <w:rsid w:val="00694D7C"/>
    <w:rsid w:val="0069522F"/>
    <w:rsid w:val="00695A9A"/>
    <w:rsid w:val="0069792E"/>
    <w:rsid w:val="006A5CDD"/>
    <w:rsid w:val="006A7F1F"/>
    <w:rsid w:val="006B151B"/>
    <w:rsid w:val="006B3E1D"/>
    <w:rsid w:val="006C2FB0"/>
    <w:rsid w:val="006C77D3"/>
    <w:rsid w:val="006D0FE4"/>
    <w:rsid w:val="006D4306"/>
    <w:rsid w:val="006D43CD"/>
    <w:rsid w:val="006E51FB"/>
    <w:rsid w:val="006E5427"/>
    <w:rsid w:val="006E5EF0"/>
    <w:rsid w:val="006F241A"/>
    <w:rsid w:val="006F4D55"/>
    <w:rsid w:val="006F5434"/>
    <w:rsid w:val="006F7BB6"/>
    <w:rsid w:val="0070172C"/>
    <w:rsid w:val="0070173D"/>
    <w:rsid w:val="007034F5"/>
    <w:rsid w:val="007123EA"/>
    <w:rsid w:val="00733D32"/>
    <w:rsid w:val="00740537"/>
    <w:rsid w:val="00742EAC"/>
    <w:rsid w:val="0074418E"/>
    <w:rsid w:val="00745ED5"/>
    <w:rsid w:val="007464D0"/>
    <w:rsid w:val="007557A7"/>
    <w:rsid w:val="007600FB"/>
    <w:rsid w:val="0076038C"/>
    <w:rsid w:val="007609C8"/>
    <w:rsid w:val="00763406"/>
    <w:rsid w:val="00763C28"/>
    <w:rsid w:val="00763ED2"/>
    <w:rsid w:val="007663E4"/>
    <w:rsid w:val="0077177C"/>
    <w:rsid w:val="00771B05"/>
    <w:rsid w:val="007744EC"/>
    <w:rsid w:val="00774512"/>
    <w:rsid w:val="00780382"/>
    <w:rsid w:val="00782400"/>
    <w:rsid w:val="00782BB1"/>
    <w:rsid w:val="007946CF"/>
    <w:rsid w:val="00795AA6"/>
    <w:rsid w:val="007A005B"/>
    <w:rsid w:val="007A6825"/>
    <w:rsid w:val="007A7BA0"/>
    <w:rsid w:val="007B310F"/>
    <w:rsid w:val="007C2130"/>
    <w:rsid w:val="007C588E"/>
    <w:rsid w:val="007C6961"/>
    <w:rsid w:val="007D02B4"/>
    <w:rsid w:val="007E0243"/>
    <w:rsid w:val="007E41C2"/>
    <w:rsid w:val="007F0F61"/>
    <w:rsid w:val="007F4F56"/>
    <w:rsid w:val="008051D0"/>
    <w:rsid w:val="0080681B"/>
    <w:rsid w:val="008174E3"/>
    <w:rsid w:val="00825B5D"/>
    <w:rsid w:val="00831505"/>
    <w:rsid w:val="0083513C"/>
    <w:rsid w:val="008355F1"/>
    <w:rsid w:val="00844DCD"/>
    <w:rsid w:val="00846CEB"/>
    <w:rsid w:val="00850718"/>
    <w:rsid w:val="008514A8"/>
    <w:rsid w:val="00852925"/>
    <w:rsid w:val="00854EE8"/>
    <w:rsid w:val="00855BBD"/>
    <w:rsid w:val="008626A8"/>
    <w:rsid w:val="00863C0C"/>
    <w:rsid w:val="00865F21"/>
    <w:rsid w:val="00867A7B"/>
    <w:rsid w:val="00870842"/>
    <w:rsid w:val="008718AC"/>
    <w:rsid w:val="00871B63"/>
    <w:rsid w:val="0088567D"/>
    <w:rsid w:val="00894D37"/>
    <w:rsid w:val="008A0B01"/>
    <w:rsid w:val="008A7515"/>
    <w:rsid w:val="008C153E"/>
    <w:rsid w:val="008C1593"/>
    <w:rsid w:val="008C15B3"/>
    <w:rsid w:val="008C185F"/>
    <w:rsid w:val="008C35D2"/>
    <w:rsid w:val="008C54C1"/>
    <w:rsid w:val="008C7782"/>
    <w:rsid w:val="008C7CF8"/>
    <w:rsid w:val="008D051D"/>
    <w:rsid w:val="008D1B69"/>
    <w:rsid w:val="008D53C3"/>
    <w:rsid w:val="008D5417"/>
    <w:rsid w:val="008E233E"/>
    <w:rsid w:val="008E3975"/>
    <w:rsid w:val="008E504B"/>
    <w:rsid w:val="008E6205"/>
    <w:rsid w:val="008F23B8"/>
    <w:rsid w:val="00902E74"/>
    <w:rsid w:val="00913454"/>
    <w:rsid w:val="00921B94"/>
    <w:rsid w:val="00923510"/>
    <w:rsid w:val="00925AAD"/>
    <w:rsid w:val="00925D51"/>
    <w:rsid w:val="0093070D"/>
    <w:rsid w:val="00930C07"/>
    <w:rsid w:val="00933BFC"/>
    <w:rsid w:val="0093578E"/>
    <w:rsid w:val="00937188"/>
    <w:rsid w:val="00951021"/>
    <w:rsid w:val="009523BF"/>
    <w:rsid w:val="00954D36"/>
    <w:rsid w:val="00957170"/>
    <w:rsid w:val="0096307D"/>
    <w:rsid w:val="00966FDA"/>
    <w:rsid w:val="00971996"/>
    <w:rsid w:val="00983931"/>
    <w:rsid w:val="00995175"/>
    <w:rsid w:val="00996535"/>
    <w:rsid w:val="009A29D8"/>
    <w:rsid w:val="009B4FC2"/>
    <w:rsid w:val="009B5B4A"/>
    <w:rsid w:val="009C3442"/>
    <w:rsid w:val="009C36E7"/>
    <w:rsid w:val="009C43C2"/>
    <w:rsid w:val="009C5448"/>
    <w:rsid w:val="009C759E"/>
    <w:rsid w:val="009C7D74"/>
    <w:rsid w:val="009D2081"/>
    <w:rsid w:val="009E2C36"/>
    <w:rsid w:val="009E411C"/>
    <w:rsid w:val="009F3C5F"/>
    <w:rsid w:val="009F5CF5"/>
    <w:rsid w:val="00A00C53"/>
    <w:rsid w:val="00A023F7"/>
    <w:rsid w:val="00A06BC9"/>
    <w:rsid w:val="00A121FF"/>
    <w:rsid w:val="00A12BB4"/>
    <w:rsid w:val="00A1352E"/>
    <w:rsid w:val="00A137B4"/>
    <w:rsid w:val="00A214C5"/>
    <w:rsid w:val="00A256F6"/>
    <w:rsid w:val="00A26BC8"/>
    <w:rsid w:val="00A3158D"/>
    <w:rsid w:val="00A3714E"/>
    <w:rsid w:val="00A40DC7"/>
    <w:rsid w:val="00A41A2D"/>
    <w:rsid w:val="00A41BF8"/>
    <w:rsid w:val="00A46B18"/>
    <w:rsid w:val="00A4775A"/>
    <w:rsid w:val="00A55BA0"/>
    <w:rsid w:val="00A66C2E"/>
    <w:rsid w:val="00A75266"/>
    <w:rsid w:val="00A76C3B"/>
    <w:rsid w:val="00A777F4"/>
    <w:rsid w:val="00A857B2"/>
    <w:rsid w:val="00A859DE"/>
    <w:rsid w:val="00A90589"/>
    <w:rsid w:val="00A91238"/>
    <w:rsid w:val="00A97EE8"/>
    <w:rsid w:val="00AA1BE9"/>
    <w:rsid w:val="00AA1DB8"/>
    <w:rsid w:val="00AA47F8"/>
    <w:rsid w:val="00AA6BBF"/>
    <w:rsid w:val="00AC041B"/>
    <w:rsid w:val="00AC26DD"/>
    <w:rsid w:val="00AC5F1B"/>
    <w:rsid w:val="00AC71D5"/>
    <w:rsid w:val="00AD2B94"/>
    <w:rsid w:val="00AE7E90"/>
    <w:rsid w:val="00AF2D44"/>
    <w:rsid w:val="00AF4E3D"/>
    <w:rsid w:val="00AF5C35"/>
    <w:rsid w:val="00AF625F"/>
    <w:rsid w:val="00AF727B"/>
    <w:rsid w:val="00B05E35"/>
    <w:rsid w:val="00B10CAF"/>
    <w:rsid w:val="00B12AE4"/>
    <w:rsid w:val="00B16B7C"/>
    <w:rsid w:val="00B22768"/>
    <w:rsid w:val="00B31AB8"/>
    <w:rsid w:val="00B34CEC"/>
    <w:rsid w:val="00B35EBF"/>
    <w:rsid w:val="00B41BDD"/>
    <w:rsid w:val="00B448B8"/>
    <w:rsid w:val="00B549FD"/>
    <w:rsid w:val="00B57829"/>
    <w:rsid w:val="00B6079B"/>
    <w:rsid w:val="00B6584E"/>
    <w:rsid w:val="00B72B7C"/>
    <w:rsid w:val="00B74FFD"/>
    <w:rsid w:val="00B819AE"/>
    <w:rsid w:val="00B81B32"/>
    <w:rsid w:val="00B858CF"/>
    <w:rsid w:val="00B92C19"/>
    <w:rsid w:val="00B9306B"/>
    <w:rsid w:val="00B9431A"/>
    <w:rsid w:val="00B94FAD"/>
    <w:rsid w:val="00B96B07"/>
    <w:rsid w:val="00B97052"/>
    <w:rsid w:val="00BA15D4"/>
    <w:rsid w:val="00BA31EB"/>
    <w:rsid w:val="00BA5158"/>
    <w:rsid w:val="00BA53C2"/>
    <w:rsid w:val="00BB7D1A"/>
    <w:rsid w:val="00BC26F1"/>
    <w:rsid w:val="00BC54E8"/>
    <w:rsid w:val="00BC6F06"/>
    <w:rsid w:val="00BD40C4"/>
    <w:rsid w:val="00BD6F10"/>
    <w:rsid w:val="00BE16AA"/>
    <w:rsid w:val="00BE1A6D"/>
    <w:rsid w:val="00BE2CBC"/>
    <w:rsid w:val="00BF7E3A"/>
    <w:rsid w:val="00C00468"/>
    <w:rsid w:val="00C028D5"/>
    <w:rsid w:val="00C02EBF"/>
    <w:rsid w:val="00C040E4"/>
    <w:rsid w:val="00C04C51"/>
    <w:rsid w:val="00C04CD2"/>
    <w:rsid w:val="00C05007"/>
    <w:rsid w:val="00C11DF7"/>
    <w:rsid w:val="00C11E57"/>
    <w:rsid w:val="00C14EEA"/>
    <w:rsid w:val="00C158E4"/>
    <w:rsid w:val="00C256D4"/>
    <w:rsid w:val="00C32B19"/>
    <w:rsid w:val="00C36B98"/>
    <w:rsid w:val="00C567E1"/>
    <w:rsid w:val="00C64C18"/>
    <w:rsid w:val="00C73AB8"/>
    <w:rsid w:val="00C75B8F"/>
    <w:rsid w:val="00C8173C"/>
    <w:rsid w:val="00C83B83"/>
    <w:rsid w:val="00C86A73"/>
    <w:rsid w:val="00C8714B"/>
    <w:rsid w:val="00C87D41"/>
    <w:rsid w:val="00C91EC8"/>
    <w:rsid w:val="00C92950"/>
    <w:rsid w:val="00C965C9"/>
    <w:rsid w:val="00C96998"/>
    <w:rsid w:val="00CA033B"/>
    <w:rsid w:val="00CA544A"/>
    <w:rsid w:val="00CB2052"/>
    <w:rsid w:val="00CC011C"/>
    <w:rsid w:val="00CC54B0"/>
    <w:rsid w:val="00CD346F"/>
    <w:rsid w:val="00CD6681"/>
    <w:rsid w:val="00CE0A58"/>
    <w:rsid w:val="00CE3BFC"/>
    <w:rsid w:val="00CE3C45"/>
    <w:rsid w:val="00CF3989"/>
    <w:rsid w:val="00CF4821"/>
    <w:rsid w:val="00CF6D51"/>
    <w:rsid w:val="00D004ED"/>
    <w:rsid w:val="00D06996"/>
    <w:rsid w:val="00D10650"/>
    <w:rsid w:val="00D14104"/>
    <w:rsid w:val="00D16727"/>
    <w:rsid w:val="00D2173A"/>
    <w:rsid w:val="00D22783"/>
    <w:rsid w:val="00D26A5E"/>
    <w:rsid w:val="00D333FA"/>
    <w:rsid w:val="00D33A48"/>
    <w:rsid w:val="00D369A5"/>
    <w:rsid w:val="00D374D2"/>
    <w:rsid w:val="00D42F7C"/>
    <w:rsid w:val="00D47A5B"/>
    <w:rsid w:val="00D50B61"/>
    <w:rsid w:val="00D53C1F"/>
    <w:rsid w:val="00D712B4"/>
    <w:rsid w:val="00D77970"/>
    <w:rsid w:val="00D82CE9"/>
    <w:rsid w:val="00D86F9D"/>
    <w:rsid w:val="00D92653"/>
    <w:rsid w:val="00D93E60"/>
    <w:rsid w:val="00DA061D"/>
    <w:rsid w:val="00DB4AF0"/>
    <w:rsid w:val="00DB4BA8"/>
    <w:rsid w:val="00DC632E"/>
    <w:rsid w:val="00DD1A51"/>
    <w:rsid w:val="00DE216C"/>
    <w:rsid w:val="00DF7495"/>
    <w:rsid w:val="00DF7C29"/>
    <w:rsid w:val="00E07D06"/>
    <w:rsid w:val="00E2041E"/>
    <w:rsid w:val="00E25D7B"/>
    <w:rsid w:val="00E26D2A"/>
    <w:rsid w:val="00E30553"/>
    <w:rsid w:val="00E33163"/>
    <w:rsid w:val="00E360B3"/>
    <w:rsid w:val="00E3617C"/>
    <w:rsid w:val="00E40A30"/>
    <w:rsid w:val="00E464B4"/>
    <w:rsid w:val="00E465F2"/>
    <w:rsid w:val="00E507DF"/>
    <w:rsid w:val="00E50C1A"/>
    <w:rsid w:val="00E51B74"/>
    <w:rsid w:val="00E55171"/>
    <w:rsid w:val="00E5521B"/>
    <w:rsid w:val="00E55DA2"/>
    <w:rsid w:val="00E56784"/>
    <w:rsid w:val="00E56C11"/>
    <w:rsid w:val="00E57EE9"/>
    <w:rsid w:val="00E65880"/>
    <w:rsid w:val="00E67006"/>
    <w:rsid w:val="00E72CA5"/>
    <w:rsid w:val="00E76F13"/>
    <w:rsid w:val="00E850E9"/>
    <w:rsid w:val="00E90C78"/>
    <w:rsid w:val="00E93511"/>
    <w:rsid w:val="00E94AB0"/>
    <w:rsid w:val="00EA050D"/>
    <w:rsid w:val="00EA0917"/>
    <w:rsid w:val="00EA65D1"/>
    <w:rsid w:val="00EC1084"/>
    <w:rsid w:val="00EC140B"/>
    <w:rsid w:val="00EC2375"/>
    <w:rsid w:val="00EC2557"/>
    <w:rsid w:val="00EC67C0"/>
    <w:rsid w:val="00EC74E4"/>
    <w:rsid w:val="00ED1D6D"/>
    <w:rsid w:val="00ED2285"/>
    <w:rsid w:val="00ED2A4D"/>
    <w:rsid w:val="00ED3283"/>
    <w:rsid w:val="00ED56BC"/>
    <w:rsid w:val="00ED6200"/>
    <w:rsid w:val="00EE08E1"/>
    <w:rsid w:val="00EE1F37"/>
    <w:rsid w:val="00EF12E0"/>
    <w:rsid w:val="00EF1613"/>
    <w:rsid w:val="00EF766D"/>
    <w:rsid w:val="00F004B1"/>
    <w:rsid w:val="00F00D89"/>
    <w:rsid w:val="00F013AF"/>
    <w:rsid w:val="00F0379C"/>
    <w:rsid w:val="00F03A8E"/>
    <w:rsid w:val="00F06525"/>
    <w:rsid w:val="00F06C8F"/>
    <w:rsid w:val="00F102E2"/>
    <w:rsid w:val="00F1061B"/>
    <w:rsid w:val="00F13790"/>
    <w:rsid w:val="00F142A4"/>
    <w:rsid w:val="00F14333"/>
    <w:rsid w:val="00F16490"/>
    <w:rsid w:val="00F16CF0"/>
    <w:rsid w:val="00F2194B"/>
    <w:rsid w:val="00F21D21"/>
    <w:rsid w:val="00F25F3C"/>
    <w:rsid w:val="00F27969"/>
    <w:rsid w:val="00F314BA"/>
    <w:rsid w:val="00F3211E"/>
    <w:rsid w:val="00F37D52"/>
    <w:rsid w:val="00F42083"/>
    <w:rsid w:val="00F44A85"/>
    <w:rsid w:val="00F46CEB"/>
    <w:rsid w:val="00F56F46"/>
    <w:rsid w:val="00F60843"/>
    <w:rsid w:val="00F60CB1"/>
    <w:rsid w:val="00F60F24"/>
    <w:rsid w:val="00F7379A"/>
    <w:rsid w:val="00F77C53"/>
    <w:rsid w:val="00F80040"/>
    <w:rsid w:val="00F833B3"/>
    <w:rsid w:val="00F86D0F"/>
    <w:rsid w:val="00F90B18"/>
    <w:rsid w:val="00F9687E"/>
    <w:rsid w:val="00F9694B"/>
    <w:rsid w:val="00F97E34"/>
    <w:rsid w:val="00FA0EEA"/>
    <w:rsid w:val="00FA4039"/>
    <w:rsid w:val="00FA4602"/>
    <w:rsid w:val="00FA4D09"/>
    <w:rsid w:val="00FA6E9B"/>
    <w:rsid w:val="00FA7F06"/>
    <w:rsid w:val="00FB6F23"/>
    <w:rsid w:val="00FC679E"/>
    <w:rsid w:val="00FC702D"/>
    <w:rsid w:val="00FD0A82"/>
    <w:rsid w:val="00FD4BB0"/>
    <w:rsid w:val="00FD7733"/>
    <w:rsid w:val="00FE0A87"/>
    <w:rsid w:val="00FE1817"/>
    <w:rsid w:val="00FE443E"/>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
    <w:name w:val="Tabla con cuadrícula21"/>
    <w:basedOn w:val="Tablanormal"/>
    <w:next w:val="Tablaconcuadrcula"/>
    <w:uiPriority w:val="39"/>
    <w:rsid w:val="00AA1BE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B4B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4BA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446311936">
      <w:bodyDiv w:val="1"/>
      <w:marLeft w:val="0"/>
      <w:marRight w:val="0"/>
      <w:marTop w:val="0"/>
      <w:marBottom w:val="0"/>
      <w:divBdr>
        <w:top w:val="none" w:sz="0" w:space="0" w:color="auto"/>
        <w:left w:val="none" w:sz="0" w:space="0" w:color="auto"/>
        <w:bottom w:val="none" w:sz="0" w:space="0" w:color="auto"/>
        <w:right w:val="none" w:sz="0" w:space="0" w:color="auto"/>
      </w:divBdr>
    </w:div>
    <w:div w:id="465052056">
      <w:bodyDiv w:val="1"/>
      <w:marLeft w:val="0"/>
      <w:marRight w:val="0"/>
      <w:marTop w:val="0"/>
      <w:marBottom w:val="0"/>
      <w:divBdr>
        <w:top w:val="none" w:sz="0" w:space="0" w:color="auto"/>
        <w:left w:val="none" w:sz="0" w:space="0" w:color="auto"/>
        <w:bottom w:val="none" w:sz="0" w:space="0" w:color="auto"/>
        <w:right w:val="none" w:sz="0" w:space="0" w:color="auto"/>
      </w:divBdr>
    </w:div>
    <w:div w:id="512182705">
      <w:bodyDiv w:val="1"/>
      <w:marLeft w:val="0"/>
      <w:marRight w:val="0"/>
      <w:marTop w:val="0"/>
      <w:marBottom w:val="0"/>
      <w:divBdr>
        <w:top w:val="none" w:sz="0" w:space="0" w:color="auto"/>
        <w:left w:val="none" w:sz="0" w:space="0" w:color="auto"/>
        <w:bottom w:val="none" w:sz="0" w:space="0" w:color="auto"/>
        <w:right w:val="none" w:sz="0" w:space="0" w:color="auto"/>
      </w:divBdr>
    </w:div>
    <w:div w:id="534848726">
      <w:bodyDiv w:val="1"/>
      <w:marLeft w:val="0"/>
      <w:marRight w:val="0"/>
      <w:marTop w:val="0"/>
      <w:marBottom w:val="0"/>
      <w:divBdr>
        <w:top w:val="none" w:sz="0" w:space="0" w:color="auto"/>
        <w:left w:val="none" w:sz="0" w:space="0" w:color="auto"/>
        <w:bottom w:val="none" w:sz="0" w:space="0" w:color="auto"/>
        <w:right w:val="none" w:sz="0" w:space="0" w:color="auto"/>
      </w:divBdr>
    </w:div>
    <w:div w:id="8371148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870340221">
      <w:bodyDiv w:val="1"/>
      <w:marLeft w:val="0"/>
      <w:marRight w:val="0"/>
      <w:marTop w:val="0"/>
      <w:marBottom w:val="0"/>
      <w:divBdr>
        <w:top w:val="none" w:sz="0" w:space="0" w:color="auto"/>
        <w:left w:val="none" w:sz="0" w:space="0" w:color="auto"/>
        <w:bottom w:val="none" w:sz="0" w:space="0" w:color="auto"/>
        <w:right w:val="none" w:sz="0" w:space="0" w:color="auto"/>
      </w:divBdr>
    </w:div>
    <w:div w:id="909387965">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693603377">
      <w:bodyDiv w:val="1"/>
      <w:marLeft w:val="0"/>
      <w:marRight w:val="0"/>
      <w:marTop w:val="0"/>
      <w:marBottom w:val="0"/>
      <w:divBdr>
        <w:top w:val="none" w:sz="0" w:space="0" w:color="auto"/>
        <w:left w:val="none" w:sz="0" w:space="0" w:color="auto"/>
        <w:bottom w:val="none" w:sz="0" w:space="0" w:color="auto"/>
        <w:right w:val="none" w:sz="0" w:space="0" w:color="auto"/>
      </w:divBdr>
      <w:divsChild>
        <w:div w:id="1716462448">
          <w:marLeft w:val="0"/>
          <w:marRight w:val="0"/>
          <w:marTop w:val="0"/>
          <w:marBottom w:val="80"/>
          <w:divBdr>
            <w:top w:val="none" w:sz="0" w:space="0" w:color="auto"/>
            <w:left w:val="none" w:sz="0" w:space="0" w:color="auto"/>
            <w:bottom w:val="none" w:sz="0" w:space="0" w:color="auto"/>
            <w:right w:val="none" w:sz="0" w:space="0" w:color="auto"/>
          </w:divBdr>
        </w:div>
        <w:div w:id="384106746">
          <w:marLeft w:val="0"/>
          <w:marRight w:val="0"/>
          <w:marTop w:val="0"/>
          <w:marBottom w:val="80"/>
          <w:divBdr>
            <w:top w:val="none" w:sz="0" w:space="0" w:color="auto"/>
            <w:left w:val="none" w:sz="0" w:space="0" w:color="auto"/>
            <w:bottom w:val="none" w:sz="0" w:space="0" w:color="auto"/>
            <w:right w:val="none" w:sz="0" w:space="0" w:color="auto"/>
          </w:divBdr>
        </w:div>
        <w:div w:id="1864511965">
          <w:marLeft w:val="864"/>
          <w:marRight w:val="0"/>
          <w:marTop w:val="0"/>
          <w:marBottom w:val="80"/>
          <w:divBdr>
            <w:top w:val="none" w:sz="0" w:space="0" w:color="auto"/>
            <w:left w:val="none" w:sz="0" w:space="0" w:color="auto"/>
            <w:bottom w:val="none" w:sz="0" w:space="0" w:color="auto"/>
            <w:right w:val="none" w:sz="0" w:space="0" w:color="auto"/>
          </w:divBdr>
        </w:div>
        <w:div w:id="2130737678">
          <w:marLeft w:val="864"/>
          <w:marRight w:val="0"/>
          <w:marTop w:val="0"/>
          <w:marBottom w:val="80"/>
          <w:divBdr>
            <w:top w:val="none" w:sz="0" w:space="0" w:color="auto"/>
            <w:left w:val="none" w:sz="0" w:space="0" w:color="auto"/>
            <w:bottom w:val="none" w:sz="0" w:space="0" w:color="auto"/>
            <w:right w:val="none" w:sz="0" w:space="0" w:color="auto"/>
          </w:divBdr>
        </w:div>
        <w:div w:id="477765978">
          <w:marLeft w:val="864"/>
          <w:marRight w:val="0"/>
          <w:marTop w:val="0"/>
          <w:marBottom w:val="80"/>
          <w:divBdr>
            <w:top w:val="none" w:sz="0" w:space="0" w:color="auto"/>
            <w:left w:val="none" w:sz="0" w:space="0" w:color="auto"/>
            <w:bottom w:val="none" w:sz="0" w:space="0" w:color="auto"/>
            <w:right w:val="none" w:sz="0" w:space="0" w:color="auto"/>
          </w:divBdr>
        </w:div>
        <w:div w:id="243149642">
          <w:marLeft w:val="864"/>
          <w:marRight w:val="0"/>
          <w:marTop w:val="0"/>
          <w:marBottom w:val="80"/>
          <w:divBdr>
            <w:top w:val="none" w:sz="0" w:space="0" w:color="auto"/>
            <w:left w:val="none" w:sz="0" w:space="0" w:color="auto"/>
            <w:bottom w:val="none" w:sz="0" w:space="0" w:color="auto"/>
            <w:right w:val="none" w:sz="0" w:space="0" w:color="auto"/>
          </w:divBdr>
        </w:div>
        <w:div w:id="1329286406">
          <w:marLeft w:val="864"/>
          <w:marRight w:val="0"/>
          <w:marTop w:val="0"/>
          <w:marBottom w:val="80"/>
          <w:divBdr>
            <w:top w:val="none" w:sz="0" w:space="0" w:color="auto"/>
            <w:left w:val="none" w:sz="0" w:space="0" w:color="auto"/>
            <w:bottom w:val="none" w:sz="0" w:space="0" w:color="auto"/>
            <w:right w:val="none" w:sz="0" w:space="0" w:color="auto"/>
          </w:divBdr>
        </w:div>
        <w:div w:id="59524756">
          <w:marLeft w:val="864"/>
          <w:marRight w:val="0"/>
          <w:marTop w:val="0"/>
          <w:marBottom w:val="80"/>
          <w:divBdr>
            <w:top w:val="none" w:sz="0" w:space="0" w:color="auto"/>
            <w:left w:val="none" w:sz="0" w:space="0" w:color="auto"/>
            <w:bottom w:val="none" w:sz="0" w:space="0" w:color="auto"/>
            <w:right w:val="none" w:sz="0" w:space="0" w:color="auto"/>
          </w:divBdr>
        </w:div>
        <w:div w:id="652100449">
          <w:marLeft w:val="864"/>
          <w:marRight w:val="0"/>
          <w:marTop w:val="0"/>
          <w:marBottom w:val="80"/>
          <w:divBdr>
            <w:top w:val="none" w:sz="0" w:space="0" w:color="auto"/>
            <w:left w:val="none" w:sz="0" w:space="0" w:color="auto"/>
            <w:bottom w:val="none" w:sz="0" w:space="0" w:color="auto"/>
            <w:right w:val="none" w:sz="0" w:space="0" w:color="auto"/>
          </w:divBdr>
        </w:div>
        <w:div w:id="82725133">
          <w:marLeft w:val="0"/>
          <w:marRight w:val="0"/>
          <w:marTop w:val="0"/>
          <w:marBottom w:val="80"/>
          <w:divBdr>
            <w:top w:val="none" w:sz="0" w:space="0" w:color="auto"/>
            <w:left w:val="none" w:sz="0" w:space="0" w:color="auto"/>
            <w:bottom w:val="none" w:sz="0" w:space="0" w:color="auto"/>
            <w:right w:val="none" w:sz="0" w:space="0" w:color="auto"/>
          </w:divBdr>
        </w:div>
        <w:div w:id="496649740">
          <w:marLeft w:val="0"/>
          <w:marRight w:val="0"/>
          <w:marTop w:val="0"/>
          <w:marBottom w:val="80"/>
          <w:divBdr>
            <w:top w:val="none" w:sz="0" w:space="0" w:color="auto"/>
            <w:left w:val="none" w:sz="0" w:space="0" w:color="auto"/>
            <w:bottom w:val="none" w:sz="0" w:space="0" w:color="auto"/>
            <w:right w:val="none" w:sz="0" w:space="0" w:color="auto"/>
          </w:divBdr>
        </w:div>
        <w:div w:id="1688173886">
          <w:marLeft w:val="0"/>
          <w:marRight w:val="0"/>
          <w:marTop w:val="0"/>
          <w:marBottom w:val="80"/>
          <w:divBdr>
            <w:top w:val="none" w:sz="0" w:space="0" w:color="auto"/>
            <w:left w:val="none" w:sz="0" w:space="0" w:color="auto"/>
            <w:bottom w:val="none" w:sz="0" w:space="0" w:color="auto"/>
            <w:right w:val="none" w:sz="0" w:space="0" w:color="auto"/>
          </w:divBdr>
        </w:div>
      </w:divsChild>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6E59A-6211-44A7-AB8B-F7741912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55</Pages>
  <Words>10578</Words>
  <Characters>58183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cp:revision>
  <cp:lastPrinted>2020-01-20T21:00:00Z</cp:lastPrinted>
  <dcterms:created xsi:type="dcterms:W3CDTF">2020-01-10T18:23:00Z</dcterms:created>
  <dcterms:modified xsi:type="dcterms:W3CDTF">2020-02-05T00:47:00Z</dcterms:modified>
</cp:coreProperties>
</file>