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2C0" w:rsidRPr="00AB2376" w:rsidRDefault="00792776" w:rsidP="00AB2376">
      <w:pPr>
        <w:tabs>
          <w:tab w:val="left" w:pos="0"/>
        </w:tabs>
        <w:spacing w:after="0" w:line="360" w:lineRule="auto"/>
        <w:jc w:val="center"/>
        <w:rPr>
          <w:rFonts w:ascii="Palatino Linotype" w:eastAsia="MS Mincho" w:hAnsi="Palatino Linotype" w:cs="Times New Roman"/>
          <w:b/>
          <w:sz w:val="24"/>
          <w:szCs w:val="24"/>
          <w:lang w:val="es-ES_tradnl" w:eastAsia="es-ES"/>
        </w:rPr>
      </w:pPr>
      <w:r w:rsidRPr="00AB2376">
        <w:rPr>
          <w:rFonts w:ascii="Palatino Linotype" w:eastAsia="MS Mincho" w:hAnsi="Palatino Linotype" w:cs="Times New Roman"/>
          <w:b/>
          <w:sz w:val="24"/>
          <w:szCs w:val="24"/>
          <w:lang w:val="es-ES_tradnl" w:eastAsia="es-ES"/>
        </w:rPr>
        <w:t>LÍNEAS ARGUMENTATIVAS.</w:t>
      </w:r>
    </w:p>
    <w:p w:rsidR="00A612C0" w:rsidRPr="00AB2376" w:rsidRDefault="00A612C0" w:rsidP="00AB2376">
      <w:pPr>
        <w:tabs>
          <w:tab w:val="left" w:pos="0"/>
        </w:tabs>
        <w:spacing w:after="0" w:line="360" w:lineRule="auto"/>
        <w:rPr>
          <w:rFonts w:ascii="Palatino Linotype" w:eastAsia="MS Mincho" w:hAnsi="Palatino Linotype" w:cs="Times New Roman"/>
          <w:b/>
          <w:sz w:val="24"/>
          <w:szCs w:val="24"/>
          <w:lang w:val="es-ES_tradnl" w:eastAsia="es-ES"/>
        </w:rPr>
      </w:pPr>
    </w:p>
    <w:p w:rsidR="00202E6A" w:rsidRPr="00AB2376" w:rsidRDefault="00202E6A" w:rsidP="00AB2376">
      <w:pPr>
        <w:tabs>
          <w:tab w:val="left" w:pos="0"/>
        </w:tabs>
        <w:spacing w:after="0" w:line="360" w:lineRule="auto"/>
        <w:jc w:val="both"/>
        <w:rPr>
          <w:rFonts w:ascii="Palatino Linotype" w:eastAsia="Arial Unicode MS" w:hAnsi="Palatino Linotype" w:cs="Arial"/>
          <w:sz w:val="24"/>
          <w:szCs w:val="24"/>
          <w:lang w:val="es-ES_tradnl" w:eastAsia="es-ES"/>
        </w:rPr>
      </w:pPr>
      <w:r w:rsidRPr="00AB2376">
        <w:rPr>
          <w:rFonts w:ascii="Palatino Linotype" w:eastAsia="Arial Unicode MS" w:hAnsi="Palatino Linotype" w:cs="Arial"/>
          <w:b/>
          <w:sz w:val="24"/>
          <w:szCs w:val="24"/>
          <w:lang w:val="es-ES_tradnl" w:eastAsia="es-ES"/>
        </w:rPr>
        <w:t>DEBERES DE LAS AUTORIDADES</w:t>
      </w:r>
      <w:r w:rsidRPr="00AB2376">
        <w:rPr>
          <w:rFonts w:ascii="Palatino Linotype" w:eastAsia="Arial Unicode MS" w:hAnsi="Palatino Linotype" w:cs="Arial"/>
          <w:sz w:val="24"/>
          <w:szCs w:val="24"/>
          <w:lang w:val="es-ES_tradnl" w:eastAsia="es-ES"/>
        </w:rPr>
        <w:t>. El derecho de acceso a la información pública es un derecho humano constitucionalmente reconocido</w:t>
      </w:r>
      <w:r w:rsidR="00582905" w:rsidRPr="00AB2376">
        <w:rPr>
          <w:rFonts w:ascii="Palatino Linotype" w:eastAsia="Arial Unicode MS" w:hAnsi="Palatino Linotype" w:cs="Arial"/>
          <w:sz w:val="24"/>
          <w:szCs w:val="24"/>
          <w:lang w:val="es-ES_tradnl" w:eastAsia="es-ES"/>
        </w:rPr>
        <w:t>. T</w:t>
      </w:r>
      <w:r w:rsidRPr="00AB2376">
        <w:rPr>
          <w:rFonts w:ascii="Palatino Linotype" w:eastAsia="Arial Unicode MS" w:hAnsi="Palatino Linotype" w:cs="Arial"/>
          <w:sz w:val="24"/>
          <w:szCs w:val="24"/>
          <w:lang w:val="es-ES_tradnl" w:eastAsia="es-ES"/>
        </w:rPr>
        <w:t>odas las autoridades en el ámbito de sus competencias tienen la obligación de respetarlo, protegerlo y garantizarlo.</w:t>
      </w:r>
    </w:p>
    <w:p w:rsidR="00A612C0" w:rsidRPr="00AB2376" w:rsidRDefault="00A612C0" w:rsidP="00AB2376">
      <w:pPr>
        <w:tabs>
          <w:tab w:val="left" w:pos="0"/>
        </w:tabs>
        <w:spacing w:after="0" w:line="360" w:lineRule="auto"/>
        <w:jc w:val="both"/>
        <w:rPr>
          <w:rFonts w:ascii="Palatino Linotype" w:eastAsia="Times New Roman" w:hAnsi="Palatino Linotype" w:cs="Arial"/>
          <w:color w:val="000000"/>
          <w:sz w:val="24"/>
          <w:szCs w:val="24"/>
          <w:lang w:val="es-ES" w:eastAsia="es-MX"/>
        </w:rPr>
      </w:pPr>
    </w:p>
    <w:p w:rsidR="005D422A" w:rsidRPr="00AB2376" w:rsidRDefault="00202E6A" w:rsidP="00AB2376">
      <w:pPr>
        <w:tabs>
          <w:tab w:val="left" w:pos="0"/>
        </w:tabs>
        <w:spacing w:after="0" w:line="360" w:lineRule="auto"/>
        <w:jc w:val="both"/>
        <w:rPr>
          <w:rFonts w:ascii="Palatino Linotype" w:eastAsia="Calibri" w:hAnsi="Palatino Linotype" w:cs="Times New Roman"/>
          <w:sz w:val="24"/>
          <w:szCs w:val="24"/>
          <w:lang w:val="es-ES_tradnl" w:eastAsia="es-ES"/>
        </w:rPr>
      </w:pPr>
      <w:r w:rsidRPr="00AB2376">
        <w:rPr>
          <w:rFonts w:ascii="Palatino Linotype" w:eastAsia="Calibri" w:hAnsi="Palatino Linotype" w:cs="Times New Roman"/>
          <w:b/>
          <w:sz w:val="24"/>
          <w:szCs w:val="24"/>
          <w:lang w:val="es-ES_tradnl" w:eastAsia="es-ES"/>
        </w:rPr>
        <w:t>DE LA GARANTÍA DE PROPORCIONAR LA INFORMACIÓN PÚBLICA GUBERNAMENTAL.</w:t>
      </w:r>
      <w:r w:rsidRPr="00AB2376">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5B0F92" w:rsidRPr="00AB2376" w:rsidRDefault="005B0F92" w:rsidP="00AB2376">
      <w:pPr>
        <w:tabs>
          <w:tab w:val="left" w:pos="0"/>
        </w:tabs>
        <w:spacing w:after="0" w:line="360" w:lineRule="auto"/>
        <w:jc w:val="both"/>
        <w:rPr>
          <w:rFonts w:ascii="Palatino Linotype" w:eastAsia="Calibri" w:hAnsi="Palatino Linotype" w:cs="Times New Roman"/>
          <w:sz w:val="24"/>
          <w:szCs w:val="24"/>
          <w:lang w:val="es-ES_tradnl" w:eastAsia="es-ES"/>
        </w:rPr>
      </w:pPr>
    </w:p>
    <w:p w:rsidR="00B76D23" w:rsidRPr="00AB2376" w:rsidRDefault="005B0F92" w:rsidP="00AB2376">
      <w:pPr>
        <w:spacing w:line="360" w:lineRule="auto"/>
        <w:contextualSpacing/>
        <w:jc w:val="both"/>
        <w:rPr>
          <w:rFonts w:ascii="Palatino Linotype" w:hAnsi="Palatino Linotype" w:cs="Arial"/>
          <w:sz w:val="24"/>
          <w:szCs w:val="24"/>
        </w:rPr>
      </w:pPr>
      <w:r w:rsidRPr="00AB2376">
        <w:rPr>
          <w:rFonts w:ascii="Palatino Linotype" w:hAnsi="Palatino Linotype" w:cs="Arial"/>
          <w:b/>
          <w:sz w:val="24"/>
          <w:szCs w:val="24"/>
        </w:rPr>
        <w:t>VERSIONES PÚBLICAS, DE LA ELABORACIÓN DE LAS</w:t>
      </w:r>
      <w:r w:rsidRPr="00AB2376">
        <w:rPr>
          <w:rFonts w:ascii="Palatino Linotype" w:hAnsi="Palatino Linotype" w:cs="Arial"/>
          <w:sz w:val="24"/>
          <w:szCs w:val="24"/>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rsidR="00792776" w:rsidRPr="00AB2376" w:rsidRDefault="00780790" w:rsidP="00AB2376">
      <w:pPr>
        <w:tabs>
          <w:tab w:val="left" w:pos="0"/>
        </w:tabs>
        <w:spacing w:after="0" w:line="360" w:lineRule="auto"/>
        <w:jc w:val="center"/>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b/>
          <w:sz w:val="24"/>
          <w:szCs w:val="24"/>
          <w:lang w:val="es-ES_tradnl" w:eastAsia="es-ES"/>
        </w:rPr>
        <w:lastRenderedPageBreak/>
        <w:t>ÍNDICE</w:t>
      </w:r>
      <w:r w:rsidRPr="00AB2376">
        <w:rPr>
          <w:rFonts w:ascii="Palatino Linotype" w:eastAsia="MS Mincho" w:hAnsi="Palatino Linotype" w:cs="Times New Roman"/>
          <w:sz w:val="24"/>
          <w:szCs w:val="24"/>
          <w:lang w:val="es-ES_tradnl" w:eastAsia="es-ES"/>
        </w:rPr>
        <w:t>.</w:t>
      </w:r>
    </w:p>
    <w:sdt>
      <w:sdtPr>
        <w:rPr>
          <w:rFonts w:ascii="Palatino Linotype" w:hAnsi="Palatino Linotype"/>
          <w:b/>
          <w:sz w:val="24"/>
          <w:szCs w:val="24"/>
          <w:lang w:val="es-ES"/>
        </w:rPr>
        <w:id w:val="-1091387415"/>
        <w:docPartObj>
          <w:docPartGallery w:val="Table of Contents"/>
          <w:docPartUnique/>
        </w:docPartObj>
      </w:sdtPr>
      <w:sdtEndPr>
        <w:rPr>
          <w:bCs/>
        </w:rPr>
      </w:sdtEndPr>
      <w:sdtContent>
        <w:p w:rsidR="00D266AE" w:rsidRPr="000C0E1B" w:rsidRDefault="00792776" w:rsidP="00AB2376">
          <w:pPr>
            <w:keepNext/>
            <w:keepLines/>
            <w:tabs>
              <w:tab w:val="left" w:pos="0"/>
            </w:tabs>
            <w:spacing w:after="0" w:line="360" w:lineRule="auto"/>
            <w:rPr>
              <w:rFonts w:ascii="Palatino Linotype" w:eastAsiaTheme="majorEastAsia" w:hAnsi="Palatino Linotype" w:cstheme="majorBidi"/>
              <w:b/>
              <w:noProof/>
              <w:sz w:val="20"/>
              <w:szCs w:val="20"/>
              <w:lang w:eastAsia="es-MX"/>
            </w:rPr>
          </w:pPr>
          <w:r w:rsidRPr="00AB2376">
            <w:rPr>
              <w:rFonts w:ascii="Palatino Linotype" w:hAnsi="Palatino Linotype"/>
              <w:sz w:val="20"/>
              <w:szCs w:val="21"/>
            </w:rPr>
            <w:fldChar w:fldCharType="begin"/>
          </w:r>
          <w:r w:rsidRPr="00AB2376">
            <w:rPr>
              <w:rFonts w:ascii="Palatino Linotype" w:hAnsi="Palatino Linotype"/>
              <w:sz w:val="20"/>
              <w:szCs w:val="21"/>
            </w:rPr>
            <w:instrText xml:space="preserve"> TOC \o "1-3" \h \z \u </w:instrText>
          </w:r>
          <w:r w:rsidRPr="00AB2376">
            <w:rPr>
              <w:rFonts w:ascii="Palatino Linotype" w:hAnsi="Palatino Linotype"/>
              <w:sz w:val="20"/>
              <w:szCs w:val="21"/>
            </w:rPr>
            <w:fldChar w:fldCharType="separate"/>
          </w:r>
          <w:hyperlink w:anchor="_Toc21376832" w:history="1">
            <w:r w:rsidR="00AB2376" w:rsidRPr="000C0E1B">
              <w:rPr>
                <w:rStyle w:val="Hipervnculo"/>
                <w:rFonts w:ascii="Palatino Linotype" w:eastAsia="MS Gothic" w:hAnsi="Palatino Linotype" w:cs="Times New Roman"/>
                <w:b/>
                <w:noProof/>
                <w:sz w:val="20"/>
                <w:szCs w:val="20"/>
              </w:rPr>
              <w:t>A N T E C E D E N TES</w:t>
            </w:r>
            <w:r w:rsidR="00AB2376" w:rsidRPr="000C0E1B">
              <w:rPr>
                <w:rFonts w:ascii="Palatino Linotype" w:hAnsi="Palatino Linotype"/>
                <w:b/>
                <w:noProof/>
                <w:webHidden/>
                <w:sz w:val="20"/>
                <w:szCs w:val="20"/>
              </w:rPr>
              <w:t>…………………………………………………………………………</w:t>
            </w:r>
            <w:r w:rsidR="000A3A6D">
              <w:rPr>
                <w:rFonts w:ascii="Palatino Linotype" w:hAnsi="Palatino Linotype"/>
                <w:b/>
                <w:noProof/>
                <w:webHidden/>
                <w:sz w:val="20"/>
                <w:szCs w:val="20"/>
              </w:rPr>
              <w:t>…………</w:t>
            </w:r>
            <w:r w:rsidR="00AB2376" w:rsidRPr="000C0E1B">
              <w:rPr>
                <w:rFonts w:ascii="Palatino Linotype" w:hAnsi="Palatino Linotype"/>
                <w:b/>
                <w:noProof/>
                <w:webHidden/>
                <w:sz w:val="20"/>
                <w:szCs w:val="20"/>
              </w:rPr>
              <w:t>..</w:t>
            </w:r>
            <w:r w:rsidR="00D266AE" w:rsidRPr="000A3A6D">
              <w:rPr>
                <w:rFonts w:ascii="Palatino Linotype" w:hAnsi="Palatino Linotype"/>
                <w:b/>
                <w:noProof/>
                <w:webHidden/>
                <w:sz w:val="24"/>
                <w:szCs w:val="20"/>
              </w:rPr>
              <w:fldChar w:fldCharType="begin"/>
            </w:r>
            <w:r w:rsidR="00D266AE" w:rsidRPr="000A3A6D">
              <w:rPr>
                <w:rFonts w:ascii="Palatino Linotype" w:hAnsi="Palatino Linotype"/>
                <w:b/>
                <w:noProof/>
                <w:webHidden/>
                <w:sz w:val="24"/>
                <w:szCs w:val="20"/>
              </w:rPr>
              <w:instrText xml:space="preserve"> PAGEREF _Toc21376832 \h </w:instrText>
            </w:r>
            <w:r w:rsidR="00D266AE" w:rsidRPr="000A3A6D">
              <w:rPr>
                <w:rFonts w:ascii="Palatino Linotype" w:hAnsi="Palatino Linotype"/>
                <w:b/>
                <w:noProof/>
                <w:webHidden/>
                <w:sz w:val="24"/>
                <w:szCs w:val="20"/>
              </w:rPr>
            </w:r>
            <w:r w:rsidR="00D266AE" w:rsidRPr="000A3A6D">
              <w:rPr>
                <w:rFonts w:ascii="Palatino Linotype" w:hAnsi="Palatino Linotype"/>
                <w:b/>
                <w:noProof/>
                <w:webHidden/>
                <w:sz w:val="24"/>
                <w:szCs w:val="20"/>
              </w:rPr>
              <w:fldChar w:fldCharType="separate"/>
            </w:r>
            <w:r w:rsidR="000A3A6D" w:rsidRPr="000A3A6D">
              <w:rPr>
                <w:rFonts w:ascii="Palatino Linotype" w:hAnsi="Palatino Linotype"/>
                <w:b/>
                <w:noProof/>
                <w:webHidden/>
                <w:sz w:val="24"/>
                <w:szCs w:val="20"/>
              </w:rPr>
              <w:t>3</w:t>
            </w:r>
            <w:r w:rsidR="00D266AE" w:rsidRPr="000A3A6D">
              <w:rPr>
                <w:rFonts w:ascii="Palatino Linotype" w:hAnsi="Palatino Linotype"/>
                <w:b/>
                <w:noProof/>
                <w:webHidden/>
                <w:sz w:val="24"/>
                <w:szCs w:val="20"/>
              </w:rPr>
              <w:fldChar w:fldCharType="end"/>
            </w:r>
          </w:hyperlink>
        </w:p>
        <w:p w:rsidR="00D266AE" w:rsidRPr="000C0E1B" w:rsidRDefault="00EB005C" w:rsidP="00AB2376">
          <w:pPr>
            <w:pStyle w:val="TDC1"/>
            <w:rPr>
              <w:rFonts w:ascii="Palatino Linotype" w:eastAsiaTheme="minorEastAsia" w:hAnsi="Palatino Linotype"/>
              <w:b/>
              <w:noProof/>
              <w:sz w:val="20"/>
              <w:szCs w:val="20"/>
              <w:lang w:eastAsia="es-MX"/>
            </w:rPr>
          </w:pPr>
          <w:hyperlink w:anchor="_Toc21376833" w:history="1">
            <w:r w:rsidR="00D266AE" w:rsidRPr="000C0E1B">
              <w:rPr>
                <w:rStyle w:val="Hipervnculo"/>
                <w:rFonts w:ascii="Palatino Linotype" w:eastAsia="MS Gothic" w:hAnsi="Palatino Linotype" w:cs="Times New Roman"/>
                <w:b/>
                <w:noProof/>
                <w:sz w:val="20"/>
                <w:szCs w:val="20"/>
              </w:rPr>
              <w:t>CONSIDERANDO</w:t>
            </w:r>
            <w:r w:rsidR="00D266AE" w:rsidRPr="000C0E1B">
              <w:rPr>
                <w:rFonts w:ascii="Palatino Linotype" w:hAnsi="Palatino Linotype"/>
                <w:b/>
                <w:noProof/>
                <w:webHidden/>
                <w:sz w:val="20"/>
                <w:szCs w:val="20"/>
              </w:rPr>
              <w:tab/>
            </w:r>
            <w:r w:rsidR="00D266AE" w:rsidRPr="000C0E1B">
              <w:rPr>
                <w:rFonts w:ascii="Palatino Linotype" w:hAnsi="Palatino Linotype"/>
                <w:b/>
                <w:noProof/>
                <w:webHidden/>
                <w:sz w:val="20"/>
                <w:szCs w:val="20"/>
              </w:rPr>
              <w:fldChar w:fldCharType="begin"/>
            </w:r>
            <w:r w:rsidR="00D266AE" w:rsidRPr="000C0E1B">
              <w:rPr>
                <w:rFonts w:ascii="Palatino Linotype" w:hAnsi="Palatino Linotype"/>
                <w:b/>
                <w:noProof/>
                <w:webHidden/>
                <w:sz w:val="20"/>
                <w:szCs w:val="20"/>
              </w:rPr>
              <w:instrText xml:space="preserve"> PAGEREF _Toc21376833 \h </w:instrText>
            </w:r>
            <w:r w:rsidR="00D266AE" w:rsidRPr="000C0E1B">
              <w:rPr>
                <w:rFonts w:ascii="Palatino Linotype" w:hAnsi="Palatino Linotype"/>
                <w:b/>
                <w:noProof/>
                <w:webHidden/>
                <w:sz w:val="20"/>
                <w:szCs w:val="20"/>
              </w:rPr>
            </w:r>
            <w:r w:rsidR="00D266AE" w:rsidRPr="000C0E1B">
              <w:rPr>
                <w:rFonts w:ascii="Palatino Linotype" w:hAnsi="Palatino Linotype"/>
                <w:b/>
                <w:noProof/>
                <w:webHidden/>
                <w:sz w:val="20"/>
                <w:szCs w:val="20"/>
              </w:rPr>
              <w:fldChar w:fldCharType="separate"/>
            </w:r>
            <w:r w:rsidR="000A3A6D">
              <w:rPr>
                <w:rFonts w:ascii="Palatino Linotype" w:hAnsi="Palatino Linotype"/>
                <w:b/>
                <w:noProof/>
                <w:webHidden/>
                <w:sz w:val="20"/>
                <w:szCs w:val="20"/>
              </w:rPr>
              <w:t>14</w:t>
            </w:r>
            <w:r w:rsidR="00D266AE" w:rsidRPr="000C0E1B">
              <w:rPr>
                <w:rFonts w:ascii="Palatino Linotype" w:hAnsi="Palatino Linotype"/>
                <w:b/>
                <w:noProof/>
                <w:webHidden/>
                <w:sz w:val="20"/>
                <w:szCs w:val="20"/>
              </w:rPr>
              <w:fldChar w:fldCharType="end"/>
            </w:r>
          </w:hyperlink>
        </w:p>
        <w:p w:rsidR="00D266AE" w:rsidRPr="000C0E1B" w:rsidRDefault="00EB005C" w:rsidP="00AB2376">
          <w:pPr>
            <w:pStyle w:val="TDC1"/>
            <w:rPr>
              <w:rFonts w:ascii="Palatino Linotype" w:eastAsiaTheme="minorEastAsia" w:hAnsi="Palatino Linotype"/>
              <w:b/>
              <w:noProof/>
              <w:sz w:val="20"/>
              <w:szCs w:val="20"/>
              <w:lang w:eastAsia="es-MX"/>
            </w:rPr>
          </w:pPr>
          <w:hyperlink w:anchor="_Toc21376834" w:history="1">
            <w:r w:rsidR="00D266AE" w:rsidRPr="000C0E1B">
              <w:rPr>
                <w:rStyle w:val="Hipervnculo"/>
                <w:rFonts w:ascii="Palatino Linotype" w:eastAsia="MS Mincho" w:hAnsi="Palatino Linotype" w:cstheme="majorBidi"/>
                <w:b/>
                <w:noProof/>
                <w:sz w:val="20"/>
                <w:szCs w:val="20"/>
                <w:lang w:val="es-ES_tradnl" w:eastAsia="es-ES"/>
              </w:rPr>
              <w:t>PRIMERO</w:t>
            </w:r>
            <w:r w:rsidR="00D266AE" w:rsidRPr="000C0E1B">
              <w:rPr>
                <w:rStyle w:val="Hipervnculo"/>
                <w:rFonts w:ascii="Palatino Linotype" w:eastAsia="MS Gothic" w:hAnsi="Palatino Linotype" w:cs="Times New Roman"/>
                <w:b/>
                <w:noProof/>
                <w:sz w:val="20"/>
                <w:szCs w:val="20"/>
              </w:rPr>
              <w:t>. De la competencia.</w:t>
            </w:r>
            <w:r w:rsidR="00D266AE" w:rsidRPr="000C0E1B">
              <w:rPr>
                <w:rFonts w:ascii="Palatino Linotype" w:hAnsi="Palatino Linotype"/>
                <w:b/>
                <w:noProof/>
                <w:webHidden/>
                <w:sz w:val="20"/>
                <w:szCs w:val="20"/>
              </w:rPr>
              <w:tab/>
            </w:r>
            <w:r w:rsidR="00D266AE" w:rsidRPr="000C0E1B">
              <w:rPr>
                <w:rFonts w:ascii="Palatino Linotype" w:hAnsi="Palatino Linotype"/>
                <w:b/>
                <w:noProof/>
                <w:webHidden/>
                <w:sz w:val="20"/>
                <w:szCs w:val="20"/>
              </w:rPr>
              <w:fldChar w:fldCharType="begin"/>
            </w:r>
            <w:r w:rsidR="00D266AE" w:rsidRPr="000C0E1B">
              <w:rPr>
                <w:rFonts w:ascii="Palatino Linotype" w:hAnsi="Palatino Linotype"/>
                <w:b/>
                <w:noProof/>
                <w:webHidden/>
                <w:sz w:val="20"/>
                <w:szCs w:val="20"/>
              </w:rPr>
              <w:instrText xml:space="preserve"> PAGEREF _Toc21376834 \h </w:instrText>
            </w:r>
            <w:r w:rsidR="00D266AE" w:rsidRPr="000C0E1B">
              <w:rPr>
                <w:rFonts w:ascii="Palatino Linotype" w:hAnsi="Palatino Linotype"/>
                <w:b/>
                <w:noProof/>
                <w:webHidden/>
                <w:sz w:val="20"/>
                <w:szCs w:val="20"/>
              </w:rPr>
            </w:r>
            <w:r w:rsidR="00D266AE" w:rsidRPr="000C0E1B">
              <w:rPr>
                <w:rFonts w:ascii="Palatino Linotype" w:hAnsi="Palatino Linotype"/>
                <w:b/>
                <w:noProof/>
                <w:webHidden/>
                <w:sz w:val="20"/>
                <w:szCs w:val="20"/>
              </w:rPr>
              <w:fldChar w:fldCharType="separate"/>
            </w:r>
            <w:r w:rsidR="000A3A6D">
              <w:rPr>
                <w:rFonts w:ascii="Palatino Linotype" w:hAnsi="Palatino Linotype"/>
                <w:b/>
                <w:noProof/>
                <w:webHidden/>
                <w:sz w:val="20"/>
                <w:szCs w:val="20"/>
              </w:rPr>
              <w:t>14</w:t>
            </w:r>
            <w:r w:rsidR="00D266AE" w:rsidRPr="000C0E1B">
              <w:rPr>
                <w:rFonts w:ascii="Palatino Linotype" w:hAnsi="Palatino Linotype"/>
                <w:b/>
                <w:noProof/>
                <w:webHidden/>
                <w:sz w:val="20"/>
                <w:szCs w:val="20"/>
              </w:rPr>
              <w:fldChar w:fldCharType="end"/>
            </w:r>
          </w:hyperlink>
        </w:p>
        <w:p w:rsidR="00D266AE" w:rsidRPr="000C0E1B" w:rsidRDefault="00EB005C" w:rsidP="00AB2376">
          <w:pPr>
            <w:pStyle w:val="TDC1"/>
            <w:rPr>
              <w:rFonts w:ascii="Palatino Linotype" w:eastAsiaTheme="minorEastAsia" w:hAnsi="Palatino Linotype"/>
              <w:b/>
              <w:noProof/>
              <w:sz w:val="20"/>
              <w:szCs w:val="20"/>
              <w:lang w:eastAsia="es-MX"/>
            </w:rPr>
          </w:pPr>
          <w:hyperlink w:anchor="_Toc21376835" w:history="1">
            <w:r w:rsidR="00D266AE" w:rsidRPr="000C0E1B">
              <w:rPr>
                <w:rStyle w:val="Hipervnculo"/>
                <w:rFonts w:ascii="Palatino Linotype" w:eastAsia="MS Mincho" w:hAnsi="Palatino Linotype" w:cstheme="majorBidi"/>
                <w:b/>
                <w:noProof/>
                <w:sz w:val="20"/>
                <w:szCs w:val="20"/>
                <w:lang w:val="es-ES_tradnl" w:eastAsia="es-ES"/>
              </w:rPr>
              <w:t>SEGUNDO</w:t>
            </w:r>
            <w:r w:rsidR="00D266AE" w:rsidRPr="000C0E1B">
              <w:rPr>
                <w:rStyle w:val="Hipervnculo"/>
                <w:rFonts w:ascii="Palatino Linotype" w:eastAsia="MS Gothic" w:hAnsi="Palatino Linotype" w:cs="Times New Roman"/>
                <w:b/>
                <w:noProof/>
                <w:sz w:val="20"/>
                <w:szCs w:val="20"/>
              </w:rPr>
              <w:t>. De la oportunidad y procedibilidad del recurso de revisión.</w:t>
            </w:r>
            <w:r w:rsidR="00D266AE" w:rsidRPr="000C0E1B">
              <w:rPr>
                <w:rFonts w:ascii="Palatino Linotype" w:hAnsi="Palatino Linotype"/>
                <w:b/>
                <w:noProof/>
                <w:webHidden/>
                <w:sz w:val="20"/>
                <w:szCs w:val="20"/>
              </w:rPr>
              <w:tab/>
            </w:r>
            <w:r w:rsidR="00D266AE" w:rsidRPr="000C0E1B">
              <w:rPr>
                <w:rFonts w:ascii="Palatino Linotype" w:hAnsi="Palatino Linotype"/>
                <w:b/>
                <w:noProof/>
                <w:webHidden/>
                <w:sz w:val="20"/>
                <w:szCs w:val="20"/>
              </w:rPr>
              <w:fldChar w:fldCharType="begin"/>
            </w:r>
            <w:r w:rsidR="00D266AE" w:rsidRPr="000C0E1B">
              <w:rPr>
                <w:rFonts w:ascii="Palatino Linotype" w:hAnsi="Palatino Linotype"/>
                <w:b/>
                <w:noProof/>
                <w:webHidden/>
                <w:sz w:val="20"/>
                <w:szCs w:val="20"/>
              </w:rPr>
              <w:instrText xml:space="preserve"> PAGEREF _Toc21376835 \h </w:instrText>
            </w:r>
            <w:r w:rsidR="00D266AE" w:rsidRPr="000C0E1B">
              <w:rPr>
                <w:rFonts w:ascii="Palatino Linotype" w:hAnsi="Palatino Linotype"/>
                <w:b/>
                <w:noProof/>
                <w:webHidden/>
                <w:sz w:val="20"/>
                <w:szCs w:val="20"/>
              </w:rPr>
            </w:r>
            <w:r w:rsidR="00D266AE" w:rsidRPr="000C0E1B">
              <w:rPr>
                <w:rFonts w:ascii="Palatino Linotype" w:hAnsi="Palatino Linotype"/>
                <w:b/>
                <w:noProof/>
                <w:webHidden/>
                <w:sz w:val="20"/>
                <w:szCs w:val="20"/>
              </w:rPr>
              <w:fldChar w:fldCharType="separate"/>
            </w:r>
            <w:r w:rsidR="000A3A6D">
              <w:rPr>
                <w:rFonts w:ascii="Palatino Linotype" w:hAnsi="Palatino Linotype"/>
                <w:b/>
                <w:noProof/>
                <w:webHidden/>
                <w:sz w:val="20"/>
                <w:szCs w:val="20"/>
              </w:rPr>
              <w:t>14</w:t>
            </w:r>
            <w:r w:rsidR="00D266AE" w:rsidRPr="000C0E1B">
              <w:rPr>
                <w:rFonts w:ascii="Palatino Linotype" w:hAnsi="Palatino Linotype"/>
                <w:b/>
                <w:noProof/>
                <w:webHidden/>
                <w:sz w:val="20"/>
                <w:szCs w:val="20"/>
              </w:rPr>
              <w:fldChar w:fldCharType="end"/>
            </w:r>
          </w:hyperlink>
        </w:p>
        <w:p w:rsidR="00D266AE" w:rsidRPr="000C0E1B" w:rsidRDefault="00EB005C" w:rsidP="00AB2376">
          <w:pPr>
            <w:pStyle w:val="TDC1"/>
            <w:rPr>
              <w:rFonts w:ascii="Palatino Linotype" w:eastAsiaTheme="minorEastAsia" w:hAnsi="Palatino Linotype"/>
              <w:b/>
              <w:noProof/>
              <w:sz w:val="20"/>
              <w:szCs w:val="20"/>
              <w:lang w:eastAsia="es-MX"/>
            </w:rPr>
          </w:pPr>
          <w:hyperlink w:anchor="_Toc21376836" w:history="1">
            <w:r w:rsidR="00D266AE" w:rsidRPr="000C0E1B">
              <w:rPr>
                <w:rStyle w:val="Hipervnculo"/>
                <w:rFonts w:ascii="Palatino Linotype" w:eastAsia="MS Mincho" w:hAnsi="Palatino Linotype" w:cstheme="majorBidi"/>
                <w:b/>
                <w:noProof/>
                <w:sz w:val="20"/>
                <w:szCs w:val="20"/>
                <w:lang w:val="es-ES_tradnl" w:eastAsia="es-ES"/>
              </w:rPr>
              <w:t>TERCERO</w:t>
            </w:r>
            <w:r w:rsidR="00D266AE" w:rsidRPr="000C0E1B">
              <w:rPr>
                <w:rStyle w:val="Hipervnculo"/>
                <w:rFonts w:ascii="Palatino Linotype" w:eastAsia="MS Gothic" w:hAnsi="Palatino Linotype" w:cs="Times New Roman"/>
                <w:b/>
                <w:noProof/>
                <w:sz w:val="20"/>
                <w:szCs w:val="20"/>
              </w:rPr>
              <w:t>. Del Planteamiento de la Litis.</w:t>
            </w:r>
            <w:r w:rsidR="00D266AE" w:rsidRPr="000C0E1B">
              <w:rPr>
                <w:rFonts w:ascii="Palatino Linotype" w:hAnsi="Palatino Linotype"/>
                <w:b/>
                <w:noProof/>
                <w:webHidden/>
                <w:sz w:val="20"/>
                <w:szCs w:val="20"/>
              </w:rPr>
              <w:tab/>
            </w:r>
            <w:r w:rsidR="00D266AE" w:rsidRPr="000C0E1B">
              <w:rPr>
                <w:rFonts w:ascii="Palatino Linotype" w:hAnsi="Palatino Linotype"/>
                <w:b/>
                <w:noProof/>
                <w:webHidden/>
                <w:sz w:val="20"/>
                <w:szCs w:val="20"/>
              </w:rPr>
              <w:fldChar w:fldCharType="begin"/>
            </w:r>
            <w:r w:rsidR="00D266AE" w:rsidRPr="000C0E1B">
              <w:rPr>
                <w:rFonts w:ascii="Palatino Linotype" w:hAnsi="Palatino Linotype"/>
                <w:b/>
                <w:noProof/>
                <w:webHidden/>
                <w:sz w:val="20"/>
                <w:szCs w:val="20"/>
              </w:rPr>
              <w:instrText xml:space="preserve"> PAGEREF _Toc21376836 \h </w:instrText>
            </w:r>
            <w:r w:rsidR="00D266AE" w:rsidRPr="000C0E1B">
              <w:rPr>
                <w:rFonts w:ascii="Palatino Linotype" w:hAnsi="Palatino Linotype"/>
                <w:b/>
                <w:noProof/>
                <w:webHidden/>
                <w:sz w:val="20"/>
                <w:szCs w:val="20"/>
              </w:rPr>
            </w:r>
            <w:r w:rsidR="00D266AE" w:rsidRPr="000C0E1B">
              <w:rPr>
                <w:rFonts w:ascii="Palatino Linotype" w:hAnsi="Palatino Linotype"/>
                <w:b/>
                <w:noProof/>
                <w:webHidden/>
                <w:sz w:val="20"/>
                <w:szCs w:val="20"/>
              </w:rPr>
              <w:fldChar w:fldCharType="separate"/>
            </w:r>
            <w:r w:rsidR="000A3A6D">
              <w:rPr>
                <w:rFonts w:ascii="Palatino Linotype" w:hAnsi="Palatino Linotype"/>
                <w:b/>
                <w:noProof/>
                <w:webHidden/>
                <w:sz w:val="20"/>
                <w:szCs w:val="20"/>
              </w:rPr>
              <w:t>15</w:t>
            </w:r>
            <w:r w:rsidR="00D266AE" w:rsidRPr="000C0E1B">
              <w:rPr>
                <w:rFonts w:ascii="Palatino Linotype" w:hAnsi="Palatino Linotype"/>
                <w:b/>
                <w:noProof/>
                <w:webHidden/>
                <w:sz w:val="20"/>
                <w:szCs w:val="20"/>
              </w:rPr>
              <w:fldChar w:fldCharType="end"/>
            </w:r>
          </w:hyperlink>
        </w:p>
        <w:p w:rsidR="00D266AE" w:rsidRPr="000C0E1B" w:rsidRDefault="00EB005C" w:rsidP="00AB2376">
          <w:pPr>
            <w:pStyle w:val="TDC1"/>
            <w:rPr>
              <w:rFonts w:ascii="Palatino Linotype" w:eastAsiaTheme="minorEastAsia" w:hAnsi="Palatino Linotype"/>
              <w:b/>
              <w:noProof/>
              <w:sz w:val="20"/>
              <w:szCs w:val="20"/>
              <w:lang w:eastAsia="es-MX"/>
            </w:rPr>
          </w:pPr>
          <w:hyperlink w:anchor="_Toc21376837" w:history="1">
            <w:r w:rsidR="00D266AE" w:rsidRPr="000C0E1B">
              <w:rPr>
                <w:rStyle w:val="Hipervnculo"/>
                <w:rFonts w:ascii="Palatino Linotype" w:eastAsia="MS Gothic" w:hAnsi="Palatino Linotype" w:cstheme="majorBidi"/>
                <w:b/>
                <w:noProof/>
                <w:sz w:val="20"/>
                <w:szCs w:val="20"/>
                <w:lang w:val="es-ES_tradnl" w:eastAsia="es-ES"/>
              </w:rPr>
              <w:t>CUARTO. Del estudio y resolución del recurso de revisión.</w:t>
            </w:r>
            <w:r w:rsidR="00D266AE" w:rsidRPr="000C0E1B">
              <w:rPr>
                <w:rFonts w:ascii="Palatino Linotype" w:hAnsi="Palatino Linotype"/>
                <w:b/>
                <w:noProof/>
                <w:webHidden/>
                <w:sz w:val="20"/>
                <w:szCs w:val="20"/>
              </w:rPr>
              <w:tab/>
            </w:r>
            <w:r w:rsidR="00D266AE" w:rsidRPr="000C0E1B">
              <w:rPr>
                <w:rFonts w:ascii="Palatino Linotype" w:hAnsi="Palatino Linotype"/>
                <w:b/>
                <w:noProof/>
                <w:webHidden/>
                <w:sz w:val="20"/>
                <w:szCs w:val="20"/>
              </w:rPr>
              <w:fldChar w:fldCharType="begin"/>
            </w:r>
            <w:r w:rsidR="00D266AE" w:rsidRPr="000C0E1B">
              <w:rPr>
                <w:rFonts w:ascii="Palatino Linotype" w:hAnsi="Palatino Linotype"/>
                <w:b/>
                <w:noProof/>
                <w:webHidden/>
                <w:sz w:val="20"/>
                <w:szCs w:val="20"/>
              </w:rPr>
              <w:instrText xml:space="preserve"> PAGEREF _Toc21376837 \h </w:instrText>
            </w:r>
            <w:r w:rsidR="00D266AE" w:rsidRPr="000C0E1B">
              <w:rPr>
                <w:rFonts w:ascii="Palatino Linotype" w:hAnsi="Palatino Linotype"/>
                <w:b/>
                <w:noProof/>
                <w:webHidden/>
                <w:sz w:val="20"/>
                <w:szCs w:val="20"/>
              </w:rPr>
            </w:r>
            <w:r w:rsidR="00D266AE" w:rsidRPr="000C0E1B">
              <w:rPr>
                <w:rFonts w:ascii="Palatino Linotype" w:hAnsi="Palatino Linotype"/>
                <w:b/>
                <w:noProof/>
                <w:webHidden/>
                <w:sz w:val="20"/>
                <w:szCs w:val="20"/>
              </w:rPr>
              <w:fldChar w:fldCharType="separate"/>
            </w:r>
            <w:r w:rsidR="000A3A6D">
              <w:rPr>
                <w:rFonts w:ascii="Palatino Linotype" w:hAnsi="Palatino Linotype"/>
                <w:b/>
                <w:noProof/>
                <w:webHidden/>
                <w:sz w:val="20"/>
                <w:szCs w:val="20"/>
              </w:rPr>
              <w:t>17</w:t>
            </w:r>
            <w:r w:rsidR="00D266AE" w:rsidRPr="000C0E1B">
              <w:rPr>
                <w:rFonts w:ascii="Palatino Linotype" w:hAnsi="Palatino Linotype"/>
                <w:b/>
                <w:noProof/>
                <w:webHidden/>
                <w:sz w:val="20"/>
                <w:szCs w:val="20"/>
              </w:rPr>
              <w:fldChar w:fldCharType="end"/>
            </w:r>
          </w:hyperlink>
        </w:p>
        <w:p w:rsidR="00D266AE" w:rsidRPr="000C0E1B" w:rsidRDefault="00EB005C" w:rsidP="00AB2376">
          <w:pPr>
            <w:pStyle w:val="TDC2"/>
            <w:tabs>
              <w:tab w:val="left" w:pos="660"/>
              <w:tab w:val="right" w:leader="dot" w:pos="8828"/>
            </w:tabs>
            <w:spacing w:line="360" w:lineRule="auto"/>
            <w:ind w:left="0"/>
            <w:rPr>
              <w:rFonts w:ascii="Palatino Linotype" w:eastAsiaTheme="minorEastAsia" w:hAnsi="Palatino Linotype"/>
              <w:b/>
              <w:noProof/>
              <w:sz w:val="20"/>
              <w:szCs w:val="20"/>
              <w:lang w:eastAsia="es-MX"/>
            </w:rPr>
          </w:pPr>
          <w:hyperlink w:anchor="_Toc21376838" w:history="1">
            <w:r w:rsidR="00D266AE" w:rsidRPr="000C0E1B">
              <w:rPr>
                <w:rStyle w:val="Hipervnculo"/>
                <w:rFonts w:ascii="Palatino Linotype" w:eastAsia="MS Gothic" w:hAnsi="Palatino Linotype" w:cstheme="majorBidi"/>
                <w:b/>
                <w:noProof/>
                <w:sz w:val="20"/>
                <w:szCs w:val="20"/>
                <w:lang w:val="es-ES_tradnl" w:eastAsia="es-ES"/>
              </w:rPr>
              <w:t>I.Del deber de las autoridades de promover, respetar, proteger y garantizar el derecho de acceso a la información pública.</w:t>
            </w:r>
            <w:r w:rsidR="00D266AE" w:rsidRPr="000C0E1B">
              <w:rPr>
                <w:rFonts w:ascii="Palatino Linotype" w:hAnsi="Palatino Linotype"/>
                <w:b/>
                <w:noProof/>
                <w:webHidden/>
                <w:sz w:val="20"/>
                <w:szCs w:val="20"/>
              </w:rPr>
              <w:tab/>
            </w:r>
            <w:r w:rsidR="00D266AE" w:rsidRPr="000C0E1B">
              <w:rPr>
                <w:rFonts w:ascii="Palatino Linotype" w:hAnsi="Palatino Linotype"/>
                <w:b/>
                <w:noProof/>
                <w:webHidden/>
                <w:sz w:val="20"/>
                <w:szCs w:val="20"/>
              </w:rPr>
              <w:fldChar w:fldCharType="begin"/>
            </w:r>
            <w:r w:rsidR="00D266AE" w:rsidRPr="000C0E1B">
              <w:rPr>
                <w:rFonts w:ascii="Palatino Linotype" w:hAnsi="Palatino Linotype"/>
                <w:b/>
                <w:noProof/>
                <w:webHidden/>
                <w:sz w:val="20"/>
                <w:szCs w:val="20"/>
              </w:rPr>
              <w:instrText xml:space="preserve"> PAGEREF _Toc21376838 \h </w:instrText>
            </w:r>
            <w:r w:rsidR="00D266AE" w:rsidRPr="000C0E1B">
              <w:rPr>
                <w:rFonts w:ascii="Palatino Linotype" w:hAnsi="Palatino Linotype"/>
                <w:b/>
                <w:noProof/>
                <w:webHidden/>
                <w:sz w:val="20"/>
                <w:szCs w:val="20"/>
              </w:rPr>
            </w:r>
            <w:r w:rsidR="00D266AE" w:rsidRPr="000C0E1B">
              <w:rPr>
                <w:rFonts w:ascii="Palatino Linotype" w:hAnsi="Palatino Linotype"/>
                <w:b/>
                <w:noProof/>
                <w:webHidden/>
                <w:sz w:val="20"/>
                <w:szCs w:val="20"/>
              </w:rPr>
              <w:fldChar w:fldCharType="separate"/>
            </w:r>
            <w:r w:rsidR="000A3A6D">
              <w:rPr>
                <w:rFonts w:ascii="Palatino Linotype" w:hAnsi="Palatino Linotype"/>
                <w:b/>
                <w:noProof/>
                <w:webHidden/>
                <w:sz w:val="20"/>
                <w:szCs w:val="20"/>
              </w:rPr>
              <w:t>17</w:t>
            </w:r>
            <w:r w:rsidR="00D266AE" w:rsidRPr="000C0E1B">
              <w:rPr>
                <w:rFonts w:ascii="Palatino Linotype" w:hAnsi="Palatino Linotype"/>
                <w:b/>
                <w:noProof/>
                <w:webHidden/>
                <w:sz w:val="20"/>
                <w:szCs w:val="20"/>
              </w:rPr>
              <w:fldChar w:fldCharType="end"/>
            </w:r>
          </w:hyperlink>
        </w:p>
        <w:p w:rsidR="00D266AE" w:rsidRPr="000C0E1B" w:rsidRDefault="00EB005C" w:rsidP="00AB2376">
          <w:pPr>
            <w:pStyle w:val="TDC2"/>
            <w:tabs>
              <w:tab w:val="right" w:leader="dot" w:pos="8828"/>
            </w:tabs>
            <w:spacing w:line="360" w:lineRule="auto"/>
            <w:ind w:left="0"/>
            <w:rPr>
              <w:rFonts w:ascii="Palatino Linotype" w:eastAsiaTheme="minorEastAsia" w:hAnsi="Palatino Linotype"/>
              <w:b/>
              <w:noProof/>
              <w:sz w:val="20"/>
              <w:szCs w:val="20"/>
              <w:lang w:eastAsia="es-MX"/>
            </w:rPr>
          </w:pPr>
          <w:hyperlink w:anchor="_Toc21376839" w:history="1">
            <w:r w:rsidR="00D266AE" w:rsidRPr="000C0E1B">
              <w:rPr>
                <w:rStyle w:val="Hipervnculo"/>
                <w:rFonts w:ascii="Palatino Linotype" w:eastAsia="MS Gothic" w:hAnsi="Palatino Linotype" w:cs="Times New Roman"/>
                <w:b/>
                <w:noProof/>
                <w:sz w:val="20"/>
                <w:szCs w:val="20"/>
              </w:rPr>
              <w:t>II. De la respuesta del SUJETO OBLIGADO a las solicitudes de información y la exposición de datos personales sensibles.</w:t>
            </w:r>
            <w:r w:rsidR="00D266AE" w:rsidRPr="000C0E1B">
              <w:rPr>
                <w:rFonts w:ascii="Palatino Linotype" w:hAnsi="Palatino Linotype"/>
                <w:b/>
                <w:noProof/>
                <w:webHidden/>
                <w:sz w:val="20"/>
                <w:szCs w:val="20"/>
              </w:rPr>
              <w:tab/>
            </w:r>
            <w:r w:rsidR="00D266AE" w:rsidRPr="000C0E1B">
              <w:rPr>
                <w:rFonts w:ascii="Palatino Linotype" w:hAnsi="Palatino Linotype"/>
                <w:b/>
                <w:noProof/>
                <w:webHidden/>
                <w:sz w:val="20"/>
                <w:szCs w:val="20"/>
              </w:rPr>
              <w:fldChar w:fldCharType="begin"/>
            </w:r>
            <w:r w:rsidR="00D266AE" w:rsidRPr="000C0E1B">
              <w:rPr>
                <w:rFonts w:ascii="Palatino Linotype" w:hAnsi="Palatino Linotype"/>
                <w:b/>
                <w:noProof/>
                <w:webHidden/>
                <w:sz w:val="20"/>
                <w:szCs w:val="20"/>
              </w:rPr>
              <w:instrText xml:space="preserve"> PAGEREF _Toc21376839 \h </w:instrText>
            </w:r>
            <w:r w:rsidR="00D266AE" w:rsidRPr="000C0E1B">
              <w:rPr>
                <w:rFonts w:ascii="Palatino Linotype" w:hAnsi="Palatino Linotype"/>
                <w:b/>
                <w:noProof/>
                <w:webHidden/>
                <w:sz w:val="20"/>
                <w:szCs w:val="20"/>
              </w:rPr>
            </w:r>
            <w:r w:rsidR="00D266AE" w:rsidRPr="000C0E1B">
              <w:rPr>
                <w:rFonts w:ascii="Palatino Linotype" w:hAnsi="Palatino Linotype"/>
                <w:b/>
                <w:noProof/>
                <w:webHidden/>
                <w:sz w:val="20"/>
                <w:szCs w:val="20"/>
              </w:rPr>
              <w:fldChar w:fldCharType="separate"/>
            </w:r>
            <w:r w:rsidR="000A3A6D">
              <w:rPr>
                <w:rFonts w:ascii="Palatino Linotype" w:hAnsi="Palatino Linotype"/>
                <w:b/>
                <w:noProof/>
                <w:webHidden/>
                <w:sz w:val="20"/>
                <w:szCs w:val="20"/>
              </w:rPr>
              <w:t>21</w:t>
            </w:r>
            <w:r w:rsidR="00D266AE" w:rsidRPr="000C0E1B">
              <w:rPr>
                <w:rFonts w:ascii="Palatino Linotype" w:hAnsi="Palatino Linotype"/>
                <w:b/>
                <w:noProof/>
                <w:webHidden/>
                <w:sz w:val="20"/>
                <w:szCs w:val="20"/>
              </w:rPr>
              <w:fldChar w:fldCharType="end"/>
            </w:r>
          </w:hyperlink>
        </w:p>
        <w:p w:rsidR="00D266AE" w:rsidRPr="000C0E1B" w:rsidRDefault="00EB005C" w:rsidP="00AB2376">
          <w:pPr>
            <w:pStyle w:val="TDC2"/>
            <w:tabs>
              <w:tab w:val="right" w:leader="dot" w:pos="8828"/>
            </w:tabs>
            <w:spacing w:line="360" w:lineRule="auto"/>
            <w:ind w:left="0"/>
            <w:rPr>
              <w:rFonts w:ascii="Palatino Linotype" w:eastAsiaTheme="minorEastAsia" w:hAnsi="Palatino Linotype"/>
              <w:b/>
              <w:noProof/>
              <w:sz w:val="20"/>
              <w:szCs w:val="20"/>
              <w:lang w:eastAsia="es-MX"/>
            </w:rPr>
          </w:pPr>
          <w:hyperlink w:anchor="_Toc21376840" w:history="1">
            <w:r w:rsidR="00D266AE" w:rsidRPr="000C0E1B">
              <w:rPr>
                <w:rStyle w:val="Hipervnculo"/>
                <w:rFonts w:ascii="Palatino Linotype" w:eastAsia="MS Mincho" w:hAnsi="Palatino Linotype" w:cs="Times New Roman"/>
                <w:b/>
                <w:noProof/>
                <w:sz w:val="20"/>
                <w:szCs w:val="20"/>
              </w:rPr>
              <w:t>III. De los recibos de nómina solicitados por el particular.</w:t>
            </w:r>
            <w:r w:rsidR="00D266AE" w:rsidRPr="000C0E1B">
              <w:rPr>
                <w:rFonts w:ascii="Palatino Linotype" w:hAnsi="Palatino Linotype"/>
                <w:b/>
                <w:noProof/>
                <w:webHidden/>
                <w:sz w:val="20"/>
                <w:szCs w:val="20"/>
              </w:rPr>
              <w:tab/>
            </w:r>
            <w:r w:rsidR="00D266AE" w:rsidRPr="000C0E1B">
              <w:rPr>
                <w:rFonts w:ascii="Palatino Linotype" w:hAnsi="Palatino Linotype"/>
                <w:b/>
                <w:noProof/>
                <w:webHidden/>
                <w:sz w:val="20"/>
                <w:szCs w:val="20"/>
              </w:rPr>
              <w:fldChar w:fldCharType="begin"/>
            </w:r>
            <w:r w:rsidR="00D266AE" w:rsidRPr="000C0E1B">
              <w:rPr>
                <w:rFonts w:ascii="Palatino Linotype" w:hAnsi="Palatino Linotype"/>
                <w:b/>
                <w:noProof/>
                <w:webHidden/>
                <w:sz w:val="20"/>
                <w:szCs w:val="20"/>
              </w:rPr>
              <w:instrText xml:space="preserve"> PAGEREF _Toc21376840 \h </w:instrText>
            </w:r>
            <w:r w:rsidR="00D266AE" w:rsidRPr="000C0E1B">
              <w:rPr>
                <w:rFonts w:ascii="Palatino Linotype" w:hAnsi="Palatino Linotype"/>
                <w:b/>
                <w:noProof/>
                <w:webHidden/>
                <w:sz w:val="20"/>
                <w:szCs w:val="20"/>
              </w:rPr>
            </w:r>
            <w:r w:rsidR="00D266AE" w:rsidRPr="000C0E1B">
              <w:rPr>
                <w:rFonts w:ascii="Palatino Linotype" w:hAnsi="Palatino Linotype"/>
                <w:b/>
                <w:noProof/>
                <w:webHidden/>
                <w:sz w:val="20"/>
                <w:szCs w:val="20"/>
              </w:rPr>
              <w:fldChar w:fldCharType="separate"/>
            </w:r>
            <w:r w:rsidR="000A3A6D">
              <w:rPr>
                <w:rFonts w:ascii="Palatino Linotype" w:hAnsi="Palatino Linotype"/>
                <w:b/>
                <w:noProof/>
                <w:webHidden/>
                <w:sz w:val="20"/>
                <w:szCs w:val="20"/>
              </w:rPr>
              <w:t>31</w:t>
            </w:r>
            <w:r w:rsidR="00D266AE" w:rsidRPr="000C0E1B">
              <w:rPr>
                <w:rFonts w:ascii="Palatino Linotype" w:hAnsi="Palatino Linotype"/>
                <w:b/>
                <w:noProof/>
                <w:webHidden/>
                <w:sz w:val="20"/>
                <w:szCs w:val="20"/>
              </w:rPr>
              <w:fldChar w:fldCharType="end"/>
            </w:r>
          </w:hyperlink>
        </w:p>
        <w:p w:rsidR="00D266AE" w:rsidRPr="000C0E1B" w:rsidRDefault="00EB005C" w:rsidP="00AB2376">
          <w:pPr>
            <w:pStyle w:val="TDC1"/>
            <w:rPr>
              <w:rFonts w:ascii="Palatino Linotype" w:eastAsiaTheme="minorEastAsia" w:hAnsi="Palatino Linotype"/>
              <w:b/>
              <w:noProof/>
              <w:sz w:val="20"/>
              <w:szCs w:val="20"/>
              <w:lang w:eastAsia="es-MX"/>
            </w:rPr>
          </w:pPr>
          <w:hyperlink w:anchor="_Toc21376841" w:history="1">
            <w:r w:rsidR="00D266AE" w:rsidRPr="000C0E1B">
              <w:rPr>
                <w:rStyle w:val="Hipervnculo"/>
                <w:rFonts w:ascii="Palatino Linotype" w:eastAsia="MS Gothic" w:hAnsi="Palatino Linotype" w:cs="Times New Roman"/>
                <w:b/>
                <w:noProof/>
                <w:sz w:val="20"/>
                <w:szCs w:val="20"/>
              </w:rPr>
              <w:t>QUINTO. De la Versión Pública.</w:t>
            </w:r>
            <w:r w:rsidR="00D266AE" w:rsidRPr="000C0E1B">
              <w:rPr>
                <w:rFonts w:ascii="Palatino Linotype" w:hAnsi="Palatino Linotype"/>
                <w:b/>
                <w:noProof/>
                <w:webHidden/>
                <w:sz w:val="20"/>
                <w:szCs w:val="20"/>
              </w:rPr>
              <w:tab/>
            </w:r>
            <w:r w:rsidR="00D266AE" w:rsidRPr="000C0E1B">
              <w:rPr>
                <w:rFonts w:ascii="Palatino Linotype" w:hAnsi="Palatino Linotype"/>
                <w:b/>
                <w:noProof/>
                <w:webHidden/>
                <w:sz w:val="20"/>
                <w:szCs w:val="20"/>
              </w:rPr>
              <w:fldChar w:fldCharType="begin"/>
            </w:r>
            <w:r w:rsidR="00D266AE" w:rsidRPr="000C0E1B">
              <w:rPr>
                <w:rFonts w:ascii="Palatino Linotype" w:hAnsi="Palatino Linotype"/>
                <w:b/>
                <w:noProof/>
                <w:webHidden/>
                <w:sz w:val="20"/>
                <w:szCs w:val="20"/>
              </w:rPr>
              <w:instrText xml:space="preserve"> PAGEREF _Toc21376841 \h </w:instrText>
            </w:r>
            <w:r w:rsidR="00D266AE" w:rsidRPr="000C0E1B">
              <w:rPr>
                <w:rFonts w:ascii="Palatino Linotype" w:hAnsi="Palatino Linotype"/>
                <w:b/>
                <w:noProof/>
                <w:webHidden/>
                <w:sz w:val="20"/>
                <w:szCs w:val="20"/>
              </w:rPr>
            </w:r>
            <w:r w:rsidR="00D266AE" w:rsidRPr="000C0E1B">
              <w:rPr>
                <w:rFonts w:ascii="Palatino Linotype" w:hAnsi="Palatino Linotype"/>
                <w:b/>
                <w:noProof/>
                <w:webHidden/>
                <w:sz w:val="20"/>
                <w:szCs w:val="20"/>
              </w:rPr>
              <w:fldChar w:fldCharType="separate"/>
            </w:r>
            <w:r w:rsidR="000A3A6D">
              <w:rPr>
                <w:rFonts w:ascii="Palatino Linotype" w:hAnsi="Palatino Linotype"/>
                <w:b/>
                <w:noProof/>
                <w:webHidden/>
                <w:sz w:val="20"/>
                <w:szCs w:val="20"/>
              </w:rPr>
              <w:t>48</w:t>
            </w:r>
            <w:r w:rsidR="00D266AE" w:rsidRPr="000C0E1B">
              <w:rPr>
                <w:rFonts w:ascii="Palatino Linotype" w:hAnsi="Palatino Linotype"/>
                <w:b/>
                <w:noProof/>
                <w:webHidden/>
                <w:sz w:val="20"/>
                <w:szCs w:val="20"/>
              </w:rPr>
              <w:fldChar w:fldCharType="end"/>
            </w:r>
          </w:hyperlink>
        </w:p>
        <w:p w:rsidR="00D266AE" w:rsidRPr="000C0E1B" w:rsidRDefault="00EB005C" w:rsidP="00AB2376">
          <w:pPr>
            <w:pStyle w:val="TDC2"/>
            <w:tabs>
              <w:tab w:val="right" w:leader="dot" w:pos="8828"/>
            </w:tabs>
            <w:spacing w:line="360" w:lineRule="auto"/>
            <w:ind w:left="0"/>
            <w:rPr>
              <w:rFonts w:ascii="Palatino Linotype" w:eastAsiaTheme="minorEastAsia" w:hAnsi="Palatino Linotype"/>
              <w:b/>
              <w:noProof/>
              <w:sz w:val="20"/>
              <w:szCs w:val="20"/>
              <w:lang w:eastAsia="es-MX"/>
            </w:rPr>
          </w:pPr>
          <w:hyperlink w:anchor="_Toc21376842" w:history="1">
            <w:r w:rsidR="00D266AE" w:rsidRPr="000C0E1B">
              <w:rPr>
                <w:rStyle w:val="Hipervnculo"/>
                <w:rFonts w:ascii="Palatino Linotype" w:hAnsi="Palatino Linotype" w:cs="Times New Roman"/>
                <w:b/>
                <w:noProof/>
                <w:sz w:val="20"/>
                <w:szCs w:val="20"/>
                <w:lang w:eastAsia="es-ES_tradnl"/>
              </w:rPr>
              <w:t xml:space="preserve">I. Del </w:t>
            </w:r>
            <w:r w:rsidR="00D266AE" w:rsidRPr="000C0E1B">
              <w:rPr>
                <w:rStyle w:val="Hipervnculo"/>
                <w:rFonts w:ascii="Palatino Linotype" w:hAnsi="Palatino Linotype"/>
                <w:b/>
                <w:noProof/>
                <w:sz w:val="20"/>
                <w:szCs w:val="20"/>
              </w:rPr>
              <w:t>análisis de los datos susceptibles de ser protegidos.</w:t>
            </w:r>
            <w:r w:rsidR="00D266AE" w:rsidRPr="000C0E1B">
              <w:rPr>
                <w:rFonts w:ascii="Palatino Linotype" w:hAnsi="Palatino Linotype"/>
                <w:b/>
                <w:noProof/>
                <w:webHidden/>
                <w:sz w:val="20"/>
                <w:szCs w:val="20"/>
              </w:rPr>
              <w:tab/>
            </w:r>
            <w:r w:rsidR="00D266AE" w:rsidRPr="000C0E1B">
              <w:rPr>
                <w:rFonts w:ascii="Palatino Linotype" w:hAnsi="Palatino Linotype"/>
                <w:b/>
                <w:noProof/>
                <w:webHidden/>
                <w:sz w:val="20"/>
                <w:szCs w:val="20"/>
              </w:rPr>
              <w:fldChar w:fldCharType="begin"/>
            </w:r>
            <w:r w:rsidR="00D266AE" w:rsidRPr="000C0E1B">
              <w:rPr>
                <w:rFonts w:ascii="Palatino Linotype" w:hAnsi="Palatino Linotype"/>
                <w:b/>
                <w:noProof/>
                <w:webHidden/>
                <w:sz w:val="20"/>
                <w:szCs w:val="20"/>
              </w:rPr>
              <w:instrText xml:space="preserve"> PAGEREF _Toc21376842 \h </w:instrText>
            </w:r>
            <w:r w:rsidR="00D266AE" w:rsidRPr="000C0E1B">
              <w:rPr>
                <w:rFonts w:ascii="Palatino Linotype" w:hAnsi="Palatino Linotype"/>
                <w:b/>
                <w:noProof/>
                <w:webHidden/>
                <w:sz w:val="20"/>
                <w:szCs w:val="20"/>
              </w:rPr>
            </w:r>
            <w:r w:rsidR="00D266AE" w:rsidRPr="000C0E1B">
              <w:rPr>
                <w:rFonts w:ascii="Palatino Linotype" w:hAnsi="Palatino Linotype"/>
                <w:b/>
                <w:noProof/>
                <w:webHidden/>
                <w:sz w:val="20"/>
                <w:szCs w:val="20"/>
              </w:rPr>
              <w:fldChar w:fldCharType="separate"/>
            </w:r>
            <w:r w:rsidR="000A3A6D">
              <w:rPr>
                <w:rFonts w:ascii="Palatino Linotype" w:hAnsi="Palatino Linotype"/>
                <w:b/>
                <w:noProof/>
                <w:webHidden/>
                <w:sz w:val="20"/>
                <w:szCs w:val="20"/>
              </w:rPr>
              <w:t>54</w:t>
            </w:r>
            <w:r w:rsidR="00D266AE" w:rsidRPr="000C0E1B">
              <w:rPr>
                <w:rFonts w:ascii="Palatino Linotype" w:hAnsi="Palatino Linotype"/>
                <w:b/>
                <w:noProof/>
                <w:webHidden/>
                <w:sz w:val="20"/>
                <w:szCs w:val="20"/>
              </w:rPr>
              <w:fldChar w:fldCharType="end"/>
            </w:r>
          </w:hyperlink>
        </w:p>
        <w:p w:rsidR="00D266AE" w:rsidRPr="000C0E1B" w:rsidRDefault="00EB005C" w:rsidP="00AB2376">
          <w:pPr>
            <w:pStyle w:val="TDC3"/>
            <w:tabs>
              <w:tab w:val="right" w:leader="dot" w:pos="8828"/>
            </w:tabs>
            <w:spacing w:line="360" w:lineRule="auto"/>
            <w:ind w:left="0"/>
            <w:rPr>
              <w:rFonts w:ascii="Palatino Linotype" w:eastAsiaTheme="minorEastAsia" w:hAnsi="Palatino Linotype"/>
              <w:b/>
              <w:noProof/>
              <w:sz w:val="20"/>
              <w:szCs w:val="20"/>
              <w:lang w:eastAsia="es-MX"/>
            </w:rPr>
          </w:pPr>
          <w:hyperlink w:anchor="_Toc21376843" w:history="1">
            <w:r w:rsidR="00D266AE" w:rsidRPr="000C0E1B">
              <w:rPr>
                <w:rStyle w:val="Hipervnculo"/>
                <w:rFonts w:ascii="Palatino Linotype" w:eastAsia="Times New Roman" w:hAnsi="Palatino Linotype" w:cs="Arial"/>
                <w:b/>
                <w:bCs/>
                <w:noProof/>
                <w:sz w:val="20"/>
                <w:szCs w:val="20"/>
              </w:rPr>
              <w:t>a) Registro Federal de Contribuyentes (RFC).</w:t>
            </w:r>
            <w:r w:rsidR="00D266AE" w:rsidRPr="000C0E1B">
              <w:rPr>
                <w:rFonts w:ascii="Palatino Linotype" w:hAnsi="Palatino Linotype"/>
                <w:b/>
                <w:noProof/>
                <w:webHidden/>
                <w:sz w:val="20"/>
                <w:szCs w:val="20"/>
              </w:rPr>
              <w:tab/>
            </w:r>
            <w:r w:rsidR="00D266AE" w:rsidRPr="000C0E1B">
              <w:rPr>
                <w:rFonts w:ascii="Palatino Linotype" w:hAnsi="Palatino Linotype"/>
                <w:b/>
                <w:noProof/>
                <w:webHidden/>
                <w:sz w:val="20"/>
                <w:szCs w:val="20"/>
              </w:rPr>
              <w:fldChar w:fldCharType="begin"/>
            </w:r>
            <w:r w:rsidR="00D266AE" w:rsidRPr="000C0E1B">
              <w:rPr>
                <w:rFonts w:ascii="Palatino Linotype" w:hAnsi="Palatino Linotype"/>
                <w:b/>
                <w:noProof/>
                <w:webHidden/>
                <w:sz w:val="20"/>
                <w:szCs w:val="20"/>
              </w:rPr>
              <w:instrText xml:space="preserve"> PAGEREF _Toc21376843 \h </w:instrText>
            </w:r>
            <w:r w:rsidR="00D266AE" w:rsidRPr="000C0E1B">
              <w:rPr>
                <w:rFonts w:ascii="Palatino Linotype" w:hAnsi="Palatino Linotype"/>
                <w:b/>
                <w:noProof/>
                <w:webHidden/>
                <w:sz w:val="20"/>
                <w:szCs w:val="20"/>
              </w:rPr>
            </w:r>
            <w:r w:rsidR="00D266AE" w:rsidRPr="000C0E1B">
              <w:rPr>
                <w:rFonts w:ascii="Palatino Linotype" w:hAnsi="Palatino Linotype"/>
                <w:b/>
                <w:noProof/>
                <w:webHidden/>
                <w:sz w:val="20"/>
                <w:szCs w:val="20"/>
              </w:rPr>
              <w:fldChar w:fldCharType="separate"/>
            </w:r>
            <w:r w:rsidR="000A3A6D">
              <w:rPr>
                <w:rFonts w:ascii="Palatino Linotype" w:hAnsi="Palatino Linotype"/>
                <w:b/>
                <w:noProof/>
                <w:webHidden/>
                <w:sz w:val="20"/>
                <w:szCs w:val="20"/>
              </w:rPr>
              <w:t>55</w:t>
            </w:r>
            <w:r w:rsidR="00D266AE" w:rsidRPr="000C0E1B">
              <w:rPr>
                <w:rFonts w:ascii="Palatino Linotype" w:hAnsi="Palatino Linotype"/>
                <w:b/>
                <w:noProof/>
                <w:webHidden/>
                <w:sz w:val="20"/>
                <w:szCs w:val="20"/>
              </w:rPr>
              <w:fldChar w:fldCharType="end"/>
            </w:r>
          </w:hyperlink>
        </w:p>
        <w:p w:rsidR="00D266AE" w:rsidRPr="000C0E1B" w:rsidRDefault="00EB005C" w:rsidP="00AB2376">
          <w:pPr>
            <w:pStyle w:val="TDC3"/>
            <w:tabs>
              <w:tab w:val="right" w:leader="dot" w:pos="8828"/>
            </w:tabs>
            <w:spacing w:line="360" w:lineRule="auto"/>
            <w:ind w:left="0"/>
            <w:rPr>
              <w:rFonts w:ascii="Palatino Linotype" w:eastAsiaTheme="minorEastAsia" w:hAnsi="Palatino Linotype"/>
              <w:b/>
              <w:noProof/>
              <w:sz w:val="20"/>
              <w:szCs w:val="20"/>
              <w:lang w:eastAsia="es-MX"/>
            </w:rPr>
          </w:pPr>
          <w:hyperlink w:anchor="_Toc21376844" w:history="1">
            <w:r w:rsidR="00D266AE" w:rsidRPr="000C0E1B">
              <w:rPr>
                <w:rStyle w:val="Hipervnculo"/>
                <w:rFonts w:ascii="Palatino Linotype" w:eastAsia="Times New Roman" w:hAnsi="Palatino Linotype" w:cs="Arial"/>
                <w:b/>
                <w:bCs/>
                <w:noProof/>
                <w:sz w:val="20"/>
                <w:szCs w:val="20"/>
              </w:rPr>
              <w:t>b) Clave Única de Registro de Población (CURP)</w:t>
            </w:r>
            <w:r w:rsidR="00D266AE" w:rsidRPr="000C0E1B">
              <w:rPr>
                <w:rStyle w:val="Hipervnculo"/>
                <w:rFonts w:ascii="Palatino Linotype" w:eastAsia="Times New Roman" w:hAnsi="Palatino Linotype" w:cs="Arial"/>
                <w:b/>
                <w:noProof/>
                <w:sz w:val="20"/>
                <w:szCs w:val="20"/>
              </w:rPr>
              <w:t>.</w:t>
            </w:r>
            <w:r w:rsidR="00D266AE" w:rsidRPr="000C0E1B">
              <w:rPr>
                <w:rFonts w:ascii="Palatino Linotype" w:hAnsi="Palatino Linotype"/>
                <w:b/>
                <w:noProof/>
                <w:webHidden/>
                <w:sz w:val="20"/>
                <w:szCs w:val="20"/>
              </w:rPr>
              <w:tab/>
            </w:r>
            <w:r w:rsidR="00D266AE" w:rsidRPr="000C0E1B">
              <w:rPr>
                <w:rFonts w:ascii="Palatino Linotype" w:hAnsi="Palatino Linotype"/>
                <w:b/>
                <w:noProof/>
                <w:webHidden/>
                <w:sz w:val="20"/>
                <w:szCs w:val="20"/>
              </w:rPr>
              <w:fldChar w:fldCharType="begin"/>
            </w:r>
            <w:r w:rsidR="00D266AE" w:rsidRPr="000C0E1B">
              <w:rPr>
                <w:rFonts w:ascii="Palatino Linotype" w:hAnsi="Palatino Linotype"/>
                <w:b/>
                <w:noProof/>
                <w:webHidden/>
                <w:sz w:val="20"/>
                <w:szCs w:val="20"/>
              </w:rPr>
              <w:instrText xml:space="preserve"> PAGEREF _Toc21376844 \h </w:instrText>
            </w:r>
            <w:r w:rsidR="00D266AE" w:rsidRPr="000C0E1B">
              <w:rPr>
                <w:rFonts w:ascii="Palatino Linotype" w:hAnsi="Palatino Linotype"/>
                <w:b/>
                <w:noProof/>
                <w:webHidden/>
                <w:sz w:val="20"/>
                <w:szCs w:val="20"/>
              </w:rPr>
            </w:r>
            <w:r w:rsidR="00D266AE" w:rsidRPr="000C0E1B">
              <w:rPr>
                <w:rFonts w:ascii="Palatino Linotype" w:hAnsi="Palatino Linotype"/>
                <w:b/>
                <w:noProof/>
                <w:webHidden/>
                <w:sz w:val="20"/>
                <w:szCs w:val="20"/>
              </w:rPr>
              <w:fldChar w:fldCharType="separate"/>
            </w:r>
            <w:r w:rsidR="000A3A6D">
              <w:rPr>
                <w:rFonts w:ascii="Palatino Linotype" w:hAnsi="Palatino Linotype"/>
                <w:b/>
                <w:noProof/>
                <w:webHidden/>
                <w:sz w:val="20"/>
                <w:szCs w:val="20"/>
              </w:rPr>
              <w:t>57</w:t>
            </w:r>
            <w:r w:rsidR="00D266AE" w:rsidRPr="000C0E1B">
              <w:rPr>
                <w:rFonts w:ascii="Palatino Linotype" w:hAnsi="Palatino Linotype"/>
                <w:b/>
                <w:noProof/>
                <w:webHidden/>
                <w:sz w:val="20"/>
                <w:szCs w:val="20"/>
              </w:rPr>
              <w:fldChar w:fldCharType="end"/>
            </w:r>
          </w:hyperlink>
        </w:p>
        <w:p w:rsidR="00D266AE" w:rsidRPr="000C0E1B" w:rsidRDefault="00EB005C" w:rsidP="00AB2376">
          <w:pPr>
            <w:pStyle w:val="TDC3"/>
            <w:tabs>
              <w:tab w:val="right" w:leader="dot" w:pos="8828"/>
            </w:tabs>
            <w:spacing w:line="360" w:lineRule="auto"/>
            <w:ind w:left="0"/>
            <w:rPr>
              <w:rFonts w:ascii="Palatino Linotype" w:eastAsiaTheme="minorEastAsia" w:hAnsi="Palatino Linotype"/>
              <w:b/>
              <w:noProof/>
              <w:sz w:val="20"/>
              <w:szCs w:val="20"/>
              <w:lang w:eastAsia="es-MX"/>
            </w:rPr>
          </w:pPr>
          <w:hyperlink w:anchor="_Toc21376845" w:history="1">
            <w:r w:rsidR="00D266AE" w:rsidRPr="000C0E1B">
              <w:rPr>
                <w:rStyle w:val="Hipervnculo"/>
                <w:rFonts w:ascii="Palatino Linotype" w:eastAsia="Times New Roman" w:hAnsi="Palatino Linotype" w:cs="Arial"/>
                <w:b/>
                <w:bCs/>
                <w:noProof/>
                <w:sz w:val="20"/>
                <w:szCs w:val="20"/>
              </w:rPr>
              <w:t>c) Clave de identificación del Instituto de Seguridad Social del Estado de México y Municipios.</w:t>
            </w:r>
            <w:r w:rsidR="00D266AE" w:rsidRPr="000C0E1B">
              <w:rPr>
                <w:rFonts w:ascii="Palatino Linotype" w:hAnsi="Palatino Linotype"/>
                <w:b/>
                <w:noProof/>
                <w:webHidden/>
                <w:sz w:val="20"/>
                <w:szCs w:val="20"/>
              </w:rPr>
              <w:tab/>
            </w:r>
            <w:r w:rsidR="00D266AE" w:rsidRPr="000C0E1B">
              <w:rPr>
                <w:rFonts w:ascii="Palatino Linotype" w:hAnsi="Palatino Linotype"/>
                <w:b/>
                <w:noProof/>
                <w:webHidden/>
                <w:sz w:val="20"/>
                <w:szCs w:val="20"/>
              </w:rPr>
              <w:fldChar w:fldCharType="begin"/>
            </w:r>
            <w:r w:rsidR="00D266AE" w:rsidRPr="000C0E1B">
              <w:rPr>
                <w:rFonts w:ascii="Palatino Linotype" w:hAnsi="Palatino Linotype"/>
                <w:b/>
                <w:noProof/>
                <w:webHidden/>
                <w:sz w:val="20"/>
                <w:szCs w:val="20"/>
              </w:rPr>
              <w:instrText xml:space="preserve"> PAGEREF _Toc21376845 \h </w:instrText>
            </w:r>
            <w:r w:rsidR="00D266AE" w:rsidRPr="000C0E1B">
              <w:rPr>
                <w:rFonts w:ascii="Palatino Linotype" w:hAnsi="Palatino Linotype"/>
                <w:b/>
                <w:noProof/>
                <w:webHidden/>
                <w:sz w:val="20"/>
                <w:szCs w:val="20"/>
              </w:rPr>
            </w:r>
            <w:r w:rsidR="00D266AE" w:rsidRPr="000C0E1B">
              <w:rPr>
                <w:rFonts w:ascii="Palatino Linotype" w:hAnsi="Palatino Linotype"/>
                <w:b/>
                <w:noProof/>
                <w:webHidden/>
                <w:sz w:val="20"/>
                <w:szCs w:val="20"/>
              </w:rPr>
              <w:fldChar w:fldCharType="separate"/>
            </w:r>
            <w:r w:rsidR="000A3A6D">
              <w:rPr>
                <w:rFonts w:ascii="Palatino Linotype" w:hAnsi="Palatino Linotype"/>
                <w:b/>
                <w:noProof/>
                <w:webHidden/>
                <w:sz w:val="20"/>
                <w:szCs w:val="20"/>
              </w:rPr>
              <w:t>60</w:t>
            </w:r>
            <w:r w:rsidR="00D266AE" w:rsidRPr="000C0E1B">
              <w:rPr>
                <w:rFonts w:ascii="Palatino Linotype" w:hAnsi="Palatino Linotype"/>
                <w:b/>
                <w:noProof/>
                <w:webHidden/>
                <w:sz w:val="20"/>
                <w:szCs w:val="20"/>
              </w:rPr>
              <w:fldChar w:fldCharType="end"/>
            </w:r>
          </w:hyperlink>
        </w:p>
        <w:p w:rsidR="00D266AE" w:rsidRPr="000C0E1B" w:rsidRDefault="00EB005C" w:rsidP="00AB2376">
          <w:pPr>
            <w:pStyle w:val="TDC3"/>
            <w:tabs>
              <w:tab w:val="right" w:leader="dot" w:pos="8828"/>
            </w:tabs>
            <w:spacing w:line="360" w:lineRule="auto"/>
            <w:ind w:left="0"/>
            <w:rPr>
              <w:rFonts w:ascii="Palatino Linotype" w:eastAsiaTheme="minorEastAsia" w:hAnsi="Palatino Linotype"/>
              <w:b/>
              <w:noProof/>
              <w:sz w:val="20"/>
              <w:szCs w:val="20"/>
              <w:lang w:eastAsia="es-MX"/>
            </w:rPr>
          </w:pPr>
          <w:hyperlink w:anchor="_Toc21376846" w:history="1">
            <w:r w:rsidR="00D266AE" w:rsidRPr="000C0E1B">
              <w:rPr>
                <w:rStyle w:val="Hipervnculo"/>
                <w:rFonts w:ascii="Palatino Linotype" w:eastAsia="Times New Roman" w:hAnsi="Palatino Linotype" w:cs="Arial"/>
                <w:b/>
                <w:bCs/>
                <w:noProof/>
                <w:sz w:val="20"/>
                <w:szCs w:val="20"/>
              </w:rPr>
              <w:t>d) P</w:t>
            </w:r>
            <w:r w:rsidR="00D266AE" w:rsidRPr="000C0E1B">
              <w:rPr>
                <w:rStyle w:val="Hipervnculo"/>
                <w:rFonts w:ascii="Palatino Linotype" w:eastAsia="Calibri" w:hAnsi="Palatino Linotype" w:cs="Tahoma"/>
                <w:b/>
                <w:bCs/>
                <w:iCs/>
                <w:noProof/>
                <w:sz w:val="20"/>
                <w:szCs w:val="20"/>
              </w:rPr>
              <w:t>réstamos o descuentos de carácter personal.</w:t>
            </w:r>
            <w:r w:rsidR="00D266AE" w:rsidRPr="000C0E1B">
              <w:rPr>
                <w:rFonts w:ascii="Palatino Linotype" w:hAnsi="Palatino Linotype"/>
                <w:b/>
                <w:noProof/>
                <w:webHidden/>
                <w:sz w:val="20"/>
                <w:szCs w:val="20"/>
              </w:rPr>
              <w:tab/>
            </w:r>
            <w:r w:rsidR="00D266AE" w:rsidRPr="000C0E1B">
              <w:rPr>
                <w:rFonts w:ascii="Palatino Linotype" w:hAnsi="Palatino Linotype"/>
                <w:b/>
                <w:noProof/>
                <w:webHidden/>
                <w:sz w:val="20"/>
                <w:szCs w:val="20"/>
              </w:rPr>
              <w:fldChar w:fldCharType="begin"/>
            </w:r>
            <w:r w:rsidR="00D266AE" w:rsidRPr="000C0E1B">
              <w:rPr>
                <w:rFonts w:ascii="Palatino Linotype" w:hAnsi="Palatino Linotype"/>
                <w:b/>
                <w:noProof/>
                <w:webHidden/>
                <w:sz w:val="20"/>
                <w:szCs w:val="20"/>
              </w:rPr>
              <w:instrText xml:space="preserve"> PAGEREF _Toc21376846 \h </w:instrText>
            </w:r>
            <w:r w:rsidR="00D266AE" w:rsidRPr="000C0E1B">
              <w:rPr>
                <w:rFonts w:ascii="Palatino Linotype" w:hAnsi="Palatino Linotype"/>
                <w:b/>
                <w:noProof/>
                <w:webHidden/>
                <w:sz w:val="20"/>
                <w:szCs w:val="20"/>
              </w:rPr>
            </w:r>
            <w:r w:rsidR="00D266AE" w:rsidRPr="000C0E1B">
              <w:rPr>
                <w:rFonts w:ascii="Palatino Linotype" w:hAnsi="Palatino Linotype"/>
                <w:b/>
                <w:noProof/>
                <w:webHidden/>
                <w:sz w:val="20"/>
                <w:szCs w:val="20"/>
              </w:rPr>
              <w:fldChar w:fldCharType="separate"/>
            </w:r>
            <w:r w:rsidR="000A3A6D">
              <w:rPr>
                <w:rFonts w:ascii="Palatino Linotype" w:hAnsi="Palatino Linotype"/>
                <w:b/>
                <w:noProof/>
                <w:webHidden/>
                <w:sz w:val="20"/>
                <w:szCs w:val="20"/>
              </w:rPr>
              <w:t>61</w:t>
            </w:r>
            <w:r w:rsidR="00D266AE" w:rsidRPr="000C0E1B">
              <w:rPr>
                <w:rFonts w:ascii="Palatino Linotype" w:hAnsi="Palatino Linotype"/>
                <w:b/>
                <w:noProof/>
                <w:webHidden/>
                <w:sz w:val="20"/>
                <w:szCs w:val="20"/>
              </w:rPr>
              <w:fldChar w:fldCharType="end"/>
            </w:r>
          </w:hyperlink>
        </w:p>
        <w:p w:rsidR="00D266AE" w:rsidRPr="000C0E1B" w:rsidRDefault="00EB005C" w:rsidP="00AB2376">
          <w:pPr>
            <w:pStyle w:val="TDC2"/>
            <w:tabs>
              <w:tab w:val="right" w:leader="dot" w:pos="8828"/>
            </w:tabs>
            <w:spacing w:line="360" w:lineRule="auto"/>
            <w:ind w:left="0"/>
            <w:rPr>
              <w:rFonts w:ascii="Palatino Linotype" w:eastAsiaTheme="minorEastAsia" w:hAnsi="Palatino Linotype"/>
              <w:b/>
              <w:noProof/>
              <w:sz w:val="20"/>
              <w:szCs w:val="20"/>
              <w:lang w:eastAsia="es-MX"/>
            </w:rPr>
          </w:pPr>
          <w:hyperlink w:anchor="_Toc21376847" w:history="1">
            <w:r w:rsidR="00D266AE" w:rsidRPr="000C0E1B">
              <w:rPr>
                <w:rStyle w:val="Hipervnculo"/>
                <w:rFonts w:ascii="Palatino Linotype" w:eastAsia="MS Mincho" w:hAnsi="Palatino Linotype" w:cs="Arial"/>
                <w:b/>
                <w:noProof/>
                <w:sz w:val="20"/>
                <w:szCs w:val="20"/>
              </w:rPr>
              <w:t>II. Condiciones especiales de la clasificación de la información como confidencial.</w:t>
            </w:r>
            <w:r w:rsidR="00D266AE" w:rsidRPr="000C0E1B">
              <w:rPr>
                <w:rFonts w:ascii="Palatino Linotype" w:hAnsi="Palatino Linotype"/>
                <w:b/>
                <w:noProof/>
                <w:webHidden/>
                <w:sz w:val="20"/>
                <w:szCs w:val="20"/>
              </w:rPr>
              <w:tab/>
            </w:r>
            <w:r w:rsidR="00D266AE" w:rsidRPr="000C0E1B">
              <w:rPr>
                <w:rFonts w:ascii="Palatino Linotype" w:hAnsi="Palatino Linotype"/>
                <w:b/>
                <w:noProof/>
                <w:webHidden/>
                <w:sz w:val="20"/>
                <w:szCs w:val="20"/>
              </w:rPr>
              <w:fldChar w:fldCharType="begin"/>
            </w:r>
            <w:r w:rsidR="00D266AE" w:rsidRPr="000C0E1B">
              <w:rPr>
                <w:rFonts w:ascii="Palatino Linotype" w:hAnsi="Palatino Linotype"/>
                <w:b/>
                <w:noProof/>
                <w:webHidden/>
                <w:sz w:val="20"/>
                <w:szCs w:val="20"/>
              </w:rPr>
              <w:instrText xml:space="preserve"> PAGEREF _Toc21376847 \h </w:instrText>
            </w:r>
            <w:r w:rsidR="00D266AE" w:rsidRPr="000C0E1B">
              <w:rPr>
                <w:rFonts w:ascii="Palatino Linotype" w:hAnsi="Palatino Linotype"/>
                <w:b/>
                <w:noProof/>
                <w:webHidden/>
                <w:sz w:val="20"/>
                <w:szCs w:val="20"/>
              </w:rPr>
            </w:r>
            <w:r w:rsidR="00D266AE" w:rsidRPr="000C0E1B">
              <w:rPr>
                <w:rFonts w:ascii="Palatino Linotype" w:hAnsi="Palatino Linotype"/>
                <w:b/>
                <w:noProof/>
                <w:webHidden/>
                <w:sz w:val="20"/>
                <w:szCs w:val="20"/>
              </w:rPr>
              <w:fldChar w:fldCharType="separate"/>
            </w:r>
            <w:r w:rsidR="000A3A6D">
              <w:rPr>
                <w:rFonts w:ascii="Palatino Linotype" w:hAnsi="Palatino Linotype"/>
                <w:b/>
                <w:noProof/>
                <w:webHidden/>
                <w:sz w:val="20"/>
                <w:szCs w:val="20"/>
              </w:rPr>
              <w:t>63</w:t>
            </w:r>
            <w:r w:rsidR="00D266AE" w:rsidRPr="000C0E1B">
              <w:rPr>
                <w:rFonts w:ascii="Palatino Linotype" w:hAnsi="Palatino Linotype"/>
                <w:b/>
                <w:noProof/>
                <w:webHidden/>
                <w:sz w:val="20"/>
                <w:szCs w:val="20"/>
              </w:rPr>
              <w:fldChar w:fldCharType="end"/>
            </w:r>
          </w:hyperlink>
        </w:p>
        <w:p w:rsidR="00D266AE" w:rsidRPr="000C0E1B" w:rsidRDefault="00EB005C" w:rsidP="00AB2376">
          <w:pPr>
            <w:pStyle w:val="TDC1"/>
            <w:rPr>
              <w:rFonts w:ascii="Palatino Linotype" w:eastAsiaTheme="minorEastAsia" w:hAnsi="Palatino Linotype"/>
              <w:b/>
              <w:noProof/>
              <w:sz w:val="20"/>
              <w:szCs w:val="20"/>
              <w:lang w:eastAsia="es-MX"/>
            </w:rPr>
          </w:pPr>
          <w:hyperlink w:anchor="_Toc21376848" w:history="1">
            <w:r w:rsidR="00D266AE" w:rsidRPr="000C0E1B">
              <w:rPr>
                <w:rStyle w:val="Hipervnculo"/>
                <w:rFonts w:ascii="Palatino Linotype" w:eastAsia="MS Mincho" w:hAnsi="Palatino Linotype" w:cs="Arial"/>
                <w:b/>
                <w:noProof/>
                <w:sz w:val="20"/>
                <w:szCs w:val="20"/>
              </w:rPr>
              <w:t>SEXTO. Vista a los órganos de control interno.</w:t>
            </w:r>
            <w:r w:rsidR="00D266AE" w:rsidRPr="000C0E1B">
              <w:rPr>
                <w:rFonts w:ascii="Palatino Linotype" w:hAnsi="Palatino Linotype"/>
                <w:b/>
                <w:noProof/>
                <w:webHidden/>
                <w:sz w:val="20"/>
                <w:szCs w:val="20"/>
              </w:rPr>
              <w:tab/>
            </w:r>
            <w:r w:rsidR="00D266AE" w:rsidRPr="000C0E1B">
              <w:rPr>
                <w:rFonts w:ascii="Palatino Linotype" w:hAnsi="Palatino Linotype"/>
                <w:b/>
                <w:noProof/>
                <w:webHidden/>
                <w:sz w:val="20"/>
                <w:szCs w:val="20"/>
              </w:rPr>
              <w:fldChar w:fldCharType="begin"/>
            </w:r>
            <w:r w:rsidR="00D266AE" w:rsidRPr="000C0E1B">
              <w:rPr>
                <w:rFonts w:ascii="Palatino Linotype" w:hAnsi="Palatino Linotype"/>
                <w:b/>
                <w:noProof/>
                <w:webHidden/>
                <w:sz w:val="20"/>
                <w:szCs w:val="20"/>
              </w:rPr>
              <w:instrText xml:space="preserve"> PAGEREF _Toc21376848 \h </w:instrText>
            </w:r>
            <w:r w:rsidR="00D266AE" w:rsidRPr="000C0E1B">
              <w:rPr>
                <w:rFonts w:ascii="Palatino Linotype" w:hAnsi="Palatino Linotype"/>
                <w:b/>
                <w:noProof/>
                <w:webHidden/>
                <w:sz w:val="20"/>
                <w:szCs w:val="20"/>
              </w:rPr>
            </w:r>
            <w:r w:rsidR="00D266AE" w:rsidRPr="000C0E1B">
              <w:rPr>
                <w:rFonts w:ascii="Palatino Linotype" w:hAnsi="Palatino Linotype"/>
                <w:b/>
                <w:noProof/>
                <w:webHidden/>
                <w:sz w:val="20"/>
                <w:szCs w:val="20"/>
              </w:rPr>
              <w:fldChar w:fldCharType="separate"/>
            </w:r>
            <w:r w:rsidR="000A3A6D">
              <w:rPr>
                <w:rFonts w:ascii="Palatino Linotype" w:hAnsi="Palatino Linotype"/>
                <w:b/>
                <w:noProof/>
                <w:webHidden/>
                <w:sz w:val="20"/>
                <w:szCs w:val="20"/>
              </w:rPr>
              <w:t>66</w:t>
            </w:r>
            <w:r w:rsidR="00D266AE" w:rsidRPr="000C0E1B">
              <w:rPr>
                <w:rFonts w:ascii="Palatino Linotype" w:hAnsi="Palatino Linotype"/>
                <w:b/>
                <w:noProof/>
                <w:webHidden/>
                <w:sz w:val="20"/>
                <w:szCs w:val="20"/>
              </w:rPr>
              <w:fldChar w:fldCharType="end"/>
            </w:r>
          </w:hyperlink>
        </w:p>
        <w:p w:rsidR="00D266AE" w:rsidRPr="000C0E1B" w:rsidRDefault="00EB005C" w:rsidP="00AB2376">
          <w:pPr>
            <w:pStyle w:val="TDC1"/>
            <w:rPr>
              <w:rFonts w:ascii="Palatino Linotype" w:eastAsiaTheme="minorEastAsia" w:hAnsi="Palatino Linotype"/>
              <w:b/>
              <w:noProof/>
              <w:sz w:val="20"/>
              <w:szCs w:val="20"/>
              <w:lang w:eastAsia="es-MX"/>
            </w:rPr>
          </w:pPr>
          <w:hyperlink w:anchor="_Toc21376849" w:history="1">
            <w:r w:rsidR="00D266AE" w:rsidRPr="000C0E1B">
              <w:rPr>
                <w:rStyle w:val="Hipervnculo"/>
                <w:rFonts w:ascii="Palatino Linotype" w:eastAsia="Times New Roman" w:hAnsi="Palatino Linotype"/>
                <w:b/>
                <w:noProof/>
                <w:sz w:val="20"/>
                <w:szCs w:val="20"/>
                <w:lang w:val="es-ES_tradnl" w:eastAsia="es-ES"/>
              </w:rPr>
              <w:t>R E S O L U T I V O S</w:t>
            </w:r>
            <w:r w:rsidR="00D266AE" w:rsidRPr="000C0E1B">
              <w:rPr>
                <w:rFonts w:ascii="Palatino Linotype" w:hAnsi="Palatino Linotype"/>
                <w:b/>
                <w:noProof/>
                <w:webHidden/>
                <w:sz w:val="20"/>
                <w:szCs w:val="20"/>
              </w:rPr>
              <w:tab/>
            </w:r>
            <w:r w:rsidR="00D266AE" w:rsidRPr="000C0E1B">
              <w:rPr>
                <w:rFonts w:ascii="Palatino Linotype" w:hAnsi="Palatino Linotype"/>
                <w:b/>
                <w:noProof/>
                <w:webHidden/>
                <w:sz w:val="20"/>
                <w:szCs w:val="20"/>
              </w:rPr>
              <w:fldChar w:fldCharType="begin"/>
            </w:r>
            <w:r w:rsidR="00D266AE" w:rsidRPr="000C0E1B">
              <w:rPr>
                <w:rFonts w:ascii="Palatino Linotype" w:hAnsi="Palatino Linotype"/>
                <w:b/>
                <w:noProof/>
                <w:webHidden/>
                <w:sz w:val="20"/>
                <w:szCs w:val="20"/>
              </w:rPr>
              <w:instrText xml:space="preserve"> PAGEREF _Toc21376849 \h </w:instrText>
            </w:r>
            <w:r w:rsidR="00D266AE" w:rsidRPr="000C0E1B">
              <w:rPr>
                <w:rFonts w:ascii="Palatino Linotype" w:hAnsi="Palatino Linotype"/>
                <w:b/>
                <w:noProof/>
                <w:webHidden/>
                <w:sz w:val="20"/>
                <w:szCs w:val="20"/>
              </w:rPr>
            </w:r>
            <w:r w:rsidR="00D266AE" w:rsidRPr="000C0E1B">
              <w:rPr>
                <w:rFonts w:ascii="Palatino Linotype" w:hAnsi="Palatino Linotype"/>
                <w:b/>
                <w:noProof/>
                <w:webHidden/>
                <w:sz w:val="20"/>
                <w:szCs w:val="20"/>
              </w:rPr>
              <w:fldChar w:fldCharType="separate"/>
            </w:r>
            <w:r w:rsidR="000A3A6D">
              <w:rPr>
                <w:rFonts w:ascii="Palatino Linotype" w:hAnsi="Palatino Linotype"/>
                <w:b/>
                <w:noProof/>
                <w:webHidden/>
                <w:sz w:val="20"/>
                <w:szCs w:val="20"/>
              </w:rPr>
              <w:t>70</w:t>
            </w:r>
            <w:r w:rsidR="00D266AE" w:rsidRPr="000C0E1B">
              <w:rPr>
                <w:rFonts w:ascii="Palatino Linotype" w:hAnsi="Palatino Linotype"/>
                <w:b/>
                <w:noProof/>
                <w:webHidden/>
                <w:sz w:val="20"/>
                <w:szCs w:val="20"/>
              </w:rPr>
              <w:fldChar w:fldCharType="end"/>
            </w:r>
          </w:hyperlink>
        </w:p>
        <w:p w:rsidR="00E83734" w:rsidRPr="00AB2376" w:rsidRDefault="00792776" w:rsidP="00AB2376">
          <w:pPr>
            <w:tabs>
              <w:tab w:val="left" w:pos="0"/>
            </w:tabs>
            <w:spacing w:after="0" w:line="360" w:lineRule="auto"/>
            <w:rPr>
              <w:rFonts w:ascii="Palatino Linotype" w:hAnsi="Palatino Linotype"/>
              <w:b/>
              <w:bCs/>
              <w:sz w:val="24"/>
              <w:szCs w:val="24"/>
              <w:lang w:val="es-ES"/>
            </w:rPr>
          </w:pPr>
          <w:r w:rsidRPr="00AB2376">
            <w:rPr>
              <w:rFonts w:ascii="Palatino Linotype" w:hAnsi="Palatino Linotype"/>
              <w:b/>
              <w:bCs/>
              <w:sz w:val="20"/>
              <w:szCs w:val="21"/>
              <w:lang w:val="es-ES"/>
            </w:rPr>
            <w:fldChar w:fldCharType="end"/>
          </w:r>
        </w:p>
      </w:sdtContent>
    </w:sdt>
    <w:p w:rsidR="00792776" w:rsidRPr="00AB2376" w:rsidRDefault="00BB4D25" w:rsidP="00AB2376">
      <w:pPr>
        <w:tabs>
          <w:tab w:val="left" w:pos="0"/>
        </w:tabs>
        <w:spacing w:after="0" w:line="360" w:lineRule="auto"/>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lastRenderedPageBreak/>
        <w:t>Resolución del Pleno del Institu</w:t>
      </w:r>
      <w:r w:rsidR="00792776" w:rsidRPr="00AB2376">
        <w:rPr>
          <w:rFonts w:ascii="Palatino Linotype" w:eastAsia="MS Mincho" w:hAnsi="Palatino Linotype" w:cs="Times New Roman"/>
          <w:sz w:val="24"/>
          <w:szCs w:val="24"/>
          <w:lang w:val="es-ES_tradnl" w:eastAsia="es-ES"/>
        </w:rPr>
        <w:t xml:space="preserve">to de Transparencia, Acceso a la Información Pública y Protección de Datos Personales del Estado de México y Municipios, con </w:t>
      </w:r>
      <w:r w:rsidR="00792776" w:rsidRPr="000C0E1B">
        <w:rPr>
          <w:rFonts w:ascii="Palatino Linotype" w:eastAsia="MS Mincho" w:hAnsi="Palatino Linotype" w:cs="Times New Roman"/>
          <w:sz w:val="24"/>
          <w:szCs w:val="24"/>
          <w:lang w:val="es-ES_tradnl" w:eastAsia="es-ES"/>
        </w:rPr>
        <w:t>domicilio en Metepec, Estado de México; de</w:t>
      </w:r>
      <w:r w:rsidR="005A2B5F" w:rsidRPr="000C0E1B">
        <w:rPr>
          <w:rFonts w:ascii="Palatino Linotype" w:eastAsia="MS Mincho" w:hAnsi="Palatino Linotype" w:cs="Times New Roman"/>
          <w:sz w:val="24"/>
          <w:szCs w:val="24"/>
          <w:lang w:val="es-ES_tradnl" w:eastAsia="es-ES"/>
        </w:rPr>
        <w:t xml:space="preserve"> fecha </w:t>
      </w:r>
      <w:r w:rsidR="00780790" w:rsidRPr="000C0E1B">
        <w:rPr>
          <w:rFonts w:ascii="Palatino Linotype" w:eastAsia="MS Mincho" w:hAnsi="Palatino Linotype" w:cs="Times New Roman"/>
          <w:sz w:val="24"/>
          <w:szCs w:val="24"/>
          <w:lang w:val="es-ES_tradnl" w:eastAsia="es-ES"/>
        </w:rPr>
        <w:t>nueve</w:t>
      </w:r>
      <w:r w:rsidR="00166E0D" w:rsidRPr="000C0E1B">
        <w:rPr>
          <w:rFonts w:ascii="Palatino Linotype" w:eastAsia="MS Mincho" w:hAnsi="Palatino Linotype" w:cs="Times New Roman"/>
          <w:sz w:val="24"/>
          <w:szCs w:val="24"/>
          <w:lang w:val="es-ES_tradnl" w:eastAsia="es-ES"/>
        </w:rPr>
        <w:t xml:space="preserve"> (</w:t>
      </w:r>
      <w:r w:rsidR="00780790" w:rsidRPr="000C0E1B">
        <w:rPr>
          <w:rFonts w:ascii="Palatino Linotype" w:eastAsia="MS Mincho" w:hAnsi="Palatino Linotype" w:cs="Times New Roman"/>
          <w:sz w:val="24"/>
          <w:szCs w:val="24"/>
          <w:lang w:val="es-ES_tradnl" w:eastAsia="es-ES"/>
        </w:rPr>
        <w:t>0</w:t>
      </w:r>
      <w:r w:rsidR="00573BFC" w:rsidRPr="000C0E1B">
        <w:rPr>
          <w:rFonts w:ascii="Palatino Linotype" w:eastAsia="MS Mincho" w:hAnsi="Palatino Linotype" w:cs="Times New Roman"/>
          <w:sz w:val="24"/>
          <w:szCs w:val="24"/>
          <w:lang w:val="es-ES_tradnl" w:eastAsia="es-ES"/>
        </w:rPr>
        <w:t>9</w:t>
      </w:r>
      <w:r w:rsidR="00746B47" w:rsidRPr="000C0E1B">
        <w:rPr>
          <w:rFonts w:ascii="Palatino Linotype" w:eastAsia="MS Mincho" w:hAnsi="Palatino Linotype" w:cs="Times New Roman"/>
          <w:sz w:val="24"/>
          <w:szCs w:val="24"/>
          <w:lang w:val="es-ES_tradnl" w:eastAsia="es-ES"/>
        </w:rPr>
        <w:t xml:space="preserve">) de </w:t>
      </w:r>
      <w:r w:rsidR="00780790" w:rsidRPr="000C0E1B">
        <w:rPr>
          <w:rFonts w:ascii="Palatino Linotype" w:eastAsia="MS Mincho" w:hAnsi="Palatino Linotype" w:cs="Times New Roman"/>
          <w:sz w:val="24"/>
          <w:szCs w:val="24"/>
          <w:lang w:val="es-ES_tradnl" w:eastAsia="es-ES"/>
        </w:rPr>
        <w:t>octubre</w:t>
      </w:r>
      <w:r w:rsidR="00746B47" w:rsidRPr="000C0E1B">
        <w:rPr>
          <w:rFonts w:ascii="Palatino Linotype" w:eastAsia="MS Mincho" w:hAnsi="Palatino Linotype" w:cs="Times New Roman"/>
          <w:sz w:val="24"/>
          <w:szCs w:val="24"/>
          <w:lang w:val="es-ES_tradnl" w:eastAsia="es-ES"/>
        </w:rPr>
        <w:t xml:space="preserve"> </w:t>
      </w:r>
      <w:r w:rsidR="00166E0D" w:rsidRPr="000C0E1B">
        <w:rPr>
          <w:rFonts w:ascii="Palatino Linotype" w:eastAsia="MS Mincho" w:hAnsi="Palatino Linotype" w:cs="Times New Roman"/>
          <w:sz w:val="24"/>
          <w:szCs w:val="24"/>
          <w:lang w:val="es-ES_tradnl" w:eastAsia="es-ES"/>
        </w:rPr>
        <w:t xml:space="preserve">de </w:t>
      </w:r>
      <w:r w:rsidR="00780790" w:rsidRPr="000C0E1B">
        <w:rPr>
          <w:rFonts w:ascii="Palatino Linotype" w:eastAsia="MS Mincho" w:hAnsi="Palatino Linotype" w:cs="Times New Roman"/>
          <w:sz w:val="24"/>
          <w:szCs w:val="24"/>
          <w:lang w:val="es-ES_tradnl" w:eastAsia="es-ES"/>
        </w:rPr>
        <w:t>dos mil diecinueve</w:t>
      </w:r>
      <w:r w:rsidR="00C64E0E" w:rsidRPr="000C0E1B">
        <w:rPr>
          <w:rFonts w:ascii="Palatino Linotype" w:eastAsia="MS Mincho" w:hAnsi="Palatino Linotype" w:cs="Times New Roman"/>
          <w:sz w:val="24"/>
          <w:szCs w:val="24"/>
          <w:lang w:val="es-ES_tradnl" w:eastAsia="es-ES"/>
        </w:rPr>
        <w:t>.</w:t>
      </w:r>
    </w:p>
    <w:p w:rsidR="00C07697" w:rsidRPr="00AB2376" w:rsidRDefault="00C07697" w:rsidP="00AB2376">
      <w:pPr>
        <w:tabs>
          <w:tab w:val="left" w:pos="0"/>
        </w:tabs>
        <w:spacing w:after="0" w:line="360" w:lineRule="auto"/>
        <w:jc w:val="both"/>
        <w:rPr>
          <w:rFonts w:ascii="Palatino Linotype" w:eastAsia="MS Mincho" w:hAnsi="Palatino Linotype" w:cs="Times New Roman"/>
          <w:sz w:val="24"/>
          <w:szCs w:val="24"/>
          <w:lang w:val="es-ES_tradnl" w:eastAsia="es-ES"/>
        </w:rPr>
      </w:pPr>
    </w:p>
    <w:p w:rsidR="00792776" w:rsidRPr="00AB2376" w:rsidRDefault="00792776" w:rsidP="00AB2376">
      <w:pPr>
        <w:tabs>
          <w:tab w:val="left" w:pos="0"/>
        </w:tabs>
        <w:spacing w:after="0" w:line="360" w:lineRule="auto"/>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b/>
          <w:sz w:val="24"/>
          <w:szCs w:val="24"/>
          <w:lang w:val="es-ES_tradnl" w:eastAsia="es-ES"/>
        </w:rPr>
        <w:t>VIST</w:t>
      </w:r>
      <w:r w:rsidR="000D73B1" w:rsidRPr="00AB2376">
        <w:rPr>
          <w:rFonts w:ascii="Palatino Linotype" w:eastAsia="MS Mincho" w:hAnsi="Palatino Linotype" w:cs="Times New Roman"/>
          <w:b/>
          <w:sz w:val="24"/>
          <w:szCs w:val="24"/>
          <w:lang w:val="es-ES_tradnl" w:eastAsia="es-ES"/>
        </w:rPr>
        <w:t>O</w:t>
      </w:r>
      <w:r w:rsidR="00890E73" w:rsidRPr="00AB2376">
        <w:rPr>
          <w:rFonts w:ascii="Palatino Linotype" w:eastAsia="MS Mincho" w:hAnsi="Palatino Linotype" w:cs="Times New Roman"/>
          <w:b/>
          <w:sz w:val="24"/>
          <w:szCs w:val="24"/>
          <w:lang w:val="es-ES_tradnl" w:eastAsia="es-ES"/>
        </w:rPr>
        <w:t>S</w:t>
      </w:r>
      <w:r w:rsidR="00890E73" w:rsidRPr="00AB2376">
        <w:rPr>
          <w:rFonts w:ascii="Palatino Linotype" w:eastAsia="MS Mincho" w:hAnsi="Palatino Linotype" w:cs="Times New Roman"/>
          <w:sz w:val="24"/>
          <w:szCs w:val="24"/>
          <w:lang w:val="es-ES_tradnl" w:eastAsia="es-ES"/>
        </w:rPr>
        <w:t xml:space="preserve"> los </w:t>
      </w:r>
      <w:r w:rsidRPr="00AB2376">
        <w:rPr>
          <w:rFonts w:ascii="Palatino Linotype" w:eastAsia="MS Mincho" w:hAnsi="Palatino Linotype" w:cs="Times New Roman"/>
          <w:sz w:val="24"/>
          <w:szCs w:val="24"/>
          <w:lang w:val="es-ES_tradnl" w:eastAsia="es-ES"/>
        </w:rPr>
        <w:t>expediente</w:t>
      </w:r>
      <w:r w:rsidR="00890E73" w:rsidRPr="00AB2376">
        <w:rPr>
          <w:rFonts w:ascii="Palatino Linotype" w:eastAsia="MS Mincho" w:hAnsi="Palatino Linotype" w:cs="Times New Roman"/>
          <w:sz w:val="24"/>
          <w:szCs w:val="24"/>
          <w:lang w:val="es-ES_tradnl" w:eastAsia="es-ES"/>
        </w:rPr>
        <w:t>s</w:t>
      </w:r>
      <w:r w:rsidRPr="00AB2376">
        <w:rPr>
          <w:rFonts w:ascii="Palatino Linotype" w:eastAsia="MS Mincho" w:hAnsi="Palatino Linotype" w:cs="Times New Roman"/>
          <w:sz w:val="24"/>
          <w:szCs w:val="24"/>
          <w:lang w:val="es-ES_tradnl" w:eastAsia="es-ES"/>
        </w:rPr>
        <w:t xml:space="preserve"> electrónico</w:t>
      </w:r>
      <w:r w:rsidR="00890E73" w:rsidRPr="00AB2376">
        <w:rPr>
          <w:rFonts w:ascii="Palatino Linotype" w:eastAsia="MS Mincho" w:hAnsi="Palatino Linotype" w:cs="Times New Roman"/>
          <w:sz w:val="24"/>
          <w:szCs w:val="24"/>
          <w:lang w:val="es-ES_tradnl" w:eastAsia="es-ES"/>
        </w:rPr>
        <w:t>s</w:t>
      </w:r>
      <w:r w:rsidRPr="00AB2376">
        <w:rPr>
          <w:rFonts w:ascii="Palatino Linotype" w:eastAsia="MS Mincho" w:hAnsi="Palatino Linotype" w:cs="Times New Roman"/>
          <w:sz w:val="24"/>
          <w:szCs w:val="24"/>
          <w:lang w:val="es-ES_tradnl" w:eastAsia="es-ES"/>
        </w:rPr>
        <w:t xml:space="preserve"> formado</w:t>
      </w:r>
      <w:r w:rsidR="00890E73" w:rsidRPr="00AB2376">
        <w:rPr>
          <w:rFonts w:ascii="Palatino Linotype" w:eastAsia="MS Mincho" w:hAnsi="Palatino Linotype" w:cs="Times New Roman"/>
          <w:sz w:val="24"/>
          <w:szCs w:val="24"/>
          <w:lang w:val="es-ES_tradnl" w:eastAsia="es-ES"/>
        </w:rPr>
        <w:t>s</w:t>
      </w:r>
      <w:r w:rsidRPr="00AB2376">
        <w:rPr>
          <w:rFonts w:ascii="Palatino Linotype" w:eastAsia="MS Mincho" w:hAnsi="Palatino Linotype" w:cs="Times New Roman"/>
          <w:sz w:val="24"/>
          <w:szCs w:val="24"/>
          <w:lang w:val="es-ES_tradnl" w:eastAsia="es-ES"/>
        </w:rPr>
        <w:t xml:space="preserve"> con motivo de</w:t>
      </w:r>
      <w:r w:rsidR="00890E73" w:rsidRPr="00AB2376">
        <w:rPr>
          <w:rFonts w:ascii="Palatino Linotype" w:eastAsia="MS Mincho" w:hAnsi="Palatino Linotype" w:cs="Times New Roman"/>
          <w:sz w:val="24"/>
          <w:szCs w:val="24"/>
          <w:lang w:val="es-ES_tradnl" w:eastAsia="es-ES"/>
        </w:rPr>
        <w:t xml:space="preserve"> </w:t>
      </w:r>
      <w:r w:rsidR="00D91B82" w:rsidRPr="00AB2376">
        <w:rPr>
          <w:rFonts w:ascii="Palatino Linotype" w:eastAsia="MS Mincho" w:hAnsi="Palatino Linotype" w:cs="Times New Roman"/>
          <w:sz w:val="24"/>
          <w:szCs w:val="24"/>
          <w:lang w:val="es-ES_tradnl" w:eastAsia="es-ES"/>
        </w:rPr>
        <w:t>l</w:t>
      </w:r>
      <w:r w:rsidR="00890E73" w:rsidRPr="00AB2376">
        <w:rPr>
          <w:rFonts w:ascii="Palatino Linotype" w:eastAsia="MS Mincho" w:hAnsi="Palatino Linotype" w:cs="Times New Roman"/>
          <w:sz w:val="24"/>
          <w:szCs w:val="24"/>
          <w:lang w:val="es-ES_tradnl" w:eastAsia="es-ES"/>
        </w:rPr>
        <w:t>os</w:t>
      </w:r>
      <w:r w:rsidRPr="00AB2376">
        <w:rPr>
          <w:rFonts w:ascii="Palatino Linotype" w:eastAsia="MS Mincho" w:hAnsi="Palatino Linotype" w:cs="Times New Roman"/>
          <w:sz w:val="24"/>
          <w:szCs w:val="24"/>
          <w:lang w:val="es-ES_tradnl" w:eastAsia="es-ES"/>
        </w:rPr>
        <w:t xml:space="preserve"> recurso</w:t>
      </w:r>
      <w:r w:rsidR="00890E73" w:rsidRPr="00AB2376">
        <w:rPr>
          <w:rFonts w:ascii="Palatino Linotype" w:eastAsia="MS Mincho" w:hAnsi="Palatino Linotype" w:cs="Times New Roman"/>
          <w:sz w:val="24"/>
          <w:szCs w:val="24"/>
          <w:lang w:val="es-ES_tradnl" w:eastAsia="es-ES"/>
        </w:rPr>
        <w:t>s</w:t>
      </w:r>
      <w:r w:rsidRPr="00AB2376">
        <w:rPr>
          <w:rFonts w:ascii="Palatino Linotype" w:eastAsia="MS Mincho" w:hAnsi="Palatino Linotype" w:cs="Times New Roman"/>
          <w:sz w:val="24"/>
          <w:szCs w:val="24"/>
          <w:lang w:val="es-ES_tradnl" w:eastAsia="es-ES"/>
        </w:rPr>
        <w:t xml:space="preserve"> de </w:t>
      </w:r>
      <w:r w:rsidR="00D90B7D" w:rsidRPr="00AB2376">
        <w:rPr>
          <w:rFonts w:ascii="Palatino Linotype" w:eastAsia="MS Mincho" w:hAnsi="Palatino Linotype" w:cs="Times New Roman"/>
          <w:sz w:val="24"/>
          <w:szCs w:val="24"/>
          <w:lang w:val="es-ES_tradnl" w:eastAsia="es-ES"/>
        </w:rPr>
        <w:t>revisión</w:t>
      </w:r>
      <w:r w:rsidR="00D91B82" w:rsidRPr="00AB2376">
        <w:rPr>
          <w:rFonts w:ascii="Palatino Linotype" w:eastAsia="MS Mincho" w:hAnsi="Palatino Linotype" w:cs="Arial"/>
          <w:b/>
          <w:bCs/>
          <w:sz w:val="24"/>
          <w:szCs w:val="24"/>
          <w:lang w:val="es-ES_tradnl" w:eastAsia="es-ES"/>
        </w:rPr>
        <w:t xml:space="preserve"> </w:t>
      </w:r>
      <w:r w:rsidR="00780790" w:rsidRPr="00AB2376">
        <w:rPr>
          <w:rFonts w:ascii="Palatino Linotype" w:hAnsi="Palatino Linotype" w:cs="Arial"/>
          <w:b/>
          <w:bCs/>
          <w:sz w:val="24"/>
          <w:szCs w:val="24"/>
          <w:lang w:eastAsia="es-MX"/>
        </w:rPr>
        <w:t>06503</w:t>
      </w:r>
      <w:r w:rsidR="00987E5C" w:rsidRPr="00AB2376">
        <w:rPr>
          <w:rFonts w:ascii="Palatino Linotype" w:hAnsi="Palatino Linotype" w:cs="Arial"/>
          <w:b/>
          <w:bCs/>
          <w:sz w:val="24"/>
          <w:szCs w:val="24"/>
          <w:lang w:eastAsia="es-MX"/>
        </w:rPr>
        <w:t>/INFOEM/IP/RR/201</w:t>
      </w:r>
      <w:r w:rsidR="00E467B2" w:rsidRPr="00AB2376">
        <w:rPr>
          <w:rFonts w:ascii="Palatino Linotype" w:hAnsi="Palatino Linotype" w:cs="Arial"/>
          <w:b/>
          <w:bCs/>
          <w:sz w:val="24"/>
          <w:szCs w:val="24"/>
          <w:lang w:eastAsia="es-MX"/>
        </w:rPr>
        <w:t>9</w:t>
      </w:r>
      <w:r w:rsidR="005D422A" w:rsidRPr="00AB2376">
        <w:rPr>
          <w:rFonts w:ascii="Palatino Linotype" w:hAnsi="Palatino Linotype" w:cs="Arial"/>
          <w:b/>
          <w:bCs/>
          <w:sz w:val="24"/>
          <w:szCs w:val="24"/>
          <w:lang w:eastAsia="es-MX"/>
        </w:rPr>
        <w:t xml:space="preserve"> </w:t>
      </w:r>
      <w:r w:rsidR="00890E73" w:rsidRPr="00AB2376">
        <w:rPr>
          <w:rFonts w:ascii="Palatino Linotype" w:hAnsi="Palatino Linotype" w:cs="Arial"/>
          <w:bCs/>
          <w:sz w:val="24"/>
          <w:szCs w:val="24"/>
          <w:lang w:eastAsia="es-MX"/>
        </w:rPr>
        <w:t xml:space="preserve">y </w:t>
      </w:r>
      <w:r w:rsidR="00890E73" w:rsidRPr="00AB2376">
        <w:rPr>
          <w:rFonts w:ascii="Palatino Linotype" w:hAnsi="Palatino Linotype" w:cs="Arial"/>
          <w:b/>
          <w:bCs/>
          <w:sz w:val="24"/>
          <w:szCs w:val="24"/>
          <w:lang w:eastAsia="es-MX"/>
        </w:rPr>
        <w:t>06504/INFOEM/IP/RR/2019,</w:t>
      </w:r>
      <w:r w:rsidR="00890E73" w:rsidRPr="00AB2376">
        <w:rPr>
          <w:rFonts w:ascii="Palatino Linotype" w:hAnsi="Palatino Linotype" w:cs="Arial"/>
          <w:bCs/>
          <w:sz w:val="24"/>
          <w:szCs w:val="24"/>
          <w:lang w:eastAsia="es-MX"/>
        </w:rPr>
        <w:t xml:space="preserve"> </w:t>
      </w:r>
      <w:r w:rsidRPr="00AB2376">
        <w:rPr>
          <w:rFonts w:ascii="Palatino Linotype" w:eastAsia="MS Mincho" w:hAnsi="Palatino Linotype" w:cs="Times New Roman"/>
          <w:sz w:val="24"/>
          <w:szCs w:val="24"/>
          <w:lang w:val="es-ES_tradnl" w:eastAsia="es-ES"/>
        </w:rPr>
        <w:t>promovido</w:t>
      </w:r>
      <w:r w:rsidR="00890E73" w:rsidRPr="00AB2376">
        <w:rPr>
          <w:rFonts w:ascii="Palatino Linotype" w:eastAsia="MS Mincho" w:hAnsi="Palatino Linotype" w:cs="Times New Roman"/>
          <w:sz w:val="24"/>
          <w:szCs w:val="24"/>
          <w:lang w:val="es-ES_tradnl" w:eastAsia="es-ES"/>
        </w:rPr>
        <w:t>s</w:t>
      </w:r>
      <w:r w:rsidR="00573BFC" w:rsidRPr="00AB2376">
        <w:rPr>
          <w:rFonts w:ascii="Palatino Linotype" w:eastAsia="MS Mincho" w:hAnsi="Palatino Linotype" w:cs="Times New Roman"/>
          <w:sz w:val="24"/>
          <w:szCs w:val="24"/>
          <w:lang w:val="es-ES_tradnl" w:eastAsia="es-ES"/>
        </w:rPr>
        <w:t xml:space="preserve"> por</w:t>
      </w:r>
      <w:r w:rsidR="002F699A" w:rsidRPr="00AB2376">
        <w:rPr>
          <w:rFonts w:ascii="Palatino Linotype" w:eastAsia="MS Mincho" w:hAnsi="Palatino Linotype" w:cs="Times New Roman"/>
          <w:sz w:val="24"/>
          <w:szCs w:val="24"/>
          <w:lang w:val="es-ES_tradnl" w:eastAsia="es-ES"/>
        </w:rPr>
        <w:t xml:space="preserve"> </w:t>
      </w:r>
      <w:r w:rsidR="0010306A" w:rsidRPr="0010306A">
        <w:rPr>
          <w:rFonts w:ascii="Palatino Linotype" w:hAnsi="Palatino Linotype"/>
          <w:b/>
          <w:sz w:val="24"/>
          <w:szCs w:val="24"/>
          <w:highlight w:val="black"/>
        </w:rPr>
        <w:t>----------------------------------</w:t>
      </w:r>
      <w:r w:rsidR="00D91B82" w:rsidRPr="00AB2376">
        <w:rPr>
          <w:rFonts w:ascii="Palatino Linotype" w:hAnsi="Palatino Linotype"/>
          <w:bCs/>
          <w:sz w:val="24"/>
          <w:szCs w:val="24"/>
        </w:rPr>
        <w:t xml:space="preserve">, </w:t>
      </w:r>
      <w:r w:rsidR="00573BFC" w:rsidRPr="00AB2376">
        <w:rPr>
          <w:rFonts w:ascii="Palatino Linotype" w:hAnsi="Palatino Linotype"/>
          <w:bCs/>
          <w:sz w:val="24"/>
          <w:szCs w:val="24"/>
        </w:rPr>
        <w:t xml:space="preserve">quien </w:t>
      </w:r>
      <w:r w:rsidR="00D90B7D" w:rsidRPr="00AB2376">
        <w:rPr>
          <w:rFonts w:ascii="Palatino Linotype" w:hAnsi="Palatino Linotype"/>
          <w:bCs/>
          <w:sz w:val="24"/>
          <w:szCs w:val="24"/>
        </w:rPr>
        <w:t>en lo sucesivo será identificad</w:t>
      </w:r>
      <w:r w:rsidR="00573BFC" w:rsidRPr="00AB2376">
        <w:rPr>
          <w:rFonts w:ascii="Palatino Linotype" w:hAnsi="Palatino Linotype"/>
          <w:bCs/>
          <w:sz w:val="24"/>
          <w:szCs w:val="24"/>
        </w:rPr>
        <w:t>o</w:t>
      </w:r>
      <w:r w:rsidR="00D90B7D" w:rsidRPr="00AB2376">
        <w:rPr>
          <w:rFonts w:ascii="Palatino Linotype" w:hAnsi="Palatino Linotype"/>
          <w:bCs/>
          <w:sz w:val="24"/>
          <w:szCs w:val="24"/>
        </w:rPr>
        <w:t xml:space="preserve"> en su calidad de</w:t>
      </w:r>
      <w:r w:rsidRPr="00AB2376">
        <w:rPr>
          <w:rFonts w:ascii="Palatino Linotype" w:eastAsia="MS Mincho" w:hAnsi="Palatino Linotype" w:cs="Arial"/>
          <w:sz w:val="24"/>
          <w:szCs w:val="24"/>
          <w:lang w:val="es-ES_tradnl" w:eastAsia="es-ES"/>
        </w:rPr>
        <w:t xml:space="preserve"> </w:t>
      </w:r>
      <w:r w:rsidRPr="00AB2376">
        <w:rPr>
          <w:rFonts w:ascii="Palatino Linotype" w:eastAsia="MS Mincho" w:hAnsi="Palatino Linotype" w:cs="Arial"/>
          <w:b/>
          <w:sz w:val="24"/>
          <w:szCs w:val="24"/>
          <w:lang w:val="es-ES_tradnl" w:eastAsia="es-ES"/>
        </w:rPr>
        <w:t>RECURRENTE</w:t>
      </w:r>
      <w:r w:rsidRPr="00AB2376">
        <w:rPr>
          <w:rFonts w:ascii="Palatino Linotype" w:eastAsia="MS Mincho" w:hAnsi="Palatino Linotype" w:cs="Arial"/>
          <w:sz w:val="24"/>
          <w:szCs w:val="24"/>
          <w:lang w:val="es-ES_tradnl" w:eastAsia="es-ES"/>
        </w:rPr>
        <w:t>, en contra de la</w:t>
      </w:r>
      <w:r w:rsidR="005D422A" w:rsidRPr="00AB2376">
        <w:rPr>
          <w:rFonts w:ascii="Palatino Linotype" w:eastAsia="MS Mincho" w:hAnsi="Palatino Linotype" w:cs="Arial"/>
          <w:sz w:val="24"/>
          <w:szCs w:val="24"/>
          <w:lang w:val="es-ES_tradnl" w:eastAsia="es-ES"/>
        </w:rPr>
        <w:t xml:space="preserve"> </w:t>
      </w:r>
      <w:r w:rsidRPr="00AB2376">
        <w:rPr>
          <w:rFonts w:ascii="Palatino Linotype" w:eastAsia="MS Mincho" w:hAnsi="Palatino Linotype" w:cs="Arial"/>
          <w:sz w:val="24"/>
          <w:szCs w:val="24"/>
          <w:lang w:val="es-ES_tradnl" w:eastAsia="es-ES"/>
        </w:rPr>
        <w:t xml:space="preserve">respuesta del </w:t>
      </w:r>
      <w:r w:rsidR="00780790" w:rsidRPr="00AB2376">
        <w:rPr>
          <w:rFonts w:ascii="Palatino Linotype" w:hAnsi="Palatino Linotype"/>
          <w:b/>
          <w:sz w:val="24"/>
          <w:szCs w:val="24"/>
        </w:rPr>
        <w:t>Ayuntamiento de Teotihuacán</w:t>
      </w:r>
      <w:r w:rsidR="00573BFC" w:rsidRPr="00AB2376">
        <w:rPr>
          <w:rFonts w:ascii="Palatino Linotype" w:hAnsi="Palatino Linotype"/>
          <w:b/>
          <w:sz w:val="24"/>
          <w:szCs w:val="24"/>
        </w:rPr>
        <w:t>,</w:t>
      </w:r>
      <w:r w:rsidR="0000672C" w:rsidRPr="00AB2376">
        <w:rPr>
          <w:rFonts w:ascii="Palatino Linotype" w:hAnsi="Palatino Linotype"/>
          <w:b/>
          <w:sz w:val="24"/>
          <w:szCs w:val="24"/>
        </w:rPr>
        <w:t xml:space="preserve"> </w:t>
      </w:r>
      <w:r w:rsidRPr="00AB2376">
        <w:rPr>
          <w:rFonts w:ascii="Palatino Linotype" w:eastAsia="MS Mincho" w:hAnsi="Palatino Linotype" w:cs="Times New Roman"/>
          <w:sz w:val="24"/>
          <w:szCs w:val="24"/>
          <w:lang w:val="es-ES_tradnl" w:eastAsia="es-ES"/>
        </w:rPr>
        <w:t>en lo sucesivo el</w:t>
      </w:r>
      <w:r w:rsidRPr="00AB2376">
        <w:rPr>
          <w:rFonts w:ascii="Palatino Linotype" w:eastAsia="MS Mincho" w:hAnsi="Palatino Linotype" w:cs="Times New Roman"/>
          <w:b/>
          <w:sz w:val="24"/>
          <w:szCs w:val="24"/>
          <w:lang w:val="es-ES_tradnl" w:eastAsia="es-ES"/>
        </w:rPr>
        <w:t xml:space="preserve"> </w:t>
      </w:r>
      <w:r w:rsidR="005C39F5" w:rsidRPr="00AB2376">
        <w:rPr>
          <w:rFonts w:ascii="Palatino Linotype" w:eastAsia="MS Mincho" w:hAnsi="Palatino Linotype" w:cs="Times New Roman"/>
          <w:b/>
          <w:sz w:val="24"/>
          <w:szCs w:val="24"/>
          <w:lang w:val="es-ES_tradnl" w:eastAsia="es-ES"/>
        </w:rPr>
        <w:t>SUJETO OBLIGADO</w:t>
      </w:r>
      <w:r w:rsidRPr="00AB2376">
        <w:rPr>
          <w:rFonts w:ascii="Palatino Linotype" w:eastAsia="MS Mincho" w:hAnsi="Palatino Linotype" w:cs="Times New Roman"/>
          <w:b/>
          <w:sz w:val="24"/>
          <w:szCs w:val="24"/>
          <w:lang w:val="es-ES_tradnl" w:eastAsia="es-ES"/>
        </w:rPr>
        <w:t xml:space="preserve">, </w:t>
      </w:r>
      <w:r w:rsidRPr="00AB2376">
        <w:rPr>
          <w:rFonts w:ascii="Palatino Linotype" w:eastAsia="MS Mincho" w:hAnsi="Palatino Linotype" w:cs="Times New Roman"/>
          <w:sz w:val="24"/>
          <w:szCs w:val="24"/>
          <w:lang w:val="es-ES_tradnl" w:eastAsia="es-ES"/>
        </w:rPr>
        <w:t>se procede a dictar la presente resolución, con base en los siguientes:</w:t>
      </w:r>
    </w:p>
    <w:p w:rsidR="00166E0D" w:rsidRPr="00AB2376" w:rsidRDefault="00166E0D" w:rsidP="00AB2376">
      <w:pPr>
        <w:tabs>
          <w:tab w:val="left" w:pos="0"/>
        </w:tabs>
        <w:spacing w:after="0" w:line="360" w:lineRule="auto"/>
        <w:jc w:val="both"/>
        <w:rPr>
          <w:rFonts w:ascii="Palatino Linotype" w:eastAsia="MS Mincho" w:hAnsi="Palatino Linotype" w:cs="Times New Roman"/>
          <w:b/>
          <w:sz w:val="24"/>
          <w:szCs w:val="24"/>
          <w:lang w:val="es-ES_tradnl" w:eastAsia="es-ES"/>
        </w:rPr>
      </w:pPr>
    </w:p>
    <w:p w:rsidR="00792776" w:rsidRDefault="00792776" w:rsidP="00A3309D">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0" w:name="_Toc21376832"/>
      <w:r w:rsidRPr="00AB2376">
        <w:rPr>
          <w:rFonts w:ascii="Palatino Linotype" w:eastAsia="MS Gothic" w:hAnsi="Palatino Linotype" w:cs="Times New Roman"/>
          <w:b/>
          <w:sz w:val="24"/>
          <w:szCs w:val="24"/>
        </w:rPr>
        <w:t>A N T E C E D E N T E S</w:t>
      </w:r>
      <w:bookmarkEnd w:id="0"/>
    </w:p>
    <w:p w:rsidR="00A3309D" w:rsidRPr="00A3309D" w:rsidRDefault="00A3309D" w:rsidP="00A3309D">
      <w:pPr>
        <w:keepNext/>
        <w:keepLines/>
        <w:tabs>
          <w:tab w:val="left" w:pos="0"/>
        </w:tabs>
        <w:spacing w:after="0" w:line="360" w:lineRule="auto"/>
        <w:jc w:val="center"/>
        <w:outlineLvl w:val="0"/>
        <w:rPr>
          <w:rFonts w:ascii="Palatino Linotype" w:eastAsia="MS Gothic" w:hAnsi="Palatino Linotype" w:cs="Times New Roman"/>
          <w:b/>
          <w:sz w:val="24"/>
          <w:szCs w:val="24"/>
        </w:rPr>
      </w:pPr>
    </w:p>
    <w:p w:rsidR="00792776" w:rsidRPr="00AB2376" w:rsidRDefault="00792776" w:rsidP="00AB2376">
      <w:pPr>
        <w:numPr>
          <w:ilvl w:val="0"/>
          <w:numId w:val="2"/>
        </w:numPr>
        <w:tabs>
          <w:tab w:val="left" w:pos="0"/>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sidRPr="00AB2376">
        <w:rPr>
          <w:rFonts w:ascii="Palatino Linotype" w:eastAsia="Calibri" w:hAnsi="Palatino Linotype" w:cs="Arial"/>
          <w:sz w:val="24"/>
          <w:szCs w:val="24"/>
          <w:lang w:val="es-ES" w:eastAsia="es-ES"/>
        </w:rPr>
        <w:t xml:space="preserve">El </w:t>
      </w:r>
      <w:r w:rsidR="00780790" w:rsidRPr="00AB2376">
        <w:rPr>
          <w:rFonts w:ascii="Palatino Linotype" w:eastAsia="Calibri" w:hAnsi="Palatino Linotype" w:cs="Arial"/>
          <w:sz w:val="24"/>
          <w:szCs w:val="24"/>
          <w:lang w:val="es-ES" w:eastAsia="es-ES"/>
        </w:rPr>
        <w:t>veinticinco</w:t>
      </w:r>
      <w:r w:rsidR="00D91B82" w:rsidRPr="00AB2376">
        <w:rPr>
          <w:rFonts w:ascii="Palatino Linotype" w:eastAsia="Calibri" w:hAnsi="Palatino Linotype" w:cs="Arial"/>
          <w:sz w:val="24"/>
          <w:szCs w:val="24"/>
          <w:lang w:val="es-ES" w:eastAsia="es-ES"/>
        </w:rPr>
        <w:t xml:space="preserve"> </w:t>
      </w:r>
      <w:r w:rsidR="00443399" w:rsidRPr="00AB2376">
        <w:rPr>
          <w:rFonts w:ascii="Palatino Linotype" w:eastAsia="Calibri" w:hAnsi="Palatino Linotype" w:cs="Arial"/>
          <w:sz w:val="24"/>
          <w:szCs w:val="24"/>
          <w:lang w:val="es-ES" w:eastAsia="es-ES"/>
        </w:rPr>
        <w:t>(</w:t>
      </w:r>
      <w:r w:rsidR="00780790" w:rsidRPr="00AB2376">
        <w:rPr>
          <w:rFonts w:ascii="Palatino Linotype" w:eastAsia="Calibri" w:hAnsi="Palatino Linotype" w:cs="Arial"/>
          <w:sz w:val="24"/>
          <w:szCs w:val="24"/>
          <w:lang w:val="es-ES" w:eastAsia="es-ES"/>
        </w:rPr>
        <w:t>25</w:t>
      </w:r>
      <w:r w:rsidR="00960D99" w:rsidRPr="00AB2376">
        <w:rPr>
          <w:rFonts w:ascii="Palatino Linotype" w:eastAsia="Times New Roman" w:hAnsi="Palatino Linotype" w:cs="Arial"/>
          <w:sz w:val="24"/>
          <w:szCs w:val="24"/>
          <w:lang w:val="es-ES" w:eastAsia="es-ES"/>
        </w:rPr>
        <w:t xml:space="preserve">) de </w:t>
      </w:r>
      <w:r w:rsidR="00D91B82" w:rsidRPr="00AB2376">
        <w:rPr>
          <w:rFonts w:ascii="Palatino Linotype" w:eastAsia="Times New Roman" w:hAnsi="Palatino Linotype" w:cs="Arial"/>
          <w:sz w:val="24"/>
          <w:szCs w:val="24"/>
          <w:lang w:val="es-ES" w:eastAsia="es-ES"/>
        </w:rPr>
        <w:t>junio</w:t>
      </w:r>
      <w:r w:rsidR="00F14552" w:rsidRPr="00AB2376">
        <w:rPr>
          <w:rFonts w:ascii="Palatino Linotype" w:eastAsia="Times New Roman" w:hAnsi="Palatino Linotype" w:cs="Arial"/>
          <w:sz w:val="24"/>
          <w:szCs w:val="24"/>
          <w:lang w:val="es-ES" w:eastAsia="es-ES"/>
        </w:rPr>
        <w:t xml:space="preserve"> de dos mil diecinueve</w:t>
      </w:r>
      <w:r w:rsidRPr="00AB2376">
        <w:rPr>
          <w:rFonts w:ascii="Palatino Linotype" w:eastAsia="Calibri" w:hAnsi="Palatino Linotype" w:cs="Arial"/>
          <w:sz w:val="24"/>
          <w:szCs w:val="24"/>
          <w:lang w:val="es-ES" w:eastAsia="es-ES"/>
        </w:rPr>
        <w:t>,</w:t>
      </w:r>
      <w:r w:rsidRPr="00AB2376">
        <w:rPr>
          <w:rFonts w:ascii="Palatino Linotype" w:eastAsia="Calibri" w:hAnsi="Palatino Linotype" w:cs="Times New Roman"/>
          <w:sz w:val="24"/>
          <w:szCs w:val="24"/>
          <w:lang w:val="es-ES" w:eastAsia="es-ES"/>
        </w:rPr>
        <w:t xml:space="preserve"> se </w:t>
      </w:r>
      <w:r w:rsidR="00890E73" w:rsidRPr="00AB2376">
        <w:rPr>
          <w:rFonts w:ascii="Palatino Linotype" w:eastAsia="Calibri" w:hAnsi="Palatino Linotype" w:cs="Times New Roman"/>
          <w:sz w:val="24"/>
          <w:szCs w:val="24"/>
          <w:lang w:val="es-ES" w:eastAsia="es-ES"/>
        </w:rPr>
        <w:t>presentaron</w:t>
      </w:r>
      <w:r w:rsidRPr="00AB2376">
        <w:rPr>
          <w:rFonts w:ascii="Palatino Linotype" w:eastAsia="Calibri" w:hAnsi="Palatino Linotype" w:cs="Times New Roman"/>
          <w:sz w:val="24"/>
          <w:szCs w:val="24"/>
          <w:lang w:val="es-ES" w:eastAsia="es-ES"/>
        </w:rPr>
        <w:t xml:space="preserve"> </w:t>
      </w:r>
      <w:r w:rsidRPr="00AB2376">
        <w:rPr>
          <w:rFonts w:ascii="Palatino Linotype" w:eastAsia="Calibri" w:hAnsi="Palatino Linotype" w:cs="Arial"/>
          <w:sz w:val="24"/>
          <w:szCs w:val="24"/>
          <w:lang w:val="es-ES" w:eastAsia="es-ES"/>
        </w:rPr>
        <w:t xml:space="preserve">ante el </w:t>
      </w:r>
      <w:r w:rsidR="005C39F5" w:rsidRPr="00AB2376">
        <w:rPr>
          <w:rFonts w:ascii="Palatino Linotype" w:eastAsia="Calibri" w:hAnsi="Palatino Linotype" w:cs="Arial"/>
          <w:b/>
          <w:sz w:val="24"/>
          <w:szCs w:val="24"/>
          <w:lang w:val="es-ES" w:eastAsia="es-ES"/>
        </w:rPr>
        <w:t>SUJETO OBLIGADO</w:t>
      </w:r>
      <w:r w:rsidR="00780790" w:rsidRPr="00AB2376">
        <w:rPr>
          <w:rFonts w:ascii="Palatino Linotype" w:eastAsia="Calibri" w:hAnsi="Palatino Linotype" w:cs="Arial"/>
          <w:b/>
          <w:sz w:val="24"/>
          <w:szCs w:val="24"/>
          <w:lang w:val="es-ES" w:eastAsia="es-ES"/>
        </w:rPr>
        <w:t>,</w:t>
      </w:r>
      <w:r w:rsidR="005A608C" w:rsidRPr="00AB2376">
        <w:rPr>
          <w:rFonts w:ascii="Palatino Linotype" w:eastAsia="Calibri" w:hAnsi="Palatino Linotype" w:cs="Arial"/>
          <w:sz w:val="24"/>
          <w:szCs w:val="24"/>
          <w:lang w:val="es-ES_tradnl" w:eastAsia="es-ES"/>
        </w:rPr>
        <w:t xml:space="preserve"> </w:t>
      </w:r>
      <w:r w:rsidRPr="00AB2376">
        <w:rPr>
          <w:rFonts w:ascii="Palatino Linotype" w:eastAsia="Calibri" w:hAnsi="Palatino Linotype" w:cs="Arial"/>
          <w:sz w:val="24"/>
          <w:szCs w:val="24"/>
          <w:lang w:val="es-ES_tradnl" w:eastAsia="es-ES"/>
        </w:rPr>
        <w:t xml:space="preserve">vía </w:t>
      </w:r>
      <w:r w:rsidRPr="00AB2376">
        <w:rPr>
          <w:rFonts w:ascii="Palatino Linotype" w:eastAsia="Calibri" w:hAnsi="Palatino Linotype" w:cs="Arial"/>
          <w:sz w:val="24"/>
          <w:szCs w:val="24"/>
          <w:lang w:val="es-ES" w:eastAsia="es-ES"/>
        </w:rPr>
        <w:t xml:space="preserve">Sistema de Acceso a la Información Mexiquense </w:t>
      </w:r>
      <w:r w:rsidRPr="00AB2376">
        <w:rPr>
          <w:rFonts w:ascii="Palatino Linotype" w:eastAsia="Calibri" w:hAnsi="Palatino Linotype" w:cs="Arial"/>
          <w:b/>
          <w:i/>
          <w:sz w:val="24"/>
          <w:szCs w:val="24"/>
          <w:lang w:val="es-ES" w:eastAsia="es-ES"/>
        </w:rPr>
        <w:t>SAIMEX</w:t>
      </w:r>
      <w:r w:rsidRPr="00AB2376">
        <w:rPr>
          <w:rFonts w:ascii="Palatino Linotype" w:eastAsia="Calibri" w:hAnsi="Palatino Linotype" w:cs="Arial"/>
          <w:sz w:val="24"/>
          <w:szCs w:val="24"/>
          <w:lang w:val="es-ES" w:eastAsia="es-ES"/>
        </w:rPr>
        <w:t>, la</w:t>
      </w:r>
      <w:r w:rsidR="00890E73" w:rsidRPr="00AB2376">
        <w:rPr>
          <w:rFonts w:ascii="Palatino Linotype" w:eastAsia="Calibri" w:hAnsi="Palatino Linotype" w:cs="Arial"/>
          <w:sz w:val="24"/>
          <w:szCs w:val="24"/>
          <w:lang w:val="es-ES" w:eastAsia="es-ES"/>
        </w:rPr>
        <w:t>s</w:t>
      </w:r>
      <w:r w:rsidRPr="00AB2376">
        <w:rPr>
          <w:rFonts w:ascii="Palatino Linotype" w:eastAsia="Calibri" w:hAnsi="Palatino Linotype" w:cs="Arial"/>
          <w:sz w:val="24"/>
          <w:szCs w:val="24"/>
          <w:lang w:val="es-ES" w:eastAsia="es-ES"/>
        </w:rPr>
        <w:t xml:space="preserve"> solicitud</w:t>
      </w:r>
      <w:r w:rsidR="00890E73" w:rsidRPr="00AB2376">
        <w:rPr>
          <w:rFonts w:ascii="Palatino Linotype" w:eastAsia="Calibri" w:hAnsi="Palatino Linotype" w:cs="Arial"/>
          <w:sz w:val="24"/>
          <w:szCs w:val="24"/>
          <w:lang w:val="es-ES" w:eastAsia="es-ES"/>
        </w:rPr>
        <w:t>es</w:t>
      </w:r>
      <w:r w:rsidRPr="00AB2376">
        <w:rPr>
          <w:rFonts w:ascii="Palatino Linotype" w:eastAsia="Calibri" w:hAnsi="Palatino Linotype" w:cs="Arial"/>
          <w:sz w:val="24"/>
          <w:szCs w:val="24"/>
          <w:lang w:val="es-ES" w:eastAsia="es-ES"/>
        </w:rPr>
        <w:t xml:space="preserve"> de información pública registrada</w:t>
      </w:r>
      <w:r w:rsidR="00890E73" w:rsidRPr="00AB2376">
        <w:rPr>
          <w:rFonts w:ascii="Palatino Linotype" w:eastAsia="Calibri" w:hAnsi="Palatino Linotype" w:cs="Arial"/>
          <w:sz w:val="24"/>
          <w:szCs w:val="24"/>
          <w:lang w:val="es-ES" w:eastAsia="es-ES"/>
        </w:rPr>
        <w:t>s</w:t>
      </w:r>
      <w:r w:rsidRPr="00AB2376">
        <w:rPr>
          <w:rFonts w:ascii="Palatino Linotype" w:eastAsia="Calibri" w:hAnsi="Palatino Linotype" w:cs="Arial"/>
          <w:sz w:val="24"/>
          <w:szCs w:val="24"/>
          <w:lang w:val="es-ES" w:eastAsia="es-ES"/>
        </w:rPr>
        <w:t xml:space="preserve"> con </w:t>
      </w:r>
      <w:r w:rsidR="00890E73" w:rsidRPr="00AB2376">
        <w:rPr>
          <w:rFonts w:ascii="Palatino Linotype" w:eastAsia="Calibri" w:hAnsi="Palatino Linotype" w:cs="Arial"/>
          <w:sz w:val="24"/>
          <w:szCs w:val="24"/>
          <w:lang w:val="es-ES" w:eastAsia="es-ES"/>
        </w:rPr>
        <w:t>los</w:t>
      </w:r>
      <w:r w:rsidRPr="00AB2376">
        <w:rPr>
          <w:rFonts w:ascii="Palatino Linotype" w:eastAsia="Calibri" w:hAnsi="Palatino Linotype" w:cs="Arial"/>
          <w:sz w:val="24"/>
          <w:szCs w:val="24"/>
          <w:lang w:val="es-ES" w:eastAsia="es-ES"/>
        </w:rPr>
        <w:t xml:space="preserve"> número</w:t>
      </w:r>
      <w:r w:rsidR="00890E73" w:rsidRPr="00AB2376">
        <w:rPr>
          <w:rFonts w:ascii="Palatino Linotype" w:eastAsia="Calibri" w:hAnsi="Palatino Linotype" w:cs="Arial"/>
          <w:sz w:val="24"/>
          <w:szCs w:val="24"/>
          <w:lang w:val="es-ES" w:eastAsia="es-ES"/>
        </w:rPr>
        <w:t xml:space="preserve">s </w:t>
      </w:r>
      <w:r w:rsidR="00890E73" w:rsidRPr="00AB2376">
        <w:rPr>
          <w:rFonts w:ascii="Palatino Linotype" w:eastAsia="Times New Roman" w:hAnsi="Palatino Linotype" w:cs="Arial"/>
          <w:b/>
          <w:bCs/>
          <w:sz w:val="24"/>
          <w:szCs w:val="24"/>
          <w:lang w:eastAsia="es-ES"/>
        </w:rPr>
        <w:t xml:space="preserve">00064/TEOTIHUA/IP/2019 </w:t>
      </w:r>
      <w:r w:rsidR="00890E73" w:rsidRPr="00AB2376">
        <w:rPr>
          <w:rFonts w:ascii="Palatino Linotype" w:eastAsia="Times New Roman" w:hAnsi="Palatino Linotype" w:cs="Arial"/>
          <w:bCs/>
          <w:sz w:val="24"/>
          <w:szCs w:val="24"/>
          <w:lang w:eastAsia="es-ES"/>
        </w:rPr>
        <w:t>y</w:t>
      </w:r>
      <w:r w:rsidR="00890E73" w:rsidRPr="00AB2376">
        <w:rPr>
          <w:rFonts w:ascii="Palatino Linotype" w:eastAsia="Times New Roman" w:hAnsi="Palatino Linotype" w:cs="Arial"/>
          <w:b/>
          <w:bCs/>
          <w:sz w:val="24"/>
          <w:szCs w:val="24"/>
          <w:lang w:eastAsia="es-ES"/>
        </w:rPr>
        <w:t xml:space="preserve"> </w:t>
      </w:r>
      <w:r w:rsidR="00780790" w:rsidRPr="00AB2376">
        <w:rPr>
          <w:rFonts w:ascii="Palatino Linotype" w:eastAsia="Times New Roman" w:hAnsi="Palatino Linotype" w:cs="Arial"/>
          <w:b/>
          <w:bCs/>
          <w:sz w:val="24"/>
          <w:szCs w:val="24"/>
          <w:lang w:eastAsia="es-ES"/>
        </w:rPr>
        <w:t>00065</w:t>
      </w:r>
      <w:r w:rsidR="00C64E0E" w:rsidRPr="00AB2376">
        <w:rPr>
          <w:rFonts w:ascii="Palatino Linotype" w:eastAsia="Times New Roman" w:hAnsi="Palatino Linotype" w:cs="Arial"/>
          <w:b/>
          <w:bCs/>
          <w:sz w:val="24"/>
          <w:szCs w:val="24"/>
          <w:lang w:eastAsia="es-ES"/>
        </w:rPr>
        <w:t>/</w:t>
      </w:r>
      <w:r w:rsidR="00780790" w:rsidRPr="00AB2376">
        <w:rPr>
          <w:rFonts w:ascii="Palatino Linotype" w:eastAsia="Times New Roman" w:hAnsi="Palatino Linotype" w:cs="Arial"/>
          <w:b/>
          <w:bCs/>
          <w:sz w:val="24"/>
          <w:szCs w:val="24"/>
          <w:lang w:eastAsia="es-ES"/>
        </w:rPr>
        <w:t>TEOTIHUA</w:t>
      </w:r>
      <w:r w:rsidR="005A608C" w:rsidRPr="00AB2376">
        <w:rPr>
          <w:rFonts w:ascii="Palatino Linotype" w:eastAsia="Times New Roman" w:hAnsi="Palatino Linotype" w:cs="Arial"/>
          <w:b/>
          <w:bCs/>
          <w:sz w:val="24"/>
          <w:szCs w:val="24"/>
          <w:lang w:eastAsia="es-ES"/>
        </w:rPr>
        <w:t>/I</w:t>
      </w:r>
      <w:r w:rsidR="00C64E0E" w:rsidRPr="00AB2376">
        <w:rPr>
          <w:rFonts w:ascii="Palatino Linotype" w:eastAsia="Times New Roman" w:hAnsi="Palatino Linotype" w:cs="Arial"/>
          <w:b/>
          <w:bCs/>
          <w:sz w:val="24"/>
          <w:szCs w:val="24"/>
          <w:lang w:eastAsia="es-ES"/>
        </w:rPr>
        <w:t>P/201</w:t>
      </w:r>
      <w:r w:rsidR="00F14552" w:rsidRPr="00AB2376">
        <w:rPr>
          <w:rFonts w:ascii="Palatino Linotype" w:eastAsia="Times New Roman" w:hAnsi="Palatino Linotype" w:cs="Arial"/>
          <w:b/>
          <w:bCs/>
          <w:sz w:val="24"/>
          <w:szCs w:val="24"/>
          <w:lang w:eastAsia="es-ES"/>
        </w:rPr>
        <w:t>9</w:t>
      </w:r>
      <w:r w:rsidR="00890E73" w:rsidRPr="00AB2376">
        <w:rPr>
          <w:rFonts w:ascii="Palatino Linotype" w:eastAsia="Calibri" w:hAnsi="Palatino Linotype" w:cs="Arial"/>
          <w:sz w:val="24"/>
          <w:szCs w:val="24"/>
          <w:lang w:val="es-ES" w:eastAsia="es-ES"/>
        </w:rPr>
        <w:t>.</w:t>
      </w:r>
    </w:p>
    <w:p w:rsidR="00890E73" w:rsidRPr="00AB2376" w:rsidRDefault="00890E73" w:rsidP="00AB2376">
      <w:pPr>
        <w:tabs>
          <w:tab w:val="left" w:pos="0"/>
          <w:tab w:val="left" w:pos="426"/>
        </w:tabs>
        <w:spacing w:after="0" w:line="360" w:lineRule="auto"/>
        <w:contextualSpacing/>
        <w:jc w:val="both"/>
        <w:rPr>
          <w:rFonts w:ascii="Palatino Linotype" w:eastAsia="Calibri" w:hAnsi="Palatino Linotype" w:cs="Arial"/>
          <w:sz w:val="24"/>
          <w:szCs w:val="24"/>
          <w:lang w:val="es-ES" w:eastAsia="es-ES"/>
        </w:rPr>
      </w:pPr>
    </w:p>
    <w:p w:rsidR="00890E73" w:rsidRPr="00AB2376" w:rsidRDefault="00890E73" w:rsidP="00AB2376">
      <w:pPr>
        <w:numPr>
          <w:ilvl w:val="0"/>
          <w:numId w:val="2"/>
        </w:numPr>
        <w:tabs>
          <w:tab w:val="left" w:pos="0"/>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sidRPr="00AB2376">
        <w:rPr>
          <w:rFonts w:ascii="Palatino Linotype" w:eastAsia="Calibri" w:hAnsi="Palatino Linotype" w:cs="Arial"/>
          <w:sz w:val="24"/>
          <w:szCs w:val="24"/>
          <w:lang w:val="es-ES" w:eastAsia="es-ES"/>
        </w:rPr>
        <w:t>Solicitudes de información mediante las cuales requirió lo siguiente:</w:t>
      </w:r>
    </w:p>
    <w:p w:rsidR="00D91B82" w:rsidRPr="00AB2376" w:rsidRDefault="00D91B82" w:rsidP="00AB2376">
      <w:pPr>
        <w:tabs>
          <w:tab w:val="left" w:pos="0"/>
        </w:tabs>
        <w:spacing w:after="0" w:line="360" w:lineRule="auto"/>
        <w:ind w:right="567"/>
        <w:contextualSpacing/>
        <w:jc w:val="both"/>
        <w:rPr>
          <w:rFonts w:ascii="Palatino Linotype" w:eastAsia="Calibri" w:hAnsi="Palatino Linotype" w:cs="Arial"/>
          <w:sz w:val="24"/>
          <w:szCs w:val="24"/>
          <w:lang w:val="es-ES" w:eastAsia="es-ES"/>
        </w:rPr>
      </w:pPr>
    </w:p>
    <w:p w:rsidR="00264A3C" w:rsidRPr="00AB2376" w:rsidRDefault="00890E73" w:rsidP="00AB2376">
      <w:pPr>
        <w:tabs>
          <w:tab w:val="left" w:pos="0"/>
        </w:tabs>
        <w:spacing w:after="0" w:line="360" w:lineRule="auto"/>
        <w:ind w:left="567" w:right="567"/>
        <w:contextualSpacing/>
        <w:jc w:val="both"/>
        <w:rPr>
          <w:rFonts w:ascii="Palatino Linotype" w:hAnsi="Palatino Linotype"/>
          <w:color w:val="000000"/>
          <w:sz w:val="24"/>
          <w:szCs w:val="24"/>
        </w:rPr>
      </w:pPr>
      <w:r w:rsidRPr="00AB2376">
        <w:rPr>
          <w:rFonts w:ascii="Palatino Linotype" w:hAnsi="Palatino Linotype"/>
          <w:b/>
          <w:color w:val="000000"/>
          <w:sz w:val="24"/>
          <w:szCs w:val="24"/>
        </w:rPr>
        <w:t>Solicitud 00064/TEOTIHUA/IP/2019:</w:t>
      </w:r>
    </w:p>
    <w:p w:rsidR="00890E73" w:rsidRPr="00AB2376" w:rsidRDefault="00890E73" w:rsidP="00AB2376">
      <w:pPr>
        <w:tabs>
          <w:tab w:val="left" w:pos="0"/>
        </w:tabs>
        <w:spacing w:after="0" w:line="360" w:lineRule="auto"/>
        <w:ind w:left="567" w:right="567"/>
        <w:contextualSpacing/>
        <w:jc w:val="both"/>
        <w:rPr>
          <w:rFonts w:ascii="Palatino Linotype" w:hAnsi="Palatino Linotype"/>
          <w:color w:val="000000"/>
          <w:sz w:val="24"/>
          <w:szCs w:val="24"/>
        </w:rPr>
      </w:pPr>
      <w:r w:rsidRPr="00AB2376">
        <w:rPr>
          <w:rFonts w:ascii="Palatino Linotype" w:hAnsi="Palatino Linotype"/>
          <w:color w:val="000000"/>
          <w:sz w:val="24"/>
          <w:szCs w:val="24"/>
        </w:rPr>
        <w:lastRenderedPageBreak/>
        <w:t>“</w:t>
      </w:r>
      <w:r w:rsidRPr="00AB2376">
        <w:rPr>
          <w:rFonts w:ascii="Palatino Linotype" w:hAnsi="Palatino Linotype"/>
          <w:i/>
          <w:color w:val="000000"/>
          <w:sz w:val="24"/>
          <w:szCs w:val="24"/>
        </w:rPr>
        <w:t xml:space="preserve">Solicito copia de los recibos en </w:t>
      </w:r>
      <w:proofErr w:type="spellStart"/>
      <w:r w:rsidRPr="00AB2376">
        <w:rPr>
          <w:rFonts w:ascii="Palatino Linotype" w:hAnsi="Palatino Linotype"/>
          <w:i/>
          <w:color w:val="000000"/>
          <w:sz w:val="24"/>
          <w:szCs w:val="24"/>
        </w:rPr>
        <w:t>version</w:t>
      </w:r>
      <w:proofErr w:type="spellEnd"/>
      <w:r w:rsidRPr="00AB2376">
        <w:rPr>
          <w:rFonts w:ascii="Palatino Linotype" w:hAnsi="Palatino Linotype"/>
          <w:i/>
          <w:color w:val="000000"/>
          <w:sz w:val="24"/>
          <w:szCs w:val="24"/>
        </w:rPr>
        <w:t xml:space="preserve"> publica (sin datos personales del personal) de la nómina COMPLETA (delos 350 trabajadores) del Ayuntamiento de Teotihuacán por Departamentos, Correspondiente a la primera y segunda quincena de marzo de 2019 y primera y segunda quincena de abril de 2019, donde se especifique: nombre completo, dependencia, cargo, categoría, total de percepciones</w:t>
      </w:r>
      <w:r w:rsidRPr="00AB2376">
        <w:rPr>
          <w:rFonts w:ascii="Palatino Linotype" w:hAnsi="Palatino Linotype"/>
          <w:color w:val="000000"/>
          <w:sz w:val="24"/>
          <w:szCs w:val="24"/>
        </w:rPr>
        <w:t>” (Sic.)</w:t>
      </w:r>
    </w:p>
    <w:p w:rsidR="00890E73" w:rsidRPr="00AB2376" w:rsidRDefault="00890E73" w:rsidP="00AB2376">
      <w:pPr>
        <w:tabs>
          <w:tab w:val="left" w:pos="0"/>
        </w:tabs>
        <w:spacing w:after="0" w:line="360" w:lineRule="auto"/>
        <w:ind w:left="567" w:right="567"/>
        <w:contextualSpacing/>
        <w:jc w:val="both"/>
        <w:rPr>
          <w:rFonts w:ascii="Palatino Linotype" w:hAnsi="Palatino Linotype"/>
          <w:color w:val="000000"/>
          <w:sz w:val="24"/>
          <w:szCs w:val="24"/>
        </w:rPr>
      </w:pPr>
    </w:p>
    <w:p w:rsidR="00890E73" w:rsidRPr="00AB2376" w:rsidRDefault="00890E73" w:rsidP="00AB2376">
      <w:pPr>
        <w:tabs>
          <w:tab w:val="left" w:pos="0"/>
        </w:tabs>
        <w:spacing w:after="0" w:line="360" w:lineRule="auto"/>
        <w:ind w:left="567" w:right="567"/>
        <w:contextualSpacing/>
        <w:jc w:val="both"/>
        <w:rPr>
          <w:rFonts w:ascii="Palatino Linotype" w:hAnsi="Palatino Linotype"/>
          <w:color w:val="000000"/>
          <w:sz w:val="24"/>
          <w:szCs w:val="24"/>
        </w:rPr>
      </w:pPr>
      <w:r w:rsidRPr="00AB2376">
        <w:rPr>
          <w:rFonts w:ascii="Palatino Linotype" w:hAnsi="Palatino Linotype"/>
          <w:b/>
          <w:color w:val="000000"/>
          <w:sz w:val="24"/>
          <w:szCs w:val="24"/>
        </w:rPr>
        <w:t>Solicitud 00065/TEOTIHUA/IP/2019:</w:t>
      </w:r>
    </w:p>
    <w:p w:rsidR="00890E73" w:rsidRPr="00AB2376" w:rsidRDefault="00890E73" w:rsidP="00AB2376">
      <w:pPr>
        <w:tabs>
          <w:tab w:val="left" w:pos="0"/>
        </w:tabs>
        <w:spacing w:after="0" w:line="360" w:lineRule="auto"/>
        <w:ind w:left="567" w:right="567"/>
        <w:contextualSpacing/>
        <w:jc w:val="both"/>
        <w:rPr>
          <w:rFonts w:ascii="Palatino Linotype" w:hAnsi="Palatino Linotype"/>
          <w:color w:val="000000"/>
          <w:sz w:val="24"/>
          <w:szCs w:val="24"/>
        </w:rPr>
      </w:pPr>
      <w:r w:rsidRPr="00AB2376">
        <w:rPr>
          <w:rFonts w:ascii="Palatino Linotype" w:hAnsi="Palatino Linotype"/>
          <w:color w:val="000000"/>
          <w:sz w:val="24"/>
          <w:szCs w:val="24"/>
        </w:rPr>
        <w:t>“</w:t>
      </w:r>
      <w:r w:rsidRPr="00AB2376">
        <w:rPr>
          <w:rFonts w:ascii="Palatino Linotype" w:hAnsi="Palatino Linotype"/>
          <w:i/>
          <w:color w:val="000000"/>
          <w:sz w:val="24"/>
          <w:szCs w:val="24"/>
        </w:rPr>
        <w:t xml:space="preserve">Solicito copia de los recibos en versión publica (sin datos personales del personal) de la nómina COMPLETA (de los 350 trabajadores </w:t>
      </w:r>
      <w:proofErr w:type="spellStart"/>
      <w:r w:rsidRPr="00AB2376">
        <w:rPr>
          <w:rFonts w:ascii="Palatino Linotype" w:hAnsi="Palatino Linotype"/>
          <w:i/>
          <w:color w:val="000000"/>
          <w:sz w:val="24"/>
          <w:szCs w:val="24"/>
        </w:rPr>
        <w:t>ó</w:t>
      </w:r>
      <w:proofErr w:type="spellEnd"/>
      <w:r w:rsidRPr="00AB2376">
        <w:rPr>
          <w:rFonts w:ascii="Palatino Linotype" w:hAnsi="Palatino Linotype"/>
          <w:i/>
          <w:color w:val="000000"/>
          <w:sz w:val="24"/>
          <w:szCs w:val="24"/>
        </w:rPr>
        <w:t xml:space="preserve"> de los que laboren) del Ayuntamiento de Teotihuacán por Departamentos, Correspondiente a la primera y segunda quincena de mayo de 2019 y primera y segunda quincena de junio de 2019, donde se especifique: nombre completo, dependencia, cargo, categoría, total de percepciones</w:t>
      </w:r>
      <w:r w:rsidRPr="00AB2376">
        <w:rPr>
          <w:rFonts w:ascii="Palatino Linotype" w:hAnsi="Palatino Linotype"/>
          <w:color w:val="000000"/>
          <w:sz w:val="24"/>
          <w:szCs w:val="24"/>
        </w:rPr>
        <w:t>” (Sic.)</w:t>
      </w:r>
    </w:p>
    <w:p w:rsidR="00890E73" w:rsidRPr="00AB2376" w:rsidRDefault="00890E73" w:rsidP="00AB2376">
      <w:pPr>
        <w:tabs>
          <w:tab w:val="left" w:pos="0"/>
        </w:tabs>
        <w:spacing w:after="0" w:line="360" w:lineRule="auto"/>
        <w:ind w:right="567"/>
        <w:contextualSpacing/>
        <w:jc w:val="both"/>
        <w:rPr>
          <w:rFonts w:ascii="Palatino Linotype" w:hAnsi="Palatino Linotype"/>
          <w:color w:val="000000"/>
          <w:sz w:val="24"/>
          <w:szCs w:val="24"/>
        </w:rPr>
      </w:pPr>
    </w:p>
    <w:p w:rsidR="00780790" w:rsidRPr="00AB2376" w:rsidRDefault="006007C4" w:rsidP="00AB2376">
      <w:pPr>
        <w:numPr>
          <w:ilvl w:val="0"/>
          <w:numId w:val="2"/>
        </w:numPr>
        <w:tabs>
          <w:tab w:val="left" w:pos="0"/>
          <w:tab w:val="left" w:pos="426"/>
        </w:tabs>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AB2376">
        <w:rPr>
          <w:rFonts w:ascii="Palatino Linotype" w:eastAsia="Calibri" w:hAnsi="Palatino Linotype" w:cs="Arial"/>
          <w:sz w:val="24"/>
          <w:szCs w:val="24"/>
          <w:lang w:val="es-ES" w:eastAsia="es-ES"/>
        </w:rPr>
        <w:t>Se señaló como modalidad de entrega de la información</w:t>
      </w:r>
      <w:r w:rsidR="00890E73" w:rsidRPr="00AB2376">
        <w:rPr>
          <w:rFonts w:ascii="Palatino Linotype" w:eastAsia="Calibri" w:hAnsi="Palatino Linotype" w:cs="Arial"/>
          <w:sz w:val="24"/>
          <w:szCs w:val="24"/>
          <w:lang w:val="es-ES" w:eastAsia="es-ES"/>
        </w:rPr>
        <w:t>, para ambas solicitudes</w:t>
      </w:r>
      <w:r w:rsidRPr="00AB2376">
        <w:rPr>
          <w:rFonts w:ascii="Palatino Linotype" w:eastAsia="Calibri" w:hAnsi="Palatino Linotype" w:cs="Arial"/>
          <w:sz w:val="24"/>
          <w:szCs w:val="24"/>
          <w:lang w:val="es-ES" w:eastAsia="es-ES"/>
        </w:rPr>
        <w:t xml:space="preserve">: </w:t>
      </w:r>
      <w:r w:rsidRPr="00AB2376">
        <w:rPr>
          <w:rFonts w:ascii="Palatino Linotype" w:eastAsia="Calibri" w:hAnsi="Palatino Linotype" w:cs="Arial"/>
          <w:b/>
          <w:i/>
          <w:sz w:val="24"/>
          <w:szCs w:val="24"/>
          <w:lang w:val="es-ES" w:eastAsia="es-ES"/>
        </w:rPr>
        <w:t>A través del SAIMEX</w:t>
      </w:r>
      <w:r w:rsidRPr="00AB2376">
        <w:rPr>
          <w:rFonts w:ascii="Palatino Linotype" w:eastAsia="Calibri" w:hAnsi="Palatino Linotype" w:cs="Arial"/>
          <w:sz w:val="24"/>
          <w:szCs w:val="24"/>
          <w:lang w:val="es-ES" w:eastAsia="es-ES"/>
        </w:rPr>
        <w:t>.</w:t>
      </w:r>
    </w:p>
    <w:p w:rsidR="006007C4" w:rsidRPr="00AB2376" w:rsidRDefault="006007C4" w:rsidP="00AB2376">
      <w:pPr>
        <w:tabs>
          <w:tab w:val="left" w:pos="0"/>
          <w:tab w:val="left" w:pos="426"/>
        </w:tabs>
        <w:spacing w:after="0" w:line="360" w:lineRule="auto"/>
        <w:ind w:right="34"/>
        <w:contextualSpacing/>
        <w:jc w:val="both"/>
        <w:rPr>
          <w:rFonts w:ascii="Palatino Linotype" w:eastAsia="MS Mincho" w:hAnsi="Palatino Linotype" w:cs="Times New Roman"/>
          <w:sz w:val="24"/>
          <w:szCs w:val="24"/>
          <w:lang w:val="es-ES_tradnl" w:eastAsia="es-ES"/>
        </w:rPr>
      </w:pPr>
    </w:p>
    <w:p w:rsidR="00792776" w:rsidRPr="00AB2376" w:rsidRDefault="00780790" w:rsidP="00AB2376">
      <w:pPr>
        <w:numPr>
          <w:ilvl w:val="0"/>
          <w:numId w:val="2"/>
        </w:numPr>
        <w:tabs>
          <w:tab w:val="left" w:pos="0"/>
          <w:tab w:val="left" w:pos="426"/>
        </w:tabs>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AB2376">
        <w:rPr>
          <w:rFonts w:ascii="Palatino Linotype" w:eastAsia="Calibri" w:hAnsi="Palatino Linotype" w:cs="Arial"/>
          <w:sz w:val="24"/>
          <w:szCs w:val="24"/>
          <w:lang w:val="es-ES" w:eastAsia="es-ES"/>
        </w:rPr>
        <w:t>E</w:t>
      </w:r>
      <w:r w:rsidR="00792776" w:rsidRPr="00AB2376">
        <w:rPr>
          <w:rFonts w:ascii="Palatino Linotype" w:eastAsia="Calibri" w:hAnsi="Palatino Linotype" w:cs="Arial"/>
          <w:sz w:val="24"/>
          <w:szCs w:val="24"/>
          <w:lang w:val="es-ES" w:eastAsia="es-ES"/>
        </w:rPr>
        <w:t xml:space="preserve">I </w:t>
      </w:r>
      <w:r w:rsidR="006007C4" w:rsidRPr="00AB2376">
        <w:rPr>
          <w:rFonts w:ascii="Palatino Linotype" w:eastAsia="Calibri" w:hAnsi="Palatino Linotype" w:cs="Arial"/>
          <w:sz w:val="24"/>
          <w:szCs w:val="24"/>
          <w:lang w:val="es-ES" w:eastAsia="es-ES"/>
        </w:rPr>
        <w:t>doce</w:t>
      </w:r>
      <w:r w:rsidR="005D422A" w:rsidRPr="00AB2376">
        <w:rPr>
          <w:rFonts w:ascii="Palatino Linotype" w:eastAsia="Calibri" w:hAnsi="Palatino Linotype" w:cs="Arial"/>
          <w:sz w:val="24"/>
          <w:szCs w:val="24"/>
          <w:lang w:val="es-ES" w:eastAsia="es-ES"/>
        </w:rPr>
        <w:t xml:space="preserve"> (1</w:t>
      </w:r>
      <w:r w:rsidR="006007C4" w:rsidRPr="00AB2376">
        <w:rPr>
          <w:rFonts w:ascii="Palatino Linotype" w:eastAsia="Calibri" w:hAnsi="Palatino Linotype" w:cs="Arial"/>
          <w:sz w:val="24"/>
          <w:szCs w:val="24"/>
          <w:lang w:val="es-ES" w:eastAsia="es-ES"/>
        </w:rPr>
        <w:t>2</w:t>
      </w:r>
      <w:r w:rsidR="005D422A" w:rsidRPr="00AB2376">
        <w:rPr>
          <w:rFonts w:ascii="Palatino Linotype" w:eastAsia="Calibri" w:hAnsi="Palatino Linotype" w:cs="Arial"/>
          <w:sz w:val="24"/>
          <w:szCs w:val="24"/>
          <w:lang w:val="es-ES" w:eastAsia="es-ES"/>
        </w:rPr>
        <w:t xml:space="preserve">) de </w:t>
      </w:r>
      <w:r w:rsidR="006007C4" w:rsidRPr="00AB2376">
        <w:rPr>
          <w:rFonts w:ascii="Palatino Linotype" w:eastAsia="Calibri" w:hAnsi="Palatino Linotype" w:cs="Arial"/>
          <w:sz w:val="24"/>
          <w:szCs w:val="24"/>
          <w:lang w:val="es-ES" w:eastAsia="es-ES"/>
        </w:rPr>
        <w:t>julio</w:t>
      </w:r>
      <w:r w:rsidR="005D422A" w:rsidRPr="00AB2376">
        <w:rPr>
          <w:rFonts w:ascii="Palatino Linotype" w:eastAsia="Calibri" w:hAnsi="Palatino Linotype" w:cs="Arial"/>
          <w:sz w:val="24"/>
          <w:szCs w:val="24"/>
          <w:lang w:val="es-ES" w:eastAsia="es-ES"/>
        </w:rPr>
        <w:t xml:space="preserve"> de dos mil diecinueve, </w:t>
      </w:r>
      <w:r w:rsidR="006007C4" w:rsidRPr="00AB2376">
        <w:rPr>
          <w:rFonts w:ascii="Palatino Linotype" w:eastAsia="Calibri" w:hAnsi="Palatino Linotype" w:cs="Arial"/>
          <w:sz w:val="24"/>
          <w:szCs w:val="24"/>
          <w:lang w:val="es-ES" w:eastAsia="es-ES"/>
        </w:rPr>
        <w:t xml:space="preserve">el </w:t>
      </w:r>
      <w:r w:rsidR="005C39F5" w:rsidRPr="00AB2376">
        <w:rPr>
          <w:rFonts w:ascii="Palatino Linotype" w:eastAsia="Calibri" w:hAnsi="Palatino Linotype" w:cs="Arial"/>
          <w:b/>
          <w:sz w:val="24"/>
          <w:szCs w:val="24"/>
          <w:lang w:val="es-ES" w:eastAsia="es-ES"/>
        </w:rPr>
        <w:t>SUJETO OBLIGADO</w:t>
      </w:r>
      <w:r w:rsidR="006007C4" w:rsidRPr="00AB2376">
        <w:rPr>
          <w:rFonts w:ascii="Palatino Linotype" w:eastAsia="Calibri" w:hAnsi="Palatino Linotype" w:cs="Arial"/>
          <w:sz w:val="24"/>
          <w:szCs w:val="24"/>
          <w:lang w:val="es-ES" w:eastAsia="es-ES"/>
        </w:rPr>
        <w:t xml:space="preserve"> </w:t>
      </w:r>
      <w:r w:rsidR="005D422A" w:rsidRPr="00AB2376">
        <w:rPr>
          <w:rFonts w:ascii="Palatino Linotype" w:eastAsia="Calibri" w:hAnsi="Palatino Linotype" w:cs="Arial"/>
          <w:sz w:val="24"/>
          <w:szCs w:val="24"/>
          <w:lang w:val="es-ES" w:eastAsia="es-ES"/>
        </w:rPr>
        <w:t xml:space="preserve">proporcionó su respuesta en razón de lo siguiente; </w:t>
      </w:r>
    </w:p>
    <w:p w:rsidR="005D422A" w:rsidRPr="00AB2376" w:rsidRDefault="005D422A" w:rsidP="00AB2376">
      <w:pPr>
        <w:tabs>
          <w:tab w:val="left" w:pos="0"/>
        </w:tabs>
        <w:spacing w:after="0" w:line="360" w:lineRule="auto"/>
        <w:ind w:right="34"/>
        <w:contextualSpacing/>
        <w:jc w:val="both"/>
        <w:rPr>
          <w:rFonts w:ascii="Palatino Linotype" w:eastAsia="MS Mincho" w:hAnsi="Palatino Linotype" w:cs="Times New Roman"/>
          <w:sz w:val="24"/>
          <w:szCs w:val="24"/>
          <w:lang w:val="es-ES_tradnl" w:eastAsia="es-ES"/>
        </w:rPr>
      </w:pPr>
    </w:p>
    <w:p w:rsidR="008F0749" w:rsidRPr="00AB2376" w:rsidRDefault="008F0749" w:rsidP="00AB2376">
      <w:pPr>
        <w:tabs>
          <w:tab w:val="left" w:pos="0"/>
        </w:tabs>
        <w:spacing w:after="0" w:line="360" w:lineRule="auto"/>
        <w:ind w:left="567" w:right="567"/>
        <w:contextualSpacing/>
        <w:jc w:val="both"/>
        <w:rPr>
          <w:rFonts w:ascii="Palatino Linotype" w:eastAsia="Times New Roman" w:hAnsi="Palatino Linotype" w:cs="Arial"/>
          <w:b/>
          <w:sz w:val="24"/>
          <w:szCs w:val="24"/>
          <w:lang w:val="es-ES" w:eastAsia="es-ES"/>
        </w:rPr>
      </w:pPr>
      <w:r w:rsidRPr="00AB2376">
        <w:rPr>
          <w:rFonts w:ascii="Palatino Linotype" w:eastAsia="Times New Roman" w:hAnsi="Palatino Linotype" w:cs="Arial"/>
          <w:b/>
          <w:sz w:val="24"/>
          <w:szCs w:val="24"/>
          <w:lang w:val="es-ES" w:eastAsia="es-ES"/>
        </w:rPr>
        <w:t>Para la solicitud de información 00064/TEOTIHUA/IP/2019:</w:t>
      </w:r>
    </w:p>
    <w:p w:rsidR="008F0749" w:rsidRPr="00AB2376" w:rsidRDefault="008F0749" w:rsidP="00AB2376">
      <w:pPr>
        <w:tabs>
          <w:tab w:val="left" w:pos="0"/>
        </w:tabs>
        <w:spacing w:after="0" w:line="360" w:lineRule="auto"/>
        <w:ind w:left="567" w:right="567"/>
        <w:contextualSpacing/>
        <w:jc w:val="right"/>
        <w:rPr>
          <w:rFonts w:ascii="Palatino Linotype" w:eastAsia="Times New Roman" w:hAnsi="Palatino Linotype" w:cs="Arial"/>
          <w:i/>
          <w:sz w:val="24"/>
          <w:szCs w:val="24"/>
          <w:lang w:val="es-ES" w:eastAsia="es-ES"/>
        </w:rPr>
      </w:pPr>
      <w:r w:rsidRPr="00AB2376">
        <w:rPr>
          <w:rFonts w:ascii="Palatino Linotype" w:eastAsia="Times New Roman" w:hAnsi="Palatino Linotype" w:cs="Arial"/>
          <w:i/>
          <w:sz w:val="24"/>
          <w:szCs w:val="24"/>
          <w:lang w:val="es-ES" w:eastAsia="es-ES"/>
        </w:rPr>
        <w:t>“Teotihuacán, México a 12 de Julio de 2019</w:t>
      </w:r>
    </w:p>
    <w:p w:rsidR="008F0749" w:rsidRPr="00AB2376" w:rsidRDefault="008F0749" w:rsidP="00AB2376">
      <w:pPr>
        <w:tabs>
          <w:tab w:val="left" w:pos="0"/>
        </w:tabs>
        <w:spacing w:after="0" w:line="360" w:lineRule="auto"/>
        <w:ind w:left="567" w:right="567"/>
        <w:contextualSpacing/>
        <w:jc w:val="right"/>
        <w:rPr>
          <w:rFonts w:ascii="Palatino Linotype" w:eastAsia="Times New Roman" w:hAnsi="Palatino Linotype" w:cs="Arial"/>
          <w:i/>
          <w:sz w:val="24"/>
          <w:szCs w:val="24"/>
          <w:lang w:val="es-ES" w:eastAsia="es-ES"/>
        </w:rPr>
      </w:pPr>
      <w:r w:rsidRPr="00AB2376">
        <w:rPr>
          <w:rFonts w:ascii="Palatino Linotype" w:eastAsia="Times New Roman" w:hAnsi="Palatino Linotype" w:cs="Arial"/>
          <w:i/>
          <w:sz w:val="24"/>
          <w:szCs w:val="24"/>
          <w:lang w:val="es-ES" w:eastAsia="es-ES"/>
        </w:rPr>
        <w:t xml:space="preserve">Nombre del solicitante: </w:t>
      </w:r>
      <w:r w:rsidR="0010306A" w:rsidRPr="0010306A">
        <w:rPr>
          <w:rFonts w:ascii="Palatino Linotype" w:eastAsia="Times New Roman" w:hAnsi="Palatino Linotype" w:cs="Arial"/>
          <w:i/>
          <w:sz w:val="24"/>
          <w:szCs w:val="24"/>
          <w:highlight w:val="black"/>
          <w:lang w:val="es-ES" w:eastAsia="es-ES"/>
        </w:rPr>
        <w:t>---------------------------------------------</w:t>
      </w:r>
    </w:p>
    <w:p w:rsidR="008F0749" w:rsidRPr="00AB2376" w:rsidRDefault="008F0749" w:rsidP="00AB2376">
      <w:pPr>
        <w:tabs>
          <w:tab w:val="left" w:pos="0"/>
        </w:tabs>
        <w:spacing w:after="0" w:line="360" w:lineRule="auto"/>
        <w:ind w:left="567" w:right="567"/>
        <w:contextualSpacing/>
        <w:jc w:val="right"/>
        <w:rPr>
          <w:rFonts w:ascii="Palatino Linotype" w:eastAsia="Times New Roman" w:hAnsi="Palatino Linotype" w:cs="Arial"/>
          <w:i/>
          <w:sz w:val="24"/>
          <w:szCs w:val="24"/>
          <w:lang w:val="es-ES" w:eastAsia="es-ES"/>
        </w:rPr>
      </w:pPr>
      <w:r w:rsidRPr="00AB2376">
        <w:rPr>
          <w:rFonts w:ascii="Palatino Linotype" w:eastAsia="Times New Roman" w:hAnsi="Palatino Linotype" w:cs="Arial"/>
          <w:i/>
          <w:sz w:val="24"/>
          <w:szCs w:val="24"/>
          <w:lang w:val="es-ES" w:eastAsia="es-ES"/>
        </w:rPr>
        <w:t>Folio de la solicitud: 00064/TEOTIHUA/IP/2019</w:t>
      </w:r>
    </w:p>
    <w:p w:rsidR="008F0749" w:rsidRPr="00AB2376" w:rsidRDefault="008F0749" w:rsidP="00AB2376">
      <w:pPr>
        <w:tabs>
          <w:tab w:val="left" w:pos="0"/>
        </w:tabs>
        <w:spacing w:after="0" w:line="360" w:lineRule="auto"/>
        <w:ind w:left="567" w:right="567"/>
        <w:contextualSpacing/>
        <w:jc w:val="both"/>
        <w:rPr>
          <w:rFonts w:ascii="Palatino Linotype" w:eastAsia="Times New Roman" w:hAnsi="Palatino Linotype" w:cs="Arial"/>
          <w:i/>
          <w:sz w:val="24"/>
          <w:szCs w:val="24"/>
          <w:lang w:val="es-ES" w:eastAsia="es-ES"/>
        </w:rPr>
      </w:pPr>
    </w:p>
    <w:p w:rsidR="008F0749" w:rsidRPr="00AB2376" w:rsidRDefault="008F0749" w:rsidP="00AB2376">
      <w:pPr>
        <w:tabs>
          <w:tab w:val="left" w:pos="0"/>
        </w:tabs>
        <w:spacing w:after="0" w:line="360" w:lineRule="auto"/>
        <w:ind w:left="567" w:right="567"/>
        <w:contextualSpacing/>
        <w:jc w:val="both"/>
        <w:rPr>
          <w:rFonts w:ascii="Palatino Linotype" w:eastAsia="Times New Roman" w:hAnsi="Palatino Linotype" w:cs="Arial"/>
          <w:i/>
          <w:sz w:val="24"/>
          <w:szCs w:val="24"/>
          <w:lang w:val="es-ES" w:eastAsia="es-ES"/>
        </w:rPr>
      </w:pPr>
      <w:r w:rsidRPr="00AB2376">
        <w:rPr>
          <w:rFonts w:ascii="Palatino Linotype" w:eastAsia="Times New Roman" w:hAnsi="Palatino Linotype" w:cs="Arial"/>
          <w:i/>
          <w:sz w:val="24"/>
          <w:szCs w:val="24"/>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F0749" w:rsidRPr="00AB2376" w:rsidRDefault="008F0749" w:rsidP="00AB2376">
      <w:pPr>
        <w:tabs>
          <w:tab w:val="left" w:pos="0"/>
        </w:tabs>
        <w:spacing w:after="0" w:line="360" w:lineRule="auto"/>
        <w:ind w:left="567" w:right="567"/>
        <w:contextualSpacing/>
        <w:jc w:val="both"/>
        <w:rPr>
          <w:rFonts w:ascii="Palatino Linotype" w:eastAsia="Times New Roman" w:hAnsi="Palatino Linotype" w:cs="Arial"/>
          <w:i/>
          <w:sz w:val="24"/>
          <w:szCs w:val="24"/>
          <w:lang w:val="es-ES" w:eastAsia="es-ES"/>
        </w:rPr>
      </w:pPr>
      <w:r w:rsidRPr="00AB2376">
        <w:rPr>
          <w:rFonts w:ascii="Palatino Linotype" w:eastAsia="Times New Roman" w:hAnsi="Palatino Linotype" w:cs="Arial"/>
          <w:i/>
          <w:sz w:val="24"/>
          <w:szCs w:val="24"/>
          <w:lang w:val="es-ES" w:eastAsia="es-ES"/>
        </w:rPr>
        <w:t>Se envía nómina general correspondiente a la 1era y 2da Quincena de Marzo de 2019 y 1era y 2da Quincena de Abril de 2019.</w:t>
      </w:r>
    </w:p>
    <w:p w:rsidR="008F0749" w:rsidRPr="00AB2376" w:rsidRDefault="008F0749" w:rsidP="00AB2376">
      <w:pPr>
        <w:tabs>
          <w:tab w:val="left" w:pos="0"/>
        </w:tabs>
        <w:spacing w:after="0" w:line="360" w:lineRule="auto"/>
        <w:ind w:left="567" w:right="567"/>
        <w:contextualSpacing/>
        <w:jc w:val="both"/>
        <w:rPr>
          <w:rFonts w:ascii="Palatino Linotype" w:eastAsia="Times New Roman" w:hAnsi="Palatino Linotype" w:cs="Arial"/>
          <w:i/>
          <w:sz w:val="24"/>
          <w:szCs w:val="24"/>
          <w:lang w:val="es-ES" w:eastAsia="es-ES"/>
        </w:rPr>
      </w:pPr>
    </w:p>
    <w:p w:rsidR="008F0749" w:rsidRPr="00AB2376" w:rsidRDefault="008F0749" w:rsidP="00AB2376">
      <w:pPr>
        <w:tabs>
          <w:tab w:val="left" w:pos="0"/>
        </w:tabs>
        <w:spacing w:after="0" w:line="360" w:lineRule="auto"/>
        <w:ind w:left="567" w:right="567"/>
        <w:contextualSpacing/>
        <w:jc w:val="both"/>
        <w:rPr>
          <w:rFonts w:ascii="Palatino Linotype" w:eastAsia="Times New Roman" w:hAnsi="Palatino Linotype" w:cs="Arial"/>
          <w:i/>
          <w:sz w:val="24"/>
          <w:szCs w:val="24"/>
          <w:lang w:val="es-ES" w:eastAsia="es-ES"/>
        </w:rPr>
      </w:pPr>
      <w:r w:rsidRPr="00AB2376">
        <w:rPr>
          <w:rFonts w:ascii="Palatino Linotype" w:eastAsia="Times New Roman" w:hAnsi="Palatino Linotype" w:cs="Arial"/>
          <w:i/>
          <w:sz w:val="24"/>
          <w:szCs w:val="24"/>
          <w:lang w:val="es-ES" w:eastAsia="es-ES"/>
        </w:rPr>
        <w:t>ATENTAMENTE</w:t>
      </w:r>
    </w:p>
    <w:p w:rsidR="008F0749" w:rsidRPr="00AB2376" w:rsidRDefault="008F0749" w:rsidP="00AB2376">
      <w:pPr>
        <w:tabs>
          <w:tab w:val="left" w:pos="0"/>
        </w:tabs>
        <w:spacing w:after="0" w:line="360" w:lineRule="auto"/>
        <w:ind w:left="567" w:right="567"/>
        <w:contextualSpacing/>
        <w:jc w:val="both"/>
        <w:rPr>
          <w:rFonts w:ascii="Palatino Linotype" w:eastAsia="Times New Roman" w:hAnsi="Palatino Linotype" w:cs="Arial"/>
          <w:sz w:val="24"/>
          <w:szCs w:val="24"/>
          <w:lang w:val="es-ES" w:eastAsia="es-ES"/>
        </w:rPr>
      </w:pPr>
      <w:r w:rsidRPr="00AB2376">
        <w:rPr>
          <w:rFonts w:ascii="Palatino Linotype" w:eastAsia="Times New Roman" w:hAnsi="Palatino Linotype" w:cs="Arial"/>
          <w:i/>
          <w:sz w:val="24"/>
          <w:szCs w:val="24"/>
          <w:lang w:val="es-ES" w:eastAsia="es-ES"/>
        </w:rPr>
        <w:t>C. MARCO ANTONIO MACÍAS DE LA O”</w:t>
      </w:r>
      <w:r w:rsidRPr="00AB2376">
        <w:rPr>
          <w:rFonts w:ascii="Palatino Linotype" w:eastAsia="Times New Roman" w:hAnsi="Palatino Linotype" w:cs="Arial"/>
          <w:sz w:val="24"/>
          <w:szCs w:val="24"/>
          <w:lang w:val="es-ES" w:eastAsia="es-ES"/>
        </w:rPr>
        <w:t xml:space="preserve"> (Sic.)</w:t>
      </w:r>
    </w:p>
    <w:p w:rsidR="008F0749" w:rsidRPr="00AB2376" w:rsidRDefault="008F0749" w:rsidP="00AB2376">
      <w:pPr>
        <w:tabs>
          <w:tab w:val="left" w:pos="0"/>
        </w:tabs>
        <w:spacing w:after="0" w:line="360" w:lineRule="auto"/>
        <w:ind w:left="567" w:right="567"/>
        <w:contextualSpacing/>
        <w:jc w:val="both"/>
        <w:rPr>
          <w:rFonts w:ascii="Palatino Linotype" w:eastAsia="Times New Roman" w:hAnsi="Palatino Linotype" w:cs="Arial"/>
          <w:sz w:val="24"/>
          <w:szCs w:val="24"/>
          <w:lang w:val="es-ES" w:eastAsia="es-ES"/>
        </w:rPr>
      </w:pPr>
    </w:p>
    <w:p w:rsidR="008F0749" w:rsidRPr="00AB2376" w:rsidRDefault="008F0749" w:rsidP="00AB2376">
      <w:pPr>
        <w:tabs>
          <w:tab w:val="left" w:pos="0"/>
        </w:tabs>
        <w:spacing w:after="0" w:line="360" w:lineRule="auto"/>
        <w:ind w:left="567" w:right="567"/>
        <w:contextualSpacing/>
        <w:jc w:val="both"/>
        <w:rPr>
          <w:rFonts w:ascii="Palatino Linotype" w:eastAsia="Times New Roman" w:hAnsi="Palatino Linotype" w:cs="Arial"/>
          <w:b/>
          <w:sz w:val="24"/>
          <w:szCs w:val="24"/>
          <w:lang w:val="es-ES" w:eastAsia="es-ES"/>
        </w:rPr>
      </w:pPr>
      <w:r w:rsidRPr="00AB2376">
        <w:rPr>
          <w:rFonts w:ascii="Palatino Linotype" w:eastAsia="Times New Roman" w:hAnsi="Palatino Linotype" w:cs="Arial"/>
          <w:b/>
          <w:sz w:val="24"/>
          <w:szCs w:val="24"/>
          <w:lang w:val="es-ES" w:eastAsia="es-ES"/>
        </w:rPr>
        <w:t>Para la solicitud de información 00065/TEOTIHUA/IP/2019:</w:t>
      </w:r>
    </w:p>
    <w:p w:rsidR="006007C4" w:rsidRPr="00AB2376" w:rsidRDefault="0048208D" w:rsidP="00AB2376">
      <w:pPr>
        <w:tabs>
          <w:tab w:val="left" w:pos="0"/>
        </w:tabs>
        <w:spacing w:after="0" w:line="360" w:lineRule="auto"/>
        <w:ind w:left="567" w:right="567"/>
        <w:contextualSpacing/>
        <w:jc w:val="right"/>
        <w:rPr>
          <w:rFonts w:ascii="Palatino Linotype" w:eastAsia="Times New Roman" w:hAnsi="Palatino Linotype" w:cs="Arial"/>
          <w:i/>
          <w:sz w:val="24"/>
          <w:szCs w:val="24"/>
          <w:lang w:val="es-ES" w:eastAsia="es-ES"/>
        </w:rPr>
      </w:pPr>
      <w:r w:rsidRPr="00AB2376">
        <w:rPr>
          <w:rFonts w:ascii="Palatino Linotype" w:eastAsia="Times New Roman" w:hAnsi="Palatino Linotype" w:cs="Arial"/>
          <w:i/>
          <w:sz w:val="24"/>
          <w:szCs w:val="24"/>
          <w:lang w:val="es-ES" w:eastAsia="es-ES"/>
        </w:rPr>
        <w:t>“</w:t>
      </w:r>
      <w:r w:rsidR="006007C4" w:rsidRPr="00AB2376">
        <w:rPr>
          <w:rFonts w:ascii="Palatino Linotype" w:eastAsia="Times New Roman" w:hAnsi="Palatino Linotype" w:cs="Arial"/>
          <w:i/>
          <w:sz w:val="24"/>
          <w:szCs w:val="24"/>
          <w:lang w:val="es-ES" w:eastAsia="es-ES"/>
        </w:rPr>
        <w:t>Teotihuacán, México a 12 de Julio de 2019</w:t>
      </w:r>
    </w:p>
    <w:p w:rsidR="006007C4" w:rsidRPr="00AB2376" w:rsidRDefault="006007C4" w:rsidP="00AB2376">
      <w:pPr>
        <w:tabs>
          <w:tab w:val="left" w:pos="0"/>
        </w:tabs>
        <w:spacing w:after="0" w:line="360" w:lineRule="auto"/>
        <w:ind w:left="567" w:right="567"/>
        <w:contextualSpacing/>
        <w:jc w:val="right"/>
        <w:rPr>
          <w:rFonts w:ascii="Palatino Linotype" w:eastAsia="Times New Roman" w:hAnsi="Palatino Linotype" w:cs="Arial"/>
          <w:i/>
          <w:sz w:val="24"/>
          <w:szCs w:val="24"/>
          <w:lang w:val="es-ES" w:eastAsia="es-ES"/>
        </w:rPr>
      </w:pPr>
      <w:r w:rsidRPr="00AB2376">
        <w:rPr>
          <w:rFonts w:ascii="Palatino Linotype" w:eastAsia="Times New Roman" w:hAnsi="Palatino Linotype" w:cs="Arial"/>
          <w:i/>
          <w:sz w:val="24"/>
          <w:szCs w:val="24"/>
          <w:lang w:val="es-ES" w:eastAsia="es-ES"/>
        </w:rPr>
        <w:t xml:space="preserve">Nombre del solicitante: </w:t>
      </w:r>
      <w:r w:rsidR="0010306A" w:rsidRPr="0010306A">
        <w:rPr>
          <w:rFonts w:ascii="Palatino Linotype" w:eastAsia="Times New Roman" w:hAnsi="Palatino Linotype" w:cs="Arial"/>
          <w:i/>
          <w:sz w:val="24"/>
          <w:szCs w:val="24"/>
          <w:highlight w:val="black"/>
          <w:lang w:val="es-ES" w:eastAsia="es-ES"/>
        </w:rPr>
        <w:t>--------------------------------------------</w:t>
      </w:r>
    </w:p>
    <w:p w:rsidR="006007C4" w:rsidRPr="00AB2376" w:rsidRDefault="006007C4" w:rsidP="00AB2376">
      <w:pPr>
        <w:tabs>
          <w:tab w:val="left" w:pos="0"/>
        </w:tabs>
        <w:spacing w:after="0" w:line="360" w:lineRule="auto"/>
        <w:ind w:left="567" w:right="567"/>
        <w:contextualSpacing/>
        <w:jc w:val="right"/>
        <w:rPr>
          <w:rFonts w:ascii="Palatino Linotype" w:eastAsia="Times New Roman" w:hAnsi="Palatino Linotype" w:cs="Arial"/>
          <w:i/>
          <w:sz w:val="24"/>
          <w:szCs w:val="24"/>
          <w:lang w:val="es-ES" w:eastAsia="es-ES"/>
        </w:rPr>
      </w:pPr>
      <w:r w:rsidRPr="00AB2376">
        <w:rPr>
          <w:rFonts w:ascii="Palatino Linotype" w:eastAsia="Times New Roman" w:hAnsi="Palatino Linotype" w:cs="Arial"/>
          <w:i/>
          <w:sz w:val="24"/>
          <w:szCs w:val="24"/>
          <w:lang w:val="es-ES" w:eastAsia="es-ES"/>
        </w:rPr>
        <w:t>Folio de la solicitud: 00065/TEOTIHUA/IP/2019</w:t>
      </w:r>
    </w:p>
    <w:p w:rsidR="006007C4" w:rsidRPr="00AB2376" w:rsidRDefault="006007C4" w:rsidP="00AB2376">
      <w:pPr>
        <w:tabs>
          <w:tab w:val="left" w:pos="0"/>
        </w:tabs>
        <w:spacing w:after="0" w:line="360" w:lineRule="auto"/>
        <w:ind w:left="567" w:right="567"/>
        <w:contextualSpacing/>
        <w:jc w:val="both"/>
        <w:rPr>
          <w:rFonts w:ascii="Palatino Linotype" w:eastAsia="Times New Roman" w:hAnsi="Palatino Linotype" w:cs="Arial"/>
          <w:i/>
          <w:sz w:val="24"/>
          <w:szCs w:val="24"/>
          <w:lang w:val="es-ES" w:eastAsia="es-ES"/>
        </w:rPr>
      </w:pPr>
    </w:p>
    <w:p w:rsidR="006007C4" w:rsidRPr="00AB2376" w:rsidRDefault="006007C4" w:rsidP="00AB2376">
      <w:pPr>
        <w:tabs>
          <w:tab w:val="left" w:pos="0"/>
        </w:tabs>
        <w:spacing w:after="0" w:line="360" w:lineRule="auto"/>
        <w:ind w:left="567" w:right="567"/>
        <w:contextualSpacing/>
        <w:jc w:val="both"/>
        <w:rPr>
          <w:rFonts w:ascii="Palatino Linotype" w:eastAsia="Times New Roman" w:hAnsi="Palatino Linotype" w:cs="Arial"/>
          <w:i/>
          <w:sz w:val="24"/>
          <w:szCs w:val="24"/>
          <w:lang w:val="es-ES" w:eastAsia="es-ES"/>
        </w:rPr>
      </w:pPr>
      <w:r w:rsidRPr="00AB2376">
        <w:rPr>
          <w:rFonts w:ascii="Palatino Linotype" w:eastAsia="Times New Roman" w:hAnsi="Palatino Linotype" w:cs="Arial"/>
          <w:i/>
          <w:sz w:val="24"/>
          <w:szCs w:val="24"/>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007C4" w:rsidRPr="00AB2376" w:rsidRDefault="006007C4" w:rsidP="00AB2376">
      <w:pPr>
        <w:tabs>
          <w:tab w:val="left" w:pos="0"/>
        </w:tabs>
        <w:spacing w:after="0" w:line="360" w:lineRule="auto"/>
        <w:ind w:left="567" w:right="567"/>
        <w:contextualSpacing/>
        <w:jc w:val="both"/>
        <w:rPr>
          <w:rFonts w:ascii="Palatino Linotype" w:eastAsia="Times New Roman" w:hAnsi="Palatino Linotype" w:cs="Arial"/>
          <w:i/>
          <w:sz w:val="24"/>
          <w:szCs w:val="24"/>
          <w:lang w:val="es-ES" w:eastAsia="es-ES"/>
        </w:rPr>
      </w:pPr>
    </w:p>
    <w:p w:rsidR="006007C4" w:rsidRPr="00AB2376" w:rsidRDefault="006007C4" w:rsidP="00AB2376">
      <w:pPr>
        <w:tabs>
          <w:tab w:val="left" w:pos="0"/>
        </w:tabs>
        <w:spacing w:after="0" w:line="360" w:lineRule="auto"/>
        <w:ind w:left="567" w:right="567"/>
        <w:contextualSpacing/>
        <w:jc w:val="both"/>
        <w:rPr>
          <w:rFonts w:ascii="Palatino Linotype" w:eastAsia="Times New Roman" w:hAnsi="Palatino Linotype" w:cs="Arial"/>
          <w:i/>
          <w:sz w:val="24"/>
          <w:szCs w:val="24"/>
          <w:lang w:val="es-ES" w:eastAsia="es-ES"/>
        </w:rPr>
      </w:pPr>
      <w:r w:rsidRPr="00AB2376">
        <w:rPr>
          <w:rFonts w:ascii="Palatino Linotype" w:eastAsia="Times New Roman" w:hAnsi="Palatino Linotype" w:cs="Arial"/>
          <w:i/>
          <w:sz w:val="24"/>
          <w:szCs w:val="24"/>
          <w:lang w:val="es-ES" w:eastAsia="es-ES"/>
        </w:rPr>
        <w:t>Se envía la nómina general correspondiente a la 1era y 2da Quincena del mes de Mayo de 2019 y 1era y 2da Quincena del Mes de Junio de 2019</w:t>
      </w:r>
    </w:p>
    <w:p w:rsidR="006007C4" w:rsidRPr="00AB2376" w:rsidRDefault="006007C4" w:rsidP="00AB2376">
      <w:pPr>
        <w:tabs>
          <w:tab w:val="left" w:pos="0"/>
        </w:tabs>
        <w:spacing w:after="0" w:line="360" w:lineRule="auto"/>
        <w:ind w:left="567" w:right="567"/>
        <w:contextualSpacing/>
        <w:jc w:val="both"/>
        <w:rPr>
          <w:rFonts w:ascii="Palatino Linotype" w:eastAsia="Times New Roman" w:hAnsi="Palatino Linotype" w:cs="Arial"/>
          <w:i/>
          <w:sz w:val="24"/>
          <w:szCs w:val="24"/>
          <w:lang w:val="es-ES" w:eastAsia="es-ES"/>
        </w:rPr>
      </w:pPr>
    </w:p>
    <w:p w:rsidR="006007C4" w:rsidRPr="00AB2376" w:rsidRDefault="006007C4" w:rsidP="00AB2376">
      <w:pPr>
        <w:tabs>
          <w:tab w:val="left" w:pos="0"/>
        </w:tabs>
        <w:spacing w:after="0" w:line="360" w:lineRule="auto"/>
        <w:ind w:left="567" w:right="567"/>
        <w:contextualSpacing/>
        <w:jc w:val="both"/>
        <w:rPr>
          <w:rFonts w:ascii="Palatino Linotype" w:eastAsia="Times New Roman" w:hAnsi="Palatino Linotype" w:cs="Arial"/>
          <w:i/>
          <w:sz w:val="24"/>
          <w:szCs w:val="24"/>
          <w:lang w:val="es-ES" w:eastAsia="es-ES"/>
        </w:rPr>
      </w:pPr>
      <w:r w:rsidRPr="00AB2376">
        <w:rPr>
          <w:rFonts w:ascii="Palatino Linotype" w:eastAsia="Times New Roman" w:hAnsi="Palatino Linotype" w:cs="Arial"/>
          <w:i/>
          <w:sz w:val="24"/>
          <w:szCs w:val="24"/>
          <w:lang w:val="es-ES" w:eastAsia="es-ES"/>
        </w:rPr>
        <w:t>ATENTAMENTE</w:t>
      </w:r>
    </w:p>
    <w:p w:rsidR="00792776" w:rsidRPr="00AB2376" w:rsidRDefault="006007C4" w:rsidP="00AB2376">
      <w:pPr>
        <w:tabs>
          <w:tab w:val="left" w:pos="0"/>
        </w:tabs>
        <w:spacing w:after="0" w:line="360" w:lineRule="auto"/>
        <w:ind w:left="567" w:right="567"/>
        <w:contextualSpacing/>
        <w:jc w:val="both"/>
        <w:rPr>
          <w:rFonts w:ascii="Palatino Linotype" w:eastAsia="Times New Roman" w:hAnsi="Palatino Linotype" w:cs="Arial"/>
          <w:sz w:val="24"/>
          <w:szCs w:val="24"/>
          <w:lang w:val="es-ES" w:eastAsia="es-ES"/>
        </w:rPr>
      </w:pPr>
      <w:r w:rsidRPr="00AB2376">
        <w:rPr>
          <w:rFonts w:ascii="Palatino Linotype" w:eastAsia="Times New Roman" w:hAnsi="Palatino Linotype" w:cs="Arial"/>
          <w:i/>
          <w:sz w:val="24"/>
          <w:szCs w:val="24"/>
          <w:lang w:val="es-ES" w:eastAsia="es-ES"/>
        </w:rPr>
        <w:t>C. MARCO ANTONIO MACÍAS DE LA O</w:t>
      </w:r>
      <w:r w:rsidR="0048208D" w:rsidRPr="00AB2376">
        <w:rPr>
          <w:rFonts w:ascii="Palatino Linotype" w:eastAsia="Times New Roman" w:hAnsi="Palatino Linotype" w:cs="Arial"/>
          <w:i/>
          <w:sz w:val="24"/>
          <w:szCs w:val="24"/>
          <w:lang w:val="es-ES" w:eastAsia="es-ES"/>
        </w:rPr>
        <w:t>”</w:t>
      </w:r>
      <w:r w:rsidRPr="00AB2376">
        <w:rPr>
          <w:rFonts w:ascii="Palatino Linotype" w:eastAsia="Times New Roman" w:hAnsi="Palatino Linotype" w:cs="Arial"/>
          <w:sz w:val="24"/>
          <w:szCs w:val="24"/>
          <w:lang w:val="es-ES" w:eastAsia="es-ES"/>
        </w:rPr>
        <w:t xml:space="preserve"> (Sic.)</w:t>
      </w:r>
    </w:p>
    <w:p w:rsidR="005D422A" w:rsidRPr="00AB2376" w:rsidRDefault="005D422A" w:rsidP="00AB2376">
      <w:pPr>
        <w:tabs>
          <w:tab w:val="left" w:pos="0"/>
        </w:tabs>
        <w:spacing w:after="0" w:line="360" w:lineRule="auto"/>
        <w:ind w:right="34"/>
        <w:contextualSpacing/>
        <w:jc w:val="both"/>
        <w:rPr>
          <w:rFonts w:ascii="Palatino Linotype" w:eastAsia="Times New Roman" w:hAnsi="Palatino Linotype" w:cs="Arial"/>
          <w:sz w:val="24"/>
          <w:szCs w:val="24"/>
          <w:lang w:val="es-ES" w:eastAsia="es-ES"/>
        </w:rPr>
      </w:pPr>
    </w:p>
    <w:p w:rsidR="0048208D" w:rsidRPr="00AB2376" w:rsidRDefault="0048208D" w:rsidP="00AB2376">
      <w:pPr>
        <w:numPr>
          <w:ilvl w:val="0"/>
          <w:numId w:val="2"/>
        </w:numPr>
        <w:tabs>
          <w:tab w:val="left" w:pos="0"/>
          <w:tab w:val="left" w:pos="426"/>
        </w:tabs>
        <w:spacing w:after="0" w:line="360" w:lineRule="auto"/>
        <w:ind w:left="0" w:firstLine="0"/>
        <w:contextualSpacing/>
        <w:jc w:val="both"/>
        <w:rPr>
          <w:rFonts w:ascii="Palatino Linotype" w:eastAsia="MS Mincho" w:hAnsi="Palatino Linotype" w:cs="Arial"/>
          <w:i/>
          <w:sz w:val="24"/>
          <w:szCs w:val="24"/>
          <w:lang w:val="es-ES_tradnl" w:eastAsia="es-ES"/>
        </w:rPr>
      </w:pPr>
      <w:r w:rsidRPr="00AB2376">
        <w:rPr>
          <w:rFonts w:ascii="Palatino Linotype" w:eastAsia="Times New Roman" w:hAnsi="Palatino Linotype" w:cs="Arial"/>
          <w:sz w:val="24"/>
          <w:szCs w:val="24"/>
          <w:lang w:val="es-ES" w:eastAsia="es-ES"/>
        </w:rPr>
        <w:t xml:space="preserve">Asimismo, el </w:t>
      </w:r>
      <w:r w:rsidR="005C39F5" w:rsidRPr="00AB2376">
        <w:rPr>
          <w:rFonts w:ascii="Palatino Linotype" w:eastAsia="Times New Roman" w:hAnsi="Palatino Linotype" w:cs="Arial"/>
          <w:b/>
          <w:sz w:val="24"/>
          <w:szCs w:val="24"/>
          <w:lang w:val="es-ES"/>
        </w:rPr>
        <w:t>SUJETO OBLIGADO</w:t>
      </w:r>
      <w:r w:rsidRPr="00AB2376">
        <w:rPr>
          <w:rFonts w:ascii="Palatino Linotype" w:eastAsia="Times New Roman" w:hAnsi="Palatino Linotype" w:cs="Arial"/>
          <w:sz w:val="24"/>
          <w:szCs w:val="24"/>
          <w:lang w:val="es-ES"/>
        </w:rPr>
        <w:t xml:space="preserve"> adjuntó a su</w:t>
      </w:r>
      <w:r w:rsidR="00984A61" w:rsidRPr="00AB2376">
        <w:rPr>
          <w:rFonts w:ascii="Palatino Linotype" w:eastAsia="Times New Roman" w:hAnsi="Palatino Linotype" w:cs="Arial"/>
          <w:sz w:val="24"/>
          <w:szCs w:val="24"/>
          <w:lang w:val="es-ES"/>
        </w:rPr>
        <w:t>s</w:t>
      </w:r>
      <w:r w:rsidRPr="00AB2376">
        <w:rPr>
          <w:rFonts w:ascii="Palatino Linotype" w:eastAsia="Times New Roman" w:hAnsi="Palatino Linotype" w:cs="Arial"/>
          <w:sz w:val="24"/>
          <w:szCs w:val="24"/>
          <w:lang w:val="es-ES"/>
        </w:rPr>
        <w:t xml:space="preserve"> contestaci</w:t>
      </w:r>
      <w:r w:rsidR="00984A61" w:rsidRPr="00AB2376">
        <w:rPr>
          <w:rFonts w:ascii="Palatino Linotype" w:eastAsia="Times New Roman" w:hAnsi="Palatino Linotype" w:cs="Arial"/>
          <w:sz w:val="24"/>
          <w:szCs w:val="24"/>
          <w:lang w:val="es-ES"/>
        </w:rPr>
        <w:t>ones</w:t>
      </w:r>
      <w:r w:rsidRPr="00AB2376">
        <w:rPr>
          <w:rFonts w:ascii="Palatino Linotype" w:eastAsia="Times New Roman" w:hAnsi="Palatino Linotype" w:cs="Arial"/>
          <w:sz w:val="24"/>
          <w:szCs w:val="24"/>
          <w:lang w:val="es-ES"/>
        </w:rPr>
        <w:t xml:space="preserve"> l</w:t>
      </w:r>
      <w:r w:rsidR="006007C4" w:rsidRPr="00AB2376">
        <w:rPr>
          <w:rFonts w:ascii="Palatino Linotype" w:eastAsia="Times New Roman" w:hAnsi="Palatino Linotype" w:cs="Arial"/>
          <w:sz w:val="24"/>
          <w:szCs w:val="24"/>
          <w:lang w:val="es-ES"/>
        </w:rPr>
        <w:t>os</w:t>
      </w:r>
      <w:r w:rsidRPr="00AB2376">
        <w:rPr>
          <w:rFonts w:ascii="Palatino Linotype" w:eastAsia="Times New Roman" w:hAnsi="Palatino Linotype" w:cs="Arial"/>
          <w:sz w:val="24"/>
          <w:szCs w:val="24"/>
          <w:lang w:val="es-ES"/>
        </w:rPr>
        <w:t xml:space="preserve"> archivo</w:t>
      </w:r>
      <w:r w:rsidR="006007C4" w:rsidRPr="00AB2376">
        <w:rPr>
          <w:rFonts w:ascii="Palatino Linotype" w:eastAsia="Times New Roman" w:hAnsi="Palatino Linotype" w:cs="Arial"/>
          <w:sz w:val="24"/>
          <w:szCs w:val="24"/>
          <w:lang w:val="es-ES"/>
        </w:rPr>
        <w:t>s</w:t>
      </w:r>
      <w:r w:rsidRPr="00AB2376">
        <w:rPr>
          <w:rFonts w:ascii="Palatino Linotype" w:eastAsia="Times New Roman" w:hAnsi="Palatino Linotype" w:cs="Arial"/>
          <w:sz w:val="24"/>
          <w:szCs w:val="24"/>
          <w:lang w:val="es-ES"/>
        </w:rPr>
        <w:t xml:space="preserve"> electrónico</w:t>
      </w:r>
      <w:r w:rsidR="006007C4" w:rsidRPr="00AB2376">
        <w:rPr>
          <w:rFonts w:ascii="Palatino Linotype" w:eastAsia="Times New Roman" w:hAnsi="Palatino Linotype" w:cs="Arial"/>
          <w:sz w:val="24"/>
          <w:szCs w:val="24"/>
          <w:lang w:val="es-ES"/>
        </w:rPr>
        <w:t>s</w:t>
      </w:r>
      <w:r w:rsidRPr="00AB2376">
        <w:rPr>
          <w:rFonts w:ascii="Palatino Linotype" w:eastAsia="Times New Roman" w:hAnsi="Palatino Linotype" w:cs="Arial"/>
          <w:sz w:val="24"/>
          <w:szCs w:val="24"/>
          <w:lang w:val="es-ES"/>
        </w:rPr>
        <w:t xml:space="preserve"> que se describe</w:t>
      </w:r>
      <w:r w:rsidR="006007C4" w:rsidRPr="00AB2376">
        <w:rPr>
          <w:rFonts w:ascii="Palatino Linotype" w:eastAsia="Times New Roman" w:hAnsi="Palatino Linotype" w:cs="Arial"/>
          <w:sz w:val="24"/>
          <w:szCs w:val="24"/>
          <w:lang w:val="es-ES"/>
        </w:rPr>
        <w:t>n</w:t>
      </w:r>
      <w:r w:rsidRPr="00AB2376">
        <w:rPr>
          <w:rFonts w:ascii="Palatino Linotype" w:eastAsia="Times New Roman" w:hAnsi="Palatino Linotype" w:cs="Arial"/>
          <w:sz w:val="24"/>
          <w:szCs w:val="24"/>
          <w:lang w:val="es-ES"/>
        </w:rPr>
        <w:t xml:space="preserve"> a continuación:</w:t>
      </w:r>
    </w:p>
    <w:p w:rsidR="006007C4" w:rsidRPr="00AB2376" w:rsidRDefault="006007C4" w:rsidP="00AB2376">
      <w:pPr>
        <w:tabs>
          <w:tab w:val="left" w:pos="0"/>
          <w:tab w:val="left" w:pos="426"/>
        </w:tabs>
        <w:spacing w:after="0" w:line="360" w:lineRule="auto"/>
        <w:contextualSpacing/>
        <w:jc w:val="both"/>
        <w:rPr>
          <w:rFonts w:ascii="Palatino Linotype" w:eastAsia="MS Mincho" w:hAnsi="Palatino Linotype" w:cs="Arial"/>
          <w:i/>
          <w:sz w:val="24"/>
          <w:szCs w:val="24"/>
          <w:lang w:val="es-ES_tradnl" w:eastAsia="es-ES"/>
        </w:rPr>
      </w:pPr>
    </w:p>
    <w:p w:rsidR="008F0749" w:rsidRPr="00AB2376" w:rsidRDefault="008F0749" w:rsidP="00AB2376">
      <w:pPr>
        <w:tabs>
          <w:tab w:val="left" w:pos="0"/>
          <w:tab w:val="left" w:pos="426"/>
          <w:tab w:val="left" w:pos="993"/>
        </w:tabs>
        <w:spacing w:after="0" w:line="360" w:lineRule="auto"/>
        <w:ind w:left="567"/>
        <w:contextualSpacing/>
        <w:jc w:val="both"/>
        <w:rPr>
          <w:rFonts w:ascii="Palatino Linotype" w:eastAsia="MS Mincho" w:hAnsi="Palatino Linotype" w:cs="Arial"/>
          <w:b/>
          <w:sz w:val="24"/>
          <w:szCs w:val="24"/>
          <w:lang w:val="es-ES_tradnl" w:eastAsia="es-ES"/>
        </w:rPr>
      </w:pPr>
      <w:r w:rsidRPr="00AB2376">
        <w:rPr>
          <w:rFonts w:ascii="Palatino Linotype" w:eastAsia="MS Mincho" w:hAnsi="Palatino Linotype" w:cs="Arial"/>
          <w:b/>
          <w:sz w:val="24"/>
          <w:szCs w:val="24"/>
          <w:lang w:val="es-ES_tradnl" w:eastAsia="es-ES"/>
        </w:rPr>
        <w:t>Documentos adjuntos a la respuesta de la solicitud de información 00064/TEOTIHUA/IP/2019:</w:t>
      </w:r>
    </w:p>
    <w:p w:rsidR="008F0749" w:rsidRPr="00AB2376" w:rsidRDefault="008F0749" w:rsidP="00AB2376">
      <w:pPr>
        <w:numPr>
          <w:ilvl w:val="1"/>
          <w:numId w:val="2"/>
        </w:numPr>
        <w:tabs>
          <w:tab w:val="left" w:pos="0"/>
          <w:tab w:val="left" w:pos="426"/>
          <w:tab w:val="left" w:pos="993"/>
        </w:tabs>
        <w:spacing w:after="0" w:line="360" w:lineRule="auto"/>
        <w:ind w:left="567" w:firstLine="0"/>
        <w:contextualSpacing/>
        <w:jc w:val="both"/>
        <w:rPr>
          <w:rFonts w:ascii="Palatino Linotype" w:eastAsia="MS Mincho" w:hAnsi="Palatino Linotype" w:cs="Arial"/>
          <w:i/>
          <w:sz w:val="24"/>
          <w:szCs w:val="24"/>
          <w:lang w:val="es-ES_tradnl" w:eastAsia="es-ES"/>
        </w:rPr>
      </w:pPr>
      <w:r w:rsidRPr="00AB2376">
        <w:rPr>
          <w:rFonts w:ascii="Palatino Linotype" w:eastAsia="Times New Roman" w:hAnsi="Palatino Linotype" w:cs="Arial"/>
          <w:b/>
          <w:i/>
          <w:sz w:val="24"/>
          <w:szCs w:val="24"/>
          <w:lang w:val="es-ES"/>
        </w:rPr>
        <w:t>“05 1ERA. DE MARZO DE 2019.xls”</w:t>
      </w:r>
      <w:r w:rsidRPr="00AB2376">
        <w:rPr>
          <w:rFonts w:ascii="Palatino Linotype" w:eastAsia="Times New Roman" w:hAnsi="Palatino Linotype" w:cs="Arial"/>
          <w:sz w:val="24"/>
          <w:szCs w:val="24"/>
          <w:lang w:val="es-ES"/>
        </w:rPr>
        <w:t>: Hoja de cálculo que muestra el Reporte General de Nómina por el periodo de pago comprendido del uno (01) al quince (15) de marzo de dos mil diecinueve, y que muestra doscientos sesenta y nueve (269) registros.</w:t>
      </w:r>
    </w:p>
    <w:p w:rsidR="008F0749" w:rsidRPr="00AB2376" w:rsidRDefault="008F0749" w:rsidP="00AB2376">
      <w:pPr>
        <w:tabs>
          <w:tab w:val="left" w:pos="0"/>
          <w:tab w:val="left" w:pos="426"/>
          <w:tab w:val="left" w:pos="993"/>
        </w:tabs>
        <w:spacing w:after="0" w:line="360" w:lineRule="auto"/>
        <w:ind w:left="567"/>
        <w:contextualSpacing/>
        <w:jc w:val="both"/>
        <w:rPr>
          <w:rFonts w:ascii="Palatino Linotype" w:eastAsia="MS Mincho" w:hAnsi="Palatino Linotype" w:cs="Arial"/>
          <w:i/>
          <w:sz w:val="24"/>
          <w:szCs w:val="24"/>
          <w:lang w:val="es-ES_tradnl" w:eastAsia="es-ES"/>
        </w:rPr>
      </w:pPr>
    </w:p>
    <w:p w:rsidR="008F0749" w:rsidRPr="00AB2376" w:rsidRDefault="008F0749" w:rsidP="00AB2376">
      <w:pPr>
        <w:numPr>
          <w:ilvl w:val="1"/>
          <w:numId w:val="2"/>
        </w:numPr>
        <w:tabs>
          <w:tab w:val="left" w:pos="0"/>
          <w:tab w:val="left" w:pos="426"/>
          <w:tab w:val="left" w:pos="993"/>
        </w:tabs>
        <w:spacing w:after="0" w:line="360" w:lineRule="auto"/>
        <w:ind w:left="567" w:firstLine="0"/>
        <w:contextualSpacing/>
        <w:jc w:val="both"/>
        <w:rPr>
          <w:rFonts w:ascii="Palatino Linotype" w:eastAsia="MS Mincho" w:hAnsi="Palatino Linotype" w:cs="Arial"/>
          <w:i/>
          <w:sz w:val="24"/>
          <w:szCs w:val="24"/>
          <w:lang w:val="es-ES_tradnl" w:eastAsia="es-ES"/>
        </w:rPr>
      </w:pPr>
      <w:r w:rsidRPr="00AB2376">
        <w:rPr>
          <w:rFonts w:ascii="Palatino Linotype" w:eastAsia="Times New Roman" w:hAnsi="Palatino Linotype" w:cs="Arial"/>
          <w:b/>
          <w:i/>
          <w:sz w:val="24"/>
          <w:szCs w:val="24"/>
          <w:lang w:val="es-ES"/>
        </w:rPr>
        <w:t>“06 2DA. DE MARZO DE 2019.xls”</w:t>
      </w:r>
      <w:r w:rsidRPr="00AB2376">
        <w:rPr>
          <w:rFonts w:ascii="Palatino Linotype" w:eastAsia="Times New Roman" w:hAnsi="Palatino Linotype" w:cs="Arial"/>
          <w:sz w:val="24"/>
          <w:szCs w:val="24"/>
          <w:lang w:val="es-ES"/>
        </w:rPr>
        <w:t xml:space="preserve">: Hoja de cálculo que muestra el Reporte de Nómina General por el periodo de pago comprendido del dieciséis (16) al treinta (30) de </w:t>
      </w:r>
      <w:r w:rsidR="00A7764C" w:rsidRPr="00AB2376">
        <w:rPr>
          <w:rFonts w:ascii="Palatino Linotype" w:eastAsia="Times New Roman" w:hAnsi="Palatino Linotype" w:cs="Arial"/>
          <w:sz w:val="24"/>
          <w:szCs w:val="24"/>
          <w:lang w:val="es-ES"/>
        </w:rPr>
        <w:t>marzo</w:t>
      </w:r>
      <w:r w:rsidRPr="00AB2376">
        <w:rPr>
          <w:rFonts w:ascii="Palatino Linotype" w:eastAsia="Times New Roman" w:hAnsi="Palatino Linotype" w:cs="Arial"/>
          <w:sz w:val="24"/>
          <w:szCs w:val="24"/>
          <w:lang w:val="es-ES"/>
        </w:rPr>
        <w:t xml:space="preserve"> de dos mil diecinueve, y que muestra trescientos siete (307) registros.</w:t>
      </w:r>
    </w:p>
    <w:p w:rsidR="008F0749" w:rsidRPr="00AB2376" w:rsidRDefault="008F0749" w:rsidP="00AB2376">
      <w:pPr>
        <w:tabs>
          <w:tab w:val="left" w:pos="0"/>
          <w:tab w:val="left" w:pos="426"/>
          <w:tab w:val="left" w:pos="993"/>
        </w:tabs>
        <w:spacing w:after="0" w:line="360" w:lineRule="auto"/>
        <w:ind w:left="567"/>
        <w:contextualSpacing/>
        <w:jc w:val="both"/>
        <w:rPr>
          <w:rFonts w:ascii="Palatino Linotype" w:eastAsia="MS Mincho" w:hAnsi="Palatino Linotype" w:cs="Arial"/>
          <w:i/>
          <w:sz w:val="24"/>
          <w:szCs w:val="24"/>
          <w:lang w:val="es-ES_tradnl" w:eastAsia="es-ES"/>
        </w:rPr>
      </w:pPr>
    </w:p>
    <w:p w:rsidR="008F0749" w:rsidRPr="00AB2376" w:rsidRDefault="008F0749" w:rsidP="00AB2376">
      <w:pPr>
        <w:numPr>
          <w:ilvl w:val="1"/>
          <w:numId w:val="2"/>
        </w:numPr>
        <w:tabs>
          <w:tab w:val="left" w:pos="0"/>
          <w:tab w:val="left" w:pos="426"/>
          <w:tab w:val="left" w:pos="993"/>
        </w:tabs>
        <w:spacing w:after="0" w:line="360" w:lineRule="auto"/>
        <w:ind w:left="567" w:firstLine="0"/>
        <w:contextualSpacing/>
        <w:jc w:val="both"/>
        <w:rPr>
          <w:rFonts w:ascii="Palatino Linotype" w:eastAsia="MS Mincho" w:hAnsi="Palatino Linotype" w:cs="Arial"/>
          <w:i/>
          <w:sz w:val="24"/>
          <w:szCs w:val="24"/>
          <w:lang w:val="es-ES_tradnl" w:eastAsia="es-ES"/>
        </w:rPr>
      </w:pPr>
      <w:r w:rsidRPr="00AB2376">
        <w:rPr>
          <w:rFonts w:ascii="Palatino Linotype" w:eastAsia="Times New Roman" w:hAnsi="Palatino Linotype" w:cs="Arial"/>
          <w:b/>
          <w:i/>
          <w:sz w:val="24"/>
          <w:szCs w:val="24"/>
          <w:lang w:val="es-ES"/>
        </w:rPr>
        <w:t>“07 1ERA. DE ABRIL DE 2019.xls”</w:t>
      </w:r>
      <w:r w:rsidRPr="00AB2376">
        <w:rPr>
          <w:rFonts w:ascii="Palatino Linotype" w:eastAsia="Times New Roman" w:hAnsi="Palatino Linotype" w:cs="Arial"/>
          <w:sz w:val="24"/>
          <w:szCs w:val="24"/>
          <w:lang w:val="es-ES"/>
        </w:rPr>
        <w:t xml:space="preserve">: Hoja de cálculo que muestra el Reporte de Nómina General por el periodo de pago comprendido del uno (01) al quince (15) de </w:t>
      </w:r>
      <w:r w:rsidR="00A7764C" w:rsidRPr="00AB2376">
        <w:rPr>
          <w:rFonts w:ascii="Palatino Linotype" w:eastAsia="Times New Roman" w:hAnsi="Palatino Linotype" w:cs="Arial"/>
          <w:sz w:val="24"/>
          <w:szCs w:val="24"/>
          <w:lang w:val="es-ES"/>
        </w:rPr>
        <w:t>abril</w:t>
      </w:r>
      <w:r w:rsidRPr="00AB2376">
        <w:rPr>
          <w:rFonts w:ascii="Palatino Linotype" w:eastAsia="Times New Roman" w:hAnsi="Palatino Linotype" w:cs="Arial"/>
          <w:sz w:val="24"/>
          <w:szCs w:val="24"/>
          <w:lang w:val="es-ES"/>
        </w:rPr>
        <w:t xml:space="preserve"> de dos mil diecinueve, y que muestra </w:t>
      </w:r>
      <w:r w:rsidR="00A7764C" w:rsidRPr="00AB2376">
        <w:rPr>
          <w:rFonts w:ascii="Palatino Linotype" w:eastAsia="Times New Roman" w:hAnsi="Palatino Linotype" w:cs="Arial"/>
          <w:sz w:val="24"/>
          <w:szCs w:val="24"/>
          <w:lang w:val="es-ES"/>
        </w:rPr>
        <w:t>doscientos sesenta y nueve (269) registros</w:t>
      </w:r>
      <w:r w:rsidRPr="00AB2376">
        <w:rPr>
          <w:rFonts w:ascii="Palatino Linotype" w:eastAsia="Times New Roman" w:hAnsi="Palatino Linotype" w:cs="Arial"/>
          <w:sz w:val="24"/>
          <w:szCs w:val="24"/>
          <w:lang w:val="es-ES"/>
        </w:rPr>
        <w:t>.</w:t>
      </w:r>
    </w:p>
    <w:p w:rsidR="008F0749" w:rsidRPr="00AB2376" w:rsidRDefault="008F0749" w:rsidP="00AB2376">
      <w:pPr>
        <w:tabs>
          <w:tab w:val="left" w:pos="0"/>
          <w:tab w:val="left" w:pos="426"/>
          <w:tab w:val="left" w:pos="993"/>
        </w:tabs>
        <w:spacing w:after="0" w:line="360" w:lineRule="auto"/>
        <w:ind w:left="567"/>
        <w:contextualSpacing/>
        <w:jc w:val="both"/>
        <w:rPr>
          <w:rFonts w:ascii="Palatino Linotype" w:eastAsia="MS Mincho" w:hAnsi="Palatino Linotype" w:cs="Arial"/>
          <w:i/>
          <w:sz w:val="24"/>
          <w:szCs w:val="24"/>
          <w:lang w:val="es-ES_tradnl" w:eastAsia="es-ES"/>
        </w:rPr>
      </w:pPr>
    </w:p>
    <w:p w:rsidR="008F0749" w:rsidRPr="00AB2376" w:rsidRDefault="008F0749" w:rsidP="00AB2376">
      <w:pPr>
        <w:numPr>
          <w:ilvl w:val="1"/>
          <w:numId w:val="2"/>
        </w:numPr>
        <w:tabs>
          <w:tab w:val="left" w:pos="0"/>
          <w:tab w:val="left" w:pos="426"/>
          <w:tab w:val="left" w:pos="993"/>
        </w:tabs>
        <w:spacing w:after="0" w:line="360" w:lineRule="auto"/>
        <w:ind w:left="567" w:firstLine="0"/>
        <w:contextualSpacing/>
        <w:jc w:val="both"/>
        <w:rPr>
          <w:rFonts w:ascii="Palatino Linotype" w:eastAsia="MS Mincho" w:hAnsi="Palatino Linotype" w:cs="Arial"/>
          <w:i/>
          <w:sz w:val="24"/>
          <w:szCs w:val="24"/>
          <w:lang w:val="es-ES_tradnl" w:eastAsia="es-ES"/>
        </w:rPr>
      </w:pPr>
      <w:r w:rsidRPr="00AB2376">
        <w:rPr>
          <w:rFonts w:ascii="Palatino Linotype" w:eastAsia="Times New Roman" w:hAnsi="Palatino Linotype" w:cs="Arial"/>
          <w:b/>
          <w:i/>
          <w:sz w:val="24"/>
          <w:szCs w:val="24"/>
          <w:lang w:val="es-ES"/>
        </w:rPr>
        <w:t>“08 2DA. DE ABRIL DE 2019.xls”</w:t>
      </w:r>
      <w:r w:rsidRPr="00AB2376">
        <w:rPr>
          <w:rFonts w:ascii="Palatino Linotype" w:eastAsia="Times New Roman" w:hAnsi="Palatino Linotype" w:cs="Arial"/>
          <w:sz w:val="24"/>
          <w:szCs w:val="24"/>
          <w:lang w:val="es-ES"/>
        </w:rPr>
        <w:t xml:space="preserve">: Hoja de cálculo que muestra el Reporte General de Nómina por el periodo de pago comprendido del dieciséis (16) al treinta (30) de </w:t>
      </w:r>
      <w:r w:rsidR="00A7764C" w:rsidRPr="00AB2376">
        <w:rPr>
          <w:rFonts w:ascii="Palatino Linotype" w:eastAsia="Times New Roman" w:hAnsi="Palatino Linotype" w:cs="Arial"/>
          <w:sz w:val="24"/>
          <w:szCs w:val="24"/>
          <w:lang w:val="es-ES"/>
        </w:rPr>
        <w:t>abril</w:t>
      </w:r>
      <w:r w:rsidRPr="00AB2376">
        <w:rPr>
          <w:rFonts w:ascii="Palatino Linotype" w:eastAsia="Times New Roman" w:hAnsi="Palatino Linotype" w:cs="Arial"/>
          <w:sz w:val="24"/>
          <w:szCs w:val="24"/>
          <w:lang w:val="es-ES"/>
        </w:rPr>
        <w:t xml:space="preserve"> de dos mil diecinueve, y que muestra </w:t>
      </w:r>
      <w:r w:rsidR="00A7764C" w:rsidRPr="00AB2376">
        <w:rPr>
          <w:rFonts w:ascii="Palatino Linotype" w:eastAsia="Times New Roman" w:hAnsi="Palatino Linotype" w:cs="Arial"/>
          <w:sz w:val="24"/>
          <w:szCs w:val="24"/>
          <w:lang w:val="es-ES"/>
        </w:rPr>
        <w:t>doscientos sesenta y nueve (269) registros</w:t>
      </w:r>
      <w:r w:rsidRPr="00AB2376">
        <w:rPr>
          <w:rFonts w:ascii="Palatino Linotype" w:eastAsia="Times New Roman" w:hAnsi="Palatino Linotype" w:cs="Arial"/>
          <w:sz w:val="24"/>
          <w:szCs w:val="24"/>
          <w:lang w:val="es-ES"/>
        </w:rPr>
        <w:t>.</w:t>
      </w:r>
    </w:p>
    <w:p w:rsidR="008F0749" w:rsidRPr="00AB2376" w:rsidRDefault="008F0749" w:rsidP="00AB2376">
      <w:pPr>
        <w:tabs>
          <w:tab w:val="left" w:pos="0"/>
          <w:tab w:val="left" w:pos="426"/>
          <w:tab w:val="left" w:pos="993"/>
        </w:tabs>
        <w:spacing w:after="0" w:line="360" w:lineRule="auto"/>
        <w:ind w:left="567"/>
        <w:contextualSpacing/>
        <w:jc w:val="both"/>
        <w:rPr>
          <w:rFonts w:ascii="Palatino Linotype" w:eastAsia="MS Mincho" w:hAnsi="Palatino Linotype" w:cs="Arial"/>
          <w:sz w:val="24"/>
          <w:szCs w:val="24"/>
          <w:lang w:val="es-ES_tradnl" w:eastAsia="es-ES"/>
        </w:rPr>
      </w:pPr>
    </w:p>
    <w:p w:rsidR="008F0749" w:rsidRPr="00AB2376" w:rsidRDefault="008F0749" w:rsidP="00AB2376">
      <w:pPr>
        <w:tabs>
          <w:tab w:val="left" w:pos="0"/>
          <w:tab w:val="left" w:pos="426"/>
          <w:tab w:val="left" w:pos="993"/>
        </w:tabs>
        <w:spacing w:after="0" w:line="360" w:lineRule="auto"/>
        <w:ind w:left="567"/>
        <w:contextualSpacing/>
        <w:jc w:val="both"/>
        <w:rPr>
          <w:rFonts w:ascii="Palatino Linotype" w:eastAsia="MS Mincho" w:hAnsi="Palatino Linotype" w:cs="Arial"/>
          <w:b/>
          <w:sz w:val="24"/>
          <w:szCs w:val="24"/>
          <w:lang w:val="es-ES_tradnl" w:eastAsia="es-ES"/>
        </w:rPr>
      </w:pPr>
      <w:r w:rsidRPr="00AB2376">
        <w:rPr>
          <w:rFonts w:ascii="Palatino Linotype" w:eastAsia="MS Mincho" w:hAnsi="Palatino Linotype" w:cs="Arial"/>
          <w:b/>
          <w:sz w:val="24"/>
          <w:szCs w:val="24"/>
          <w:lang w:val="es-ES_tradnl" w:eastAsia="es-ES"/>
        </w:rPr>
        <w:t>Documentos adjuntos a la respuesta de la solicitud de información 00065/TEOTIHUA/IP/2019:</w:t>
      </w:r>
    </w:p>
    <w:p w:rsidR="0048208D" w:rsidRPr="00AB2376" w:rsidRDefault="0048208D" w:rsidP="00AB2376">
      <w:pPr>
        <w:numPr>
          <w:ilvl w:val="0"/>
          <w:numId w:val="44"/>
        </w:numPr>
        <w:tabs>
          <w:tab w:val="left" w:pos="0"/>
          <w:tab w:val="left" w:pos="426"/>
          <w:tab w:val="left" w:pos="993"/>
        </w:tabs>
        <w:spacing w:after="0" w:line="360" w:lineRule="auto"/>
        <w:ind w:left="567" w:firstLine="0"/>
        <w:contextualSpacing/>
        <w:jc w:val="both"/>
        <w:rPr>
          <w:rFonts w:ascii="Palatino Linotype" w:eastAsia="MS Mincho" w:hAnsi="Palatino Linotype" w:cs="Arial"/>
          <w:i/>
          <w:sz w:val="24"/>
          <w:szCs w:val="24"/>
          <w:lang w:val="es-ES_tradnl" w:eastAsia="es-ES"/>
        </w:rPr>
      </w:pPr>
      <w:r w:rsidRPr="00AB2376">
        <w:rPr>
          <w:rFonts w:ascii="Palatino Linotype" w:eastAsia="Times New Roman" w:hAnsi="Palatino Linotype" w:cs="Arial"/>
          <w:b/>
          <w:i/>
          <w:sz w:val="24"/>
          <w:szCs w:val="24"/>
          <w:lang w:val="es-ES"/>
        </w:rPr>
        <w:t>“</w:t>
      </w:r>
      <w:r w:rsidR="006007C4" w:rsidRPr="00AB2376">
        <w:rPr>
          <w:rFonts w:ascii="Palatino Linotype" w:eastAsia="Times New Roman" w:hAnsi="Palatino Linotype" w:cs="Arial"/>
          <w:b/>
          <w:i/>
          <w:sz w:val="24"/>
          <w:szCs w:val="24"/>
          <w:lang w:val="es-ES"/>
        </w:rPr>
        <w:t>09 1ERA. DE MAYO DE 2019.xls</w:t>
      </w:r>
      <w:r w:rsidRPr="00AB2376">
        <w:rPr>
          <w:rFonts w:ascii="Palatino Linotype" w:eastAsia="Times New Roman" w:hAnsi="Palatino Linotype" w:cs="Arial"/>
          <w:b/>
          <w:i/>
          <w:sz w:val="24"/>
          <w:szCs w:val="24"/>
          <w:lang w:val="es-ES"/>
        </w:rPr>
        <w:t>”</w:t>
      </w:r>
      <w:r w:rsidRPr="00AB2376">
        <w:rPr>
          <w:rFonts w:ascii="Palatino Linotype" w:eastAsia="Times New Roman" w:hAnsi="Palatino Linotype" w:cs="Arial"/>
          <w:sz w:val="24"/>
          <w:szCs w:val="24"/>
          <w:lang w:val="es-ES"/>
        </w:rPr>
        <w:t xml:space="preserve">: </w:t>
      </w:r>
      <w:r w:rsidR="00933F09" w:rsidRPr="00AB2376">
        <w:rPr>
          <w:rFonts w:ascii="Palatino Linotype" w:eastAsia="Times New Roman" w:hAnsi="Palatino Linotype" w:cs="Arial"/>
          <w:sz w:val="24"/>
          <w:szCs w:val="24"/>
          <w:lang w:val="es-ES"/>
        </w:rPr>
        <w:t>Hoja de cálculo que muestra el Reporte General de Nómina por el periodo de pago comprendido del uno (01) al quince (15) de mayo de dos mil diecinueve, y que muestra trescientos un (301) registros.</w:t>
      </w:r>
    </w:p>
    <w:p w:rsidR="006007C4" w:rsidRPr="00AB2376" w:rsidRDefault="006007C4" w:rsidP="00AB2376">
      <w:pPr>
        <w:tabs>
          <w:tab w:val="left" w:pos="0"/>
          <w:tab w:val="left" w:pos="426"/>
          <w:tab w:val="left" w:pos="993"/>
        </w:tabs>
        <w:spacing w:after="0" w:line="360" w:lineRule="auto"/>
        <w:ind w:left="567"/>
        <w:contextualSpacing/>
        <w:jc w:val="both"/>
        <w:rPr>
          <w:rFonts w:ascii="Palatino Linotype" w:eastAsia="MS Mincho" w:hAnsi="Palatino Linotype" w:cs="Arial"/>
          <w:i/>
          <w:sz w:val="24"/>
          <w:szCs w:val="24"/>
          <w:lang w:val="es-ES_tradnl" w:eastAsia="es-ES"/>
        </w:rPr>
      </w:pPr>
    </w:p>
    <w:p w:rsidR="006007C4" w:rsidRPr="00AB2376" w:rsidRDefault="006007C4" w:rsidP="00AB2376">
      <w:pPr>
        <w:numPr>
          <w:ilvl w:val="0"/>
          <w:numId w:val="44"/>
        </w:numPr>
        <w:tabs>
          <w:tab w:val="left" w:pos="0"/>
          <w:tab w:val="left" w:pos="426"/>
          <w:tab w:val="left" w:pos="993"/>
        </w:tabs>
        <w:spacing w:after="0" w:line="360" w:lineRule="auto"/>
        <w:ind w:left="567" w:firstLine="0"/>
        <w:contextualSpacing/>
        <w:jc w:val="both"/>
        <w:rPr>
          <w:rFonts w:ascii="Palatino Linotype" w:eastAsia="MS Mincho" w:hAnsi="Palatino Linotype" w:cs="Arial"/>
          <w:i/>
          <w:sz w:val="24"/>
          <w:szCs w:val="24"/>
          <w:lang w:val="es-ES_tradnl" w:eastAsia="es-ES"/>
        </w:rPr>
      </w:pPr>
      <w:r w:rsidRPr="00AB2376">
        <w:rPr>
          <w:rFonts w:ascii="Palatino Linotype" w:eastAsia="Times New Roman" w:hAnsi="Palatino Linotype" w:cs="Arial"/>
          <w:b/>
          <w:i/>
          <w:sz w:val="24"/>
          <w:szCs w:val="24"/>
          <w:lang w:val="es-ES"/>
        </w:rPr>
        <w:t>“10 2DA. DE MAYO DE 2019.xls”</w:t>
      </w:r>
      <w:r w:rsidRPr="00AB2376">
        <w:rPr>
          <w:rFonts w:ascii="Palatino Linotype" w:eastAsia="Times New Roman" w:hAnsi="Palatino Linotype" w:cs="Arial"/>
          <w:sz w:val="24"/>
          <w:szCs w:val="24"/>
          <w:lang w:val="es-ES"/>
        </w:rPr>
        <w:t xml:space="preserve">: </w:t>
      </w:r>
      <w:r w:rsidR="00933F09" w:rsidRPr="00AB2376">
        <w:rPr>
          <w:rFonts w:ascii="Palatino Linotype" w:eastAsia="Times New Roman" w:hAnsi="Palatino Linotype" w:cs="Arial"/>
          <w:sz w:val="24"/>
          <w:szCs w:val="24"/>
          <w:lang w:val="es-ES"/>
        </w:rPr>
        <w:t>Hoja de cálculo que muestra el Reporte de Nómina General por el periodo de pago comprendido del dieciséis (16) al treinta (30) de mayo de dos mil diecinueve, y que muestra trescientos siete (307) registros.</w:t>
      </w:r>
    </w:p>
    <w:p w:rsidR="006007C4" w:rsidRPr="00AB2376" w:rsidRDefault="006007C4" w:rsidP="00AB2376">
      <w:pPr>
        <w:tabs>
          <w:tab w:val="left" w:pos="0"/>
          <w:tab w:val="left" w:pos="426"/>
          <w:tab w:val="left" w:pos="993"/>
        </w:tabs>
        <w:spacing w:after="0" w:line="360" w:lineRule="auto"/>
        <w:ind w:left="567"/>
        <w:contextualSpacing/>
        <w:jc w:val="both"/>
        <w:rPr>
          <w:rFonts w:ascii="Palatino Linotype" w:eastAsia="MS Mincho" w:hAnsi="Palatino Linotype" w:cs="Arial"/>
          <w:i/>
          <w:sz w:val="24"/>
          <w:szCs w:val="24"/>
          <w:lang w:val="es-ES_tradnl" w:eastAsia="es-ES"/>
        </w:rPr>
      </w:pPr>
    </w:p>
    <w:p w:rsidR="006007C4" w:rsidRPr="00AB2376" w:rsidRDefault="006007C4" w:rsidP="00AB2376">
      <w:pPr>
        <w:numPr>
          <w:ilvl w:val="0"/>
          <w:numId w:val="44"/>
        </w:numPr>
        <w:tabs>
          <w:tab w:val="left" w:pos="0"/>
          <w:tab w:val="left" w:pos="426"/>
          <w:tab w:val="left" w:pos="993"/>
        </w:tabs>
        <w:spacing w:after="0" w:line="360" w:lineRule="auto"/>
        <w:ind w:left="567" w:firstLine="0"/>
        <w:contextualSpacing/>
        <w:jc w:val="both"/>
        <w:rPr>
          <w:rFonts w:ascii="Palatino Linotype" w:eastAsia="MS Mincho" w:hAnsi="Palatino Linotype" w:cs="Arial"/>
          <w:i/>
          <w:sz w:val="24"/>
          <w:szCs w:val="24"/>
          <w:lang w:val="es-ES_tradnl" w:eastAsia="es-ES"/>
        </w:rPr>
      </w:pPr>
      <w:r w:rsidRPr="00AB2376">
        <w:rPr>
          <w:rFonts w:ascii="Palatino Linotype" w:eastAsia="Times New Roman" w:hAnsi="Palatino Linotype" w:cs="Arial"/>
          <w:b/>
          <w:i/>
          <w:sz w:val="24"/>
          <w:szCs w:val="24"/>
          <w:lang w:val="es-ES"/>
        </w:rPr>
        <w:t>“11 1ERA. DE JUNIO DE 2019.xls”</w:t>
      </w:r>
      <w:r w:rsidRPr="00AB2376">
        <w:rPr>
          <w:rFonts w:ascii="Palatino Linotype" w:eastAsia="Times New Roman" w:hAnsi="Palatino Linotype" w:cs="Arial"/>
          <w:sz w:val="24"/>
          <w:szCs w:val="24"/>
          <w:lang w:val="es-ES"/>
        </w:rPr>
        <w:t xml:space="preserve">: </w:t>
      </w:r>
      <w:r w:rsidR="00933F09" w:rsidRPr="00AB2376">
        <w:rPr>
          <w:rFonts w:ascii="Palatino Linotype" w:eastAsia="Times New Roman" w:hAnsi="Palatino Linotype" w:cs="Arial"/>
          <w:sz w:val="24"/>
          <w:szCs w:val="24"/>
          <w:lang w:val="es-ES"/>
        </w:rPr>
        <w:t>Hoja de cálculo que muestra el Reporte de Nómina General por el periodo de pago comprendido del uno (01) al quince (15) de junio de dos mil diecinueve, y que muestra trescientos siete (307) registros.</w:t>
      </w:r>
    </w:p>
    <w:p w:rsidR="006007C4" w:rsidRPr="00AB2376" w:rsidRDefault="006007C4" w:rsidP="00AB2376">
      <w:pPr>
        <w:tabs>
          <w:tab w:val="left" w:pos="0"/>
          <w:tab w:val="left" w:pos="426"/>
          <w:tab w:val="left" w:pos="993"/>
        </w:tabs>
        <w:spacing w:after="0" w:line="360" w:lineRule="auto"/>
        <w:ind w:left="567"/>
        <w:contextualSpacing/>
        <w:jc w:val="both"/>
        <w:rPr>
          <w:rFonts w:ascii="Palatino Linotype" w:eastAsia="MS Mincho" w:hAnsi="Palatino Linotype" w:cs="Arial"/>
          <w:i/>
          <w:sz w:val="24"/>
          <w:szCs w:val="24"/>
          <w:lang w:val="es-ES_tradnl" w:eastAsia="es-ES"/>
        </w:rPr>
      </w:pPr>
    </w:p>
    <w:p w:rsidR="006007C4" w:rsidRPr="00AB2376" w:rsidRDefault="006007C4" w:rsidP="00AB2376">
      <w:pPr>
        <w:numPr>
          <w:ilvl w:val="0"/>
          <w:numId w:val="44"/>
        </w:numPr>
        <w:tabs>
          <w:tab w:val="left" w:pos="0"/>
          <w:tab w:val="left" w:pos="426"/>
          <w:tab w:val="left" w:pos="993"/>
        </w:tabs>
        <w:spacing w:after="0" w:line="360" w:lineRule="auto"/>
        <w:ind w:left="567" w:firstLine="0"/>
        <w:contextualSpacing/>
        <w:jc w:val="both"/>
        <w:rPr>
          <w:rFonts w:ascii="Palatino Linotype" w:eastAsia="MS Mincho" w:hAnsi="Palatino Linotype" w:cs="Arial"/>
          <w:i/>
          <w:sz w:val="24"/>
          <w:szCs w:val="24"/>
          <w:lang w:val="es-ES_tradnl" w:eastAsia="es-ES"/>
        </w:rPr>
      </w:pPr>
      <w:r w:rsidRPr="00AB2376">
        <w:rPr>
          <w:rFonts w:ascii="Palatino Linotype" w:eastAsia="Times New Roman" w:hAnsi="Palatino Linotype" w:cs="Arial"/>
          <w:b/>
          <w:i/>
          <w:sz w:val="24"/>
          <w:szCs w:val="24"/>
          <w:lang w:val="es-ES"/>
        </w:rPr>
        <w:t>“12 2DA. DE JUNIO DE 2019.xls”</w:t>
      </w:r>
      <w:r w:rsidRPr="00AB2376">
        <w:rPr>
          <w:rFonts w:ascii="Palatino Linotype" w:eastAsia="Times New Roman" w:hAnsi="Palatino Linotype" w:cs="Arial"/>
          <w:sz w:val="24"/>
          <w:szCs w:val="24"/>
          <w:lang w:val="es-ES"/>
        </w:rPr>
        <w:t xml:space="preserve">: </w:t>
      </w:r>
      <w:r w:rsidR="00933F09" w:rsidRPr="00AB2376">
        <w:rPr>
          <w:rFonts w:ascii="Palatino Linotype" w:eastAsia="Times New Roman" w:hAnsi="Palatino Linotype" w:cs="Arial"/>
          <w:sz w:val="24"/>
          <w:szCs w:val="24"/>
          <w:lang w:val="es-ES"/>
        </w:rPr>
        <w:t>Hoja de cálculo que muestra el Reporte General de Nómina por el periodo de pago comprendido del dieciséis (16) al treinta (30) de junio de dos mil diecinueve, y que muestra trescientos seis (306) registros.</w:t>
      </w:r>
    </w:p>
    <w:p w:rsidR="0048208D" w:rsidRPr="00AB2376" w:rsidRDefault="0048208D" w:rsidP="00AB2376">
      <w:pPr>
        <w:tabs>
          <w:tab w:val="left" w:pos="0"/>
          <w:tab w:val="left" w:pos="426"/>
        </w:tabs>
        <w:spacing w:after="0" w:line="360" w:lineRule="auto"/>
        <w:contextualSpacing/>
        <w:jc w:val="both"/>
        <w:rPr>
          <w:rFonts w:ascii="Palatino Linotype" w:eastAsia="MS Mincho" w:hAnsi="Palatino Linotype" w:cs="Arial"/>
          <w:i/>
          <w:sz w:val="24"/>
          <w:szCs w:val="24"/>
          <w:lang w:val="es-ES_tradnl" w:eastAsia="es-ES"/>
        </w:rPr>
      </w:pPr>
    </w:p>
    <w:p w:rsidR="00075791" w:rsidRPr="00AB2376" w:rsidRDefault="00933F09" w:rsidP="00AB2376">
      <w:pPr>
        <w:numPr>
          <w:ilvl w:val="0"/>
          <w:numId w:val="2"/>
        </w:numPr>
        <w:tabs>
          <w:tab w:val="left" w:pos="0"/>
          <w:tab w:val="left" w:pos="426"/>
        </w:tabs>
        <w:spacing w:after="0" w:line="360" w:lineRule="auto"/>
        <w:ind w:left="0" w:firstLine="0"/>
        <w:contextualSpacing/>
        <w:jc w:val="both"/>
        <w:rPr>
          <w:rFonts w:ascii="Palatino Linotype" w:eastAsia="MS Mincho" w:hAnsi="Palatino Linotype" w:cs="Arial"/>
          <w:i/>
          <w:sz w:val="24"/>
          <w:szCs w:val="24"/>
          <w:lang w:val="es-ES_tradnl" w:eastAsia="es-ES"/>
        </w:rPr>
      </w:pPr>
      <w:r w:rsidRPr="00AB2376">
        <w:rPr>
          <w:rFonts w:ascii="Palatino Linotype" w:eastAsia="Times New Roman" w:hAnsi="Palatino Linotype" w:cs="Arial"/>
          <w:sz w:val="24"/>
          <w:szCs w:val="24"/>
          <w:lang w:val="es-ES" w:eastAsia="es-ES"/>
        </w:rPr>
        <w:t>El</w:t>
      </w:r>
      <w:r w:rsidR="00D91B82" w:rsidRPr="00AB2376">
        <w:rPr>
          <w:rFonts w:ascii="Palatino Linotype" w:eastAsia="Times New Roman" w:hAnsi="Palatino Linotype" w:cs="Arial"/>
          <w:sz w:val="24"/>
          <w:szCs w:val="24"/>
          <w:lang w:val="es-ES" w:eastAsia="es-ES"/>
        </w:rPr>
        <w:t xml:space="preserve"> </w:t>
      </w:r>
      <w:r w:rsidR="00166E0D" w:rsidRPr="00AB2376">
        <w:rPr>
          <w:rFonts w:ascii="Palatino Linotype" w:eastAsia="Times New Roman" w:hAnsi="Palatino Linotype" w:cs="Arial"/>
          <w:sz w:val="24"/>
          <w:szCs w:val="24"/>
          <w:lang w:val="es-ES" w:eastAsia="es-ES"/>
        </w:rPr>
        <w:t>(</w:t>
      </w:r>
      <w:r w:rsidR="00CD5496" w:rsidRPr="00AB2376">
        <w:rPr>
          <w:rFonts w:ascii="Palatino Linotype" w:eastAsia="Times New Roman" w:hAnsi="Palatino Linotype" w:cs="Arial"/>
          <w:sz w:val="24"/>
          <w:szCs w:val="24"/>
          <w:lang w:val="es-ES" w:eastAsia="es-ES"/>
        </w:rPr>
        <w:t>02</w:t>
      </w:r>
      <w:r w:rsidR="00960D99" w:rsidRPr="00AB2376">
        <w:rPr>
          <w:rFonts w:ascii="Palatino Linotype" w:eastAsia="Times New Roman" w:hAnsi="Palatino Linotype" w:cs="Arial"/>
          <w:sz w:val="24"/>
          <w:szCs w:val="24"/>
          <w:lang w:val="es-ES" w:eastAsia="es-ES"/>
        </w:rPr>
        <w:t xml:space="preserve">) de </w:t>
      </w:r>
      <w:r w:rsidRPr="00AB2376">
        <w:rPr>
          <w:rFonts w:ascii="Palatino Linotype" w:eastAsia="Times New Roman" w:hAnsi="Palatino Linotype" w:cs="Arial"/>
          <w:sz w:val="24"/>
          <w:szCs w:val="24"/>
          <w:lang w:val="es-ES" w:eastAsia="es-ES"/>
        </w:rPr>
        <w:t>agosto</w:t>
      </w:r>
      <w:r w:rsidR="00443399" w:rsidRPr="00AB2376">
        <w:rPr>
          <w:rFonts w:ascii="Palatino Linotype" w:eastAsia="Times New Roman" w:hAnsi="Palatino Linotype" w:cs="Arial"/>
          <w:sz w:val="24"/>
          <w:szCs w:val="24"/>
          <w:lang w:val="es-ES" w:eastAsia="es-ES"/>
        </w:rPr>
        <w:t xml:space="preserve"> </w:t>
      </w:r>
      <w:r w:rsidR="00F14552" w:rsidRPr="00AB2376">
        <w:rPr>
          <w:rFonts w:ascii="Palatino Linotype" w:eastAsia="Times New Roman" w:hAnsi="Palatino Linotype" w:cs="Arial"/>
          <w:sz w:val="24"/>
          <w:szCs w:val="24"/>
          <w:lang w:val="es-ES" w:eastAsia="es-ES"/>
        </w:rPr>
        <w:t>de dos mil diecinueve</w:t>
      </w:r>
      <w:r w:rsidR="00792776" w:rsidRPr="00AB2376">
        <w:rPr>
          <w:rFonts w:ascii="Palatino Linotype" w:eastAsia="Times New Roman" w:hAnsi="Palatino Linotype" w:cs="Arial"/>
          <w:sz w:val="24"/>
          <w:szCs w:val="24"/>
          <w:lang w:val="es-ES" w:eastAsia="es-ES"/>
        </w:rPr>
        <w:t xml:space="preserve">, </w:t>
      </w:r>
      <w:r w:rsidR="005D422A" w:rsidRPr="00AB2376">
        <w:rPr>
          <w:rFonts w:ascii="Palatino Linotype" w:eastAsia="Times New Roman" w:hAnsi="Palatino Linotype" w:cs="Arial"/>
          <w:sz w:val="24"/>
          <w:szCs w:val="24"/>
          <w:lang w:val="es-ES" w:eastAsia="es-ES"/>
        </w:rPr>
        <w:t>el particular</w:t>
      </w:r>
      <w:r w:rsidR="00792776" w:rsidRPr="00AB2376">
        <w:rPr>
          <w:rFonts w:ascii="Palatino Linotype" w:eastAsia="Times New Roman" w:hAnsi="Palatino Linotype" w:cs="Arial"/>
          <w:sz w:val="24"/>
          <w:szCs w:val="24"/>
          <w:lang w:val="es-ES" w:eastAsia="es-ES"/>
        </w:rPr>
        <w:t xml:space="preserve"> interpus</w:t>
      </w:r>
      <w:r w:rsidR="00D91B82" w:rsidRPr="00AB2376">
        <w:rPr>
          <w:rFonts w:ascii="Palatino Linotype" w:eastAsia="Times New Roman" w:hAnsi="Palatino Linotype" w:cs="Arial"/>
          <w:sz w:val="24"/>
          <w:szCs w:val="24"/>
          <w:lang w:val="es-ES" w:eastAsia="es-ES"/>
        </w:rPr>
        <w:t>o</w:t>
      </w:r>
      <w:r w:rsidR="00792776" w:rsidRPr="00AB2376">
        <w:rPr>
          <w:rFonts w:ascii="Palatino Linotype" w:eastAsia="Times New Roman" w:hAnsi="Palatino Linotype" w:cs="Arial"/>
          <w:sz w:val="24"/>
          <w:szCs w:val="24"/>
          <w:lang w:val="es-ES" w:eastAsia="es-ES"/>
        </w:rPr>
        <w:t xml:space="preserve"> </w:t>
      </w:r>
      <w:r w:rsidR="00D91B82" w:rsidRPr="00AB2376">
        <w:rPr>
          <w:rFonts w:ascii="Palatino Linotype" w:eastAsia="Times New Roman" w:hAnsi="Palatino Linotype" w:cs="Arial"/>
          <w:sz w:val="24"/>
          <w:szCs w:val="24"/>
          <w:lang w:val="es-ES" w:eastAsia="es-ES"/>
        </w:rPr>
        <w:t>l</w:t>
      </w:r>
      <w:r w:rsidR="00A7764C" w:rsidRPr="00AB2376">
        <w:rPr>
          <w:rFonts w:ascii="Palatino Linotype" w:eastAsia="Times New Roman" w:hAnsi="Palatino Linotype" w:cs="Arial"/>
          <w:sz w:val="24"/>
          <w:szCs w:val="24"/>
          <w:lang w:val="es-ES" w:eastAsia="es-ES"/>
        </w:rPr>
        <w:t>os</w:t>
      </w:r>
      <w:r w:rsidR="00792776" w:rsidRPr="00AB2376">
        <w:rPr>
          <w:rFonts w:ascii="Palatino Linotype" w:eastAsia="Times New Roman" w:hAnsi="Palatino Linotype" w:cs="Arial"/>
          <w:sz w:val="24"/>
          <w:szCs w:val="24"/>
          <w:lang w:val="es-ES" w:eastAsia="es-ES"/>
        </w:rPr>
        <w:t xml:space="preserve"> recurso</w:t>
      </w:r>
      <w:r w:rsidR="00A7764C" w:rsidRPr="00AB2376">
        <w:rPr>
          <w:rFonts w:ascii="Palatino Linotype" w:eastAsia="Times New Roman" w:hAnsi="Palatino Linotype" w:cs="Arial"/>
          <w:sz w:val="24"/>
          <w:szCs w:val="24"/>
          <w:lang w:val="es-ES" w:eastAsia="es-ES"/>
        </w:rPr>
        <w:t>s</w:t>
      </w:r>
      <w:r w:rsidR="00792776" w:rsidRPr="00AB2376">
        <w:rPr>
          <w:rFonts w:ascii="Palatino Linotype" w:eastAsia="Times New Roman" w:hAnsi="Palatino Linotype" w:cs="Arial"/>
          <w:sz w:val="24"/>
          <w:szCs w:val="24"/>
          <w:lang w:val="es-ES" w:eastAsia="es-ES"/>
        </w:rPr>
        <w:t xml:space="preserve"> de revisión</w:t>
      </w:r>
      <w:r w:rsidR="00A7764C" w:rsidRPr="00AB2376">
        <w:rPr>
          <w:rFonts w:ascii="Palatino Linotype" w:eastAsia="Times New Roman" w:hAnsi="Palatino Linotype" w:cs="Arial"/>
          <w:sz w:val="24"/>
          <w:szCs w:val="24"/>
          <w:lang w:val="es-ES" w:eastAsia="es-ES"/>
        </w:rPr>
        <w:t xml:space="preserve"> </w:t>
      </w:r>
      <w:r w:rsidR="00A7764C" w:rsidRPr="00AB2376">
        <w:rPr>
          <w:rFonts w:ascii="Palatino Linotype" w:eastAsia="Times New Roman" w:hAnsi="Palatino Linotype" w:cs="Arial"/>
          <w:b/>
          <w:sz w:val="24"/>
          <w:szCs w:val="24"/>
          <w:lang w:val="es-ES" w:eastAsia="es-ES"/>
        </w:rPr>
        <w:t>06503/INFOEM/IP/RR/2019</w:t>
      </w:r>
      <w:r w:rsidR="00A7764C" w:rsidRPr="00AB2376">
        <w:rPr>
          <w:rFonts w:ascii="Palatino Linotype" w:eastAsia="Times New Roman" w:hAnsi="Palatino Linotype" w:cs="Arial"/>
          <w:sz w:val="24"/>
          <w:szCs w:val="24"/>
          <w:lang w:val="es-ES" w:eastAsia="es-ES"/>
        </w:rPr>
        <w:t xml:space="preserve"> y </w:t>
      </w:r>
      <w:r w:rsidR="00A7764C" w:rsidRPr="00AB2376">
        <w:rPr>
          <w:rFonts w:ascii="Palatino Linotype" w:eastAsia="Times New Roman" w:hAnsi="Palatino Linotype" w:cs="Arial"/>
          <w:b/>
          <w:sz w:val="24"/>
          <w:szCs w:val="24"/>
          <w:lang w:val="es-ES" w:eastAsia="es-ES"/>
        </w:rPr>
        <w:t>06504/INFOEM/IP/RR/2019</w:t>
      </w:r>
      <w:r w:rsidR="00792776" w:rsidRPr="00AB2376">
        <w:rPr>
          <w:rFonts w:ascii="Palatino Linotype" w:eastAsia="Times New Roman" w:hAnsi="Palatino Linotype" w:cs="Arial"/>
          <w:sz w:val="24"/>
          <w:szCs w:val="24"/>
          <w:lang w:val="es-ES" w:eastAsia="es-ES"/>
        </w:rPr>
        <w:t>, en contra de</w:t>
      </w:r>
      <w:r w:rsidR="005D422A" w:rsidRPr="00AB2376">
        <w:rPr>
          <w:rFonts w:ascii="Palatino Linotype" w:eastAsia="Times New Roman" w:hAnsi="Palatino Linotype" w:cs="Arial"/>
          <w:sz w:val="24"/>
          <w:szCs w:val="24"/>
          <w:lang w:val="es-ES" w:eastAsia="es-ES"/>
        </w:rPr>
        <w:t xml:space="preserve"> la</w:t>
      </w:r>
      <w:r w:rsidR="00A7764C" w:rsidRPr="00AB2376">
        <w:rPr>
          <w:rFonts w:ascii="Palatino Linotype" w:eastAsia="Times New Roman" w:hAnsi="Palatino Linotype" w:cs="Arial"/>
          <w:sz w:val="24"/>
          <w:szCs w:val="24"/>
          <w:lang w:val="es-ES" w:eastAsia="es-ES"/>
        </w:rPr>
        <w:t>s</w:t>
      </w:r>
      <w:r w:rsidR="00792776" w:rsidRPr="00AB2376">
        <w:rPr>
          <w:rFonts w:ascii="Palatino Linotype" w:eastAsia="Times New Roman" w:hAnsi="Palatino Linotype" w:cs="Arial"/>
          <w:sz w:val="24"/>
          <w:szCs w:val="24"/>
          <w:lang w:val="es-ES" w:eastAsia="es-ES"/>
        </w:rPr>
        <w:t xml:space="preserve"> respuesta</w:t>
      </w:r>
      <w:r w:rsidR="00A7764C" w:rsidRPr="00AB2376">
        <w:rPr>
          <w:rFonts w:ascii="Palatino Linotype" w:eastAsia="Times New Roman" w:hAnsi="Palatino Linotype" w:cs="Arial"/>
          <w:sz w:val="24"/>
          <w:szCs w:val="24"/>
          <w:lang w:val="es-ES" w:eastAsia="es-ES"/>
        </w:rPr>
        <w:t>s</w:t>
      </w:r>
      <w:r w:rsidR="005D422A" w:rsidRPr="00AB2376">
        <w:rPr>
          <w:rFonts w:ascii="Palatino Linotype" w:eastAsia="Times New Roman" w:hAnsi="Palatino Linotype" w:cs="Arial"/>
          <w:sz w:val="24"/>
          <w:szCs w:val="24"/>
          <w:lang w:val="es-ES" w:eastAsia="es-ES"/>
        </w:rPr>
        <w:t xml:space="preserve"> del </w:t>
      </w:r>
      <w:r w:rsidR="005C39F5" w:rsidRPr="00AB2376">
        <w:rPr>
          <w:rFonts w:ascii="Palatino Linotype" w:eastAsia="Times New Roman" w:hAnsi="Palatino Linotype" w:cs="Arial"/>
          <w:b/>
          <w:bCs/>
          <w:sz w:val="24"/>
          <w:szCs w:val="24"/>
          <w:lang w:val="es-ES" w:eastAsia="es-ES"/>
        </w:rPr>
        <w:t>SUJETO OBLIGADO</w:t>
      </w:r>
      <w:r w:rsidR="00792776" w:rsidRPr="00AB2376">
        <w:rPr>
          <w:rFonts w:ascii="Palatino Linotype" w:eastAsia="Times New Roman" w:hAnsi="Palatino Linotype" w:cs="Arial"/>
          <w:sz w:val="24"/>
          <w:szCs w:val="24"/>
          <w:lang w:val="es-ES" w:eastAsia="es-ES"/>
        </w:rPr>
        <w:t xml:space="preserve">, </w:t>
      </w:r>
      <w:r w:rsidR="00A7764C" w:rsidRPr="00AB2376">
        <w:rPr>
          <w:rFonts w:ascii="Palatino Linotype" w:eastAsia="Times New Roman" w:hAnsi="Palatino Linotype" w:cs="Arial"/>
          <w:sz w:val="24"/>
          <w:szCs w:val="24"/>
          <w:lang w:val="es-ES" w:eastAsia="es-ES"/>
        </w:rPr>
        <w:t>mediante los que señaló</w:t>
      </w:r>
      <w:r w:rsidR="00792776" w:rsidRPr="00AB2376">
        <w:rPr>
          <w:rFonts w:ascii="Palatino Linotype" w:eastAsia="Times New Roman" w:hAnsi="Palatino Linotype" w:cs="Arial"/>
          <w:sz w:val="24"/>
          <w:szCs w:val="24"/>
          <w:lang w:val="es-ES" w:eastAsia="es-ES"/>
        </w:rPr>
        <w:t xml:space="preserve"> lo siguiente:</w:t>
      </w:r>
    </w:p>
    <w:p w:rsidR="00D91B82" w:rsidRPr="00AB2376" w:rsidRDefault="00D91B82" w:rsidP="00AB2376">
      <w:pPr>
        <w:tabs>
          <w:tab w:val="left" w:pos="0"/>
        </w:tabs>
        <w:spacing w:after="0" w:line="360" w:lineRule="auto"/>
        <w:contextualSpacing/>
        <w:jc w:val="both"/>
        <w:rPr>
          <w:rFonts w:ascii="Palatino Linotype" w:eastAsia="MS Mincho" w:hAnsi="Palatino Linotype" w:cs="Arial"/>
          <w:b/>
          <w:bCs/>
          <w:sz w:val="24"/>
          <w:szCs w:val="24"/>
          <w:lang w:val="es-ES_tradnl" w:eastAsia="es-ES"/>
        </w:rPr>
      </w:pPr>
    </w:p>
    <w:p w:rsidR="00A7764C" w:rsidRPr="00AB2376" w:rsidRDefault="00A7764C" w:rsidP="00AB2376">
      <w:pPr>
        <w:tabs>
          <w:tab w:val="left" w:pos="0"/>
          <w:tab w:val="left" w:pos="709"/>
          <w:tab w:val="left" w:pos="851"/>
        </w:tabs>
        <w:spacing w:after="0" w:line="360" w:lineRule="auto"/>
        <w:ind w:left="567" w:right="616"/>
        <w:contextualSpacing/>
        <w:jc w:val="both"/>
        <w:rPr>
          <w:rFonts w:ascii="Palatino Linotype" w:eastAsia="MS Mincho" w:hAnsi="Palatino Linotype" w:cs="Times New Roman"/>
          <w:b/>
          <w:sz w:val="24"/>
          <w:szCs w:val="24"/>
          <w:lang w:val="es-ES_tradnl" w:eastAsia="es-ES"/>
        </w:rPr>
      </w:pPr>
      <w:r w:rsidRPr="00AB2376">
        <w:rPr>
          <w:rFonts w:ascii="Palatino Linotype" w:eastAsia="MS Mincho" w:hAnsi="Palatino Linotype" w:cs="Times New Roman"/>
          <w:b/>
          <w:sz w:val="24"/>
          <w:szCs w:val="24"/>
          <w:lang w:val="es-ES_tradnl" w:eastAsia="es-ES"/>
        </w:rPr>
        <w:t>Recurso de revisión 06503/INFOEM/IP/RR/2019:</w:t>
      </w:r>
    </w:p>
    <w:p w:rsidR="00792776" w:rsidRPr="00AB2376" w:rsidRDefault="00792776" w:rsidP="00AB2376">
      <w:pPr>
        <w:numPr>
          <w:ilvl w:val="0"/>
          <w:numId w:val="3"/>
        </w:numPr>
        <w:tabs>
          <w:tab w:val="left" w:pos="0"/>
          <w:tab w:val="left" w:pos="709"/>
          <w:tab w:val="left" w:pos="851"/>
        </w:tabs>
        <w:spacing w:after="0" w:line="360" w:lineRule="auto"/>
        <w:ind w:left="567" w:right="616" w:firstLine="0"/>
        <w:contextualSpacing/>
        <w:jc w:val="both"/>
        <w:rPr>
          <w:rFonts w:ascii="Palatino Linotype" w:eastAsia="MS Mincho" w:hAnsi="Palatino Linotype" w:cs="Times New Roman"/>
          <w:sz w:val="24"/>
          <w:szCs w:val="24"/>
          <w:lang w:val="es-ES_tradnl" w:eastAsia="es-ES"/>
        </w:rPr>
      </w:pPr>
      <w:r w:rsidRPr="00AB2376">
        <w:rPr>
          <w:rFonts w:ascii="Palatino Linotype" w:eastAsia="MS Gothic" w:hAnsi="Palatino Linotype" w:cs="Times New Roman"/>
          <w:b/>
          <w:sz w:val="24"/>
          <w:szCs w:val="24"/>
          <w:lang w:val="es-ES"/>
        </w:rPr>
        <w:t>Acto impugnado</w:t>
      </w:r>
      <w:r w:rsidRPr="00AB2376">
        <w:rPr>
          <w:rFonts w:ascii="Palatino Linotype" w:eastAsia="MS Mincho" w:hAnsi="Palatino Linotype" w:cs="Times New Roman"/>
          <w:sz w:val="24"/>
          <w:szCs w:val="24"/>
          <w:lang w:val="es-ES_tradnl" w:eastAsia="es-ES"/>
        </w:rPr>
        <w:t xml:space="preserve">: </w:t>
      </w:r>
      <w:r w:rsidRPr="00AB2376">
        <w:rPr>
          <w:rFonts w:ascii="Palatino Linotype" w:eastAsia="MS Mincho" w:hAnsi="Palatino Linotype" w:cs="Times New Roman"/>
          <w:i/>
          <w:sz w:val="24"/>
          <w:szCs w:val="24"/>
          <w:lang w:val="es-ES_tradnl" w:eastAsia="es-ES"/>
        </w:rPr>
        <w:t>“</w:t>
      </w:r>
      <w:r w:rsidR="00933F09" w:rsidRPr="00AB2376">
        <w:rPr>
          <w:rFonts w:ascii="Palatino Linotype" w:eastAsia="MS Mincho" w:hAnsi="Palatino Linotype" w:cs="Times New Roman"/>
          <w:i/>
          <w:sz w:val="24"/>
          <w:szCs w:val="24"/>
          <w:lang w:eastAsia="es-ES"/>
        </w:rPr>
        <w:t xml:space="preserve">Solicito copia de los recibos en versión publica (sin datos personales del personal) de la nómina COMPLETA (de los 350 trabajadores </w:t>
      </w:r>
      <w:proofErr w:type="spellStart"/>
      <w:r w:rsidR="00933F09" w:rsidRPr="00AB2376">
        <w:rPr>
          <w:rFonts w:ascii="Palatino Linotype" w:eastAsia="MS Mincho" w:hAnsi="Palatino Linotype" w:cs="Times New Roman"/>
          <w:i/>
          <w:sz w:val="24"/>
          <w:szCs w:val="24"/>
          <w:lang w:eastAsia="es-ES"/>
        </w:rPr>
        <w:t>ó</w:t>
      </w:r>
      <w:proofErr w:type="spellEnd"/>
      <w:r w:rsidR="00933F09" w:rsidRPr="00AB2376">
        <w:rPr>
          <w:rFonts w:ascii="Palatino Linotype" w:eastAsia="MS Mincho" w:hAnsi="Palatino Linotype" w:cs="Times New Roman"/>
          <w:i/>
          <w:sz w:val="24"/>
          <w:szCs w:val="24"/>
          <w:lang w:eastAsia="es-ES"/>
        </w:rPr>
        <w:t xml:space="preserve"> de los que laboren) del Ayuntamiento de Teotihuacán por Departamentos, Correspondiente a la primera y segunda quincena de mayo de 2019 y primera y segunda quincena de junio de 2019, donde se especifique: nombre completo, dependencia, cargo, categoría, total de percepciones</w:t>
      </w:r>
      <w:r w:rsidRPr="00AB2376">
        <w:rPr>
          <w:rFonts w:ascii="Palatino Linotype" w:eastAsia="MS Mincho" w:hAnsi="Palatino Linotype" w:cs="Times New Roman"/>
          <w:i/>
          <w:sz w:val="24"/>
          <w:szCs w:val="24"/>
          <w:lang w:val="es-ES_tradnl" w:eastAsia="es-ES"/>
        </w:rPr>
        <w:t>”</w:t>
      </w:r>
      <w:r w:rsidR="004653A7" w:rsidRPr="00AB2376">
        <w:rPr>
          <w:rFonts w:ascii="Palatino Linotype" w:eastAsia="MS Mincho" w:hAnsi="Palatino Linotype" w:cs="Times New Roman"/>
          <w:i/>
          <w:sz w:val="24"/>
          <w:szCs w:val="24"/>
          <w:lang w:val="es-ES_tradnl" w:eastAsia="es-ES"/>
        </w:rPr>
        <w:t xml:space="preserve">. </w:t>
      </w:r>
      <w:r w:rsidRPr="00AB2376">
        <w:rPr>
          <w:rFonts w:ascii="Palatino Linotype" w:eastAsia="MS Mincho" w:hAnsi="Palatino Linotype" w:cs="Times New Roman"/>
          <w:sz w:val="24"/>
          <w:szCs w:val="24"/>
          <w:lang w:val="es-ES_tradnl" w:eastAsia="es-ES"/>
        </w:rPr>
        <w:t>(Sic</w:t>
      </w:r>
      <w:r w:rsidR="00933F09" w:rsidRPr="00AB2376">
        <w:rPr>
          <w:rFonts w:ascii="Palatino Linotype" w:eastAsia="MS Mincho" w:hAnsi="Palatino Linotype" w:cs="Times New Roman"/>
          <w:sz w:val="24"/>
          <w:szCs w:val="24"/>
          <w:lang w:val="es-ES_tradnl" w:eastAsia="es-ES"/>
        </w:rPr>
        <w:t>.</w:t>
      </w:r>
      <w:r w:rsidRPr="00AB2376">
        <w:rPr>
          <w:rFonts w:ascii="Palatino Linotype" w:eastAsia="MS Mincho" w:hAnsi="Palatino Linotype" w:cs="Times New Roman"/>
          <w:sz w:val="24"/>
          <w:szCs w:val="24"/>
          <w:lang w:val="es-ES_tradnl" w:eastAsia="es-ES"/>
        </w:rPr>
        <w:t>)</w:t>
      </w:r>
    </w:p>
    <w:p w:rsidR="00A612C0" w:rsidRPr="00AB2376" w:rsidRDefault="00A612C0" w:rsidP="00AB2376">
      <w:pPr>
        <w:tabs>
          <w:tab w:val="left" w:pos="0"/>
          <w:tab w:val="left" w:pos="709"/>
          <w:tab w:val="left" w:pos="851"/>
        </w:tabs>
        <w:spacing w:after="0" w:line="360" w:lineRule="auto"/>
        <w:ind w:left="567" w:right="616"/>
        <w:contextualSpacing/>
        <w:jc w:val="both"/>
        <w:rPr>
          <w:rFonts w:ascii="Palatino Linotype" w:eastAsia="MS Mincho" w:hAnsi="Palatino Linotype" w:cs="Times New Roman"/>
          <w:sz w:val="24"/>
          <w:szCs w:val="24"/>
          <w:lang w:val="es-ES_tradnl" w:eastAsia="es-ES"/>
        </w:rPr>
      </w:pPr>
    </w:p>
    <w:p w:rsidR="00A7764C" w:rsidRPr="00AB2376" w:rsidRDefault="00792776" w:rsidP="00AB2376">
      <w:pPr>
        <w:numPr>
          <w:ilvl w:val="0"/>
          <w:numId w:val="3"/>
        </w:numPr>
        <w:tabs>
          <w:tab w:val="left" w:pos="0"/>
          <w:tab w:val="left" w:pos="709"/>
          <w:tab w:val="left" w:pos="851"/>
        </w:tabs>
        <w:spacing w:after="0" w:line="360" w:lineRule="auto"/>
        <w:ind w:left="567" w:right="616" w:firstLine="0"/>
        <w:contextualSpacing/>
        <w:jc w:val="both"/>
        <w:rPr>
          <w:rFonts w:ascii="Palatino Linotype" w:eastAsia="MS Mincho" w:hAnsi="Palatino Linotype" w:cs="Times New Roman"/>
          <w:i/>
          <w:sz w:val="24"/>
          <w:szCs w:val="24"/>
          <w:lang w:val="es-ES_tradnl" w:eastAsia="es-ES"/>
        </w:rPr>
      </w:pPr>
      <w:r w:rsidRPr="00AB2376">
        <w:rPr>
          <w:rFonts w:ascii="Palatino Linotype" w:eastAsia="MS Gothic" w:hAnsi="Palatino Linotype" w:cs="Times New Roman"/>
          <w:b/>
          <w:sz w:val="24"/>
          <w:szCs w:val="24"/>
          <w:lang w:val="es-ES"/>
        </w:rPr>
        <w:t>Razones o Motivos de inconformidad</w:t>
      </w:r>
      <w:r w:rsidRPr="00AB2376">
        <w:rPr>
          <w:rFonts w:ascii="Palatino Linotype" w:eastAsia="MS Mincho" w:hAnsi="Palatino Linotype" w:cs="Times New Roman"/>
          <w:sz w:val="24"/>
          <w:szCs w:val="24"/>
          <w:lang w:val="es-ES_tradnl" w:eastAsia="es-ES"/>
        </w:rPr>
        <w:t xml:space="preserve">: </w:t>
      </w:r>
      <w:r w:rsidRPr="00AB2376">
        <w:rPr>
          <w:rFonts w:ascii="Palatino Linotype" w:eastAsia="MS Mincho" w:hAnsi="Palatino Linotype" w:cs="Times New Roman"/>
          <w:i/>
          <w:sz w:val="24"/>
          <w:szCs w:val="24"/>
          <w:lang w:val="es-ES_tradnl" w:eastAsia="es-ES"/>
        </w:rPr>
        <w:t>“</w:t>
      </w:r>
      <w:r w:rsidR="00933F09" w:rsidRPr="00AB2376">
        <w:rPr>
          <w:rFonts w:ascii="Palatino Linotype" w:eastAsia="MS Mincho" w:hAnsi="Palatino Linotype" w:cs="Times New Roman"/>
          <w:i/>
          <w:sz w:val="24"/>
          <w:szCs w:val="24"/>
          <w:lang w:eastAsia="es-ES"/>
        </w:rPr>
        <w:t xml:space="preserve">entrega de </w:t>
      </w:r>
      <w:proofErr w:type="spellStart"/>
      <w:r w:rsidR="00933F09" w:rsidRPr="00AB2376">
        <w:rPr>
          <w:rFonts w:ascii="Palatino Linotype" w:eastAsia="MS Mincho" w:hAnsi="Palatino Linotype" w:cs="Times New Roman"/>
          <w:i/>
          <w:sz w:val="24"/>
          <w:szCs w:val="24"/>
          <w:lang w:eastAsia="es-ES"/>
        </w:rPr>
        <w:t>informacion</w:t>
      </w:r>
      <w:proofErr w:type="spellEnd"/>
      <w:r w:rsidR="00933F09" w:rsidRPr="00AB2376">
        <w:rPr>
          <w:rFonts w:ascii="Palatino Linotype" w:eastAsia="MS Mincho" w:hAnsi="Palatino Linotype" w:cs="Times New Roman"/>
          <w:i/>
          <w:sz w:val="24"/>
          <w:szCs w:val="24"/>
          <w:lang w:eastAsia="es-ES"/>
        </w:rPr>
        <w:t xml:space="preserve"> incompleta</w:t>
      </w:r>
      <w:r w:rsidR="00D90B7D" w:rsidRPr="00AB2376">
        <w:rPr>
          <w:rFonts w:ascii="Palatino Linotype" w:eastAsia="MS Mincho" w:hAnsi="Palatino Linotype" w:cs="Times New Roman"/>
          <w:i/>
          <w:sz w:val="24"/>
          <w:szCs w:val="24"/>
          <w:lang w:val="es-ES_tradnl" w:eastAsia="es-ES"/>
        </w:rPr>
        <w:t xml:space="preserve">”. </w:t>
      </w:r>
      <w:r w:rsidRPr="00AB2376">
        <w:rPr>
          <w:rFonts w:ascii="Palatino Linotype" w:eastAsia="MS Mincho" w:hAnsi="Palatino Linotype" w:cs="Times New Roman"/>
          <w:sz w:val="24"/>
          <w:szCs w:val="24"/>
          <w:lang w:val="es-ES_tradnl" w:eastAsia="es-ES"/>
        </w:rPr>
        <w:t>(Sic</w:t>
      </w:r>
      <w:r w:rsidR="00933F09" w:rsidRPr="00AB2376">
        <w:rPr>
          <w:rFonts w:ascii="Palatino Linotype" w:eastAsia="MS Mincho" w:hAnsi="Palatino Linotype" w:cs="Times New Roman"/>
          <w:sz w:val="24"/>
          <w:szCs w:val="24"/>
          <w:lang w:val="es-ES_tradnl" w:eastAsia="es-ES"/>
        </w:rPr>
        <w:t>.</w:t>
      </w:r>
      <w:r w:rsidRPr="00AB2376">
        <w:rPr>
          <w:rFonts w:ascii="Palatino Linotype" w:eastAsia="MS Mincho" w:hAnsi="Palatino Linotype" w:cs="Times New Roman"/>
          <w:sz w:val="24"/>
          <w:szCs w:val="24"/>
          <w:lang w:val="es-ES_tradnl" w:eastAsia="es-ES"/>
        </w:rPr>
        <w:t>)</w:t>
      </w:r>
    </w:p>
    <w:p w:rsidR="00075791" w:rsidRPr="00AB2376" w:rsidRDefault="00075791" w:rsidP="00AB2376">
      <w:pPr>
        <w:tabs>
          <w:tab w:val="left" w:pos="0"/>
          <w:tab w:val="left" w:pos="709"/>
          <w:tab w:val="left" w:pos="851"/>
        </w:tabs>
        <w:spacing w:after="0" w:line="360" w:lineRule="auto"/>
        <w:ind w:left="567" w:right="616"/>
        <w:contextualSpacing/>
        <w:jc w:val="both"/>
        <w:rPr>
          <w:rFonts w:ascii="Palatino Linotype" w:eastAsia="MS Mincho" w:hAnsi="Palatino Linotype" w:cs="Times New Roman"/>
          <w:sz w:val="24"/>
          <w:szCs w:val="24"/>
          <w:lang w:val="es-ES_tradnl" w:eastAsia="es-ES"/>
        </w:rPr>
      </w:pPr>
    </w:p>
    <w:p w:rsidR="00A7764C" w:rsidRPr="00AB2376" w:rsidRDefault="00A7764C" w:rsidP="00AB2376">
      <w:pPr>
        <w:tabs>
          <w:tab w:val="left" w:pos="0"/>
          <w:tab w:val="left" w:pos="709"/>
          <w:tab w:val="left" w:pos="851"/>
        </w:tabs>
        <w:spacing w:after="0" w:line="360" w:lineRule="auto"/>
        <w:ind w:left="567" w:right="616"/>
        <w:contextualSpacing/>
        <w:jc w:val="both"/>
        <w:rPr>
          <w:rFonts w:ascii="Palatino Linotype" w:eastAsia="MS Mincho" w:hAnsi="Palatino Linotype" w:cs="Times New Roman"/>
          <w:b/>
          <w:sz w:val="24"/>
          <w:szCs w:val="24"/>
          <w:lang w:val="es-ES_tradnl" w:eastAsia="es-ES"/>
        </w:rPr>
      </w:pPr>
      <w:r w:rsidRPr="00AB2376">
        <w:rPr>
          <w:rFonts w:ascii="Palatino Linotype" w:eastAsia="MS Mincho" w:hAnsi="Palatino Linotype" w:cs="Times New Roman"/>
          <w:b/>
          <w:sz w:val="24"/>
          <w:szCs w:val="24"/>
          <w:lang w:val="es-ES_tradnl" w:eastAsia="es-ES"/>
        </w:rPr>
        <w:t>Recurso de revisión 06504/INFOEM/IP/RR/2019:</w:t>
      </w:r>
    </w:p>
    <w:p w:rsidR="00A7764C" w:rsidRPr="00AB2376" w:rsidRDefault="00A7764C" w:rsidP="00AB2376">
      <w:pPr>
        <w:numPr>
          <w:ilvl w:val="0"/>
          <w:numId w:val="43"/>
        </w:numPr>
        <w:tabs>
          <w:tab w:val="left" w:pos="0"/>
          <w:tab w:val="left" w:pos="709"/>
          <w:tab w:val="left" w:pos="851"/>
        </w:tabs>
        <w:spacing w:after="0" w:line="360" w:lineRule="auto"/>
        <w:ind w:left="567" w:right="616" w:firstLine="0"/>
        <w:contextualSpacing/>
        <w:jc w:val="both"/>
        <w:rPr>
          <w:rFonts w:ascii="Palatino Linotype" w:eastAsia="MS Mincho" w:hAnsi="Palatino Linotype" w:cs="Times New Roman"/>
          <w:sz w:val="24"/>
          <w:szCs w:val="24"/>
          <w:lang w:val="es-ES_tradnl" w:eastAsia="es-ES"/>
        </w:rPr>
      </w:pPr>
      <w:r w:rsidRPr="00AB2376">
        <w:rPr>
          <w:rFonts w:ascii="Palatino Linotype" w:eastAsia="MS Gothic" w:hAnsi="Palatino Linotype" w:cs="Times New Roman"/>
          <w:b/>
          <w:sz w:val="24"/>
          <w:szCs w:val="24"/>
          <w:lang w:val="es-ES"/>
        </w:rPr>
        <w:t>Acto impugnado</w:t>
      </w:r>
      <w:r w:rsidRPr="00AB2376">
        <w:rPr>
          <w:rFonts w:ascii="Palatino Linotype" w:eastAsia="MS Mincho" w:hAnsi="Palatino Linotype" w:cs="Times New Roman"/>
          <w:sz w:val="24"/>
          <w:szCs w:val="24"/>
          <w:lang w:val="es-ES_tradnl" w:eastAsia="es-ES"/>
        </w:rPr>
        <w:t xml:space="preserve">: </w:t>
      </w:r>
      <w:r w:rsidRPr="00AB2376">
        <w:rPr>
          <w:rFonts w:ascii="Palatino Linotype" w:eastAsia="MS Mincho" w:hAnsi="Palatino Linotype" w:cs="Times New Roman"/>
          <w:i/>
          <w:sz w:val="24"/>
          <w:szCs w:val="24"/>
          <w:lang w:val="es-ES_tradnl" w:eastAsia="es-ES"/>
        </w:rPr>
        <w:t>“</w:t>
      </w:r>
      <w:r w:rsidRPr="00AB2376">
        <w:rPr>
          <w:rFonts w:ascii="Palatino Linotype" w:eastAsia="MS Mincho" w:hAnsi="Palatino Linotype" w:cs="Times New Roman"/>
          <w:i/>
          <w:sz w:val="24"/>
          <w:szCs w:val="24"/>
          <w:lang w:eastAsia="es-ES"/>
        </w:rPr>
        <w:t xml:space="preserve">Solicito copia de los recibos en </w:t>
      </w:r>
      <w:proofErr w:type="spellStart"/>
      <w:r w:rsidRPr="00AB2376">
        <w:rPr>
          <w:rFonts w:ascii="Palatino Linotype" w:eastAsia="MS Mincho" w:hAnsi="Palatino Linotype" w:cs="Times New Roman"/>
          <w:i/>
          <w:sz w:val="24"/>
          <w:szCs w:val="24"/>
          <w:lang w:eastAsia="es-ES"/>
        </w:rPr>
        <w:t>version</w:t>
      </w:r>
      <w:proofErr w:type="spellEnd"/>
      <w:r w:rsidRPr="00AB2376">
        <w:rPr>
          <w:rFonts w:ascii="Palatino Linotype" w:eastAsia="MS Mincho" w:hAnsi="Palatino Linotype" w:cs="Times New Roman"/>
          <w:i/>
          <w:sz w:val="24"/>
          <w:szCs w:val="24"/>
          <w:lang w:eastAsia="es-ES"/>
        </w:rPr>
        <w:t xml:space="preserve"> publica (sin datos personales del personal) de la nómina COMPLETA (delos 350 trabajadores) del Ayuntamiento de Teotihuacán por Departamentos, Correspondiente a la primera y segunda quincena de marzo de 2019 y primera y segunda quincena de abril de 2019, donde se especifique: nombre completo, dependencia, cargo, categoría, total de percepciones</w:t>
      </w:r>
      <w:r w:rsidRPr="00AB2376">
        <w:rPr>
          <w:rFonts w:ascii="Palatino Linotype" w:eastAsia="MS Mincho" w:hAnsi="Palatino Linotype" w:cs="Times New Roman"/>
          <w:i/>
          <w:sz w:val="24"/>
          <w:szCs w:val="24"/>
          <w:lang w:val="es-ES_tradnl" w:eastAsia="es-ES"/>
        </w:rPr>
        <w:t xml:space="preserve">”. </w:t>
      </w:r>
      <w:r w:rsidRPr="00AB2376">
        <w:rPr>
          <w:rFonts w:ascii="Palatino Linotype" w:eastAsia="MS Mincho" w:hAnsi="Palatino Linotype" w:cs="Times New Roman"/>
          <w:sz w:val="24"/>
          <w:szCs w:val="24"/>
          <w:lang w:val="es-ES_tradnl" w:eastAsia="es-ES"/>
        </w:rPr>
        <w:t>(Sic.)</w:t>
      </w:r>
    </w:p>
    <w:p w:rsidR="00A7764C" w:rsidRPr="00AB2376" w:rsidRDefault="00A7764C" w:rsidP="00AB2376">
      <w:pPr>
        <w:tabs>
          <w:tab w:val="left" w:pos="0"/>
          <w:tab w:val="left" w:pos="709"/>
          <w:tab w:val="left" w:pos="851"/>
        </w:tabs>
        <w:spacing w:after="0" w:line="360" w:lineRule="auto"/>
        <w:ind w:left="567" w:right="616"/>
        <w:contextualSpacing/>
        <w:jc w:val="both"/>
        <w:rPr>
          <w:rFonts w:ascii="Palatino Linotype" w:eastAsia="MS Mincho" w:hAnsi="Palatino Linotype" w:cs="Times New Roman"/>
          <w:sz w:val="24"/>
          <w:szCs w:val="24"/>
          <w:lang w:val="es-ES_tradnl" w:eastAsia="es-ES"/>
        </w:rPr>
      </w:pPr>
    </w:p>
    <w:p w:rsidR="00A7764C" w:rsidRPr="00AB2376" w:rsidRDefault="00A7764C" w:rsidP="00AB2376">
      <w:pPr>
        <w:numPr>
          <w:ilvl w:val="0"/>
          <w:numId w:val="43"/>
        </w:numPr>
        <w:tabs>
          <w:tab w:val="left" w:pos="0"/>
          <w:tab w:val="left" w:pos="709"/>
          <w:tab w:val="left" w:pos="851"/>
        </w:tabs>
        <w:spacing w:after="0" w:line="360" w:lineRule="auto"/>
        <w:ind w:left="567" w:right="616" w:firstLine="0"/>
        <w:contextualSpacing/>
        <w:jc w:val="both"/>
        <w:rPr>
          <w:rFonts w:ascii="Palatino Linotype" w:eastAsia="MS Mincho" w:hAnsi="Palatino Linotype" w:cs="Times New Roman"/>
          <w:sz w:val="24"/>
          <w:szCs w:val="24"/>
          <w:lang w:val="es-ES_tradnl" w:eastAsia="es-ES"/>
        </w:rPr>
      </w:pPr>
      <w:r w:rsidRPr="00AB2376">
        <w:rPr>
          <w:rFonts w:ascii="Palatino Linotype" w:eastAsia="MS Gothic" w:hAnsi="Palatino Linotype" w:cs="Times New Roman"/>
          <w:b/>
          <w:sz w:val="24"/>
          <w:szCs w:val="24"/>
          <w:lang w:val="es-ES"/>
        </w:rPr>
        <w:t>Razones o Motivos de inconformidad</w:t>
      </w:r>
      <w:r w:rsidRPr="00AB2376">
        <w:rPr>
          <w:rFonts w:ascii="Palatino Linotype" w:eastAsia="MS Mincho" w:hAnsi="Palatino Linotype" w:cs="Times New Roman"/>
          <w:sz w:val="24"/>
          <w:szCs w:val="24"/>
          <w:lang w:val="es-ES_tradnl" w:eastAsia="es-ES"/>
        </w:rPr>
        <w:t xml:space="preserve">: </w:t>
      </w:r>
      <w:r w:rsidRPr="00AB2376">
        <w:rPr>
          <w:rFonts w:ascii="Palatino Linotype" w:eastAsia="MS Mincho" w:hAnsi="Palatino Linotype" w:cs="Times New Roman"/>
          <w:i/>
          <w:sz w:val="24"/>
          <w:szCs w:val="24"/>
          <w:lang w:val="es-ES_tradnl" w:eastAsia="es-ES"/>
        </w:rPr>
        <w:t>“</w:t>
      </w:r>
      <w:proofErr w:type="spellStart"/>
      <w:r w:rsidRPr="00AB2376">
        <w:rPr>
          <w:rFonts w:ascii="Palatino Linotype" w:eastAsia="MS Mincho" w:hAnsi="Palatino Linotype" w:cs="Times New Roman"/>
          <w:i/>
          <w:sz w:val="24"/>
          <w:szCs w:val="24"/>
          <w:lang w:eastAsia="es-ES"/>
        </w:rPr>
        <w:t>informacion</w:t>
      </w:r>
      <w:proofErr w:type="spellEnd"/>
      <w:r w:rsidRPr="00AB2376">
        <w:rPr>
          <w:rFonts w:ascii="Palatino Linotype" w:eastAsia="MS Mincho" w:hAnsi="Palatino Linotype" w:cs="Times New Roman"/>
          <w:i/>
          <w:sz w:val="24"/>
          <w:szCs w:val="24"/>
          <w:lang w:eastAsia="es-ES"/>
        </w:rPr>
        <w:t xml:space="preserve"> incompleta</w:t>
      </w:r>
      <w:r w:rsidRPr="00AB2376">
        <w:rPr>
          <w:rFonts w:ascii="Palatino Linotype" w:eastAsia="MS Mincho" w:hAnsi="Palatino Linotype" w:cs="Times New Roman"/>
          <w:i/>
          <w:sz w:val="24"/>
          <w:szCs w:val="24"/>
          <w:lang w:val="es-ES_tradnl" w:eastAsia="es-ES"/>
        </w:rPr>
        <w:t xml:space="preserve">”. </w:t>
      </w:r>
      <w:r w:rsidRPr="00AB2376">
        <w:rPr>
          <w:rFonts w:ascii="Palatino Linotype" w:eastAsia="MS Mincho" w:hAnsi="Palatino Linotype" w:cs="Times New Roman"/>
          <w:sz w:val="24"/>
          <w:szCs w:val="24"/>
          <w:lang w:val="es-ES_tradnl" w:eastAsia="es-ES"/>
        </w:rPr>
        <w:t>(Sic.)</w:t>
      </w:r>
    </w:p>
    <w:p w:rsidR="00075791" w:rsidRPr="00AB2376" w:rsidRDefault="00075791" w:rsidP="00AB2376">
      <w:pPr>
        <w:tabs>
          <w:tab w:val="left" w:pos="0"/>
        </w:tabs>
        <w:spacing w:after="0" w:line="360" w:lineRule="auto"/>
        <w:ind w:left="720"/>
        <w:contextualSpacing/>
        <w:rPr>
          <w:rFonts w:ascii="Palatino Linotype" w:eastAsia="MS Mincho" w:hAnsi="Palatino Linotype" w:cs="Times New Roman"/>
          <w:i/>
          <w:sz w:val="24"/>
          <w:szCs w:val="24"/>
          <w:lang w:val="es-ES_tradnl" w:eastAsia="es-ES"/>
        </w:rPr>
      </w:pPr>
    </w:p>
    <w:p w:rsidR="00792776" w:rsidRPr="00AB2376" w:rsidRDefault="00A7764C" w:rsidP="00AB2376">
      <w:pPr>
        <w:numPr>
          <w:ilvl w:val="0"/>
          <w:numId w:val="2"/>
        </w:numPr>
        <w:tabs>
          <w:tab w:val="left" w:pos="0"/>
          <w:tab w:val="left" w:pos="426"/>
        </w:tabs>
        <w:spacing w:after="0" w:line="360" w:lineRule="auto"/>
        <w:ind w:left="0" w:firstLine="0"/>
        <w:contextualSpacing/>
        <w:jc w:val="both"/>
        <w:rPr>
          <w:rFonts w:ascii="Palatino Linotype" w:eastAsia="Times New Roman" w:hAnsi="Palatino Linotype" w:cs="Arial"/>
          <w:sz w:val="24"/>
          <w:szCs w:val="24"/>
          <w:lang w:val="es-ES_tradnl" w:eastAsia="es-ES"/>
        </w:rPr>
      </w:pPr>
      <w:r w:rsidRPr="00AB2376">
        <w:rPr>
          <w:rFonts w:ascii="Palatino Linotype" w:eastAsia="Times New Roman" w:hAnsi="Palatino Linotype" w:cs="Arial"/>
          <w:sz w:val="24"/>
          <w:szCs w:val="24"/>
          <w:lang w:val="es-ES" w:eastAsia="es-ES"/>
        </w:rPr>
        <w:t xml:space="preserve">Asimismo, </w:t>
      </w:r>
      <w:r w:rsidRPr="00AB2376">
        <w:rPr>
          <w:rFonts w:ascii="Palatino Linotype" w:eastAsia="Times New Roman" w:hAnsi="Palatino Linotype" w:cs="Arial"/>
          <w:bCs/>
          <w:sz w:val="24"/>
          <w:szCs w:val="24"/>
          <w:lang w:val="es-ES_tradnl" w:eastAsia="es-ES"/>
        </w:rPr>
        <w:t xml:space="preserve">con fundamento en lo dispuesto por el </w:t>
      </w:r>
      <w:r w:rsidRPr="00AB2376">
        <w:rPr>
          <w:rFonts w:ascii="Palatino Linotype" w:eastAsia="Times New Roman" w:hAnsi="Palatino Linotype" w:cs="Arial"/>
          <w:sz w:val="24"/>
          <w:szCs w:val="24"/>
          <w:lang w:val="es-ES_tradnl" w:eastAsia="es-ES"/>
        </w:rPr>
        <w:t xml:space="preserve">artículo 185 fracción I de la </w:t>
      </w:r>
      <w:r w:rsidRPr="00AB2376">
        <w:rPr>
          <w:rFonts w:ascii="Palatino Linotype" w:eastAsia="Times New Roman" w:hAnsi="Palatino Linotype" w:cs="Arial"/>
          <w:b/>
          <w:sz w:val="24"/>
          <w:szCs w:val="24"/>
          <w:lang w:val="es-ES_tradnl" w:eastAsia="es-ES"/>
        </w:rPr>
        <w:t>Ley de Transparencia y Acceso a la Información Pública del Estado de México y Municipios,</w:t>
      </w:r>
      <w:r w:rsidRPr="00AB2376">
        <w:rPr>
          <w:rFonts w:ascii="Palatino Linotype" w:eastAsia="Times New Roman" w:hAnsi="Palatino Linotype" w:cs="Arial"/>
          <w:sz w:val="24"/>
          <w:szCs w:val="24"/>
          <w:lang w:val="es-ES_tradnl" w:eastAsia="es-ES"/>
        </w:rPr>
        <w:t xml:space="preserve"> el recurso de revisión con número </w:t>
      </w:r>
      <w:r w:rsidRPr="00AB2376">
        <w:rPr>
          <w:rFonts w:ascii="Palatino Linotype" w:eastAsia="Times New Roman" w:hAnsi="Palatino Linotype" w:cs="Arial"/>
          <w:b/>
          <w:sz w:val="24"/>
          <w:szCs w:val="24"/>
          <w:lang w:val="es-ES_tradnl" w:eastAsia="es-ES"/>
        </w:rPr>
        <w:t xml:space="preserve">06503/INFOEM/IP/RR/2019, </w:t>
      </w:r>
      <w:r w:rsidRPr="00AB2376">
        <w:rPr>
          <w:rFonts w:ascii="Palatino Linotype" w:eastAsia="Times New Roman" w:hAnsi="Palatino Linotype" w:cs="Arial"/>
          <w:sz w:val="24"/>
          <w:szCs w:val="24"/>
          <w:lang w:val="es-ES_tradnl" w:eastAsia="es-ES"/>
        </w:rPr>
        <w:t>fue turnado</w:t>
      </w:r>
      <w:r w:rsidRPr="00AB2376">
        <w:rPr>
          <w:rFonts w:ascii="Palatino Linotype" w:eastAsia="Times New Roman" w:hAnsi="Palatino Linotype" w:cs="Arial"/>
          <w:b/>
          <w:sz w:val="24"/>
          <w:szCs w:val="24"/>
          <w:lang w:val="es-ES_tradnl" w:eastAsia="es-ES"/>
        </w:rPr>
        <w:t xml:space="preserve"> </w:t>
      </w:r>
      <w:r w:rsidRPr="00AB2376">
        <w:rPr>
          <w:rFonts w:ascii="Palatino Linotype" w:eastAsia="Times New Roman" w:hAnsi="Palatino Linotype" w:cs="Arial"/>
          <w:sz w:val="24"/>
          <w:szCs w:val="24"/>
          <w:lang w:val="es-ES_tradnl" w:eastAsia="es-ES"/>
        </w:rPr>
        <w:t xml:space="preserve">al </w:t>
      </w:r>
      <w:r w:rsidRPr="00AB2376">
        <w:rPr>
          <w:rFonts w:ascii="Palatino Linotype" w:eastAsia="Times New Roman" w:hAnsi="Palatino Linotype" w:cs="Arial"/>
          <w:b/>
          <w:sz w:val="24"/>
          <w:szCs w:val="24"/>
          <w:lang w:val="es-ES_tradnl" w:eastAsia="es-ES"/>
        </w:rPr>
        <w:t xml:space="preserve">Comisionado José Guadalupe Luna Hernández </w:t>
      </w:r>
      <w:r w:rsidRPr="00AB2376">
        <w:rPr>
          <w:rFonts w:ascii="Palatino Linotype" w:eastAsia="Times New Roman" w:hAnsi="Palatino Linotype" w:cs="Arial"/>
          <w:sz w:val="24"/>
          <w:szCs w:val="24"/>
          <w:lang w:val="es-ES_tradnl" w:eastAsia="es-ES"/>
        </w:rPr>
        <w:t>con el objeto de su análisis, posteriormente el Pleno de este Órgano Autónomo, en la</w:t>
      </w:r>
      <w:r w:rsidRPr="00AB2376">
        <w:rPr>
          <w:rFonts w:ascii="Palatino Linotype" w:eastAsia="Times New Roman" w:hAnsi="Palatino Linotype" w:cs="Arial"/>
          <w:b/>
          <w:sz w:val="24"/>
          <w:szCs w:val="24"/>
          <w:lang w:val="es-ES_tradnl" w:eastAsia="es-ES"/>
        </w:rPr>
        <w:t xml:space="preserve"> Vigésimo Novena Sesión Ordinaria, </w:t>
      </w:r>
      <w:r w:rsidRPr="00AB2376">
        <w:rPr>
          <w:rFonts w:ascii="Palatino Linotype" w:eastAsia="Times New Roman" w:hAnsi="Palatino Linotype" w:cs="Arial"/>
          <w:sz w:val="24"/>
          <w:szCs w:val="24"/>
          <w:lang w:val="es-ES_tradnl" w:eastAsia="es-ES"/>
        </w:rPr>
        <w:t>celebrada el catorce</w:t>
      </w:r>
      <w:r w:rsidRPr="00AB2376">
        <w:rPr>
          <w:rFonts w:ascii="Palatino Linotype" w:eastAsia="Times New Roman" w:hAnsi="Palatino Linotype" w:cs="Arial"/>
          <w:b/>
          <w:sz w:val="24"/>
          <w:szCs w:val="24"/>
          <w:lang w:val="es-ES_tradnl" w:eastAsia="es-ES"/>
        </w:rPr>
        <w:t xml:space="preserve"> </w:t>
      </w:r>
      <w:r w:rsidRPr="00AB2376">
        <w:rPr>
          <w:rFonts w:ascii="Palatino Linotype" w:eastAsia="Times New Roman" w:hAnsi="Palatino Linotype" w:cs="Arial"/>
          <w:sz w:val="24"/>
          <w:szCs w:val="24"/>
          <w:lang w:val="es-ES_tradnl" w:eastAsia="es-ES"/>
        </w:rPr>
        <w:t>(14) de agosto de</w:t>
      </w:r>
      <w:r w:rsidRPr="00AB2376">
        <w:rPr>
          <w:rFonts w:ascii="Palatino Linotype" w:eastAsia="Times New Roman" w:hAnsi="Palatino Linotype" w:cs="Arial"/>
          <w:b/>
          <w:sz w:val="24"/>
          <w:szCs w:val="24"/>
          <w:lang w:val="es-ES_tradnl" w:eastAsia="es-ES"/>
        </w:rPr>
        <w:t xml:space="preserve"> </w:t>
      </w:r>
      <w:r w:rsidRPr="00AB2376">
        <w:rPr>
          <w:rFonts w:ascii="Palatino Linotype" w:eastAsia="Times New Roman" w:hAnsi="Palatino Linotype" w:cs="Arial"/>
          <w:sz w:val="24"/>
          <w:szCs w:val="24"/>
          <w:lang w:val="es-ES_tradnl" w:eastAsia="es-ES"/>
        </w:rPr>
        <w:t xml:space="preserve">dos mil diecinueve, ordenó la acumulación del recurso de revisión </w:t>
      </w:r>
      <w:r w:rsidRPr="00AB2376">
        <w:rPr>
          <w:rFonts w:ascii="Palatino Linotype" w:eastAsia="Times New Roman" w:hAnsi="Palatino Linotype" w:cs="Arial"/>
          <w:b/>
          <w:bCs/>
          <w:sz w:val="24"/>
          <w:szCs w:val="24"/>
          <w:lang w:val="es-ES_tradnl" w:eastAsia="es-ES"/>
        </w:rPr>
        <w:t xml:space="preserve">06504/INFOEM/IP/RR/2019, </w:t>
      </w:r>
      <w:r w:rsidRPr="00AB2376">
        <w:rPr>
          <w:rFonts w:ascii="Palatino Linotype" w:eastAsia="Times New Roman" w:hAnsi="Palatino Linotype" w:cs="Arial"/>
          <w:bCs/>
          <w:sz w:val="24"/>
          <w:szCs w:val="24"/>
          <w:lang w:val="es-ES_tradnl" w:eastAsia="es-ES"/>
        </w:rPr>
        <w:t xml:space="preserve">originalmente turnado al </w:t>
      </w:r>
      <w:r w:rsidRPr="00AB2376">
        <w:rPr>
          <w:rFonts w:ascii="Palatino Linotype" w:eastAsia="Times New Roman" w:hAnsi="Palatino Linotype" w:cs="Arial"/>
          <w:b/>
          <w:bCs/>
          <w:sz w:val="24"/>
          <w:szCs w:val="24"/>
          <w:lang w:val="es-ES_tradnl" w:eastAsia="es-ES"/>
        </w:rPr>
        <w:t>Comisionado</w:t>
      </w:r>
      <w:r w:rsidRPr="00AB2376">
        <w:rPr>
          <w:rFonts w:ascii="Palatino Linotype" w:eastAsia="Times New Roman" w:hAnsi="Palatino Linotype" w:cs="Arial"/>
          <w:bCs/>
          <w:sz w:val="24"/>
          <w:szCs w:val="24"/>
          <w:lang w:val="es-ES_tradnl" w:eastAsia="es-ES"/>
        </w:rPr>
        <w:t xml:space="preserve"> </w:t>
      </w:r>
      <w:r w:rsidRPr="00AB2376">
        <w:rPr>
          <w:rFonts w:ascii="Palatino Linotype" w:eastAsia="Times New Roman" w:hAnsi="Palatino Linotype" w:cs="Arial"/>
          <w:b/>
          <w:bCs/>
          <w:sz w:val="24"/>
          <w:szCs w:val="24"/>
          <w:lang w:val="es-ES_tradnl" w:eastAsia="es-ES"/>
        </w:rPr>
        <w:t>Javier Martínez Cruz</w:t>
      </w:r>
      <w:r w:rsidRPr="00AB2376">
        <w:rPr>
          <w:rFonts w:ascii="Palatino Linotype" w:eastAsia="Times New Roman" w:hAnsi="Palatino Linotype" w:cs="Arial"/>
          <w:b/>
          <w:sz w:val="24"/>
          <w:szCs w:val="24"/>
          <w:lang w:val="es-ES_tradnl" w:eastAsia="es-ES"/>
        </w:rPr>
        <w:t xml:space="preserve">; </w:t>
      </w:r>
      <w:r w:rsidRPr="00AB2376">
        <w:rPr>
          <w:rFonts w:ascii="Palatino Linotype" w:eastAsia="Times New Roman" w:hAnsi="Palatino Linotype" w:cs="Arial"/>
          <w:sz w:val="24"/>
          <w:szCs w:val="24"/>
          <w:lang w:val="es-ES_tradnl" w:eastAsia="es-ES"/>
        </w:rPr>
        <w:t xml:space="preserve">a efecto de que esta Ponencia formulara y presentara el proyecto de resolución correspondiente, de conformidad con el numeral ONCE incisos b) y c) de los </w:t>
      </w:r>
      <w:r w:rsidRPr="00AB2376">
        <w:rPr>
          <w:rFonts w:ascii="Palatino Linotype" w:eastAsia="Times New Roman" w:hAnsi="Palatino Linotype" w:cs="Arial"/>
          <w:b/>
          <w:sz w:val="24"/>
          <w:szCs w:val="24"/>
          <w:lang w:val="es-ES_tradnl" w:eastAsia="es-ES"/>
        </w:rPr>
        <w:t>Lineamientos para la Recepción, Trámite y Resolución de las Solicitudes de Acceso a la Información Pública, así como de los Recursos de Revisión que deberán observar los Sujetos Obligados por la Ley de Transparencia Estatal</w:t>
      </w:r>
      <w:r w:rsidRPr="00AB2376">
        <w:rPr>
          <w:rFonts w:ascii="Palatino Linotype" w:eastAsia="Times New Roman" w:hAnsi="Palatino Linotype" w:cs="Arial"/>
          <w:i/>
          <w:sz w:val="24"/>
          <w:szCs w:val="24"/>
          <w:vertAlign w:val="superscript"/>
          <w:lang w:val="es-ES_tradnl" w:eastAsia="es-ES"/>
        </w:rPr>
        <w:footnoteReference w:id="1"/>
      </w:r>
      <w:r w:rsidRPr="00AB2376">
        <w:rPr>
          <w:rFonts w:ascii="Palatino Linotype" w:eastAsia="Times New Roman" w:hAnsi="Palatino Linotype" w:cs="Arial"/>
          <w:sz w:val="24"/>
          <w:szCs w:val="24"/>
          <w:lang w:val="es-ES_tradnl" w:eastAsia="es-ES"/>
        </w:rPr>
        <w:t>, que señala:</w:t>
      </w:r>
    </w:p>
    <w:p w:rsidR="007C28F5" w:rsidRPr="00AB2376" w:rsidRDefault="007C28F5" w:rsidP="00AB2376">
      <w:pPr>
        <w:tabs>
          <w:tab w:val="left" w:pos="0"/>
          <w:tab w:val="left" w:pos="426"/>
        </w:tabs>
        <w:spacing w:after="0" w:line="360" w:lineRule="auto"/>
        <w:contextualSpacing/>
        <w:jc w:val="both"/>
        <w:rPr>
          <w:rFonts w:ascii="Palatino Linotype" w:eastAsia="Times New Roman" w:hAnsi="Palatino Linotype" w:cs="Arial"/>
          <w:sz w:val="24"/>
          <w:szCs w:val="24"/>
          <w:lang w:val="es-ES_tradnl" w:eastAsia="es-ES"/>
        </w:rPr>
      </w:pPr>
    </w:p>
    <w:p w:rsidR="00A7764C" w:rsidRPr="00AB2376" w:rsidRDefault="00A7764C" w:rsidP="00AB2376">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4"/>
          <w:szCs w:val="24"/>
        </w:rPr>
      </w:pPr>
      <w:r w:rsidRPr="00AB2376">
        <w:rPr>
          <w:rFonts w:ascii="Palatino Linotype" w:eastAsia="Times New Roman" w:hAnsi="Palatino Linotype" w:cs="Arial"/>
          <w:b/>
          <w:i/>
          <w:sz w:val="24"/>
          <w:szCs w:val="24"/>
        </w:rPr>
        <w:t>ONCE.</w:t>
      </w:r>
      <w:r w:rsidRPr="00AB2376">
        <w:rPr>
          <w:rFonts w:ascii="Palatino Linotype" w:eastAsia="Times New Roman" w:hAnsi="Palatino Linotype" w:cs="Arial"/>
          <w:i/>
          <w:sz w:val="24"/>
          <w:szCs w:val="24"/>
        </w:rPr>
        <w:t xml:space="preserve"> El Instituto, para mejor resolver y evitar la emisión de resoluciones contradictorias, podrá acordar la acumulación de los expedientes de recursos de revisión, de oficio o a petición de parte cuando:</w:t>
      </w:r>
    </w:p>
    <w:p w:rsidR="00A7764C" w:rsidRPr="00AB2376" w:rsidRDefault="00A7764C" w:rsidP="00AB2376">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4"/>
          <w:szCs w:val="24"/>
        </w:rPr>
      </w:pPr>
      <w:r w:rsidRPr="00AB2376">
        <w:rPr>
          <w:rFonts w:ascii="Palatino Linotype" w:eastAsia="Times New Roman" w:hAnsi="Palatino Linotype" w:cs="Arial"/>
          <w:i/>
          <w:sz w:val="24"/>
          <w:szCs w:val="24"/>
        </w:rPr>
        <w:t>…</w:t>
      </w:r>
    </w:p>
    <w:p w:rsidR="00A7764C" w:rsidRPr="00AB2376" w:rsidRDefault="00A7764C" w:rsidP="00AB2376">
      <w:pPr>
        <w:spacing w:before="240" w:after="240" w:line="360" w:lineRule="auto"/>
        <w:ind w:left="567" w:right="567"/>
        <w:jc w:val="both"/>
        <w:rPr>
          <w:rFonts w:ascii="Palatino Linotype" w:eastAsia="Times New Roman" w:hAnsi="Palatino Linotype" w:cs="Times New Roman"/>
          <w:i/>
          <w:color w:val="000000"/>
          <w:sz w:val="24"/>
          <w:szCs w:val="24"/>
        </w:rPr>
      </w:pPr>
      <w:r w:rsidRPr="00AB2376">
        <w:rPr>
          <w:rFonts w:ascii="Palatino Linotype" w:eastAsia="Times New Roman" w:hAnsi="Palatino Linotype" w:cs="Times New Roman"/>
          <w:i/>
          <w:color w:val="000000"/>
          <w:sz w:val="24"/>
          <w:szCs w:val="24"/>
        </w:rPr>
        <w:t>b) Las partes o los actos impugnados sean iguales</w:t>
      </w:r>
    </w:p>
    <w:p w:rsidR="00A7764C" w:rsidRPr="00AB2376" w:rsidRDefault="00A7764C" w:rsidP="00AB2376">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4"/>
          <w:szCs w:val="24"/>
        </w:rPr>
      </w:pPr>
      <w:r w:rsidRPr="00AB2376">
        <w:rPr>
          <w:rFonts w:ascii="Palatino Linotype" w:eastAsia="Times New Roman" w:hAnsi="Palatino Linotype" w:cs="Arial"/>
          <w:i/>
          <w:sz w:val="24"/>
          <w:szCs w:val="24"/>
        </w:rPr>
        <w:t>c) Cuando se trate del mismo solicitante, el mismo SUJETO OBLIGADO, aunque se trate de solicitudes diversas;</w:t>
      </w:r>
    </w:p>
    <w:p w:rsidR="00A7764C" w:rsidRPr="00AB2376" w:rsidRDefault="00A7764C" w:rsidP="00AB2376">
      <w:pPr>
        <w:autoSpaceDE w:val="0"/>
        <w:autoSpaceDN w:val="0"/>
        <w:adjustRightInd w:val="0"/>
        <w:spacing w:before="240" w:after="240" w:line="360" w:lineRule="auto"/>
        <w:ind w:left="567" w:right="567"/>
        <w:contextualSpacing/>
        <w:jc w:val="both"/>
        <w:rPr>
          <w:rFonts w:ascii="Palatino Linotype" w:eastAsia="Times New Roman" w:hAnsi="Palatino Linotype" w:cs="Arial"/>
          <w:sz w:val="24"/>
          <w:szCs w:val="24"/>
          <w:lang w:val="es-ES_tradnl" w:eastAsia="es-ES"/>
        </w:rPr>
      </w:pPr>
      <w:r w:rsidRPr="00AB2376">
        <w:rPr>
          <w:rFonts w:ascii="Palatino Linotype" w:eastAsia="Times New Roman" w:hAnsi="Palatino Linotype" w:cs="Arial"/>
          <w:i/>
          <w:sz w:val="24"/>
          <w:szCs w:val="24"/>
        </w:rPr>
        <w:t>(…)</w:t>
      </w:r>
    </w:p>
    <w:p w:rsidR="00A7764C" w:rsidRPr="00AB2376" w:rsidRDefault="00A7764C" w:rsidP="00AB2376">
      <w:pPr>
        <w:tabs>
          <w:tab w:val="left" w:pos="0"/>
          <w:tab w:val="left" w:pos="426"/>
        </w:tabs>
        <w:spacing w:after="0" w:line="360" w:lineRule="auto"/>
        <w:contextualSpacing/>
        <w:jc w:val="both"/>
        <w:rPr>
          <w:rFonts w:ascii="Palatino Linotype" w:eastAsia="Times New Roman" w:hAnsi="Palatino Linotype" w:cs="Arial"/>
          <w:sz w:val="24"/>
          <w:szCs w:val="24"/>
          <w:lang w:val="es-ES_tradnl" w:eastAsia="es-ES"/>
        </w:rPr>
      </w:pPr>
    </w:p>
    <w:p w:rsidR="00A7764C" w:rsidRPr="00AB2376" w:rsidRDefault="00792776" w:rsidP="00AB2376">
      <w:pPr>
        <w:numPr>
          <w:ilvl w:val="0"/>
          <w:numId w:val="2"/>
        </w:numPr>
        <w:tabs>
          <w:tab w:val="left" w:pos="0"/>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sidRPr="00AB2376">
        <w:rPr>
          <w:rFonts w:ascii="Palatino Linotype" w:eastAsia="Calibri" w:hAnsi="Palatino Linotype" w:cs="Arial"/>
          <w:sz w:val="24"/>
          <w:szCs w:val="24"/>
          <w:lang w:val="es-ES" w:eastAsia="es-ES"/>
        </w:rPr>
        <w:t>E</w:t>
      </w:r>
      <w:r w:rsidR="00A7764C" w:rsidRPr="00AB2376">
        <w:rPr>
          <w:rFonts w:ascii="Palatino Linotype" w:eastAsia="Calibri" w:hAnsi="Palatino Linotype" w:cs="Arial"/>
          <w:sz w:val="24"/>
          <w:szCs w:val="24"/>
          <w:lang w:val="es-ES" w:eastAsia="es-ES"/>
        </w:rPr>
        <w:t xml:space="preserve">n </w:t>
      </w:r>
      <w:r w:rsidR="00A7764C" w:rsidRPr="00AB2376">
        <w:rPr>
          <w:rFonts w:ascii="Palatino Linotype" w:eastAsia="Calibri" w:hAnsi="Palatino Linotype" w:cs="Arial"/>
          <w:sz w:val="24"/>
          <w:szCs w:val="24"/>
          <w:lang w:val="es-ES_tradnl" w:eastAsia="es-ES"/>
        </w:rPr>
        <w:t>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A7764C" w:rsidRPr="00AB2376" w:rsidRDefault="00A7764C" w:rsidP="00AB2376">
      <w:pPr>
        <w:tabs>
          <w:tab w:val="left" w:pos="0"/>
          <w:tab w:val="left" w:pos="426"/>
        </w:tabs>
        <w:spacing w:after="0" w:line="360" w:lineRule="auto"/>
        <w:contextualSpacing/>
        <w:jc w:val="both"/>
        <w:rPr>
          <w:rFonts w:ascii="Palatino Linotype" w:eastAsia="Calibri" w:hAnsi="Palatino Linotype" w:cs="Arial"/>
          <w:sz w:val="24"/>
          <w:szCs w:val="24"/>
          <w:lang w:val="es-ES" w:eastAsia="es-ES"/>
        </w:rPr>
      </w:pPr>
    </w:p>
    <w:p w:rsidR="00A7764C" w:rsidRPr="00AB2376" w:rsidRDefault="00A7764C" w:rsidP="00AB2376">
      <w:pPr>
        <w:spacing w:before="240" w:after="240" w:line="360" w:lineRule="auto"/>
        <w:ind w:left="567" w:right="616"/>
        <w:contextualSpacing/>
        <w:jc w:val="center"/>
        <w:rPr>
          <w:rFonts w:ascii="Palatino Linotype" w:hAnsi="Palatino Linotype"/>
          <w:b/>
          <w:i/>
          <w:sz w:val="24"/>
          <w:szCs w:val="24"/>
        </w:rPr>
      </w:pPr>
      <w:r w:rsidRPr="00AB2376">
        <w:rPr>
          <w:rFonts w:ascii="Palatino Linotype" w:hAnsi="Palatino Linotype"/>
          <w:b/>
          <w:i/>
          <w:sz w:val="24"/>
          <w:szCs w:val="24"/>
        </w:rPr>
        <w:t>Código de Procedimientos Administrativos del Estado de México.</w:t>
      </w:r>
    </w:p>
    <w:p w:rsidR="00A7764C" w:rsidRPr="00AB2376" w:rsidRDefault="00A7764C" w:rsidP="00AB2376">
      <w:pPr>
        <w:spacing w:before="240" w:after="240" w:line="360" w:lineRule="auto"/>
        <w:ind w:left="567" w:right="616"/>
        <w:contextualSpacing/>
        <w:jc w:val="center"/>
        <w:rPr>
          <w:rFonts w:ascii="Palatino Linotype" w:hAnsi="Palatino Linotype"/>
          <w:b/>
          <w:i/>
          <w:sz w:val="24"/>
          <w:szCs w:val="24"/>
        </w:rPr>
      </w:pPr>
    </w:p>
    <w:p w:rsidR="00A7764C" w:rsidRPr="00AB2376" w:rsidRDefault="00A7764C" w:rsidP="00AB2376">
      <w:pPr>
        <w:spacing w:before="240" w:after="240" w:line="360" w:lineRule="auto"/>
        <w:ind w:left="567" w:right="616"/>
        <w:contextualSpacing/>
        <w:jc w:val="both"/>
        <w:rPr>
          <w:rFonts w:ascii="Palatino Linotype" w:hAnsi="Palatino Linotype"/>
          <w:i/>
          <w:sz w:val="24"/>
          <w:szCs w:val="24"/>
        </w:rPr>
      </w:pPr>
      <w:r w:rsidRPr="00AB2376">
        <w:rPr>
          <w:rFonts w:ascii="Palatino Linotype" w:hAnsi="Palatino Linotype"/>
          <w:b/>
          <w:i/>
          <w:sz w:val="24"/>
          <w:szCs w:val="24"/>
        </w:rPr>
        <w:t>“Artículo 18.-</w:t>
      </w:r>
      <w:r w:rsidRPr="00AB2376">
        <w:rPr>
          <w:rFonts w:ascii="Palatino Linotype" w:hAnsi="Palatino Linotype"/>
          <w:i/>
          <w:sz w:val="24"/>
          <w:szCs w:val="24"/>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A7764C" w:rsidRPr="00AB2376" w:rsidRDefault="00A7764C" w:rsidP="00AB2376">
      <w:pPr>
        <w:spacing w:before="240" w:after="240" w:line="360" w:lineRule="auto"/>
        <w:ind w:left="567" w:right="616"/>
        <w:contextualSpacing/>
        <w:jc w:val="both"/>
        <w:rPr>
          <w:rFonts w:ascii="Palatino Linotype" w:hAnsi="Palatino Linotype"/>
          <w:i/>
          <w:sz w:val="24"/>
          <w:szCs w:val="24"/>
        </w:rPr>
      </w:pPr>
    </w:p>
    <w:p w:rsidR="00A7764C" w:rsidRPr="00AB2376" w:rsidRDefault="00A7764C" w:rsidP="00AB2376">
      <w:pPr>
        <w:spacing w:before="240" w:after="240" w:line="360" w:lineRule="auto"/>
        <w:ind w:left="567" w:right="616"/>
        <w:contextualSpacing/>
        <w:jc w:val="center"/>
        <w:rPr>
          <w:rFonts w:ascii="Palatino Linotype" w:hAnsi="Palatino Linotype"/>
          <w:b/>
          <w:i/>
          <w:sz w:val="24"/>
          <w:szCs w:val="24"/>
        </w:rPr>
      </w:pPr>
      <w:r w:rsidRPr="00AB2376">
        <w:rPr>
          <w:rFonts w:ascii="Palatino Linotype" w:hAnsi="Palatino Linotype"/>
          <w:b/>
          <w:i/>
          <w:sz w:val="24"/>
          <w:szCs w:val="24"/>
        </w:rPr>
        <w:t>Ley de Transparencia y Acceso a la Información Pública del Estado de México y Municipios</w:t>
      </w:r>
    </w:p>
    <w:p w:rsidR="00A7764C" w:rsidRPr="00AB2376" w:rsidRDefault="00A7764C" w:rsidP="00AB2376">
      <w:pPr>
        <w:spacing w:before="240" w:after="240" w:line="360" w:lineRule="auto"/>
        <w:ind w:left="567" w:right="616"/>
        <w:contextualSpacing/>
        <w:jc w:val="center"/>
        <w:rPr>
          <w:rFonts w:ascii="Palatino Linotype" w:hAnsi="Palatino Linotype"/>
          <w:b/>
          <w:i/>
          <w:sz w:val="24"/>
          <w:szCs w:val="24"/>
        </w:rPr>
      </w:pPr>
    </w:p>
    <w:p w:rsidR="00A7764C" w:rsidRPr="00AB2376" w:rsidRDefault="00A7764C" w:rsidP="00AB2376">
      <w:pPr>
        <w:tabs>
          <w:tab w:val="left" w:pos="0"/>
          <w:tab w:val="left" w:pos="426"/>
        </w:tabs>
        <w:spacing w:after="0" w:line="360" w:lineRule="auto"/>
        <w:ind w:left="567" w:right="616"/>
        <w:contextualSpacing/>
        <w:jc w:val="both"/>
        <w:rPr>
          <w:rFonts w:ascii="Palatino Linotype" w:eastAsia="Calibri" w:hAnsi="Palatino Linotype" w:cs="Arial"/>
          <w:sz w:val="24"/>
          <w:szCs w:val="24"/>
          <w:lang w:val="es-ES" w:eastAsia="es-ES"/>
        </w:rPr>
      </w:pPr>
      <w:r w:rsidRPr="00AB2376">
        <w:rPr>
          <w:rFonts w:ascii="Palatino Linotype" w:hAnsi="Palatino Linotype"/>
          <w:b/>
          <w:i/>
          <w:sz w:val="24"/>
          <w:szCs w:val="24"/>
        </w:rPr>
        <w:t>“Artículo 195.</w:t>
      </w:r>
      <w:r w:rsidRPr="00AB2376">
        <w:rPr>
          <w:rFonts w:ascii="Palatino Linotype" w:hAnsi="Palatino Linotype"/>
          <w:i/>
          <w:sz w:val="24"/>
          <w:szCs w:val="24"/>
        </w:rPr>
        <w:t xml:space="preserve"> En la tramitación del recurso de revisión se aplicarán supletoriamente las disposiciones contenidas en el Código de Procedimientos Administrativos del Estado de México.”</w:t>
      </w:r>
    </w:p>
    <w:p w:rsidR="00A7764C" w:rsidRPr="00AB2376" w:rsidRDefault="00A7764C" w:rsidP="00AB2376">
      <w:pPr>
        <w:tabs>
          <w:tab w:val="left" w:pos="0"/>
          <w:tab w:val="left" w:pos="426"/>
        </w:tabs>
        <w:spacing w:after="0" w:line="360" w:lineRule="auto"/>
        <w:contextualSpacing/>
        <w:jc w:val="both"/>
        <w:rPr>
          <w:rFonts w:ascii="Palatino Linotype" w:eastAsia="Calibri" w:hAnsi="Palatino Linotype" w:cs="Arial"/>
          <w:sz w:val="24"/>
          <w:szCs w:val="24"/>
          <w:lang w:val="es-ES" w:eastAsia="es-ES"/>
        </w:rPr>
      </w:pPr>
    </w:p>
    <w:p w:rsidR="00A612C0" w:rsidRPr="00AB2376" w:rsidRDefault="00A82CB6" w:rsidP="00AB2376">
      <w:pPr>
        <w:numPr>
          <w:ilvl w:val="0"/>
          <w:numId w:val="2"/>
        </w:numPr>
        <w:tabs>
          <w:tab w:val="left" w:pos="0"/>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sidRPr="00AB2376">
        <w:rPr>
          <w:rFonts w:ascii="Palatino Linotype" w:eastAsia="Calibri" w:hAnsi="Palatino Linotype" w:cs="Arial"/>
          <w:sz w:val="24"/>
          <w:szCs w:val="24"/>
          <w:lang w:val="es-ES" w:eastAsia="es-ES"/>
        </w:rPr>
        <w:t>Los</w:t>
      </w:r>
      <w:r w:rsidR="00792776" w:rsidRPr="00AB2376">
        <w:rPr>
          <w:rFonts w:ascii="Palatino Linotype" w:eastAsia="Calibri" w:hAnsi="Palatino Linotype" w:cs="Arial"/>
          <w:sz w:val="24"/>
          <w:szCs w:val="24"/>
          <w:lang w:val="es-ES" w:eastAsia="es-ES"/>
        </w:rPr>
        <w:t xml:space="preserve"> Comisionado</w:t>
      </w:r>
      <w:r w:rsidRPr="00AB2376">
        <w:rPr>
          <w:rFonts w:ascii="Palatino Linotype" w:eastAsia="Calibri" w:hAnsi="Palatino Linotype" w:cs="Arial"/>
          <w:sz w:val="24"/>
          <w:szCs w:val="24"/>
          <w:lang w:val="es-ES" w:eastAsia="es-ES"/>
        </w:rPr>
        <w:t>s</w:t>
      </w:r>
      <w:r w:rsidR="00792776" w:rsidRPr="00AB2376">
        <w:rPr>
          <w:rFonts w:ascii="Palatino Linotype" w:eastAsia="Calibri" w:hAnsi="Palatino Linotype" w:cs="Arial"/>
          <w:sz w:val="24"/>
          <w:szCs w:val="24"/>
          <w:lang w:val="es-ES" w:eastAsia="es-ES"/>
        </w:rPr>
        <w:t xml:space="preserve"> Ponente</w:t>
      </w:r>
      <w:r w:rsidRPr="00AB2376">
        <w:rPr>
          <w:rFonts w:ascii="Palatino Linotype" w:eastAsia="Calibri" w:hAnsi="Palatino Linotype" w:cs="Arial"/>
          <w:sz w:val="24"/>
          <w:szCs w:val="24"/>
          <w:lang w:val="es-ES" w:eastAsia="es-ES"/>
        </w:rPr>
        <w:t>s</w:t>
      </w:r>
      <w:r w:rsidR="00933F09" w:rsidRPr="00AB2376">
        <w:rPr>
          <w:rFonts w:ascii="Palatino Linotype" w:eastAsia="Calibri" w:hAnsi="Palatino Linotype" w:cs="Arial"/>
          <w:sz w:val="24"/>
          <w:szCs w:val="24"/>
          <w:lang w:val="es-ES" w:eastAsia="es-ES"/>
        </w:rPr>
        <w:t>,</w:t>
      </w:r>
      <w:r w:rsidR="00792776" w:rsidRPr="00AB2376">
        <w:rPr>
          <w:rFonts w:ascii="Palatino Linotype" w:eastAsia="Calibri" w:hAnsi="Palatino Linotype" w:cs="Arial"/>
          <w:sz w:val="24"/>
          <w:szCs w:val="24"/>
          <w:lang w:val="es-ES" w:eastAsia="es-ES"/>
        </w:rPr>
        <w:t xml:space="preserve"> con fundamento en lo dispuesto por el artículo 185 fracción II de la ley de la materia, a través de</w:t>
      </w:r>
      <w:r w:rsidRPr="00AB2376">
        <w:rPr>
          <w:rFonts w:ascii="Palatino Linotype" w:eastAsia="Calibri" w:hAnsi="Palatino Linotype" w:cs="Arial"/>
          <w:sz w:val="24"/>
          <w:szCs w:val="24"/>
          <w:lang w:val="es-ES" w:eastAsia="es-ES"/>
        </w:rPr>
        <w:t xml:space="preserve"> </w:t>
      </w:r>
      <w:r w:rsidR="007C28F5" w:rsidRPr="00AB2376">
        <w:rPr>
          <w:rFonts w:ascii="Palatino Linotype" w:eastAsia="Calibri" w:hAnsi="Palatino Linotype" w:cs="Arial"/>
          <w:sz w:val="24"/>
          <w:szCs w:val="24"/>
          <w:lang w:val="es-ES" w:eastAsia="es-ES"/>
        </w:rPr>
        <w:t>l</w:t>
      </w:r>
      <w:r w:rsidRPr="00AB2376">
        <w:rPr>
          <w:rFonts w:ascii="Palatino Linotype" w:eastAsia="Calibri" w:hAnsi="Palatino Linotype" w:cs="Arial"/>
          <w:sz w:val="24"/>
          <w:szCs w:val="24"/>
          <w:lang w:val="es-ES" w:eastAsia="es-ES"/>
        </w:rPr>
        <w:t>os</w:t>
      </w:r>
      <w:r w:rsidR="007C28F5" w:rsidRPr="00AB2376">
        <w:rPr>
          <w:rFonts w:ascii="Palatino Linotype" w:eastAsia="Calibri" w:hAnsi="Palatino Linotype" w:cs="Arial"/>
          <w:sz w:val="24"/>
          <w:szCs w:val="24"/>
          <w:lang w:val="es-ES" w:eastAsia="es-ES"/>
        </w:rPr>
        <w:t xml:space="preserve"> </w:t>
      </w:r>
      <w:r w:rsidR="00704FC1" w:rsidRPr="00AB2376">
        <w:rPr>
          <w:rFonts w:ascii="Palatino Linotype" w:eastAsia="Calibri" w:hAnsi="Palatino Linotype" w:cs="Arial"/>
          <w:sz w:val="24"/>
          <w:szCs w:val="24"/>
          <w:lang w:val="es-ES" w:eastAsia="es-ES"/>
        </w:rPr>
        <w:t>acuerdo</w:t>
      </w:r>
      <w:r w:rsidRPr="00AB2376">
        <w:rPr>
          <w:rFonts w:ascii="Palatino Linotype" w:eastAsia="Calibri" w:hAnsi="Palatino Linotype" w:cs="Arial"/>
          <w:sz w:val="24"/>
          <w:szCs w:val="24"/>
          <w:lang w:val="es-ES" w:eastAsia="es-ES"/>
        </w:rPr>
        <w:t>s</w:t>
      </w:r>
      <w:r w:rsidR="00704FC1" w:rsidRPr="00AB2376">
        <w:rPr>
          <w:rFonts w:ascii="Palatino Linotype" w:eastAsia="Calibri" w:hAnsi="Palatino Linotype" w:cs="Arial"/>
          <w:sz w:val="24"/>
          <w:szCs w:val="24"/>
          <w:lang w:val="es-ES" w:eastAsia="es-ES"/>
        </w:rPr>
        <w:t xml:space="preserve"> de admisión de </w:t>
      </w:r>
      <w:r w:rsidR="00F97DAC" w:rsidRPr="00AB2376">
        <w:rPr>
          <w:rFonts w:ascii="Palatino Linotype" w:eastAsia="Calibri" w:hAnsi="Palatino Linotype" w:cs="Arial"/>
          <w:sz w:val="24"/>
          <w:szCs w:val="24"/>
          <w:lang w:val="es-ES" w:eastAsia="es-ES"/>
        </w:rPr>
        <w:t>ocho</w:t>
      </w:r>
      <w:r w:rsidR="00360728" w:rsidRPr="00AB2376">
        <w:rPr>
          <w:rFonts w:ascii="Palatino Linotype" w:eastAsia="Calibri" w:hAnsi="Palatino Linotype" w:cs="Arial"/>
          <w:sz w:val="24"/>
          <w:szCs w:val="24"/>
          <w:lang w:val="es-ES" w:eastAsia="es-ES"/>
        </w:rPr>
        <w:t xml:space="preserve"> </w:t>
      </w:r>
      <w:r w:rsidR="003E0C4D" w:rsidRPr="00AB2376">
        <w:rPr>
          <w:rFonts w:ascii="Palatino Linotype" w:eastAsia="Calibri" w:hAnsi="Palatino Linotype" w:cs="Arial"/>
          <w:sz w:val="24"/>
          <w:szCs w:val="24"/>
          <w:lang w:val="es-ES" w:eastAsia="es-ES"/>
        </w:rPr>
        <w:t>(</w:t>
      </w:r>
      <w:r w:rsidR="00F97DAC" w:rsidRPr="00AB2376">
        <w:rPr>
          <w:rFonts w:ascii="Palatino Linotype" w:eastAsia="Calibri" w:hAnsi="Palatino Linotype" w:cs="Arial"/>
          <w:sz w:val="24"/>
          <w:szCs w:val="24"/>
          <w:lang w:val="es-ES" w:eastAsia="es-ES"/>
        </w:rPr>
        <w:t>08</w:t>
      </w:r>
      <w:r w:rsidR="003E0C4D" w:rsidRPr="00AB2376">
        <w:rPr>
          <w:rFonts w:ascii="Palatino Linotype" w:eastAsia="Calibri" w:hAnsi="Palatino Linotype" w:cs="Arial"/>
          <w:sz w:val="24"/>
          <w:szCs w:val="24"/>
          <w:lang w:val="es-ES" w:eastAsia="es-ES"/>
        </w:rPr>
        <w:t xml:space="preserve">) de </w:t>
      </w:r>
      <w:r w:rsidR="00FF1B56" w:rsidRPr="00AB2376">
        <w:rPr>
          <w:rFonts w:ascii="Palatino Linotype" w:eastAsia="Calibri" w:hAnsi="Palatino Linotype" w:cs="Arial"/>
          <w:sz w:val="24"/>
          <w:szCs w:val="24"/>
          <w:lang w:val="es-ES" w:eastAsia="es-ES"/>
        </w:rPr>
        <w:t>agosto</w:t>
      </w:r>
      <w:r w:rsidR="007C28F5" w:rsidRPr="00AB2376">
        <w:rPr>
          <w:rFonts w:ascii="Palatino Linotype" w:eastAsia="Calibri" w:hAnsi="Palatino Linotype" w:cs="Arial"/>
          <w:sz w:val="24"/>
          <w:szCs w:val="24"/>
          <w:lang w:val="es-ES" w:eastAsia="es-ES"/>
        </w:rPr>
        <w:t xml:space="preserve"> </w:t>
      </w:r>
      <w:r w:rsidR="00A93DF7" w:rsidRPr="00AB2376">
        <w:rPr>
          <w:rFonts w:ascii="Palatino Linotype" w:eastAsia="Calibri" w:hAnsi="Palatino Linotype" w:cs="Arial"/>
          <w:sz w:val="24"/>
          <w:szCs w:val="24"/>
          <w:lang w:val="es-ES" w:eastAsia="es-ES"/>
        </w:rPr>
        <w:t>de dos mil diecinueve,</w:t>
      </w:r>
      <w:r w:rsidR="00792776" w:rsidRPr="00AB2376">
        <w:rPr>
          <w:rFonts w:ascii="Palatino Linotype" w:eastAsia="Calibri" w:hAnsi="Palatino Linotype" w:cs="Arial"/>
          <w:sz w:val="24"/>
          <w:szCs w:val="24"/>
          <w:lang w:val="es-ES" w:eastAsia="es-ES"/>
        </w:rPr>
        <w:t xml:space="preserve"> </w:t>
      </w:r>
      <w:r w:rsidRPr="00AB2376">
        <w:rPr>
          <w:rFonts w:ascii="Palatino Linotype" w:eastAsia="Calibri" w:hAnsi="Palatino Linotype" w:cs="Arial"/>
          <w:sz w:val="24"/>
          <w:szCs w:val="24"/>
          <w:lang w:val="es-ES" w:eastAsia="es-ES"/>
        </w:rPr>
        <w:t>pusieron</w:t>
      </w:r>
      <w:r w:rsidR="00792776" w:rsidRPr="00AB2376">
        <w:rPr>
          <w:rFonts w:ascii="Palatino Linotype" w:eastAsia="Calibri" w:hAnsi="Palatino Linotype" w:cs="Arial"/>
          <w:sz w:val="24"/>
          <w:szCs w:val="24"/>
          <w:lang w:val="es-ES" w:eastAsia="es-ES"/>
        </w:rPr>
        <w:t xml:space="preserve"> a disposición de las partes </w:t>
      </w:r>
      <w:r w:rsidRPr="00AB2376">
        <w:rPr>
          <w:rFonts w:ascii="Palatino Linotype" w:eastAsia="Calibri" w:hAnsi="Palatino Linotype" w:cs="Arial"/>
          <w:sz w:val="24"/>
          <w:szCs w:val="24"/>
          <w:lang w:val="es-ES" w:eastAsia="es-ES"/>
        </w:rPr>
        <w:t>los</w:t>
      </w:r>
      <w:r w:rsidR="00792776" w:rsidRPr="00AB2376">
        <w:rPr>
          <w:rFonts w:ascii="Palatino Linotype" w:eastAsia="Calibri" w:hAnsi="Palatino Linotype" w:cs="Arial"/>
          <w:sz w:val="24"/>
          <w:szCs w:val="24"/>
          <w:lang w:val="es-ES" w:eastAsia="es-ES"/>
        </w:rPr>
        <w:t xml:space="preserve"> expediente</w:t>
      </w:r>
      <w:r w:rsidRPr="00AB2376">
        <w:rPr>
          <w:rFonts w:ascii="Palatino Linotype" w:eastAsia="Calibri" w:hAnsi="Palatino Linotype" w:cs="Arial"/>
          <w:sz w:val="24"/>
          <w:szCs w:val="24"/>
          <w:lang w:val="es-ES" w:eastAsia="es-ES"/>
        </w:rPr>
        <w:t>s</w:t>
      </w:r>
      <w:r w:rsidR="00792776" w:rsidRPr="00AB2376">
        <w:rPr>
          <w:rFonts w:ascii="Palatino Linotype" w:eastAsia="Calibri" w:hAnsi="Palatino Linotype" w:cs="Arial"/>
          <w:sz w:val="24"/>
          <w:szCs w:val="24"/>
          <w:lang w:val="es-ES" w:eastAsia="es-ES"/>
        </w:rPr>
        <w:t xml:space="preserve"> electrónico</w:t>
      </w:r>
      <w:r w:rsidRPr="00AB2376">
        <w:rPr>
          <w:rFonts w:ascii="Palatino Linotype" w:eastAsia="Calibri" w:hAnsi="Palatino Linotype" w:cs="Arial"/>
          <w:sz w:val="24"/>
          <w:szCs w:val="24"/>
          <w:lang w:val="es-ES" w:eastAsia="es-ES"/>
        </w:rPr>
        <w:t>s</w:t>
      </w:r>
      <w:r w:rsidR="00792776" w:rsidRPr="00AB2376">
        <w:rPr>
          <w:rFonts w:ascii="Palatino Linotype" w:eastAsia="Calibri" w:hAnsi="Palatino Linotype" w:cs="Arial"/>
          <w:sz w:val="24"/>
          <w:szCs w:val="24"/>
          <w:lang w:val="es-ES" w:eastAsia="es-ES"/>
        </w:rPr>
        <w:t xml:space="preserve"> </w:t>
      </w:r>
      <w:r w:rsidR="00792776" w:rsidRPr="00AB2376">
        <w:rPr>
          <w:rFonts w:ascii="Palatino Linotype" w:eastAsia="Calibri" w:hAnsi="Palatino Linotype" w:cs="Arial"/>
          <w:sz w:val="24"/>
          <w:szCs w:val="24"/>
          <w:lang w:val="es-ES_tradnl" w:eastAsia="es-ES"/>
        </w:rPr>
        <w:t xml:space="preserve">vía </w:t>
      </w:r>
      <w:r w:rsidR="00792776" w:rsidRPr="00AB2376">
        <w:rPr>
          <w:rFonts w:ascii="Palatino Linotype" w:eastAsia="Calibri" w:hAnsi="Palatino Linotype" w:cs="Arial"/>
          <w:sz w:val="24"/>
          <w:szCs w:val="24"/>
          <w:lang w:val="es-ES" w:eastAsia="es-ES"/>
        </w:rPr>
        <w:t>Sistema de Acceso a la Información Mexiquense (</w:t>
      </w:r>
      <w:r w:rsidR="00792776" w:rsidRPr="00AB2376">
        <w:rPr>
          <w:rFonts w:ascii="Palatino Linotype" w:eastAsia="Calibri" w:hAnsi="Palatino Linotype" w:cs="Arial"/>
          <w:b/>
          <w:i/>
          <w:sz w:val="24"/>
          <w:szCs w:val="24"/>
          <w:lang w:val="es-ES" w:eastAsia="es-ES"/>
        </w:rPr>
        <w:t>SAIMEX</w:t>
      </w:r>
      <w:r w:rsidR="00792776" w:rsidRPr="00AB2376">
        <w:rPr>
          <w:rFonts w:ascii="Palatino Linotype" w:eastAsia="Calibri" w:hAnsi="Palatino Linotype" w:cs="Arial"/>
          <w:b/>
          <w:sz w:val="24"/>
          <w:szCs w:val="24"/>
          <w:lang w:val="es-ES" w:eastAsia="es-ES"/>
        </w:rPr>
        <w:t xml:space="preserve">) </w:t>
      </w:r>
      <w:r w:rsidR="00792776" w:rsidRPr="00AB2376">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w:t>
      </w:r>
      <w:r w:rsidRPr="00AB2376">
        <w:rPr>
          <w:rFonts w:ascii="Palatino Linotype" w:eastAsia="Calibri" w:hAnsi="Palatino Linotype" w:cs="Arial"/>
          <w:sz w:val="24"/>
          <w:szCs w:val="24"/>
          <w:lang w:val="es-ES" w:eastAsia="es-ES"/>
        </w:rPr>
        <w:t xml:space="preserve"> </w:t>
      </w:r>
      <w:r w:rsidR="00792776" w:rsidRPr="00AB2376">
        <w:rPr>
          <w:rFonts w:ascii="Palatino Linotype" w:eastAsia="Calibri" w:hAnsi="Palatino Linotype" w:cs="Arial"/>
          <w:sz w:val="24"/>
          <w:szCs w:val="24"/>
          <w:lang w:val="es-ES" w:eastAsia="es-ES"/>
        </w:rPr>
        <w:t>l</w:t>
      </w:r>
      <w:r w:rsidRPr="00AB2376">
        <w:rPr>
          <w:rFonts w:ascii="Palatino Linotype" w:eastAsia="Calibri" w:hAnsi="Palatino Linotype" w:cs="Arial"/>
          <w:sz w:val="24"/>
          <w:szCs w:val="24"/>
          <w:lang w:val="es-ES" w:eastAsia="es-ES"/>
        </w:rPr>
        <w:t>os</w:t>
      </w:r>
      <w:r w:rsidR="00792776" w:rsidRPr="00AB2376">
        <w:rPr>
          <w:rFonts w:ascii="Palatino Linotype" w:eastAsia="Calibri" w:hAnsi="Palatino Linotype" w:cs="Arial"/>
          <w:sz w:val="24"/>
          <w:szCs w:val="24"/>
          <w:lang w:val="es-ES" w:eastAsia="es-ES"/>
        </w:rPr>
        <w:t xml:space="preserve"> caso</w:t>
      </w:r>
      <w:r w:rsidRPr="00AB2376">
        <w:rPr>
          <w:rFonts w:ascii="Palatino Linotype" w:eastAsia="Calibri" w:hAnsi="Palatino Linotype" w:cs="Arial"/>
          <w:sz w:val="24"/>
          <w:szCs w:val="24"/>
          <w:lang w:val="es-ES" w:eastAsia="es-ES"/>
        </w:rPr>
        <w:t>s</w:t>
      </w:r>
      <w:r w:rsidR="00792776" w:rsidRPr="00AB2376">
        <w:rPr>
          <w:rFonts w:ascii="Palatino Linotype" w:eastAsia="Calibri" w:hAnsi="Palatino Linotype" w:cs="Arial"/>
          <w:sz w:val="24"/>
          <w:szCs w:val="24"/>
          <w:lang w:val="es-ES" w:eastAsia="es-ES"/>
        </w:rPr>
        <w:t xml:space="preserve"> concreto</w:t>
      </w:r>
      <w:r w:rsidRPr="00AB2376">
        <w:rPr>
          <w:rFonts w:ascii="Palatino Linotype" w:eastAsia="Calibri" w:hAnsi="Palatino Linotype" w:cs="Arial"/>
          <w:sz w:val="24"/>
          <w:szCs w:val="24"/>
          <w:lang w:val="es-ES" w:eastAsia="es-ES"/>
        </w:rPr>
        <w:t>s</w:t>
      </w:r>
      <w:r w:rsidR="00A56228" w:rsidRPr="00AB2376">
        <w:rPr>
          <w:rFonts w:ascii="Palatino Linotype" w:eastAsia="Calibri" w:hAnsi="Palatino Linotype" w:cs="Arial"/>
          <w:sz w:val="24"/>
          <w:szCs w:val="24"/>
          <w:lang w:val="es-ES" w:eastAsia="es-ES"/>
        </w:rPr>
        <w:t xml:space="preserve">, de esta forma para que el </w:t>
      </w:r>
      <w:r w:rsidR="005C39F5" w:rsidRPr="00AB2376">
        <w:rPr>
          <w:rFonts w:ascii="Palatino Linotype" w:eastAsia="Calibri" w:hAnsi="Palatino Linotype" w:cs="Arial"/>
          <w:b/>
          <w:sz w:val="24"/>
          <w:szCs w:val="24"/>
          <w:lang w:val="es-ES" w:eastAsia="es-ES"/>
        </w:rPr>
        <w:t>SUJETO OBLIGADO</w:t>
      </w:r>
      <w:r w:rsidR="002967A7" w:rsidRPr="00AB2376">
        <w:rPr>
          <w:rFonts w:ascii="Palatino Linotype" w:eastAsia="Calibri" w:hAnsi="Palatino Linotype" w:cs="Arial"/>
          <w:sz w:val="24"/>
          <w:szCs w:val="24"/>
          <w:lang w:val="es-ES" w:eastAsia="es-ES"/>
        </w:rPr>
        <w:t xml:space="preserve"> </w:t>
      </w:r>
      <w:r w:rsidR="009C789B" w:rsidRPr="00AB2376">
        <w:rPr>
          <w:rFonts w:ascii="Palatino Linotype" w:eastAsia="Calibri" w:hAnsi="Palatino Linotype" w:cs="Arial"/>
          <w:sz w:val="24"/>
          <w:szCs w:val="24"/>
          <w:lang w:val="es-ES" w:eastAsia="es-ES"/>
        </w:rPr>
        <w:t>presentara</w:t>
      </w:r>
      <w:r w:rsidR="00A56228" w:rsidRPr="00AB2376">
        <w:rPr>
          <w:rFonts w:ascii="Palatino Linotype" w:eastAsia="Calibri" w:hAnsi="Palatino Linotype" w:cs="Arial"/>
          <w:sz w:val="24"/>
          <w:szCs w:val="24"/>
          <w:lang w:val="es-ES" w:eastAsia="es-ES"/>
        </w:rPr>
        <w:t xml:space="preserve"> </w:t>
      </w:r>
      <w:r w:rsidRPr="00AB2376">
        <w:rPr>
          <w:rFonts w:ascii="Palatino Linotype" w:eastAsia="Calibri" w:hAnsi="Palatino Linotype" w:cs="Arial"/>
          <w:sz w:val="24"/>
          <w:szCs w:val="24"/>
          <w:lang w:val="es-ES" w:eastAsia="es-ES"/>
        </w:rPr>
        <w:t>los</w:t>
      </w:r>
      <w:r w:rsidR="00A56228" w:rsidRPr="00AB2376">
        <w:rPr>
          <w:rFonts w:ascii="Palatino Linotype" w:eastAsia="Calibri" w:hAnsi="Palatino Linotype" w:cs="Arial"/>
          <w:sz w:val="24"/>
          <w:szCs w:val="24"/>
          <w:lang w:val="es-ES" w:eastAsia="es-ES"/>
        </w:rPr>
        <w:t xml:space="preserve"> </w:t>
      </w:r>
      <w:r w:rsidR="00244765" w:rsidRPr="00AB2376">
        <w:rPr>
          <w:rFonts w:ascii="Palatino Linotype" w:eastAsia="Calibri" w:hAnsi="Palatino Linotype" w:cs="Arial"/>
          <w:sz w:val="24"/>
          <w:szCs w:val="24"/>
          <w:lang w:val="es-ES" w:eastAsia="es-ES"/>
        </w:rPr>
        <w:t>Informe</w:t>
      </w:r>
      <w:r w:rsidRPr="00AB2376">
        <w:rPr>
          <w:rFonts w:ascii="Palatino Linotype" w:eastAsia="Calibri" w:hAnsi="Palatino Linotype" w:cs="Arial"/>
          <w:sz w:val="24"/>
          <w:szCs w:val="24"/>
          <w:lang w:val="es-ES" w:eastAsia="es-ES"/>
        </w:rPr>
        <w:t>s</w:t>
      </w:r>
      <w:r w:rsidR="00244765" w:rsidRPr="00AB2376">
        <w:rPr>
          <w:rFonts w:ascii="Palatino Linotype" w:eastAsia="Calibri" w:hAnsi="Palatino Linotype" w:cs="Arial"/>
          <w:sz w:val="24"/>
          <w:szCs w:val="24"/>
          <w:lang w:val="es-ES" w:eastAsia="es-ES"/>
        </w:rPr>
        <w:t xml:space="preserve"> Justificado</w:t>
      </w:r>
      <w:r w:rsidRPr="00AB2376">
        <w:rPr>
          <w:rFonts w:ascii="Palatino Linotype" w:eastAsia="Calibri" w:hAnsi="Palatino Linotype" w:cs="Arial"/>
          <w:sz w:val="24"/>
          <w:szCs w:val="24"/>
          <w:lang w:val="es-ES" w:eastAsia="es-ES"/>
        </w:rPr>
        <w:t>s</w:t>
      </w:r>
      <w:r w:rsidR="00244765" w:rsidRPr="00AB2376">
        <w:rPr>
          <w:rFonts w:ascii="Palatino Linotype" w:eastAsia="Calibri" w:hAnsi="Palatino Linotype" w:cs="Arial"/>
          <w:sz w:val="24"/>
          <w:szCs w:val="24"/>
          <w:lang w:val="es-ES" w:eastAsia="es-ES"/>
        </w:rPr>
        <w:t xml:space="preserve"> procedente</w:t>
      </w:r>
      <w:r w:rsidRPr="00AB2376">
        <w:rPr>
          <w:rFonts w:ascii="Palatino Linotype" w:eastAsia="Calibri" w:hAnsi="Palatino Linotype" w:cs="Arial"/>
          <w:sz w:val="24"/>
          <w:szCs w:val="24"/>
          <w:lang w:val="es-ES" w:eastAsia="es-ES"/>
        </w:rPr>
        <w:t>s</w:t>
      </w:r>
      <w:r w:rsidR="00244765" w:rsidRPr="00AB2376">
        <w:rPr>
          <w:rFonts w:ascii="Palatino Linotype" w:eastAsia="Calibri" w:hAnsi="Palatino Linotype" w:cs="Arial"/>
          <w:sz w:val="24"/>
          <w:szCs w:val="24"/>
          <w:lang w:val="es-ES" w:eastAsia="es-ES"/>
        </w:rPr>
        <w:t xml:space="preserve">. </w:t>
      </w:r>
    </w:p>
    <w:p w:rsidR="00244765" w:rsidRPr="00AB2376" w:rsidRDefault="00244765" w:rsidP="00AB2376">
      <w:pPr>
        <w:tabs>
          <w:tab w:val="left" w:pos="0"/>
        </w:tabs>
        <w:spacing w:after="0" w:line="360" w:lineRule="auto"/>
        <w:contextualSpacing/>
        <w:jc w:val="both"/>
        <w:rPr>
          <w:rFonts w:ascii="Palatino Linotype" w:eastAsia="Calibri" w:hAnsi="Palatino Linotype" w:cs="Arial"/>
          <w:sz w:val="24"/>
          <w:szCs w:val="24"/>
          <w:lang w:val="es-ES" w:eastAsia="es-ES"/>
        </w:rPr>
      </w:pPr>
    </w:p>
    <w:p w:rsidR="00244765" w:rsidRPr="00AB2376" w:rsidRDefault="002967A7" w:rsidP="00AB2376">
      <w:pPr>
        <w:pStyle w:val="Prrafodelista"/>
        <w:numPr>
          <w:ilvl w:val="0"/>
          <w:numId w:val="2"/>
        </w:numPr>
        <w:tabs>
          <w:tab w:val="left" w:pos="0"/>
          <w:tab w:val="left" w:pos="426"/>
        </w:tabs>
        <w:spacing w:after="0" w:line="360" w:lineRule="auto"/>
        <w:ind w:left="0" w:firstLine="0"/>
        <w:jc w:val="both"/>
        <w:rPr>
          <w:rFonts w:ascii="Palatino Linotype" w:hAnsi="Palatino Linotype"/>
          <w:sz w:val="24"/>
          <w:szCs w:val="24"/>
        </w:rPr>
      </w:pPr>
      <w:r w:rsidRPr="00AB2376">
        <w:rPr>
          <w:rFonts w:ascii="Palatino Linotype" w:hAnsi="Palatino Linotype"/>
          <w:sz w:val="24"/>
          <w:szCs w:val="24"/>
        </w:rPr>
        <w:t xml:space="preserve">De las constancias de autos que obran en </w:t>
      </w:r>
      <w:r w:rsidR="00A82CB6" w:rsidRPr="00AB2376">
        <w:rPr>
          <w:rFonts w:ascii="Palatino Linotype" w:hAnsi="Palatino Linotype"/>
          <w:sz w:val="24"/>
          <w:szCs w:val="24"/>
        </w:rPr>
        <w:t>los</w:t>
      </w:r>
      <w:r w:rsidRPr="00AB2376">
        <w:rPr>
          <w:rFonts w:ascii="Palatino Linotype" w:hAnsi="Palatino Linotype"/>
          <w:sz w:val="24"/>
          <w:szCs w:val="24"/>
        </w:rPr>
        <w:t xml:space="preserve"> expediente</w:t>
      </w:r>
      <w:r w:rsidR="00A82CB6" w:rsidRPr="00AB2376">
        <w:rPr>
          <w:rFonts w:ascii="Palatino Linotype" w:hAnsi="Palatino Linotype"/>
          <w:sz w:val="24"/>
          <w:szCs w:val="24"/>
        </w:rPr>
        <w:t>s</w:t>
      </w:r>
      <w:r w:rsidRPr="00AB2376">
        <w:rPr>
          <w:rFonts w:ascii="Palatino Linotype" w:hAnsi="Palatino Linotype"/>
          <w:sz w:val="24"/>
          <w:szCs w:val="24"/>
        </w:rPr>
        <w:t xml:space="preserve"> electrónico</w:t>
      </w:r>
      <w:r w:rsidR="00A82CB6" w:rsidRPr="00AB2376">
        <w:rPr>
          <w:rFonts w:ascii="Palatino Linotype" w:hAnsi="Palatino Linotype"/>
          <w:sz w:val="24"/>
          <w:szCs w:val="24"/>
        </w:rPr>
        <w:t>s</w:t>
      </w:r>
      <w:r w:rsidRPr="00AB2376">
        <w:rPr>
          <w:rFonts w:ascii="Palatino Linotype" w:hAnsi="Palatino Linotype"/>
          <w:sz w:val="24"/>
          <w:szCs w:val="24"/>
        </w:rPr>
        <w:t xml:space="preserve"> del </w:t>
      </w:r>
      <w:r w:rsidRPr="00AB2376">
        <w:rPr>
          <w:rFonts w:ascii="Palatino Linotype" w:hAnsi="Palatino Linotype"/>
          <w:b/>
          <w:i/>
          <w:sz w:val="24"/>
          <w:szCs w:val="24"/>
        </w:rPr>
        <w:t>SAIMEX</w:t>
      </w:r>
      <w:r w:rsidRPr="00AB2376">
        <w:rPr>
          <w:rFonts w:ascii="Palatino Linotype" w:hAnsi="Palatino Linotype"/>
          <w:sz w:val="24"/>
          <w:szCs w:val="24"/>
        </w:rPr>
        <w:t xml:space="preserve">, se aprecia que ni el </w:t>
      </w:r>
      <w:r w:rsidR="005C39F5" w:rsidRPr="00AB2376">
        <w:rPr>
          <w:rFonts w:ascii="Palatino Linotype" w:hAnsi="Palatino Linotype"/>
          <w:b/>
          <w:sz w:val="24"/>
          <w:szCs w:val="24"/>
        </w:rPr>
        <w:t>SUJETO OBLIGADO</w:t>
      </w:r>
      <w:r w:rsidRPr="00AB2376">
        <w:rPr>
          <w:rFonts w:ascii="Palatino Linotype" w:hAnsi="Palatino Linotype"/>
          <w:sz w:val="24"/>
          <w:szCs w:val="24"/>
        </w:rPr>
        <w:t xml:space="preserve"> ni el </w:t>
      </w:r>
      <w:r w:rsidRPr="00AB2376">
        <w:rPr>
          <w:rFonts w:ascii="Palatino Linotype" w:hAnsi="Palatino Linotype"/>
          <w:b/>
          <w:sz w:val="24"/>
          <w:szCs w:val="24"/>
        </w:rPr>
        <w:t>RECURRENTE</w:t>
      </w:r>
      <w:r w:rsidRPr="00AB2376">
        <w:rPr>
          <w:rFonts w:ascii="Palatino Linotype" w:hAnsi="Palatino Linotype"/>
          <w:sz w:val="24"/>
          <w:szCs w:val="24"/>
        </w:rPr>
        <w:t xml:space="preserve"> ejercieron su derecho de expresar alegatos o manifestar </w:t>
      </w:r>
      <w:r w:rsidR="00DD644C" w:rsidRPr="00AB2376">
        <w:rPr>
          <w:rFonts w:ascii="Palatino Linotype" w:hAnsi="Palatino Linotype"/>
          <w:sz w:val="24"/>
          <w:szCs w:val="24"/>
        </w:rPr>
        <w:t>pronunciamiento alguno, como se puede apreciar de la siguiente imagen:</w:t>
      </w:r>
    </w:p>
    <w:p w:rsidR="002967A7" w:rsidRPr="00AB2376" w:rsidRDefault="002967A7" w:rsidP="00AB2376">
      <w:pPr>
        <w:tabs>
          <w:tab w:val="left" w:pos="0"/>
        </w:tabs>
        <w:spacing w:after="0" w:line="360" w:lineRule="auto"/>
        <w:rPr>
          <w:rFonts w:ascii="Palatino Linotype" w:hAnsi="Palatino Linotype"/>
          <w:sz w:val="24"/>
          <w:szCs w:val="24"/>
        </w:rPr>
      </w:pPr>
    </w:p>
    <w:p w:rsidR="00A82CB6" w:rsidRPr="00AB2376" w:rsidRDefault="00A82CB6" w:rsidP="00AB2376">
      <w:pPr>
        <w:tabs>
          <w:tab w:val="left" w:pos="0"/>
        </w:tabs>
        <w:spacing w:after="0" w:line="360" w:lineRule="auto"/>
        <w:jc w:val="center"/>
        <w:rPr>
          <w:rFonts w:ascii="Palatino Linotype" w:hAnsi="Palatino Linotype"/>
          <w:sz w:val="24"/>
          <w:szCs w:val="24"/>
        </w:rPr>
      </w:pPr>
      <w:r w:rsidRPr="00AB2376">
        <w:rPr>
          <w:rFonts w:ascii="Palatino Linotype" w:hAnsi="Palatino Linotype"/>
          <w:noProof/>
          <w:sz w:val="24"/>
          <w:szCs w:val="24"/>
          <w:lang w:eastAsia="es-MX"/>
        </w:rPr>
        <w:drawing>
          <wp:inline distT="0" distB="0" distL="0" distR="0">
            <wp:extent cx="4804794" cy="1108966"/>
            <wp:effectExtent l="57150" t="57150" r="110490" b="1104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9147" cy="113074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D644C" w:rsidRPr="00AB2376" w:rsidRDefault="00323813" w:rsidP="00AB2376">
      <w:pPr>
        <w:pStyle w:val="Prrafodelista"/>
        <w:tabs>
          <w:tab w:val="left" w:pos="0"/>
        </w:tabs>
        <w:spacing w:after="0" w:line="360" w:lineRule="auto"/>
        <w:ind w:left="0"/>
        <w:jc w:val="center"/>
        <w:rPr>
          <w:rFonts w:ascii="Palatino Linotype" w:hAnsi="Palatino Linotype"/>
          <w:sz w:val="24"/>
          <w:szCs w:val="24"/>
        </w:rPr>
      </w:pPr>
      <w:r w:rsidRPr="00AB2376">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simplePos x="0" y="0"/>
                <wp:positionH relativeFrom="column">
                  <wp:posOffset>389248</wp:posOffset>
                </wp:positionH>
                <wp:positionV relativeFrom="paragraph">
                  <wp:posOffset>89950</wp:posOffset>
                </wp:positionV>
                <wp:extent cx="2103648" cy="195565"/>
                <wp:effectExtent l="0" t="0" r="11430" b="14605"/>
                <wp:wrapNone/>
                <wp:docPr id="13" name="Rectángulo 13"/>
                <wp:cNvGraphicFramePr/>
                <a:graphic xmlns:a="http://schemas.openxmlformats.org/drawingml/2006/main">
                  <a:graphicData uri="http://schemas.microsoft.com/office/word/2010/wordprocessingShape">
                    <wps:wsp>
                      <wps:cNvSpPr/>
                      <wps:spPr>
                        <a:xfrm>
                          <a:off x="0" y="0"/>
                          <a:ext cx="2103648" cy="1955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7D439B" id="Rectángulo 13" o:spid="_x0000_s1026" style="position:absolute;margin-left:30.65pt;margin-top:7.1pt;width:165.65pt;height:15.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" filled="f" strokecolor="red" strokeweight="1pt"/>
            </w:pict>
          </mc:Fallback>
        </mc:AlternateContent>
      </w:r>
      <w:r w:rsidRPr="00AB2376">
        <w:rPr>
          <w:rFonts w:ascii="Palatino Linotype" w:hAnsi="Palatino Linotype"/>
          <w:noProof/>
          <w:sz w:val="24"/>
          <w:szCs w:val="24"/>
          <w:lang w:eastAsia="es-MX"/>
        </w:rPr>
        <w:drawing>
          <wp:inline distT="0" distB="0" distL="0" distR="0" wp14:anchorId="3814BB07" wp14:editId="3FAF8F9A">
            <wp:extent cx="4818897" cy="1178678"/>
            <wp:effectExtent l="57150" t="57150" r="115570" b="1168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523" t="28639" r="25588" b="50101"/>
                    <a:stretch/>
                  </pic:blipFill>
                  <pic:spPr bwMode="auto">
                    <a:xfrm>
                      <a:off x="0" y="0"/>
                      <a:ext cx="4859753" cy="118867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967A7" w:rsidRPr="00AB2376" w:rsidRDefault="002967A7" w:rsidP="00AB2376">
      <w:pPr>
        <w:tabs>
          <w:tab w:val="left" w:pos="0"/>
        </w:tabs>
        <w:spacing w:after="0" w:line="360" w:lineRule="auto"/>
        <w:rPr>
          <w:rFonts w:ascii="Palatino Linotype" w:hAnsi="Palatino Linotype"/>
          <w:sz w:val="24"/>
          <w:szCs w:val="24"/>
        </w:rPr>
      </w:pPr>
    </w:p>
    <w:p w:rsidR="00A93DF7" w:rsidRPr="00AB2376" w:rsidRDefault="00354999" w:rsidP="00AB2376">
      <w:pPr>
        <w:pStyle w:val="Prrafodelista"/>
        <w:numPr>
          <w:ilvl w:val="0"/>
          <w:numId w:val="2"/>
        </w:numPr>
        <w:tabs>
          <w:tab w:val="left" w:pos="0"/>
          <w:tab w:val="left" w:pos="426"/>
        </w:tabs>
        <w:spacing w:after="0" w:line="360" w:lineRule="auto"/>
        <w:ind w:left="0" w:firstLine="0"/>
        <w:jc w:val="both"/>
        <w:rPr>
          <w:rFonts w:ascii="Palatino Linotype" w:hAnsi="Palatino Linotype"/>
          <w:sz w:val="24"/>
          <w:szCs w:val="24"/>
        </w:rPr>
      </w:pPr>
      <w:r w:rsidRPr="00AB2376">
        <w:rPr>
          <w:rFonts w:ascii="Palatino Linotype" w:hAnsi="Palatino Linotype"/>
          <w:sz w:val="24"/>
          <w:szCs w:val="24"/>
        </w:rPr>
        <w:t xml:space="preserve">El Comisionado Ponente decretó </w:t>
      </w:r>
      <w:r w:rsidR="007C28F5" w:rsidRPr="00AB2376">
        <w:rPr>
          <w:rFonts w:ascii="Palatino Linotype" w:hAnsi="Palatino Linotype"/>
          <w:sz w:val="24"/>
          <w:szCs w:val="24"/>
        </w:rPr>
        <w:t>el cierre</w:t>
      </w:r>
      <w:r w:rsidRPr="00AB2376">
        <w:rPr>
          <w:rFonts w:ascii="Palatino Linotype" w:hAnsi="Palatino Linotype"/>
          <w:sz w:val="24"/>
          <w:szCs w:val="24"/>
        </w:rPr>
        <w:t xml:space="preserve"> </w:t>
      </w:r>
      <w:r w:rsidRPr="00A3309D">
        <w:rPr>
          <w:rFonts w:ascii="Palatino Linotype" w:hAnsi="Palatino Linotype"/>
          <w:sz w:val="24"/>
          <w:szCs w:val="24"/>
        </w:rPr>
        <w:t>de instrucción</w:t>
      </w:r>
      <w:r w:rsidRPr="00A3309D">
        <w:rPr>
          <w:rFonts w:ascii="Palatino Linotype" w:hAnsi="Palatino Linotype" w:cs="Arial"/>
          <w:sz w:val="24"/>
          <w:szCs w:val="24"/>
        </w:rPr>
        <w:t xml:space="preserve"> </w:t>
      </w:r>
      <w:r w:rsidRPr="00A3309D">
        <w:rPr>
          <w:rFonts w:ascii="Palatino Linotype" w:hAnsi="Palatino Linotype"/>
          <w:sz w:val="24"/>
          <w:szCs w:val="24"/>
        </w:rPr>
        <w:t xml:space="preserve">mediante acuerdo de </w:t>
      </w:r>
      <w:r w:rsidR="00323813" w:rsidRPr="00A3309D">
        <w:rPr>
          <w:rFonts w:ascii="Palatino Linotype" w:hAnsi="Palatino Linotype"/>
          <w:sz w:val="24"/>
          <w:szCs w:val="24"/>
        </w:rPr>
        <w:t>veintiséis</w:t>
      </w:r>
      <w:r w:rsidR="00360728" w:rsidRPr="00A3309D">
        <w:rPr>
          <w:rFonts w:ascii="Palatino Linotype" w:hAnsi="Palatino Linotype"/>
          <w:sz w:val="24"/>
          <w:szCs w:val="24"/>
        </w:rPr>
        <w:t xml:space="preserve"> </w:t>
      </w:r>
      <w:r w:rsidR="00F67150" w:rsidRPr="00A3309D">
        <w:rPr>
          <w:rFonts w:ascii="Palatino Linotype" w:hAnsi="Palatino Linotype"/>
          <w:sz w:val="24"/>
          <w:szCs w:val="24"/>
        </w:rPr>
        <w:t>(</w:t>
      </w:r>
      <w:r w:rsidR="00323813" w:rsidRPr="00A3309D">
        <w:rPr>
          <w:rFonts w:ascii="Palatino Linotype" w:hAnsi="Palatino Linotype"/>
          <w:sz w:val="24"/>
          <w:szCs w:val="24"/>
        </w:rPr>
        <w:t>26</w:t>
      </w:r>
      <w:r w:rsidR="00A56228" w:rsidRPr="00A3309D">
        <w:rPr>
          <w:rFonts w:ascii="Palatino Linotype" w:hAnsi="Palatino Linotype"/>
          <w:sz w:val="24"/>
          <w:szCs w:val="24"/>
        </w:rPr>
        <w:t xml:space="preserve">) de </w:t>
      </w:r>
      <w:r w:rsidR="00323813" w:rsidRPr="00A3309D">
        <w:rPr>
          <w:rFonts w:ascii="Palatino Linotype" w:hAnsi="Palatino Linotype"/>
          <w:sz w:val="24"/>
          <w:szCs w:val="24"/>
        </w:rPr>
        <w:t>agosto</w:t>
      </w:r>
      <w:r w:rsidRPr="00A3309D">
        <w:rPr>
          <w:rFonts w:ascii="Palatino Linotype" w:hAnsi="Palatino Linotype"/>
          <w:sz w:val="24"/>
          <w:szCs w:val="24"/>
        </w:rPr>
        <w:t xml:space="preserve"> </w:t>
      </w:r>
      <w:r w:rsidR="00A82CB6" w:rsidRPr="00A3309D">
        <w:rPr>
          <w:rFonts w:ascii="Palatino Linotype" w:hAnsi="Palatino Linotype"/>
          <w:sz w:val="24"/>
          <w:szCs w:val="24"/>
        </w:rPr>
        <w:t xml:space="preserve">y ocho (08) de octubre </w:t>
      </w:r>
      <w:r w:rsidRPr="00A3309D">
        <w:rPr>
          <w:rFonts w:ascii="Palatino Linotype" w:hAnsi="Palatino Linotype"/>
          <w:sz w:val="24"/>
          <w:szCs w:val="24"/>
        </w:rPr>
        <w:t xml:space="preserve">de </w:t>
      </w:r>
      <w:r w:rsidR="00323813" w:rsidRPr="00A3309D">
        <w:rPr>
          <w:rFonts w:ascii="Palatino Linotype" w:hAnsi="Palatino Linotype"/>
          <w:sz w:val="24"/>
          <w:szCs w:val="24"/>
        </w:rPr>
        <w:t>dos mil diecinueve</w:t>
      </w:r>
      <w:r w:rsidRPr="00A3309D">
        <w:rPr>
          <w:rFonts w:ascii="Palatino Linotype" w:hAnsi="Palatino Linotype"/>
          <w:sz w:val="24"/>
          <w:szCs w:val="24"/>
        </w:rPr>
        <w:t>,</w:t>
      </w:r>
      <w:r w:rsidR="00141004" w:rsidRPr="00A3309D">
        <w:rPr>
          <w:rFonts w:ascii="Palatino Linotype" w:hAnsi="Palatino Linotype"/>
          <w:sz w:val="24"/>
          <w:szCs w:val="24"/>
        </w:rPr>
        <w:t xml:space="preserve"> asimismo,</w:t>
      </w:r>
      <w:r w:rsidRPr="00A3309D">
        <w:rPr>
          <w:rFonts w:ascii="Palatino Linotype" w:hAnsi="Palatino Linotype" w:cs="Arial"/>
          <w:sz w:val="24"/>
          <w:szCs w:val="24"/>
        </w:rPr>
        <w:t xml:space="preserve"> </w:t>
      </w:r>
      <w:r w:rsidR="00FA1147" w:rsidRPr="00A3309D">
        <w:rPr>
          <w:rFonts w:ascii="Palatino Linotype" w:hAnsi="Palatino Linotype" w:cs="Arial"/>
          <w:sz w:val="24"/>
          <w:szCs w:val="24"/>
          <w:lang w:val="es-ES"/>
        </w:rPr>
        <w:t xml:space="preserve">con fundamento en el artículo 181 tercer párrafo de la </w:t>
      </w:r>
      <w:r w:rsidR="00FA1147" w:rsidRPr="00A3309D">
        <w:rPr>
          <w:rFonts w:ascii="Palatino Linotype" w:hAnsi="Palatino Linotype" w:cs="Arial"/>
          <w:b/>
          <w:bCs/>
          <w:sz w:val="24"/>
          <w:szCs w:val="24"/>
          <w:lang w:val="es-ES"/>
        </w:rPr>
        <w:t>Ley de Transparencia y Acceso a la Información Pública del</w:t>
      </w:r>
      <w:r w:rsidR="00323813" w:rsidRPr="00A3309D">
        <w:rPr>
          <w:rFonts w:ascii="Palatino Linotype" w:hAnsi="Palatino Linotype" w:cs="Arial"/>
          <w:b/>
          <w:bCs/>
          <w:sz w:val="24"/>
          <w:szCs w:val="24"/>
          <w:lang w:val="es-ES"/>
        </w:rPr>
        <w:t xml:space="preserve"> Estado de México y Municipios,</w:t>
      </w:r>
      <w:r w:rsidR="00323813" w:rsidRPr="00A3309D">
        <w:rPr>
          <w:rFonts w:ascii="Palatino Linotype" w:hAnsi="Palatino Linotype" w:cs="Arial"/>
          <w:bCs/>
          <w:sz w:val="24"/>
          <w:szCs w:val="24"/>
          <w:lang w:val="es-ES"/>
        </w:rPr>
        <w:t xml:space="preserve"> el uno (01) </w:t>
      </w:r>
      <w:r w:rsidR="00A82CB6" w:rsidRPr="00A3309D">
        <w:rPr>
          <w:rFonts w:ascii="Palatino Linotype" w:hAnsi="Palatino Linotype" w:cs="Arial"/>
          <w:bCs/>
          <w:sz w:val="24"/>
          <w:szCs w:val="24"/>
          <w:lang w:val="es-ES"/>
        </w:rPr>
        <w:t xml:space="preserve">y ocho (08) </w:t>
      </w:r>
      <w:r w:rsidR="00323813" w:rsidRPr="00A3309D">
        <w:rPr>
          <w:rFonts w:ascii="Palatino Linotype" w:hAnsi="Palatino Linotype" w:cs="Arial"/>
          <w:bCs/>
          <w:sz w:val="24"/>
          <w:szCs w:val="24"/>
          <w:lang w:val="es-ES"/>
        </w:rPr>
        <w:t xml:space="preserve">de octubre de los corrientes, </w:t>
      </w:r>
      <w:r w:rsidR="00FA1147" w:rsidRPr="00A3309D">
        <w:rPr>
          <w:rFonts w:ascii="Palatino Linotype" w:hAnsi="Palatino Linotype" w:cs="Arial"/>
          <w:sz w:val="24"/>
          <w:szCs w:val="24"/>
          <w:lang w:val="es-ES"/>
        </w:rPr>
        <w:t xml:space="preserve">se notificó que el plazo de treinta (30) días para resolver </w:t>
      </w:r>
      <w:r w:rsidR="00A82CB6" w:rsidRPr="00A3309D">
        <w:rPr>
          <w:rFonts w:ascii="Palatino Linotype" w:hAnsi="Palatino Linotype" w:cs="Arial"/>
          <w:sz w:val="24"/>
          <w:szCs w:val="24"/>
          <w:lang w:val="es-ES"/>
        </w:rPr>
        <w:t>los</w:t>
      </w:r>
      <w:r w:rsidR="00FA1147" w:rsidRPr="00A3309D">
        <w:rPr>
          <w:rFonts w:ascii="Palatino Linotype" w:hAnsi="Palatino Linotype" w:cs="Arial"/>
          <w:sz w:val="24"/>
          <w:szCs w:val="24"/>
          <w:lang w:val="es-ES"/>
        </w:rPr>
        <w:t xml:space="preserve"> recurso</w:t>
      </w:r>
      <w:r w:rsidR="00A82CB6" w:rsidRPr="00A3309D">
        <w:rPr>
          <w:rFonts w:ascii="Palatino Linotype" w:hAnsi="Palatino Linotype" w:cs="Arial"/>
          <w:sz w:val="24"/>
          <w:szCs w:val="24"/>
          <w:lang w:val="es-ES"/>
        </w:rPr>
        <w:t>s</w:t>
      </w:r>
      <w:r w:rsidR="00FA1147" w:rsidRPr="00A3309D">
        <w:rPr>
          <w:rFonts w:ascii="Palatino Linotype" w:hAnsi="Palatino Linotype" w:cs="Arial"/>
          <w:sz w:val="24"/>
          <w:szCs w:val="24"/>
          <w:lang w:val="es-ES"/>
        </w:rPr>
        <w:t xml:space="preserve"> de revisión, sería</w:t>
      </w:r>
      <w:r w:rsidR="00FA1147" w:rsidRPr="00AB2376">
        <w:rPr>
          <w:rFonts w:ascii="Palatino Linotype" w:hAnsi="Palatino Linotype" w:cs="Arial"/>
          <w:sz w:val="24"/>
          <w:szCs w:val="24"/>
          <w:lang w:val="es-ES"/>
        </w:rPr>
        <w:t xml:space="preserve"> ampliado por un periodo de quince (15) días hábiles adicionales</w:t>
      </w:r>
      <w:r w:rsidR="00FA1147" w:rsidRPr="00AB2376">
        <w:rPr>
          <w:rFonts w:ascii="Palatino Linotype" w:hAnsi="Palatino Linotype" w:cs="Arial"/>
          <w:sz w:val="24"/>
          <w:szCs w:val="24"/>
          <w:lang w:val="es-ES_tradnl"/>
        </w:rPr>
        <w:t>, misma que ahora se pronuncia, y --</w:t>
      </w:r>
      <w:r w:rsidR="00323813" w:rsidRPr="00AB2376">
        <w:rPr>
          <w:rFonts w:ascii="Palatino Linotype" w:hAnsi="Palatino Linotype" w:cs="Arial"/>
          <w:sz w:val="24"/>
          <w:szCs w:val="24"/>
          <w:lang w:val="es-ES_tradnl"/>
        </w:rPr>
        <w:t>-----------------------------------------------</w:t>
      </w:r>
    </w:p>
    <w:p w:rsidR="00075791" w:rsidRDefault="00075791" w:rsidP="00AB2376">
      <w:pPr>
        <w:pStyle w:val="Prrafodelista"/>
        <w:tabs>
          <w:tab w:val="left" w:pos="0"/>
        </w:tabs>
        <w:spacing w:after="0" w:line="360" w:lineRule="auto"/>
        <w:ind w:left="0"/>
        <w:jc w:val="both"/>
        <w:rPr>
          <w:rFonts w:ascii="Palatino Linotype" w:hAnsi="Palatino Linotype"/>
          <w:sz w:val="24"/>
          <w:szCs w:val="24"/>
        </w:rPr>
      </w:pPr>
    </w:p>
    <w:p w:rsidR="00A3309D" w:rsidRPr="00AB2376" w:rsidRDefault="00A3309D" w:rsidP="00AB2376">
      <w:pPr>
        <w:pStyle w:val="Prrafodelista"/>
        <w:tabs>
          <w:tab w:val="left" w:pos="0"/>
        </w:tabs>
        <w:spacing w:after="0" w:line="360" w:lineRule="auto"/>
        <w:ind w:left="0"/>
        <w:jc w:val="both"/>
        <w:rPr>
          <w:rFonts w:ascii="Palatino Linotype" w:hAnsi="Palatino Linotype"/>
          <w:sz w:val="24"/>
          <w:szCs w:val="24"/>
        </w:rPr>
      </w:pPr>
    </w:p>
    <w:p w:rsidR="00C07697" w:rsidRDefault="00792776" w:rsidP="00A3309D">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1" w:name="_Toc21376833"/>
      <w:r w:rsidRPr="00AB2376">
        <w:rPr>
          <w:rFonts w:ascii="Palatino Linotype" w:eastAsia="MS Gothic" w:hAnsi="Palatino Linotype" w:cs="Times New Roman"/>
          <w:b/>
          <w:sz w:val="24"/>
          <w:szCs w:val="24"/>
        </w:rPr>
        <w:t>CONSIDERANDO</w:t>
      </w:r>
      <w:bookmarkEnd w:id="1"/>
    </w:p>
    <w:p w:rsidR="00A3309D" w:rsidRPr="00AB2376" w:rsidRDefault="00A3309D" w:rsidP="00A3309D">
      <w:pPr>
        <w:keepNext/>
        <w:keepLines/>
        <w:tabs>
          <w:tab w:val="left" w:pos="0"/>
        </w:tabs>
        <w:spacing w:after="0" w:line="360" w:lineRule="auto"/>
        <w:outlineLvl w:val="0"/>
        <w:rPr>
          <w:rFonts w:ascii="Palatino Linotype" w:eastAsia="MS Gothic" w:hAnsi="Palatino Linotype" w:cs="Times New Roman"/>
          <w:b/>
          <w:sz w:val="24"/>
          <w:szCs w:val="24"/>
        </w:rPr>
      </w:pPr>
    </w:p>
    <w:p w:rsidR="00792776" w:rsidRPr="00AB2376" w:rsidRDefault="00792776" w:rsidP="00AB2376">
      <w:pPr>
        <w:keepNext/>
        <w:keepLines/>
        <w:tabs>
          <w:tab w:val="left" w:pos="0"/>
        </w:tabs>
        <w:spacing w:after="0" w:line="360" w:lineRule="auto"/>
        <w:outlineLvl w:val="0"/>
        <w:rPr>
          <w:rFonts w:ascii="Palatino Linotype" w:hAnsi="Palatino Linotype"/>
          <w:sz w:val="24"/>
          <w:szCs w:val="24"/>
        </w:rPr>
      </w:pPr>
      <w:bookmarkStart w:id="2" w:name="_Toc21376834"/>
      <w:r w:rsidRPr="00AB2376">
        <w:rPr>
          <w:rFonts w:ascii="Palatino Linotype" w:eastAsia="MS Mincho" w:hAnsi="Palatino Linotype" w:cstheme="majorBidi"/>
          <w:b/>
          <w:sz w:val="24"/>
          <w:szCs w:val="24"/>
          <w:lang w:val="es-ES_tradnl" w:eastAsia="es-ES"/>
        </w:rPr>
        <w:t>PRIMERO</w:t>
      </w:r>
      <w:r w:rsidRPr="00AB2376">
        <w:rPr>
          <w:rFonts w:ascii="Palatino Linotype" w:eastAsia="MS Gothic" w:hAnsi="Palatino Linotype" w:cs="Times New Roman"/>
          <w:b/>
          <w:sz w:val="24"/>
          <w:szCs w:val="24"/>
        </w:rPr>
        <w:t>. De la competencia.</w:t>
      </w:r>
      <w:bookmarkEnd w:id="2"/>
    </w:p>
    <w:p w:rsidR="00323813" w:rsidRPr="00AB2376" w:rsidRDefault="00323813" w:rsidP="00AB2376">
      <w:pPr>
        <w:tabs>
          <w:tab w:val="left" w:pos="0"/>
          <w:tab w:val="left" w:pos="426"/>
        </w:tabs>
        <w:spacing w:after="0" w:line="360" w:lineRule="auto"/>
        <w:contextualSpacing/>
        <w:jc w:val="both"/>
        <w:rPr>
          <w:rFonts w:ascii="Palatino Linotype" w:eastAsia="MS Mincho" w:hAnsi="Palatino Linotype" w:cs="Times New Roman"/>
          <w:sz w:val="24"/>
          <w:szCs w:val="24"/>
          <w:lang w:val="es-ES_tradnl" w:eastAsia="es-ES"/>
        </w:rPr>
      </w:pPr>
    </w:p>
    <w:p w:rsidR="00883657" w:rsidRDefault="00323813" w:rsidP="00AB2376">
      <w:pPr>
        <w:numPr>
          <w:ilvl w:val="0"/>
          <w:numId w:val="2"/>
        </w:numPr>
        <w:tabs>
          <w:tab w:val="left" w:pos="0"/>
          <w:tab w:val="left" w:pos="426"/>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B2376">
        <w:rPr>
          <w:rFonts w:ascii="Palatino Linotype" w:eastAsia="Calibri" w:hAnsi="Palatino Linotype" w:cs="Times New Roman"/>
          <w:sz w:val="24"/>
          <w:szCs w:val="24"/>
          <w:lang w:val="es-ES" w:eastAsia="es-ES"/>
        </w:rPr>
        <w:t>E</w:t>
      </w:r>
      <w:r w:rsidR="00792776" w:rsidRPr="00AB2376">
        <w:rPr>
          <w:rFonts w:ascii="Palatino Linotype" w:eastAsia="Calibri" w:hAnsi="Palatino Linotype" w:cs="Times New Roman"/>
          <w:sz w:val="24"/>
          <w:szCs w:val="24"/>
          <w:lang w:val="es-ES" w:eastAsia="es-ES"/>
        </w:rPr>
        <w:t xml:space="preserve">ste Instituto de Transparencia, Acceso a la Información Pública y Protección de Datos Personales del Estado de México y Municipios, es competente para conocer y resolver del presente recurso de conformidad con el artículo: 6, apartado A, fracción IV de la </w:t>
      </w:r>
      <w:r w:rsidR="00792776" w:rsidRPr="00AB2376">
        <w:rPr>
          <w:rFonts w:ascii="Palatino Linotype" w:eastAsia="Calibri" w:hAnsi="Palatino Linotype" w:cs="Times New Roman"/>
          <w:b/>
          <w:sz w:val="24"/>
          <w:szCs w:val="24"/>
          <w:lang w:val="es-ES" w:eastAsia="es-ES"/>
        </w:rPr>
        <w:t>Constitución Política de los Estados Unidos Mexicanos</w:t>
      </w:r>
      <w:r w:rsidR="00792776" w:rsidRPr="00AB2376">
        <w:rPr>
          <w:rFonts w:ascii="Palatino Linotype" w:eastAsia="Calibri" w:hAnsi="Palatino Linotype" w:cs="Times New Roman"/>
          <w:sz w:val="24"/>
          <w:szCs w:val="24"/>
          <w:lang w:val="es-ES" w:eastAsia="es-ES"/>
        </w:rPr>
        <w:t xml:space="preserve">; </w:t>
      </w:r>
      <w:r w:rsidR="00713F09" w:rsidRPr="00AB2376">
        <w:rPr>
          <w:rFonts w:ascii="Palatino Linotype" w:hAnsi="Palatino Linotype" w:cs="Arial"/>
          <w:bCs/>
          <w:color w:val="222222"/>
          <w:sz w:val="24"/>
          <w:szCs w:val="24"/>
          <w:shd w:val="clear" w:color="auto" w:fill="FFFFFF"/>
          <w:lang w:val="es-ES"/>
        </w:rPr>
        <w:t xml:space="preserve">5, párrafos </w:t>
      </w:r>
      <w:r w:rsidR="00792776" w:rsidRPr="00AB2376">
        <w:rPr>
          <w:rFonts w:ascii="Palatino Linotype" w:hAnsi="Palatino Linotype" w:cs="Arial"/>
          <w:bCs/>
          <w:color w:val="222222"/>
          <w:sz w:val="24"/>
          <w:szCs w:val="24"/>
          <w:lang w:val="es-ES"/>
        </w:rPr>
        <w:t>vigésimo</w:t>
      </w:r>
      <w:r w:rsidR="007C28F5" w:rsidRPr="00AB2376">
        <w:rPr>
          <w:rFonts w:ascii="Palatino Linotype" w:hAnsi="Palatino Linotype" w:cs="Arial"/>
          <w:bCs/>
          <w:color w:val="222222"/>
          <w:sz w:val="24"/>
          <w:szCs w:val="24"/>
          <w:lang w:val="es-ES"/>
        </w:rPr>
        <w:t xml:space="preserve"> segundo</w:t>
      </w:r>
      <w:r w:rsidR="00792776" w:rsidRPr="00AB2376">
        <w:rPr>
          <w:rFonts w:ascii="Palatino Linotype" w:hAnsi="Palatino Linotype" w:cs="Arial"/>
          <w:bCs/>
          <w:color w:val="222222"/>
          <w:sz w:val="24"/>
          <w:szCs w:val="24"/>
          <w:lang w:val="es-ES"/>
        </w:rPr>
        <w:t xml:space="preserve">, vigésimo </w:t>
      </w:r>
      <w:r w:rsidR="007C28F5" w:rsidRPr="00AB2376">
        <w:rPr>
          <w:rFonts w:ascii="Palatino Linotype" w:hAnsi="Palatino Linotype" w:cs="Arial"/>
          <w:bCs/>
          <w:color w:val="222222"/>
          <w:sz w:val="24"/>
          <w:szCs w:val="24"/>
          <w:lang w:val="es-ES"/>
        </w:rPr>
        <w:t>tercero</w:t>
      </w:r>
      <w:r w:rsidR="00792776" w:rsidRPr="00AB2376">
        <w:rPr>
          <w:rFonts w:ascii="Palatino Linotype" w:hAnsi="Palatino Linotype" w:cs="Arial"/>
          <w:bCs/>
          <w:color w:val="222222"/>
          <w:sz w:val="24"/>
          <w:szCs w:val="24"/>
          <w:lang w:val="es-ES"/>
        </w:rPr>
        <w:t xml:space="preserve"> y vigésimo </w:t>
      </w:r>
      <w:r w:rsidR="007C28F5" w:rsidRPr="00AB2376">
        <w:rPr>
          <w:rFonts w:ascii="Palatino Linotype" w:hAnsi="Palatino Linotype" w:cs="Arial"/>
          <w:bCs/>
          <w:color w:val="222222"/>
          <w:sz w:val="24"/>
          <w:szCs w:val="24"/>
          <w:lang w:val="es-ES"/>
        </w:rPr>
        <w:t>cuarto</w:t>
      </w:r>
      <w:r w:rsidR="00713F09" w:rsidRPr="00AB2376">
        <w:rPr>
          <w:rFonts w:ascii="Palatino Linotype" w:hAnsi="Palatino Linotype" w:cs="Arial"/>
          <w:bCs/>
          <w:color w:val="222222"/>
          <w:sz w:val="24"/>
          <w:szCs w:val="24"/>
          <w:shd w:val="clear" w:color="auto" w:fill="FFFFFF"/>
          <w:lang w:val="es-ES"/>
        </w:rPr>
        <w:t xml:space="preserve">, fracciones IV y V, </w:t>
      </w:r>
      <w:r w:rsidR="00792776" w:rsidRPr="00AB2376">
        <w:rPr>
          <w:rFonts w:ascii="Palatino Linotype" w:eastAsia="Calibri" w:hAnsi="Palatino Linotype" w:cs="Times New Roman"/>
          <w:sz w:val="24"/>
          <w:szCs w:val="24"/>
          <w:lang w:val="es-ES" w:eastAsia="es-ES"/>
        </w:rPr>
        <w:t xml:space="preserve">de la </w:t>
      </w:r>
      <w:r w:rsidR="00792776" w:rsidRPr="00AB2376">
        <w:rPr>
          <w:rFonts w:ascii="Palatino Linotype" w:eastAsia="Calibri" w:hAnsi="Palatino Linotype" w:cs="Times New Roman"/>
          <w:b/>
          <w:sz w:val="24"/>
          <w:szCs w:val="24"/>
          <w:lang w:val="es-ES" w:eastAsia="es-ES"/>
        </w:rPr>
        <w:t>Constitución Política del Estado Libre y Soberano de México</w:t>
      </w:r>
      <w:r w:rsidR="00792776" w:rsidRPr="00AB2376">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00792776" w:rsidRPr="00AB2376">
        <w:rPr>
          <w:rFonts w:ascii="Palatino Linotype" w:eastAsia="Calibri" w:hAnsi="Palatino Linotype" w:cs="Arial"/>
          <w:sz w:val="24"/>
          <w:szCs w:val="24"/>
          <w:lang w:val="es-ES" w:eastAsia="es-ES"/>
        </w:rPr>
        <w:t xml:space="preserve">de la </w:t>
      </w:r>
      <w:r w:rsidR="00792776" w:rsidRPr="00AB2376">
        <w:rPr>
          <w:rFonts w:ascii="Palatino Linotype" w:eastAsia="Calibri" w:hAnsi="Palatino Linotype" w:cs="Arial"/>
          <w:b/>
          <w:sz w:val="24"/>
          <w:szCs w:val="24"/>
          <w:lang w:val="es-ES" w:eastAsia="es-ES"/>
        </w:rPr>
        <w:t>Ley de Transparencia y Acceso a la Información Pública del Estado de México y Municipios</w:t>
      </w:r>
      <w:r w:rsidR="00792776" w:rsidRPr="00AB2376">
        <w:rPr>
          <w:rFonts w:ascii="Palatino Linotype" w:eastAsia="Calibri" w:hAnsi="Palatino Linotype" w:cs="Arial"/>
          <w:sz w:val="24"/>
          <w:szCs w:val="24"/>
          <w:lang w:val="es-ES" w:eastAsia="es-ES"/>
        </w:rPr>
        <w:t xml:space="preserve">; </w:t>
      </w:r>
      <w:r w:rsidR="00792776" w:rsidRPr="00AB2376">
        <w:rPr>
          <w:rFonts w:ascii="Palatino Linotype" w:eastAsia="Calibri" w:hAnsi="Palatino Linotype" w:cs="Arial"/>
          <w:b/>
          <w:sz w:val="24"/>
          <w:szCs w:val="24"/>
          <w:lang w:val="es-ES" w:eastAsia="es-ES"/>
        </w:rPr>
        <w:t>7, 9</w:t>
      </w:r>
      <w:r w:rsidR="005C39F5" w:rsidRPr="00AB2376">
        <w:rPr>
          <w:rFonts w:ascii="Palatino Linotype" w:eastAsia="Calibri" w:hAnsi="Palatino Linotype" w:cs="Arial"/>
          <w:b/>
          <w:sz w:val="24"/>
          <w:szCs w:val="24"/>
          <w:lang w:val="es-ES" w:eastAsia="es-ES"/>
        </w:rPr>
        <w:t>,</w:t>
      </w:r>
      <w:r w:rsidR="00792776" w:rsidRPr="00AB2376">
        <w:rPr>
          <w:rFonts w:ascii="Palatino Linotype" w:eastAsia="Calibri" w:hAnsi="Palatino Linotype" w:cs="Arial"/>
          <w:b/>
          <w:sz w:val="24"/>
          <w:szCs w:val="24"/>
          <w:lang w:val="es-ES" w:eastAsia="es-ES"/>
        </w:rPr>
        <w:t xml:space="preserve"> fracciones I y XXIV, y 11</w:t>
      </w:r>
      <w:r w:rsidR="00792776" w:rsidRPr="00AB2376">
        <w:rPr>
          <w:rFonts w:ascii="Palatino Linotype" w:eastAsia="Calibri" w:hAnsi="Palatino Linotype" w:cs="Arial"/>
          <w:sz w:val="24"/>
          <w:szCs w:val="24"/>
          <w:lang w:val="es-ES" w:eastAsia="es-ES"/>
        </w:rPr>
        <w:t xml:space="preserve"> del </w:t>
      </w:r>
      <w:r w:rsidR="00792776" w:rsidRPr="00AB2376">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00792776" w:rsidRPr="00AB2376">
        <w:rPr>
          <w:rFonts w:ascii="Palatino Linotype" w:eastAsia="MS Mincho" w:hAnsi="Palatino Linotype" w:cs="Times New Roman"/>
          <w:sz w:val="24"/>
          <w:szCs w:val="24"/>
          <w:lang w:val="es-ES_tradnl" w:eastAsia="es-ES"/>
        </w:rPr>
        <w:t>.</w:t>
      </w:r>
    </w:p>
    <w:p w:rsidR="00A3309D" w:rsidRPr="00A3309D" w:rsidRDefault="00A3309D" w:rsidP="00A3309D">
      <w:pPr>
        <w:tabs>
          <w:tab w:val="left" w:pos="0"/>
          <w:tab w:val="left" w:pos="426"/>
        </w:tabs>
        <w:spacing w:after="0" w:line="360" w:lineRule="auto"/>
        <w:contextualSpacing/>
        <w:jc w:val="both"/>
        <w:rPr>
          <w:rFonts w:ascii="Palatino Linotype" w:eastAsia="MS Mincho" w:hAnsi="Palatino Linotype" w:cs="Times New Roman"/>
          <w:sz w:val="24"/>
          <w:szCs w:val="24"/>
          <w:lang w:val="es-ES_tradnl" w:eastAsia="es-ES"/>
        </w:rPr>
      </w:pPr>
    </w:p>
    <w:p w:rsidR="00A3309D" w:rsidRDefault="00792776" w:rsidP="00A3309D">
      <w:pPr>
        <w:keepNext/>
        <w:keepLines/>
        <w:tabs>
          <w:tab w:val="left" w:pos="0"/>
        </w:tabs>
        <w:spacing w:after="0" w:line="360" w:lineRule="auto"/>
        <w:outlineLvl w:val="0"/>
        <w:rPr>
          <w:rFonts w:ascii="Palatino Linotype" w:eastAsia="MS Gothic" w:hAnsi="Palatino Linotype" w:cs="Times New Roman"/>
          <w:b/>
          <w:sz w:val="24"/>
          <w:szCs w:val="24"/>
        </w:rPr>
      </w:pPr>
      <w:bookmarkStart w:id="3" w:name="_Toc21376835"/>
      <w:r w:rsidRPr="00AB2376">
        <w:rPr>
          <w:rFonts w:ascii="Palatino Linotype" w:eastAsia="MS Mincho" w:hAnsi="Palatino Linotype" w:cstheme="majorBidi"/>
          <w:b/>
          <w:sz w:val="24"/>
          <w:szCs w:val="24"/>
          <w:lang w:val="es-ES_tradnl" w:eastAsia="es-ES"/>
        </w:rPr>
        <w:t>SEGUNDO</w:t>
      </w:r>
      <w:r w:rsidRPr="00AB2376">
        <w:rPr>
          <w:rFonts w:ascii="Palatino Linotype" w:eastAsia="MS Gothic" w:hAnsi="Palatino Linotype" w:cs="Times New Roman"/>
          <w:b/>
          <w:sz w:val="24"/>
          <w:szCs w:val="24"/>
        </w:rPr>
        <w:t>.</w:t>
      </w:r>
      <w:r w:rsidR="0004167E" w:rsidRPr="00AB2376">
        <w:rPr>
          <w:rFonts w:ascii="Palatino Linotype" w:eastAsia="MS Gothic" w:hAnsi="Palatino Linotype" w:cs="Times New Roman"/>
          <w:b/>
          <w:sz w:val="24"/>
          <w:szCs w:val="24"/>
        </w:rPr>
        <w:t xml:space="preserve"> De la oportunidad y </w:t>
      </w:r>
      <w:proofErr w:type="spellStart"/>
      <w:r w:rsidR="0004167E" w:rsidRPr="00AB2376">
        <w:rPr>
          <w:rFonts w:ascii="Palatino Linotype" w:eastAsia="MS Gothic" w:hAnsi="Palatino Linotype" w:cs="Times New Roman"/>
          <w:b/>
          <w:sz w:val="24"/>
          <w:szCs w:val="24"/>
        </w:rPr>
        <w:t>procedibilidad</w:t>
      </w:r>
      <w:proofErr w:type="spellEnd"/>
      <w:r w:rsidR="0004167E" w:rsidRPr="00AB2376">
        <w:rPr>
          <w:rFonts w:ascii="Palatino Linotype" w:eastAsia="MS Gothic" w:hAnsi="Palatino Linotype" w:cs="Times New Roman"/>
          <w:b/>
          <w:sz w:val="24"/>
          <w:szCs w:val="24"/>
        </w:rPr>
        <w:t xml:space="preserve"> del recurso de revisión</w:t>
      </w:r>
      <w:r w:rsidRPr="00AB2376">
        <w:rPr>
          <w:rFonts w:ascii="Palatino Linotype" w:eastAsia="MS Gothic" w:hAnsi="Palatino Linotype" w:cs="Times New Roman"/>
          <w:b/>
          <w:sz w:val="24"/>
          <w:szCs w:val="24"/>
        </w:rPr>
        <w:t>.</w:t>
      </w:r>
      <w:bookmarkEnd w:id="3"/>
    </w:p>
    <w:p w:rsidR="00A3309D" w:rsidRPr="00A3309D" w:rsidRDefault="00A3309D" w:rsidP="00A3309D">
      <w:pPr>
        <w:keepNext/>
        <w:keepLines/>
        <w:tabs>
          <w:tab w:val="left" w:pos="0"/>
        </w:tabs>
        <w:spacing w:after="0" w:line="360" w:lineRule="auto"/>
        <w:outlineLvl w:val="0"/>
        <w:rPr>
          <w:rFonts w:ascii="Palatino Linotype" w:eastAsia="MS Gothic" w:hAnsi="Palatino Linotype" w:cs="Times New Roman"/>
          <w:b/>
          <w:sz w:val="24"/>
          <w:szCs w:val="24"/>
        </w:rPr>
      </w:pPr>
    </w:p>
    <w:p w:rsidR="005D422A" w:rsidRPr="00AB2376" w:rsidRDefault="00445640" w:rsidP="00AB2376">
      <w:pPr>
        <w:numPr>
          <w:ilvl w:val="0"/>
          <w:numId w:val="2"/>
        </w:numPr>
        <w:tabs>
          <w:tab w:val="left" w:pos="284"/>
          <w:tab w:val="left" w:pos="426"/>
        </w:tabs>
        <w:spacing w:after="0" w:line="360" w:lineRule="auto"/>
        <w:ind w:left="0" w:right="49" w:firstLine="0"/>
        <w:contextualSpacing/>
        <w:jc w:val="both"/>
        <w:rPr>
          <w:rFonts w:ascii="Palatino Linotype" w:eastAsiaTheme="minorEastAsia" w:hAnsi="Palatino Linotype"/>
          <w:sz w:val="24"/>
          <w:szCs w:val="24"/>
          <w:lang w:val="es-ES_tradnl" w:eastAsia="es-ES"/>
        </w:rPr>
      </w:pPr>
      <w:r w:rsidRPr="00AB2376">
        <w:rPr>
          <w:rFonts w:ascii="Palatino Linotype" w:eastAsia="Calibri" w:hAnsi="Palatino Linotype" w:cs="Arial"/>
          <w:sz w:val="24"/>
          <w:szCs w:val="24"/>
          <w:lang w:val="es-ES_tradnl" w:eastAsia="es-ES"/>
        </w:rPr>
        <w:t>Los</w:t>
      </w:r>
      <w:r w:rsidR="005D422A" w:rsidRPr="00AB2376">
        <w:rPr>
          <w:rFonts w:ascii="Palatino Linotype" w:eastAsia="Calibri" w:hAnsi="Palatino Linotype" w:cs="Arial"/>
          <w:sz w:val="24"/>
          <w:szCs w:val="24"/>
          <w:lang w:val="es-ES_tradnl" w:eastAsia="es-ES"/>
        </w:rPr>
        <w:t xml:space="preserve"> </w:t>
      </w:r>
      <w:r w:rsidR="00713F09" w:rsidRPr="00AB2376">
        <w:rPr>
          <w:rFonts w:ascii="Palatino Linotype" w:eastAsia="Calibri" w:hAnsi="Palatino Linotype" w:cs="Arial"/>
          <w:sz w:val="24"/>
          <w:szCs w:val="24"/>
          <w:lang w:val="es-ES_tradnl" w:eastAsia="es-ES"/>
        </w:rPr>
        <w:t>medio</w:t>
      </w:r>
      <w:r w:rsidRPr="00AB2376">
        <w:rPr>
          <w:rFonts w:ascii="Palatino Linotype" w:eastAsia="Calibri" w:hAnsi="Palatino Linotype" w:cs="Arial"/>
          <w:sz w:val="24"/>
          <w:szCs w:val="24"/>
          <w:lang w:val="es-ES_tradnl" w:eastAsia="es-ES"/>
        </w:rPr>
        <w:t>s</w:t>
      </w:r>
      <w:r w:rsidR="00713F09" w:rsidRPr="00AB2376">
        <w:rPr>
          <w:rFonts w:ascii="Palatino Linotype" w:eastAsia="Calibri" w:hAnsi="Palatino Linotype" w:cs="Arial"/>
          <w:sz w:val="24"/>
          <w:szCs w:val="24"/>
          <w:lang w:val="es-ES_tradnl" w:eastAsia="es-ES"/>
        </w:rPr>
        <w:t xml:space="preserve"> de impugnación fue</w:t>
      </w:r>
      <w:r w:rsidRPr="00AB2376">
        <w:rPr>
          <w:rFonts w:ascii="Palatino Linotype" w:eastAsia="Calibri" w:hAnsi="Palatino Linotype" w:cs="Arial"/>
          <w:sz w:val="24"/>
          <w:szCs w:val="24"/>
          <w:lang w:val="es-ES_tradnl" w:eastAsia="es-ES"/>
        </w:rPr>
        <w:t>ron</w:t>
      </w:r>
      <w:r w:rsidR="00713F09" w:rsidRPr="00AB2376">
        <w:rPr>
          <w:rFonts w:ascii="Palatino Linotype" w:eastAsia="Calibri" w:hAnsi="Palatino Linotype" w:cs="Arial"/>
          <w:sz w:val="24"/>
          <w:szCs w:val="24"/>
          <w:lang w:val="es-ES_tradnl" w:eastAsia="es-ES"/>
        </w:rPr>
        <w:t xml:space="preserve"> presentado a través del </w:t>
      </w:r>
      <w:r w:rsidR="00713F09" w:rsidRPr="00AB2376">
        <w:rPr>
          <w:rFonts w:ascii="Palatino Linotype" w:eastAsia="Calibri" w:hAnsi="Palatino Linotype" w:cs="Arial"/>
          <w:b/>
          <w:i/>
          <w:sz w:val="24"/>
          <w:szCs w:val="24"/>
          <w:lang w:val="es-ES_tradnl" w:eastAsia="es-ES"/>
        </w:rPr>
        <w:t>SAIMEX</w:t>
      </w:r>
      <w:r w:rsidR="00713F09" w:rsidRPr="00AB2376">
        <w:rPr>
          <w:rFonts w:ascii="Palatino Linotype" w:eastAsia="Calibri" w:hAnsi="Palatino Linotype" w:cs="Arial"/>
          <w:b/>
          <w:sz w:val="24"/>
          <w:szCs w:val="24"/>
          <w:lang w:val="es-ES_tradnl" w:eastAsia="es-ES"/>
        </w:rPr>
        <w:t>,</w:t>
      </w:r>
      <w:r w:rsidR="00713F09" w:rsidRPr="00AB2376">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siendo así que el </w:t>
      </w:r>
      <w:r w:rsidR="005C39F5" w:rsidRPr="00AB2376">
        <w:rPr>
          <w:rFonts w:ascii="Palatino Linotype" w:eastAsia="Calibri" w:hAnsi="Palatino Linotype" w:cs="Arial"/>
          <w:b/>
          <w:sz w:val="24"/>
          <w:szCs w:val="24"/>
          <w:lang w:val="es-ES_tradnl" w:eastAsia="es-ES"/>
        </w:rPr>
        <w:t>SUJETO OBLIGADO</w:t>
      </w:r>
      <w:r w:rsidRPr="00AB2376">
        <w:rPr>
          <w:rFonts w:ascii="Palatino Linotype" w:eastAsia="Calibri" w:hAnsi="Palatino Linotype" w:cs="Arial"/>
          <w:b/>
          <w:sz w:val="24"/>
          <w:szCs w:val="24"/>
          <w:lang w:val="es-ES_tradnl" w:eastAsia="es-ES"/>
        </w:rPr>
        <w:t>,</w:t>
      </w:r>
      <w:r w:rsidRPr="00AB2376">
        <w:rPr>
          <w:rFonts w:ascii="Palatino Linotype" w:eastAsia="Calibri" w:hAnsi="Palatino Linotype" w:cs="Arial"/>
          <w:sz w:val="24"/>
          <w:szCs w:val="24"/>
          <w:lang w:val="es-ES_tradnl" w:eastAsia="es-ES"/>
        </w:rPr>
        <w:t xml:space="preserve"> para ambas solicitudes de información,</w:t>
      </w:r>
      <w:r w:rsidR="00713F09" w:rsidRPr="00AB2376">
        <w:rPr>
          <w:rFonts w:ascii="Palatino Linotype" w:eastAsia="Calibri" w:hAnsi="Palatino Linotype" w:cs="Arial"/>
          <w:sz w:val="24"/>
          <w:szCs w:val="24"/>
          <w:lang w:val="es-ES_tradnl" w:eastAsia="es-ES"/>
        </w:rPr>
        <w:t xml:space="preserve"> entregó respuesta el </w:t>
      </w:r>
      <w:r w:rsidR="005C39F5" w:rsidRPr="00AB2376">
        <w:rPr>
          <w:rFonts w:ascii="Palatino Linotype" w:eastAsia="Calibri" w:hAnsi="Palatino Linotype" w:cs="Arial"/>
          <w:sz w:val="24"/>
          <w:szCs w:val="24"/>
          <w:lang w:val="es-ES_tradnl" w:eastAsia="es-ES"/>
        </w:rPr>
        <w:t>doce</w:t>
      </w:r>
      <w:r w:rsidR="00713F09" w:rsidRPr="00AB2376">
        <w:rPr>
          <w:rFonts w:ascii="Palatino Linotype" w:eastAsia="Calibri" w:hAnsi="Palatino Linotype" w:cs="Arial"/>
          <w:sz w:val="24"/>
          <w:szCs w:val="24"/>
          <w:lang w:val="es-ES_tradnl" w:eastAsia="es-ES"/>
        </w:rPr>
        <w:t xml:space="preserve"> (</w:t>
      </w:r>
      <w:r w:rsidR="005C39F5" w:rsidRPr="00AB2376">
        <w:rPr>
          <w:rFonts w:ascii="Palatino Linotype" w:eastAsia="Calibri" w:hAnsi="Palatino Linotype" w:cs="Arial"/>
          <w:sz w:val="24"/>
          <w:szCs w:val="24"/>
          <w:lang w:val="es-ES_tradnl" w:eastAsia="es-ES"/>
        </w:rPr>
        <w:t>12</w:t>
      </w:r>
      <w:r w:rsidR="00713F09" w:rsidRPr="00AB2376">
        <w:rPr>
          <w:rFonts w:ascii="Palatino Linotype" w:eastAsia="Calibri" w:hAnsi="Palatino Linotype" w:cs="Arial"/>
          <w:sz w:val="24"/>
          <w:szCs w:val="24"/>
          <w:lang w:val="es-ES_tradnl" w:eastAsia="es-ES"/>
        </w:rPr>
        <w:t xml:space="preserve">) de julio de dos mil </w:t>
      </w:r>
      <w:r w:rsidR="00713F09" w:rsidRPr="00AB2376">
        <w:rPr>
          <w:rFonts w:ascii="Palatino Linotype" w:eastAsia="Calibri" w:hAnsi="Palatino Linotype" w:cs="Arial"/>
          <w:sz w:val="24"/>
          <w:szCs w:val="24"/>
          <w:lang w:val="es-ES" w:eastAsia="es-ES"/>
        </w:rPr>
        <w:t>diecinueve</w:t>
      </w:r>
      <w:r w:rsidR="00713F09" w:rsidRPr="00AB2376">
        <w:rPr>
          <w:rFonts w:ascii="Palatino Linotype" w:eastAsia="Calibri" w:hAnsi="Palatino Linotype" w:cs="Arial"/>
          <w:sz w:val="24"/>
          <w:szCs w:val="24"/>
          <w:lang w:val="es-ES_tradnl" w:eastAsia="es-ES"/>
        </w:rPr>
        <w:t>, de tal forma que el plazo para interponer l</w:t>
      </w:r>
      <w:r w:rsidRPr="00AB2376">
        <w:rPr>
          <w:rFonts w:ascii="Palatino Linotype" w:eastAsia="Calibri" w:hAnsi="Palatino Linotype" w:cs="Arial"/>
          <w:sz w:val="24"/>
          <w:szCs w:val="24"/>
          <w:lang w:val="es-ES_tradnl" w:eastAsia="es-ES"/>
        </w:rPr>
        <w:t>os</w:t>
      </w:r>
      <w:r w:rsidR="00713F09" w:rsidRPr="00AB2376">
        <w:rPr>
          <w:rFonts w:ascii="Palatino Linotype" w:eastAsia="Calibri" w:hAnsi="Palatino Linotype" w:cs="Arial"/>
          <w:sz w:val="24"/>
          <w:szCs w:val="24"/>
          <w:lang w:val="es-ES_tradnl" w:eastAsia="es-ES"/>
        </w:rPr>
        <w:t xml:space="preserve"> recurso</w:t>
      </w:r>
      <w:r w:rsidRPr="00AB2376">
        <w:rPr>
          <w:rFonts w:ascii="Palatino Linotype" w:eastAsia="Calibri" w:hAnsi="Palatino Linotype" w:cs="Arial"/>
          <w:sz w:val="24"/>
          <w:szCs w:val="24"/>
          <w:lang w:val="es-ES_tradnl" w:eastAsia="es-ES"/>
        </w:rPr>
        <w:t>s</w:t>
      </w:r>
      <w:r w:rsidR="00713F09" w:rsidRPr="00AB2376">
        <w:rPr>
          <w:rFonts w:ascii="Palatino Linotype" w:eastAsia="Calibri" w:hAnsi="Palatino Linotype" w:cs="Arial"/>
          <w:sz w:val="24"/>
          <w:szCs w:val="24"/>
          <w:lang w:val="es-ES_tradnl" w:eastAsia="es-ES"/>
        </w:rPr>
        <w:t xml:space="preserve"> de revisión transcurrió del </w:t>
      </w:r>
      <w:r w:rsidR="005C39F5" w:rsidRPr="00AB2376">
        <w:rPr>
          <w:rFonts w:ascii="Palatino Linotype" w:eastAsia="Calibri" w:hAnsi="Palatino Linotype" w:cs="Arial"/>
          <w:sz w:val="24"/>
          <w:szCs w:val="24"/>
          <w:lang w:val="es-ES_tradnl" w:eastAsia="es-ES"/>
        </w:rPr>
        <w:t>veintinueve</w:t>
      </w:r>
      <w:r w:rsidR="00713F09" w:rsidRPr="00AB2376">
        <w:rPr>
          <w:rFonts w:ascii="Palatino Linotype" w:eastAsia="Calibri" w:hAnsi="Palatino Linotype" w:cs="Arial"/>
          <w:sz w:val="24"/>
          <w:szCs w:val="24"/>
          <w:lang w:val="es-ES_tradnl" w:eastAsia="es-ES"/>
        </w:rPr>
        <w:t xml:space="preserve"> (</w:t>
      </w:r>
      <w:r w:rsidR="005C39F5" w:rsidRPr="00AB2376">
        <w:rPr>
          <w:rFonts w:ascii="Palatino Linotype" w:eastAsia="Calibri" w:hAnsi="Palatino Linotype" w:cs="Arial"/>
          <w:sz w:val="24"/>
          <w:szCs w:val="24"/>
          <w:lang w:val="es-ES_tradnl" w:eastAsia="es-ES"/>
        </w:rPr>
        <w:t>29</w:t>
      </w:r>
      <w:r w:rsidR="00713F09" w:rsidRPr="00AB2376">
        <w:rPr>
          <w:rFonts w:ascii="Palatino Linotype" w:eastAsia="Calibri" w:hAnsi="Palatino Linotype" w:cs="Arial"/>
          <w:sz w:val="24"/>
          <w:szCs w:val="24"/>
          <w:lang w:val="es-ES_tradnl" w:eastAsia="es-ES"/>
        </w:rPr>
        <w:t xml:space="preserve">) de julio al </w:t>
      </w:r>
      <w:r w:rsidR="005C39F5" w:rsidRPr="00AB2376">
        <w:rPr>
          <w:rFonts w:ascii="Palatino Linotype" w:eastAsia="Calibri" w:hAnsi="Palatino Linotype" w:cs="Arial"/>
          <w:sz w:val="24"/>
          <w:szCs w:val="24"/>
          <w:lang w:val="es-ES_tradnl" w:eastAsia="es-ES"/>
        </w:rPr>
        <w:t>dieciséis</w:t>
      </w:r>
      <w:r w:rsidR="00713F09" w:rsidRPr="00AB2376">
        <w:rPr>
          <w:rFonts w:ascii="Palatino Linotype" w:eastAsia="Calibri" w:hAnsi="Palatino Linotype" w:cs="Arial"/>
          <w:sz w:val="24"/>
          <w:szCs w:val="24"/>
          <w:lang w:val="es-ES_tradnl" w:eastAsia="es-ES"/>
        </w:rPr>
        <w:t xml:space="preserve"> (</w:t>
      </w:r>
      <w:r w:rsidR="005C39F5" w:rsidRPr="00AB2376">
        <w:rPr>
          <w:rFonts w:ascii="Palatino Linotype" w:eastAsia="Calibri" w:hAnsi="Palatino Linotype" w:cs="Arial"/>
          <w:sz w:val="24"/>
          <w:szCs w:val="24"/>
          <w:lang w:val="es-ES_tradnl" w:eastAsia="es-ES"/>
        </w:rPr>
        <w:t>16</w:t>
      </w:r>
      <w:r w:rsidR="00713F09" w:rsidRPr="00AB2376">
        <w:rPr>
          <w:rFonts w:ascii="Palatino Linotype" w:eastAsia="Calibri" w:hAnsi="Palatino Linotype" w:cs="Arial"/>
          <w:sz w:val="24"/>
          <w:szCs w:val="24"/>
          <w:lang w:val="es-ES_tradnl" w:eastAsia="es-ES"/>
        </w:rPr>
        <w:t>) de agosto de dos mil diecinueve, sin contemplar en el cómputo del trece (13) al veintiocho (28)</w:t>
      </w:r>
      <w:r w:rsidR="005C39F5" w:rsidRPr="00AB2376">
        <w:rPr>
          <w:rFonts w:ascii="Palatino Linotype" w:eastAsia="Calibri" w:hAnsi="Palatino Linotype" w:cs="Arial"/>
          <w:sz w:val="24"/>
          <w:szCs w:val="24"/>
          <w:lang w:val="es-ES_tradnl" w:eastAsia="es-ES"/>
        </w:rPr>
        <w:t xml:space="preserve"> de julio, así como tres (03), </w:t>
      </w:r>
      <w:r w:rsidR="00713F09" w:rsidRPr="00AB2376">
        <w:rPr>
          <w:rFonts w:ascii="Palatino Linotype" w:eastAsia="Calibri" w:hAnsi="Palatino Linotype" w:cs="Arial"/>
          <w:sz w:val="24"/>
          <w:szCs w:val="24"/>
          <w:lang w:val="es-ES_tradnl" w:eastAsia="es-ES"/>
        </w:rPr>
        <w:t>cuatro (04)</w:t>
      </w:r>
      <w:r w:rsidR="005C39F5" w:rsidRPr="00AB2376">
        <w:rPr>
          <w:rFonts w:ascii="Palatino Linotype" w:eastAsia="Calibri" w:hAnsi="Palatino Linotype" w:cs="Arial"/>
          <w:sz w:val="24"/>
          <w:szCs w:val="24"/>
          <w:lang w:val="es-ES_tradnl" w:eastAsia="es-ES"/>
        </w:rPr>
        <w:t>, diez (10) y once (11)</w:t>
      </w:r>
      <w:r w:rsidR="00713F09" w:rsidRPr="00AB2376">
        <w:rPr>
          <w:rFonts w:ascii="Palatino Linotype" w:eastAsia="Calibri" w:hAnsi="Palatino Linotype" w:cs="Arial"/>
          <w:sz w:val="24"/>
          <w:szCs w:val="24"/>
          <w:lang w:val="es-ES_tradnl" w:eastAsia="es-ES"/>
        </w:rPr>
        <w:t xml:space="preserve"> de agosto por corresponder a sábados, domingos e inhábiles, en términos del artículo 3 fracción X de la Ley de Transparencia y Acceso a la Información Pública del Estado de México y Municipios.</w:t>
      </w:r>
    </w:p>
    <w:p w:rsidR="00445640" w:rsidRPr="00AB2376" w:rsidRDefault="00445640" w:rsidP="00AB2376">
      <w:pPr>
        <w:tabs>
          <w:tab w:val="left" w:pos="284"/>
          <w:tab w:val="left" w:pos="426"/>
        </w:tabs>
        <w:spacing w:after="0" w:line="360" w:lineRule="auto"/>
        <w:ind w:right="49"/>
        <w:contextualSpacing/>
        <w:jc w:val="both"/>
        <w:rPr>
          <w:rFonts w:ascii="Palatino Linotype" w:eastAsiaTheme="minorEastAsia" w:hAnsi="Palatino Linotype"/>
          <w:sz w:val="24"/>
          <w:szCs w:val="24"/>
          <w:lang w:val="es-ES_tradnl" w:eastAsia="es-ES"/>
        </w:rPr>
      </w:pPr>
    </w:p>
    <w:p w:rsidR="00713F09" w:rsidRPr="00AB2376" w:rsidRDefault="00713F09" w:rsidP="00AB2376">
      <w:pPr>
        <w:numPr>
          <w:ilvl w:val="0"/>
          <w:numId w:val="2"/>
        </w:numPr>
        <w:tabs>
          <w:tab w:val="left" w:pos="426"/>
        </w:tabs>
        <w:spacing w:after="0" w:line="360" w:lineRule="auto"/>
        <w:ind w:left="0" w:right="49" w:firstLine="0"/>
        <w:contextualSpacing/>
        <w:jc w:val="both"/>
        <w:rPr>
          <w:rFonts w:ascii="Palatino Linotype" w:eastAsiaTheme="minorEastAsia" w:hAnsi="Palatino Linotype"/>
          <w:sz w:val="24"/>
          <w:szCs w:val="24"/>
          <w:lang w:val="es-ES_tradnl" w:eastAsia="es-ES"/>
        </w:rPr>
      </w:pPr>
      <w:r w:rsidRPr="00AB2376">
        <w:rPr>
          <w:rFonts w:ascii="Palatino Linotype" w:eastAsiaTheme="minorEastAsia" w:hAnsi="Palatino Linotype"/>
          <w:sz w:val="24"/>
          <w:szCs w:val="24"/>
          <w:lang w:val="es-ES_tradnl" w:eastAsia="es-ES"/>
        </w:rPr>
        <w:t xml:space="preserve">Luego </w:t>
      </w:r>
      <w:r w:rsidRPr="00AB2376">
        <w:rPr>
          <w:rFonts w:ascii="Palatino Linotype" w:eastAsiaTheme="minorEastAsia" w:hAnsi="Palatino Linotype"/>
          <w:sz w:val="24"/>
          <w:szCs w:val="24"/>
          <w:lang w:eastAsia="es-ES"/>
        </w:rPr>
        <w:t xml:space="preserve">entonces, si </w:t>
      </w:r>
      <w:r w:rsidR="00445640" w:rsidRPr="00AB2376">
        <w:rPr>
          <w:rFonts w:ascii="Palatino Linotype" w:eastAsiaTheme="minorEastAsia" w:hAnsi="Palatino Linotype"/>
          <w:sz w:val="24"/>
          <w:szCs w:val="24"/>
          <w:lang w:eastAsia="es-ES"/>
        </w:rPr>
        <w:t>los</w:t>
      </w:r>
      <w:r w:rsidRPr="00AB2376">
        <w:rPr>
          <w:rFonts w:ascii="Palatino Linotype" w:eastAsiaTheme="minorEastAsia" w:hAnsi="Palatino Linotype"/>
          <w:sz w:val="24"/>
          <w:szCs w:val="24"/>
          <w:lang w:eastAsia="es-ES"/>
        </w:rPr>
        <w:t xml:space="preserve"> recurso</w:t>
      </w:r>
      <w:r w:rsidR="00445640" w:rsidRPr="00AB2376">
        <w:rPr>
          <w:rFonts w:ascii="Palatino Linotype" w:eastAsiaTheme="minorEastAsia" w:hAnsi="Palatino Linotype"/>
          <w:sz w:val="24"/>
          <w:szCs w:val="24"/>
          <w:lang w:eastAsia="es-ES"/>
        </w:rPr>
        <w:t>s</w:t>
      </w:r>
      <w:r w:rsidRPr="00AB2376">
        <w:rPr>
          <w:rFonts w:ascii="Palatino Linotype" w:eastAsiaTheme="minorEastAsia" w:hAnsi="Palatino Linotype"/>
          <w:sz w:val="24"/>
          <w:szCs w:val="24"/>
          <w:lang w:eastAsia="es-ES"/>
        </w:rPr>
        <w:t xml:space="preserve"> de revisión fue</w:t>
      </w:r>
      <w:r w:rsidR="00445640" w:rsidRPr="00AB2376">
        <w:rPr>
          <w:rFonts w:ascii="Palatino Linotype" w:eastAsiaTheme="minorEastAsia" w:hAnsi="Palatino Linotype"/>
          <w:sz w:val="24"/>
          <w:szCs w:val="24"/>
          <w:lang w:eastAsia="es-ES"/>
        </w:rPr>
        <w:t>ron</w:t>
      </w:r>
      <w:r w:rsidRPr="00AB2376">
        <w:rPr>
          <w:rFonts w:ascii="Palatino Linotype" w:eastAsiaTheme="minorEastAsia" w:hAnsi="Palatino Linotype"/>
          <w:sz w:val="24"/>
          <w:szCs w:val="24"/>
          <w:lang w:eastAsia="es-ES"/>
        </w:rPr>
        <w:t xml:space="preserve"> interpuesto</w:t>
      </w:r>
      <w:r w:rsidR="00445640" w:rsidRPr="00AB2376">
        <w:rPr>
          <w:rFonts w:ascii="Palatino Linotype" w:eastAsiaTheme="minorEastAsia" w:hAnsi="Palatino Linotype"/>
          <w:sz w:val="24"/>
          <w:szCs w:val="24"/>
          <w:lang w:eastAsia="es-ES"/>
        </w:rPr>
        <w:t>s</w:t>
      </w:r>
      <w:r w:rsidRPr="00AB2376">
        <w:rPr>
          <w:rFonts w:ascii="Palatino Linotype" w:eastAsiaTheme="minorEastAsia" w:hAnsi="Palatino Linotype"/>
          <w:sz w:val="24"/>
          <w:szCs w:val="24"/>
          <w:lang w:eastAsia="es-ES"/>
        </w:rPr>
        <w:t xml:space="preserve"> el dos (02) de </w:t>
      </w:r>
      <w:r w:rsidR="005C39F5" w:rsidRPr="00AB2376">
        <w:rPr>
          <w:rFonts w:ascii="Palatino Linotype" w:eastAsiaTheme="minorEastAsia" w:hAnsi="Palatino Linotype"/>
          <w:sz w:val="24"/>
          <w:szCs w:val="24"/>
          <w:lang w:eastAsia="es-ES"/>
        </w:rPr>
        <w:t>agosto</w:t>
      </w:r>
      <w:r w:rsidR="00445640" w:rsidRPr="00AB2376">
        <w:rPr>
          <w:rFonts w:ascii="Palatino Linotype" w:eastAsiaTheme="minorEastAsia" w:hAnsi="Palatino Linotype"/>
          <w:sz w:val="24"/>
          <w:szCs w:val="24"/>
          <w:lang w:eastAsia="es-ES"/>
        </w:rPr>
        <w:t xml:space="preserve"> de dos mil diecinueve, éstos</w:t>
      </w:r>
      <w:r w:rsidRPr="00AB2376">
        <w:rPr>
          <w:rFonts w:ascii="Palatino Linotype" w:eastAsiaTheme="minorEastAsia" w:hAnsi="Palatino Linotype"/>
          <w:sz w:val="24"/>
          <w:szCs w:val="24"/>
          <w:lang w:eastAsia="es-ES"/>
        </w:rPr>
        <w:t xml:space="preserve"> se encuentra</w:t>
      </w:r>
      <w:r w:rsidR="00445640" w:rsidRPr="00AB2376">
        <w:rPr>
          <w:rFonts w:ascii="Palatino Linotype" w:eastAsiaTheme="minorEastAsia" w:hAnsi="Palatino Linotype"/>
          <w:sz w:val="24"/>
          <w:szCs w:val="24"/>
          <w:lang w:eastAsia="es-ES"/>
        </w:rPr>
        <w:t>n</w:t>
      </w:r>
      <w:r w:rsidRPr="00AB2376">
        <w:rPr>
          <w:rFonts w:ascii="Palatino Linotype" w:eastAsiaTheme="minorEastAsia" w:hAnsi="Palatino Linotype"/>
          <w:sz w:val="24"/>
          <w:szCs w:val="24"/>
          <w:lang w:eastAsia="es-ES"/>
        </w:rPr>
        <w:t xml:space="preserve"> dentro de los márgenes temporales previstos en el artículo 178 de la Ley de Transparencia y Acceso a la Información Pública del Estado de México y Municipios</w:t>
      </w:r>
      <w:r w:rsidRPr="00AB2376">
        <w:rPr>
          <w:rFonts w:ascii="Palatino Linotype" w:eastAsiaTheme="minorEastAsia" w:hAnsi="Palatino Linotype"/>
          <w:b/>
          <w:sz w:val="24"/>
          <w:szCs w:val="24"/>
          <w:lang w:eastAsia="es-ES"/>
        </w:rPr>
        <w:t xml:space="preserve"> </w:t>
      </w:r>
      <w:r w:rsidRPr="00AB2376">
        <w:rPr>
          <w:rFonts w:ascii="Palatino Linotype" w:eastAsiaTheme="minorEastAsia" w:hAnsi="Palatino Linotype"/>
          <w:sz w:val="24"/>
          <w:szCs w:val="24"/>
          <w:lang w:eastAsia="es-ES"/>
        </w:rPr>
        <w:t>vigente.</w:t>
      </w:r>
    </w:p>
    <w:p w:rsidR="005D422A" w:rsidRPr="00AB2376" w:rsidRDefault="005D422A" w:rsidP="00AB2376">
      <w:pPr>
        <w:spacing w:after="0" w:line="360" w:lineRule="auto"/>
        <w:ind w:right="49"/>
        <w:contextualSpacing/>
        <w:jc w:val="both"/>
        <w:rPr>
          <w:rFonts w:ascii="Palatino Linotype" w:eastAsiaTheme="minorEastAsia" w:hAnsi="Palatino Linotype"/>
          <w:sz w:val="24"/>
          <w:szCs w:val="24"/>
          <w:lang w:val="es-ES_tradnl" w:eastAsia="es-ES"/>
        </w:rPr>
      </w:pPr>
    </w:p>
    <w:p w:rsidR="005D422A" w:rsidRPr="00AB2376" w:rsidRDefault="005D422A" w:rsidP="00AB2376">
      <w:pPr>
        <w:numPr>
          <w:ilvl w:val="0"/>
          <w:numId w:val="2"/>
        </w:numPr>
        <w:tabs>
          <w:tab w:val="left" w:pos="426"/>
        </w:tabs>
        <w:spacing w:after="0" w:line="360" w:lineRule="auto"/>
        <w:ind w:left="0" w:right="49" w:firstLine="0"/>
        <w:contextualSpacing/>
        <w:jc w:val="both"/>
        <w:rPr>
          <w:rFonts w:ascii="Palatino Linotype" w:eastAsiaTheme="minorEastAsia" w:hAnsi="Palatino Linotype"/>
          <w:sz w:val="24"/>
          <w:szCs w:val="24"/>
          <w:lang w:val="es-ES_tradnl" w:eastAsia="es-ES"/>
        </w:rPr>
      </w:pPr>
      <w:r w:rsidRPr="00AB2376">
        <w:rPr>
          <w:rFonts w:ascii="Palatino Linotype" w:eastAsia="Calibri" w:hAnsi="Palatino Linotype" w:cs="Arial"/>
          <w:sz w:val="24"/>
          <w:szCs w:val="24"/>
          <w:lang w:val="es-ES_tradnl" w:eastAsia="es-ES"/>
        </w:rPr>
        <w:t xml:space="preserve">Por otro lado, </w:t>
      </w:r>
      <w:r w:rsidR="00713F09" w:rsidRPr="00AB2376">
        <w:rPr>
          <w:rFonts w:ascii="Palatino Linotype" w:eastAsia="Calibri" w:hAnsi="Palatino Linotype" w:cs="Arial"/>
          <w:sz w:val="24"/>
          <w:szCs w:val="24"/>
          <w:lang w:val="es-ES_tradnl" w:eastAsia="es-ES"/>
        </w:rPr>
        <w:t>l</w:t>
      </w:r>
      <w:r w:rsidR="00445640" w:rsidRPr="00AB2376">
        <w:rPr>
          <w:rFonts w:ascii="Palatino Linotype" w:eastAsia="Calibri" w:hAnsi="Palatino Linotype" w:cs="Arial"/>
          <w:sz w:val="24"/>
          <w:szCs w:val="24"/>
          <w:lang w:val="es-ES_tradnl" w:eastAsia="es-ES"/>
        </w:rPr>
        <w:t>os</w:t>
      </w:r>
      <w:r w:rsidRPr="00AB2376">
        <w:rPr>
          <w:rFonts w:ascii="Palatino Linotype" w:eastAsia="Calibri" w:hAnsi="Palatino Linotype" w:cs="Arial"/>
          <w:sz w:val="24"/>
          <w:szCs w:val="24"/>
          <w:lang w:val="es-ES_tradnl" w:eastAsia="es-ES"/>
        </w:rPr>
        <w:t xml:space="preserve"> escrito</w:t>
      </w:r>
      <w:r w:rsidR="00445640" w:rsidRPr="00AB2376">
        <w:rPr>
          <w:rFonts w:ascii="Palatino Linotype" w:eastAsia="Calibri" w:hAnsi="Palatino Linotype" w:cs="Arial"/>
          <w:sz w:val="24"/>
          <w:szCs w:val="24"/>
          <w:lang w:val="es-ES_tradnl" w:eastAsia="es-ES"/>
        </w:rPr>
        <w:t>s</w:t>
      </w:r>
      <w:r w:rsidRPr="00AB2376">
        <w:rPr>
          <w:rFonts w:ascii="Palatino Linotype" w:eastAsia="Calibri" w:hAnsi="Palatino Linotype" w:cs="Arial"/>
          <w:sz w:val="24"/>
          <w:szCs w:val="24"/>
          <w:lang w:val="es-ES_tradnl" w:eastAsia="es-ES"/>
        </w:rPr>
        <w:t xml:space="preserve"> contiene</w:t>
      </w:r>
      <w:r w:rsidR="00445640" w:rsidRPr="00AB2376">
        <w:rPr>
          <w:rFonts w:ascii="Palatino Linotype" w:eastAsia="Calibri" w:hAnsi="Palatino Linotype" w:cs="Arial"/>
          <w:sz w:val="24"/>
          <w:szCs w:val="24"/>
          <w:lang w:val="es-ES_tradnl" w:eastAsia="es-ES"/>
        </w:rPr>
        <w:t>n</w:t>
      </w:r>
      <w:r w:rsidRPr="00AB2376">
        <w:rPr>
          <w:rFonts w:ascii="Palatino Linotype" w:eastAsia="Calibri" w:hAnsi="Palatino Linotype" w:cs="Arial"/>
          <w:sz w:val="24"/>
          <w:szCs w:val="24"/>
          <w:lang w:val="es-ES_tradnl" w:eastAsia="es-ES"/>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w:t>
      </w:r>
      <w:r w:rsidR="00445640" w:rsidRPr="00AB2376">
        <w:rPr>
          <w:rFonts w:ascii="Palatino Linotype" w:eastAsia="Calibri" w:hAnsi="Palatino Linotype" w:cs="Arial"/>
          <w:sz w:val="24"/>
          <w:szCs w:val="24"/>
          <w:lang w:val="es-ES_tradnl" w:eastAsia="es-ES"/>
        </w:rPr>
        <w:t>los</w:t>
      </w:r>
      <w:r w:rsidRPr="00AB2376">
        <w:rPr>
          <w:rFonts w:ascii="Palatino Linotype" w:eastAsia="Calibri" w:hAnsi="Palatino Linotype" w:cs="Arial"/>
          <w:sz w:val="24"/>
          <w:szCs w:val="24"/>
          <w:lang w:val="es-ES_tradnl" w:eastAsia="es-ES"/>
        </w:rPr>
        <w:t xml:space="preserve"> presente</w:t>
      </w:r>
      <w:r w:rsidR="00445640" w:rsidRPr="00AB2376">
        <w:rPr>
          <w:rFonts w:ascii="Palatino Linotype" w:eastAsia="Calibri" w:hAnsi="Palatino Linotype" w:cs="Arial"/>
          <w:sz w:val="24"/>
          <w:szCs w:val="24"/>
          <w:lang w:val="es-ES_tradnl" w:eastAsia="es-ES"/>
        </w:rPr>
        <w:t>s</w:t>
      </w:r>
      <w:r w:rsidRPr="00AB2376">
        <w:rPr>
          <w:rFonts w:ascii="Palatino Linotype" w:eastAsia="Calibri" w:hAnsi="Palatino Linotype" w:cs="Arial"/>
          <w:sz w:val="24"/>
          <w:szCs w:val="24"/>
          <w:lang w:val="es-ES_tradnl" w:eastAsia="es-ES"/>
        </w:rPr>
        <w:t xml:space="preserve"> recurso</w:t>
      </w:r>
      <w:r w:rsidR="00445640" w:rsidRPr="00AB2376">
        <w:rPr>
          <w:rFonts w:ascii="Palatino Linotype" w:eastAsia="Calibri" w:hAnsi="Palatino Linotype" w:cs="Arial"/>
          <w:sz w:val="24"/>
          <w:szCs w:val="24"/>
          <w:lang w:val="es-ES_tradnl" w:eastAsia="es-ES"/>
        </w:rPr>
        <w:t>s</w:t>
      </w:r>
      <w:r w:rsidRPr="00AB2376">
        <w:rPr>
          <w:rFonts w:ascii="Palatino Linotype" w:eastAsia="Calibri" w:hAnsi="Palatino Linotype" w:cs="Arial"/>
          <w:sz w:val="24"/>
          <w:szCs w:val="24"/>
          <w:lang w:val="es-ES_tradnl" w:eastAsia="es-ES"/>
        </w:rPr>
        <w:t>.</w:t>
      </w:r>
    </w:p>
    <w:p w:rsidR="005D422A" w:rsidRPr="00AB2376" w:rsidRDefault="005D422A" w:rsidP="00AB2376">
      <w:pPr>
        <w:tabs>
          <w:tab w:val="left" w:pos="0"/>
        </w:tabs>
        <w:spacing w:after="0" w:line="360" w:lineRule="auto"/>
        <w:contextualSpacing/>
        <w:jc w:val="both"/>
        <w:rPr>
          <w:rFonts w:ascii="Palatino Linotype" w:eastAsia="Calibri" w:hAnsi="Palatino Linotype" w:cs="Arial"/>
          <w:b/>
          <w:sz w:val="24"/>
          <w:szCs w:val="24"/>
          <w:lang w:val="es-ES_tradnl" w:eastAsia="es-ES"/>
        </w:rPr>
      </w:pPr>
    </w:p>
    <w:p w:rsidR="00B54F03" w:rsidRPr="00AB2376" w:rsidRDefault="00B54F03" w:rsidP="00AB2376">
      <w:pPr>
        <w:keepNext/>
        <w:keepLines/>
        <w:tabs>
          <w:tab w:val="left" w:pos="0"/>
        </w:tabs>
        <w:spacing w:after="0" w:line="360" w:lineRule="auto"/>
        <w:outlineLvl w:val="0"/>
        <w:rPr>
          <w:rFonts w:ascii="Palatino Linotype" w:eastAsia="MS Gothic" w:hAnsi="Palatino Linotype" w:cs="Times New Roman"/>
          <w:b/>
          <w:sz w:val="24"/>
          <w:szCs w:val="24"/>
        </w:rPr>
      </w:pPr>
      <w:bookmarkStart w:id="4" w:name="_Toc21376836"/>
      <w:bookmarkStart w:id="5" w:name="_Toc455991148"/>
      <w:bookmarkStart w:id="6" w:name="_Toc450120669"/>
      <w:bookmarkStart w:id="7" w:name="_Toc461555896"/>
      <w:bookmarkStart w:id="8" w:name="_Toc462154385"/>
      <w:bookmarkStart w:id="9" w:name="_Toc462660376"/>
      <w:bookmarkStart w:id="10" w:name="_Toc462660687"/>
      <w:bookmarkStart w:id="11" w:name="_Toc462660766"/>
      <w:bookmarkStart w:id="12" w:name="_Toc465264624"/>
      <w:bookmarkStart w:id="13" w:name="_Toc465264870"/>
      <w:bookmarkStart w:id="14" w:name="_Toc465266520"/>
      <w:bookmarkStart w:id="15" w:name="_Toc466302258"/>
      <w:bookmarkStart w:id="16" w:name="_Toc466371866"/>
      <w:bookmarkStart w:id="17" w:name="_Toc466371925"/>
      <w:bookmarkStart w:id="18" w:name="_Toc466377654"/>
      <w:bookmarkStart w:id="19" w:name="_Toc478549736"/>
      <w:bookmarkStart w:id="20" w:name="_Toc478572850"/>
      <w:bookmarkStart w:id="21" w:name="_Toc479238537"/>
      <w:bookmarkStart w:id="22" w:name="_Toc461555893"/>
      <w:bookmarkStart w:id="23" w:name="_Toc458016386"/>
      <w:bookmarkStart w:id="24" w:name="_Toc455743517"/>
      <w:bookmarkStart w:id="25" w:name="_Toc454968928"/>
      <w:r w:rsidRPr="00AB2376">
        <w:rPr>
          <w:rFonts w:ascii="Palatino Linotype" w:eastAsia="MS Mincho" w:hAnsi="Palatino Linotype" w:cstheme="majorBidi"/>
          <w:b/>
          <w:sz w:val="24"/>
          <w:szCs w:val="24"/>
          <w:lang w:val="es-ES_tradnl" w:eastAsia="es-ES"/>
        </w:rPr>
        <w:t>TERCERO</w:t>
      </w:r>
      <w:r w:rsidRPr="00AB2376">
        <w:rPr>
          <w:rFonts w:ascii="Palatino Linotype" w:eastAsia="MS Gothic" w:hAnsi="Palatino Linotype" w:cs="Times New Roman"/>
          <w:b/>
          <w:sz w:val="24"/>
          <w:szCs w:val="24"/>
        </w:rPr>
        <w:t>. Del Planteamiento de la Litis.</w:t>
      </w:r>
      <w:bookmarkEnd w:id="4"/>
      <w:r w:rsidRPr="00AB2376">
        <w:rPr>
          <w:rFonts w:ascii="Palatino Linotype" w:eastAsia="MS Gothic" w:hAnsi="Palatino Linotype" w:cs="Times New Roman"/>
          <w:b/>
          <w:sz w:val="24"/>
          <w:szCs w:val="24"/>
        </w:rPr>
        <w:t xml:space="preserve"> </w:t>
      </w:r>
    </w:p>
    <w:p w:rsidR="00EB3DB0" w:rsidRPr="00AB2376" w:rsidRDefault="00EB3DB0" w:rsidP="00AB2376">
      <w:pPr>
        <w:tabs>
          <w:tab w:val="left" w:pos="0"/>
          <w:tab w:val="left" w:pos="142"/>
        </w:tabs>
        <w:spacing w:after="0" w:line="360" w:lineRule="auto"/>
        <w:ind w:right="49"/>
        <w:jc w:val="both"/>
        <w:rPr>
          <w:rFonts w:ascii="Palatino Linotype" w:eastAsia="MS Mincho" w:hAnsi="Palatino Linotype" w:cs="Times New Roman"/>
          <w:b/>
          <w:sz w:val="24"/>
          <w:szCs w:val="24"/>
        </w:rPr>
      </w:pPr>
    </w:p>
    <w:p w:rsidR="00883657" w:rsidRPr="00AB2376" w:rsidRDefault="00713F09" w:rsidP="00AB2376">
      <w:pPr>
        <w:pStyle w:val="Prrafodelista"/>
        <w:numPr>
          <w:ilvl w:val="0"/>
          <w:numId w:val="2"/>
        </w:numPr>
        <w:tabs>
          <w:tab w:val="left" w:pos="0"/>
          <w:tab w:val="left" w:pos="142"/>
          <w:tab w:val="left" w:pos="426"/>
        </w:tabs>
        <w:spacing w:after="0" w:line="360" w:lineRule="auto"/>
        <w:ind w:left="0" w:right="49" w:firstLine="0"/>
        <w:jc w:val="both"/>
        <w:rPr>
          <w:rFonts w:ascii="Palatino Linotype" w:eastAsia="MS Mincho" w:hAnsi="Palatino Linotype" w:cs="Times New Roman"/>
          <w:sz w:val="24"/>
          <w:szCs w:val="24"/>
        </w:rPr>
      </w:pPr>
      <w:r w:rsidRPr="00AB2376">
        <w:rPr>
          <w:rFonts w:ascii="Palatino Linotype" w:eastAsia="MS Mincho" w:hAnsi="Palatino Linotype" w:cs="Times New Roman"/>
          <w:sz w:val="24"/>
          <w:szCs w:val="24"/>
        </w:rPr>
        <w:t>D</w:t>
      </w:r>
      <w:r w:rsidR="00D21E92" w:rsidRPr="00AB2376">
        <w:rPr>
          <w:rFonts w:ascii="Palatino Linotype" w:eastAsia="MS Mincho" w:hAnsi="Palatino Linotype" w:cs="Times New Roman"/>
          <w:sz w:val="24"/>
          <w:szCs w:val="24"/>
        </w:rPr>
        <w:t>e las constancias que obran en el expediente electrónico, se advierte que</w:t>
      </w:r>
      <w:r w:rsidR="00D90B7D" w:rsidRPr="00AB2376">
        <w:rPr>
          <w:rFonts w:ascii="Palatino Linotype" w:eastAsia="MS Mincho" w:hAnsi="Palatino Linotype" w:cs="Times New Roman"/>
          <w:sz w:val="24"/>
          <w:szCs w:val="24"/>
        </w:rPr>
        <w:t xml:space="preserve"> </w:t>
      </w:r>
      <w:r w:rsidRPr="00AB2376">
        <w:rPr>
          <w:rFonts w:ascii="Palatino Linotype" w:eastAsia="MS Mincho" w:hAnsi="Palatino Linotype" w:cs="Times New Roman"/>
          <w:sz w:val="24"/>
          <w:szCs w:val="24"/>
        </w:rPr>
        <w:t>el</w:t>
      </w:r>
      <w:r w:rsidR="00D90B7D" w:rsidRPr="00AB2376">
        <w:rPr>
          <w:rFonts w:ascii="Palatino Linotype" w:eastAsia="MS Mincho" w:hAnsi="Palatino Linotype" w:cs="Times New Roman"/>
          <w:sz w:val="24"/>
          <w:szCs w:val="24"/>
        </w:rPr>
        <w:t xml:space="preserve"> </w:t>
      </w:r>
      <w:r w:rsidR="00D21E92" w:rsidRPr="00AB2376">
        <w:rPr>
          <w:rFonts w:ascii="Palatino Linotype" w:eastAsia="MS Mincho" w:hAnsi="Palatino Linotype" w:cs="Times New Roman"/>
          <w:sz w:val="24"/>
          <w:szCs w:val="24"/>
        </w:rPr>
        <w:t>particular</w:t>
      </w:r>
      <w:r w:rsidRPr="00AB2376">
        <w:rPr>
          <w:rFonts w:ascii="Palatino Linotype" w:eastAsia="MS Mincho" w:hAnsi="Palatino Linotype" w:cs="Times New Roman"/>
          <w:sz w:val="24"/>
          <w:szCs w:val="24"/>
        </w:rPr>
        <w:t>,</w:t>
      </w:r>
      <w:r w:rsidR="00D21E92" w:rsidRPr="00AB2376">
        <w:rPr>
          <w:rFonts w:ascii="Palatino Linotype" w:eastAsia="MS Mincho" w:hAnsi="Palatino Linotype" w:cs="Times New Roman"/>
          <w:sz w:val="24"/>
          <w:szCs w:val="24"/>
        </w:rPr>
        <w:t xml:space="preserve"> mediante </w:t>
      </w:r>
      <w:r w:rsidR="00445640" w:rsidRPr="00AB2376">
        <w:rPr>
          <w:rFonts w:ascii="Palatino Linotype" w:eastAsia="MS Mincho" w:hAnsi="Palatino Linotype" w:cs="Times New Roman"/>
          <w:sz w:val="24"/>
          <w:szCs w:val="24"/>
        </w:rPr>
        <w:t xml:space="preserve">las </w:t>
      </w:r>
      <w:r w:rsidR="00D21E92" w:rsidRPr="00AB2376">
        <w:rPr>
          <w:rFonts w:ascii="Palatino Linotype" w:eastAsia="MS Mincho" w:hAnsi="Palatino Linotype" w:cs="Times New Roman"/>
          <w:sz w:val="24"/>
          <w:szCs w:val="24"/>
        </w:rPr>
        <w:t>solicitud</w:t>
      </w:r>
      <w:r w:rsidR="00445640" w:rsidRPr="00AB2376">
        <w:rPr>
          <w:rFonts w:ascii="Palatino Linotype" w:eastAsia="MS Mincho" w:hAnsi="Palatino Linotype" w:cs="Times New Roman"/>
          <w:sz w:val="24"/>
          <w:szCs w:val="24"/>
        </w:rPr>
        <w:t>es</w:t>
      </w:r>
      <w:r w:rsidR="00D21E92" w:rsidRPr="00AB2376">
        <w:rPr>
          <w:rFonts w:ascii="Palatino Linotype" w:eastAsia="MS Mincho" w:hAnsi="Palatino Linotype" w:cs="Times New Roman"/>
          <w:sz w:val="24"/>
          <w:szCs w:val="24"/>
        </w:rPr>
        <w:t xml:space="preserve"> de información </w:t>
      </w:r>
      <w:r w:rsidR="00445640" w:rsidRPr="00AB2376">
        <w:rPr>
          <w:rFonts w:ascii="Palatino Linotype" w:eastAsia="MS Mincho" w:hAnsi="Palatino Linotype" w:cs="Times New Roman"/>
          <w:b/>
          <w:sz w:val="24"/>
          <w:szCs w:val="24"/>
        </w:rPr>
        <w:t>00064/TEOTIHUA/IP/2019</w:t>
      </w:r>
      <w:r w:rsidR="00445640" w:rsidRPr="00AB2376">
        <w:rPr>
          <w:rFonts w:ascii="Palatino Linotype" w:eastAsia="MS Mincho" w:hAnsi="Palatino Linotype" w:cs="Times New Roman"/>
          <w:sz w:val="24"/>
          <w:szCs w:val="24"/>
        </w:rPr>
        <w:t xml:space="preserve"> y </w:t>
      </w:r>
      <w:r w:rsidR="00445640" w:rsidRPr="00AB2376">
        <w:rPr>
          <w:rFonts w:ascii="Palatino Linotype" w:eastAsia="MS Mincho" w:hAnsi="Palatino Linotype" w:cs="Times New Roman"/>
          <w:b/>
          <w:sz w:val="24"/>
          <w:szCs w:val="24"/>
        </w:rPr>
        <w:t>00065/TEOTIHUA/IP/2019,</w:t>
      </w:r>
      <w:r w:rsidR="00445640" w:rsidRPr="00AB2376">
        <w:rPr>
          <w:rFonts w:ascii="Palatino Linotype" w:eastAsia="MS Mincho" w:hAnsi="Palatino Linotype" w:cs="Times New Roman"/>
          <w:sz w:val="24"/>
          <w:szCs w:val="24"/>
        </w:rPr>
        <w:t xml:space="preserve"> </w:t>
      </w:r>
      <w:r w:rsidR="005C39F5" w:rsidRPr="00AB2376">
        <w:rPr>
          <w:rFonts w:ascii="Palatino Linotype" w:eastAsia="MS Mincho" w:hAnsi="Palatino Linotype" w:cs="Times New Roman"/>
          <w:sz w:val="24"/>
          <w:szCs w:val="24"/>
        </w:rPr>
        <w:t>presentada</w:t>
      </w:r>
      <w:r w:rsidR="00445640" w:rsidRPr="00AB2376">
        <w:rPr>
          <w:rFonts w:ascii="Palatino Linotype" w:eastAsia="MS Mincho" w:hAnsi="Palatino Linotype" w:cs="Times New Roman"/>
          <w:sz w:val="24"/>
          <w:szCs w:val="24"/>
        </w:rPr>
        <w:t>s</w:t>
      </w:r>
      <w:r w:rsidR="005C39F5" w:rsidRPr="00AB2376">
        <w:rPr>
          <w:rFonts w:ascii="Palatino Linotype" w:eastAsia="MS Mincho" w:hAnsi="Palatino Linotype" w:cs="Times New Roman"/>
          <w:sz w:val="24"/>
          <w:szCs w:val="24"/>
        </w:rPr>
        <w:t xml:space="preserve"> a través del</w:t>
      </w:r>
      <w:r w:rsidR="00D21E92" w:rsidRPr="00AB2376">
        <w:rPr>
          <w:rFonts w:ascii="Palatino Linotype" w:eastAsia="MS Mincho" w:hAnsi="Palatino Linotype" w:cs="Times New Roman"/>
          <w:sz w:val="24"/>
          <w:szCs w:val="24"/>
        </w:rPr>
        <w:t xml:space="preserve"> </w:t>
      </w:r>
      <w:r w:rsidR="00D21E92" w:rsidRPr="00AB2376">
        <w:rPr>
          <w:rFonts w:ascii="Palatino Linotype" w:eastAsia="MS Mincho" w:hAnsi="Palatino Linotype" w:cs="Times New Roman"/>
          <w:b/>
          <w:i/>
          <w:sz w:val="24"/>
          <w:szCs w:val="24"/>
        </w:rPr>
        <w:t>SAIMEX</w:t>
      </w:r>
      <w:r w:rsidR="00D21E92" w:rsidRPr="00AB2376">
        <w:rPr>
          <w:rFonts w:ascii="Palatino Linotype" w:eastAsia="MS Mincho" w:hAnsi="Palatino Linotype" w:cs="Times New Roman"/>
          <w:sz w:val="24"/>
          <w:szCs w:val="24"/>
        </w:rPr>
        <w:t>, pidió</w:t>
      </w:r>
      <w:r w:rsidR="00360728" w:rsidRPr="00AB2376">
        <w:rPr>
          <w:rFonts w:ascii="Palatino Linotype" w:eastAsia="MS Mincho" w:hAnsi="Palatino Linotype" w:cs="Times New Roman"/>
          <w:sz w:val="24"/>
          <w:szCs w:val="24"/>
        </w:rPr>
        <w:t xml:space="preserve"> al </w:t>
      </w:r>
      <w:r w:rsidR="005C39F5" w:rsidRPr="00AB2376">
        <w:rPr>
          <w:rFonts w:ascii="Palatino Linotype" w:eastAsia="MS Mincho" w:hAnsi="Palatino Linotype" w:cs="Times New Roman"/>
          <w:b/>
          <w:bCs/>
          <w:sz w:val="24"/>
          <w:szCs w:val="24"/>
        </w:rPr>
        <w:t xml:space="preserve">SUJETO OBLIGADO </w:t>
      </w:r>
      <w:r w:rsidR="00D21E92" w:rsidRPr="00AB2376">
        <w:rPr>
          <w:rFonts w:ascii="Palatino Linotype" w:eastAsia="MS Mincho" w:hAnsi="Palatino Linotype" w:cs="Times New Roman"/>
          <w:sz w:val="24"/>
          <w:szCs w:val="24"/>
        </w:rPr>
        <w:t>le proporc</w:t>
      </w:r>
      <w:r w:rsidR="003219F1" w:rsidRPr="00AB2376">
        <w:rPr>
          <w:rFonts w:ascii="Palatino Linotype" w:eastAsia="MS Mincho" w:hAnsi="Palatino Linotype" w:cs="Times New Roman"/>
          <w:sz w:val="24"/>
          <w:szCs w:val="24"/>
        </w:rPr>
        <w:t>ionara</w:t>
      </w:r>
      <w:r w:rsidR="00DC5E0D" w:rsidRPr="00AB2376">
        <w:rPr>
          <w:rFonts w:ascii="Palatino Linotype" w:eastAsia="MS Mincho" w:hAnsi="Palatino Linotype" w:cs="Times New Roman"/>
          <w:sz w:val="24"/>
          <w:szCs w:val="24"/>
        </w:rPr>
        <w:t xml:space="preserve"> </w:t>
      </w:r>
      <w:r w:rsidR="00D90B7D" w:rsidRPr="00AB2376">
        <w:rPr>
          <w:rFonts w:ascii="Palatino Linotype" w:eastAsia="MS Mincho" w:hAnsi="Palatino Linotype" w:cs="Times New Roman"/>
          <w:sz w:val="24"/>
          <w:szCs w:val="24"/>
        </w:rPr>
        <w:t>la siguiente información</w:t>
      </w:r>
      <w:r w:rsidR="00D21E92" w:rsidRPr="00AB2376">
        <w:rPr>
          <w:rFonts w:ascii="Palatino Linotype" w:eastAsia="MS Mincho" w:hAnsi="Palatino Linotype" w:cs="Times New Roman"/>
          <w:sz w:val="24"/>
          <w:szCs w:val="24"/>
        </w:rPr>
        <w:t>:</w:t>
      </w:r>
    </w:p>
    <w:p w:rsidR="00713F09" w:rsidRPr="00AB2376" w:rsidRDefault="00713F09" w:rsidP="00AB2376">
      <w:pPr>
        <w:pStyle w:val="Prrafodelista"/>
        <w:tabs>
          <w:tab w:val="left" w:pos="0"/>
          <w:tab w:val="left" w:pos="142"/>
          <w:tab w:val="left" w:pos="426"/>
        </w:tabs>
        <w:spacing w:after="0" w:line="360" w:lineRule="auto"/>
        <w:ind w:left="0" w:right="49"/>
        <w:jc w:val="both"/>
        <w:rPr>
          <w:rFonts w:ascii="Palatino Linotype" w:eastAsia="MS Mincho" w:hAnsi="Palatino Linotype" w:cs="Times New Roman"/>
          <w:sz w:val="24"/>
          <w:szCs w:val="24"/>
        </w:rPr>
      </w:pPr>
    </w:p>
    <w:p w:rsidR="00713F09" w:rsidRPr="00AB2376" w:rsidRDefault="005C39F5" w:rsidP="00AB2376">
      <w:pPr>
        <w:pStyle w:val="Prrafodelista"/>
        <w:numPr>
          <w:ilvl w:val="1"/>
          <w:numId w:val="2"/>
        </w:numPr>
        <w:tabs>
          <w:tab w:val="left" w:pos="0"/>
          <w:tab w:val="left" w:pos="142"/>
          <w:tab w:val="left" w:pos="426"/>
          <w:tab w:val="left" w:pos="993"/>
        </w:tabs>
        <w:spacing w:after="0" w:line="360" w:lineRule="auto"/>
        <w:ind w:left="567" w:right="49" w:firstLine="0"/>
        <w:jc w:val="both"/>
        <w:rPr>
          <w:rFonts w:ascii="Palatino Linotype" w:eastAsia="MS Mincho" w:hAnsi="Palatino Linotype" w:cs="Times New Roman"/>
          <w:sz w:val="24"/>
          <w:szCs w:val="24"/>
        </w:rPr>
      </w:pPr>
      <w:r w:rsidRPr="00AB2376">
        <w:rPr>
          <w:rFonts w:ascii="Palatino Linotype" w:eastAsia="MS Mincho" w:hAnsi="Palatino Linotype" w:cs="Times New Roman"/>
          <w:sz w:val="24"/>
          <w:szCs w:val="24"/>
        </w:rPr>
        <w:t>Recibos de nómina de la primera y segunda quincena de</w:t>
      </w:r>
      <w:r w:rsidR="00445640" w:rsidRPr="00AB2376">
        <w:rPr>
          <w:rFonts w:ascii="Palatino Linotype" w:eastAsia="MS Mincho" w:hAnsi="Palatino Linotype" w:cs="Times New Roman"/>
          <w:sz w:val="24"/>
          <w:szCs w:val="24"/>
        </w:rPr>
        <w:t xml:space="preserve"> marzo, abril,</w:t>
      </w:r>
      <w:r w:rsidRPr="00AB2376">
        <w:rPr>
          <w:rFonts w:ascii="Palatino Linotype" w:eastAsia="MS Mincho" w:hAnsi="Palatino Linotype" w:cs="Times New Roman"/>
          <w:sz w:val="24"/>
          <w:szCs w:val="24"/>
        </w:rPr>
        <w:t xml:space="preserve"> mayo y junio del dos mil diecinueve de todos los trabajadores del Ayuntamiento de Teotihuacán, por departamentos y, donde se especifique el nombre completo del trabajador, la dependencia a la que está adscrito, su cargo, categoría y total de percepciones.</w:t>
      </w:r>
    </w:p>
    <w:p w:rsidR="00362EC7" w:rsidRPr="00AB2376" w:rsidRDefault="00362EC7" w:rsidP="00AB2376">
      <w:pPr>
        <w:pStyle w:val="Prrafodelista"/>
        <w:tabs>
          <w:tab w:val="left" w:pos="0"/>
          <w:tab w:val="left" w:pos="142"/>
        </w:tabs>
        <w:spacing w:after="0" w:line="360" w:lineRule="auto"/>
        <w:ind w:left="0" w:right="49"/>
        <w:jc w:val="both"/>
        <w:rPr>
          <w:rFonts w:ascii="Palatino Linotype" w:eastAsia="MS Mincho" w:hAnsi="Palatino Linotype" w:cs="Times New Roman"/>
          <w:sz w:val="24"/>
          <w:szCs w:val="24"/>
        </w:rPr>
      </w:pPr>
    </w:p>
    <w:p w:rsidR="00D21E92" w:rsidRPr="00AB2376" w:rsidRDefault="00D21E92" w:rsidP="00AB2376">
      <w:pPr>
        <w:pStyle w:val="Prrafodelista"/>
        <w:numPr>
          <w:ilvl w:val="0"/>
          <w:numId w:val="2"/>
        </w:numPr>
        <w:tabs>
          <w:tab w:val="left" w:pos="0"/>
          <w:tab w:val="left" w:pos="142"/>
          <w:tab w:val="left" w:pos="426"/>
        </w:tabs>
        <w:spacing w:after="0" w:line="360" w:lineRule="auto"/>
        <w:ind w:left="0" w:right="49" w:firstLine="0"/>
        <w:jc w:val="both"/>
        <w:rPr>
          <w:rFonts w:ascii="Palatino Linotype" w:eastAsia="MS Mincho" w:hAnsi="Palatino Linotype" w:cs="Times New Roman"/>
          <w:sz w:val="24"/>
          <w:szCs w:val="24"/>
        </w:rPr>
      </w:pPr>
      <w:r w:rsidRPr="00AB2376">
        <w:rPr>
          <w:rFonts w:ascii="Palatino Linotype" w:eastAsia="MS Mincho" w:hAnsi="Palatino Linotype" w:cs="Times New Roman"/>
          <w:sz w:val="24"/>
          <w:szCs w:val="24"/>
        </w:rPr>
        <w:t xml:space="preserve">El </w:t>
      </w:r>
      <w:r w:rsidR="005C39F5" w:rsidRPr="00AB2376">
        <w:rPr>
          <w:rFonts w:ascii="Palatino Linotype" w:eastAsia="MS Mincho" w:hAnsi="Palatino Linotype" w:cs="Times New Roman"/>
          <w:b/>
          <w:sz w:val="24"/>
          <w:szCs w:val="24"/>
        </w:rPr>
        <w:t>SUJETO OBLIGADO</w:t>
      </w:r>
      <w:r w:rsidR="005C39F5" w:rsidRPr="00AB2376">
        <w:rPr>
          <w:rFonts w:ascii="Palatino Linotype" w:eastAsia="MS Mincho" w:hAnsi="Palatino Linotype" w:cs="Times New Roman"/>
          <w:sz w:val="24"/>
          <w:szCs w:val="24"/>
        </w:rPr>
        <w:t xml:space="preserve">, </w:t>
      </w:r>
      <w:r w:rsidR="00445640" w:rsidRPr="00AB2376">
        <w:rPr>
          <w:rFonts w:ascii="Palatino Linotype" w:eastAsia="MS Mincho" w:hAnsi="Palatino Linotype" w:cs="Times New Roman"/>
          <w:sz w:val="24"/>
          <w:szCs w:val="24"/>
        </w:rPr>
        <w:t>dentro de cada respuesta</w:t>
      </w:r>
      <w:r w:rsidR="005C39F5" w:rsidRPr="00AB2376">
        <w:rPr>
          <w:rFonts w:ascii="Palatino Linotype" w:eastAsia="MS Mincho" w:hAnsi="Palatino Linotype" w:cs="Times New Roman"/>
          <w:sz w:val="24"/>
          <w:szCs w:val="24"/>
        </w:rPr>
        <w:t xml:space="preserve">, entregó </w:t>
      </w:r>
      <w:r w:rsidR="00445640" w:rsidRPr="00AB2376">
        <w:rPr>
          <w:rFonts w:ascii="Palatino Linotype" w:eastAsia="MS Mincho" w:hAnsi="Palatino Linotype" w:cs="Times New Roman"/>
          <w:sz w:val="24"/>
          <w:szCs w:val="24"/>
        </w:rPr>
        <w:t>cuatro</w:t>
      </w:r>
      <w:r w:rsidR="005C39F5" w:rsidRPr="00AB2376">
        <w:rPr>
          <w:rFonts w:ascii="Palatino Linotype" w:eastAsia="MS Mincho" w:hAnsi="Palatino Linotype" w:cs="Times New Roman"/>
          <w:sz w:val="24"/>
          <w:szCs w:val="24"/>
        </w:rPr>
        <w:t xml:space="preserve"> (0</w:t>
      </w:r>
      <w:r w:rsidR="00445640" w:rsidRPr="00AB2376">
        <w:rPr>
          <w:rFonts w:ascii="Palatino Linotype" w:eastAsia="MS Mincho" w:hAnsi="Palatino Linotype" w:cs="Times New Roman"/>
          <w:sz w:val="24"/>
          <w:szCs w:val="24"/>
        </w:rPr>
        <w:t>4</w:t>
      </w:r>
      <w:r w:rsidR="005C39F5" w:rsidRPr="00AB2376">
        <w:rPr>
          <w:rFonts w:ascii="Palatino Linotype" w:eastAsia="MS Mincho" w:hAnsi="Palatino Linotype" w:cs="Times New Roman"/>
          <w:sz w:val="24"/>
          <w:szCs w:val="24"/>
        </w:rPr>
        <w:t xml:space="preserve">) archivos de Excel, por los que se apreciaban los reportes de nómina general de la primera y segunda quincena de </w:t>
      </w:r>
      <w:r w:rsidR="00445640" w:rsidRPr="00AB2376">
        <w:rPr>
          <w:rFonts w:ascii="Palatino Linotype" w:eastAsia="MS Mincho" w:hAnsi="Palatino Linotype" w:cs="Times New Roman"/>
          <w:sz w:val="24"/>
          <w:szCs w:val="24"/>
        </w:rPr>
        <w:t xml:space="preserve">marzo, abril, </w:t>
      </w:r>
      <w:r w:rsidR="005C39F5" w:rsidRPr="00AB2376">
        <w:rPr>
          <w:rFonts w:ascii="Palatino Linotype" w:eastAsia="MS Mincho" w:hAnsi="Palatino Linotype" w:cs="Times New Roman"/>
          <w:sz w:val="24"/>
          <w:szCs w:val="24"/>
        </w:rPr>
        <w:t>mayo y junio del dos mil diecinueve respectivamente.</w:t>
      </w:r>
    </w:p>
    <w:p w:rsidR="00D21E92" w:rsidRPr="00AB2376" w:rsidRDefault="00D21E92" w:rsidP="00AB2376">
      <w:pPr>
        <w:pStyle w:val="Prrafodelista"/>
        <w:tabs>
          <w:tab w:val="left" w:pos="0"/>
          <w:tab w:val="left" w:pos="142"/>
          <w:tab w:val="left" w:pos="426"/>
        </w:tabs>
        <w:spacing w:after="0" w:line="360" w:lineRule="auto"/>
        <w:ind w:left="0" w:right="49"/>
        <w:jc w:val="both"/>
        <w:rPr>
          <w:rFonts w:ascii="Palatino Linotype" w:eastAsia="MS Mincho" w:hAnsi="Palatino Linotype" w:cs="Times New Roman"/>
          <w:sz w:val="24"/>
          <w:szCs w:val="24"/>
        </w:rPr>
      </w:pPr>
    </w:p>
    <w:p w:rsidR="00DB4BE4" w:rsidRPr="00AB2376" w:rsidRDefault="005C39F5" w:rsidP="00AB2376">
      <w:pPr>
        <w:pStyle w:val="Prrafodelista"/>
        <w:numPr>
          <w:ilvl w:val="0"/>
          <w:numId w:val="2"/>
        </w:numPr>
        <w:tabs>
          <w:tab w:val="left" w:pos="142"/>
          <w:tab w:val="left" w:pos="426"/>
          <w:tab w:val="left" w:pos="567"/>
        </w:tabs>
        <w:spacing w:after="0" w:line="360" w:lineRule="auto"/>
        <w:ind w:left="0" w:right="49" w:firstLine="0"/>
        <w:jc w:val="both"/>
        <w:rPr>
          <w:rFonts w:ascii="Palatino Linotype" w:eastAsia="MS Mincho" w:hAnsi="Palatino Linotype" w:cs="Times New Roman"/>
          <w:sz w:val="24"/>
          <w:szCs w:val="24"/>
        </w:rPr>
      </w:pPr>
      <w:r w:rsidRPr="00AB2376">
        <w:rPr>
          <w:rFonts w:ascii="Palatino Linotype" w:eastAsia="MS Mincho" w:hAnsi="Palatino Linotype" w:cs="Times New Roman"/>
          <w:sz w:val="24"/>
          <w:szCs w:val="24"/>
        </w:rPr>
        <w:t>Por lo anterior, e</w:t>
      </w:r>
      <w:r w:rsidR="00D90B7D" w:rsidRPr="00AB2376">
        <w:rPr>
          <w:rFonts w:ascii="Palatino Linotype" w:eastAsia="MS Mincho" w:hAnsi="Palatino Linotype" w:cs="Times New Roman"/>
          <w:sz w:val="24"/>
          <w:szCs w:val="24"/>
        </w:rPr>
        <w:t xml:space="preserve">l </w:t>
      </w:r>
      <w:r w:rsidRPr="00AB2376">
        <w:rPr>
          <w:rFonts w:ascii="Palatino Linotype" w:eastAsia="MS Mincho" w:hAnsi="Palatino Linotype" w:cs="Times New Roman"/>
          <w:b/>
          <w:sz w:val="24"/>
          <w:szCs w:val="24"/>
        </w:rPr>
        <w:t>RECURRENTE</w:t>
      </w:r>
      <w:r w:rsidR="00667B1E" w:rsidRPr="00AB2376">
        <w:rPr>
          <w:rFonts w:ascii="Palatino Linotype" w:eastAsia="MS Mincho" w:hAnsi="Palatino Linotype" w:cs="Times New Roman"/>
          <w:sz w:val="24"/>
          <w:szCs w:val="24"/>
        </w:rPr>
        <w:t xml:space="preserve"> </w:t>
      </w:r>
      <w:r w:rsidRPr="00AB2376">
        <w:rPr>
          <w:rFonts w:ascii="Palatino Linotype" w:eastAsia="MS Mincho" w:hAnsi="Palatino Linotype" w:cs="Times New Roman"/>
          <w:sz w:val="24"/>
          <w:szCs w:val="24"/>
        </w:rPr>
        <w:t>impugnó la respuesta ante este Órgano Garante</w:t>
      </w:r>
      <w:r w:rsidR="00D21E92" w:rsidRPr="00AB2376">
        <w:rPr>
          <w:rFonts w:ascii="Palatino Linotype" w:eastAsia="MS Mincho" w:hAnsi="Palatino Linotype" w:cs="Times New Roman"/>
          <w:sz w:val="24"/>
          <w:szCs w:val="24"/>
        </w:rPr>
        <w:t xml:space="preserve">, </w:t>
      </w:r>
      <w:r w:rsidR="00A16B18" w:rsidRPr="00AB2376">
        <w:rPr>
          <w:rFonts w:ascii="Palatino Linotype" w:eastAsia="MS Mincho" w:hAnsi="Palatino Linotype" w:cs="Times New Roman"/>
          <w:sz w:val="24"/>
          <w:szCs w:val="24"/>
        </w:rPr>
        <w:t xml:space="preserve">señalando que la información que el </w:t>
      </w:r>
      <w:r w:rsidR="00A16B18" w:rsidRPr="00AB2376">
        <w:rPr>
          <w:rFonts w:ascii="Palatino Linotype" w:eastAsia="MS Mincho" w:hAnsi="Palatino Linotype" w:cs="Times New Roman"/>
          <w:b/>
          <w:sz w:val="24"/>
          <w:szCs w:val="24"/>
        </w:rPr>
        <w:t>SUJETO OBLIGADO</w:t>
      </w:r>
      <w:r w:rsidR="00A16B18" w:rsidRPr="00AB2376">
        <w:rPr>
          <w:rFonts w:ascii="Palatino Linotype" w:eastAsia="MS Mincho" w:hAnsi="Palatino Linotype" w:cs="Times New Roman"/>
          <w:sz w:val="24"/>
          <w:szCs w:val="24"/>
        </w:rPr>
        <w:t xml:space="preserve"> le había proporcionado estaba incompleta.</w:t>
      </w:r>
    </w:p>
    <w:p w:rsidR="005D422A" w:rsidRPr="00AB2376" w:rsidRDefault="005D422A" w:rsidP="00AB2376">
      <w:pPr>
        <w:pStyle w:val="Prrafodelista"/>
        <w:tabs>
          <w:tab w:val="left" w:pos="0"/>
          <w:tab w:val="left" w:pos="142"/>
          <w:tab w:val="left" w:pos="426"/>
        </w:tabs>
        <w:spacing w:after="0" w:line="360" w:lineRule="auto"/>
        <w:ind w:left="0" w:right="49"/>
        <w:jc w:val="both"/>
        <w:rPr>
          <w:rFonts w:ascii="Palatino Linotype" w:eastAsia="MS Mincho" w:hAnsi="Palatino Linotype" w:cs="Times New Roman"/>
          <w:sz w:val="24"/>
          <w:szCs w:val="24"/>
        </w:rPr>
      </w:pPr>
    </w:p>
    <w:p w:rsidR="00D21E92" w:rsidRPr="00AB2376" w:rsidRDefault="003851A9" w:rsidP="00AB2376">
      <w:pPr>
        <w:pStyle w:val="Prrafodelista"/>
        <w:numPr>
          <w:ilvl w:val="0"/>
          <w:numId w:val="2"/>
        </w:numPr>
        <w:tabs>
          <w:tab w:val="left" w:pos="0"/>
          <w:tab w:val="left" w:pos="142"/>
          <w:tab w:val="left" w:pos="426"/>
        </w:tabs>
        <w:spacing w:after="0" w:line="360" w:lineRule="auto"/>
        <w:ind w:left="0" w:right="49" w:firstLine="0"/>
        <w:jc w:val="both"/>
        <w:rPr>
          <w:rFonts w:ascii="Palatino Linotype" w:eastAsia="MS Mincho" w:hAnsi="Palatino Linotype" w:cs="Times New Roman"/>
          <w:sz w:val="24"/>
          <w:szCs w:val="24"/>
        </w:rPr>
      </w:pPr>
      <w:r w:rsidRPr="00AB2376">
        <w:rPr>
          <w:rFonts w:ascii="Palatino Linotype" w:eastAsia="MS Mincho" w:hAnsi="Palatino Linotype" w:cs="Times New Roman"/>
          <w:sz w:val="24"/>
          <w:szCs w:val="24"/>
        </w:rPr>
        <w:t xml:space="preserve">Por lo anterior, </w:t>
      </w:r>
      <w:r w:rsidR="00DB4BE4" w:rsidRPr="00AB2376">
        <w:rPr>
          <w:rFonts w:ascii="Palatino Linotype" w:eastAsia="MS Mincho" w:hAnsi="Palatino Linotype" w:cs="Times New Roman"/>
          <w:sz w:val="24"/>
          <w:szCs w:val="24"/>
          <w:lang w:val="es-ES_tradnl"/>
        </w:rPr>
        <w:t xml:space="preserve">la </w:t>
      </w:r>
      <w:r w:rsidR="00DB4BE4" w:rsidRPr="00AB2376">
        <w:rPr>
          <w:rFonts w:ascii="Palatino Linotype" w:eastAsia="MS Mincho" w:hAnsi="Palatino Linotype" w:cs="Times New Roman"/>
          <w:i/>
          <w:sz w:val="24"/>
          <w:szCs w:val="24"/>
          <w:lang w:val="es-ES_tradnl"/>
        </w:rPr>
        <w:t>Litis</w:t>
      </w:r>
      <w:r w:rsidR="00DB4BE4" w:rsidRPr="00AB2376">
        <w:rPr>
          <w:rFonts w:ascii="Palatino Linotype" w:eastAsia="MS Mincho" w:hAnsi="Palatino Linotype" w:cs="Times New Roman"/>
          <w:sz w:val="24"/>
          <w:szCs w:val="24"/>
          <w:lang w:val="es-ES_tradnl"/>
        </w:rPr>
        <w:t xml:space="preserve"> a resolver en el presente recurso se circunscribe en determinar si el </w:t>
      </w:r>
      <w:r w:rsidR="005C39F5" w:rsidRPr="00AB2376">
        <w:rPr>
          <w:rFonts w:ascii="Palatino Linotype" w:eastAsia="MS Mincho" w:hAnsi="Palatino Linotype" w:cs="Times New Roman"/>
          <w:b/>
          <w:sz w:val="24"/>
          <w:szCs w:val="24"/>
          <w:lang w:val="es-ES_tradnl"/>
        </w:rPr>
        <w:t>SUJETO OBLIGADO</w:t>
      </w:r>
      <w:r w:rsidR="00DB4BE4" w:rsidRPr="00AB2376">
        <w:rPr>
          <w:rFonts w:ascii="Palatino Linotype" w:eastAsia="MS Mincho" w:hAnsi="Palatino Linotype" w:cs="Times New Roman"/>
          <w:sz w:val="24"/>
          <w:szCs w:val="24"/>
          <w:lang w:val="es-ES_tradnl"/>
        </w:rPr>
        <w:t>, con su</w:t>
      </w:r>
      <w:r w:rsidR="00445640" w:rsidRPr="00AB2376">
        <w:rPr>
          <w:rFonts w:ascii="Palatino Linotype" w:eastAsia="MS Mincho" w:hAnsi="Palatino Linotype" w:cs="Times New Roman"/>
          <w:sz w:val="24"/>
          <w:szCs w:val="24"/>
          <w:lang w:val="es-ES_tradnl"/>
        </w:rPr>
        <w:t>s</w:t>
      </w:r>
      <w:r w:rsidR="00DB4BE4" w:rsidRPr="00AB2376">
        <w:rPr>
          <w:rFonts w:ascii="Palatino Linotype" w:eastAsia="MS Mincho" w:hAnsi="Palatino Linotype" w:cs="Times New Roman"/>
          <w:sz w:val="24"/>
          <w:szCs w:val="24"/>
          <w:lang w:val="es-ES_tradnl"/>
        </w:rPr>
        <w:t xml:space="preserve"> respuesta</w:t>
      </w:r>
      <w:r w:rsidR="00445640" w:rsidRPr="00AB2376">
        <w:rPr>
          <w:rFonts w:ascii="Palatino Linotype" w:eastAsia="MS Mincho" w:hAnsi="Palatino Linotype" w:cs="Times New Roman"/>
          <w:sz w:val="24"/>
          <w:szCs w:val="24"/>
          <w:lang w:val="es-ES_tradnl"/>
        </w:rPr>
        <w:t>s</w:t>
      </w:r>
      <w:r w:rsidR="00DB4BE4" w:rsidRPr="00AB2376">
        <w:rPr>
          <w:rFonts w:ascii="Palatino Linotype" w:eastAsia="MS Mincho" w:hAnsi="Palatino Linotype" w:cs="Times New Roman"/>
          <w:sz w:val="24"/>
          <w:szCs w:val="24"/>
          <w:lang w:val="es-ES_tradnl"/>
        </w:rPr>
        <w:t>, colmó el derecho de acceso a la información ejercido por el particular o, si por el contrario, actualiza alguna de las causales de procedencia del recurso de revisión establecidas en el artículo 179 fracciones I, VI, VIII, X y XI de la Ley de Transparencia y Acceso a la Información Pública del Estado de México y Municipios, mismo que se transcribe a continuación:</w:t>
      </w:r>
    </w:p>
    <w:p w:rsidR="00B82DBE" w:rsidRPr="00AB2376" w:rsidRDefault="00B82DBE" w:rsidP="00AB2376">
      <w:pPr>
        <w:pStyle w:val="Prrafodelista"/>
        <w:tabs>
          <w:tab w:val="left" w:pos="0"/>
          <w:tab w:val="left" w:pos="142"/>
          <w:tab w:val="left" w:pos="426"/>
        </w:tabs>
        <w:spacing w:after="0" w:line="360" w:lineRule="auto"/>
        <w:ind w:left="0" w:right="49"/>
        <w:jc w:val="both"/>
        <w:rPr>
          <w:rFonts w:ascii="Palatino Linotype" w:eastAsia="MS Mincho" w:hAnsi="Palatino Linotype" w:cs="Times New Roman"/>
          <w:sz w:val="24"/>
          <w:szCs w:val="24"/>
          <w:lang w:val="es-ES_tradnl"/>
        </w:rPr>
      </w:pPr>
    </w:p>
    <w:p w:rsidR="00B82DBE" w:rsidRPr="00AB2376" w:rsidRDefault="00B82DBE" w:rsidP="00AB2376">
      <w:pPr>
        <w:pStyle w:val="Sinespaciado"/>
        <w:tabs>
          <w:tab w:val="left" w:pos="426"/>
        </w:tabs>
        <w:spacing w:line="360" w:lineRule="auto"/>
        <w:ind w:left="851" w:right="567"/>
        <w:jc w:val="both"/>
        <w:rPr>
          <w:rFonts w:ascii="Palatino Linotype" w:hAnsi="Palatino Linotype"/>
          <w:i/>
          <w:sz w:val="24"/>
          <w:szCs w:val="24"/>
        </w:rPr>
      </w:pPr>
      <w:r w:rsidRPr="00AB2376">
        <w:rPr>
          <w:rFonts w:ascii="Palatino Linotype" w:hAnsi="Palatino Linotype"/>
          <w:i/>
          <w:sz w:val="24"/>
          <w:szCs w:val="24"/>
        </w:rPr>
        <w:t>“</w:t>
      </w:r>
      <w:r w:rsidRPr="00AB2376">
        <w:rPr>
          <w:rFonts w:ascii="Palatino Linotype" w:hAnsi="Palatino Linotype"/>
          <w:b/>
          <w:i/>
          <w:sz w:val="24"/>
          <w:szCs w:val="24"/>
        </w:rPr>
        <w:t>Artículo 179.</w:t>
      </w:r>
      <w:r w:rsidRPr="00AB2376">
        <w:rPr>
          <w:rFonts w:ascii="Palatino Linotype" w:hAnsi="Palatino Linotype"/>
          <w:i/>
          <w:sz w:val="24"/>
          <w:szCs w:val="24"/>
        </w:rPr>
        <w:t xml:space="preserve"> El recurso de revisión es un medio de protección que la Ley otorga a los particulares, para hacer valer su derecho de acceso a la información pública, y procederá en contra de las siguientes causas:</w:t>
      </w:r>
    </w:p>
    <w:p w:rsidR="00B82DBE" w:rsidRPr="00AB2376" w:rsidRDefault="00B82DBE" w:rsidP="00AB2376">
      <w:pPr>
        <w:pStyle w:val="Sinespaciado"/>
        <w:tabs>
          <w:tab w:val="left" w:pos="426"/>
        </w:tabs>
        <w:spacing w:line="360" w:lineRule="auto"/>
        <w:ind w:left="851" w:right="567"/>
        <w:jc w:val="both"/>
        <w:rPr>
          <w:rFonts w:ascii="Palatino Linotype" w:hAnsi="Palatino Linotype"/>
          <w:i/>
          <w:sz w:val="24"/>
          <w:szCs w:val="24"/>
        </w:rPr>
      </w:pPr>
      <w:r w:rsidRPr="00AB2376">
        <w:rPr>
          <w:rFonts w:ascii="Palatino Linotype" w:hAnsi="Palatino Linotype"/>
          <w:i/>
          <w:sz w:val="24"/>
          <w:szCs w:val="24"/>
        </w:rPr>
        <w:t>(…)</w:t>
      </w:r>
    </w:p>
    <w:p w:rsidR="00A16B18" w:rsidRPr="00AB2376" w:rsidRDefault="00A16B18" w:rsidP="00AB2376">
      <w:pPr>
        <w:pStyle w:val="Sinespaciado"/>
        <w:tabs>
          <w:tab w:val="left" w:pos="426"/>
        </w:tabs>
        <w:spacing w:line="360" w:lineRule="auto"/>
        <w:ind w:left="851" w:right="567"/>
        <w:jc w:val="both"/>
        <w:rPr>
          <w:rFonts w:ascii="Palatino Linotype" w:hAnsi="Palatino Linotype"/>
          <w:i/>
          <w:sz w:val="24"/>
          <w:szCs w:val="24"/>
        </w:rPr>
      </w:pPr>
      <w:r w:rsidRPr="00AB2376">
        <w:rPr>
          <w:rFonts w:ascii="Palatino Linotype" w:hAnsi="Palatino Linotype"/>
          <w:b/>
          <w:i/>
          <w:sz w:val="24"/>
          <w:szCs w:val="24"/>
        </w:rPr>
        <w:t>V.</w:t>
      </w:r>
      <w:r w:rsidRPr="00AB2376">
        <w:rPr>
          <w:rFonts w:ascii="Palatino Linotype" w:hAnsi="Palatino Linotype"/>
          <w:i/>
          <w:sz w:val="24"/>
          <w:szCs w:val="24"/>
        </w:rPr>
        <w:t xml:space="preserve"> La entrega de información incompleta;</w:t>
      </w:r>
    </w:p>
    <w:p w:rsidR="00B82DBE" w:rsidRPr="00AB2376" w:rsidRDefault="00B82DBE" w:rsidP="00AB2376">
      <w:pPr>
        <w:pStyle w:val="Sinespaciado"/>
        <w:tabs>
          <w:tab w:val="left" w:pos="426"/>
        </w:tabs>
        <w:spacing w:line="360" w:lineRule="auto"/>
        <w:ind w:left="851" w:right="567"/>
        <w:jc w:val="both"/>
        <w:rPr>
          <w:rFonts w:ascii="Palatino Linotype" w:hAnsi="Palatino Linotype"/>
          <w:i/>
          <w:sz w:val="24"/>
          <w:szCs w:val="24"/>
        </w:rPr>
      </w:pPr>
      <w:r w:rsidRPr="00AB2376">
        <w:rPr>
          <w:rFonts w:ascii="Palatino Linotype" w:hAnsi="Palatino Linotype"/>
          <w:b/>
          <w:i/>
          <w:sz w:val="24"/>
          <w:szCs w:val="24"/>
        </w:rPr>
        <w:t>VI.</w:t>
      </w:r>
      <w:r w:rsidRPr="00AB2376">
        <w:rPr>
          <w:rFonts w:ascii="Palatino Linotype" w:hAnsi="Palatino Linotype"/>
          <w:i/>
          <w:sz w:val="24"/>
          <w:szCs w:val="24"/>
        </w:rPr>
        <w:t xml:space="preserve"> La entrega de información que no corresponda con lo solicitado;</w:t>
      </w:r>
    </w:p>
    <w:p w:rsidR="00B82DBE" w:rsidRPr="00AB2376" w:rsidRDefault="00B82DBE" w:rsidP="00AB2376">
      <w:pPr>
        <w:pStyle w:val="Sinespaciado"/>
        <w:tabs>
          <w:tab w:val="left" w:pos="426"/>
        </w:tabs>
        <w:spacing w:line="360" w:lineRule="auto"/>
        <w:ind w:left="851" w:right="567"/>
        <w:jc w:val="both"/>
        <w:rPr>
          <w:rFonts w:ascii="Palatino Linotype" w:eastAsia="MS Mincho" w:hAnsi="Palatino Linotype" w:cs="Times New Roman"/>
          <w:sz w:val="24"/>
          <w:szCs w:val="24"/>
        </w:rPr>
      </w:pPr>
      <w:r w:rsidRPr="00AB2376">
        <w:rPr>
          <w:rFonts w:ascii="Palatino Linotype" w:hAnsi="Palatino Linotype"/>
          <w:i/>
          <w:sz w:val="24"/>
          <w:szCs w:val="24"/>
        </w:rPr>
        <w:t>(…)”</w:t>
      </w:r>
    </w:p>
    <w:p w:rsidR="00B82DBE" w:rsidRPr="00AB2376" w:rsidRDefault="00B82DBE" w:rsidP="00AB2376">
      <w:pPr>
        <w:pStyle w:val="Prrafodelista"/>
        <w:tabs>
          <w:tab w:val="left" w:pos="0"/>
          <w:tab w:val="left" w:pos="142"/>
          <w:tab w:val="left" w:pos="426"/>
        </w:tabs>
        <w:spacing w:after="0" w:line="360" w:lineRule="auto"/>
        <w:ind w:left="0" w:right="49"/>
        <w:jc w:val="both"/>
        <w:rPr>
          <w:rFonts w:ascii="Palatino Linotype" w:eastAsia="MS Mincho" w:hAnsi="Palatino Linotype" w:cs="Times New Roman"/>
          <w:sz w:val="24"/>
          <w:szCs w:val="24"/>
        </w:rPr>
      </w:pPr>
    </w:p>
    <w:p w:rsidR="00792776" w:rsidRPr="00AB2376" w:rsidRDefault="00A16B18" w:rsidP="00AB2376">
      <w:pPr>
        <w:keepNext/>
        <w:keepLines/>
        <w:tabs>
          <w:tab w:val="left" w:pos="0"/>
        </w:tabs>
        <w:spacing w:after="0" w:line="360" w:lineRule="auto"/>
        <w:outlineLvl w:val="0"/>
        <w:rPr>
          <w:rFonts w:ascii="Palatino Linotype" w:eastAsia="MS Gothic" w:hAnsi="Palatino Linotype" w:cstheme="majorBidi"/>
          <w:b/>
          <w:sz w:val="24"/>
          <w:szCs w:val="24"/>
          <w:lang w:val="es-ES_tradnl" w:eastAsia="es-ES"/>
        </w:rPr>
      </w:pPr>
      <w:bookmarkStart w:id="26" w:name="_Toc21376837"/>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AB2376">
        <w:rPr>
          <w:rFonts w:ascii="Palatino Linotype" w:eastAsia="MS Gothic" w:hAnsi="Palatino Linotype" w:cstheme="majorBidi"/>
          <w:b/>
          <w:sz w:val="24"/>
          <w:szCs w:val="24"/>
          <w:lang w:val="es-ES_tradnl" w:eastAsia="es-ES"/>
        </w:rPr>
        <w:t>CUARTO</w:t>
      </w:r>
      <w:r w:rsidR="00792776" w:rsidRPr="00AB2376">
        <w:rPr>
          <w:rFonts w:ascii="Palatino Linotype" w:eastAsia="MS Gothic" w:hAnsi="Palatino Linotype" w:cstheme="majorBidi"/>
          <w:b/>
          <w:sz w:val="24"/>
          <w:szCs w:val="24"/>
          <w:lang w:val="es-ES_tradnl" w:eastAsia="es-ES"/>
        </w:rPr>
        <w:t xml:space="preserve">. Del estudio y resolución del recurso de </w:t>
      </w:r>
      <w:bookmarkEnd w:id="22"/>
      <w:bookmarkEnd w:id="23"/>
      <w:bookmarkEnd w:id="24"/>
      <w:bookmarkEnd w:id="25"/>
      <w:r w:rsidR="00792776" w:rsidRPr="00AB2376">
        <w:rPr>
          <w:rFonts w:ascii="Palatino Linotype" w:eastAsia="MS Gothic" w:hAnsi="Palatino Linotype" w:cstheme="majorBidi"/>
          <w:b/>
          <w:sz w:val="24"/>
          <w:szCs w:val="24"/>
          <w:lang w:val="es-ES_tradnl" w:eastAsia="es-ES"/>
        </w:rPr>
        <w:t>revisión.</w:t>
      </w:r>
      <w:bookmarkEnd w:id="26"/>
    </w:p>
    <w:p w:rsidR="00C51C7C" w:rsidRPr="00AB2376" w:rsidRDefault="00C51C7C" w:rsidP="00AB2376">
      <w:pPr>
        <w:spacing w:line="360" w:lineRule="auto"/>
        <w:rPr>
          <w:rFonts w:ascii="Palatino Linotype" w:eastAsia="MS Gothic" w:hAnsi="Palatino Linotype" w:cstheme="majorBidi"/>
          <w:b/>
          <w:sz w:val="24"/>
          <w:szCs w:val="24"/>
          <w:lang w:val="es-ES_tradnl" w:eastAsia="es-ES"/>
        </w:rPr>
      </w:pPr>
    </w:p>
    <w:p w:rsidR="00C51C7C" w:rsidRPr="00AB2376" w:rsidRDefault="00C51C7C" w:rsidP="00AB2376">
      <w:pPr>
        <w:pStyle w:val="Prrafodelista"/>
        <w:keepNext/>
        <w:keepLines/>
        <w:numPr>
          <w:ilvl w:val="0"/>
          <w:numId w:val="4"/>
        </w:numPr>
        <w:tabs>
          <w:tab w:val="left" w:pos="426"/>
        </w:tabs>
        <w:spacing w:after="0" w:line="360" w:lineRule="auto"/>
        <w:ind w:left="0" w:firstLine="0"/>
        <w:outlineLvl w:val="1"/>
        <w:rPr>
          <w:rFonts w:ascii="Palatino Linotype" w:eastAsia="MS Gothic" w:hAnsi="Palatino Linotype" w:cstheme="majorBidi"/>
          <w:b/>
          <w:sz w:val="24"/>
          <w:szCs w:val="24"/>
          <w:lang w:val="es-ES_tradnl" w:eastAsia="es-ES"/>
        </w:rPr>
      </w:pPr>
      <w:bookmarkStart w:id="27" w:name="_Toc21376838"/>
      <w:r w:rsidRPr="00AB2376">
        <w:rPr>
          <w:rFonts w:ascii="Palatino Linotype" w:eastAsia="MS Gothic" w:hAnsi="Palatino Linotype" w:cstheme="majorBidi"/>
          <w:b/>
          <w:sz w:val="24"/>
          <w:szCs w:val="24"/>
          <w:lang w:val="es-ES_tradnl" w:eastAsia="es-ES"/>
        </w:rPr>
        <w:t>Del deber de las autoridades de promover, respetar, proteger y garantizar el derecho de acceso a la información pública.</w:t>
      </w:r>
      <w:bookmarkEnd w:id="27"/>
      <w:r w:rsidRPr="00AB2376">
        <w:rPr>
          <w:rFonts w:ascii="Palatino Linotype" w:eastAsia="MS Gothic" w:hAnsi="Palatino Linotype" w:cstheme="majorBidi"/>
          <w:b/>
          <w:sz w:val="24"/>
          <w:szCs w:val="24"/>
          <w:lang w:val="es-ES_tradnl" w:eastAsia="es-ES"/>
        </w:rPr>
        <w:t xml:space="preserve"> </w:t>
      </w:r>
    </w:p>
    <w:p w:rsidR="00565A3D" w:rsidRPr="00AB2376" w:rsidRDefault="00565A3D" w:rsidP="00AB2376">
      <w:pPr>
        <w:spacing w:line="360" w:lineRule="auto"/>
        <w:rPr>
          <w:rFonts w:ascii="Palatino Linotype" w:eastAsia="MS Mincho" w:hAnsi="Palatino Linotype" w:cs="Times New Roman"/>
          <w:b/>
          <w:sz w:val="24"/>
          <w:szCs w:val="24"/>
          <w:lang w:val="es-ES_tradnl" w:eastAsia="es-ES"/>
        </w:rPr>
      </w:pPr>
    </w:p>
    <w:p w:rsidR="00A84FCD" w:rsidRPr="00AB2376" w:rsidRDefault="00B11F43" w:rsidP="00AB237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E</w:t>
      </w:r>
      <w:r w:rsidR="00A84FCD" w:rsidRPr="00AB2376">
        <w:rPr>
          <w:rFonts w:ascii="Palatino Linotype" w:eastAsia="MS Mincho" w:hAnsi="Palatino Linotype" w:cs="Times New Roman"/>
          <w:sz w:val="24"/>
          <w:szCs w:val="24"/>
          <w:lang w:val="es-ES_tradnl" w:eastAsia="es-ES"/>
        </w:rPr>
        <w:t xml:space="preserve">s </w:t>
      </w:r>
      <w:r w:rsidR="00A84FCD" w:rsidRPr="00AB2376">
        <w:rPr>
          <w:rFonts w:ascii="Palatino Linotype" w:hAnsi="Palatino Linotype"/>
          <w:sz w:val="24"/>
          <w:szCs w:val="24"/>
        </w:rPr>
        <w:t xml:space="preserve">menester precisar que este </w:t>
      </w:r>
      <w:r w:rsidR="00A84FCD" w:rsidRPr="00AB2376">
        <w:rPr>
          <w:rFonts w:ascii="Palatino Linotype" w:eastAsia="MS Mincho" w:hAnsi="Palatino Linotype" w:cs="Times New Roman"/>
          <w:color w:val="000000"/>
          <w:sz w:val="24"/>
          <w:szCs w:val="24"/>
        </w:rPr>
        <w:t xml:space="preserve">Órgano Garante parte de que </w:t>
      </w:r>
      <w:r w:rsidR="00A84FCD" w:rsidRPr="00AB2376">
        <w:rPr>
          <w:rFonts w:ascii="Palatino Linotype" w:eastAsia="Times New Roman" w:hAnsi="Palatino Linotype" w:cs="Arial"/>
          <w:color w:val="000000"/>
          <w:sz w:val="24"/>
          <w:szCs w:val="24"/>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00A84FCD" w:rsidRPr="00AB2376">
        <w:rPr>
          <w:rFonts w:ascii="Palatino Linotype" w:eastAsia="Times New Roman" w:hAnsi="Palatino Linotype" w:cs="Arial"/>
          <w:color w:val="000000"/>
          <w:sz w:val="24"/>
          <w:szCs w:val="24"/>
        </w:rPr>
        <w:t xml:space="preserve"> </w:t>
      </w:r>
      <w:r w:rsidR="00A84FCD" w:rsidRPr="00AB2376">
        <w:rPr>
          <w:rFonts w:ascii="Palatino Linotype" w:eastAsia="Times New Roman" w:hAnsi="Palatino Linotype" w:cs="Arial"/>
          <w:b/>
          <w:color w:val="000000"/>
          <w:sz w:val="24"/>
          <w:szCs w:val="24"/>
        </w:rPr>
        <w:t>SUJETO OBLIGADO</w:t>
      </w:r>
      <w:r w:rsidR="00A84FCD" w:rsidRPr="00AB2376">
        <w:rPr>
          <w:rFonts w:ascii="Palatino Linotype" w:eastAsia="Times New Roman" w:hAnsi="Palatino Linotype" w:cs="Arial"/>
          <w:color w:val="000000"/>
          <w:sz w:val="24"/>
          <w:szCs w:val="24"/>
        </w:rPr>
        <w:t xml:space="preserve"> debe ser cuidadoso del debido cumplimiento de las obligaciones constitucionales que se le imponen, en consecuencia a todas las autoridades, en el ámbito de su competencia, según lo dispone el tercer párrafo del artículo primero de la </w:t>
      </w:r>
      <w:r w:rsidR="00A84FCD" w:rsidRPr="00AB2376">
        <w:rPr>
          <w:rFonts w:ascii="Palatino Linotype" w:eastAsia="Times New Roman" w:hAnsi="Palatino Linotype" w:cs="Arial"/>
          <w:b/>
          <w:color w:val="000000"/>
          <w:sz w:val="24"/>
          <w:szCs w:val="24"/>
        </w:rPr>
        <w:t xml:space="preserve">Constitución Política de los Estados Unidos Mexicanos </w:t>
      </w:r>
      <w:r w:rsidR="00A84FCD" w:rsidRPr="00AB2376">
        <w:rPr>
          <w:rFonts w:ascii="Palatino Linotype" w:eastAsia="Times New Roman" w:hAnsi="Palatino Linotype" w:cs="Arial"/>
          <w:color w:val="000000"/>
          <w:sz w:val="24"/>
          <w:szCs w:val="24"/>
        </w:rPr>
        <w:t xml:space="preserve">al señalar la obligación de “promover, </w:t>
      </w:r>
      <w:r w:rsidR="00A84FCD" w:rsidRPr="00AB2376">
        <w:rPr>
          <w:rFonts w:ascii="Palatino Linotype" w:eastAsia="Times New Roman" w:hAnsi="Palatino Linotype" w:cs="Arial"/>
          <w:b/>
          <w:color w:val="000000"/>
          <w:sz w:val="24"/>
          <w:szCs w:val="24"/>
        </w:rPr>
        <w:t>respetar</w:t>
      </w:r>
      <w:r w:rsidR="00A84FCD" w:rsidRPr="00AB2376">
        <w:rPr>
          <w:rFonts w:ascii="Palatino Linotype" w:eastAsia="Times New Roman" w:hAnsi="Palatino Linotype" w:cs="Arial"/>
          <w:color w:val="000000"/>
          <w:sz w:val="24"/>
          <w:szCs w:val="24"/>
        </w:rPr>
        <w:t xml:space="preserve">, proteger y </w:t>
      </w:r>
      <w:r w:rsidR="00A84FCD" w:rsidRPr="00AB2376">
        <w:rPr>
          <w:rFonts w:ascii="Palatino Linotype" w:eastAsia="Times New Roman" w:hAnsi="Palatino Linotype" w:cs="Arial"/>
          <w:b/>
          <w:color w:val="000000"/>
          <w:sz w:val="24"/>
          <w:szCs w:val="24"/>
          <w:u w:val="single"/>
        </w:rPr>
        <w:t>garantizar</w:t>
      </w:r>
      <w:r w:rsidR="00A84FCD" w:rsidRPr="00AB2376">
        <w:rPr>
          <w:rFonts w:ascii="Palatino Linotype" w:eastAsia="Times New Roman" w:hAnsi="Palatino Linotype" w:cs="Arial"/>
          <w:color w:val="000000"/>
          <w:sz w:val="24"/>
          <w:szCs w:val="24"/>
        </w:rPr>
        <w:t xml:space="preserve"> los derechos humanos”, entre los cuales se encuentra dicho derecho.</w:t>
      </w:r>
    </w:p>
    <w:p w:rsidR="00A84FCD" w:rsidRPr="00AB2376" w:rsidRDefault="00A84FCD" w:rsidP="00AB2376">
      <w:pPr>
        <w:tabs>
          <w:tab w:val="left" w:pos="0"/>
          <w:tab w:val="left" w:pos="426"/>
        </w:tabs>
        <w:spacing w:after="0" w:line="360" w:lineRule="auto"/>
        <w:ind w:right="49"/>
        <w:contextualSpacing/>
        <w:jc w:val="both"/>
        <w:rPr>
          <w:rFonts w:ascii="Palatino Linotype" w:eastAsia="MS Mincho" w:hAnsi="Palatino Linotype" w:cs="Times New Roman"/>
          <w:sz w:val="24"/>
          <w:szCs w:val="24"/>
          <w:lang w:val="es-ES_tradnl" w:eastAsia="es-ES"/>
        </w:rPr>
      </w:pPr>
    </w:p>
    <w:p w:rsidR="00B11F43" w:rsidRPr="00AB2376" w:rsidRDefault="00A84FCD" w:rsidP="00AB237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E</w:t>
      </w:r>
      <w:r w:rsidR="00B11F43" w:rsidRPr="00AB2376">
        <w:rPr>
          <w:rFonts w:ascii="Palatino Linotype" w:eastAsia="MS Mincho" w:hAnsi="Palatino Linotype" w:cs="Times New Roman"/>
          <w:sz w:val="24"/>
          <w:szCs w:val="24"/>
          <w:lang w:val="es-ES_tradnl" w:eastAsia="es-ES"/>
        </w:rPr>
        <w:t xml:space="preserve">l </w:t>
      </w:r>
      <w:r w:rsidR="00B11F43" w:rsidRPr="00AB2376">
        <w:rPr>
          <w:rFonts w:ascii="Palatino Linotype" w:eastAsia="MS Mincho" w:hAnsi="Palatino Linotype" w:cs="Times New Roman"/>
          <w:sz w:val="24"/>
          <w:szCs w:val="24"/>
          <w:lang w:val="es-ES" w:eastAsia="es-ES"/>
        </w:rPr>
        <w:t xml:space="preserve">contenido del artículo 1 tercer párrafo de la Constitución Política de los Estados Unidos Mexicanos establece que “(…) </w:t>
      </w:r>
      <w:r w:rsidR="00B11F43" w:rsidRPr="00AB2376">
        <w:rPr>
          <w:rFonts w:ascii="Palatino Linotype" w:eastAsia="MS Mincho" w:hAnsi="Palatino Linotype" w:cs="Times New Roman"/>
          <w:b/>
          <w:i/>
          <w:sz w:val="24"/>
          <w:szCs w:val="24"/>
          <w:lang w:val="es-ES" w:eastAsia="es-ES"/>
        </w:rPr>
        <w:t>todas las autoridades</w:t>
      </w:r>
      <w:r w:rsidR="00B11F43" w:rsidRPr="00AB2376">
        <w:rPr>
          <w:rFonts w:ascii="Palatino Linotype" w:eastAsia="MS Mincho" w:hAnsi="Palatino Linotype" w:cs="Times New Roman"/>
          <w:i/>
          <w:sz w:val="24"/>
          <w:szCs w:val="24"/>
          <w:lang w:val="es-ES" w:eastAsia="es-ES"/>
        </w:rPr>
        <w:t xml:space="preserve">, en el ámbito de sus competencias, </w:t>
      </w:r>
      <w:r w:rsidR="00B11F43" w:rsidRPr="00AB2376">
        <w:rPr>
          <w:rFonts w:ascii="Palatino Linotype" w:eastAsia="MS Mincho" w:hAnsi="Palatino Linotype" w:cs="Times New Roman"/>
          <w:b/>
          <w:i/>
          <w:sz w:val="24"/>
          <w:szCs w:val="24"/>
          <w:lang w:val="es-ES" w:eastAsia="es-ES"/>
        </w:rPr>
        <w:t>tienen la obligación de promover, respetar, proteger y garantizar los derechos humanos de conformidad con los principios de universalidad, interdependencia, indivisibilidad y progresividad</w:t>
      </w:r>
      <w:r w:rsidR="00B11F43" w:rsidRPr="00AB2376">
        <w:rPr>
          <w:rFonts w:ascii="Palatino Linotype" w:eastAsia="MS Mincho" w:hAnsi="Palatino Linotype" w:cs="Times New Roman"/>
          <w:i/>
          <w:sz w:val="24"/>
          <w:szCs w:val="24"/>
          <w:lang w:val="es-ES" w:eastAsia="es-ES"/>
        </w:rPr>
        <w:t xml:space="preserve">. En consecuencia, </w:t>
      </w:r>
      <w:r w:rsidR="00B11F43" w:rsidRPr="00AB2376">
        <w:rPr>
          <w:rFonts w:ascii="Palatino Linotype" w:eastAsia="MS Mincho" w:hAnsi="Palatino Linotype" w:cs="Times New Roman"/>
          <w:b/>
          <w:i/>
          <w:sz w:val="24"/>
          <w:szCs w:val="24"/>
          <w:lang w:val="es-ES" w:eastAsia="es-ES"/>
        </w:rPr>
        <w:t>el Estado deberá prevenir, investigar, sancionar y reparar las violaciones a los derechos humanos, en los términos que establezca la ley</w:t>
      </w:r>
      <w:r w:rsidR="00B11F43" w:rsidRPr="00AB2376">
        <w:rPr>
          <w:rFonts w:ascii="Palatino Linotype" w:eastAsia="MS Mincho" w:hAnsi="Palatino Linotype" w:cs="Times New Roman"/>
          <w:i/>
          <w:sz w:val="24"/>
          <w:szCs w:val="24"/>
          <w:lang w:val="es-ES" w:eastAsia="es-ES"/>
        </w:rPr>
        <w:t>.</w:t>
      </w:r>
      <w:r w:rsidR="00B11F43" w:rsidRPr="00AB2376">
        <w:rPr>
          <w:rFonts w:ascii="Palatino Linotype" w:eastAsia="MS Mincho" w:hAnsi="Palatino Linotype" w:cs="Times New Roman"/>
          <w:sz w:val="24"/>
          <w:szCs w:val="24"/>
          <w:lang w:val="es-ES" w:eastAsia="es-ES"/>
        </w:rPr>
        <w:t>”.</w:t>
      </w:r>
    </w:p>
    <w:p w:rsidR="00B11F43" w:rsidRPr="00AB2376" w:rsidRDefault="00B11F43" w:rsidP="00AB2376">
      <w:pPr>
        <w:tabs>
          <w:tab w:val="left" w:pos="0"/>
          <w:tab w:val="left" w:pos="426"/>
        </w:tabs>
        <w:spacing w:after="0" w:line="360" w:lineRule="auto"/>
        <w:ind w:right="49"/>
        <w:contextualSpacing/>
        <w:jc w:val="both"/>
        <w:rPr>
          <w:rFonts w:ascii="Palatino Linotype" w:eastAsia="MS Mincho" w:hAnsi="Palatino Linotype" w:cs="Times New Roman"/>
          <w:sz w:val="24"/>
          <w:szCs w:val="24"/>
          <w:lang w:val="es-ES_tradnl" w:eastAsia="es-ES"/>
        </w:rPr>
      </w:pPr>
    </w:p>
    <w:p w:rsidR="00B11F43" w:rsidRPr="00AB2376" w:rsidRDefault="00B11F43" w:rsidP="00AB237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 xml:space="preserve">Por </w:t>
      </w:r>
      <w:r w:rsidRPr="00AB2376">
        <w:rPr>
          <w:rFonts w:ascii="Palatino Linotype" w:eastAsia="MS Mincho" w:hAnsi="Palatino Linotype" w:cs="Times New Roman"/>
          <w:sz w:val="24"/>
          <w:szCs w:val="24"/>
          <w:lang w:eastAsia="es-ES"/>
        </w:rPr>
        <w:t xml:space="preserve">cuanto hace al contenido del artículo 6 segundo párrafo, apartado A. fracción I </w:t>
      </w:r>
      <w:r w:rsidRPr="00AB2376">
        <w:rPr>
          <w:rFonts w:ascii="Palatino Linotype" w:eastAsia="MS Mincho" w:hAnsi="Palatino Linotype" w:cs="Times New Roman"/>
          <w:sz w:val="24"/>
          <w:szCs w:val="24"/>
          <w:lang w:val="es-ES" w:eastAsia="es-ES"/>
        </w:rPr>
        <w:t xml:space="preserve">de la Constitución Política de los Estados Unidos Mexicanos establece </w:t>
      </w:r>
      <w:r w:rsidRPr="00AB2376">
        <w:rPr>
          <w:rFonts w:ascii="Palatino Linotype" w:eastAsia="MS Mincho" w:hAnsi="Palatino Linotype" w:cs="Times New Roman"/>
          <w:sz w:val="24"/>
          <w:szCs w:val="24"/>
          <w:lang w:eastAsia="es-ES"/>
        </w:rPr>
        <w:t xml:space="preserve">que </w:t>
      </w:r>
      <w:r w:rsidRPr="00AB2376">
        <w:rPr>
          <w:rFonts w:ascii="Palatino Linotype" w:eastAsia="MS Mincho" w:hAnsi="Palatino Linotype" w:cs="Times New Roman"/>
          <w:i/>
          <w:sz w:val="24"/>
          <w:szCs w:val="24"/>
          <w:lang w:val="es-ES" w:eastAsia="es-ES"/>
        </w:rPr>
        <w:t>“</w:t>
      </w:r>
      <w:r w:rsidRPr="00AB2376">
        <w:rPr>
          <w:rFonts w:ascii="Palatino Linotype" w:eastAsia="MS Mincho" w:hAnsi="Palatino Linotype" w:cs="Times New Roman"/>
          <w:b/>
          <w:i/>
          <w:sz w:val="24"/>
          <w:szCs w:val="24"/>
          <w:lang w:val="es-ES" w:eastAsia="es-ES"/>
        </w:rPr>
        <w:t>toda la información en posesión de cualquier autoridad</w:t>
      </w:r>
      <w:r w:rsidRPr="00AB2376">
        <w:rPr>
          <w:rFonts w:ascii="Palatino Linotype" w:eastAsia="MS Mincho" w:hAnsi="Palatino Linotype" w:cs="Times New Roman"/>
          <w:i/>
          <w:sz w:val="24"/>
          <w:szCs w:val="24"/>
          <w:lang w:val="es-ES" w:eastAsia="es-ES"/>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B2376">
        <w:rPr>
          <w:rFonts w:ascii="Palatino Linotype" w:eastAsia="MS Mincho" w:hAnsi="Palatino Linotype" w:cs="Times New Roman"/>
          <w:b/>
          <w:i/>
          <w:sz w:val="24"/>
          <w:szCs w:val="24"/>
          <w:lang w:val="es-ES" w:eastAsia="es-ES"/>
        </w:rPr>
        <w:t>, es pública</w:t>
      </w:r>
      <w:r w:rsidRPr="00AB2376">
        <w:rPr>
          <w:rFonts w:ascii="Palatino Linotype" w:eastAsia="MS Mincho" w:hAnsi="Palatino Linotype" w:cs="Times New Roman"/>
          <w:i/>
          <w:sz w:val="24"/>
          <w:szCs w:val="24"/>
          <w:lang w:val="es-ES" w:eastAsia="es-ES"/>
        </w:rPr>
        <w:t xml:space="preserve"> y sólo podrá ser reservada temporalmente por razones de interés público y seguridad nacional, en los términos que fijen las leyes. En la interpretación de este derecho </w:t>
      </w:r>
      <w:r w:rsidRPr="00AB2376">
        <w:rPr>
          <w:rFonts w:ascii="Palatino Linotype" w:eastAsia="MS Mincho" w:hAnsi="Palatino Linotype" w:cs="Times New Roman"/>
          <w:b/>
          <w:i/>
          <w:sz w:val="24"/>
          <w:szCs w:val="24"/>
          <w:lang w:val="es-ES" w:eastAsia="es-ES"/>
        </w:rPr>
        <w:t>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AB2376">
        <w:rPr>
          <w:rFonts w:ascii="Palatino Linotype" w:eastAsia="MS Mincho" w:hAnsi="Palatino Linotype" w:cs="Times New Roman"/>
          <w:i/>
          <w:sz w:val="24"/>
          <w:szCs w:val="24"/>
          <w:lang w:val="es-ES" w:eastAsia="es-ES"/>
        </w:rPr>
        <w:t>”.</w:t>
      </w:r>
    </w:p>
    <w:p w:rsidR="00B11F43" w:rsidRPr="00AB2376" w:rsidRDefault="00B11F43" w:rsidP="00AB2376">
      <w:pPr>
        <w:tabs>
          <w:tab w:val="left" w:pos="0"/>
          <w:tab w:val="left" w:pos="426"/>
        </w:tabs>
        <w:spacing w:after="0" w:line="360" w:lineRule="auto"/>
        <w:ind w:right="49"/>
        <w:contextualSpacing/>
        <w:jc w:val="both"/>
        <w:rPr>
          <w:rFonts w:ascii="Palatino Linotype" w:eastAsia="MS Mincho" w:hAnsi="Palatino Linotype" w:cs="Times New Roman"/>
          <w:sz w:val="24"/>
          <w:szCs w:val="24"/>
          <w:lang w:val="es-ES_tradnl" w:eastAsia="es-ES"/>
        </w:rPr>
      </w:pPr>
    </w:p>
    <w:p w:rsidR="00B11F43" w:rsidRPr="00AB2376" w:rsidRDefault="00B11F43" w:rsidP="00AB237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 xml:space="preserve">Derivado </w:t>
      </w:r>
      <w:r w:rsidRPr="00AB2376">
        <w:rPr>
          <w:rFonts w:ascii="Palatino Linotype" w:eastAsia="MS Mincho" w:hAnsi="Palatino Linotype" w:cs="Times New Roman"/>
          <w:sz w:val="24"/>
          <w:szCs w:val="24"/>
          <w:lang w:eastAsia="es-ES"/>
        </w:rPr>
        <w:t>de lo anterior, el acceso a la información pública es el derecho humano a través del cual se puede solicitar a aquella información pública que generen, administren o posean las autoridades, quienes están obligados a documentar todo acto que derive sus facultades, atribuciones y competencias, siempre prevaleciendo el principio de máxima publicidad.</w:t>
      </w:r>
    </w:p>
    <w:p w:rsidR="00B11F43" w:rsidRPr="00AB2376" w:rsidRDefault="00B11F43" w:rsidP="00AB2376">
      <w:pPr>
        <w:tabs>
          <w:tab w:val="left" w:pos="0"/>
          <w:tab w:val="left" w:pos="426"/>
        </w:tabs>
        <w:spacing w:after="0" w:line="360" w:lineRule="auto"/>
        <w:ind w:right="49"/>
        <w:contextualSpacing/>
        <w:jc w:val="both"/>
        <w:rPr>
          <w:rFonts w:ascii="Palatino Linotype" w:eastAsia="MS Mincho" w:hAnsi="Palatino Linotype" w:cs="Times New Roman"/>
          <w:sz w:val="24"/>
          <w:szCs w:val="24"/>
          <w:lang w:val="es-ES_tradnl" w:eastAsia="es-ES"/>
        </w:rPr>
      </w:pPr>
    </w:p>
    <w:p w:rsidR="00374179" w:rsidRPr="00AB2376" w:rsidRDefault="00A474D9" w:rsidP="00AB237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En términos generales, la Ley de Transparencia</w:t>
      </w:r>
      <w:r w:rsidR="00B11F43" w:rsidRPr="00AB2376">
        <w:rPr>
          <w:rFonts w:ascii="Palatino Linotype" w:eastAsia="MS Mincho" w:hAnsi="Palatino Linotype" w:cs="Times New Roman"/>
          <w:sz w:val="24"/>
          <w:szCs w:val="24"/>
          <w:lang w:val="es-ES_tradnl" w:eastAsia="es-ES"/>
        </w:rPr>
        <w:t xml:space="preserve"> y Acceso a la Información Pública del Estado de México y Municipios,</w:t>
      </w:r>
      <w:r w:rsidRPr="00AB2376">
        <w:rPr>
          <w:rFonts w:ascii="Palatino Linotype" w:eastAsia="MS Mincho" w:hAnsi="Palatino Linotype" w:cs="Times New Roman"/>
          <w:sz w:val="24"/>
          <w:szCs w:val="24"/>
          <w:lang w:val="es-ES_tradnl" w:eastAsia="es-ES"/>
        </w:rPr>
        <w:t xml:space="preserve"> esta</w:t>
      </w:r>
      <w:r w:rsidR="00B11F43" w:rsidRPr="00AB2376">
        <w:rPr>
          <w:rFonts w:ascii="Palatino Linotype" w:eastAsia="MS Mincho" w:hAnsi="Palatino Linotype" w:cs="Times New Roman"/>
          <w:sz w:val="24"/>
          <w:szCs w:val="24"/>
          <w:lang w:val="es-ES_tradnl" w:eastAsia="es-ES"/>
        </w:rPr>
        <w:t>blece como uno de sus objetivos:</w:t>
      </w:r>
      <w:r w:rsidRPr="00AB2376">
        <w:rPr>
          <w:rFonts w:ascii="Palatino Linotype" w:eastAsia="MS Mincho" w:hAnsi="Palatino Linotype" w:cs="Times New Roman"/>
          <w:sz w:val="24"/>
          <w:szCs w:val="24"/>
          <w:lang w:val="es-ES_tradnl" w:eastAsia="es-ES"/>
        </w:rPr>
        <w:t xml:space="preserve">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w:t>
      </w:r>
      <w:r w:rsidR="00B11F43" w:rsidRPr="00AB2376">
        <w:rPr>
          <w:rFonts w:ascii="Palatino Linotype" w:eastAsia="MS Mincho" w:hAnsi="Palatino Linotype" w:cs="Times New Roman"/>
          <w:sz w:val="24"/>
          <w:szCs w:val="24"/>
          <w:lang w:val="es-ES_tradnl" w:eastAsia="es-ES"/>
        </w:rPr>
        <w:t>s,</w:t>
      </w:r>
      <w:r w:rsidRPr="00AB2376">
        <w:rPr>
          <w:rFonts w:ascii="Palatino Linotype" w:eastAsia="MS Mincho" w:hAnsi="Palatino Linotype" w:cs="Times New Roman"/>
          <w:sz w:val="24"/>
          <w:szCs w:val="24"/>
          <w:lang w:val="es-ES_tradnl" w:eastAsia="es-ES"/>
        </w:rPr>
        <w:t xml:space="preserve"> la que contribuirá al logro de </w:t>
      </w:r>
      <w:r w:rsidR="00360728" w:rsidRPr="00AB2376">
        <w:rPr>
          <w:rFonts w:ascii="Palatino Linotype" w:eastAsia="MS Mincho" w:hAnsi="Palatino Linotype" w:cs="Times New Roman"/>
          <w:sz w:val="24"/>
          <w:szCs w:val="24"/>
          <w:lang w:val="es-ES_tradnl" w:eastAsia="es-ES"/>
        </w:rPr>
        <w:t>este</w:t>
      </w:r>
      <w:r w:rsidRPr="00AB2376">
        <w:rPr>
          <w:rFonts w:ascii="Palatino Linotype" w:eastAsia="MS Mincho" w:hAnsi="Palatino Linotype" w:cs="Times New Roman"/>
          <w:sz w:val="24"/>
          <w:szCs w:val="24"/>
          <w:lang w:val="es-ES_tradnl" w:eastAsia="es-ES"/>
        </w:rPr>
        <w:t xml:space="preserve"> fin. </w:t>
      </w:r>
    </w:p>
    <w:p w:rsidR="00A474D9" w:rsidRPr="00AB2376" w:rsidRDefault="00A474D9" w:rsidP="00AB2376">
      <w:pPr>
        <w:tabs>
          <w:tab w:val="left" w:pos="0"/>
          <w:tab w:val="left" w:pos="426"/>
        </w:tabs>
        <w:spacing w:after="0" w:line="360" w:lineRule="auto"/>
        <w:rPr>
          <w:rFonts w:ascii="Palatino Linotype" w:eastAsia="MS Mincho" w:hAnsi="Palatino Linotype" w:cs="Times New Roman"/>
          <w:sz w:val="24"/>
          <w:szCs w:val="24"/>
          <w:lang w:val="es-ES_tradnl" w:eastAsia="es-ES"/>
        </w:rPr>
      </w:pPr>
    </w:p>
    <w:p w:rsidR="00A474D9" w:rsidRPr="00AB2376" w:rsidRDefault="00A474D9" w:rsidP="00AB237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 xml:space="preserve">Asimismo, en el artículo </w:t>
      </w:r>
      <w:r w:rsidR="00792776" w:rsidRPr="00AB2376">
        <w:rPr>
          <w:rFonts w:ascii="Palatino Linotype" w:eastAsia="MS Mincho" w:hAnsi="Palatino Linotype" w:cs="Times New Roman"/>
          <w:sz w:val="24"/>
          <w:szCs w:val="24"/>
          <w:lang w:val="es-ES_tradnl" w:eastAsia="es-ES"/>
        </w:rPr>
        <w:t xml:space="preserve">18 de la </w:t>
      </w:r>
      <w:r w:rsidR="00072EFA" w:rsidRPr="00AB2376">
        <w:rPr>
          <w:rFonts w:ascii="Palatino Linotype" w:eastAsia="MS Mincho" w:hAnsi="Palatino Linotype" w:cs="Times New Roman"/>
          <w:sz w:val="24"/>
          <w:szCs w:val="24"/>
          <w:lang w:val="es-ES_tradnl" w:eastAsia="es-ES"/>
        </w:rPr>
        <w:t xml:space="preserve">Ley </w:t>
      </w:r>
      <w:r w:rsidR="00CC57BD" w:rsidRPr="00AB2376">
        <w:rPr>
          <w:rFonts w:ascii="Palatino Linotype" w:eastAsia="MS Mincho" w:hAnsi="Palatino Linotype" w:cs="Times New Roman"/>
          <w:sz w:val="24"/>
          <w:szCs w:val="24"/>
          <w:lang w:val="es-ES_tradnl" w:eastAsia="es-ES"/>
        </w:rPr>
        <w:t>de Transparencia del Estado</w:t>
      </w:r>
      <w:r w:rsidR="00A84FCD" w:rsidRPr="00AB2376">
        <w:rPr>
          <w:rFonts w:ascii="Palatino Linotype" w:eastAsia="MS Mincho" w:hAnsi="Palatino Linotype" w:cs="Times New Roman"/>
          <w:sz w:val="24"/>
          <w:szCs w:val="24"/>
          <w:lang w:val="es-ES_tradnl" w:eastAsia="es-ES"/>
        </w:rPr>
        <w:t xml:space="preserve"> de México y Municipios</w:t>
      </w:r>
      <w:r w:rsidRPr="00AB2376">
        <w:rPr>
          <w:rFonts w:ascii="Palatino Linotype" w:eastAsia="MS Mincho" w:hAnsi="Palatino Linotype" w:cs="Times New Roman"/>
          <w:sz w:val="24"/>
          <w:szCs w:val="24"/>
          <w:lang w:val="es-ES_tradnl" w:eastAsia="es-ES"/>
        </w:rPr>
        <w:t>,</w:t>
      </w:r>
      <w:r w:rsidR="00A84FCD" w:rsidRPr="00AB2376">
        <w:rPr>
          <w:rFonts w:ascii="Palatino Linotype" w:eastAsia="MS Mincho" w:hAnsi="Palatino Linotype" w:cs="Times New Roman"/>
          <w:sz w:val="24"/>
          <w:szCs w:val="24"/>
          <w:lang w:val="es-ES_tradnl" w:eastAsia="es-ES"/>
        </w:rPr>
        <w:t xml:space="preserve"> se establece que</w:t>
      </w:r>
      <w:r w:rsidRPr="00AB2376">
        <w:rPr>
          <w:rFonts w:ascii="Palatino Linotype" w:eastAsia="MS Mincho" w:hAnsi="Palatino Linotype" w:cs="Times New Roman"/>
          <w:sz w:val="24"/>
          <w:szCs w:val="24"/>
          <w:lang w:val="es-ES_tradnl" w:eastAsia="es-ES"/>
        </w:rPr>
        <w:t xml:space="preserve"> </w:t>
      </w:r>
      <w:r w:rsidR="00792776" w:rsidRPr="00AB2376">
        <w:rPr>
          <w:rFonts w:ascii="Palatino Linotype" w:eastAsia="MS Mincho" w:hAnsi="Palatino Linotype" w:cs="Times New Roman"/>
          <w:sz w:val="24"/>
          <w:szCs w:val="24"/>
          <w:lang w:val="es-ES_tradnl" w:eastAsia="es-ES"/>
        </w:rPr>
        <w:t>los Sujetos Obligados cuenta</w:t>
      </w:r>
      <w:r w:rsidR="00565A3D" w:rsidRPr="00AB2376">
        <w:rPr>
          <w:rFonts w:ascii="Palatino Linotype" w:eastAsia="MS Mincho" w:hAnsi="Palatino Linotype" w:cs="Times New Roman"/>
          <w:sz w:val="24"/>
          <w:szCs w:val="24"/>
          <w:lang w:val="es-ES_tradnl" w:eastAsia="es-ES"/>
        </w:rPr>
        <w:t>n</w:t>
      </w:r>
      <w:r w:rsidR="00792776" w:rsidRPr="00AB2376">
        <w:rPr>
          <w:rFonts w:ascii="Palatino Linotype" w:eastAsia="MS Mincho" w:hAnsi="Palatino Linotype" w:cs="Times New Roman"/>
          <w:sz w:val="24"/>
          <w:szCs w:val="24"/>
          <w:lang w:val="es-ES_tradnl" w:eastAsia="es-ES"/>
        </w:rPr>
        <w:t xml:space="preserve"> con la obligación de documentar todos los actos que derive</w:t>
      </w:r>
      <w:r w:rsidR="00565A3D" w:rsidRPr="00AB2376">
        <w:rPr>
          <w:rFonts w:ascii="Palatino Linotype" w:eastAsia="MS Mincho" w:hAnsi="Palatino Linotype" w:cs="Times New Roman"/>
          <w:sz w:val="24"/>
          <w:szCs w:val="24"/>
          <w:lang w:val="es-ES_tradnl" w:eastAsia="es-ES"/>
        </w:rPr>
        <w:t>n</w:t>
      </w:r>
      <w:r w:rsidR="00792776" w:rsidRPr="00AB2376">
        <w:rPr>
          <w:rFonts w:ascii="Palatino Linotype" w:eastAsia="MS Mincho" w:hAnsi="Palatino Linotype" w:cs="Times New Roman"/>
          <w:sz w:val="24"/>
          <w:szCs w:val="24"/>
          <w:lang w:val="es-ES_tradnl" w:eastAsia="es-ES"/>
        </w:rPr>
        <w:t xml:space="preserve"> de sus atribuciones, funciones y competencia</w:t>
      </w:r>
      <w:r w:rsidR="0024202C" w:rsidRPr="00AB2376">
        <w:rPr>
          <w:rFonts w:ascii="Palatino Linotype" w:eastAsia="MS Mincho" w:hAnsi="Palatino Linotype" w:cs="Times New Roman"/>
          <w:sz w:val="24"/>
          <w:szCs w:val="24"/>
          <w:lang w:val="es-ES_tradnl" w:eastAsia="es-ES"/>
        </w:rPr>
        <w:t xml:space="preserve">, </w:t>
      </w:r>
      <w:r w:rsidR="00792776" w:rsidRPr="00AB2376">
        <w:rPr>
          <w:rFonts w:ascii="Palatino Linotype" w:eastAsia="MS Mincho" w:hAnsi="Palatino Linotype" w:cs="Times New Roman"/>
          <w:sz w:val="24"/>
          <w:szCs w:val="24"/>
          <w:lang w:val="es-ES_tradnl" w:eastAsia="es-ES"/>
        </w:rPr>
        <w:t>desde su origen</w:t>
      </w:r>
      <w:r w:rsidR="0024202C" w:rsidRPr="00AB2376">
        <w:rPr>
          <w:rFonts w:ascii="Palatino Linotype" w:eastAsia="MS Mincho" w:hAnsi="Palatino Linotype" w:cs="Times New Roman"/>
          <w:sz w:val="24"/>
          <w:szCs w:val="24"/>
          <w:lang w:val="es-ES_tradnl" w:eastAsia="es-ES"/>
        </w:rPr>
        <w:t>,</w:t>
      </w:r>
      <w:r w:rsidR="00792776" w:rsidRPr="00AB2376">
        <w:rPr>
          <w:rFonts w:ascii="Palatino Linotype" w:eastAsia="MS Mincho" w:hAnsi="Palatino Linotype" w:cs="Times New Roman"/>
          <w:sz w:val="24"/>
          <w:szCs w:val="24"/>
          <w:lang w:val="es-ES_tradnl" w:eastAsia="es-ES"/>
        </w:rPr>
        <w:t xml:space="preserve"> la eventual</w:t>
      </w:r>
      <w:r w:rsidR="0024202C" w:rsidRPr="00AB2376">
        <w:rPr>
          <w:rFonts w:ascii="Palatino Linotype" w:eastAsia="MS Mincho" w:hAnsi="Palatino Linotype" w:cs="Times New Roman"/>
          <w:sz w:val="24"/>
          <w:szCs w:val="24"/>
          <w:lang w:val="es-ES_tradnl" w:eastAsia="es-ES"/>
        </w:rPr>
        <w:t xml:space="preserve"> publicidad</w:t>
      </w:r>
      <w:r w:rsidR="00792776" w:rsidRPr="00AB2376">
        <w:rPr>
          <w:rFonts w:ascii="Palatino Linotype" w:eastAsia="MS Mincho" w:hAnsi="Palatino Linotype" w:cs="Times New Roman"/>
          <w:sz w:val="24"/>
          <w:szCs w:val="24"/>
          <w:lang w:val="es-ES_tradnl" w:eastAsia="es-ES"/>
        </w:rPr>
        <w:t xml:space="preserve"> y reutilización de </w:t>
      </w:r>
      <w:r w:rsidR="0024202C" w:rsidRPr="00AB2376">
        <w:rPr>
          <w:rFonts w:ascii="Palatino Linotype" w:eastAsia="MS Mincho" w:hAnsi="Palatino Linotype" w:cs="Times New Roman"/>
          <w:sz w:val="24"/>
          <w:szCs w:val="24"/>
          <w:lang w:val="es-ES_tradnl" w:eastAsia="es-ES"/>
        </w:rPr>
        <w:t xml:space="preserve">la información que generen. </w:t>
      </w:r>
    </w:p>
    <w:p w:rsidR="004F0F5A" w:rsidRPr="00AB2376" w:rsidRDefault="004F0F5A" w:rsidP="00AB2376">
      <w:pPr>
        <w:tabs>
          <w:tab w:val="left" w:pos="0"/>
          <w:tab w:val="left" w:pos="426"/>
        </w:tabs>
        <w:spacing w:after="0" w:line="360" w:lineRule="auto"/>
        <w:ind w:right="49"/>
        <w:contextualSpacing/>
        <w:jc w:val="both"/>
        <w:rPr>
          <w:rFonts w:ascii="Palatino Linotype" w:eastAsia="MS Mincho" w:hAnsi="Palatino Linotype" w:cs="Times New Roman"/>
          <w:sz w:val="24"/>
          <w:szCs w:val="24"/>
          <w:lang w:val="es-ES_tradnl" w:eastAsia="es-ES"/>
        </w:rPr>
      </w:pPr>
    </w:p>
    <w:p w:rsidR="004F0F5A" w:rsidRPr="00AB2376" w:rsidRDefault="004F0F5A" w:rsidP="00AB237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Por lo que la inf</w:t>
      </w:r>
      <w:r w:rsidR="00B11F43" w:rsidRPr="00AB2376">
        <w:rPr>
          <w:rFonts w:ascii="Palatino Linotype" w:eastAsia="MS Mincho" w:hAnsi="Palatino Linotype" w:cs="Times New Roman"/>
          <w:sz w:val="24"/>
          <w:szCs w:val="24"/>
          <w:lang w:val="es-ES_tradnl" w:eastAsia="es-ES"/>
        </w:rPr>
        <w:t>ormación debe ser proporcionada</w:t>
      </w:r>
      <w:r w:rsidRPr="00AB2376">
        <w:rPr>
          <w:rFonts w:ascii="Palatino Linotype" w:eastAsia="MS Mincho" w:hAnsi="Palatino Linotype" w:cs="Times New Roman"/>
          <w:sz w:val="24"/>
          <w:szCs w:val="24"/>
          <w:lang w:val="es-ES_tradnl" w:eastAsia="es-ES"/>
        </w:rPr>
        <w:t xml:space="preserve"> siempre y cuando se halle en los archivos documentales de los </w:t>
      </w:r>
      <w:r w:rsidR="00B11F43" w:rsidRPr="00AB2376">
        <w:rPr>
          <w:rFonts w:ascii="Palatino Linotype" w:eastAsia="MS Mincho" w:hAnsi="Palatino Linotype" w:cs="Times New Roman"/>
          <w:sz w:val="24"/>
          <w:szCs w:val="24"/>
          <w:lang w:val="es-ES_tradnl" w:eastAsia="es-ES"/>
        </w:rPr>
        <w:t>Sujetos Obligados</w:t>
      </w:r>
      <w:r w:rsidRPr="00AB2376">
        <w:rPr>
          <w:rFonts w:ascii="Palatino Linotype" w:eastAsia="MS Mincho" w:hAnsi="Palatino Linotype" w:cs="Times New Roman"/>
          <w:sz w:val="24"/>
          <w:szCs w:val="24"/>
          <w:lang w:val="es-ES_tradnl" w:eastAsia="es-ES"/>
        </w:rPr>
        <w:t xml:space="preserve"> y</w:t>
      </w:r>
      <w:r w:rsidR="00A84FCD" w:rsidRPr="00AB2376">
        <w:rPr>
          <w:rFonts w:ascii="Palatino Linotype" w:eastAsia="MS Mincho" w:hAnsi="Palatino Linotype" w:cs="Times New Roman"/>
          <w:sz w:val="24"/>
          <w:szCs w:val="24"/>
          <w:lang w:val="es-ES_tradnl" w:eastAsia="es-ES"/>
        </w:rPr>
        <w:t>,</w:t>
      </w:r>
      <w:r w:rsidRPr="00AB2376">
        <w:rPr>
          <w:rFonts w:ascii="Palatino Linotype" w:eastAsia="MS Mincho" w:hAnsi="Palatino Linotype" w:cs="Times New Roman"/>
          <w:sz w:val="24"/>
          <w:szCs w:val="24"/>
          <w:lang w:val="es-ES_tradnl" w:eastAsia="es-ES"/>
        </w:rPr>
        <w:t xml:space="preserve"> en las condiciones que </w:t>
      </w:r>
      <w:r w:rsidR="00B11F43" w:rsidRPr="00AB2376">
        <w:rPr>
          <w:rFonts w:ascii="Palatino Linotype" w:eastAsia="MS Mincho" w:hAnsi="Palatino Linotype" w:cs="Times New Roman"/>
          <w:sz w:val="24"/>
          <w:szCs w:val="24"/>
          <w:lang w:val="es-ES_tradnl" w:eastAsia="es-ES"/>
        </w:rPr>
        <w:t xml:space="preserve">ésta </w:t>
      </w:r>
      <w:r w:rsidRPr="00AB2376">
        <w:rPr>
          <w:rFonts w:ascii="Palatino Linotype" w:eastAsia="MS Mincho" w:hAnsi="Palatino Linotype" w:cs="Times New Roman"/>
          <w:sz w:val="24"/>
          <w:szCs w:val="24"/>
          <w:lang w:val="es-ES_tradnl" w:eastAsia="es-ES"/>
        </w:rPr>
        <w:t>se encuentre, la cual no podrá sufrir modificaciones o procesamiento</w:t>
      </w:r>
      <w:r w:rsidR="00A84FCD" w:rsidRPr="00AB2376">
        <w:rPr>
          <w:rFonts w:ascii="Palatino Linotype" w:eastAsia="MS Mincho" w:hAnsi="Palatino Linotype" w:cs="Times New Roman"/>
          <w:sz w:val="24"/>
          <w:szCs w:val="24"/>
          <w:lang w:val="es-ES_tradnl" w:eastAsia="es-ES"/>
        </w:rPr>
        <w:t>,</w:t>
      </w:r>
      <w:r w:rsidRPr="00AB2376">
        <w:rPr>
          <w:rFonts w:ascii="Palatino Linotype" w:eastAsia="MS Mincho" w:hAnsi="Palatino Linotype" w:cs="Times New Roman"/>
          <w:sz w:val="24"/>
          <w:szCs w:val="24"/>
          <w:lang w:val="es-ES_tradnl" w:eastAsia="es-ES"/>
        </w:rPr>
        <w:t xml:space="preserve"> n</w:t>
      </w:r>
      <w:r w:rsidR="00A84FCD" w:rsidRPr="00AB2376">
        <w:rPr>
          <w:rFonts w:ascii="Palatino Linotype" w:eastAsia="MS Mincho" w:hAnsi="Palatino Linotype" w:cs="Times New Roman"/>
          <w:sz w:val="24"/>
          <w:szCs w:val="24"/>
          <w:lang w:val="es-ES_tradnl" w:eastAsia="es-ES"/>
        </w:rPr>
        <w:t>i</w:t>
      </w:r>
      <w:r w:rsidRPr="00AB2376">
        <w:rPr>
          <w:rFonts w:ascii="Palatino Linotype" w:eastAsia="MS Mincho" w:hAnsi="Palatino Linotype" w:cs="Times New Roman"/>
          <w:sz w:val="24"/>
          <w:szCs w:val="24"/>
          <w:lang w:val="es-ES_tradnl" w:eastAsia="es-ES"/>
        </w:rPr>
        <w:t xml:space="preserve"> deberá ser presentada conforme a lo</w:t>
      </w:r>
      <w:r w:rsidR="00A84FCD" w:rsidRPr="00AB2376">
        <w:rPr>
          <w:rFonts w:ascii="Palatino Linotype" w:eastAsia="MS Mincho" w:hAnsi="Palatino Linotype" w:cs="Times New Roman"/>
          <w:sz w:val="24"/>
          <w:szCs w:val="24"/>
          <w:lang w:val="es-ES_tradnl" w:eastAsia="es-ES"/>
        </w:rPr>
        <w:t>s intereses de los particulares;</w:t>
      </w:r>
      <w:r w:rsidRPr="00AB2376">
        <w:rPr>
          <w:rFonts w:ascii="Palatino Linotype" w:eastAsia="MS Mincho" w:hAnsi="Palatino Linotype" w:cs="Times New Roman"/>
          <w:sz w:val="24"/>
          <w:szCs w:val="24"/>
          <w:lang w:val="es-ES_tradnl" w:eastAsia="es-ES"/>
        </w:rPr>
        <w:t xml:space="preserve"> </w:t>
      </w:r>
      <w:r w:rsidR="00A84FCD" w:rsidRPr="00AB2376">
        <w:rPr>
          <w:rFonts w:ascii="Palatino Linotype" w:eastAsia="MS Mincho" w:hAnsi="Palatino Linotype" w:cs="Times New Roman"/>
          <w:sz w:val="24"/>
          <w:szCs w:val="24"/>
          <w:lang w:val="es-ES_tradnl" w:eastAsia="es-ES"/>
        </w:rPr>
        <w:t>de mismo modo</w:t>
      </w:r>
      <w:r w:rsidRPr="00AB2376">
        <w:rPr>
          <w:rFonts w:ascii="Palatino Linotype" w:eastAsia="MS Mincho" w:hAnsi="Palatino Linotype" w:cs="Times New Roman"/>
          <w:sz w:val="24"/>
          <w:szCs w:val="24"/>
          <w:lang w:val="es-ES_tradnl" w:eastAsia="es-ES"/>
        </w:rPr>
        <w:t xml:space="preserve">, los </w:t>
      </w:r>
      <w:r w:rsidR="00B11F43" w:rsidRPr="00AB2376">
        <w:rPr>
          <w:rFonts w:ascii="Palatino Linotype" w:eastAsia="MS Mincho" w:hAnsi="Palatino Linotype" w:cs="Times New Roman"/>
          <w:sz w:val="24"/>
          <w:szCs w:val="24"/>
          <w:lang w:val="es-ES_tradnl" w:eastAsia="es-ES"/>
        </w:rPr>
        <w:t>Sujetos Obligados</w:t>
      </w:r>
      <w:r w:rsidRPr="00AB2376">
        <w:rPr>
          <w:rFonts w:ascii="Palatino Linotype" w:eastAsia="MS Mincho" w:hAnsi="Palatino Linotype" w:cs="Times New Roman"/>
          <w:sz w:val="24"/>
          <w:szCs w:val="24"/>
          <w:lang w:val="es-ES_tradnl" w:eastAsia="es-ES"/>
        </w:rPr>
        <w:t xml:space="preserve"> no deberán de generar, resumir o efectuar cálculos o practicar investigaciones.</w:t>
      </w:r>
    </w:p>
    <w:p w:rsidR="0041451D" w:rsidRPr="00AB2376" w:rsidRDefault="0041451D" w:rsidP="00AB2376">
      <w:pPr>
        <w:tabs>
          <w:tab w:val="left" w:pos="0"/>
          <w:tab w:val="left" w:pos="426"/>
        </w:tabs>
        <w:spacing w:after="0" w:line="360" w:lineRule="auto"/>
        <w:ind w:right="49"/>
        <w:contextualSpacing/>
        <w:jc w:val="both"/>
        <w:rPr>
          <w:rFonts w:ascii="Palatino Linotype" w:eastAsia="MS Mincho" w:hAnsi="Palatino Linotype" w:cs="Times New Roman"/>
          <w:sz w:val="24"/>
          <w:szCs w:val="24"/>
          <w:lang w:val="es-ES_tradnl" w:eastAsia="es-ES"/>
        </w:rPr>
      </w:pPr>
    </w:p>
    <w:p w:rsidR="00AF43F2" w:rsidRPr="00AB2376" w:rsidRDefault="00025D7F" w:rsidP="00AB237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De igual forma,</w:t>
      </w:r>
      <w:r w:rsidR="00AF43F2" w:rsidRPr="00AB2376">
        <w:rPr>
          <w:rFonts w:ascii="Palatino Linotype" w:eastAsia="MS Mincho" w:hAnsi="Palatino Linotype" w:cs="Times New Roman"/>
          <w:sz w:val="24"/>
          <w:szCs w:val="24"/>
          <w:lang w:val="es-ES_tradnl" w:eastAsia="es-ES"/>
        </w:rPr>
        <w:t xml:space="preserve"> se tiene que la Ley de Transparencia y Acceso a la Información Pública del Estado de México y Municipios, prevé en su artículo 23</w:t>
      </w:r>
      <w:r w:rsidR="000D735B" w:rsidRPr="00AB2376">
        <w:rPr>
          <w:rFonts w:ascii="Palatino Linotype" w:eastAsia="MS Mincho" w:hAnsi="Palatino Linotype" w:cs="Times New Roman"/>
          <w:sz w:val="24"/>
          <w:szCs w:val="24"/>
          <w:lang w:val="es-ES_tradnl" w:eastAsia="es-ES"/>
        </w:rPr>
        <w:t xml:space="preserve">, fracción IV y penúltimo párrafo, </w:t>
      </w:r>
      <w:r w:rsidR="00AF43F2" w:rsidRPr="00AB2376">
        <w:rPr>
          <w:rFonts w:ascii="Palatino Linotype" w:eastAsia="MS Mincho" w:hAnsi="Palatino Linotype" w:cs="Times New Roman"/>
          <w:sz w:val="24"/>
          <w:szCs w:val="24"/>
          <w:lang w:val="es-ES_tradnl" w:eastAsia="es-ES"/>
        </w:rPr>
        <w:t xml:space="preserve">lo siguiente: </w:t>
      </w:r>
    </w:p>
    <w:p w:rsidR="00AF43F2" w:rsidRPr="00AB2376" w:rsidRDefault="00AF43F2" w:rsidP="00AB2376">
      <w:pPr>
        <w:pStyle w:val="Prrafodelista"/>
        <w:spacing w:after="0" w:line="360" w:lineRule="auto"/>
        <w:rPr>
          <w:rFonts w:ascii="Palatino Linotype" w:eastAsia="MS Mincho" w:hAnsi="Palatino Linotype" w:cs="Times New Roman"/>
          <w:sz w:val="24"/>
          <w:szCs w:val="24"/>
          <w:lang w:val="es-ES_tradnl" w:eastAsia="es-ES"/>
        </w:rPr>
      </w:pPr>
    </w:p>
    <w:p w:rsidR="00AF43F2" w:rsidRPr="00AB2376" w:rsidRDefault="00AF43F2" w:rsidP="00AB2376">
      <w:pPr>
        <w:spacing w:after="0" w:line="360" w:lineRule="auto"/>
        <w:ind w:left="567" w:right="901"/>
        <w:jc w:val="both"/>
        <w:rPr>
          <w:rFonts w:ascii="Palatino Linotype" w:hAnsi="Palatino Linotype" w:cs="Arial"/>
          <w:i/>
          <w:sz w:val="24"/>
          <w:szCs w:val="24"/>
        </w:rPr>
      </w:pPr>
      <w:r w:rsidRPr="00AB2376">
        <w:rPr>
          <w:rFonts w:ascii="Palatino Linotype" w:hAnsi="Palatino Linotype" w:cs="Arial"/>
          <w:b/>
          <w:i/>
          <w:sz w:val="24"/>
          <w:szCs w:val="24"/>
        </w:rPr>
        <w:t>Artículo 23.</w:t>
      </w:r>
      <w:r w:rsidRPr="00AB2376">
        <w:rPr>
          <w:rFonts w:ascii="Palatino Linotype" w:hAnsi="Palatino Linotype" w:cs="Arial"/>
          <w:i/>
          <w:sz w:val="24"/>
          <w:szCs w:val="24"/>
        </w:rPr>
        <w:t xml:space="preserve"> S</w:t>
      </w:r>
      <w:r w:rsidRPr="00AB2376">
        <w:rPr>
          <w:rFonts w:ascii="Palatino Linotype" w:hAnsi="Palatino Linotype" w:cs="Arial"/>
          <w:b/>
          <w:i/>
          <w:sz w:val="24"/>
          <w:szCs w:val="24"/>
        </w:rPr>
        <w:t xml:space="preserve">on sujetos obligados a transparentar y permitir el acceso a su información </w:t>
      </w:r>
      <w:r w:rsidRPr="00AB2376">
        <w:rPr>
          <w:rFonts w:ascii="Palatino Linotype" w:hAnsi="Palatino Linotype" w:cs="Arial"/>
          <w:i/>
          <w:sz w:val="24"/>
          <w:szCs w:val="24"/>
        </w:rPr>
        <w:t>y proteger los datos personales que obren en su poder</w:t>
      </w:r>
      <w:r w:rsidRPr="00AB2376">
        <w:rPr>
          <w:rFonts w:ascii="Palatino Linotype" w:hAnsi="Palatino Linotype" w:cs="Arial"/>
          <w:b/>
          <w:i/>
          <w:sz w:val="24"/>
          <w:szCs w:val="24"/>
        </w:rPr>
        <w:t>:</w:t>
      </w:r>
    </w:p>
    <w:p w:rsidR="004F0F5A" w:rsidRPr="00AB2376" w:rsidRDefault="000705FD" w:rsidP="00AB2376">
      <w:pPr>
        <w:spacing w:after="0" w:line="360" w:lineRule="auto"/>
        <w:ind w:left="567" w:right="901"/>
        <w:jc w:val="both"/>
        <w:rPr>
          <w:rFonts w:ascii="Palatino Linotype" w:hAnsi="Palatino Linotype" w:cs="Arial"/>
          <w:i/>
          <w:sz w:val="24"/>
          <w:szCs w:val="24"/>
        </w:rPr>
      </w:pPr>
      <w:r w:rsidRPr="00AB2376">
        <w:rPr>
          <w:rFonts w:ascii="Palatino Linotype" w:hAnsi="Palatino Linotype" w:cs="Arial"/>
          <w:i/>
          <w:sz w:val="24"/>
          <w:szCs w:val="24"/>
        </w:rPr>
        <w:t>[…]</w:t>
      </w:r>
    </w:p>
    <w:p w:rsidR="00AF43F2" w:rsidRPr="00AB2376" w:rsidRDefault="00AF43F2" w:rsidP="00AB2376">
      <w:pPr>
        <w:spacing w:after="0" w:line="360" w:lineRule="auto"/>
        <w:ind w:left="567" w:right="901"/>
        <w:jc w:val="both"/>
        <w:rPr>
          <w:rFonts w:ascii="Palatino Linotype" w:hAnsi="Palatino Linotype" w:cs="Arial"/>
          <w:i/>
          <w:sz w:val="24"/>
          <w:szCs w:val="24"/>
        </w:rPr>
      </w:pPr>
      <w:r w:rsidRPr="00AB2376">
        <w:rPr>
          <w:rFonts w:ascii="Palatino Linotype" w:hAnsi="Palatino Linotype" w:cs="Arial"/>
          <w:b/>
          <w:i/>
          <w:sz w:val="24"/>
          <w:szCs w:val="24"/>
        </w:rPr>
        <w:t>IV.</w:t>
      </w:r>
      <w:r w:rsidRPr="00AB2376">
        <w:rPr>
          <w:rFonts w:ascii="Palatino Linotype" w:hAnsi="Palatino Linotype" w:cs="Arial"/>
          <w:i/>
          <w:sz w:val="24"/>
          <w:szCs w:val="24"/>
        </w:rPr>
        <w:t xml:space="preserve"> </w:t>
      </w:r>
      <w:r w:rsidRPr="00AB2376">
        <w:rPr>
          <w:rFonts w:ascii="Palatino Linotype" w:hAnsi="Palatino Linotype" w:cs="Arial"/>
          <w:b/>
          <w:i/>
          <w:sz w:val="24"/>
          <w:szCs w:val="24"/>
        </w:rPr>
        <w:t xml:space="preserve">Los ayuntamientos </w:t>
      </w:r>
      <w:r w:rsidRPr="00AB2376">
        <w:rPr>
          <w:rFonts w:ascii="Palatino Linotype" w:hAnsi="Palatino Linotype" w:cs="Arial"/>
          <w:i/>
          <w:sz w:val="24"/>
          <w:szCs w:val="24"/>
        </w:rPr>
        <w:t>y las dependencias, organismos, órganos y entidades de la administración municipal;</w:t>
      </w:r>
    </w:p>
    <w:p w:rsidR="004F0F5A" w:rsidRPr="00AB2376" w:rsidRDefault="000705FD" w:rsidP="00AB2376">
      <w:pPr>
        <w:spacing w:after="0" w:line="360" w:lineRule="auto"/>
        <w:ind w:left="567" w:right="901"/>
        <w:jc w:val="both"/>
        <w:rPr>
          <w:rFonts w:ascii="Palatino Linotype" w:hAnsi="Palatino Linotype" w:cs="Arial"/>
          <w:i/>
          <w:sz w:val="24"/>
          <w:szCs w:val="24"/>
        </w:rPr>
      </w:pPr>
      <w:r w:rsidRPr="00AB2376">
        <w:rPr>
          <w:rFonts w:ascii="Palatino Linotype" w:hAnsi="Palatino Linotype" w:cs="Arial"/>
          <w:i/>
          <w:sz w:val="24"/>
          <w:szCs w:val="24"/>
        </w:rPr>
        <w:t>[…]</w:t>
      </w:r>
    </w:p>
    <w:p w:rsidR="004F0F5A" w:rsidRPr="00AB2376" w:rsidRDefault="000D735B" w:rsidP="00AB2376">
      <w:pPr>
        <w:spacing w:after="0" w:line="360" w:lineRule="auto"/>
        <w:ind w:left="567" w:right="901"/>
        <w:jc w:val="both"/>
        <w:rPr>
          <w:rFonts w:ascii="Palatino Linotype" w:hAnsi="Palatino Linotype" w:cs="Arial"/>
          <w:bCs/>
          <w:sz w:val="24"/>
          <w:szCs w:val="24"/>
        </w:rPr>
      </w:pPr>
      <w:r w:rsidRPr="00AB2376">
        <w:rPr>
          <w:rFonts w:ascii="Palatino Linotype" w:hAnsi="Palatino Linotype" w:cs="Arial"/>
          <w:bCs/>
          <w:i/>
          <w:sz w:val="24"/>
          <w:szCs w:val="24"/>
        </w:rPr>
        <w:t xml:space="preserve">Los sujetos obligados </w:t>
      </w:r>
      <w:r w:rsidRPr="00AB2376">
        <w:rPr>
          <w:rFonts w:ascii="Palatino Linotype" w:hAnsi="Palatino Linotype" w:cs="Arial"/>
          <w:b/>
          <w:i/>
          <w:sz w:val="24"/>
          <w:szCs w:val="24"/>
        </w:rPr>
        <w:t>deberán hacer pública toda aquella información relativa a los montos y las personas a quienes entreguen, por cualquier motivo, recursos públicos</w:t>
      </w:r>
      <w:r w:rsidRPr="00AB2376">
        <w:rPr>
          <w:rFonts w:ascii="Palatino Linotype" w:hAnsi="Palatino Linotype" w:cs="Arial"/>
          <w:bCs/>
          <w:i/>
          <w:sz w:val="24"/>
          <w:szCs w:val="24"/>
        </w:rPr>
        <w:t>, así como los informes que dichas personas les entreguen sobre el uso y destino de dichos recursos.</w:t>
      </w:r>
    </w:p>
    <w:p w:rsidR="00D93482" w:rsidRPr="00AB2376" w:rsidRDefault="00D93482" w:rsidP="00AB2376">
      <w:pPr>
        <w:spacing w:after="0" w:line="360" w:lineRule="auto"/>
        <w:ind w:left="567" w:right="901"/>
        <w:jc w:val="both"/>
        <w:rPr>
          <w:rFonts w:ascii="Palatino Linotype" w:hAnsi="Palatino Linotype" w:cs="Arial"/>
          <w:bCs/>
          <w:sz w:val="24"/>
          <w:szCs w:val="24"/>
        </w:rPr>
      </w:pPr>
      <w:r w:rsidRPr="00AB2376">
        <w:rPr>
          <w:rFonts w:ascii="Palatino Linotype" w:hAnsi="Palatino Linotype" w:cs="Arial"/>
          <w:bCs/>
          <w:sz w:val="24"/>
          <w:szCs w:val="24"/>
        </w:rPr>
        <w:t>(Énfasis añadido)</w:t>
      </w:r>
    </w:p>
    <w:p w:rsidR="000D735B" w:rsidRPr="00AB2376" w:rsidRDefault="000D735B" w:rsidP="00AB2376">
      <w:pPr>
        <w:spacing w:after="0" w:line="360" w:lineRule="auto"/>
        <w:ind w:left="567" w:right="901"/>
        <w:jc w:val="both"/>
        <w:rPr>
          <w:rFonts w:ascii="Palatino Linotype" w:hAnsi="Palatino Linotype" w:cs="Arial"/>
          <w:b/>
          <w:sz w:val="24"/>
          <w:szCs w:val="24"/>
        </w:rPr>
      </w:pPr>
    </w:p>
    <w:p w:rsidR="00586A12" w:rsidRPr="00AB2376" w:rsidRDefault="00634D90" w:rsidP="00AB2376">
      <w:pPr>
        <w:pStyle w:val="Prrafodelista"/>
        <w:numPr>
          <w:ilvl w:val="0"/>
          <w:numId w:val="2"/>
        </w:numPr>
        <w:tabs>
          <w:tab w:val="left" w:pos="0"/>
          <w:tab w:val="left" w:pos="426"/>
        </w:tabs>
        <w:spacing w:after="0" w:line="360" w:lineRule="auto"/>
        <w:ind w:left="0" w:firstLine="0"/>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De lo anterior, queda demostrado que el Ayuntamiento de Teotihuacán es un ente público obligado a transparentar sus actividades y a entregar toda la información que por ejercicio de sus funciones y atribuciones genere, posea o administre.</w:t>
      </w:r>
    </w:p>
    <w:p w:rsidR="004447C0" w:rsidRPr="00AB2376" w:rsidRDefault="004447C0" w:rsidP="00AB2376">
      <w:pPr>
        <w:tabs>
          <w:tab w:val="left" w:pos="0"/>
        </w:tabs>
        <w:spacing w:after="0" w:line="360" w:lineRule="auto"/>
        <w:rPr>
          <w:rFonts w:ascii="Palatino Linotype" w:eastAsia="MS Mincho" w:hAnsi="Palatino Linotype" w:cs="Times New Roman"/>
          <w:sz w:val="24"/>
          <w:szCs w:val="24"/>
          <w:lang w:val="es-ES_tradnl" w:eastAsia="es-ES"/>
        </w:rPr>
      </w:pPr>
    </w:p>
    <w:p w:rsidR="0041451D" w:rsidRPr="00AB2376" w:rsidRDefault="00634D90" w:rsidP="00AB2376">
      <w:pPr>
        <w:pStyle w:val="Ttulo2"/>
        <w:spacing w:line="360" w:lineRule="auto"/>
        <w:rPr>
          <w:rFonts w:ascii="Palatino Linotype" w:eastAsia="MS Gothic" w:hAnsi="Palatino Linotype" w:cs="Times New Roman"/>
          <w:b/>
          <w:color w:val="auto"/>
          <w:sz w:val="24"/>
          <w:szCs w:val="24"/>
        </w:rPr>
      </w:pPr>
      <w:bookmarkStart w:id="28" w:name="_Toc21376839"/>
      <w:r w:rsidRPr="00AB2376">
        <w:rPr>
          <w:rFonts w:ascii="Palatino Linotype" w:eastAsia="MS Gothic" w:hAnsi="Palatino Linotype" w:cs="Times New Roman"/>
          <w:b/>
          <w:color w:val="auto"/>
          <w:sz w:val="24"/>
          <w:szCs w:val="24"/>
        </w:rPr>
        <w:t>II</w:t>
      </w:r>
      <w:r w:rsidR="00415E79" w:rsidRPr="00AB2376">
        <w:rPr>
          <w:rFonts w:ascii="Palatino Linotype" w:eastAsia="MS Gothic" w:hAnsi="Palatino Linotype" w:cs="Times New Roman"/>
          <w:b/>
          <w:color w:val="auto"/>
          <w:sz w:val="24"/>
          <w:szCs w:val="24"/>
        </w:rPr>
        <w:t xml:space="preserve">. De la </w:t>
      </w:r>
      <w:r w:rsidR="00A84FCD" w:rsidRPr="00AB2376">
        <w:rPr>
          <w:rFonts w:ascii="Palatino Linotype" w:eastAsia="MS Gothic" w:hAnsi="Palatino Linotype" w:cs="Times New Roman"/>
          <w:b/>
          <w:color w:val="auto"/>
          <w:sz w:val="24"/>
          <w:szCs w:val="24"/>
        </w:rPr>
        <w:t>respuesta del SUJETO OBLIGADO a la</w:t>
      </w:r>
      <w:r w:rsidR="00445640" w:rsidRPr="00AB2376">
        <w:rPr>
          <w:rFonts w:ascii="Palatino Linotype" w:eastAsia="MS Gothic" w:hAnsi="Palatino Linotype" w:cs="Times New Roman"/>
          <w:b/>
          <w:color w:val="auto"/>
          <w:sz w:val="24"/>
          <w:szCs w:val="24"/>
        </w:rPr>
        <w:t>s</w:t>
      </w:r>
      <w:r w:rsidR="00A84FCD" w:rsidRPr="00AB2376">
        <w:rPr>
          <w:rFonts w:ascii="Palatino Linotype" w:eastAsia="MS Gothic" w:hAnsi="Palatino Linotype" w:cs="Times New Roman"/>
          <w:b/>
          <w:color w:val="auto"/>
          <w:sz w:val="24"/>
          <w:szCs w:val="24"/>
        </w:rPr>
        <w:t xml:space="preserve"> solicitud</w:t>
      </w:r>
      <w:r w:rsidR="00445640" w:rsidRPr="00AB2376">
        <w:rPr>
          <w:rFonts w:ascii="Palatino Linotype" w:eastAsia="MS Gothic" w:hAnsi="Palatino Linotype" w:cs="Times New Roman"/>
          <w:b/>
          <w:color w:val="auto"/>
          <w:sz w:val="24"/>
          <w:szCs w:val="24"/>
        </w:rPr>
        <w:t>es</w:t>
      </w:r>
      <w:r w:rsidR="00A84FCD" w:rsidRPr="00AB2376">
        <w:rPr>
          <w:rFonts w:ascii="Palatino Linotype" w:eastAsia="MS Gothic" w:hAnsi="Palatino Linotype" w:cs="Times New Roman"/>
          <w:b/>
          <w:color w:val="auto"/>
          <w:sz w:val="24"/>
          <w:szCs w:val="24"/>
        </w:rPr>
        <w:t xml:space="preserve"> de información</w:t>
      </w:r>
      <w:r w:rsidR="00490A2D" w:rsidRPr="00AB2376">
        <w:rPr>
          <w:rFonts w:ascii="Palatino Linotype" w:eastAsia="MS Gothic" w:hAnsi="Palatino Linotype" w:cs="Times New Roman"/>
          <w:b/>
          <w:color w:val="auto"/>
          <w:sz w:val="24"/>
          <w:szCs w:val="24"/>
        </w:rPr>
        <w:t xml:space="preserve"> y la exposición de datos personales sensibles</w:t>
      </w:r>
      <w:r w:rsidR="00415E79" w:rsidRPr="00AB2376">
        <w:rPr>
          <w:rFonts w:ascii="Palatino Linotype" w:eastAsia="MS Gothic" w:hAnsi="Palatino Linotype" w:cs="Times New Roman"/>
          <w:b/>
          <w:color w:val="auto"/>
          <w:sz w:val="24"/>
          <w:szCs w:val="24"/>
        </w:rPr>
        <w:t>.</w:t>
      </w:r>
      <w:bookmarkEnd w:id="28"/>
    </w:p>
    <w:p w:rsidR="00723CD2" w:rsidRPr="00AB2376" w:rsidRDefault="00723CD2" w:rsidP="00AB2376">
      <w:pPr>
        <w:tabs>
          <w:tab w:val="left" w:pos="0"/>
        </w:tabs>
        <w:spacing w:after="0" w:line="360" w:lineRule="auto"/>
        <w:ind w:right="49"/>
        <w:contextualSpacing/>
        <w:jc w:val="both"/>
        <w:rPr>
          <w:rFonts w:ascii="Palatino Linotype" w:eastAsia="MS Mincho" w:hAnsi="Palatino Linotype" w:cs="Times New Roman"/>
          <w:sz w:val="24"/>
          <w:szCs w:val="24"/>
          <w:lang w:val="es-ES_tradnl" w:eastAsia="es-ES"/>
        </w:rPr>
      </w:pPr>
    </w:p>
    <w:p w:rsidR="004447C0" w:rsidRPr="00AB2376" w:rsidRDefault="00E204F9" w:rsidP="00AB2376">
      <w:pPr>
        <w:pStyle w:val="Prrafodelista"/>
        <w:numPr>
          <w:ilvl w:val="0"/>
          <w:numId w:val="2"/>
        </w:numPr>
        <w:tabs>
          <w:tab w:val="left" w:pos="0"/>
          <w:tab w:val="left" w:pos="426"/>
        </w:tabs>
        <w:spacing w:after="0" w:line="360" w:lineRule="auto"/>
        <w:ind w:left="0" w:right="49" w:firstLine="0"/>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 xml:space="preserve">Para proceder al análisis del presente asunto, </w:t>
      </w:r>
      <w:r w:rsidR="00634D90" w:rsidRPr="00AB2376">
        <w:rPr>
          <w:rFonts w:ascii="Palatino Linotype" w:eastAsia="MS Mincho" w:hAnsi="Palatino Linotype" w:cs="Times New Roman"/>
          <w:sz w:val="24"/>
          <w:szCs w:val="24"/>
          <w:lang w:val="es-ES_tradnl" w:eastAsia="es-ES"/>
        </w:rPr>
        <w:t>conviene</w:t>
      </w:r>
      <w:r w:rsidRPr="00AB2376">
        <w:rPr>
          <w:rFonts w:ascii="Palatino Linotype" w:eastAsia="MS Mincho" w:hAnsi="Palatino Linotype" w:cs="Times New Roman"/>
          <w:sz w:val="24"/>
          <w:szCs w:val="24"/>
          <w:lang w:val="es-ES_tradnl" w:eastAsia="es-ES"/>
        </w:rPr>
        <w:t xml:space="preserve"> recapitula</w:t>
      </w:r>
      <w:r w:rsidR="00723CD2" w:rsidRPr="00AB2376">
        <w:rPr>
          <w:rFonts w:ascii="Palatino Linotype" w:eastAsia="MS Mincho" w:hAnsi="Palatino Linotype" w:cs="Times New Roman"/>
          <w:sz w:val="24"/>
          <w:szCs w:val="24"/>
          <w:lang w:val="es-ES_tradnl" w:eastAsia="es-ES"/>
        </w:rPr>
        <w:t xml:space="preserve">r que el particular requirió </w:t>
      </w:r>
      <w:r w:rsidR="000D735B" w:rsidRPr="00AB2376">
        <w:rPr>
          <w:rFonts w:ascii="Palatino Linotype" w:eastAsia="MS Mincho" w:hAnsi="Palatino Linotype" w:cs="Times New Roman"/>
          <w:sz w:val="24"/>
          <w:szCs w:val="24"/>
          <w:lang w:val="es-ES_tradnl" w:eastAsia="es-ES"/>
        </w:rPr>
        <w:t xml:space="preserve">al </w:t>
      </w:r>
      <w:r w:rsidR="00A84FCD" w:rsidRPr="00AB2376">
        <w:rPr>
          <w:rFonts w:ascii="Palatino Linotype" w:eastAsia="MS Mincho" w:hAnsi="Palatino Linotype" w:cs="Times New Roman"/>
          <w:b/>
          <w:sz w:val="24"/>
          <w:szCs w:val="24"/>
          <w:lang w:val="es-ES_tradnl" w:eastAsia="es-ES"/>
        </w:rPr>
        <w:t>Ayuntamiento de Teotihuacán</w:t>
      </w:r>
      <w:r w:rsidR="004447C0" w:rsidRPr="00AB2376">
        <w:rPr>
          <w:rFonts w:ascii="Palatino Linotype" w:eastAsia="MS Mincho" w:hAnsi="Palatino Linotype" w:cs="Times New Roman"/>
          <w:b/>
          <w:bCs/>
          <w:sz w:val="24"/>
          <w:szCs w:val="24"/>
          <w:lang w:val="es-ES_tradnl" w:eastAsia="es-ES"/>
        </w:rPr>
        <w:t xml:space="preserve"> </w:t>
      </w:r>
      <w:r w:rsidR="00D90B7D" w:rsidRPr="00AB2376">
        <w:rPr>
          <w:rFonts w:ascii="Palatino Linotype" w:eastAsia="MS Mincho" w:hAnsi="Palatino Linotype" w:cs="Times New Roman"/>
          <w:sz w:val="24"/>
          <w:szCs w:val="24"/>
          <w:lang w:val="es-ES_tradnl" w:eastAsia="es-ES"/>
        </w:rPr>
        <w:t xml:space="preserve">la </w:t>
      </w:r>
      <w:r w:rsidR="00D93482" w:rsidRPr="00AB2376">
        <w:rPr>
          <w:rFonts w:ascii="Palatino Linotype" w:eastAsia="MS Mincho" w:hAnsi="Palatino Linotype" w:cs="Times New Roman"/>
          <w:sz w:val="24"/>
          <w:szCs w:val="24"/>
          <w:lang w:val="es-ES_tradnl" w:eastAsia="es-ES"/>
        </w:rPr>
        <w:t>siguiente información:</w:t>
      </w:r>
    </w:p>
    <w:p w:rsidR="004447C0" w:rsidRPr="00AB2376" w:rsidRDefault="004447C0" w:rsidP="00AB2376">
      <w:pPr>
        <w:tabs>
          <w:tab w:val="left" w:pos="0"/>
        </w:tabs>
        <w:spacing w:after="0" w:line="360" w:lineRule="auto"/>
        <w:ind w:right="49"/>
        <w:jc w:val="both"/>
        <w:rPr>
          <w:rFonts w:ascii="Palatino Linotype" w:eastAsia="MS Mincho" w:hAnsi="Palatino Linotype" w:cs="Times New Roman"/>
          <w:sz w:val="24"/>
          <w:szCs w:val="24"/>
          <w:lang w:val="es-ES_tradnl" w:eastAsia="es-ES"/>
        </w:rPr>
      </w:pPr>
    </w:p>
    <w:p w:rsidR="00634D90" w:rsidRPr="00AB2376" w:rsidRDefault="00634D90" w:rsidP="00AB2376">
      <w:pPr>
        <w:pStyle w:val="Prrafodelista"/>
        <w:numPr>
          <w:ilvl w:val="1"/>
          <w:numId w:val="2"/>
        </w:numPr>
        <w:tabs>
          <w:tab w:val="left" w:pos="0"/>
          <w:tab w:val="left" w:pos="142"/>
          <w:tab w:val="left" w:pos="426"/>
          <w:tab w:val="left" w:pos="993"/>
        </w:tabs>
        <w:spacing w:after="0" w:line="360" w:lineRule="auto"/>
        <w:ind w:left="567" w:right="616" w:firstLine="0"/>
        <w:jc w:val="both"/>
        <w:rPr>
          <w:rFonts w:ascii="Palatino Linotype" w:eastAsia="MS Mincho" w:hAnsi="Palatino Linotype" w:cs="Times New Roman"/>
          <w:sz w:val="24"/>
          <w:szCs w:val="24"/>
        </w:rPr>
      </w:pPr>
      <w:r w:rsidRPr="00AB2376">
        <w:rPr>
          <w:rFonts w:ascii="Palatino Linotype" w:eastAsia="MS Mincho" w:hAnsi="Palatino Linotype" w:cs="Times New Roman"/>
          <w:sz w:val="24"/>
          <w:szCs w:val="24"/>
        </w:rPr>
        <w:t xml:space="preserve">Recibos de nómina de la primera y segunda quincena de </w:t>
      </w:r>
      <w:r w:rsidR="00445640" w:rsidRPr="00AB2376">
        <w:rPr>
          <w:rFonts w:ascii="Palatino Linotype" w:eastAsia="MS Mincho" w:hAnsi="Palatino Linotype" w:cs="Times New Roman"/>
          <w:sz w:val="24"/>
          <w:szCs w:val="24"/>
        </w:rPr>
        <w:t xml:space="preserve">marzo, abril, </w:t>
      </w:r>
      <w:r w:rsidRPr="00AB2376">
        <w:rPr>
          <w:rFonts w:ascii="Palatino Linotype" w:eastAsia="MS Mincho" w:hAnsi="Palatino Linotype" w:cs="Times New Roman"/>
          <w:sz w:val="24"/>
          <w:szCs w:val="24"/>
        </w:rPr>
        <w:t>mayo y junio del dos mil diecinueve de todos los trabajadores del Ayuntamiento de Teotihuacán, por departamentos y, donde se especifique el nombre completo del trabajador, la dependencia a la que está adscrito, su cargo, categoría y total de percepciones.</w:t>
      </w:r>
    </w:p>
    <w:p w:rsidR="00B14E32" w:rsidRPr="00AB2376" w:rsidRDefault="00B14E32" w:rsidP="00AB2376">
      <w:pPr>
        <w:tabs>
          <w:tab w:val="left" w:pos="142"/>
          <w:tab w:val="left" w:pos="284"/>
        </w:tabs>
        <w:spacing w:after="0" w:line="360" w:lineRule="auto"/>
        <w:ind w:right="567"/>
        <w:jc w:val="both"/>
        <w:rPr>
          <w:rFonts w:ascii="Palatino Linotype" w:eastAsia="MS Mincho" w:hAnsi="Palatino Linotype" w:cs="Times New Roman"/>
          <w:b/>
          <w:sz w:val="24"/>
          <w:szCs w:val="24"/>
        </w:rPr>
      </w:pPr>
    </w:p>
    <w:p w:rsidR="00634D90" w:rsidRPr="00AB2376" w:rsidRDefault="00634D90" w:rsidP="00AB2376">
      <w:pPr>
        <w:pStyle w:val="Prrafodelista"/>
        <w:numPr>
          <w:ilvl w:val="0"/>
          <w:numId w:val="2"/>
        </w:numPr>
        <w:tabs>
          <w:tab w:val="left" w:pos="0"/>
          <w:tab w:val="left" w:pos="426"/>
        </w:tabs>
        <w:spacing w:after="0" w:line="360" w:lineRule="auto"/>
        <w:ind w:left="0" w:right="49" w:firstLine="0"/>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 xml:space="preserve">A </w:t>
      </w:r>
      <w:r w:rsidRPr="00AB2376">
        <w:rPr>
          <w:rFonts w:ascii="Palatino Linotype" w:eastAsia="MS Mincho" w:hAnsi="Palatino Linotype" w:cs="Times New Roman"/>
          <w:sz w:val="24"/>
          <w:szCs w:val="24"/>
          <w:lang w:eastAsia="es-ES"/>
        </w:rPr>
        <w:t>efecto de atender la</w:t>
      </w:r>
      <w:r w:rsidR="00445640" w:rsidRPr="00AB2376">
        <w:rPr>
          <w:rFonts w:ascii="Palatino Linotype" w:eastAsia="MS Mincho" w:hAnsi="Palatino Linotype" w:cs="Times New Roman"/>
          <w:sz w:val="24"/>
          <w:szCs w:val="24"/>
          <w:lang w:eastAsia="es-ES"/>
        </w:rPr>
        <w:t>s</w:t>
      </w:r>
      <w:r w:rsidRPr="00AB2376">
        <w:rPr>
          <w:rFonts w:ascii="Palatino Linotype" w:eastAsia="MS Mincho" w:hAnsi="Palatino Linotype" w:cs="Times New Roman"/>
          <w:sz w:val="24"/>
          <w:szCs w:val="24"/>
          <w:lang w:eastAsia="es-ES"/>
        </w:rPr>
        <w:t xml:space="preserve"> solicitud</w:t>
      </w:r>
      <w:r w:rsidR="00445640" w:rsidRPr="00AB2376">
        <w:rPr>
          <w:rFonts w:ascii="Palatino Linotype" w:eastAsia="MS Mincho" w:hAnsi="Palatino Linotype" w:cs="Times New Roman"/>
          <w:sz w:val="24"/>
          <w:szCs w:val="24"/>
          <w:lang w:eastAsia="es-ES"/>
        </w:rPr>
        <w:t>es</w:t>
      </w:r>
      <w:r w:rsidRPr="00AB2376">
        <w:rPr>
          <w:rFonts w:ascii="Palatino Linotype" w:eastAsia="MS Mincho" w:hAnsi="Palatino Linotype" w:cs="Times New Roman"/>
          <w:sz w:val="24"/>
          <w:szCs w:val="24"/>
          <w:lang w:eastAsia="es-ES"/>
        </w:rPr>
        <w:t xml:space="preserve"> de información promovida</w:t>
      </w:r>
      <w:r w:rsidR="00445640" w:rsidRPr="00AB2376">
        <w:rPr>
          <w:rFonts w:ascii="Palatino Linotype" w:eastAsia="MS Mincho" w:hAnsi="Palatino Linotype" w:cs="Times New Roman"/>
          <w:sz w:val="24"/>
          <w:szCs w:val="24"/>
          <w:lang w:eastAsia="es-ES"/>
        </w:rPr>
        <w:t>s</w:t>
      </w:r>
      <w:r w:rsidRPr="00AB2376">
        <w:rPr>
          <w:rFonts w:ascii="Palatino Linotype" w:eastAsia="MS Mincho" w:hAnsi="Palatino Linotype" w:cs="Times New Roman"/>
          <w:sz w:val="24"/>
          <w:szCs w:val="24"/>
          <w:lang w:eastAsia="es-ES"/>
        </w:rPr>
        <w:t xml:space="preserve"> por el entonces </w:t>
      </w:r>
      <w:r w:rsidRPr="00AB2376">
        <w:rPr>
          <w:rFonts w:ascii="Palatino Linotype" w:eastAsia="MS Mincho" w:hAnsi="Palatino Linotype" w:cs="Times New Roman"/>
          <w:b/>
          <w:sz w:val="24"/>
          <w:szCs w:val="24"/>
          <w:lang w:eastAsia="es-ES"/>
        </w:rPr>
        <w:t>SOLICITANTE</w:t>
      </w:r>
      <w:r w:rsidRPr="00AB2376">
        <w:rPr>
          <w:rFonts w:ascii="Palatino Linotype" w:eastAsia="MS Mincho" w:hAnsi="Palatino Linotype" w:cs="Times New Roman"/>
          <w:sz w:val="24"/>
          <w:szCs w:val="24"/>
          <w:lang w:eastAsia="es-ES"/>
        </w:rPr>
        <w:t xml:space="preserve">, el </w:t>
      </w:r>
      <w:r w:rsidRPr="00AB2376">
        <w:rPr>
          <w:rFonts w:ascii="Palatino Linotype" w:eastAsia="MS Mincho" w:hAnsi="Palatino Linotype" w:cs="Times New Roman"/>
          <w:b/>
          <w:sz w:val="24"/>
          <w:szCs w:val="24"/>
          <w:lang w:eastAsia="es-ES"/>
        </w:rPr>
        <w:t>SUJETO OBLIGADO</w:t>
      </w:r>
      <w:r w:rsidR="00656473" w:rsidRPr="00AB2376">
        <w:rPr>
          <w:rFonts w:ascii="Palatino Linotype" w:eastAsia="MS Mincho" w:hAnsi="Palatino Linotype" w:cs="Times New Roman"/>
          <w:sz w:val="24"/>
          <w:szCs w:val="24"/>
          <w:lang w:eastAsia="es-ES"/>
        </w:rPr>
        <w:t xml:space="preserve"> entregó </w:t>
      </w:r>
      <w:r w:rsidR="00445640" w:rsidRPr="00AB2376">
        <w:rPr>
          <w:rFonts w:ascii="Palatino Linotype" w:eastAsia="MS Mincho" w:hAnsi="Palatino Linotype" w:cs="Times New Roman"/>
          <w:sz w:val="24"/>
          <w:szCs w:val="24"/>
          <w:lang w:eastAsia="es-ES"/>
        </w:rPr>
        <w:t>ocho (08)</w:t>
      </w:r>
      <w:r w:rsidR="00656473" w:rsidRPr="00AB2376">
        <w:rPr>
          <w:rFonts w:ascii="Palatino Linotype" w:eastAsia="MS Mincho" w:hAnsi="Palatino Linotype" w:cs="Times New Roman"/>
          <w:sz w:val="24"/>
          <w:szCs w:val="24"/>
          <w:lang w:eastAsia="es-ES"/>
        </w:rPr>
        <w:t xml:space="preserve"> archivos en formato </w:t>
      </w:r>
      <w:r w:rsidR="00656473" w:rsidRPr="00AB2376">
        <w:rPr>
          <w:rFonts w:ascii="Palatino Linotype" w:eastAsia="MS Mincho" w:hAnsi="Palatino Linotype" w:cs="Times New Roman"/>
          <w:i/>
          <w:sz w:val="24"/>
          <w:szCs w:val="24"/>
          <w:lang w:eastAsia="es-ES"/>
        </w:rPr>
        <w:t>.</w:t>
      </w:r>
      <w:proofErr w:type="spellStart"/>
      <w:r w:rsidR="00656473" w:rsidRPr="00AB2376">
        <w:rPr>
          <w:rFonts w:ascii="Palatino Linotype" w:eastAsia="MS Mincho" w:hAnsi="Palatino Linotype" w:cs="Times New Roman"/>
          <w:i/>
          <w:sz w:val="24"/>
          <w:szCs w:val="24"/>
          <w:lang w:eastAsia="es-ES"/>
        </w:rPr>
        <w:t>xls</w:t>
      </w:r>
      <w:proofErr w:type="spellEnd"/>
      <w:r w:rsidR="00656473" w:rsidRPr="00AB2376">
        <w:rPr>
          <w:rFonts w:ascii="Palatino Linotype" w:eastAsia="MS Mincho" w:hAnsi="Palatino Linotype" w:cs="Times New Roman"/>
          <w:sz w:val="24"/>
          <w:szCs w:val="24"/>
          <w:lang w:eastAsia="es-ES"/>
        </w:rPr>
        <w:t>, con los reportes de nómina general de la primera y segunda quincena de los meses de</w:t>
      </w:r>
      <w:r w:rsidR="00445640" w:rsidRPr="00AB2376">
        <w:rPr>
          <w:rFonts w:ascii="Palatino Linotype" w:eastAsia="MS Mincho" w:hAnsi="Palatino Linotype" w:cs="Times New Roman"/>
          <w:sz w:val="24"/>
          <w:szCs w:val="24"/>
          <w:lang w:eastAsia="es-ES"/>
        </w:rPr>
        <w:t xml:space="preserve"> marzo, abril, </w:t>
      </w:r>
      <w:r w:rsidR="00656473" w:rsidRPr="00AB2376">
        <w:rPr>
          <w:rFonts w:ascii="Palatino Linotype" w:eastAsia="MS Mincho" w:hAnsi="Palatino Linotype" w:cs="Times New Roman"/>
          <w:sz w:val="24"/>
          <w:szCs w:val="24"/>
          <w:lang w:eastAsia="es-ES"/>
        </w:rPr>
        <w:t>mayo y junio del dos mil diecinueve.</w:t>
      </w:r>
    </w:p>
    <w:p w:rsidR="00634D90" w:rsidRPr="00AB2376" w:rsidRDefault="00634D90" w:rsidP="00AB2376">
      <w:pPr>
        <w:pStyle w:val="Prrafodelista"/>
        <w:tabs>
          <w:tab w:val="left" w:pos="0"/>
          <w:tab w:val="left" w:pos="426"/>
        </w:tabs>
        <w:spacing w:after="0" w:line="360" w:lineRule="auto"/>
        <w:ind w:left="0" w:right="49"/>
        <w:jc w:val="both"/>
        <w:rPr>
          <w:rFonts w:ascii="Palatino Linotype" w:eastAsia="MS Mincho" w:hAnsi="Palatino Linotype" w:cs="Times New Roman"/>
          <w:sz w:val="24"/>
          <w:szCs w:val="24"/>
          <w:lang w:val="es-ES_tradnl" w:eastAsia="es-ES"/>
        </w:rPr>
      </w:pPr>
    </w:p>
    <w:p w:rsidR="00634D90" w:rsidRPr="00AB2376" w:rsidRDefault="00D909F6" w:rsidP="00AB2376">
      <w:pPr>
        <w:pStyle w:val="Prrafodelista"/>
        <w:numPr>
          <w:ilvl w:val="0"/>
          <w:numId w:val="2"/>
        </w:numPr>
        <w:tabs>
          <w:tab w:val="left" w:pos="0"/>
          <w:tab w:val="left" w:pos="426"/>
        </w:tabs>
        <w:spacing w:after="0" w:line="360" w:lineRule="auto"/>
        <w:ind w:left="0" w:right="49" w:firstLine="0"/>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Así las cosas</w:t>
      </w:r>
      <w:r w:rsidR="00634D90" w:rsidRPr="00AB2376">
        <w:rPr>
          <w:rFonts w:ascii="Palatino Linotype" w:eastAsia="MS Mincho" w:hAnsi="Palatino Linotype" w:cs="Times New Roman"/>
          <w:sz w:val="24"/>
          <w:szCs w:val="24"/>
          <w:lang w:eastAsia="es-ES"/>
        </w:rPr>
        <w:t xml:space="preserve">, del análisis realizado a los documentos adjuntos a la respuesta, esta Ponencia </w:t>
      </w:r>
      <w:proofErr w:type="spellStart"/>
      <w:r w:rsidR="00634D90" w:rsidRPr="00AB2376">
        <w:rPr>
          <w:rFonts w:ascii="Palatino Linotype" w:eastAsia="MS Mincho" w:hAnsi="Palatino Linotype" w:cs="Times New Roman"/>
          <w:sz w:val="24"/>
          <w:szCs w:val="24"/>
          <w:lang w:eastAsia="es-ES"/>
        </w:rPr>
        <w:t>Resolutora</w:t>
      </w:r>
      <w:proofErr w:type="spellEnd"/>
      <w:r w:rsidR="00634D90" w:rsidRPr="00AB2376">
        <w:rPr>
          <w:rFonts w:ascii="Palatino Linotype" w:eastAsia="MS Mincho" w:hAnsi="Palatino Linotype" w:cs="Times New Roman"/>
          <w:sz w:val="24"/>
          <w:szCs w:val="24"/>
          <w:lang w:eastAsia="es-ES"/>
        </w:rPr>
        <w:t xml:space="preserve"> advierte que el </w:t>
      </w:r>
      <w:r w:rsidR="00634D90" w:rsidRPr="00AB2376">
        <w:rPr>
          <w:rFonts w:ascii="Palatino Linotype" w:eastAsia="MS Mincho" w:hAnsi="Palatino Linotype" w:cs="Times New Roman"/>
          <w:b/>
          <w:sz w:val="24"/>
          <w:szCs w:val="24"/>
          <w:lang w:eastAsia="es-ES"/>
        </w:rPr>
        <w:t>SUJETO OBLIGADO</w:t>
      </w:r>
      <w:r w:rsidR="00634D90" w:rsidRPr="00AB2376">
        <w:rPr>
          <w:rFonts w:ascii="Palatino Linotype" w:eastAsia="MS Mincho" w:hAnsi="Palatino Linotype" w:cs="Times New Roman"/>
          <w:sz w:val="24"/>
          <w:szCs w:val="24"/>
          <w:lang w:eastAsia="es-ES"/>
        </w:rPr>
        <w:t xml:space="preserve"> no atendió de manera adecuada la solicitud de información por los motivos que se expresan a continuación:</w:t>
      </w:r>
    </w:p>
    <w:p w:rsidR="00634D90" w:rsidRPr="00AB2376" w:rsidRDefault="00634D90" w:rsidP="00AB2376">
      <w:pPr>
        <w:pStyle w:val="Prrafodelista"/>
        <w:tabs>
          <w:tab w:val="left" w:pos="0"/>
          <w:tab w:val="left" w:pos="426"/>
        </w:tabs>
        <w:spacing w:after="0" w:line="360" w:lineRule="auto"/>
        <w:ind w:left="0" w:right="49"/>
        <w:jc w:val="both"/>
        <w:rPr>
          <w:rFonts w:ascii="Palatino Linotype" w:eastAsia="MS Mincho" w:hAnsi="Palatino Linotype" w:cs="Times New Roman"/>
          <w:sz w:val="24"/>
          <w:szCs w:val="24"/>
          <w:lang w:val="es-ES_tradnl" w:eastAsia="es-ES"/>
        </w:rPr>
      </w:pPr>
    </w:p>
    <w:p w:rsidR="00634D90" w:rsidRPr="00AB2376" w:rsidRDefault="00082E2B" w:rsidP="00AB2376">
      <w:pPr>
        <w:pStyle w:val="Prrafodelista"/>
        <w:numPr>
          <w:ilvl w:val="0"/>
          <w:numId w:val="2"/>
        </w:numPr>
        <w:tabs>
          <w:tab w:val="left" w:pos="0"/>
          <w:tab w:val="left" w:pos="426"/>
        </w:tabs>
        <w:spacing w:after="0" w:line="360" w:lineRule="auto"/>
        <w:ind w:left="0" w:right="49" w:firstLine="0"/>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E</w:t>
      </w:r>
      <w:r w:rsidR="0036227D" w:rsidRPr="00AB2376">
        <w:rPr>
          <w:rFonts w:ascii="Palatino Linotype" w:eastAsia="MS Mincho" w:hAnsi="Palatino Linotype" w:cs="Times New Roman"/>
          <w:sz w:val="24"/>
          <w:szCs w:val="24"/>
          <w:lang w:val="es-ES_tradnl" w:eastAsia="es-ES"/>
        </w:rPr>
        <w:t>n primer lugar, de la lectura a la</w:t>
      </w:r>
      <w:r w:rsidR="00445640" w:rsidRPr="00AB2376">
        <w:rPr>
          <w:rFonts w:ascii="Palatino Linotype" w:eastAsia="MS Mincho" w:hAnsi="Palatino Linotype" w:cs="Times New Roman"/>
          <w:sz w:val="24"/>
          <w:szCs w:val="24"/>
          <w:lang w:val="es-ES_tradnl" w:eastAsia="es-ES"/>
        </w:rPr>
        <w:t>s</w:t>
      </w:r>
      <w:r w:rsidR="0036227D" w:rsidRPr="00AB2376">
        <w:rPr>
          <w:rFonts w:ascii="Palatino Linotype" w:eastAsia="MS Mincho" w:hAnsi="Palatino Linotype" w:cs="Times New Roman"/>
          <w:sz w:val="24"/>
          <w:szCs w:val="24"/>
          <w:lang w:val="es-ES_tradnl" w:eastAsia="es-ES"/>
        </w:rPr>
        <w:t xml:space="preserve"> solicitud</w:t>
      </w:r>
      <w:r w:rsidR="00445640" w:rsidRPr="00AB2376">
        <w:rPr>
          <w:rFonts w:ascii="Palatino Linotype" w:eastAsia="MS Mincho" w:hAnsi="Palatino Linotype" w:cs="Times New Roman"/>
          <w:sz w:val="24"/>
          <w:szCs w:val="24"/>
          <w:lang w:val="es-ES_tradnl" w:eastAsia="es-ES"/>
        </w:rPr>
        <w:t>es</w:t>
      </w:r>
      <w:r w:rsidR="0036227D" w:rsidRPr="00AB2376">
        <w:rPr>
          <w:rFonts w:ascii="Palatino Linotype" w:eastAsia="MS Mincho" w:hAnsi="Palatino Linotype" w:cs="Times New Roman"/>
          <w:sz w:val="24"/>
          <w:szCs w:val="24"/>
          <w:lang w:val="es-ES_tradnl" w:eastAsia="es-ES"/>
        </w:rPr>
        <w:t xml:space="preserve"> de información </w:t>
      </w:r>
      <w:r w:rsidR="00445640" w:rsidRPr="00AB2376">
        <w:rPr>
          <w:rFonts w:ascii="Palatino Linotype" w:eastAsia="MS Mincho" w:hAnsi="Palatino Linotype" w:cs="Times New Roman"/>
          <w:b/>
          <w:sz w:val="24"/>
          <w:szCs w:val="24"/>
          <w:lang w:val="es-ES_tradnl" w:eastAsia="es-ES"/>
        </w:rPr>
        <w:t xml:space="preserve">00064/TEOTIHUA/IP/2019 </w:t>
      </w:r>
      <w:r w:rsidR="00445640" w:rsidRPr="00AB2376">
        <w:rPr>
          <w:rFonts w:ascii="Palatino Linotype" w:eastAsia="MS Mincho" w:hAnsi="Palatino Linotype" w:cs="Times New Roman"/>
          <w:sz w:val="24"/>
          <w:szCs w:val="24"/>
          <w:lang w:val="es-ES_tradnl" w:eastAsia="es-ES"/>
        </w:rPr>
        <w:t>y</w:t>
      </w:r>
      <w:r w:rsidR="00445640" w:rsidRPr="00AB2376">
        <w:rPr>
          <w:rFonts w:ascii="Palatino Linotype" w:eastAsia="MS Mincho" w:hAnsi="Palatino Linotype" w:cs="Times New Roman"/>
          <w:b/>
          <w:sz w:val="24"/>
          <w:szCs w:val="24"/>
          <w:lang w:val="es-ES_tradnl" w:eastAsia="es-ES"/>
        </w:rPr>
        <w:t xml:space="preserve"> </w:t>
      </w:r>
      <w:r w:rsidR="0036227D" w:rsidRPr="00AB2376">
        <w:rPr>
          <w:rFonts w:ascii="Palatino Linotype" w:eastAsia="MS Mincho" w:hAnsi="Palatino Linotype" w:cs="Times New Roman"/>
          <w:b/>
          <w:sz w:val="24"/>
          <w:szCs w:val="24"/>
          <w:lang w:val="es-ES_tradnl" w:eastAsia="es-ES"/>
        </w:rPr>
        <w:t>00065/TEOTIHUA/IP/2019</w:t>
      </w:r>
      <w:r w:rsidR="0036227D" w:rsidRPr="00AB2376">
        <w:rPr>
          <w:rFonts w:ascii="Palatino Linotype" w:eastAsia="MS Mincho" w:hAnsi="Palatino Linotype" w:cs="Times New Roman"/>
          <w:sz w:val="24"/>
          <w:szCs w:val="24"/>
          <w:lang w:val="es-ES_tradnl" w:eastAsia="es-ES"/>
        </w:rPr>
        <w:t>, se aprecia que e</w:t>
      </w:r>
      <w:r w:rsidRPr="00AB2376">
        <w:rPr>
          <w:rFonts w:ascii="Palatino Linotype" w:eastAsia="MS Mincho" w:hAnsi="Palatino Linotype" w:cs="Times New Roman"/>
          <w:sz w:val="24"/>
          <w:szCs w:val="24"/>
          <w:lang w:val="es-ES_tradnl" w:eastAsia="es-ES"/>
        </w:rPr>
        <w:t xml:space="preserve">l particular requirió textualmente del </w:t>
      </w:r>
      <w:r w:rsidRPr="00AB2376">
        <w:rPr>
          <w:rFonts w:ascii="Palatino Linotype" w:eastAsia="MS Mincho" w:hAnsi="Palatino Linotype" w:cs="Times New Roman"/>
          <w:b/>
          <w:sz w:val="24"/>
          <w:szCs w:val="24"/>
          <w:lang w:val="es-ES_tradnl" w:eastAsia="es-ES"/>
        </w:rPr>
        <w:t>SUJETO OBLIGADO</w:t>
      </w:r>
      <w:r w:rsidRPr="00AB2376">
        <w:rPr>
          <w:rFonts w:ascii="Palatino Linotype" w:eastAsia="MS Mincho" w:hAnsi="Palatino Linotype" w:cs="Times New Roman"/>
          <w:sz w:val="24"/>
          <w:szCs w:val="24"/>
          <w:lang w:val="es-ES_tradnl" w:eastAsia="es-ES"/>
        </w:rPr>
        <w:t xml:space="preserve">, la </w:t>
      </w:r>
      <w:r w:rsidRPr="00AB2376">
        <w:rPr>
          <w:rFonts w:ascii="Palatino Linotype" w:eastAsia="MS Mincho" w:hAnsi="Palatino Linotype" w:cs="Times New Roman"/>
          <w:b/>
          <w:sz w:val="24"/>
          <w:szCs w:val="24"/>
          <w:u w:val="double"/>
          <w:lang w:val="es-ES_tradnl" w:eastAsia="es-ES"/>
        </w:rPr>
        <w:t>copia de los recibos de nómina</w:t>
      </w:r>
      <w:r w:rsidRPr="00AB2376">
        <w:rPr>
          <w:rFonts w:ascii="Palatino Linotype" w:eastAsia="MS Mincho" w:hAnsi="Palatino Linotype" w:cs="Times New Roman"/>
          <w:sz w:val="24"/>
          <w:szCs w:val="24"/>
          <w:lang w:val="es-ES_tradnl" w:eastAsia="es-ES"/>
        </w:rPr>
        <w:t xml:space="preserve"> de los trescientos cincuenta (350) trabajadores (o los que laboren) </w:t>
      </w:r>
      <w:r w:rsidR="0036227D" w:rsidRPr="00AB2376">
        <w:rPr>
          <w:rFonts w:ascii="Palatino Linotype" w:eastAsia="MS Mincho" w:hAnsi="Palatino Linotype" w:cs="Times New Roman"/>
          <w:sz w:val="24"/>
          <w:szCs w:val="24"/>
          <w:lang w:val="es-ES_tradnl" w:eastAsia="es-ES"/>
        </w:rPr>
        <w:t>adscritos al</w:t>
      </w:r>
      <w:r w:rsidRPr="00AB2376">
        <w:rPr>
          <w:rFonts w:ascii="Palatino Linotype" w:eastAsia="MS Mincho" w:hAnsi="Palatino Linotype" w:cs="Times New Roman"/>
          <w:sz w:val="24"/>
          <w:szCs w:val="24"/>
          <w:lang w:val="es-ES_tradnl" w:eastAsia="es-ES"/>
        </w:rPr>
        <w:t xml:space="preserve"> Ayuntamiento de Teotihuac</w:t>
      </w:r>
      <w:r w:rsidR="0036227D" w:rsidRPr="00AB2376">
        <w:rPr>
          <w:rFonts w:ascii="Palatino Linotype" w:eastAsia="MS Mincho" w:hAnsi="Palatino Linotype" w:cs="Times New Roman"/>
          <w:sz w:val="24"/>
          <w:szCs w:val="24"/>
          <w:lang w:val="es-ES_tradnl" w:eastAsia="es-ES"/>
        </w:rPr>
        <w:t>án, donde se especifiquen los siguientes datos de cada uno de los servidores públicos:</w:t>
      </w:r>
    </w:p>
    <w:p w:rsidR="0036227D" w:rsidRPr="00AB2376" w:rsidRDefault="0036227D" w:rsidP="00AB2376">
      <w:pPr>
        <w:pStyle w:val="Prrafodelista"/>
        <w:numPr>
          <w:ilvl w:val="1"/>
          <w:numId w:val="2"/>
        </w:numPr>
        <w:tabs>
          <w:tab w:val="left" w:pos="0"/>
          <w:tab w:val="left" w:pos="426"/>
          <w:tab w:val="left" w:pos="993"/>
        </w:tabs>
        <w:spacing w:after="0" w:line="360" w:lineRule="auto"/>
        <w:ind w:left="567" w:right="49" w:firstLine="0"/>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Nombre completo.</w:t>
      </w:r>
    </w:p>
    <w:p w:rsidR="0036227D" w:rsidRPr="00AB2376" w:rsidRDefault="0036227D" w:rsidP="00AB2376">
      <w:pPr>
        <w:pStyle w:val="Prrafodelista"/>
        <w:numPr>
          <w:ilvl w:val="1"/>
          <w:numId w:val="2"/>
        </w:numPr>
        <w:tabs>
          <w:tab w:val="left" w:pos="0"/>
          <w:tab w:val="left" w:pos="426"/>
          <w:tab w:val="left" w:pos="993"/>
        </w:tabs>
        <w:spacing w:after="0" w:line="360" w:lineRule="auto"/>
        <w:ind w:left="567" w:right="49" w:firstLine="0"/>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Dependencia.</w:t>
      </w:r>
    </w:p>
    <w:p w:rsidR="0036227D" w:rsidRPr="00AB2376" w:rsidRDefault="0036227D" w:rsidP="00AB2376">
      <w:pPr>
        <w:pStyle w:val="Prrafodelista"/>
        <w:numPr>
          <w:ilvl w:val="1"/>
          <w:numId w:val="2"/>
        </w:numPr>
        <w:tabs>
          <w:tab w:val="left" w:pos="0"/>
          <w:tab w:val="left" w:pos="426"/>
          <w:tab w:val="left" w:pos="993"/>
        </w:tabs>
        <w:spacing w:after="0" w:line="360" w:lineRule="auto"/>
        <w:ind w:left="567" w:right="49" w:firstLine="0"/>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Cargo.</w:t>
      </w:r>
    </w:p>
    <w:p w:rsidR="0036227D" w:rsidRPr="00AB2376" w:rsidRDefault="0036227D" w:rsidP="00AB2376">
      <w:pPr>
        <w:pStyle w:val="Prrafodelista"/>
        <w:numPr>
          <w:ilvl w:val="1"/>
          <w:numId w:val="2"/>
        </w:numPr>
        <w:tabs>
          <w:tab w:val="left" w:pos="0"/>
          <w:tab w:val="left" w:pos="426"/>
          <w:tab w:val="left" w:pos="993"/>
        </w:tabs>
        <w:spacing w:after="0" w:line="360" w:lineRule="auto"/>
        <w:ind w:left="567" w:right="49" w:firstLine="0"/>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Categoría.</w:t>
      </w:r>
    </w:p>
    <w:p w:rsidR="0036227D" w:rsidRPr="00AB2376" w:rsidRDefault="0036227D" w:rsidP="00AB2376">
      <w:pPr>
        <w:pStyle w:val="Prrafodelista"/>
        <w:numPr>
          <w:ilvl w:val="1"/>
          <w:numId w:val="2"/>
        </w:numPr>
        <w:tabs>
          <w:tab w:val="left" w:pos="0"/>
          <w:tab w:val="left" w:pos="426"/>
          <w:tab w:val="left" w:pos="993"/>
        </w:tabs>
        <w:spacing w:after="0" w:line="360" w:lineRule="auto"/>
        <w:ind w:left="567" w:right="49" w:firstLine="0"/>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Total de percepciones.</w:t>
      </w:r>
    </w:p>
    <w:p w:rsidR="00634D90" w:rsidRPr="00AB2376" w:rsidRDefault="00634D90" w:rsidP="00AB2376">
      <w:pPr>
        <w:pStyle w:val="Prrafodelista"/>
        <w:tabs>
          <w:tab w:val="left" w:pos="0"/>
          <w:tab w:val="left" w:pos="426"/>
        </w:tabs>
        <w:spacing w:after="0" w:line="360" w:lineRule="auto"/>
        <w:ind w:left="0" w:right="49"/>
        <w:jc w:val="both"/>
        <w:rPr>
          <w:rFonts w:ascii="Palatino Linotype" w:eastAsia="MS Mincho" w:hAnsi="Palatino Linotype" w:cs="Times New Roman"/>
          <w:sz w:val="24"/>
          <w:szCs w:val="24"/>
          <w:lang w:val="es-ES_tradnl" w:eastAsia="es-ES"/>
        </w:rPr>
      </w:pPr>
    </w:p>
    <w:p w:rsidR="00634D90" w:rsidRPr="00AB2376" w:rsidRDefault="00490A2D" w:rsidP="00AB2376">
      <w:pPr>
        <w:pStyle w:val="Prrafodelista"/>
        <w:numPr>
          <w:ilvl w:val="0"/>
          <w:numId w:val="2"/>
        </w:numPr>
        <w:tabs>
          <w:tab w:val="left" w:pos="0"/>
          <w:tab w:val="left" w:pos="426"/>
        </w:tabs>
        <w:spacing w:after="0" w:line="360" w:lineRule="auto"/>
        <w:ind w:left="0" w:right="49" w:firstLine="0"/>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E</w:t>
      </w:r>
      <w:r w:rsidR="0036227D" w:rsidRPr="00AB2376">
        <w:rPr>
          <w:rFonts w:ascii="Palatino Linotype" w:eastAsia="MS Mincho" w:hAnsi="Palatino Linotype" w:cs="Times New Roman"/>
          <w:sz w:val="24"/>
          <w:szCs w:val="24"/>
          <w:lang w:val="es-ES_tradnl" w:eastAsia="es-ES"/>
        </w:rPr>
        <w:t xml:space="preserve">l </w:t>
      </w:r>
      <w:r w:rsidR="0036227D" w:rsidRPr="00AB2376">
        <w:rPr>
          <w:rFonts w:ascii="Palatino Linotype" w:eastAsia="MS Mincho" w:hAnsi="Palatino Linotype" w:cs="Times New Roman"/>
          <w:b/>
          <w:sz w:val="24"/>
          <w:szCs w:val="24"/>
          <w:lang w:val="es-ES_tradnl" w:eastAsia="es-ES"/>
        </w:rPr>
        <w:t>SUJETO OBLIGADO</w:t>
      </w:r>
      <w:r w:rsidR="0036227D" w:rsidRPr="00AB2376">
        <w:rPr>
          <w:rFonts w:ascii="Palatino Linotype" w:eastAsia="MS Mincho" w:hAnsi="Palatino Linotype" w:cs="Times New Roman"/>
          <w:sz w:val="24"/>
          <w:szCs w:val="24"/>
          <w:lang w:val="es-ES_tradnl" w:eastAsia="es-ES"/>
        </w:rPr>
        <w:t xml:space="preserve">, en su pretensión de satisfacer los requerimientos del particular, entregó </w:t>
      </w:r>
      <w:r w:rsidR="00445640" w:rsidRPr="00AB2376">
        <w:rPr>
          <w:rFonts w:ascii="Palatino Linotype" w:eastAsia="MS Mincho" w:hAnsi="Palatino Linotype" w:cs="Times New Roman"/>
          <w:sz w:val="24"/>
          <w:szCs w:val="24"/>
          <w:lang w:val="es-ES_tradnl" w:eastAsia="es-ES"/>
        </w:rPr>
        <w:t>ocho (08)</w:t>
      </w:r>
      <w:r w:rsidR="0036227D" w:rsidRPr="00AB2376">
        <w:rPr>
          <w:rFonts w:ascii="Palatino Linotype" w:eastAsia="MS Mincho" w:hAnsi="Palatino Linotype" w:cs="Times New Roman"/>
          <w:sz w:val="24"/>
          <w:szCs w:val="24"/>
          <w:lang w:val="es-ES_tradnl" w:eastAsia="es-ES"/>
        </w:rPr>
        <w:t xml:space="preserve"> reportes de nómina general correspondientes a la primera y segunda quincena de los meses de </w:t>
      </w:r>
      <w:r w:rsidR="00445640" w:rsidRPr="00AB2376">
        <w:rPr>
          <w:rFonts w:ascii="Palatino Linotype" w:eastAsia="MS Mincho" w:hAnsi="Palatino Linotype" w:cs="Times New Roman"/>
          <w:sz w:val="24"/>
          <w:szCs w:val="24"/>
          <w:lang w:val="es-ES_tradnl" w:eastAsia="es-ES"/>
        </w:rPr>
        <w:t xml:space="preserve">marzo, abril, </w:t>
      </w:r>
      <w:r w:rsidR="0036227D" w:rsidRPr="00AB2376">
        <w:rPr>
          <w:rFonts w:ascii="Palatino Linotype" w:eastAsia="MS Mincho" w:hAnsi="Palatino Linotype" w:cs="Times New Roman"/>
          <w:sz w:val="24"/>
          <w:szCs w:val="24"/>
          <w:lang w:val="es-ES_tradnl" w:eastAsia="es-ES"/>
        </w:rPr>
        <w:t xml:space="preserve">mayo y junio del dos mil diecinueve. Se adjunta a continuación el fragmento inicial de cada uno de los reportes para efectos </w:t>
      </w:r>
      <w:proofErr w:type="spellStart"/>
      <w:r w:rsidR="0036227D" w:rsidRPr="00AB2376">
        <w:rPr>
          <w:rFonts w:ascii="Palatino Linotype" w:eastAsia="MS Mincho" w:hAnsi="Palatino Linotype" w:cs="Times New Roman"/>
          <w:sz w:val="24"/>
          <w:szCs w:val="24"/>
          <w:lang w:val="es-ES_tradnl" w:eastAsia="es-ES"/>
        </w:rPr>
        <w:t>referenciativos</w:t>
      </w:r>
      <w:proofErr w:type="spellEnd"/>
      <w:r w:rsidR="0036227D" w:rsidRPr="00AB2376">
        <w:rPr>
          <w:rFonts w:ascii="Palatino Linotype" w:eastAsia="MS Mincho" w:hAnsi="Palatino Linotype" w:cs="Times New Roman"/>
          <w:sz w:val="24"/>
          <w:szCs w:val="24"/>
          <w:lang w:val="es-ES_tradnl" w:eastAsia="es-ES"/>
        </w:rPr>
        <w:t>:</w:t>
      </w:r>
    </w:p>
    <w:p w:rsidR="0036227D" w:rsidRPr="00AB2376" w:rsidRDefault="0036227D" w:rsidP="00AB2376">
      <w:pPr>
        <w:pStyle w:val="Prrafodelista"/>
        <w:tabs>
          <w:tab w:val="left" w:pos="0"/>
          <w:tab w:val="left" w:pos="426"/>
        </w:tabs>
        <w:spacing w:after="0" w:line="360" w:lineRule="auto"/>
        <w:ind w:left="0" w:right="49"/>
        <w:jc w:val="both"/>
        <w:rPr>
          <w:rFonts w:ascii="Palatino Linotype" w:eastAsia="MS Mincho" w:hAnsi="Palatino Linotype" w:cs="Times New Roman"/>
          <w:sz w:val="24"/>
          <w:szCs w:val="24"/>
          <w:lang w:val="es-ES_tradnl" w:eastAsia="es-ES"/>
        </w:rPr>
      </w:pPr>
    </w:p>
    <w:p w:rsidR="00445640" w:rsidRPr="00AB2376" w:rsidRDefault="00445640" w:rsidP="00AB2376">
      <w:pPr>
        <w:pStyle w:val="Prrafodelista"/>
        <w:tabs>
          <w:tab w:val="left" w:pos="0"/>
          <w:tab w:val="left" w:pos="426"/>
        </w:tabs>
        <w:spacing w:after="0" w:line="360" w:lineRule="auto"/>
        <w:ind w:left="0" w:right="49"/>
        <w:jc w:val="center"/>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noProof/>
          <w:sz w:val="24"/>
          <w:szCs w:val="24"/>
          <w:lang w:eastAsia="es-MX"/>
        </w:rPr>
        <w:drawing>
          <wp:inline distT="0" distB="0" distL="0" distR="0">
            <wp:extent cx="4114452" cy="1386239"/>
            <wp:effectExtent l="57150" t="57150" r="114935" b="1187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0175" cy="141512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45640" w:rsidRPr="00AB2376" w:rsidRDefault="00445640" w:rsidP="00AB2376">
      <w:pPr>
        <w:pStyle w:val="Prrafodelista"/>
        <w:tabs>
          <w:tab w:val="left" w:pos="0"/>
          <w:tab w:val="left" w:pos="426"/>
        </w:tabs>
        <w:spacing w:after="0" w:line="360" w:lineRule="auto"/>
        <w:ind w:left="0" w:right="49"/>
        <w:jc w:val="center"/>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noProof/>
          <w:sz w:val="24"/>
          <w:szCs w:val="24"/>
          <w:lang w:eastAsia="es-MX"/>
        </w:rPr>
        <w:drawing>
          <wp:inline distT="0" distB="0" distL="0" distR="0">
            <wp:extent cx="4131370" cy="1405512"/>
            <wp:effectExtent l="57150" t="57150" r="116840" b="1187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5123" cy="141019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45640" w:rsidRPr="00AB2376" w:rsidRDefault="00445640" w:rsidP="00AB2376">
      <w:pPr>
        <w:pStyle w:val="Prrafodelista"/>
        <w:tabs>
          <w:tab w:val="left" w:pos="0"/>
          <w:tab w:val="left" w:pos="426"/>
        </w:tabs>
        <w:spacing w:after="0" w:line="360" w:lineRule="auto"/>
        <w:ind w:left="0" w:right="49"/>
        <w:jc w:val="center"/>
        <w:rPr>
          <w:rFonts w:ascii="Palatino Linotype" w:eastAsia="MS Mincho" w:hAnsi="Palatino Linotype" w:cs="Times New Roman"/>
          <w:sz w:val="24"/>
          <w:szCs w:val="24"/>
          <w:lang w:val="es-ES_tradnl" w:eastAsia="es-ES"/>
        </w:rPr>
      </w:pPr>
    </w:p>
    <w:p w:rsidR="00445640" w:rsidRPr="00AB2376" w:rsidRDefault="00445640" w:rsidP="00AB2376">
      <w:pPr>
        <w:pStyle w:val="Prrafodelista"/>
        <w:tabs>
          <w:tab w:val="left" w:pos="0"/>
          <w:tab w:val="left" w:pos="426"/>
        </w:tabs>
        <w:spacing w:after="0" w:line="360" w:lineRule="auto"/>
        <w:ind w:left="0" w:right="49"/>
        <w:jc w:val="center"/>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noProof/>
          <w:sz w:val="24"/>
          <w:szCs w:val="24"/>
          <w:lang w:eastAsia="es-MX"/>
        </w:rPr>
        <w:drawing>
          <wp:inline distT="0" distB="0" distL="0" distR="0">
            <wp:extent cx="4078417" cy="1368094"/>
            <wp:effectExtent l="57150" t="57150" r="113030" b="1181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7717" cy="138463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45640" w:rsidRPr="00AB2376" w:rsidRDefault="00445640" w:rsidP="00AB2376">
      <w:pPr>
        <w:pStyle w:val="Prrafodelista"/>
        <w:tabs>
          <w:tab w:val="left" w:pos="0"/>
          <w:tab w:val="left" w:pos="426"/>
        </w:tabs>
        <w:spacing w:after="0" w:line="360" w:lineRule="auto"/>
        <w:ind w:left="0" w:right="49"/>
        <w:jc w:val="center"/>
        <w:rPr>
          <w:rFonts w:ascii="Palatino Linotype" w:eastAsia="MS Mincho" w:hAnsi="Palatino Linotype" w:cs="Times New Roman"/>
          <w:sz w:val="24"/>
          <w:szCs w:val="24"/>
          <w:lang w:val="es-ES_tradnl" w:eastAsia="es-ES"/>
        </w:rPr>
      </w:pPr>
    </w:p>
    <w:p w:rsidR="00445640" w:rsidRPr="00AB2376" w:rsidRDefault="00A632D3" w:rsidP="00AB2376">
      <w:pPr>
        <w:pStyle w:val="Prrafodelista"/>
        <w:tabs>
          <w:tab w:val="left" w:pos="0"/>
          <w:tab w:val="left" w:pos="426"/>
        </w:tabs>
        <w:spacing w:after="0" w:line="360" w:lineRule="auto"/>
        <w:ind w:left="0" w:right="49"/>
        <w:jc w:val="center"/>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noProof/>
          <w:sz w:val="24"/>
          <w:szCs w:val="24"/>
          <w:lang w:eastAsia="es-MX"/>
        </w:rPr>
        <w:drawing>
          <wp:inline distT="0" distB="0" distL="0" distR="0">
            <wp:extent cx="4103477" cy="1382541"/>
            <wp:effectExtent l="57150" t="57150" r="106680" b="1225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4628" cy="139977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45640" w:rsidRPr="00AB2376" w:rsidRDefault="00445640" w:rsidP="00AB2376">
      <w:pPr>
        <w:pStyle w:val="Prrafodelista"/>
        <w:tabs>
          <w:tab w:val="left" w:pos="0"/>
          <w:tab w:val="left" w:pos="426"/>
        </w:tabs>
        <w:spacing w:after="0" w:line="360" w:lineRule="auto"/>
        <w:ind w:left="0" w:right="49"/>
        <w:jc w:val="center"/>
        <w:rPr>
          <w:rFonts w:ascii="Palatino Linotype" w:eastAsia="MS Mincho" w:hAnsi="Palatino Linotype" w:cs="Times New Roman"/>
          <w:sz w:val="24"/>
          <w:szCs w:val="24"/>
          <w:lang w:val="es-ES_tradnl" w:eastAsia="es-ES"/>
        </w:rPr>
      </w:pPr>
    </w:p>
    <w:p w:rsidR="0036227D" w:rsidRPr="00AB2376" w:rsidRDefault="00490A2D" w:rsidP="00AB2376">
      <w:pPr>
        <w:pStyle w:val="Prrafodelista"/>
        <w:tabs>
          <w:tab w:val="left" w:pos="0"/>
          <w:tab w:val="left" w:pos="426"/>
        </w:tabs>
        <w:spacing w:after="0" w:line="360" w:lineRule="auto"/>
        <w:ind w:left="0" w:right="49"/>
        <w:jc w:val="center"/>
        <w:rPr>
          <w:rFonts w:ascii="Palatino Linotype" w:eastAsia="MS Mincho" w:hAnsi="Palatino Linotype" w:cs="Times New Roman"/>
          <w:sz w:val="24"/>
          <w:szCs w:val="24"/>
          <w:lang w:val="es-ES_tradnl" w:eastAsia="es-ES"/>
        </w:rPr>
      </w:pPr>
      <w:r w:rsidRPr="00AB2376">
        <w:rPr>
          <w:rFonts w:ascii="Palatino Linotype" w:hAnsi="Palatino Linotype"/>
          <w:noProof/>
          <w:sz w:val="24"/>
          <w:szCs w:val="24"/>
          <w:lang w:eastAsia="es-MX"/>
        </w:rPr>
        <w:drawing>
          <wp:inline distT="0" distB="0" distL="0" distR="0" wp14:anchorId="1460BBC7" wp14:editId="520B60E2">
            <wp:extent cx="4076376" cy="1327868"/>
            <wp:effectExtent l="57150" t="57150" r="114935" b="1200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41" t="22920" r="54653" b="51884"/>
                    <a:stretch/>
                  </pic:blipFill>
                  <pic:spPr bwMode="auto">
                    <a:xfrm>
                      <a:off x="0" y="0"/>
                      <a:ext cx="4103803" cy="133680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90A2D" w:rsidRPr="00AB2376" w:rsidRDefault="00490A2D" w:rsidP="00AB2376">
      <w:pPr>
        <w:pStyle w:val="Prrafodelista"/>
        <w:tabs>
          <w:tab w:val="left" w:pos="0"/>
          <w:tab w:val="left" w:pos="426"/>
        </w:tabs>
        <w:spacing w:after="0" w:line="360" w:lineRule="auto"/>
        <w:ind w:left="0" w:right="49"/>
        <w:jc w:val="center"/>
        <w:rPr>
          <w:rFonts w:ascii="Palatino Linotype" w:hAnsi="Palatino Linotype"/>
          <w:noProof/>
          <w:sz w:val="24"/>
          <w:szCs w:val="24"/>
          <w:lang w:eastAsia="es-MX"/>
        </w:rPr>
      </w:pPr>
    </w:p>
    <w:p w:rsidR="00490A2D" w:rsidRPr="00AB2376" w:rsidRDefault="00490A2D" w:rsidP="00AB2376">
      <w:pPr>
        <w:pStyle w:val="Prrafodelista"/>
        <w:tabs>
          <w:tab w:val="left" w:pos="0"/>
          <w:tab w:val="left" w:pos="426"/>
        </w:tabs>
        <w:spacing w:after="0" w:line="360" w:lineRule="auto"/>
        <w:ind w:left="0" w:right="49"/>
        <w:jc w:val="center"/>
        <w:rPr>
          <w:rFonts w:ascii="Palatino Linotype" w:eastAsia="MS Mincho" w:hAnsi="Palatino Linotype" w:cs="Times New Roman"/>
          <w:sz w:val="24"/>
          <w:szCs w:val="24"/>
          <w:lang w:val="es-ES_tradnl" w:eastAsia="es-ES"/>
        </w:rPr>
      </w:pPr>
      <w:r w:rsidRPr="00AB2376">
        <w:rPr>
          <w:rFonts w:ascii="Palatino Linotype" w:hAnsi="Palatino Linotype"/>
          <w:noProof/>
          <w:sz w:val="24"/>
          <w:szCs w:val="24"/>
          <w:lang w:eastAsia="es-MX"/>
        </w:rPr>
        <w:drawing>
          <wp:inline distT="0" distB="0" distL="0" distR="0" wp14:anchorId="21CEBA39" wp14:editId="5F70925C">
            <wp:extent cx="4037087" cy="1423283"/>
            <wp:effectExtent l="57150" t="57150" r="116205" b="1200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67" t="22419" r="51120" b="48364"/>
                    <a:stretch/>
                  </pic:blipFill>
                  <pic:spPr bwMode="auto">
                    <a:xfrm>
                      <a:off x="0" y="0"/>
                      <a:ext cx="4054407" cy="142938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90A2D" w:rsidRPr="00AB2376" w:rsidRDefault="00490A2D" w:rsidP="00AB2376">
      <w:pPr>
        <w:pStyle w:val="Prrafodelista"/>
        <w:tabs>
          <w:tab w:val="left" w:pos="0"/>
          <w:tab w:val="left" w:pos="426"/>
        </w:tabs>
        <w:spacing w:after="0" w:line="360" w:lineRule="auto"/>
        <w:ind w:left="0" w:right="49"/>
        <w:jc w:val="center"/>
        <w:rPr>
          <w:rFonts w:ascii="Palatino Linotype" w:eastAsia="MS Mincho" w:hAnsi="Palatino Linotype" w:cs="Times New Roman"/>
          <w:sz w:val="24"/>
          <w:szCs w:val="24"/>
          <w:lang w:val="es-ES_tradnl" w:eastAsia="es-ES"/>
        </w:rPr>
      </w:pPr>
    </w:p>
    <w:p w:rsidR="00490A2D" w:rsidRPr="00AB2376" w:rsidRDefault="00490A2D" w:rsidP="00AB2376">
      <w:pPr>
        <w:pStyle w:val="Prrafodelista"/>
        <w:tabs>
          <w:tab w:val="left" w:pos="0"/>
          <w:tab w:val="left" w:pos="426"/>
        </w:tabs>
        <w:spacing w:after="0" w:line="360" w:lineRule="auto"/>
        <w:ind w:left="0" w:right="49"/>
        <w:jc w:val="center"/>
        <w:rPr>
          <w:rFonts w:ascii="Palatino Linotype" w:eastAsia="MS Mincho" w:hAnsi="Palatino Linotype" w:cs="Times New Roman"/>
          <w:sz w:val="24"/>
          <w:szCs w:val="24"/>
          <w:lang w:val="es-ES_tradnl" w:eastAsia="es-ES"/>
        </w:rPr>
      </w:pPr>
      <w:r w:rsidRPr="00AB2376">
        <w:rPr>
          <w:rFonts w:ascii="Palatino Linotype" w:hAnsi="Palatino Linotype"/>
          <w:noProof/>
          <w:sz w:val="24"/>
          <w:szCs w:val="24"/>
          <w:lang w:eastAsia="es-MX"/>
        </w:rPr>
        <w:drawing>
          <wp:inline distT="0" distB="0" distL="0" distR="0" wp14:anchorId="0791A5FC" wp14:editId="1AFB9420">
            <wp:extent cx="3996519" cy="1598212"/>
            <wp:effectExtent l="57150" t="57150" r="118745" b="1168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25" t="22170" r="58198" b="49621"/>
                    <a:stretch/>
                  </pic:blipFill>
                  <pic:spPr bwMode="auto">
                    <a:xfrm>
                      <a:off x="0" y="0"/>
                      <a:ext cx="4009352" cy="160334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90A2D" w:rsidRPr="00AB2376" w:rsidRDefault="00490A2D" w:rsidP="00AB2376">
      <w:pPr>
        <w:pStyle w:val="Prrafodelista"/>
        <w:tabs>
          <w:tab w:val="left" w:pos="0"/>
          <w:tab w:val="left" w:pos="426"/>
        </w:tabs>
        <w:spacing w:after="0" w:line="360" w:lineRule="auto"/>
        <w:ind w:left="0" w:right="49"/>
        <w:jc w:val="center"/>
        <w:rPr>
          <w:rFonts w:ascii="Palatino Linotype" w:hAnsi="Palatino Linotype"/>
          <w:noProof/>
          <w:sz w:val="24"/>
          <w:szCs w:val="24"/>
          <w:lang w:eastAsia="es-MX"/>
        </w:rPr>
      </w:pPr>
    </w:p>
    <w:p w:rsidR="00490A2D" w:rsidRPr="00AB2376" w:rsidRDefault="00490A2D" w:rsidP="00AB2376">
      <w:pPr>
        <w:pStyle w:val="Prrafodelista"/>
        <w:tabs>
          <w:tab w:val="left" w:pos="0"/>
          <w:tab w:val="left" w:pos="426"/>
        </w:tabs>
        <w:spacing w:after="0" w:line="360" w:lineRule="auto"/>
        <w:ind w:left="0" w:right="49"/>
        <w:jc w:val="center"/>
        <w:rPr>
          <w:rFonts w:ascii="Palatino Linotype" w:eastAsia="MS Mincho" w:hAnsi="Palatino Linotype" w:cs="Times New Roman"/>
          <w:sz w:val="24"/>
          <w:szCs w:val="24"/>
          <w:lang w:val="es-ES_tradnl" w:eastAsia="es-ES"/>
        </w:rPr>
      </w:pPr>
      <w:r w:rsidRPr="00AB2376">
        <w:rPr>
          <w:rFonts w:ascii="Palatino Linotype" w:hAnsi="Palatino Linotype"/>
          <w:noProof/>
          <w:sz w:val="24"/>
          <w:szCs w:val="24"/>
          <w:lang w:eastAsia="es-MX"/>
        </w:rPr>
        <w:drawing>
          <wp:inline distT="0" distB="0" distL="0" distR="0" wp14:anchorId="436FFCD8" wp14:editId="3DF99EF8">
            <wp:extent cx="4080430" cy="953583"/>
            <wp:effectExtent l="57150" t="57150" r="111125" b="11366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25" t="22168" r="49983" b="57933"/>
                    <a:stretch/>
                  </pic:blipFill>
                  <pic:spPr bwMode="auto">
                    <a:xfrm>
                      <a:off x="0" y="0"/>
                      <a:ext cx="4111716" cy="96089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6227D" w:rsidRPr="00AB2376" w:rsidRDefault="0036227D" w:rsidP="00AB2376">
      <w:pPr>
        <w:pStyle w:val="Prrafodelista"/>
        <w:tabs>
          <w:tab w:val="left" w:pos="0"/>
          <w:tab w:val="left" w:pos="426"/>
        </w:tabs>
        <w:spacing w:after="0" w:line="360" w:lineRule="auto"/>
        <w:ind w:left="0" w:right="49"/>
        <w:jc w:val="both"/>
        <w:rPr>
          <w:rFonts w:ascii="Palatino Linotype" w:eastAsia="MS Mincho" w:hAnsi="Palatino Linotype" w:cs="Times New Roman"/>
          <w:sz w:val="24"/>
          <w:szCs w:val="24"/>
          <w:lang w:val="es-ES_tradnl" w:eastAsia="es-ES"/>
        </w:rPr>
      </w:pPr>
    </w:p>
    <w:p w:rsidR="008C0DC0" w:rsidRPr="00AB2376" w:rsidRDefault="00183776" w:rsidP="00AB2376">
      <w:pPr>
        <w:pStyle w:val="Prrafodelista"/>
        <w:numPr>
          <w:ilvl w:val="0"/>
          <w:numId w:val="2"/>
        </w:numPr>
        <w:tabs>
          <w:tab w:val="left" w:pos="0"/>
          <w:tab w:val="left" w:pos="426"/>
        </w:tabs>
        <w:spacing w:after="0" w:line="360" w:lineRule="auto"/>
        <w:ind w:left="0" w:right="49" w:firstLine="0"/>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 xml:space="preserve">Ahora bien, del análisis realizado a los </w:t>
      </w:r>
      <w:r w:rsidR="00A632D3" w:rsidRPr="00AB2376">
        <w:rPr>
          <w:rFonts w:ascii="Palatino Linotype" w:eastAsia="MS Mincho" w:hAnsi="Palatino Linotype" w:cs="Times New Roman"/>
          <w:sz w:val="24"/>
          <w:szCs w:val="24"/>
          <w:lang w:val="es-ES_tradnl" w:eastAsia="es-ES"/>
        </w:rPr>
        <w:t>ocho</w:t>
      </w:r>
      <w:r w:rsidRPr="00AB2376">
        <w:rPr>
          <w:rFonts w:ascii="Palatino Linotype" w:eastAsia="MS Mincho" w:hAnsi="Palatino Linotype" w:cs="Times New Roman"/>
          <w:sz w:val="24"/>
          <w:szCs w:val="24"/>
          <w:lang w:val="es-ES_tradnl" w:eastAsia="es-ES"/>
        </w:rPr>
        <w:t xml:space="preserve"> (0</w:t>
      </w:r>
      <w:r w:rsidR="00A632D3" w:rsidRPr="00AB2376">
        <w:rPr>
          <w:rFonts w:ascii="Palatino Linotype" w:eastAsia="MS Mincho" w:hAnsi="Palatino Linotype" w:cs="Times New Roman"/>
          <w:sz w:val="24"/>
          <w:szCs w:val="24"/>
          <w:lang w:val="es-ES_tradnl" w:eastAsia="es-ES"/>
        </w:rPr>
        <w:t>8</w:t>
      </w:r>
      <w:r w:rsidRPr="00AB2376">
        <w:rPr>
          <w:rFonts w:ascii="Palatino Linotype" w:eastAsia="MS Mincho" w:hAnsi="Palatino Linotype" w:cs="Times New Roman"/>
          <w:sz w:val="24"/>
          <w:szCs w:val="24"/>
          <w:lang w:val="es-ES_tradnl" w:eastAsia="es-ES"/>
        </w:rPr>
        <w:t xml:space="preserve">) reportes de nómina general expuestas en el párrafo anterior, </w:t>
      </w:r>
      <w:r w:rsidR="008C0DC0" w:rsidRPr="00AB2376">
        <w:rPr>
          <w:rFonts w:ascii="Palatino Linotype" w:eastAsia="MS Mincho" w:hAnsi="Palatino Linotype" w:cs="Times New Roman"/>
          <w:sz w:val="24"/>
          <w:szCs w:val="24"/>
          <w:lang w:val="es-ES_tradnl" w:eastAsia="es-ES"/>
        </w:rPr>
        <w:t>se aprecia que los reportes relativos a la primera quincena de marzo, y las dos relativas al mes de abril, refieren que la información deviene del Municipio de San Juan, el cual, de conformidad con el artículo 6 de la Ley Orgánica Municipal del Estado de México, no es un municipio reconocido dentro del territorio del Estado de México, ni mucho menos refiere alguna relación con el Ayuntamiento de Teotihuacán.</w:t>
      </w:r>
    </w:p>
    <w:p w:rsidR="008C0DC0" w:rsidRPr="00AB2376" w:rsidRDefault="008C0DC0" w:rsidP="00AB2376">
      <w:pPr>
        <w:pStyle w:val="Prrafodelista"/>
        <w:tabs>
          <w:tab w:val="left" w:pos="0"/>
          <w:tab w:val="left" w:pos="426"/>
        </w:tabs>
        <w:spacing w:after="0" w:line="360" w:lineRule="auto"/>
        <w:ind w:left="0" w:right="49"/>
        <w:jc w:val="both"/>
        <w:rPr>
          <w:rFonts w:ascii="Palatino Linotype" w:eastAsia="MS Mincho" w:hAnsi="Palatino Linotype" w:cs="Times New Roman"/>
          <w:sz w:val="24"/>
          <w:szCs w:val="24"/>
          <w:lang w:val="es-ES_tradnl" w:eastAsia="es-ES"/>
        </w:rPr>
      </w:pPr>
    </w:p>
    <w:p w:rsidR="0036227D" w:rsidRPr="00AB2376" w:rsidRDefault="008C0DC0" w:rsidP="00AB2376">
      <w:pPr>
        <w:pStyle w:val="Prrafodelista"/>
        <w:numPr>
          <w:ilvl w:val="0"/>
          <w:numId w:val="2"/>
        </w:numPr>
        <w:tabs>
          <w:tab w:val="left" w:pos="0"/>
          <w:tab w:val="left" w:pos="426"/>
        </w:tabs>
        <w:spacing w:after="0" w:line="360" w:lineRule="auto"/>
        <w:ind w:left="0" w:right="49" w:firstLine="0"/>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 xml:space="preserve">Por si fuera poco, </w:t>
      </w:r>
      <w:r w:rsidR="00183776" w:rsidRPr="00AB2376">
        <w:rPr>
          <w:rFonts w:ascii="Palatino Linotype" w:eastAsia="MS Mincho" w:hAnsi="Palatino Linotype" w:cs="Times New Roman"/>
          <w:sz w:val="24"/>
          <w:szCs w:val="24"/>
          <w:lang w:val="es-ES_tradnl" w:eastAsia="es-ES"/>
        </w:rPr>
        <w:t xml:space="preserve">esta Ponencia </w:t>
      </w:r>
      <w:proofErr w:type="spellStart"/>
      <w:r w:rsidR="00183776" w:rsidRPr="00AB2376">
        <w:rPr>
          <w:rFonts w:ascii="Palatino Linotype" w:eastAsia="MS Mincho" w:hAnsi="Palatino Linotype" w:cs="Times New Roman"/>
          <w:sz w:val="24"/>
          <w:szCs w:val="24"/>
          <w:lang w:val="es-ES_tradnl" w:eastAsia="es-ES"/>
        </w:rPr>
        <w:t>Resolutora</w:t>
      </w:r>
      <w:proofErr w:type="spellEnd"/>
      <w:r w:rsidR="00183776" w:rsidRPr="00AB2376">
        <w:rPr>
          <w:rFonts w:ascii="Palatino Linotype" w:eastAsia="MS Mincho" w:hAnsi="Palatino Linotype" w:cs="Times New Roman"/>
          <w:sz w:val="24"/>
          <w:szCs w:val="24"/>
          <w:lang w:val="es-ES_tradnl" w:eastAsia="es-ES"/>
        </w:rPr>
        <w:t xml:space="preserve"> </w:t>
      </w:r>
      <w:r w:rsidRPr="00AB2376">
        <w:rPr>
          <w:rFonts w:ascii="Palatino Linotype" w:eastAsia="MS Mincho" w:hAnsi="Palatino Linotype" w:cs="Times New Roman"/>
          <w:sz w:val="24"/>
          <w:szCs w:val="24"/>
          <w:lang w:val="es-ES_tradnl" w:eastAsia="es-ES"/>
        </w:rPr>
        <w:t>reveló</w:t>
      </w:r>
      <w:r w:rsidR="00183776" w:rsidRPr="00AB2376">
        <w:rPr>
          <w:rFonts w:ascii="Palatino Linotype" w:eastAsia="MS Mincho" w:hAnsi="Palatino Linotype" w:cs="Times New Roman"/>
          <w:sz w:val="24"/>
          <w:szCs w:val="24"/>
          <w:lang w:val="es-ES_tradnl" w:eastAsia="es-ES"/>
        </w:rPr>
        <w:t xml:space="preserve"> que las hojas de cálculo concernientes a la primera y segunda quincena de </w:t>
      </w:r>
      <w:r w:rsidR="00A632D3" w:rsidRPr="00AB2376">
        <w:rPr>
          <w:rFonts w:ascii="Palatino Linotype" w:eastAsia="MS Mincho" w:hAnsi="Palatino Linotype" w:cs="Times New Roman"/>
          <w:sz w:val="24"/>
          <w:szCs w:val="24"/>
          <w:lang w:val="es-ES_tradnl" w:eastAsia="es-ES"/>
        </w:rPr>
        <w:t xml:space="preserve">marzo, abril y </w:t>
      </w:r>
      <w:r w:rsidR="00183776" w:rsidRPr="00AB2376">
        <w:rPr>
          <w:rFonts w:ascii="Palatino Linotype" w:eastAsia="MS Mincho" w:hAnsi="Palatino Linotype" w:cs="Times New Roman"/>
          <w:sz w:val="24"/>
          <w:szCs w:val="24"/>
          <w:lang w:val="es-ES_tradnl" w:eastAsia="es-ES"/>
        </w:rPr>
        <w:t>mayo, así como la primera quincena de junio del dos mi</w:t>
      </w:r>
      <w:r w:rsidR="00AD2DA6" w:rsidRPr="00AB2376">
        <w:rPr>
          <w:rFonts w:ascii="Palatino Linotype" w:eastAsia="MS Mincho" w:hAnsi="Palatino Linotype" w:cs="Times New Roman"/>
          <w:sz w:val="24"/>
          <w:szCs w:val="24"/>
          <w:lang w:val="es-ES_tradnl" w:eastAsia="es-ES"/>
        </w:rPr>
        <w:t xml:space="preserve">l diecinueve, </w:t>
      </w:r>
      <w:r w:rsidR="00AD2DA6" w:rsidRPr="00AB2376">
        <w:rPr>
          <w:rFonts w:ascii="Palatino Linotype" w:eastAsia="MS Mincho" w:hAnsi="Palatino Linotype" w:cs="Times New Roman"/>
          <w:b/>
          <w:sz w:val="24"/>
          <w:szCs w:val="24"/>
          <w:u w:val="double"/>
          <w:lang w:val="es-ES_tradnl" w:eastAsia="es-ES"/>
        </w:rPr>
        <w:t>guardaban ocultas</w:t>
      </w:r>
      <w:r w:rsidR="009479E7" w:rsidRPr="00AB2376">
        <w:rPr>
          <w:rFonts w:ascii="Palatino Linotype" w:eastAsia="MS Mincho" w:hAnsi="Palatino Linotype" w:cs="Times New Roman"/>
          <w:b/>
          <w:sz w:val="24"/>
          <w:szCs w:val="24"/>
          <w:u w:val="double"/>
          <w:lang w:val="es-ES_tradnl" w:eastAsia="es-ES"/>
        </w:rPr>
        <w:t xml:space="preserve"> diversas</w:t>
      </w:r>
      <w:r w:rsidR="00183776" w:rsidRPr="00AB2376">
        <w:rPr>
          <w:rFonts w:ascii="Palatino Linotype" w:eastAsia="MS Mincho" w:hAnsi="Palatino Linotype" w:cs="Times New Roman"/>
          <w:b/>
          <w:sz w:val="24"/>
          <w:szCs w:val="24"/>
          <w:u w:val="double"/>
          <w:lang w:val="es-ES_tradnl" w:eastAsia="es-ES"/>
        </w:rPr>
        <w:t xml:space="preserve"> columnas referentes al detalle del pago de nómina de cada servidor público, </w:t>
      </w:r>
      <w:r w:rsidR="009479E7" w:rsidRPr="00AB2376">
        <w:rPr>
          <w:rFonts w:ascii="Palatino Linotype" w:eastAsia="MS Mincho" w:hAnsi="Palatino Linotype" w:cs="Times New Roman"/>
          <w:b/>
          <w:sz w:val="24"/>
          <w:szCs w:val="24"/>
          <w:u w:val="double"/>
          <w:lang w:val="es-ES_tradnl" w:eastAsia="es-ES"/>
        </w:rPr>
        <w:t>así como una serie de datos p</w:t>
      </w:r>
      <w:r w:rsidR="00AD2DA6" w:rsidRPr="00AB2376">
        <w:rPr>
          <w:rFonts w:ascii="Palatino Linotype" w:eastAsia="MS Mincho" w:hAnsi="Palatino Linotype" w:cs="Times New Roman"/>
          <w:b/>
          <w:sz w:val="24"/>
          <w:szCs w:val="24"/>
          <w:u w:val="double"/>
          <w:lang w:val="es-ES_tradnl" w:eastAsia="es-ES"/>
        </w:rPr>
        <w:t>ersonales inherentes a los servidores públicos del Ayuntamiento de Teotihuacán, como el número de seguridad social, el Registro Federal de Contribuyentes y la Clave Única del Registro de Población</w:t>
      </w:r>
      <w:r w:rsidR="00AD2DA6" w:rsidRPr="00AB2376">
        <w:rPr>
          <w:rFonts w:ascii="Palatino Linotype" w:eastAsia="MS Mincho" w:hAnsi="Palatino Linotype" w:cs="Times New Roman"/>
          <w:sz w:val="24"/>
          <w:szCs w:val="24"/>
          <w:lang w:val="es-ES_tradnl" w:eastAsia="es-ES"/>
        </w:rPr>
        <w:t>.</w:t>
      </w:r>
    </w:p>
    <w:p w:rsidR="0036227D" w:rsidRPr="00AB2376" w:rsidRDefault="0036227D" w:rsidP="00AB2376">
      <w:pPr>
        <w:pStyle w:val="Prrafodelista"/>
        <w:tabs>
          <w:tab w:val="left" w:pos="0"/>
          <w:tab w:val="left" w:pos="426"/>
        </w:tabs>
        <w:spacing w:after="0" w:line="360" w:lineRule="auto"/>
        <w:ind w:left="0" w:right="49"/>
        <w:jc w:val="both"/>
        <w:rPr>
          <w:rFonts w:ascii="Palatino Linotype" w:eastAsia="MS Mincho" w:hAnsi="Palatino Linotype" w:cs="Times New Roman"/>
          <w:sz w:val="24"/>
          <w:szCs w:val="24"/>
          <w:lang w:val="es-ES_tradnl" w:eastAsia="es-ES"/>
        </w:rPr>
      </w:pPr>
    </w:p>
    <w:p w:rsidR="0036227D" w:rsidRPr="00AB2376" w:rsidRDefault="00AD2DA6" w:rsidP="00AB2376">
      <w:pPr>
        <w:pStyle w:val="Prrafodelista"/>
        <w:numPr>
          <w:ilvl w:val="0"/>
          <w:numId w:val="2"/>
        </w:numPr>
        <w:tabs>
          <w:tab w:val="left" w:pos="0"/>
          <w:tab w:val="left" w:pos="426"/>
        </w:tabs>
        <w:spacing w:after="0" w:line="360" w:lineRule="auto"/>
        <w:ind w:left="0" w:right="49" w:firstLine="0"/>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 xml:space="preserve">Por lo anterior, esta Ponencia </w:t>
      </w:r>
      <w:proofErr w:type="spellStart"/>
      <w:r w:rsidRPr="00AB2376">
        <w:rPr>
          <w:rFonts w:ascii="Palatino Linotype" w:eastAsia="MS Mincho" w:hAnsi="Palatino Linotype" w:cs="Times New Roman"/>
          <w:sz w:val="24"/>
          <w:szCs w:val="24"/>
          <w:lang w:val="es-ES_tradnl" w:eastAsia="es-ES"/>
        </w:rPr>
        <w:t>Resolutora</w:t>
      </w:r>
      <w:proofErr w:type="spellEnd"/>
      <w:r w:rsidRPr="00AB2376">
        <w:rPr>
          <w:rFonts w:ascii="Palatino Linotype" w:eastAsia="MS Mincho" w:hAnsi="Palatino Linotype" w:cs="Times New Roman"/>
          <w:sz w:val="24"/>
          <w:szCs w:val="24"/>
          <w:lang w:val="es-ES_tradnl" w:eastAsia="es-ES"/>
        </w:rPr>
        <w:t xml:space="preserve"> advierte que el actuar del </w:t>
      </w:r>
      <w:r w:rsidRPr="00AB2376">
        <w:rPr>
          <w:rFonts w:ascii="Palatino Linotype" w:eastAsia="MS Mincho" w:hAnsi="Palatino Linotype" w:cs="Times New Roman"/>
          <w:b/>
          <w:sz w:val="24"/>
          <w:szCs w:val="24"/>
          <w:lang w:val="es-ES_tradnl" w:eastAsia="es-ES"/>
        </w:rPr>
        <w:t>SUJETO OBLIGADO</w:t>
      </w:r>
      <w:r w:rsidRPr="00AB2376">
        <w:rPr>
          <w:rFonts w:ascii="Palatino Linotype" w:eastAsia="MS Mincho" w:hAnsi="Palatino Linotype" w:cs="Times New Roman"/>
          <w:sz w:val="24"/>
          <w:szCs w:val="24"/>
          <w:lang w:val="es-ES_tradnl" w:eastAsia="es-ES"/>
        </w:rPr>
        <w:t xml:space="preserve"> durante la sustanciación de la respuesta la solicitud de información fue negligente y descuidada en demasía, actualizando </w:t>
      </w:r>
      <w:r w:rsidR="003D0EE4" w:rsidRPr="00AB2376">
        <w:rPr>
          <w:rFonts w:ascii="Palatino Linotype" w:eastAsia="MS Mincho" w:hAnsi="Palatino Linotype" w:cs="Times New Roman"/>
          <w:sz w:val="24"/>
          <w:szCs w:val="24"/>
          <w:lang w:val="es-ES_tradnl" w:eastAsia="es-ES"/>
        </w:rPr>
        <w:t>las causales de responsabilidad administrativa contenidas en las fracciones IV y V de la Ley de Transparencia y Acceso a la Información del Estado de México y Municipios</w:t>
      </w:r>
      <w:r w:rsidRPr="00AB2376">
        <w:rPr>
          <w:rFonts w:ascii="Palatino Linotype" w:eastAsia="MS Mincho" w:hAnsi="Palatino Linotype" w:cs="Times New Roman"/>
          <w:sz w:val="24"/>
          <w:szCs w:val="24"/>
          <w:lang w:val="es-ES_tradnl" w:eastAsia="es-ES"/>
        </w:rPr>
        <w:t>, cuyo contenido es el siguiente:</w:t>
      </w:r>
    </w:p>
    <w:p w:rsidR="00490A2D" w:rsidRPr="00AB2376" w:rsidRDefault="00490A2D" w:rsidP="00AB2376">
      <w:pPr>
        <w:pStyle w:val="Prrafodelista"/>
        <w:tabs>
          <w:tab w:val="left" w:pos="0"/>
          <w:tab w:val="left" w:pos="426"/>
        </w:tabs>
        <w:spacing w:after="0" w:line="360" w:lineRule="auto"/>
        <w:ind w:left="0" w:right="49"/>
        <w:jc w:val="both"/>
        <w:rPr>
          <w:rFonts w:ascii="Palatino Linotype" w:eastAsia="MS Mincho" w:hAnsi="Palatino Linotype" w:cs="Times New Roman"/>
          <w:sz w:val="24"/>
          <w:szCs w:val="24"/>
          <w:lang w:val="es-ES_tradnl" w:eastAsia="es-ES"/>
        </w:rPr>
      </w:pPr>
    </w:p>
    <w:p w:rsidR="003D0EE4" w:rsidRPr="00AB2376" w:rsidRDefault="003D0EE4" w:rsidP="00AB2376">
      <w:pPr>
        <w:pStyle w:val="Sinespaciado"/>
        <w:spacing w:line="360" w:lineRule="auto"/>
        <w:ind w:left="567" w:right="567"/>
        <w:jc w:val="both"/>
        <w:rPr>
          <w:rFonts w:ascii="Palatino Linotype" w:eastAsia="MS Mincho" w:hAnsi="Palatino Linotype"/>
          <w:i/>
          <w:sz w:val="24"/>
          <w:szCs w:val="24"/>
        </w:rPr>
      </w:pPr>
      <w:r w:rsidRPr="00AB2376">
        <w:rPr>
          <w:rFonts w:ascii="Palatino Linotype" w:eastAsia="MS Mincho" w:hAnsi="Palatino Linotype"/>
          <w:i/>
          <w:sz w:val="24"/>
          <w:szCs w:val="24"/>
        </w:rPr>
        <w:t>“</w:t>
      </w:r>
      <w:r w:rsidRPr="00AB2376">
        <w:rPr>
          <w:rFonts w:ascii="Palatino Linotype" w:eastAsia="MS Mincho" w:hAnsi="Palatino Linotype"/>
          <w:b/>
          <w:i/>
          <w:sz w:val="24"/>
          <w:szCs w:val="24"/>
        </w:rPr>
        <w:t>Artículo 222.</w:t>
      </w:r>
      <w:r w:rsidRPr="00AB2376">
        <w:rPr>
          <w:rFonts w:ascii="Palatino Linotype" w:eastAsia="MS Mincho" w:hAnsi="Palatino Linotype"/>
          <w:i/>
          <w:sz w:val="24"/>
          <w:szCs w:val="24"/>
        </w:rPr>
        <w:t xml:space="preserve"> Son causas de responsabilidad administrativa de los servidores públicos de los sujetos obligados, por incumplimiento de las obligaciones establecidas en la materia de la presente Ley, las siguientes:</w:t>
      </w:r>
    </w:p>
    <w:p w:rsidR="003D0EE4" w:rsidRPr="00AB2376" w:rsidRDefault="003D0EE4" w:rsidP="00AB2376">
      <w:pPr>
        <w:pStyle w:val="Sinespaciado"/>
        <w:spacing w:line="360" w:lineRule="auto"/>
        <w:ind w:left="567" w:right="567"/>
        <w:jc w:val="both"/>
        <w:rPr>
          <w:rFonts w:ascii="Palatino Linotype" w:eastAsia="MS Mincho" w:hAnsi="Palatino Linotype"/>
          <w:i/>
          <w:sz w:val="24"/>
          <w:szCs w:val="24"/>
        </w:rPr>
      </w:pPr>
      <w:r w:rsidRPr="00AB2376">
        <w:rPr>
          <w:rFonts w:ascii="Palatino Linotype" w:eastAsia="MS Mincho" w:hAnsi="Palatino Linotype"/>
          <w:i/>
          <w:sz w:val="24"/>
          <w:szCs w:val="24"/>
        </w:rPr>
        <w:t>(…)</w:t>
      </w:r>
    </w:p>
    <w:p w:rsidR="003D0EE4" w:rsidRPr="00AB2376" w:rsidRDefault="003D0EE4" w:rsidP="00AB2376">
      <w:pPr>
        <w:pStyle w:val="Sinespaciado"/>
        <w:spacing w:line="360" w:lineRule="auto"/>
        <w:ind w:left="567" w:right="567"/>
        <w:jc w:val="both"/>
        <w:rPr>
          <w:rFonts w:ascii="Palatino Linotype" w:eastAsia="MS Mincho" w:hAnsi="Palatino Linotype"/>
          <w:i/>
          <w:sz w:val="24"/>
          <w:szCs w:val="24"/>
        </w:rPr>
      </w:pPr>
      <w:r w:rsidRPr="00AB2376">
        <w:rPr>
          <w:rFonts w:ascii="Palatino Linotype" w:eastAsia="MS Mincho" w:hAnsi="Palatino Linotype"/>
          <w:b/>
          <w:i/>
          <w:sz w:val="24"/>
          <w:szCs w:val="24"/>
        </w:rPr>
        <w:t xml:space="preserve">IV. </w:t>
      </w:r>
      <w:r w:rsidRPr="00AB2376">
        <w:rPr>
          <w:rFonts w:ascii="Palatino Linotype" w:eastAsia="MS Mincho" w:hAnsi="Palatino Linotype"/>
          <w:i/>
          <w:sz w:val="24"/>
          <w:szCs w:val="24"/>
        </w:rPr>
        <w:t>Entregar información clasificada como reservada;</w:t>
      </w:r>
    </w:p>
    <w:p w:rsidR="003D0EE4" w:rsidRPr="00AB2376" w:rsidRDefault="003D0EE4" w:rsidP="00AB2376">
      <w:pPr>
        <w:pStyle w:val="Sinespaciado"/>
        <w:spacing w:line="360" w:lineRule="auto"/>
        <w:ind w:left="567" w:right="567"/>
        <w:jc w:val="both"/>
        <w:rPr>
          <w:rFonts w:ascii="Palatino Linotype" w:eastAsia="MS Mincho" w:hAnsi="Palatino Linotype"/>
          <w:i/>
          <w:sz w:val="24"/>
          <w:szCs w:val="24"/>
        </w:rPr>
      </w:pPr>
      <w:r w:rsidRPr="00AB2376">
        <w:rPr>
          <w:rFonts w:ascii="Palatino Linotype" w:eastAsia="MS Mincho" w:hAnsi="Palatino Linotype"/>
          <w:b/>
          <w:i/>
          <w:sz w:val="24"/>
          <w:szCs w:val="24"/>
        </w:rPr>
        <w:t>V.</w:t>
      </w:r>
      <w:r w:rsidRPr="00AB2376">
        <w:rPr>
          <w:rFonts w:ascii="Palatino Linotype" w:eastAsia="MS Mincho" w:hAnsi="Palatino Linotype"/>
          <w:i/>
          <w:sz w:val="24"/>
          <w:szCs w:val="24"/>
        </w:rPr>
        <w:t xml:space="preserve"> Entregar información clasificada como confidencial fuera de los casos previstos por esta Ley;</w:t>
      </w:r>
    </w:p>
    <w:p w:rsidR="003D0EE4" w:rsidRPr="00AB2376" w:rsidRDefault="003D0EE4" w:rsidP="00AB2376">
      <w:pPr>
        <w:pStyle w:val="Sinespaciado"/>
        <w:spacing w:line="360" w:lineRule="auto"/>
        <w:ind w:left="567" w:right="567"/>
        <w:jc w:val="both"/>
        <w:rPr>
          <w:rFonts w:ascii="Palatino Linotype" w:eastAsia="MS Mincho" w:hAnsi="Palatino Linotype"/>
          <w:i/>
          <w:sz w:val="24"/>
          <w:szCs w:val="24"/>
        </w:rPr>
      </w:pPr>
      <w:r w:rsidRPr="00AB2376">
        <w:rPr>
          <w:rFonts w:ascii="Palatino Linotype" w:eastAsia="MS Mincho" w:hAnsi="Palatino Linotype"/>
          <w:i/>
          <w:sz w:val="24"/>
          <w:szCs w:val="24"/>
        </w:rPr>
        <w:t>(…)</w:t>
      </w:r>
    </w:p>
    <w:p w:rsidR="00C81685" w:rsidRPr="00AB2376" w:rsidRDefault="00C81685" w:rsidP="00AB2376">
      <w:pPr>
        <w:pStyle w:val="Prrafodelista"/>
        <w:tabs>
          <w:tab w:val="left" w:pos="0"/>
          <w:tab w:val="left" w:pos="426"/>
        </w:tabs>
        <w:spacing w:after="0" w:line="360" w:lineRule="auto"/>
        <w:ind w:left="567" w:right="567"/>
        <w:jc w:val="both"/>
        <w:rPr>
          <w:rFonts w:ascii="Palatino Linotype" w:eastAsia="MS Mincho" w:hAnsi="Palatino Linotype" w:cs="Times New Roman"/>
          <w:sz w:val="24"/>
          <w:szCs w:val="24"/>
          <w:lang w:val="es-ES_tradnl" w:eastAsia="es-ES"/>
        </w:rPr>
      </w:pPr>
      <w:r w:rsidRPr="00AB2376">
        <w:rPr>
          <w:rFonts w:ascii="Palatino Linotype" w:hAnsi="Palatino Linotype"/>
          <w:sz w:val="24"/>
          <w:szCs w:val="24"/>
        </w:rPr>
        <w:t>(Énfasis añadido)</w:t>
      </w:r>
    </w:p>
    <w:p w:rsidR="00AD2DA6" w:rsidRPr="00AB2376" w:rsidRDefault="00AD2DA6" w:rsidP="00AB2376">
      <w:pPr>
        <w:pStyle w:val="Prrafodelista"/>
        <w:tabs>
          <w:tab w:val="left" w:pos="0"/>
          <w:tab w:val="left" w:pos="426"/>
        </w:tabs>
        <w:spacing w:after="0" w:line="360" w:lineRule="auto"/>
        <w:ind w:left="0" w:right="49"/>
        <w:jc w:val="both"/>
        <w:rPr>
          <w:rFonts w:ascii="Palatino Linotype" w:eastAsia="MS Mincho" w:hAnsi="Palatino Linotype" w:cs="Times New Roman"/>
          <w:sz w:val="24"/>
          <w:szCs w:val="24"/>
          <w:lang w:val="es-ES_tradnl" w:eastAsia="es-ES"/>
        </w:rPr>
      </w:pPr>
    </w:p>
    <w:p w:rsidR="00490A2D" w:rsidRPr="00AB2376" w:rsidRDefault="00130460" w:rsidP="00AB2376">
      <w:pPr>
        <w:pStyle w:val="Prrafodelista"/>
        <w:numPr>
          <w:ilvl w:val="0"/>
          <w:numId w:val="2"/>
        </w:numPr>
        <w:tabs>
          <w:tab w:val="left" w:pos="0"/>
          <w:tab w:val="left" w:pos="426"/>
        </w:tabs>
        <w:spacing w:after="0" w:line="360" w:lineRule="auto"/>
        <w:ind w:left="0" w:right="49" w:firstLine="0"/>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De tal manera que la exhibición de los datos personales de los servidores públicos adscritos al Ayuntamiento de Teotihuacán, muestran una total negligencia en el tratamiento de los mismos por partes de sus responsables, así como el fehaciente incumplimiento del deber de confidencialidad derivado de su divulgación. Por lo que este Órgano Garante, en cumplimiento con el artículo 168 de la Ley de Protección de Datos Personales en Posesión de Sujetos Obligados del Estado de México y Municipios, dará vista al Órgano Interno de Control a efecto de que se inicie la investigación y sustanciación de las responsabilidades antes mencionadas.</w:t>
      </w:r>
    </w:p>
    <w:p w:rsidR="00490A2D" w:rsidRPr="00AB2376" w:rsidRDefault="00490A2D" w:rsidP="00AB2376">
      <w:pPr>
        <w:pStyle w:val="Prrafodelista"/>
        <w:tabs>
          <w:tab w:val="left" w:pos="0"/>
          <w:tab w:val="left" w:pos="426"/>
        </w:tabs>
        <w:spacing w:after="0" w:line="360" w:lineRule="auto"/>
        <w:ind w:left="0" w:right="49"/>
        <w:jc w:val="both"/>
        <w:rPr>
          <w:rFonts w:ascii="Palatino Linotype" w:eastAsia="MS Mincho" w:hAnsi="Palatino Linotype" w:cs="Times New Roman"/>
          <w:sz w:val="24"/>
          <w:szCs w:val="24"/>
          <w:lang w:val="es-ES_tradnl" w:eastAsia="es-ES"/>
        </w:rPr>
      </w:pPr>
    </w:p>
    <w:p w:rsidR="00490A2D" w:rsidRPr="00AB2376" w:rsidRDefault="00130460" w:rsidP="00AB2376">
      <w:pPr>
        <w:pStyle w:val="Prrafodelista"/>
        <w:numPr>
          <w:ilvl w:val="0"/>
          <w:numId w:val="2"/>
        </w:numPr>
        <w:tabs>
          <w:tab w:val="left" w:pos="0"/>
          <w:tab w:val="left" w:pos="426"/>
        </w:tabs>
        <w:spacing w:after="0" w:line="360" w:lineRule="auto"/>
        <w:ind w:left="0" w:right="49" w:firstLine="0"/>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 xml:space="preserve">Por otro lado, no se pierde de vista que la exposición de los </w:t>
      </w:r>
      <w:proofErr w:type="spellStart"/>
      <w:r w:rsidRPr="00AB2376">
        <w:rPr>
          <w:rFonts w:ascii="Palatino Linotype" w:eastAsia="MS Mincho" w:hAnsi="Palatino Linotype" w:cs="Times New Roman"/>
          <w:sz w:val="24"/>
          <w:szCs w:val="24"/>
          <w:lang w:val="es-ES_tradnl" w:eastAsia="es-ES"/>
        </w:rPr>
        <w:t>multireferidos</w:t>
      </w:r>
      <w:proofErr w:type="spellEnd"/>
      <w:r w:rsidRPr="00AB2376">
        <w:rPr>
          <w:rFonts w:ascii="Palatino Linotype" w:eastAsia="MS Mincho" w:hAnsi="Palatino Linotype" w:cs="Times New Roman"/>
          <w:sz w:val="24"/>
          <w:szCs w:val="24"/>
          <w:lang w:val="es-ES_tradnl" w:eastAsia="es-ES"/>
        </w:rPr>
        <w:t xml:space="preserve"> </w:t>
      </w:r>
      <w:r w:rsidR="0060556B" w:rsidRPr="00AB2376">
        <w:rPr>
          <w:rFonts w:ascii="Palatino Linotype" w:eastAsia="MS Mincho" w:hAnsi="Palatino Linotype" w:cs="Times New Roman"/>
          <w:sz w:val="24"/>
          <w:szCs w:val="24"/>
          <w:lang w:val="es-ES_tradnl" w:eastAsia="es-ES"/>
        </w:rPr>
        <w:t>datos personales, traen como consecuencia al particular una serie de responsabilidades y obligaciones para salvaguardar la información personal</w:t>
      </w:r>
      <w:r w:rsidR="001F2D8A" w:rsidRPr="00AB2376">
        <w:rPr>
          <w:rFonts w:ascii="Palatino Linotype" w:eastAsia="MS Mincho" w:hAnsi="Palatino Linotype" w:cs="Times New Roman"/>
          <w:sz w:val="24"/>
          <w:szCs w:val="24"/>
          <w:lang w:val="es-ES_tradnl" w:eastAsia="es-ES"/>
        </w:rPr>
        <w:t>,</w:t>
      </w:r>
      <w:r w:rsidR="0060556B" w:rsidRPr="00AB2376">
        <w:rPr>
          <w:rFonts w:ascii="Palatino Linotype" w:eastAsia="MS Mincho" w:hAnsi="Palatino Linotype" w:cs="Times New Roman"/>
          <w:sz w:val="24"/>
          <w:szCs w:val="24"/>
          <w:lang w:val="es-ES_tradnl" w:eastAsia="es-ES"/>
        </w:rPr>
        <w:t xml:space="preserve"> que por mer</w:t>
      </w:r>
      <w:r w:rsidR="001F2D8A" w:rsidRPr="00AB2376">
        <w:rPr>
          <w:rFonts w:ascii="Palatino Linotype" w:eastAsia="MS Mincho" w:hAnsi="Palatino Linotype" w:cs="Times New Roman"/>
          <w:sz w:val="24"/>
          <w:szCs w:val="24"/>
          <w:lang w:val="es-ES_tradnl" w:eastAsia="es-ES"/>
        </w:rPr>
        <w:t>a negligencia le fue entregada.</w:t>
      </w:r>
    </w:p>
    <w:p w:rsidR="00490A2D" w:rsidRPr="00AB2376" w:rsidRDefault="00490A2D" w:rsidP="00AB2376">
      <w:pPr>
        <w:pStyle w:val="Prrafodelista"/>
        <w:tabs>
          <w:tab w:val="left" w:pos="0"/>
          <w:tab w:val="left" w:pos="426"/>
        </w:tabs>
        <w:spacing w:after="0" w:line="360" w:lineRule="auto"/>
        <w:ind w:left="0" w:right="49"/>
        <w:jc w:val="both"/>
        <w:rPr>
          <w:rFonts w:ascii="Palatino Linotype" w:eastAsia="MS Mincho" w:hAnsi="Palatino Linotype" w:cs="Times New Roman"/>
          <w:sz w:val="24"/>
          <w:szCs w:val="24"/>
          <w:lang w:val="es-ES_tradnl" w:eastAsia="es-ES"/>
        </w:rPr>
      </w:pPr>
    </w:p>
    <w:p w:rsidR="00490A2D" w:rsidRPr="00AB2376" w:rsidRDefault="001F2D8A" w:rsidP="00AB2376">
      <w:pPr>
        <w:pStyle w:val="Prrafodelista"/>
        <w:numPr>
          <w:ilvl w:val="0"/>
          <w:numId w:val="2"/>
        </w:numPr>
        <w:tabs>
          <w:tab w:val="left" w:pos="0"/>
          <w:tab w:val="left" w:pos="426"/>
        </w:tabs>
        <w:spacing w:after="0" w:line="360" w:lineRule="auto"/>
        <w:ind w:left="0" w:right="49" w:firstLine="0"/>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 xml:space="preserve">De tal manera que esta Ponencia </w:t>
      </w:r>
      <w:proofErr w:type="spellStart"/>
      <w:r w:rsidRPr="00AB2376">
        <w:rPr>
          <w:rFonts w:ascii="Palatino Linotype" w:eastAsia="MS Mincho" w:hAnsi="Palatino Linotype" w:cs="Times New Roman"/>
          <w:sz w:val="24"/>
          <w:szCs w:val="24"/>
          <w:lang w:val="es-ES_tradnl" w:eastAsia="es-ES"/>
        </w:rPr>
        <w:t>Resolutora</w:t>
      </w:r>
      <w:proofErr w:type="spellEnd"/>
      <w:r w:rsidRPr="00AB2376">
        <w:rPr>
          <w:rFonts w:ascii="Palatino Linotype" w:eastAsia="MS Mincho" w:hAnsi="Palatino Linotype" w:cs="Times New Roman"/>
          <w:sz w:val="24"/>
          <w:szCs w:val="24"/>
          <w:lang w:val="es-ES_tradnl" w:eastAsia="es-ES"/>
        </w:rPr>
        <w:t xml:space="preserve"> hace del conocimiento del </w:t>
      </w:r>
      <w:r w:rsidRPr="00AB2376">
        <w:rPr>
          <w:rFonts w:ascii="Palatino Linotype" w:eastAsia="MS Mincho" w:hAnsi="Palatino Linotype" w:cs="Times New Roman"/>
          <w:b/>
          <w:sz w:val="24"/>
          <w:szCs w:val="24"/>
          <w:lang w:val="es-ES_tradnl" w:eastAsia="es-ES"/>
        </w:rPr>
        <w:t>RECURRENTE</w:t>
      </w:r>
      <w:r w:rsidRPr="00AB2376">
        <w:rPr>
          <w:rFonts w:ascii="Palatino Linotype" w:eastAsia="MS Mincho" w:hAnsi="Palatino Linotype" w:cs="Times New Roman"/>
          <w:sz w:val="24"/>
          <w:szCs w:val="24"/>
          <w:lang w:val="es-ES_tradnl" w:eastAsia="es-ES"/>
        </w:rPr>
        <w:t xml:space="preserve"> que ahora, por cuanto hace al número de seguridad social, Clave Única del Registro de Población y el Registro Federal de Contribuyentes de los servidores públicos adscritos al Ayuntamiento de </w:t>
      </w:r>
      <w:proofErr w:type="spellStart"/>
      <w:r w:rsidRPr="00AB2376">
        <w:rPr>
          <w:rFonts w:ascii="Palatino Linotype" w:eastAsia="MS Mincho" w:hAnsi="Palatino Linotype" w:cs="Times New Roman"/>
          <w:sz w:val="24"/>
          <w:szCs w:val="24"/>
          <w:lang w:val="es-ES_tradnl" w:eastAsia="es-ES"/>
        </w:rPr>
        <w:t>Temoaya</w:t>
      </w:r>
      <w:proofErr w:type="spellEnd"/>
      <w:r w:rsidRPr="00AB2376">
        <w:rPr>
          <w:rFonts w:ascii="Palatino Linotype" w:eastAsia="MS Mincho" w:hAnsi="Palatino Linotype" w:cs="Times New Roman"/>
          <w:sz w:val="24"/>
          <w:szCs w:val="24"/>
          <w:lang w:val="es-ES_tradnl" w:eastAsia="es-ES"/>
        </w:rPr>
        <w:t xml:space="preserve">, deberá regir su actuar en estricta observancia de la </w:t>
      </w:r>
      <w:r w:rsidRPr="00AB2376">
        <w:rPr>
          <w:rFonts w:ascii="Palatino Linotype" w:eastAsia="MS Mincho" w:hAnsi="Palatino Linotype" w:cs="Times New Roman"/>
          <w:b/>
          <w:sz w:val="24"/>
          <w:szCs w:val="24"/>
          <w:lang w:val="es-ES_tradnl" w:eastAsia="es-ES"/>
        </w:rPr>
        <w:t>Ley Federal de Protección de Datos Personales en Posesión de los Particulares</w:t>
      </w:r>
      <w:r w:rsidRPr="00AB2376">
        <w:rPr>
          <w:rFonts w:ascii="Palatino Linotype" w:eastAsia="MS Mincho" w:hAnsi="Palatino Linotype" w:cs="Times New Roman"/>
          <w:sz w:val="24"/>
          <w:szCs w:val="24"/>
          <w:lang w:val="es-ES_tradnl" w:eastAsia="es-ES"/>
        </w:rPr>
        <w:t>, para su adecuado resguardo.</w:t>
      </w:r>
    </w:p>
    <w:p w:rsidR="00490A2D" w:rsidRPr="00AB2376" w:rsidRDefault="00490A2D" w:rsidP="00AB2376">
      <w:pPr>
        <w:pStyle w:val="Prrafodelista"/>
        <w:tabs>
          <w:tab w:val="left" w:pos="0"/>
          <w:tab w:val="left" w:pos="426"/>
        </w:tabs>
        <w:spacing w:after="0" w:line="360" w:lineRule="auto"/>
        <w:ind w:left="0" w:right="49"/>
        <w:jc w:val="both"/>
        <w:rPr>
          <w:rFonts w:ascii="Palatino Linotype" w:eastAsia="MS Mincho" w:hAnsi="Palatino Linotype" w:cs="Times New Roman"/>
          <w:sz w:val="24"/>
          <w:szCs w:val="24"/>
          <w:lang w:val="es-ES_tradnl" w:eastAsia="es-ES"/>
        </w:rPr>
      </w:pPr>
    </w:p>
    <w:p w:rsidR="00490A2D" w:rsidRPr="00AB2376" w:rsidRDefault="001F2D8A" w:rsidP="00AB2376">
      <w:pPr>
        <w:pStyle w:val="Prrafodelista"/>
        <w:numPr>
          <w:ilvl w:val="0"/>
          <w:numId w:val="2"/>
        </w:numPr>
        <w:tabs>
          <w:tab w:val="left" w:pos="0"/>
          <w:tab w:val="left" w:pos="426"/>
        </w:tabs>
        <w:spacing w:after="0" w:line="360" w:lineRule="auto"/>
        <w:ind w:left="0" w:right="49" w:firstLine="0"/>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No es ocioso referir que el artículo 63 de la Ley mencionada, considera como infracciones a la misma, las siguientes actividades:</w:t>
      </w:r>
    </w:p>
    <w:p w:rsidR="00490A2D" w:rsidRPr="00AB2376" w:rsidRDefault="00490A2D" w:rsidP="00AB2376">
      <w:pPr>
        <w:pStyle w:val="Prrafodelista"/>
        <w:tabs>
          <w:tab w:val="left" w:pos="0"/>
          <w:tab w:val="left" w:pos="426"/>
        </w:tabs>
        <w:spacing w:after="0" w:line="360" w:lineRule="auto"/>
        <w:ind w:left="0" w:right="49"/>
        <w:jc w:val="both"/>
        <w:rPr>
          <w:rFonts w:ascii="Palatino Linotype" w:eastAsia="MS Mincho" w:hAnsi="Palatino Linotype" w:cs="Times New Roman"/>
          <w:sz w:val="24"/>
          <w:szCs w:val="24"/>
          <w:lang w:val="es-ES_tradnl" w:eastAsia="es-ES"/>
        </w:rPr>
      </w:pPr>
    </w:p>
    <w:p w:rsidR="001F2D8A" w:rsidRPr="00AB2376" w:rsidRDefault="001F2D8A" w:rsidP="00AB2376">
      <w:pPr>
        <w:pStyle w:val="Prrafodelista"/>
        <w:tabs>
          <w:tab w:val="left" w:pos="0"/>
          <w:tab w:val="left" w:pos="426"/>
        </w:tabs>
        <w:spacing w:after="0" w:line="360" w:lineRule="auto"/>
        <w:ind w:left="567" w:right="567"/>
        <w:jc w:val="both"/>
        <w:rPr>
          <w:rFonts w:ascii="Palatino Linotype" w:hAnsi="Palatino Linotype"/>
          <w:i/>
          <w:sz w:val="24"/>
          <w:szCs w:val="24"/>
        </w:rPr>
      </w:pPr>
      <w:r w:rsidRPr="00AB2376">
        <w:rPr>
          <w:rFonts w:ascii="Palatino Linotype" w:hAnsi="Palatino Linotype"/>
          <w:i/>
          <w:sz w:val="24"/>
          <w:szCs w:val="24"/>
        </w:rPr>
        <w:t>“</w:t>
      </w:r>
      <w:r w:rsidRPr="00AB2376">
        <w:rPr>
          <w:rFonts w:ascii="Palatino Linotype" w:hAnsi="Palatino Linotype"/>
          <w:b/>
          <w:i/>
          <w:sz w:val="24"/>
          <w:szCs w:val="24"/>
        </w:rPr>
        <w:t xml:space="preserve">Artículo 63.- </w:t>
      </w:r>
      <w:r w:rsidRPr="00AB2376">
        <w:rPr>
          <w:rFonts w:ascii="Palatino Linotype" w:hAnsi="Palatino Linotype"/>
          <w:i/>
          <w:sz w:val="24"/>
          <w:szCs w:val="24"/>
        </w:rPr>
        <w:t xml:space="preserve">Constituyen infracciones a esta Ley, las siguientes conductas llevadas a cabo por el responsable: </w:t>
      </w:r>
    </w:p>
    <w:p w:rsidR="001F2D8A" w:rsidRPr="00AB2376" w:rsidRDefault="001F2D8A" w:rsidP="00AB2376">
      <w:pPr>
        <w:pStyle w:val="Prrafodelista"/>
        <w:tabs>
          <w:tab w:val="left" w:pos="0"/>
          <w:tab w:val="left" w:pos="426"/>
        </w:tabs>
        <w:spacing w:after="0" w:line="360" w:lineRule="auto"/>
        <w:ind w:left="567" w:right="567"/>
        <w:jc w:val="both"/>
        <w:rPr>
          <w:rFonts w:ascii="Palatino Linotype" w:hAnsi="Palatino Linotype"/>
          <w:i/>
          <w:sz w:val="24"/>
          <w:szCs w:val="24"/>
        </w:rPr>
      </w:pPr>
      <w:r w:rsidRPr="00AB2376">
        <w:rPr>
          <w:rFonts w:ascii="Palatino Linotype" w:hAnsi="Palatino Linotype"/>
          <w:b/>
          <w:i/>
          <w:sz w:val="24"/>
          <w:szCs w:val="24"/>
        </w:rPr>
        <w:t>I.</w:t>
      </w:r>
      <w:r w:rsidRPr="00AB2376">
        <w:rPr>
          <w:rFonts w:ascii="Palatino Linotype" w:hAnsi="Palatino Linotype"/>
          <w:i/>
          <w:sz w:val="24"/>
          <w:szCs w:val="24"/>
        </w:rPr>
        <w:t xml:space="preserve"> No cumplir con la solicitud del titular para el acceso, rectificación, cancelación u oposición al tratamiento de sus datos personales, sin razón fundada, en los términos previstos en esta Ley; </w:t>
      </w:r>
    </w:p>
    <w:p w:rsidR="001F2D8A" w:rsidRPr="00AB2376" w:rsidRDefault="001F2D8A" w:rsidP="00AB2376">
      <w:pPr>
        <w:pStyle w:val="Prrafodelista"/>
        <w:tabs>
          <w:tab w:val="left" w:pos="0"/>
          <w:tab w:val="left" w:pos="426"/>
        </w:tabs>
        <w:spacing w:after="0" w:line="360" w:lineRule="auto"/>
        <w:ind w:left="567" w:right="567"/>
        <w:jc w:val="both"/>
        <w:rPr>
          <w:rFonts w:ascii="Palatino Linotype" w:hAnsi="Palatino Linotype"/>
          <w:i/>
          <w:sz w:val="24"/>
          <w:szCs w:val="24"/>
        </w:rPr>
      </w:pPr>
      <w:r w:rsidRPr="00AB2376">
        <w:rPr>
          <w:rFonts w:ascii="Palatino Linotype" w:hAnsi="Palatino Linotype"/>
          <w:b/>
          <w:i/>
          <w:sz w:val="24"/>
          <w:szCs w:val="24"/>
        </w:rPr>
        <w:t>II.</w:t>
      </w:r>
      <w:r w:rsidRPr="00AB2376">
        <w:rPr>
          <w:rFonts w:ascii="Palatino Linotype" w:hAnsi="Palatino Linotype"/>
          <w:i/>
          <w:sz w:val="24"/>
          <w:szCs w:val="24"/>
        </w:rPr>
        <w:t xml:space="preserve"> Actuar con negligencia o dolo en la tramitación y respuesta de solicitudes de acceso, rectificación, cancelación u oposición de datos personales; </w:t>
      </w:r>
    </w:p>
    <w:p w:rsidR="001F2D8A" w:rsidRPr="00AB2376" w:rsidRDefault="001F2D8A" w:rsidP="00AB2376">
      <w:pPr>
        <w:pStyle w:val="Prrafodelista"/>
        <w:tabs>
          <w:tab w:val="left" w:pos="0"/>
          <w:tab w:val="left" w:pos="426"/>
        </w:tabs>
        <w:spacing w:after="0" w:line="360" w:lineRule="auto"/>
        <w:ind w:left="567" w:right="567"/>
        <w:jc w:val="both"/>
        <w:rPr>
          <w:rFonts w:ascii="Palatino Linotype" w:hAnsi="Palatino Linotype"/>
          <w:i/>
          <w:sz w:val="24"/>
          <w:szCs w:val="24"/>
        </w:rPr>
      </w:pPr>
      <w:r w:rsidRPr="00AB2376">
        <w:rPr>
          <w:rFonts w:ascii="Palatino Linotype" w:hAnsi="Palatino Linotype"/>
          <w:b/>
          <w:i/>
          <w:sz w:val="24"/>
          <w:szCs w:val="24"/>
        </w:rPr>
        <w:t>III.</w:t>
      </w:r>
      <w:r w:rsidRPr="00AB2376">
        <w:rPr>
          <w:rFonts w:ascii="Palatino Linotype" w:hAnsi="Palatino Linotype"/>
          <w:i/>
          <w:sz w:val="24"/>
          <w:szCs w:val="24"/>
        </w:rPr>
        <w:t xml:space="preserve"> Declarar dolosamente la inexistencia de datos personales, cuando exista total o parcialmente en las bases de datos del responsable; </w:t>
      </w:r>
    </w:p>
    <w:p w:rsidR="001F2D8A" w:rsidRPr="00AB2376" w:rsidRDefault="001F2D8A" w:rsidP="00AB2376">
      <w:pPr>
        <w:pStyle w:val="Prrafodelista"/>
        <w:tabs>
          <w:tab w:val="left" w:pos="0"/>
          <w:tab w:val="left" w:pos="426"/>
        </w:tabs>
        <w:spacing w:after="0" w:line="360" w:lineRule="auto"/>
        <w:ind w:left="567" w:right="567"/>
        <w:jc w:val="both"/>
        <w:rPr>
          <w:rFonts w:ascii="Palatino Linotype" w:hAnsi="Palatino Linotype"/>
          <w:i/>
          <w:sz w:val="24"/>
          <w:szCs w:val="24"/>
        </w:rPr>
      </w:pPr>
      <w:r w:rsidRPr="00AB2376">
        <w:rPr>
          <w:rFonts w:ascii="Palatino Linotype" w:hAnsi="Palatino Linotype"/>
          <w:b/>
          <w:i/>
          <w:sz w:val="24"/>
          <w:szCs w:val="24"/>
        </w:rPr>
        <w:t>IV.</w:t>
      </w:r>
      <w:r w:rsidRPr="00AB2376">
        <w:rPr>
          <w:rFonts w:ascii="Palatino Linotype" w:hAnsi="Palatino Linotype"/>
          <w:i/>
          <w:sz w:val="24"/>
          <w:szCs w:val="24"/>
        </w:rPr>
        <w:t xml:space="preserve"> Dar tratamiento a los datos personales en contravención a los principios establecidos en la presente Ley; </w:t>
      </w:r>
    </w:p>
    <w:p w:rsidR="001F2D8A" w:rsidRPr="00AB2376" w:rsidRDefault="001F2D8A" w:rsidP="00AB2376">
      <w:pPr>
        <w:pStyle w:val="Prrafodelista"/>
        <w:tabs>
          <w:tab w:val="left" w:pos="0"/>
          <w:tab w:val="left" w:pos="426"/>
        </w:tabs>
        <w:spacing w:after="0" w:line="360" w:lineRule="auto"/>
        <w:ind w:left="567" w:right="567"/>
        <w:jc w:val="both"/>
        <w:rPr>
          <w:rFonts w:ascii="Palatino Linotype" w:hAnsi="Palatino Linotype"/>
          <w:i/>
          <w:sz w:val="24"/>
          <w:szCs w:val="24"/>
        </w:rPr>
      </w:pPr>
      <w:r w:rsidRPr="00AB2376">
        <w:rPr>
          <w:rFonts w:ascii="Palatino Linotype" w:hAnsi="Palatino Linotype"/>
          <w:b/>
          <w:i/>
          <w:sz w:val="24"/>
          <w:szCs w:val="24"/>
        </w:rPr>
        <w:t>V.</w:t>
      </w:r>
      <w:r w:rsidRPr="00AB2376">
        <w:rPr>
          <w:rFonts w:ascii="Palatino Linotype" w:hAnsi="Palatino Linotype"/>
          <w:i/>
          <w:sz w:val="24"/>
          <w:szCs w:val="24"/>
        </w:rPr>
        <w:t xml:space="preserve"> Omitir en el aviso de privacidad, alguno o todos los elementos a que se refiere el artículo 16 de esta Ley; </w:t>
      </w:r>
    </w:p>
    <w:p w:rsidR="001F2D8A" w:rsidRPr="00AB2376" w:rsidRDefault="001F2D8A" w:rsidP="00AB2376">
      <w:pPr>
        <w:pStyle w:val="Prrafodelista"/>
        <w:tabs>
          <w:tab w:val="left" w:pos="0"/>
          <w:tab w:val="left" w:pos="426"/>
        </w:tabs>
        <w:spacing w:after="0" w:line="360" w:lineRule="auto"/>
        <w:ind w:left="567" w:right="567"/>
        <w:jc w:val="both"/>
        <w:rPr>
          <w:rFonts w:ascii="Palatino Linotype" w:hAnsi="Palatino Linotype"/>
          <w:i/>
          <w:sz w:val="24"/>
          <w:szCs w:val="24"/>
        </w:rPr>
      </w:pPr>
      <w:r w:rsidRPr="00AB2376">
        <w:rPr>
          <w:rFonts w:ascii="Palatino Linotype" w:hAnsi="Palatino Linotype"/>
          <w:b/>
          <w:i/>
          <w:sz w:val="24"/>
          <w:szCs w:val="24"/>
        </w:rPr>
        <w:t>VI.</w:t>
      </w:r>
      <w:r w:rsidRPr="00AB2376">
        <w:rPr>
          <w:rFonts w:ascii="Palatino Linotype" w:hAnsi="Palatino Linotype"/>
          <w:i/>
          <w:sz w:val="24"/>
          <w:szCs w:val="24"/>
        </w:rPr>
        <w:t xml:space="preserve"> Mantener datos personales inexactos cuando resulte imputable al responsable, o no efectuar las rectificaciones o cancelaciones de los mismos que legalmente procedan cuando resulten afectados los derechos de los titulares; </w:t>
      </w:r>
    </w:p>
    <w:p w:rsidR="001F2D8A" w:rsidRPr="00AB2376" w:rsidRDefault="001F2D8A" w:rsidP="00AB2376">
      <w:pPr>
        <w:pStyle w:val="Prrafodelista"/>
        <w:tabs>
          <w:tab w:val="left" w:pos="0"/>
          <w:tab w:val="left" w:pos="426"/>
        </w:tabs>
        <w:spacing w:after="0" w:line="360" w:lineRule="auto"/>
        <w:ind w:left="567" w:right="567"/>
        <w:jc w:val="both"/>
        <w:rPr>
          <w:rFonts w:ascii="Palatino Linotype" w:hAnsi="Palatino Linotype"/>
          <w:i/>
          <w:sz w:val="24"/>
          <w:szCs w:val="24"/>
        </w:rPr>
      </w:pPr>
      <w:r w:rsidRPr="00AB2376">
        <w:rPr>
          <w:rFonts w:ascii="Palatino Linotype" w:hAnsi="Palatino Linotype"/>
          <w:b/>
          <w:i/>
          <w:sz w:val="24"/>
          <w:szCs w:val="24"/>
        </w:rPr>
        <w:t>VII.</w:t>
      </w:r>
      <w:r w:rsidRPr="00AB2376">
        <w:rPr>
          <w:rFonts w:ascii="Palatino Linotype" w:hAnsi="Palatino Linotype"/>
          <w:i/>
          <w:sz w:val="24"/>
          <w:szCs w:val="24"/>
        </w:rPr>
        <w:t xml:space="preserve"> No cumplir con el apercibimiento a que se refiere la fracción I del artículo 64; </w:t>
      </w:r>
    </w:p>
    <w:p w:rsidR="001F2D8A" w:rsidRPr="00AB2376" w:rsidRDefault="001F2D8A" w:rsidP="00AB2376">
      <w:pPr>
        <w:pStyle w:val="Prrafodelista"/>
        <w:tabs>
          <w:tab w:val="left" w:pos="0"/>
          <w:tab w:val="left" w:pos="426"/>
        </w:tabs>
        <w:spacing w:after="0" w:line="360" w:lineRule="auto"/>
        <w:ind w:left="567" w:right="567"/>
        <w:jc w:val="both"/>
        <w:rPr>
          <w:rFonts w:ascii="Palatino Linotype" w:hAnsi="Palatino Linotype"/>
          <w:i/>
          <w:sz w:val="24"/>
          <w:szCs w:val="24"/>
        </w:rPr>
      </w:pPr>
      <w:r w:rsidRPr="00AB2376">
        <w:rPr>
          <w:rFonts w:ascii="Palatino Linotype" w:hAnsi="Palatino Linotype"/>
          <w:b/>
          <w:i/>
          <w:sz w:val="24"/>
          <w:szCs w:val="24"/>
        </w:rPr>
        <w:t>VIII.</w:t>
      </w:r>
      <w:r w:rsidRPr="00AB2376">
        <w:rPr>
          <w:rFonts w:ascii="Palatino Linotype" w:hAnsi="Palatino Linotype"/>
          <w:i/>
          <w:sz w:val="24"/>
          <w:szCs w:val="24"/>
        </w:rPr>
        <w:t xml:space="preserve"> Incumplir el deber de confidencialidad establecido en el artículo 21 de esta Ley; </w:t>
      </w:r>
    </w:p>
    <w:p w:rsidR="001F2D8A" w:rsidRPr="00AB2376" w:rsidRDefault="001F2D8A" w:rsidP="00AB2376">
      <w:pPr>
        <w:pStyle w:val="Prrafodelista"/>
        <w:tabs>
          <w:tab w:val="left" w:pos="0"/>
          <w:tab w:val="left" w:pos="426"/>
        </w:tabs>
        <w:spacing w:after="0" w:line="360" w:lineRule="auto"/>
        <w:ind w:left="567" w:right="567"/>
        <w:jc w:val="both"/>
        <w:rPr>
          <w:rFonts w:ascii="Palatino Linotype" w:hAnsi="Palatino Linotype"/>
          <w:i/>
          <w:sz w:val="24"/>
          <w:szCs w:val="24"/>
        </w:rPr>
      </w:pPr>
      <w:r w:rsidRPr="00AB2376">
        <w:rPr>
          <w:rFonts w:ascii="Palatino Linotype" w:hAnsi="Palatino Linotype"/>
          <w:b/>
          <w:i/>
          <w:sz w:val="24"/>
          <w:szCs w:val="24"/>
        </w:rPr>
        <w:t>IX.</w:t>
      </w:r>
      <w:r w:rsidRPr="00AB2376">
        <w:rPr>
          <w:rFonts w:ascii="Palatino Linotype" w:hAnsi="Palatino Linotype"/>
          <w:i/>
          <w:sz w:val="24"/>
          <w:szCs w:val="24"/>
        </w:rPr>
        <w:t xml:space="preserve"> Cambiar sustancialmente la finalidad originaria del tratamiento de los datos, sin observar lo dispuesto por el artículo 12; </w:t>
      </w:r>
    </w:p>
    <w:p w:rsidR="001F2D8A" w:rsidRPr="00AB2376" w:rsidRDefault="001F2D8A" w:rsidP="00AB2376">
      <w:pPr>
        <w:pStyle w:val="Prrafodelista"/>
        <w:tabs>
          <w:tab w:val="left" w:pos="0"/>
          <w:tab w:val="left" w:pos="426"/>
        </w:tabs>
        <w:spacing w:after="0" w:line="360" w:lineRule="auto"/>
        <w:ind w:left="567" w:right="567"/>
        <w:jc w:val="both"/>
        <w:rPr>
          <w:rFonts w:ascii="Palatino Linotype" w:hAnsi="Palatino Linotype"/>
          <w:i/>
          <w:sz w:val="24"/>
          <w:szCs w:val="24"/>
        </w:rPr>
      </w:pPr>
      <w:r w:rsidRPr="00AB2376">
        <w:rPr>
          <w:rFonts w:ascii="Palatino Linotype" w:hAnsi="Palatino Linotype"/>
          <w:b/>
          <w:i/>
          <w:sz w:val="24"/>
          <w:szCs w:val="24"/>
        </w:rPr>
        <w:t>X.</w:t>
      </w:r>
      <w:r w:rsidRPr="00AB2376">
        <w:rPr>
          <w:rFonts w:ascii="Palatino Linotype" w:hAnsi="Palatino Linotype"/>
          <w:i/>
          <w:sz w:val="24"/>
          <w:szCs w:val="24"/>
        </w:rPr>
        <w:t xml:space="preserve"> Transferir datos a terceros sin comunicar a éstos el aviso de privacidad que contiene las limitaciones a que el titular sujetó la divulgación de los mismos; </w:t>
      </w:r>
    </w:p>
    <w:p w:rsidR="001F2D8A" w:rsidRPr="00AB2376" w:rsidRDefault="001F2D8A" w:rsidP="00AB2376">
      <w:pPr>
        <w:pStyle w:val="Prrafodelista"/>
        <w:tabs>
          <w:tab w:val="left" w:pos="0"/>
          <w:tab w:val="left" w:pos="426"/>
        </w:tabs>
        <w:spacing w:after="0" w:line="360" w:lineRule="auto"/>
        <w:ind w:left="567" w:right="567"/>
        <w:jc w:val="both"/>
        <w:rPr>
          <w:rFonts w:ascii="Palatino Linotype" w:hAnsi="Palatino Linotype"/>
          <w:i/>
          <w:sz w:val="24"/>
          <w:szCs w:val="24"/>
        </w:rPr>
      </w:pPr>
      <w:r w:rsidRPr="00AB2376">
        <w:rPr>
          <w:rFonts w:ascii="Palatino Linotype" w:hAnsi="Palatino Linotype"/>
          <w:b/>
          <w:i/>
          <w:sz w:val="24"/>
          <w:szCs w:val="24"/>
        </w:rPr>
        <w:t>XI.</w:t>
      </w:r>
      <w:r w:rsidRPr="00AB2376">
        <w:rPr>
          <w:rFonts w:ascii="Palatino Linotype" w:hAnsi="Palatino Linotype"/>
          <w:i/>
          <w:sz w:val="24"/>
          <w:szCs w:val="24"/>
        </w:rPr>
        <w:t xml:space="preserve"> Vulnerar la seguridad de bases de datos, locales, programas o equipos, cuando resulte imputable al responsable; </w:t>
      </w:r>
    </w:p>
    <w:p w:rsidR="001F2D8A" w:rsidRPr="00AB2376" w:rsidRDefault="001F2D8A" w:rsidP="00AB2376">
      <w:pPr>
        <w:pStyle w:val="Prrafodelista"/>
        <w:tabs>
          <w:tab w:val="left" w:pos="0"/>
          <w:tab w:val="left" w:pos="426"/>
        </w:tabs>
        <w:spacing w:after="0" w:line="360" w:lineRule="auto"/>
        <w:ind w:left="567" w:right="567"/>
        <w:jc w:val="both"/>
        <w:rPr>
          <w:rFonts w:ascii="Palatino Linotype" w:hAnsi="Palatino Linotype"/>
          <w:i/>
          <w:sz w:val="24"/>
          <w:szCs w:val="24"/>
        </w:rPr>
      </w:pPr>
      <w:r w:rsidRPr="00AB2376">
        <w:rPr>
          <w:rFonts w:ascii="Palatino Linotype" w:hAnsi="Palatino Linotype"/>
          <w:b/>
          <w:i/>
          <w:sz w:val="24"/>
          <w:szCs w:val="24"/>
        </w:rPr>
        <w:t>XII.</w:t>
      </w:r>
      <w:r w:rsidRPr="00AB2376">
        <w:rPr>
          <w:rFonts w:ascii="Palatino Linotype" w:hAnsi="Palatino Linotype"/>
          <w:i/>
          <w:sz w:val="24"/>
          <w:szCs w:val="24"/>
        </w:rPr>
        <w:t xml:space="preserve"> Llevar a cabo la transferencia o cesión de los datos personales, fuera de los casos en que esté permitida por la Ley; </w:t>
      </w:r>
    </w:p>
    <w:p w:rsidR="001F2D8A" w:rsidRPr="00AB2376" w:rsidRDefault="001F2D8A" w:rsidP="00AB2376">
      <w:pPr>
        <w:pStyle w:val="Prrafodelista"/>
        <w:tabs>
          <w:tab w:val="left" w:pos="0"/>
          <w:tab w:val="left" w:pos="426"/>
        </w:tabs>
        <w:spacing w:after="0" w:line="360" w:lineRule="auto"/>
        <w:ind w:left="567" w:right="567"/>
        <w:jc w:val="both"/>
        <w:rPr>
          <w:rFonts w:ascii="Palatino Linotype" w:hAnsi="Palatino Linotype"/>
          <w:i/>
          <w:sz w:val="24"/>
          <w:szCs w:val="24"/>
        </w:rPr>
      </w:pPr>
      <w:r w:rsidRPr="00AB2376">
        <w:rPr>
          <w:rFonts w:ascii="Palatino Linotype" w:hAnsi="Palatino Linotype"/>
          <w:b/>
          <w:i/>
          <w:sz w:val="24"/>
          <w:szCs w:val="24"/>
        </w:rPr>
        <w:t>XIII.</w:t>
      </w:r>
      <w:r w:rsidRPr="00AB2376">
        <w:rPr>
          <w:rFonts w:ascii="Palatino Linotype" w:hAnsi="Palatino Linotype"/>
          <w:i/>
          <w:sz w:val="24"/>
          <w:szCs w:val="24"/>
        </w:rPr>
        <w:t xml:space="preserve"> Recabar o transferir datos personales sin el consentimiento expreso del titular, en los casos en que éste sea exigible; </w:t>
      </w:r>
    </w:p>
    <w:p w:rsidR="001F2D8A" w:rsidRPr="00AB2376" w:rsidRDefault="001F2D8A" w:rsidP="00AB2376">
      <w:pPr>
        <w:pStyle w:val="Prrafodelista"/>
        <w:tabs>
          <w:tab w:val="left" w:pos="0"/>
          <w:tab w:val="left" w:pos="426"/>
        </w:tabs>
        <w:spacing w:after="0" w:line="360" w:lineRule="auto"/>
        <w:ind w:left="567" w:right="567"/>
        <w:jc w:val="both"/>
        <w:rPr>
          <w:rFonts w:ascii="Palatino Linotype" w:hAnsi="Palatino Linotype"/>
          <w:i/>
          <w:sz w:val="24"/>
          <w:szCs w:val="24"/>
        </w:rPr>
      </w:pPr>
      <w:r w:rsidRPr="00AB2376">
        <w:rPr>
          <w:rFonts w:ascii="Palatino Linotype" w:hAnsi="Palatino Linotype"/>
          <w:b/>
          <w:i/>
          <w:sz w:val="24"/>
          <w:szCs w:val="24"/>
        </w:rPr>
        <w:t>XIV.</w:t>
      </w:r>
      <w:r w:rsidRPr="00AB2376">
        <w:rPr>
          <w:rFonts w:ascii="Palatino Linotype" w:hAnsi="Palatino Linotype"/>
          <w:i/>
          <w:sz w:val="24"/>
          <w:szCs w:val="24"/>
        </w:rPr>
        <w:t xml:space="preserve"> Obstruir los actos de verificación de la autoridad; </w:t>
      </w:r>
    </w:p>
    <w:p w:rsidR="001F2D8A" w:rsidRPr="00AB2376" w:rsidRDefault="001F2D8A" w:rsidP="00AB2376">
      <w:pPr>
        <w:pStyle w:val="Prrafodelista"/>
        <w:tabs>
          <w:tab w:val="left" w:pos="0"/>
          <w:tab w:val="left" w:pos="426"/>
        </w:tabs>
        <w:spacing w:after="0" w:line="360" w:lineRule="auto"/>
        <w:ind w:left="567" w:right="567"/>
        <w:jc w:val="both"/>
        <w:rPr>
          <w:rFonts w:ascii="Palatino Linotype" w:hAnsi="Palatino Linotype"/>
          <w:i/>
          <w:sz w:val="24"/>
          <w:szCs w:val="24"/>
        </w:rPr>
      </w:pPr>
      <w:r w:rsidRPr="00AB2376">
        <w:rPr>
          <w:rFonts w:ascii="Palatino Linotype" w:hAnsi="Palatino Linotype"/>
          <w:b/>
          <w:i/>
          <w:sz w:val="24"/>
          <w:szCs w:val="24"/>
        </w:rPr>
        <w:t>XV.</w:t>
      </w:r>
      <w:r w:rsidRPr="00AB2376">
        <w:rPr>
          <w:rFonts w:ascii="Palatino Linotype" w:hAnsi="Palatino Linotype"/>
          <w:i/>
          <w:sz w:val="24"/>
          <w:szCs w:val="24"/>
        </w:rPr>
        <w:t xml:space="preserve"> Recabar datos en forma engañosa y fraudulenta; </w:t>
      </w:r>
    </w:p>
    <w:p w:rsidR="001F2D8A" w:rsidRPr="00AB2376" w:rsidRDefault="001F2D8A" w:rsidP="00AB2376">
      <w:pPr>
        <w:pStyle w:val="Prrafodelista"/>
        <w:tabs>
          <w:tab w:val="left" w:pos="0"/>
          <w:tab w:val="left" w:pos="426"/>
        </w:tabs>
        <w:spacing w:after="0" w:line="360" w:lineRule="auto"/>
        <w:ind w:left="567" w:right="567"/>
        <w:jc w:val="both"/>
        <w:rPr>
          <w:rFonts w:ascii="Palatino Linotype" w:hAnsi="Palatino Linotype"/>
          <w:i/>
          <w:sz w:val="24"/>
          <w:szCs w:val="24"/>
        </w:rPr>
      </w:pPr>
      <w:r w:rsidRPr="00AB2376">
        <w:rPr>
          <w:rFonts w:ascii="Palatino Linotype" w:hAnsi="Palatino Linotype"/>
          <w:b/>
          <w:i/>
          <w:sz w:val="24"/>
          <w:szCs w:val="24"/>
        </w:rPr>
        <w:t>XVI.</w:t>
      </w:r>
      <w:r w:rsidRPr="00AB2376">
        <w:rPr>
          <w:rFonts w:ascii="Palatino Linotype" w:hAnsi="Palatino Linotype"/>
          <w:i/>
          <w:sz w:val="24"/>
          <w:szCs w:val="24"/>
        </w:rPr>
        <w:t xml:space="preserve"> Continuar con el uso ilegítimo de los datos personales cuando se ha solicitado el cese del mismo por el Instituto o los titulares; </w:t>
      </w:r>
    </w:p>
    <w:p w:rsidR="001F2D8A" w:rsidRPr="00AB2376" w:rsidRDefault="001F2D8A" w:rsidP="00AB2376">
      <w:pPr>
        <w:pStyle w:val="Prrafodelista"/>
        <w:tabs>
          <w:tab w:val="left" w:pos="0"/>
          <w:tab w:val="left" w:pos="426"/>
        </w:tabs>
        <w:spacing w:after="0" w:line="360" w:lineRule="auto"/>
        <w:ind w:left="567" w:right="567"/>
        <w:jc w:val="both"/>
        <w:rPr>
          <w:rFonts w:ascii="Palatino Linotype" w:hAnsi="Palatino Linotype"/>
          <w:i/>
          <w:sz w:val="24"/>
          <w:szCs w:val="24"/>
        </w:rPr>
      </w:pPr>
      <w:r w:rsidRPr="00AB2376">
        <w:rPr>
          <w:rFonts w:ascii="Palatino Linotype" w:hAnsi="Palatino Linotype"/>
          <w:b/>
          <w:i/>
          <w:sz w:val="24"/>
          <w:szCs w:val="24"/>
        </w:rPr>
        <w:t>XVII.</w:t>
      </w:r>
      <w:r w:rsidRPr="00AB2376">
        <w:rPr>
          <w:rFonts w:ascii="Palatino Linotype" w:hAnsi="Palatino Linotype"/>
          <w:i/>
          <w:sz w:val="24"/>
          <w:szCs w:val="24"/>
        </w:rPr>
        <w:t xml:space="preserve"> Tratar los datos personales de manera que se afecte o impida el ejercicio de los derechos de acceso, rectificación, cancelación y oposición establecidos en el artículo 16 de la Constitución Política de los Estados Unidos Mexicanos; </w:t>
      </w:r>
    </w:p>
    <w:p w:rsidR="001F2D8A" w:rsidRPr="00AB2376" w:rsidRDefault="001F2D8A" w:rsidP="00AB2376">
      <w:pPr>
        <w:pStyle w:val="Prrafodelista"/>
        <w:tabs>
          <w:tab w:val="left" w:pos="0"/>
          <w:tab w:val="left" w:pos="426"/>
        </w:tabs>
        <w:spacing w:after="0" w:line="360" w:lineRule="auto"/>
        <w:ind w:left="567" w:right="567"/>
        <w:jc w:val="both"/>
        <w:rPr>
          <w:rFonts w:ascii="Palatino Linotype" w:hAnsi="Palatino Linotype"/>
          <w:i/>
          <w:sz w:val="24"/>
          <w:szCs w:val="24"/>
        </w:rPr>
      </w:pPr>
      <w:r w:rsidRPr="00AB2376">
        <w:rPr>
          <w:rFonts w:ascii="Palatino Linotype" w:hAnsi="Palatino Linotype"/>
          <w:b/>
          <w:i/>
          <w:sz w:val="24"/>
          <w:szCs w:val="24"/>
        </w:rPr>
        <w:t>XVIII.</w:t>
      </w:r>
      <w:r w:rsidRPr="00AB2376">
        <w:rPr>
          <w:rFonts w:ascii="Palatino Linotype" w:hAnsi="Palatino Linotype"/>
          <w:i/>
          <w:sz w:val="24"/>
          <w:szCs w:val="24"/>
        </w:rPr>
        <w:t xml:space="preserve"> Crear bases de datos en contravención a lo dispuesto por el artículo 9, segundo párrafo de esta Ley, y </w:t>
      </w:r>
    </w:p>
    <w:p w:rsidR="001F2D8A" w:rsidRPr="00AB2376" w:rsidRDefault="001F2D8A" w:rsidP="00AB2376">
      <w:pPr>
        <w:pStyle w:val="Prrafodelista"/>
        <w:tabs>
          <w:tab w:val="left" w:pos="0"/>
          <w:tab w:val="left" w:pos="426"/>
        </w:tabs>
        <w:spacing w:after="0" w:line="360" w:lineRule="auto"/>
        <w:ind w:left="567" w:right="567"/>
        <w:jc w:val="both"/>
        <w:rPr>
          <w:rFonts w:ascii="Palatino Linotype" w:eastAsia="MS Mincho" w:hAnsi="Palatino Linotype" w:cs="Times New Roman"/>
          <w:i/>
          <w:sz w:val="24"/>
          <w:szCs w:val="24"/>
          <w:lang w:val="es-ES_tradnl" w:eastAsia="es-ES"/>
        </w:rPr>
      </w:pPr>
      <w:r w:rsidRPr="00AB2376">
        <w:rPr>
          <w:rFonts w:ascii="Palatino Linotype" w:hAnsi="Palatino Linotype"/>
          <w:b/>
          <w:i/>
          <w:sz w:val="24"/>
          <w:szCs w:val="24"/>
        </w:rPr>
        <w:t>XIX.</w:t>
      </w:r>
      <w:r w:rsidRPr="00AB2376">
        <w:rPr>
          <w:rFonts w:ascii="Palatino Linotype" w:hAnsi="Palatino Linotype"/>
          <w:i/>
          <w:sz w:val="24"/>
          <w:szCs w:val="24"/>
        </w:rPr>
        <w:t xml:space="preserve"> Cualquier incumplimiento del responsable a las obligaciones establecidas a su cargo en términos de lo previsto en la presente Ley.”</w:t>
      </w:r>
    </w:p>
    <w:p w:rsidR="001F2D8A" w:rsidRPr="00AB2376" w:rsidRDefault="001F2D8A" w:rsidP="00AB2376">
      <w:pPr>
        <w:pStyle w:val="Prrafodelista"/>
        <w:tabs>
          <w:tab w:val="left" w:pos="0"/>
          <w:tab w:val="left" w:pos="426"/>
        </w:tabs>
        <w:spacing w:after="0" w:line="360" w:lineRule="auto"/>
        <w:ind w:left="0" w:right="49"/>
        <w:jc w:val="both"/>
        <w:rPr>
          <w:rFonts w:ascii="Palatino Linotype" w:eastAsia="MS Mincho" w:hAnsi="Palatino Linotype" w:cs="Times New Roman"/>
          <w:sz w:val="24"/>
          <w:szCs w:val="24"/>
          <w:lang w:val="es-ES_tradnl" w:eastAsia="es-ES"/>
        </w:rPr>
      </w:pPr>
    </w:p>
    <w:p w:rsidR="00490A2D" w:rsidRPr="00AB2376" w:rsidRDefault="001F2D8A" w:rsidP="00AB2376">
      <w:pPr>
        <w:pStyle w:val="Prrafodelista"/>
        <w:numPr>
          <w:ilvl w:val="0"/>
          <w:numId w:val="2"/>
        </w:numPr>
        <w:tabs>
          <w:tab w:val="left" w:pos="0"/>
          <w:tab w:val="left" w:pos="426"/>
        </w:tabs>
        <w:spacing w:after="0" w:line="360" w:lineRule="auto"/>
        <w:ind w:left="0" w:right="49" w:firstLine="0"/>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Por lo anterior, este Órgano Garante exhorta al particular a conducir el uso de los datos personales de terceros que ahora están en su posesión con sumo respeto y secrecía, siguiendo los principios de licitud, lealtad y responsabilidad, previstos en la Ley Federal de Protección de Datos Personales en Posesión de los Particulares.</w:t>
      </w:r>
    </w:p>
    <w:p w:rsidR="004E1F8E" w:rsidRPr="00AB2376" w:rsidRDefault="004E1F8E" w:rsidP="00AB2376">
      <w:pPr>
        <w:pStyle w:val="Prrafodelista"/>
        <w:tabs>
          <w:tab w:val="left" w:pos="142"/>
          <w:tab w:val="left" w:pos="284"/>
          <w:tab w:val="left" w:pos="426"/>
        </w:tabs>
        <w:spacing w:after="0" w:line="360" w:lineRule="auto"/>
        <w:ind w:left="0" w:right="49"/>
        <w:jc w:val="both"/>
        <w:rPr>
          <w:rFonts w:ascii="Palatino Linotype" w:eastAsia="MS Mincho" w:hAnsi="Palatino Linotype" w:cs="Times New Roman"/>
          <w:sz w:val="24"/>
          <w:szCs w:val="24"/>
        </w:rPr>
      </w:pPr>
    </w:p>
    <w:p w:rsidR="001F2D8A" w:rsidRPr="00AB2376" w:rsidRDefault="00965E22" w:rsidP="00AB2376">
      <w:pPr>
        <w:pStyle w:val="Prrafodelista"/>
        <w:tabs>
          <w:tab w:val="left" w:pos="426"/>
        </w:tabs>
        <w:spacing w:after="0" w:line="360" w:lineRule="auto"/>
        <w:ind w:left="0" w:right="49"/>
        <w:jc w:val="both"/>
        <w:outlineLvl w:val="1"/>
        <w:rPr>
          <w:rFonts w:ascii="Palatino Linotype" w:eastAsia="MS Mincho" w:hAnsi="Palatino Linotype" w:cs="Times New Roman"/>
          <w:b/>
          <w:sz w:val="24"/>
          <w:szCs w:val="24"/>
        </w:rPr>
      </w:pPr>
      <w:bookmarkStart w:id="29" w:name="_Toc21376840"/>
      <w:r w:rsidRPr="00AB2376">
        <w:rPr>
          <w:rFonts w:ascii="Palatino Linotype" w:eastAsia="MS Mincho" w:hAnsi="Palatino Linotype" w:cs="Times New Roman"/>
          <w:b/>
          <w:sz w:val="24"/>
          <w:szCs w:val="24"/>
        </w:rPr>
        <w:t>III</w:t>
      </w:r>
      <w:r w:rsidR="001F2D8A" w:rsidRPr="00AB2376">
        <w:rPr>
          <w:rFonts w:ascii="Palatino Linotype" w:eastAsia="MS Mincho" w:hAnsi="Palatino Linotype" w:cs="Times New Roman"/>
          <w:b/>
          <w:sz w:val="24"/>
          <w:szCs w:val="24"/>
        </w:rPr>
        <w:t>. De los recibos de nómina solicitados por el particular.</w:t>
      </w:r>
      <w:bookmarkEnd w:id="29"/>
    </w:p>
    <w:p w:rsidR="001F2D8A" w:rsidRPr="00AB2376" w:rsidRDefault="001F2D8A" w:rsidP="00AB2376">
      <w:pPr>
        <w:pStyle w:val="Prrafodelista"/>
        <w:tabs>
          <w:tab w:val="left" w:pos="142"/>
          <w:tab w:val="left" w:pos="284"/>
          <w:tab w:val="left" w:pos="426"/>
        </w:tabs>
        <w:spacing w:after="0" w:line="360" w:lineRule="auto"/>
        <w:ind w:left="0" w:right="49"/>
        <w:jc w:val="both"/>
        <w:rPr>
          <w:rFonts w:ascii="Palatino Linotype" w:eastAsia="MS Mincho" w:hAnsi="Palatino Linotype" w:cs="Times New Roman"/>
          <w:sz w:val="24"/>
          <w:szCs w:val="24"/>
        </w:rPr>
      </w:pPr>
    </w:p>
    <w:p w:rsidR="00A95951" w:rsidRPr="00AB2376" w:rsidRDefault="004E1F8E" w:rsidP="00AB2376">
      <w:pPr>
        <w:pStyle w:val="Prrafodelista"/>
        <w:numPr>
          <w:ilvl w:val="0"/>
          <w:numId w:val="2"/>
        </w:numPr>
        <w:tabs>
          <w:tab w:val="left" w:pos="142"/>
          <w:tab w:val="left" w:pos="284"/>
          <w:tab w:val="left" w:pos="426"/>
        </w:tabs>
        <w:spacing w:after="0" w:line="360" w:lineRule="auto"/>
        <w:ind w:left="0" w:right="49" w:firstLine="0"/>
        <w:jc w:val="both"/>
        <w:rPr>
          <w:rFonts w:ascii="Palatino Linotype" w:eastAsia="MS Mincho" w:hAnsi="Palatino Linotype" w:cs="Times New Roman"/>
          <w:sz w:val="24"/>
          <w:szCs w:val="24"/>
        </w:rPr>
      </w:pPr>
      <w:r w:rsidRPr="00AB2376">
        <w:rPr>
          <w:rFonts w:ascii="Palatino Linotype" w:eastAsia="MS Mincho" w:hAnsi="Palatino Linotype" w:cs="Times New Roman"/>
          <w:sz w:val="24"/>
          <w:szCs w:val="24"/>
        </w:rPr>
        <w:t>U</w:t>
      </w:r>
      <w:r w:rsidR="00A95951" w:rsidRPr="00AB2376">
        <w:rPr>
          <w:rFonts w:ascii="Palatino Linotype" w:eastAsia="MS Mincho" w:hAnsi="Palatino Linotype" w:cs="Times New Roman"/>
          <w:sz w:val="24"/>
          <w:szCs w:val="24"/>
        </w:rPr>
        <w:t xml:space="preserve">na vez </w:t>
      </w:r>
      <w:r w:rsidR="003A2000" w:rsidRPr="00AB2376">
        <w:rPr>
          <w:rFonts w:ascii="Palatino Linotype" w:eastAsia="MS Mincho" w:hAnsi="Palatino Linotype" w:cs="Times New Roman"/>
          <w:sz w:val="24"/>
          <w:szCs w:val="24"/>
        </w:rPr>
        <w:t>dirimido</w:t>
      </w:r>
      <w:r w:rsidR="00A95951" w:rsidRPr="00AB2376">
        <w:rPr>
          <w:rFonts w:ascii="Palatino Linotype" w:eastAsia="MS Mincho" w:hAnsi="Palatino Linotype" w:cs="Times New Roman"/>
          <w:sz w:val="24"/>
          <w:szCs w:val="24"/>
        </w:rPr>
        <w:t xml:space="preserve"> </w:t>
      </w:r>
      <w:r w:rsidR="005E72BD" w:rsidRPr="00AB2376">
        <w:rPr>
          <w:rFonts w:ascii="Palatino Linotype" w:eastAsia="MS Mincho" w:hAnsi="Palatino Linotype" w:cs="Times New Roman"/>
          <w:sz w:val="24"/>
          <w:szCs w:val="24"/>
        </w:rPr>
        <w:t xml:space="preserve">lo anterior, </w:t>
      </w:r>
      <w:r w:rsidR="003A2000" w:rsidRPr="00AB2376">
        <w:rPr>
          <w:rFonts w:ascii="Palatino Linotype" w:eastAsia="MS Mincho" w:hAnsi="Palatino Linotype" w:cs="Times New Roman"/>
          <w:sz w:val="24"/>
          <w:szCs w:val="24"/>
        </w:rPr>
        <w:t>conviene</w:t>
      </w:r>
      <w:r w:rsidR="005E72BD" w:rsidRPr="00AB2376">
        <w:rPr>
          <w:rFonts w:ascii="Palatino Linotype" w:eastAsia="MS Mincho" w:hAnsi="Palatino Linotype" w:cs="Times New Roman"/>
          <w:sz w:val="24"/>
          <w:szCs w:val="24"/>
        </w:rPr>
        <w:t xml:space="preserve"> precisar lo establecido en la Ley de Transparencia y Acceso a la Información Pública del Estado de México y Municipios, la cual</w:t>
      </w:r>
      <w:r w:rsidR="003A2000" w:rsidRPr="00AB2376">
        <w:rPr>
          <w:rFonts w:ascii="Palatino Linotype" w:eastAsia="MS Mincho" w:hAnsi="Palatino Linotype" w:cs="Times New Roman"/>
          <w:sz w:val="24"/>
          <w:szCs w:val="24"/>
        </w:rPr>
        <w:t>,</w:t>
      </w:r>
      <w:r w:rsidR="005E72BD" w:rsidRPr="00AB2376">
        <w:rPr>
          <w:rFonts w:ascii="Palatino Linotype" w:eastAsia="MS Mincho" w:hAnsi="Palatino Linotype" w:cs="Times New Roman"/>
          <w:sz w:val="24"/>
          <w:szCs w:val="24"/>
        </w:rPr>
        <w:t xml:space="preserve"> </w:t>
      </w:r>
      <w:r w:rsidR="003A2000" w:rsidRPr="00AB2376">
        <w:rPr>
          <w:rFonts w:ascii="Palatino Linotype" w:eastAsia="MS Mincho" w:hAnsi="Palatino Linotype" w:cs="Times New Roman"/>
          <w:sz w:val="24"/>
          <w:szCs w:val="24"/>
        </w:rPr>
        <w:t xml:space="preserve">dentro del </w:t>
      </w:r>
      <w:r w:rsidR="005E72BD" w:rsidRPr="00AB2376">
        <w:rPr>
          <w:rFonts w:ascii="Palatino Linotype" w:eastAsia="MS Mincho" w:hAnsi="Palatino Linotype" w:cs="Times New Roman"/>
          <w:sz w:val="24"/>
          <w:szCs w:val="24"/>
        </w:rPr>
        <w:t>artículo 92,</w:t>
      </w:r>
      <w:r w:rsidR="003A2000" w:rsidRPr="00AB2376">
        <w:rPr>
          <w:rFonts w:ascii="Palatino Linotype" w:eastAsia="MS Mincho" w:hAnsi="Palatino Linotype" w:cs="Times New Roman"/>
          <w:sz w:val="24"/>
          <w:szCs w:val="24"/>
        </w:rPr>
        <w:t xml:space="preserve"> fracción VIII, reconoce como obligaciones de transparencia común lo siguiente</w:t>
      </w:r>
      <w:r w:rsidR="005E72BD" w:rsidRPr="00AB2376">
        <w:rPr>
          <w:rFonts w:ascii="Palatino Linotype" w:eastAsia="MS Mincho" w:hAnsi="Palatino Linotype" w:cs="Times New Roman"/>
          <w:sz w:val="24"/>
          <w:szCs w:val="24"/>
        </w:rPr>
        <w:t>:</w:t>
      </w:r>
    </w:p>
    <w:p w:rsidR="005E72BD" w:rsidRPr="00AB2376" w:rsidRDefault="005E72BD" w:rsidP="00AB2376">
      <w:pPr>
        <w:pStyle w:val="Prrafodelista"/>
        <w:tabs>
          <w:tab w:val="left" w:pos="142"/>
          <w:tab w:val="left" w:pos="284"/>
        </w:tabs>
        <w:spacing w:after="0" w:line="360" w:lineRule="auto"/>
        <w:ind w:left="0" w:right="49"/>
        <w:jc w:val="both"/>
        <w:rPr>
          <w:rFonts w:ascii="Palatino Linotype" w:eastAsia="MS Mincho" w:hAnsi="Palatino Linotype" w:cs="Times New Roman"/>
          <w:sz w:val="24"/>
          <w:szCs w:val="24"/>
        </w:rPr>
      </w:pPr>
    </w:p>
    <w:p w:rsidR="00D90B7D" w:rsidRPr="00AB2376" w:rsidRDefault="003A2000" w:rsidP="00AB2376">
      <w:pPr>
        <w:pStyle w:val="Prrafodelista"/>
        <w:tabs>
          <w:tab w:val="left" w:pos="142"/>
          <w:tab w:val="left" w:pos="284"/>
        </w:tabs>
        <w:spacing w:after="0" w:line="360" w:lineRule="auto"/>
        <w:ind w:left="567" w:right="616"/>
        <w:jc w:val="both"/>
        <w:rPr>
          <w:rFonts w:ascii="Palatino Linotype" w:hAnsi="Palatino Linotype"/>
          <w:i/>
          <w:sz w:val="24"/>
          <w:szCs w:val="24"/>
        </w:rPr>
      </w:pPr>
      <w:r w:rsidRPr="00AB2376">
        <w:rPr>
          <w:rFonts w:ascii="Palatino Linotype" w:hAnsi="Palatino Linotype"/>
          <w:i/>
          <w:sz w:val="24"/>
          <w:szCs w:val="24"/>
        </w:rPr>
        <w:t>“</w:t>
      </w:r>
      <w:r w:rsidR="005E72BD" w:rsidRPr="00AB2376">
        <w:rPr>
          <w:rFonts w:ascii="Palatino Linotype" w:hAnsi="Palatino Linotype"/>
          <w:b/>
          <w:i/>
          <w:sz w:val="24"/>
          <w:szCs w:val="24"/>
        </w:rPr>
        <w:t>Artículo 92.</w:t>
      </w:r>
      <w:r w:rsidR="005E72BD" w:rsidRPr="00AB2376">
        <w:rPr>
          <w:rFonts w:ascii="Palatino Linotype" w:hAnsi="Palatino Linotype"/>
          <w:i/>
          <w:sz w:val="24"/>
          <w:szCs w:val="24"/>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3A2000" w:rsidRPr="00AB2376" w:rsidRDefault="003A2000" w:rsidP="00AB2376">
      <w:pPr>
        <w:tabs>
          <w:tab w:val="left" w:pos="142"/>
          <w:tab w:val="left" w:pos="284"/>
        </w:tabs>
        <w:spacing w:after="0" w:line="360" w:lineRule="auto"/>
        <w:ind w:left="567" w:right="616"/>
        <w:jc w:val="both"/>
        <w:rPr>
          <w:rFonts w:ascii="Palatino Linotype" w:hAnsi="Palatino Linotype"/>
          <w:i/>
          <w:sz w:val="24"/>
          <w:szCs w:val="24"/>
        </w:rPr>
      </w:pPr>
      <w:r w:rsidRPr="00AB2376">
        <w:rPr>
          <w:rFonts w:ascii="Palatino Linotype" w:hAnsi="Palatino Linotype"/>
          <w:i/>
          <w:sz w:val="24"/>
          <w:szCs w:val="24"/>
        </w:rPr>
        <w:t>(…)</w:t>
      </w:r>
    </w:p>
    <w:p w:rsidR="005E72BD" w:rsidRPr="00AB2376" w:rsidRDefault="005E72BD" w:rsidP="00AB2376">
      <w:pPr>
        <w:tabs>
          <w:tab w:val="left" w:pos="142"/>
          <w:tab w:val="left" w:pos="284"/>
        </w:tabs>
        <w:spacing w:after="0" w:line="360" w:lineRule="auto"/>
        <w:ind w:left="567" w:right="616"/>
        <w:jc w:val="both"/>
        <w:rPr>
          <w:rFonts w:ascii="Palatino Linotype" w:hAnsi="Palatino Linotype"/>
          <w:i/>
          <w:sz w:val="24"/>
          <w:szCs w:val="24"/>
        </w:rPr>
      </w:pPr>
      <w:r w:rsidRPr="00AB2376">
        <w:rPr>
          <w:rFonts w:ascii="Palatino Linotype" w:hAnsi="Palatino Linotype"/>
          <w:b/>
          <w:i/>
          <w:sz w:val="24"/>
          <w:szCs w:val="24"/>
        </w:rPr>
        <w:t>VIII.</w:t>
      </w:r>
      <w:r w:rsidRPr="00AB2376">
        <w:rPr>
          <w:rFonts w:ascii="Palatino Linotype" w:hAnsi="Palatino Linotype"/>
          <w:i/>
          <w:sz w:val="24"/>
          <w:szCs w:val="24"/>
        </w:rPr>
        <w:t xml:space="preserve"> </w:t>
      </w:r>
      <w:r w:rsidRPr="00AB2376">
        <w:rPr>
          <w:rFonts w:ascii="Palatino Linotype" w:hAnsi="Palatino Linotype"/>
          <w:b/>
          <w:i/>
          <w:sz w:val="24"/>
          <w:szCs w:val="24"/>
          <w:u w:val="single"/>
        </w:rPr>
        <w:t>La remuneración bruta y neta de todos los servidores públicos</w:t>
      </w:r>
      <w:r w:rsidRPr="00AB2376">
        <w:rPr>
          <w:rFonts w:ascii="Palatino Linotype" w:hAnsi="Palatino Linotype"/>
          <w:i/>
          <w:sz w:val="24"/>
          <w:szCs w:val="24"/>
        </w:rPr>
        <w:t xml:space="preserve"> de base o de confianza, de todas las percepciones, incluyendo sueldos, prestaciones, gratificaciones, primas, comisiones, dietas, bonos, estímulos, ingresos y sistemas de compensación, señalando la periodicidad de dicha remuneración;</w:t>
      </w:r>
    </w:p>
    <w:p w:rsidR="00D90B7D" w:rsidRPr="00AB2376" w:rsidRDefault="003A2000" w:rsidP="00AB2376">
      <w:pPr>
        <w:tabs>
          <w:tab w:val="left" w:pos="142"/>
          <w:tab w:val="left" w:pos="284"/>
        </w:tabs>
        <w:spacing w:after="0" w:line="360" w:lineRule="auto"/>
        <w:ind w:left="567" w:right="616"/>
        <w:jc w:val="both"/>
        <w:rPr>
          <w:rFonts w:ascii="Palatino Linotype" w:hAnsi="Palatino Linotype"/>
          <w:sz w:val="24"/>
          <w:szCs w:val="24"/>
        </w:rPr>
      </w:pPr>
      <w:r w:rsidRPr="00AB2376">
        <w:rPr>
          <w:rFonts w:ascii="Palatino Linotype" w:hAnsi="Palatino Linotype"/>
          <w:i/>
          <w:sz w:val="24"/>
          <w:szCs w:val="24"/>
        </w:rPr>
        <w:t>(…)”</w:t>
      </w:r>
    </w:p>
    <w:p w:rsidR="003A2000" w:rsidRPr="00AB2376" w:rsidRDefault="003A2000" w:rsidP="00AB2376">
      <w:pPr>
        <w:tabs>
          <w:tab w:val="left" w:pos="142"/>
          <w:tab w:val="left" w:pos="284"/>
        </w:tabs>
        <w:spacing w:after="0" w:line="360" w:lineRule="auto"/>
        <w:ind w:left="567" w:right="616"/>
        <w:jc w:val="both"/>
        <w:rPr>
          <w:rFonts w:ascii="Palatino Linotype" w:hAnsi="Palatino Linotype"/>
          <w:sz w:val="24"/>
          <w:szCs w:val="24"/>
        </w:rPr>
      </w:pPr>
      <w:r w:rsidRPr="00AB2376">
        <w:rPr>
          <w:rFonts w:ascii="Palatino Linotype" w:hAnsi="Palatino Linotype"/>
          <w:sz w:val="24"/>
          <w:szCs w:val="24"/>
        </w:rPr>
        <w:t>(Énfasis añadido)</w:t>
      </w:r>
    </w:p>
    <w:p w:rsidR="004B0B15" w:rsidRPr="00AB2376" w:rsidRDefault="004B0B15" w:rsidP="00AB2376">
      <w:pPr>
        <w:pStyle w:val="Prrafodelista"/>
        <w:tabs>
          <w:tab w:val="left" w:pos="142"/>
          <w:tab w:val="left" w:pos="284"/>
        </w:tabs>
        <w:spacing w:after="0" w:line="360" w:lineRule="auto"/>
        <w:ind w:left="567" w:right="616"/>
        <w:jc w:val="both"/>
        <w:rPr>
          <w:rFonts w:ascii="Palatino Linotype" w:hAnsi="Palatino Linotype"/>
          <w:sz w:val="24"/>
          <w:szCs w:val="24"/>
        </w:rPr>
      </w:pPr>
    </w:p>
    <w:p w:rsidR="00A95951" w:rsidRPr="00AB2376" w:rsidRDefault="005E72BD" w:rsidP="00AB2376">
      <w:pPr>
        <w:pStyle w:val="Prrafodelista"/>
        <w:numPr>
          <w:ilvl w:val="0"/>
          <w:numId w:val="2"/>
        </w:numPr>
        <w:tabs>
          <w:tab w:val="left" w:pos="142"/>
          <w:tab w:val="left" w:pos="284"/>
          <w:tab w:val="left" w:pos="426"/>
        </w:tabs>
        <w:spacing w:after="0" w:line="360" w:lineRule="auto"/>
        <w:ind w:left="0" w:right="49" w:firstLine="0"/>
        <w:jc w:val="both"/>
        <w:rPr>
          <w:rFonts w:ascii="Palatino Linotype" w:eastAsia="MS Mincho" w:hAnsi="Palatino Linotype" w:cs="Times New Roman"/>
          <w:b/>
          <w:sz w:val="24"/>
          <w:szCs w:val="24"/>
        </w:rPr>
      </w:pPr>
      <w:r w:rsidRPr="00AB2376">
        <w:rPr>
          <w:rFonts w:ascii="Palatino Linotype" w:eastAsia="MS Mincho" w:hAnsi="Palatino Linotype" w:cs="Times New Roman"/>
          <w:sz w:val="24"/>
          <w:szCs w:val="24"/>
        </w:rPr>
        <w:t xml:space="preserve">De ello se tiene que, lo que requirió conocer </w:t>
      </w:r>
      <w:r w:rsidR="00B1607D" w:rsidRPr="00AB2376">
        <w:rPr>
          <w:rFonts w:ascii="Palatino Linotype" w:eastAsia="MS Mincho" w:hAnsi="Palatino Linotype" w:cs="Times New Roman"/>
          <w:sz w:val="24"/>
          <w:szCs w:val="24"/>
        </w:rPr>
        <w:t>el</w:t>
      </w:r>
      <w:r w:rsidR="009D3550" w:rsidRPr="00AB2376">
        <w:rPr>
          <w:rFonts w:ascii="Palatino Linotype" w:eastAsia="MS Mincho" w:hAnsi="Palatino Linotype" w:cs="Times New Roman"/>
          <w:sz w:val="24"/>
          <w:szCs w:val="24"/>
        </w:rPr>
        <w:t xml:space="preserve"> particular por medio de su solicitud de información,</w:t>
      </w:r>
      <w:r w:rsidR="003A2000" w:rsidRPr="00AB2376">
        <w:rPr>
          <w:rFonts w:ascii="Palatino Linotype" w:eastAsia="MS Mincho" w:hAnsi="Palatino Linotype" w:cs="Times New Roman"/>
          <w:sz w:val="24"/>
          <w:szCs w:val="24"/>
        </w:rPr>
        <w:t xml:space="preserve"> esto es, </w:t>
      </w:r>
      <w:r w:rsidR="003A2000" w:rsidRPr="00AB2376">
        <w:rPr>
          <w:rFonts w:ascii="Palatino Linotype" w:eastAsia="MS Mincho" w:hAnsi="Palatino Linotype" w:cs="Times New Roman"/>
          <w:b/>
          <w:sz w:val="24"/>
          <w:szCs w:val="24"/>
        </w:rPr>
        <w:t xml:space="preserve">los recibos de nómina de la primera y segunda quincena de </w:t>
      </w:r>
      <w:r w:rsidR="00A632D3" w:rsidRPr="00AB2376">
        <w:rPr>
          <w:rFonts w:ascii="Palatino Linotype" w:eastAsia="MS Mincho" w:hAnsi="Palatino Linotype" w:cs="Times New Roman"/>
          <w:b/>
          <w:sz w:val="24"/>
          <w:szCs w:val="24"/>
        </w:rPr>
        <w:t xml:space="preserve">marzo, abril, </w:t>
      </w:r>
      <w:r w:rsidR="003A2000" w:rsidRPr="00AB2376">
        <w:rPr>
          <w:rFonts w:ascii="Palatino Linotype" w:eastAsia="MS Mincho" w:hAnsi="Palatino Linotype" w:cs="Times New Roman"/>
          <w:b/>
          <w:sz w:val="24"/>
          <w:szCs w:val="24"/>
        </w:rPr>
        <w:t>mayo y junio del dos mil diecinueve de todos los trabajadores del Ayuntamiento de Teotihuacán</w:t>
      </w:r>
      <w:r w:rsidR="003A2000" w:rsidRPr="00AB2376">
        <w:rPr>
          <w:rFonts w:ascii="Palatino Linotype" w:eastAsia="MS Mincho" w:hAnsi="Palatino Linotype" w:cs="Times New Roman"/>
          <w:sz w:val="24"/>
          <w:szCs w:val="24"/>
        </w:rPr>
        <w:t xml:space="preserve">, </w:t>
      </w:r>
      <w:r w:rsidR="00D90B7D" w:rsidRPr="00AB2376">
        <w:rPr>
          <w:rFonts w:ascii="Palatino Linotype" w:eastAsia="MS Mincho" w:hAnsi="Palatino Linotype" w:cs="Times New Roman"/>
          <w:sz w:val="24"/>
          <w:szCs w:val="24"/>
        </w:rPr>
        <w:t>forma parte de</w:t>
      </w:r>
      <w:r w:rsidR="00360728" w:rsidRPr="00AB2376">
        <w:rPr>
          <w:rFonts w:ascii="Palatino Linotype" w:eastAsia="MS Mincho" w:hAnsi="Palatino Linotype" w:cs="Times New Roman"/>
          <w:sz w:val="24"/>
          <w:szCs w:val="24"/>
        </w:rPr>
        <w:t xml:space="preserve"> las</w:t>
      </w:r>
      <w:r w:rsidR="00B94A0A" w:rsidRPr="00AB2376">
        <w:rPr>
          <w:rFonts w:ascii="Palatino Linotype" w:eastAsia="MS Mincho" w:hAnsi="Palatino Linotype" w:cs="Times New Roman"/>
          <w:sz w:val="24"/>
          <w:szCs w:val="24"/>
        </w:rPr>
        <w:t xml:space="preserve"> </w:t>
      </w:r>
      <w:r w:rsidRPr="00AB2376">
        <w:rPr>
          <w:rFonts w:ascii="Palatino Linotype" w:eastAsia="MS Mincho" w:hAnsi="Palatino Linotype" w:cs="Times New Roman"/>
          <w:sz w:val="24"/>
          <w:szCs w:val="24"/>
        </w:rPr>
        <w:t xml:space="preserve">obligaciones de transparencia </w:t>
      </w:r>
      <w:r w:rsidR="00B94A0A" w:rsidRPr="00AB2376">
        <w:rPr>
          <w:rFonts w:ascii="Palatino Linotype" w:eastAsia="MS Mincho" w:hAnsi="Palatino Linotype" w:cs="Times New Roman"/>
          <w:sz w:val="24"/>
          <w:szCs w:val="24"/>
        </w:rPr>
        <w:t xml:space="preserve">que tiene el </w:t>
      </w:r>
      <w:r w:rsidR="005C39F5" w:rsidRPr="00AB2376">
        <w:rPr>
          <w:rFonts w:ascii="Palatino Linotype" w:eastAsia="MS Mincho" w:hAnsi="Palatino Linotype" w:cs="Times New Roman"/>
          <w:b/>
          <w:sz w:val="24"/>
          <w:szCs w:val="24"/>
        </w:rPr>
        <w:t>SUJETO OBLIGADO</w:t>
      </w:r>
      <w:r w:rsidR="00D90B7D" w:rsidRPr="00AB2376">
        <w:rPr>
          <w:rFonts w:ascii="Palatino Linotype" w:eastAsia="MS Mincho" w:hAnsi="Palatino Linotype" w:cs="Times New Roman"/>
          <w:sz w:val="24"/>
          <w:szCs w:val="24"/>
        </w:rPr>
        <w:t>, la</w:t>
      </w:r>
      <w:r w:rsidR="000D73B1" w:rsidRPr="00AB2376">
        <w:rPr>
          <w:rFonts w:ascii="Palatino Linotype" w:eastAsia="MS Mincho" w:hAnsi="Palatino Linotype" w:cs="Times New Roman"/>
          <w:sz w:val="24"/>
          <w:szCs w:val="24"/>
        </w:rPr>
        <w:t>s</w:t>
      </w:r>
      <w:r w:rsidR="00D90B7D" w:rsidRPr="00AB2376">
        <w:rPr>
          <w:rFonts w:ascii="Palatino Linotype" w:eastAsia="MS Mincho" w:hAnsi="Palatino Linotype" w:cs="Times New Roman"/>
          <w:sz w:val="24"/>
          <w:szCs w:val="24"/>
        </w:rPr>
        <w:t xml:space="preserve"> cual</w:t>
      </w:r>
      <w:r w:rsidR="000D73B1" w:rsidRPr="00AB2376">
        <w:rPr>
          <w:rFonts w:ascii="Palatino Linotype" w:eastAsia="MS Mincho" w:hAnsi="Palatino Linotype" w:cs="Times New Roman"/>
          <w:sz w:val="24"/>
          <w:szCs w:val="24"/>
        </w:rPr>
        <w:t>es</w:t>
      </w:r>
      <w:r w:rsidR="00D90B7D" w:rsidRPr="00AB2376">
        <w:rPr>
          <w:rFonts w:ascii="Palatino Linotype" w:eastAsia="MS Mincho" w:hAnsi="Palatino Linotype" w:cs="Times New Roman"/>
          <w:sz w:val="24"/>
          <w:szCs w:val="24"/>
        </w:rPr>
        <w:t xml:space="preserve"> </w:t>
      </w:r>
      <w:r w:rsidR="00B94A0A" w:rsidRPr="00AB2376">
        <w:rPr>
          <w:rFonts w:ascii="Palatino Linotype" w:eastAsia="MS Mincho" w:hAnsi="Palatino Linotype" w:cs="Times New Roman"/>
          <w:sz w:val="24"/>
          <w:szCs w:val="24"/>
        </w:rPr>
        <w:t xml:space="preserve">debe poner a disposición de los particulares de manera accesible y permanente. </w:t>
      </w:r>
    </w:p>
    <w:p w:rsidR="00B94A0A" w:rsidRPr="00AB2376" w:rsidRDefault="00B94A0A" w:rsidP="00AB2376">
      <w:pPr>
        <w:pStyle w:val="Prrafodelista"/>
        <w:tabs>
          <w:tab w:val="left" w:pos="142"/>
          <w:tab w:val="left" w:pos="284"/>
        </w:tabs>
        <w:spacing w:after="0" w:line="360" w:lineRule="auto"/>
        <w:ind w:left="0" w:right="567"/>
        <w:jc w:val="both"/>
        <w:rPr>
          <w:rFonts w:ascii="Palatino Linotype" w:eastAsia="MS Mincho" w:hAnsi="Palatino Linotype" w:cs="Times New Roman"/>
          <w:b/>
          <w:sz w:val="24"/>
          <w:szCs w:val="24"/>
        </w:rPr>
      </w:pPr>
    </w:p>
    <w:p w:rsidR="00B94A0A" w:rsidRPr="00AB2376" w:rsidRDefault="00B94A0A" w:rsidP="00AB2376">
      <w:pPr>
        <w:pStyle w:val="Prrafodelista"/>
        <w:numPr>
          <w:ilvl w:val="0"/>
          <w:numId w:val="2"/>
        </w:numPr>
        <w:tabs>
          <w:tab w:val="left" w:pos="426"/>
        </w:tabs>
        <w:spacing w:after="0" w:line="360" w:lineRule="auto"/>
        <w:ind w:left="0" w:firstLine="0"/>
        <w:jc w:val="both"/>
        <w:rPr>
          <w:rFonts w:ascii="Palatino Linotype" w:eastAsia="Times New Roman" w:hAnsi="Palatino Linotype" w:cs="Arial"/>
          <w:sz w:val="24"/>
          <w:szCs w:val="24"/>
          <w:lang w:val="es-ES"/>
        </w:rPr>
      </w:pPr>
      <w:r w:rsidRPr="00AB2376">
        <w:rPr>
          <w:rFonts w:ascii="Palatino Linotype" w:eastAsia="MS Mincho" w:hAnsi="Palatino Linotype" w:cs="Times New Roman"/>
          <w:sz w:val="24"/>
          <w:szCs w:val="24"/>
        </w:rPr>
        <w:t xml:space="preserve">Ante esto, es necesario partir de lo establecido en el artículo 115 </w:t>
      </w:r>
      <w:r w:rsidRPr="00AB2376">
        <w:rPr>
          <w:rFonts w:ascii="Palatino Linotype" w:eastAsia="Times New Roman" w:hAnsi="Palatino Linotype" w:cs="Arial"/>
          <w:sz w:val="24"/>
          <w:szCs w:val="24"/>
          <w:lang w:val="es-ES"/>
        </w:rPr>
        <w:t xml:space="preserve">fracción IV de la </w:t>
      </w:r>
      <w:r w:rsidRPr="00AB2376">
        <w:rPr>
          <w:rFonts w:ascii="Palatino Linotype" w:eastAsia="Times New Roman" w:hAnsi="Palatino Linotype" w:cs="Arial"/>
          <w:b/>
          <w:sz w:val="24"/>
          <w:szCs w:val="24"/>
          <w:lang w:val="es-ES"/>
        </w:rPr>
        <w:t>Constitución Política de los Estados Unidos Mexicanos</w:t>
      </w:r>
      <w:r w:rsidRPr="00AB2376">
        <w:rPr>
          <w:rFonts w:ascii="Palatino Linotype" w:eastAsia="Times New Roman" w:hAnsi="Palatino Linotype" w:cs="Arial"/>
          <w:sz w:val="24"/>
          <w:szCs w:val="24"/>
          <w:lang w:val="es-ES"/>
        </w:rPr>
        <w:t xml:space="preserve"> que a la letra dice: </w:t>
      </w:r>
    </w:p>
    <w:p w:rsidR="00B94A0A" w:rsidRPr="00AB2376" w:rsidRDefault="00B94A0A" w:rsidP="00AB2376">
      <w:pPr>
        <w:pStyle w:val="Prrafodelista"/>
        <w:spacing w:after="0" w:line="360" w:lineRule="auto"/>
        <w:rPr>
          <w:rFonts w:ascii="Palatino Linotype" w:eastAsia="Times New Roman" w:hAnsi="Palatino Linotype" w:cs="Arial"/>
          <w:sz w:val="24"/>
          <w:szCs w:val="24"/>
          <w:lang w:val="es-ES"/>
        </w:rPr>
      </w:pPr>
    </w:p>
    <w:p w:rsidR="00B1607D" w:rsidRPr="00AB2376" w:rsidRDefault="003A2000" w:rsidP="00AB2376">
      <w:pPr>
        <w:pStyle w:val="Prrafodelista"/>
        <w:spacing w:after="0" w:line="360" w:lineRule="auto"/>
        <w:ind w:left="567" w:right="616"/>
        <w:jc w:val="both"/>
        <w:rPr>
          <w:rFonts w:ascii="Palatino Linotype" w:hAnsi="Palatino Linotype"/>
          <w:b/>
          <w:i/>
          <w:sz w:val="24"/>
          <w:szCs w:val="24"/>
        </w:rPr>
      </w:pPr>
      <w:r w:rsidRPr="00AB2376">
        <w:rPr>
          <w:rFonts w:ascii="Palatino Linotype" w:hAnsi="Palatino Linotype"/>
          <w:b/>
          <w:i/>
          <w:sz w:val="24"/>
          <w:szCs w:val="24"/>
        </w:rPr>
        <w:t>“</w:t>
      </w:r>
      <w:r w:rsidR="00B94A0A" w:rsidRPr="00AB2376">
        <w:rPr>
          <w:rFonts w:ascii="Palatino Linotype" w:hAnsi="Palatino Linotype"/>
          <w:b/>
          <w:i/>
          <w:sz w:val="24"/>
          <w:szCs w:val="24"/>
        </w:rPr>
        <w:t>Artículo 115.</w:t>
      </w:r>
      <w:r w:rsidR="00D90B7D" w:rsidRPr="00AB2376">
        <w:rPr>
          <w:rFonts w:ascii="Palatino Linotype" w:hAnsi="Palatino Linotype"/>
          <w:b/>
          <w:i/>
          <w:sz w:val="24"/>
          <w:szCs w:val="24"/>
        </w:rPr>
        <w:t xml:space="preserve"> </w:t>
      </w:r>
    </w:p>
    <w:p w:rsidR="00B1607D" w:rsidRPr="00AB2376" w:rsidRDefault="003A2000" w:rsidP="00AB2376">
      <w:pPr>
        <w:pStyle w:val="Prrafodelista"/>
        <w:spacing w:after="0" w:line="360" w:lineRule="auto"/>
        <w:ind w:left="567" w:right="616"/>
        <w:jc w:val="both"/>
        <w:rPr>
          <w:rFonts w:ascii="Palatino Linotype" w:hAnsi="Palatino Linotype"/>
          <w:bCs/>
          <w:i/>
          <w:sz w:val="24"/>
          <w:szCs w:val="24"/>
        </w:rPr>
      </w:pPr>
      <w:r w:rsidRPr="00AB2376">
        <w:rPr>
          <w:rFonts w:ascii="Palatino Linotype" w:hAnsi="Palatino Linotype"/>
          <w:bCs/>
          <w:i/>
          <w:sz w:val="24"/>
          <w:szCs w:val="24"/>
        </w:rPr>
        <w:t>(…)</w:t>
      </w:r>
    </w:p>
    <w:p w:rsidR="00B94A0A" w:rsidRPr="00AB2376" w:rsidRDefault="00B94A0A" w:rsidP="00AB2376">
      <w:pPr>
        <w:pStyle w:val="Prrafodelista"/>
        <w:spacing w:after="0" w:line="360" w:lineRule="auto"/>
        <w:ind w:left="567" w:right="616"/>
        <w:jc w:val="both"/>
        <w:rPr>
          <w:rFonts w:ascii="Palatino Linotype" w:hAnsi="Palatino Linotype"/>
          <w:b/>
          <w:i/>
          <w:sz w:val="24"/>
          <w:szCs w:val="24"/>
        </w:rPr>
      </w:pPr>
      <w:r w:rsidRPr="00AB2376">
        <w:rPr>
          <w:rFonts w:ascii="Palatino Linotype" w:hAnsi="Palatino Linotype"/>
          <w:b/>
          <w:i/>
          <w:sz w:val="24"/>
          <w:szCs w:val="24"/>
        </w:rPr>
        <w:t xml:space="preserve">IV. </w:t>
      </w:r>
      <w:r w:rsidRPr="00AB2376">
        <w:rPr>
          <w:rFonts w:ascii="Palatino Linotype" w:hAnsi="Palatino Linotype"/>
          <w:i/>
          <w:sz w:val="24"/>
          <w:szCs w:val="24"/>
        </w:rPr>
        <w:t>Los municipios administrarán libremente su hacienda, la cual se formará de los rendimientos de los bienes que les pertenezcan, así como de las contribuciones y otros ingresos que las legislaturas establezcan a su favo</w:t>
      </w:r>
      <w:r w:rsidR="00D90B7D" w:rsidRPr="00AB2376">
        <w:rPr>
          <w:rFonts w:ascii="Palatino Linotype" w:hAnsi="Palatino Linotype"/>
          <w:i/>
          <w:sz w:val="24"/>
          <w:szCs w:val="24"/>
        </w:rPr>
        <w:t xml:space="preserve">r </w:t>
      </w:r>
      <w:r w:rsidR="003A2000" w:rsidRPr="00AB2376">
        <w:rPr>
          <w:rFonts w:ascii="Palatino Linotype" w:hAnsi="Palatino Linotype"/>
          <w:i/>
          <w:sz w:val="24"/>
          <w:szCs w:val="24"/>
        </w:rPr>
        <w:t>(…)</w:t>
      </w:r>
      <w:r w:rsidRPr="00AB2376">
        <w:rPr>
          <w:rFonts w:ascii="Palatino Linotype" w:hAnsi="Palatino Linotype"/>
          <w:i/>
          <w:sz w:val="24"/>
          <w:szCs w:val="24"/>
        </w:rPr>
        <w:t xml:space="preserve">” </w:t>
      </w:r>
    </w:p>
    <w:p w:rsidR="00B94A0A" w:rsidRPr="00AB2376" w:rsidRDefault="00B94A0A" w:rsidP="00AB2376">
      <w:pPr>
        <w:pStyle w:val="Prrafodelista"/>
        <w:spacing w:after="0" w:line="360" w:lineRule="auto"/>
        <w:ind w:left="851"/>
        <w:rPr>
          <w:rFonts w:ascii="Palatino Linotype" w:eastAsia="MS Mincho" w:hAnsi="Palatino Linotype" w:cs="Times New Roman"/>
          <w:color w:val="000000"/>
          <w:sz w:val="24"/>
          <w:szCs w:val="24"/>
        </w:rPr>
      </w:pPr>
    </w:p>
    <w:p w:rsidR="00B94A0A" w:rsidRPr="00AB2376" w:rsidRDefault="00B94A0A" w:rsidP="00AB2376">
      <w:pPr>
        <w:pStyle w:val="Prrafodelista"/>
        <w:numPr>
          <w:ilvl w:val="0"/>
          <w:numId w:val="2"/>
        </w:numPr>
        <w:tabs>
          <w:tab w:val="left" w:pos="426"/>
        </w:tabs>
        <w:spacing w:after="0" w:line="360" w:lineRule="auto"/>
        <w:ind w:left="0" w:firstLine="0"/>
        <w:jc w:val="both"/>
        <w:rPr>
          <w:rFonts w:ascii="Palatino Linotype" w:eastAsia="MS Mincho" w:hAnsi="Palatino Linotype" w:cs="Times New Roman"/>
          <w:color w:val="000000"/>
          <w:sz w:val="24"/>
          <w:szCs w:val="24"/>
        </w:rPr>
      </w:pPr>
      <w:r w:rsidRPr="00AB2376">
        <w:rPr>
          <w:rFonts w:ascii="Palatino Linotype" w:eastAsia="MS Mincho" w:hAnsi="Palatino Linotype" w:cs="Times New Roman"/>
          <w:color w:val="000000"/>
          <w:sz w:val="24"/>
          <w:szCs w:val="24"/>
        </w:rPr>
        <w:t>Asimismo, el ordenamiento legal en referencia</w:t>
      </w:r>
      <w:r w:rsidR="003A2000" w:rsidRPr="00AB2376">
        <w:rPr>
          <w:rFonts w:ascii="Palatino Linotype" w:eastAsia="MS Mincho" w:hAnsi="Palatino Linotype" w:cs="Times New Roman"/>
          <w:color w:val="000000"/>
          <w:sz w:val="24"/>
          <w:szCs w:val="24"/>
        </w:rPr>
        <w:t>,</w:t>
      </w:r>
      <w:r w:rsidRPr="00AB2376">
        <w:rPr>
          <w:rFonts w:ascii="Palatino Linotype" w:eastAsia="MS Mincho" w:hAnsi="Palatino Linotype" w:cs="Times New Roman"/>
          <w:color w:val="000000"/>
          <w:sz w:val="24"/>
          <w:szCs w:val="24"/>
        </w:rPr>
        <w:t xml:space="preserve"> en relación con el presupuesto y remuneraciones de los servidores </w:t>
      </w:r>
      <w:r w:rsidR="00360728" w:rsidRPr="00AB2376">
        <w:rPr>
          <w:rFonts w:ascii="Palatino Linotype" w:eastAsia="MS Mincho" w:hAnsi="Palatino Linotype" w:cs="Times New Roman"/>
          <w:color w:val="000000"/>
          <w:sz w:val="24"/>
          <w:szCs w:val="24"/>
        </w:rPr>
        <w:t>públicos estatales</w:t>
      </w:r>
      <w:r w:rsidRPr="00AB2376">
        <w:rPr>
          <w:rFonts w:ascii="Palatino Linotype" w:eastAsia="MS Mincho" w:hAnsi="Palatino Linotype" w:cs="Times New Roman"/>
          <w:color w:val="000000"/>
          <w:sz w:val="24"/>
          <w:szCs w:val="24"/>
        </w:rPr>
        <w:t xml:space="preserve"> y municipales, en los artículos </w:t>
      </w:r>
      <w:r w:rsidR="00360728" w:rsidRPr="00AB2376">
        <w:rPr>
          <w:rFonts w:ascii="Palatino Linotype" w:eastAsia="MS Mincho" w:hAnsi="Palatino Linotype" w:cs="Times New Roman"/>
          <w:color w:val="000000"/>
          <w:sz w:val="24"/>
          <w:szCs w:val="24"/>
        </w:rPr>
        <w:t>125 y</w:t>
      </w:r>
      <w:r w:rsidRPr="00AB2376">
        <w:rPr>
          <w:rFonts w:ascii="Palatino Linotype" w:eastAsia="MS Mincho" w:hAnsi="Palatino Linotype" w:cs="Times New Roman"/>
          <w:color w:val="000000"/>
          <w:sz w:val="24"/>
          <w:szCs w:val="24"/>
        </w:rPr>
        <w:t xml:space="preserve"> 147 establece:</w:t>
      </w:r>
    </w:p>
    <w:p w:rsidR="00DF32AA" w:rsidRPr="00AB2376" w:rsidRDefault="00DF32AA" w:rsidP="00AB2376">
      <w:pPr>
        <w:pStyle w:val="Prrafodelista"/>
        <w:spacing w:after="0" w:line="360" w:lineRule="auto"/>
        <w:ind w:left="0"/>
        <w:jc w:val="both"/>
        <w:rPr>
          <w:rFonts w:ascii="Palatino Linotype" w:eastAsia="MS Mincho" w:hAnsi="Palatino Linotype" w:cs="Times New Roman"/>
          <w:color w:val="000000"/>
          <w:sz w:val="24"/>
          <w:szCs w:val="24"/>
        </w:rPr>
      </w:pPr>
    </w:p>
    <w:p w:rsidR="003A2000" w:rsidRPr="00AB2376" w:rsidRDefault="00B94A0A" w:rsidP="00AB2376">
      <w:pPr>
        <w:spacing w:after="0" w:line="360" w:lineRule="auto"/>
        <w:ind w:left="567" w:right="616"/>
        <w:jc w:val="both"/>
        <w:rPr>
          <w:rFonts w:ascii="Palatino Linotype" w:hAnsi="Palatino Linotype" w:cs="Arial"/>
          <w:i/>
          <w:sz w:val="24"/>
          <w:szCs w:val="24"/>
        </w:rPr>
      </w:pPr>
      <w:r w:rsidRPr="00AB2376">
        <w:rPr>
          <w:rFonts w:ascii="Palatino Linotype" w:hAnsi="Palatino Linotype" w:cs="Arial"/>
          <w:b/>
          <w:bCs/>
          <w:i/>
          <w:sz w:val="24"/>
          <w:szCs w:val="24"/>
        </w:rPr>
        <w:t>Artículo 125.</w:t>
      </w:r>
      <w:r w:rsidR="00D90B7D" w:rsidRPr="00AB2376">
        <w:rPr>
          <w:rFonts w:ascii="Palatino Linotype" w:hAnsi="Palatino Linotype" w:cs="Arial"/>
          <w:i/>
          <w:sz w:val="24"/>
          <w:szCs w:val="24"/>
        </w:rPr>
        <w:t xml:space="preserve"> </w:t>
      </w:r>
    </w:p>
    <w:p w:rsidR="003A2000" w:rsidRPr="00AB2376" w:rsidRDefault="003A2000" w:rsidP="00AB2376">
      <w:pPr>
        <w:spacing w:after="0" w:line="360" w:lineRule="auto"/>
        <w:ind w:left="567" w:right="616"/>
        <w:jc w:val="both"/>
        <w:rPr>
          <w:rFonts w:ascii="Palatino Linotype" w:hAnsi="Palatino Linotype" w:cs="Arial"/>
          <w:b/>
          <w:bCs/>
          <w:i/>
          <w:sz w:val="24"/>
          <w:szCs w:val="24"/>
        </w:rPr>
      </w:pPr>
      <w:r w:rsidRPr="00AB2376">
        <w:rPr>
          <w:rFonts w:ascii="Palatino Linotype" w:hAnsi="Palatino Linotype" w:cs="Arial"/>
          <w:i/>
          <w:sz w:val="24"/>
          <w:szCs w:val="24"/>
        </w:rPr>
        <w:t>(…)</w:t>
      </w:r>
    </w:p>
    <w:p w:rsidR="00B94A0A" w:rsidRPr="00AB2376" w:rsidRDefault="00B94A0A" w:rsidP="00AB2376">
      <w:pPr>
        <w:spacing w:after="0" w:line="360" w:lineRule="auto"/>
        <w:ind w:left="567" w:right="616"/>
        <w:jc w:val="both"/>
        <w:rPr>
          <w:rFonts w:ascii="Palatino Linotype" w:eastAsia="Calibri" w:hAnsi="Palatino Linotype" w:cs="Arial"/>
          <w:i/>
          <w:sz w:val="24"/>
          <w:szCs w:val="24"/>
          <w:lang w:eastAsia="es-MX"/>
        </w:rPr>
      </w:pPr>
      <w:r w:rsidRPr="00AB2376">
        <w:rPr>
          <w:rFonts w:ascii="Palatino Linotype" w:eastAsia="Calibri" w:hAnsi="Palatino Linotype" w:cs="Arial"/>
          <w:b/>
          <w:i/>
          <w:sz w:val="24"/>
          <w:szCs w:val="24"/>
          <w:lang w:eastAsia="es-MX"/>
        </w:rPr>
        <w:t>El Presupuesto deberá incluir los tabuladores desglosados de las remuneraciones que perciban los servidores públicos municipales</w:t>
      </w:r>
      <w:r w:rsidRPr="00AB2376">
        <w:rPr>
          <w:rFonts w:ascii="Palatino Linotype" w:eastAsia="Calibri" w:hAnsi="Palatino Linotype" w:cs="Arial"/>
          <w:i/>
          <w:sz w:val="24"/>
          <w:szCs w:val="24"/>
          <w:lang w:eastAsia="es-MX"/>
        </w:rPr>
        <w:t>, sujetándose a lo dispuesto en el art</w:t>
      </w:r>
      <w:r w:rsidR="008B089E" w:rsidRPr="00AB2376">
        <w:rPr>
          <w:rFonts w:ascii="Palatino Linotype" w:eastAsia="Calibri" w:hAnsi="Palatino Linotype" w:cs="Arial"/>
          <w:i/>
          <w:sz w:val="24"/>
          <w:szCs w:val="24"/>
          <w:lang w:eastAsia="es-MX"/>
        </w:rPr>
        <w:t>ículo 147 de esta Constitución.</w:t>
      </w:r>
    </w:p>
    <w:p w:rsidR="00943B3E" w:rsidRPr="00AB2376" w:rsidRDefault="00943B3E" w:rsidP="00AB2376">
      <w:pPr>
        <w:spacing w:after="0" w:line="360" w:lineRule="auto"/>
        <w:ind w:left="567" w:right="616"/>
        <w:jc w:val="both"/>
        <w:rPr>
          <w:rFonts w:ascii="Palatino Linotype" w:hAnsi="Palatino Linotype" w:cs="Arial"/>
          <w:bCs/>
          <w:i/>
          <w:sz w:val="24"/>
          <w:szCs w:val="24"/>
        </w:rPr>
      </w:pPr>
    </w:p>
    <w:p w:rsidR="00B94A0A" w:rsidRPr="00AB2376" w:rsidRDefault="00B94A0A" w:rsidP="00AB2376">
      <w:pPr>
        <w:spacing w:after="0" w:line="360" w:lineRule="auto"/>
        <w:ind w:left="567" w:right="616"/>
        <w:contextualSpacing/>
        <w:jc w:val="both"/>
        <w:rPr>
          <w:rFonts w:ascii="Palatino Linotype" w:eastAsia="Times New Roman" w:hAnsi="Palatino Linotype" w:cs="Arial"/>
          <w:b/>
          <w:bCs/>
          <w:i/>
          <w:sz w:val="24"/>
          <w:szCs w:val="24"/>
          <w:lang w:val="es-ES"/>
        </w:rPr>
      </w:pPr>
      <w:r w:rsidRPr="00AB2376">
        <w:rPr>
          <w:rFonts w:ascii="Palatino Linotype" w:eastAsia="Times New Roman" w:hAnsi="Palatino Linotype" w:cs="Arial"/>
          <w:b/>
          <w:bCs/>
          <w:i/>
          <w:sz w:val="24"/>
          <w:szCs w:val="24"/>
          <w:lang w:val="es-ES"/>
        </w:rPr>
        <w:t xml:space="preserve">Artículo 147.- </w:t>
      </w:r>
      <w:r w:rsidRPr="00AB2376">
        <w:rPr>
          <w:rFonts w:ascii="Palatino Linotype" w:eastAsia="Times New Roman" w:hAnsi="Palatino Linotype" w:cs="Arial"/>
          <w:bCs/>
          <w:i/>
          <w:sz w:val="24"/>
          <w:szCs w:val="24"/>
          <w:lang w:val="es-ES"/>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w:t>
      </w:r>
      <w:r w:rsidRPr="00AB2376">
        <w:rPr>
          <w:rFonts w:ascii="Palatino Linotype" w:eastAsia="Times New Roman" w:hAnsi="Palatino Linotype" w:cs="Arial"/>
          <w:b/>
          <w:bCs/>
          <w:i/>
          <w:sz w:val="24"/>
          <w:szCs w:val="24"/>
          <w:lang w:val="es-ES"/>
        </w:rPr>
        <w:t>y demás servidores públicos municipales recibirán una retribución adecuada e irrenunciable por el desempeño de su empleo, cargo o comisión, que será determinada en el presupuesto de egresos que corresponda.</w:t>
      </w:r>
    </w:p>
    <w:p w:rsidR="00943B3E" w:rsidRPr="00AB2376" w:rsidRDefault="00943B3E" w:rsidP="00AB2376">
      <w:pPr>
        <w:spacing w:after="0" w:line="360" w:lineRule="auto"/>
        <w:ind w:left="567" w:right="616"/>
        <w:contextualSpacing/>
        <w:jc w:val="both"/>
        <w:rPr>
          <w:rFonts w:ascii="Palatino Linotype" w:eastAsia="Times New Roman" w:hAnsi="Palatino Linotype" w:cs="Arial"/>
          <w:bCs/>
          <w:sz w:val="24"/>
          <w:szCs w:val="24"/>
          <w:lang w:val="es-ES"/>
        </w:rPr>
      </w:pPr>
    </w:p>
    <w:p w:rsidR="00B94A0A" w:rsidRPr="00AB2376" w:rsidRDefault="00B94A0A" w:rsidP="00AB2376">
      <w:pPr>
        <w:pStyle w:val="Prrafodelista"/>
        <w:numPr>
          <w:ilvl w:val="0"/>
          <w:numId w:val="2"/>
        </w:numPr>
        <w:tabs>
          <w:tab w:val="left" w:pos="426"/>
        </w:tabs>
        <w:spacing w:after="0" w:line="360" w:lineRule="auto"/>
        <w:ind w:left="0" w:firstLine="0"/>
        <w:jc w:val="both"/>
        <w:rPr>
          <w:rFonts w:ascii="Palatino Linotype" w:eastAsia="MS Mincho" w:hAnsi="Palatino Linotype" w:cs="Times New Roman"/>
          <w:color w:val="000000"/>
          <w:sz w:val="24"/>
          <w:szCs w:val="24"/>
        </w:rPr>
      </w:pPr>
      <w:r w:rsidRPr="00AB2376">
        <w:rPr>
          <w:rFonts w:ascii="Palatino Linotype" w:eastAsia="MS Mincho" w:hAnsi="Palatino Linotype" w:cs="Times New Roman"/>
          <w:color w:val="000000"/>
          <w:sz w:val="24"/>
          <w:szCs w:val="24"/>
        </w:rPr>
        <w:t xml:space="preserve">En este orden de ideas el artículo 31 de la </w:t>
      </w:r>
      <w:r w:rsidRPr="00AB2376">
        <w:rPr>
          <w:rFonts w:ascii="Palatino Linotype" w:eastAsia="MS Mincho" w:hAnsi="Palatino Linotype" w:cs="Times New Roman"/>
          <w:b/>
          <w:color w:val="000000"/>
          <w:sz w:val="24"/>
          <w:szCs w:val="24"/>
        </w:rPr>
        <w:t xml:space="preserve">Ley Orgánica Municipal del Estado de México y Municipios </w:t>
      </w:r>
      <w:r w:rsidRPr="00AB2376">
        <w:rPr>
          <w:rFonts w:ascii="Palatino Linotype" w:eastAsia="MS Mincho" w:hAnsi="Palatino Linotype" w:cs="Times New Roman"/>
          <w:color w:val="000000"/>
          <w:sz w:val="24"/>
          <w:szCs w:val="24"/>
        </w:rPr>
        <w:t xml:space="preserve">a la letra </w:t>
      </w:r>
      <w:r w:rsidR="000705FD" w:rsidRPr="00AB2376">
        <w:rPr>
          <w:rFonts w:ascii="Palatino Linotype" w:eastAsia="MS Mincho" w:hAnsi="Palatino Linotype" w:cs="Times New Roman"/>
          <w:color w:val="000000"/>
          <w:sz w:val="24"/>
          <w:szCs w:val="24"/>
        </w:rPr>
        <w:t>señala que</w:t>
      </w:r>
      <w:r w:rsidRPr="00AB2376">
        <w:rPr>
          <w:rFonts w:ascii="Palatino Linotype" w:eastAsia="MS Mincho" w:hAnsi="Palatino Linotype" w:cs="Times New Roman"/>
          <w:color w:val="000000"/>
          <w:sz w:val="24"/>
          <w:szCs w:val="24"/>
        </w:rPr>
        <w:t>:</w:t>
      </w:r>
    </w:p>
    <w:p w:rsidR="008B089E" w:rsidRPr="00AB2376" w:rsidRDefault="008B089E" w:rsidP="00AB2376">
      <w:pPr>
        <w:pStyle w:val="Prrafodelista"/>
        <w:spacing w:after="0" w:line="360" w:lineRule="auto"/>
        <w:ind w:left="0"/>
        <w:jc w:val="both"/>
        <w:rPr>
          <w:rFonts w:ascii="Palatino Linotype" w:eastAsia="MS Mincho" w:hAnsi="Palatino Linotype" w:cs="Times New Roman"/>
          <w:color w:val="000000"/>
          <w:sz w:val="24"/>
          <w:szCs w:val="24"/>
        </w:rPr>
      </w:pPr>
    </w:p>
    <w:p w:rsidR="000705FD" w:rsidRPr="00AB2376" w:rsidRDefault="00B94A0A" w:rsidP="00AB2376">
      <w:pPr>
        <w:autoSpaceDE w:val="0"/>
        <w:autoSpaceDN w:val="0"/>
        <w:adjustRightInd w:val="0"/>
        <w:spacing w:after="0" w:line="360" w:lineRule="auto"/>
        <w:ind w:left="567" w:right="616"/>
        <w:jc w:val="both"/>
        <w:rPr>
          <w:rFonts w:ascii="Palatino Linotype" w:hAnsi="Palatino Linotype"/>
          <w:i/>
          <w:sz w:val="24"/>
          <w:szCs w:val="24"/>
        </w:rPr>
      </w:pPr>
      <w:r w:rsidRPr="00AB2376">
        <w:rPr>
          <w:rFonts w:ascii="Palatino Linotype" w:hAnsi="Palatino Linotype"/>
          <w:b/>
          <w:i/>
          <w:sz w:val="24"/>
          <w:szCs w:val="24"/>
        </w:rPr>
        <w:t>Artículo 31</w:t>
      </w:r>
      <w:r w:rsidRPr="00AB2376">
        <w:rPr>
          <w:rFonts w:ascii="Palatino Linotype" w:hAnsi="Palatino Linotype"/>
          <w:i/>
          <w:sz w:val="24"/>
          <w:szCs w:val="24"/>
        </w:rPr>
        <w:t>.- Son atribuciones de los ayuntamientos:</w:t>
      </w:r>
    </w:p>
    <w:p w:rsidR="00B94A0A" w:rsidRPr="00AB2376" w:rsidRDefault="003A2000" w:rsidP="00AB2376">
      <w:pPr>
        <w:autoSpaceDE w:val="0"/>
        <w:autoSpaceDN w:val="0"/>
        <w:adjustRightInd w:val="0"/>
        <w:spacing w:after="0" w:line="360" w:lineRule="auto"/>
        <w:ind w:left="567" w:right="616"/>
        <w:jc w:val="both"/>
        <w:rPr>
          <w:rFonts w:ascii="Palatino Linotype" w:hAnsi="Palatino Linotype"/>
          <w:i/>
          <w:sz w:val="24"/>
          <w:szCs w:val="24"/>
        </w:rPr>
      </w:pPr>
      <w:r w:rsidRPr="00AB2376">
        <w:rPr>
          <w:rFonts w:ascii="Palatino Linotype" w:hAnsi="Palatino Linotype"/>
          <w:i/>
          <w:sz w:val="24"/>
          <w:szCs w:val="24"/>
        </w:rPr>
        <w:t>(…)</w:t>
      </w:r>
    </w:p>
    <w:p w:rsidR="007156DD" w:rsidRPr="00AB2376" w:rsidRDefault="007156DD" w:rsidP="00AB2376">
      <w:pPr>
        <w:autoSpaceDE w:val="0"/>
        <w:autoSpaceDN w:val="0"/>
        <w:adjustRightInd w:val="0"/>
        <w:spacing w:after="0" w:line="360" w:lineRule="auto"/>
        <w:ind w:left="567" w:right="616"/>
        <w:jc w:val="both"/>
        <w:rPr>
          <w:rFonts w:ascii="Palatino Linotype" w:hAnsi="Palatino Linotype"/>
          <w:i/>
          <w:sz w:val="24"/>
          <w:szCs w:val="24"/>
        </w:rPr>
      </w:pPr>
      <w:r w:rsidRPr="00AB2376">
        <w:rPr>
          <w:rFonts w:ascii="Palatino Linotype" w:hAnsi="Palatino Linotype"/>
          <w:b/>
          <w:i/>
          <w:sz w:val="24"/>
          <w:szCs w:val="24"/>
        </w:rPr>
        <w:t>IV.</w:t>
      </w:r>
      <w:r w:rsidRPr="00AB2376">
        <w:rPr>
          <w:rFonts w:ascii="Palatino Linotype" w:hAnsi="Palatino Linotype"/>
          <w:i/>
          <w:sz w:val="24"/>
          <w:szCs w:val="24"/>
        </w:rPr>
        <w:t xml:space="preserve"> Proponer, en su caso, a la Legislatura local, por conducto del Ejecutivo, la creación de organismos municipales descentralizados para la prestación y operación, cuando proceda de los servicios públicos;</w:t>
      </w:r>
    </w:p>
    <w:p w:rsidR="007156DD" w:rsidRPr="00AB2376" w:rsidRDefault="003A2000" w:rsidP="00AB2376">
      <w:pPr>
        <w:autoSpaceDE w:val="0"/>
        <w:autoSpaceDN w:val="0"/>
        <w:adjustRightInd w:val="0"/>
        <w:spacing w:after="0" w:line="360" w:lineRule="auto"/>
        <w:ind w:left="567" w:right="616"/>
        <w:jc w:val="both"/>
        <w:rPr>
          <w:rFonts w:ascii="Palatino Linotype" w:hAnsi="Palatino Linotype"/>
          <w:i/>
          <w:sz w:val="24"/>
          <w:szCs w:val="24"/>
        </w:rPr>
      </w:pPr>
      <w:r w:rsidRPr="00AB2376">
        <w:rPr>
          <w:rFonts w:ascii="Palatino Linotype" w:hAnsi="Palatino Linotype"/>
          <w:i/>
          <w:sz w:val="24"/>
          <w:szCs w:val="24"/>
        </w:rPr>
        <w:t>(…)</w:t>
      </w:r>
    </w:p>
    <w:p w:rsidR="00B94A0A" w:rsidRPr="00AB2376" w:rsidRDefault="00B94A0A" w:rsidP="00AB2376">
      <w:pPr>
        <w:autoSpaceDE w:val="0"/>
        <w:autoSpaceDN w:val="0"/>
        <w:adjustRightInd w:val="0"/>
        <w:spacing w:after="0" w:line="360" w:lineRule="auto"/>
        <w:ind w:left="567" w:right="616"/>
        <w:jc w:val="both"/>
        <w:rPr>
          <w:rFonts w:ascii="Palatino Linotype" w:hAnsi="Palatino Linotype"/>
          <w:i/>
          <w:sz w:val="24"/>
          <w:szCs w:val="24"/>
        </w:rPr>
      </w:pPr>
      <w:r w:rsidRPr="00AB2376">
        <w:rPr>
          <w:rFonts w:ascii="Palatino Linotype" w:hAnsi="Palatino Linotype"/>
          <w:b/>
          <w:i/>
          <w:sz w:val="24"/>
          <w:szCs w:val="24"/>
        </w:rPr>
        <w:t>XIX.</w:t>
      </w:r>
      <w:r w:rsidRPr="00AB2376">
        <w:rPr>
          <w:rFonts w:ascii="Palatino Linotype" w:hAnsi="Palatino Linotype"/>
          <w:i/>
          <w:sz w:val="24"/>
          <w:szCs w:val="24"/>
        </w:rPr>
        <w:t xml:space="preserve">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rsidR="00B94A0A" w:rsidRPr="00AB2376" w:rsidRDefault="00B94A0A" w:rsidP="00AB2376">
      <w:pPr>
        <w:autoSpaceDE w:val="0"/>
        <w:autoSpaceDN w:val="0"/>
        <w:adjustRightInd w:val="0"/>
        <w:spacing w:after="0" w:line="360" w:lineRule="auto"/>
        <w:ind w:left="567" w:right="616"/>
        <w:jc w:val="both"/>
        <w:rPr>
          <w:rFonts w:ascii="Palatino Linotype" w:hAnsi="Palatino Linotype"/>
          <w:i/>
          <w:sz w:val="24"/>
          <w:szCs w:val="24"/>
        </w:rPr>
      </w:pPr>
      <w:r w:rsidRPr="00AB2376">
        <w:rPr>
          <w:rFonts w:ascii="Palatino Linotype" w:hAnsi="Palatino Linotype"/>
          <w:b/>
          <w:i/>
          <w:sz w:val="24"/>
          <w:szCs w:val="24"/>
          <w:u w:val="single"/>
        </w:rPr>
        <w:t>Los Ayuntamientos al aprobar su presupuesto de egresos, deberán señalar la remuneración de todo tipo que corresponda a un empleo, cargo o comisión de cualquier naturaleza</w:t>
      </w:r>
      <w:r w:rsidRPr="00AB2376">
        <w:rPr>
          <w:rFonts w:ascii="Palatino Linotype" w:hAnsi="Palatino Linotype"/>
          <w:i/>
          <w:sz w:val="24"/>
          <w:szCs w:val="24"/>
        </w:rPr>
        <w:t xml:space="preserve">, determinada conforme a principios de racionalidad, austeridad, disciplina financiera, equidad, legalidad, igualdad y transparencia, sujetándose a lo dispuesto por el Código Financiero y demás disposiciones legales aplicables. </w:t>
      </w:r>
    </w:p>
    <w:p w:rsidR="008B089E" w:rsidRPr="00AB2376" w:rsidRDefault="00B94A0A" w:rsidP="00AB2376">
      <w:pPr>
        <w:autoSpaceDE w:val="0"/>
        <w:autoSpaceDN w:val="0"/>
        <w:adjustRightInd w:val="0"/>
        <w:spacing w:after="0" w:line="360" w:lineRule="auto"/>
        <w:ind w:left="567" w:right="616"/>
        <w:jc w:val="both"/>
        <w:rPr>
          <w:rFonts w:ascii="Palatino Linotype" w:hAnsi="Palatino Linotype"/>
          <w:sz w:val="24"/>
          <w:szCs w:val="24"/>
        </w:rPr>
      </w:pPr>
      <w:r w:rsidRPr="00AB2376">
        <w:rPr>
          <w:rFonts w:ascii="Palatino Linotype" w:hAnsi="Palatino Linotype"/>
          <w:i/>
          <w:sz w:val="24"/>
          <w:szCs w:val="24"/>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rsidR="003A2000" w:rsidRPr="00AB2376" w:rsidRDefault="003A2000" w:rsidP="00AB2376">
      <w:pPr>
        <w:autoSpaceDE w:val="0"/>
        <w:autoSpaceDN w:val="0"/>
        <w:adjustRightInd w:val="0"/>
        <w:spacing w:after="0" w:line="360" w:lineRule="auto"/>
        <w:ind w:left="567" w:right="616"/>
        <w:jc w:val="both"/>
        <w:rPr>
          <w:rFonts w:ascii="Palatino Linotype" w:hAnsi="Palatino Linotype"/>
          <w:sz w:val="24"/>
          <w:szCs w:val="24"/>
        </w:rPr>
      </w:pPr>
      <w:r w:rsidRPr="00AB2376">
        <w:rPr>
          <w:rFonts w:ascii="Palatino Linotype" w:hAnsi="Palatino Linotype"/>
          <w:sz w:val="24"/>
          <w:szCs w:val="24"/>
        </w:rPr>
        <w:t>(Énfasis añadido)</w:t>
      </w:r>
    </w:p>
    <w:p w:rsidR="008B089E" w:rsidRPr="00AB2376" w:rsidRDefault="008B089E" w:rsidP="00AB2376">
      <w:pPr>
        <w:autoSpaceDE w:val="0"/>
        <w:autoSpaceDN w:val="0"/>
        <w:adjustRightInd w:val="0"/>
        <w:spacing w:after="0" w:line="360" w:lineRule="auto"/>
        <w:ind w:left="567" w:right="616"/>
        <w:jc w:val="both"/>
        <w:rPr>
          <w:rFonts w:ascii="Palatino Linotype" w:hAnsi="Palatino Linotype"/>
          <w:i/>
          <w:sz w:val="24"/>
          <w:szCs w:val="24"/>
        </w:rPr>
      </w:pPr>
    </w:p>
    <w:p w:rsidR="00B94A0A" w:rsidRPr="00AB2376" w:rsidRDefault="00B94A0A" w:rsidP="00AB2376">
      <w:pPr>
        <w:pStyle w:val="Prrafodelista"/>
        <w:numPr>
          <w:ilvl w:val="0"/>
          <w:numId w:val="2"/>
        </w:numPr>
        <w:tabs>
          <w:tab w:val="left" w:pos="426"/>
        </w:tabs>
        <w:spacing w:after="0" w:line="360" w:lineRule="auto"/>
        <w:ind w:left="0" w:firstLine="0"/>
        <w:jc w:val="both"/>
        <w:rPr>
          <w:rFonts w:ascii="Palatino Linotype" w:eastAsia="MS Mincho" w:hAnsi="Palatino Linotype" w:cs="Times New Roman"/>
          <w:color w:val="000000"/>
          <w:sz w:val="24"/>
          <w:szCs w:val="24"/>
        </w:rPr>
      </w:pPr>
      <w:r w:rsidRPr="00AB2376">
        <w:rPr>
          <w:rFonts w:ascii="Palatino Linotype" w:eastAsia="MS Mincho" w:hAnsi="Palatino Linotype" w:cs="Times New Roman"/>
          <w:color w:val="000000"/>
          <w:sz w:val="24"/>
          <w:szCs w:val="24"/>
        </w:rPr>
        <w:t xml:space="preserve">Es de advertir que la información consistente en </w:t>
      </w:r>
      <w:r w:rsidR="0028221E" w:rsidRPr="00AB2376">
        <w:rPr>
          <w:rFonts w:ascii="Palatino Linotype" w:eastAsia="MS Mincho" w:hAnsi="Palatino Linotype" w:cs="Times New Roman"/>
          <w:color w:val="000000"/>
          <w:sz w:val="24"/>
          <w:szCs w:val="24"/>
        </w:rPr>
        <w:t xml:space="preserve">los </w:t>
      </w:r>
      <w:r w:rsidR="003A2000" w:rsidRPr="00AB2376">
        <w:rPr>
          <w:rFonts w:ascii="Palatino Linotype" w:eastAsia="MS Mincho" w:hAnsi="Palatino Linotype" w:cs="Times New Roman"/>
          <w:color w:val="000000"/>
          <w:sz w:val="24"/>
          <w:szCs w:val="24"/>
        </w:rPr>
        <w:t>recibos de nómina del personal del Ayuntamiento de Teotihuacán</w:t>
      </w:r>
      <w:r w:rsidR="008B089E" w:rsidRPr="00AB2376">
        <w:rPr>
          <w:rFonts w:ascii="Palatino Linotype" w:eastAsia="MS Mincho" w:hAnsi="Palatino Linotype" w:cs="Times New Roman"/>
          <w:color w:val="000000"/>
          <w:sz w:val="24"/>
          <w:szCs w:val="24"/>
        </w:rPr>
        <w:t xml:space="preserve">, </w:t>
      </w:r>
      <w:r w:rsidRPr="00AB2376">
        <w:rPr>
          <w:rFonts w:ascii="Palatino Linotype" w:eastAsia="MS Mincho" w:hAnsi="Palatino Linotype" w:cs="Times New Roman"/>
          <w:color w:val="000000"/>
          <w:sz w:val="24"/>
          <w:szCs w:val="24"/>
        </w:rPr>
        <w:t>se trata de información que</w:t>
      </w:r>
      <w:r w:rsidRPr="00AB2376">
        <w:rPr>
          <w:rFonts w:ascii="Palatino Linotype" w:hAnsi="Palatino Linotype"/>
          <w:sz w:val="24"/>
          <w:szCs w:val="24"/>
        </w:rPr>
        <w:t xml:space="preserve"> deriva</w:t>
      </w:r>
      <w:r w:rsidR="003A2000" w:rsidRPr="00AB2376">
        <w:rPr>
          <w:rFonts w:ascii="Palatino Linotype" w:hAnsi="Palatino Linotype"/>
          <w:sz w:val="24"/>
          <w:szCs w:val="24"/>
        </w:rPr>
        <w:t>,</w:t>
      </w:r>
      <w:r w:rsidRPr="00AB2376">
        <w:rPr>
          <w:rFonts w:ascii="Palatino Linotype" w:hAnsi="Palatino Linotype"/>
          <w:sz w:val="24"/>
          <w:szCs w:val="24"/>
        </w:rPr>
        <w:t xml:space="preserve"> de manera enunciativa m</w:t>
      </w:r>
      <w:r w:rsidR="009D3550" w:rsidRPr="00AB2376">
        <w:rPr>
          <w:rFonts w:ascii="Palatino Linotype" w:hAnsi="Palatino Linotype"/>
          <w:sz w:val="24"/>
          <w:szCs w:val="24"/>
        </w:rPr>
        <w:t>á</w:t>
      </w:r>
      <w:r w:rsidRPr="00AB2376">
        <w:rPr>
          <w:rFonts w:ascii="Palatino Linotype" w:hAnsi="Palatino Linotype"/>
          <w:sz w:val="24"/>
          <w:szCs w:val="24"/>
        </w:rPr>
        <w:t>s no limitativa</w:t>
      </w:r>
      <w:r w:rsidR="003A2000" w:rsidRPr="00AB2376">
        <w:rPr>
          <w:rFonts w:ascii="Palatino Linotype" w:hAnsi="Palatino Linotype"/>
          <w:sz w:val="24"/>
          <w:szCs w:val="24"/>
        </w:rPr>
        <w:t>,</w:t>
      </w:r>
      <w:r w:rsidR="009D3550" w:rsidRPr="00AB2376">
        <w:rPr>
          <w:rFonts w:ascii="Palatino Linotype" w:hAnsi="Palatino Linotype"/>
          <w:sz w:val="24"/>
          <w:szCs w:val="24"/>
        </w:rPr>
        <w:t xml:space="preserve"> de la</w:t>
      </w:r>
      <w:r w:rsidRPr="00AB2376">
        <w:rPr>
          <w:rFonts w:ascii="Palatino Linotype" w:hAnsi="Palatino Linotype"/>
          <w:sz w:val="24"/>
          <w:szCs w:val="24"/>
        </w:rPr>
        <w:t xml:space="preserve"> </w:t>
      </w:r>
      <w:r w:rsidRPr="00AB2376">
        <w:rPr>
          <w:rFonts w:ascii="Palatino Linotype" w:hAnsi="Palatino Linotype"/>
          <w:b/>
          <w:i/>
          <w:sz w:val="24"/>
          <w:szCs w:val="24"/>
        </w:rPr>
        <w:t xml:space="preserve">nómina, </w:t>
      </w:r>
      <w:r w:rsidRPr="00AB2376">
        <w:rPr>
          <w:rFonts w:ascii="Palatino Linotype" w:hAnsi="Palatino Linotype"/>
          <w:sz w:val="24"/>
          <w:szCs w:val="24"/>
        </w:rPr>
        <w:t xml:space="preserve">que si bien es cierto </w:t>
      </w:r>
      <w:r w:rsidRPr="00AB2376">
        <w:rPr>
          <w:rFonts w:ascii="Palatino Linotype" w:hAnsi="Palatino Linotype" w:cs="Arial"/>
          <w:sz w:val="24"/>
          <w:szCs w:val="24"/>
        </w:rPr>
        <w:t xml:space="preserve">en nuestra legislación no existe como tal una definición de </w:t>
      </w:r>
      <w:r w:rsidR="003A2000" w:rsidRPr="00AB2376">
        <w:rPr>
          <w:rFonts w:ascii="Palatino Linotype" w:hAnsi="Palatino Linotype" w:cs="Arial"/>
          <w:sz w:val="24"/>
          <w:szCs w:val="24"/>
        </w:rPr>
        <w:t>ésta</w:t>
      </w:r>
      <w:r w:rsidRPr="00AB2376">
        <w:rPr>
          <w:rFonts w:ascii="Palatino Linotype" w:hAnsi="Palatino Linotype" w:cs="Arial"/>
          <w:sz w:val="24"/>
          <w:szCs w:val="24"/>
        </w:rPr>
        <w:t xml:space="preserve">; </w:t>
      </w:r>
      <w:r w:rsidRPr="00AB2376">
        <w:rPr>
          <w:rFonts w:ascii="Palatino Linotype" w:hAnsi="Palatino Linotype" w:cs="Arial"/>
          <w:sz w:val="24"/>
          <w:szCs w:val="24"/>
          <w:lang w:eastAsia="es-MX"/>
        </w:rPr>
        <w:t xml:space="preserve">el </w:t>
      </w:r>
      <w:r w:rsidRPr="00AB2376">
        <w:rPr>
          <w:rFonts w:ascii="Palatino Linotype" w:hAnsi="Palatino Linotype" w:cs="Arial"/>
          <w:i/>
          <w:sz w:val="24"/>
          <w:szCs w:val="24"/>
          <w:lang w:eastAsia="es-MX"/>
        </w:rPr>
        <w:t xml:space="preserve">“Glosario de Términos Usuales de Finanzas Públicas” </w:t>
      </w:r>
      <w:r w:rsidRPr="00AB2376">
        <w:rPr>
          <w:rFonts w:ascii="Palatino Linotype" w:hAnsi="Palatino Linotype" w:cs="Arial"/>
          <w:sz w:val="24"/>
          <w:szCs w:val="24"/>
          <w:lang w:eastAsia="es-MX"/>
        </w:rPr>
        <w:t xml:space="preserve">del Centro de Estudios de las Finanzas Públicas de la Cámara de Diputados del H. Congreso de la Unión, el </w:t>
      </w:r>
      <w:r w:rsidRPr="00AB2376">
        <w:rPr>
          <w:rFonts w:ascii="Palatino Linotype" w:hAnsi="Palatino Linotype" w:cs="Arial"/>
          <w:i/>
          <w:sz w:val="24"/>
          <w:szCs w:val="24"/>
          <w:lang w:eastAsia="es-MX"/>
        </w:rPr>
        <w:t>“Glosario de Términos Administrativos”</w:t>
      </w:r>
      <w:r w:rsidRPr="00AB2376">
        <w:rPr>
          <w:rFonts w:ascii="Palatino Linotype" w:hAnsi="Palatino Linotype" w:cs="Arial"/>
          <w:sz w:val="24"/>
          <w:szCs w:val="24"/>
          <w:lang w:eastAsia="es-MX"/>
        </w:rPr>
        <w:t xml:space="preserve">, emitido por el Instituto Nacional de Administración Pública, A.C. y el </w:t>
      </w:r>
      <w:r w:rsidRPr="00AB2376">
        <w:rPr>
          <w:rFonts w:ascii="Palatino Linotype" w:hAnsi="Palatino Linotype" w:cs="Arial"/>
          <w:i/>
          <w:sz w:val="24"/>
          <w:szCs w:val="24"/>
          <w:lang w:eastAsia="es-MX"/>
        </w:rPr>
        <w:t xml:space="preserve">“Glosario de Términos para el Proceso de Planeación, Programación, </w:t>
      </w:r>
      <w:proofErr w:type="spellStart"/>
      <w:r w:rsidRPr="00AB2376">
        <w:rPr>
          <w:rFonts w:ascii="Palatino Linotype" w:hAnsi="Palatino Linotype" w:cs="Arial"/>
          <w:i/>
          <w:sz w:val="24"/>
          <w:szCs w:val="24"/>
          <w:lang w:eastAsia="es-MX"/>
        </w:rPr>
        <w:t>Presupuestación</w:t>
      </w:r>
      <w:proofErr w:type="spellEnd"/>
      <w:r w:rsidRPr="00AB2376">
        <w:rPr>
          <w:rFonts w:ascii="Palatino Linotype" w:hAnsi="Palatino Linotype" w:cs="Arial"/>
          <w:i/>
          <w:sz w:val="24"/>
          <w:szCs w:val="24"/>
          <w:lang w:eastAsia="es-MX"/>
        </w:rPr>
        <w:t xml:space="preserve"> y Evaluación en la Administración Pública”,</w:t>
      </w:r>
      <w:r w:rsidRPr="00AB2376">
        <w:rPr>
          <w:rFonts w:ascii="Palatino Linotype" w:hAnsi="Palatino Linotype" w:cs="Arial"/>
          <w:sz w:val="24"/>
          <w:szCs w:val="24"/>
          <w:lang w:eastAsia="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BA0172" w:rsidRPr="00AB2376" w:rsidRDefault="00BA0172" w:rsidP="00AB2376">
      <w:pPr>
        <w:pStyle w:val="Prrafodelista"/>
        <w:spacing w:after="0" w:line="360" w:lineRule="auto"/>
        <w:ind w:left="0"/>
        <w:jc w:val="both"/>
        <w:rPr>
          <w:rFonts w:ascii="Palatino Linotype" w:eastAsia="MS Mincho" w:hAnsi="Palatino Linotype" w:cs="Times New Roman"/>
          <w:color w:val="000000"/>
          <w:sz w:val="24"/>
          <w:szCs w:val="24"/>
        </w:rPr>
      </w:pPr>
    </w:p>
    <w:p w:rsidR="00B94A0A" w:rsidRPr="00AB2376" w:rsidRDefault="00B94A0A" w:rsidP="00AB2376">
      <w:pPr>
        <w:autoSpaceDE w:val="0"/>
        <w:autoSpaceDN w:val="0"/>
        <w:adjustRightInd w:val="0"/>
        <w:spacing w:after="0" w:line="360" w:lineRule="auto"/>
        <w:ind w:left="851" w:right="567"/>
        <w:jc w:val="both"/>
        <w:rPr>
          <w:rFonts w:ascii="Palatino Linotype" w:hAnsi="Palatino Linotype" w:cs="Arial"/>
          <w:i/>
          <w:sz w:val="24"/>
          <w:szCs w:val="24"/>
          <w:lang w:eastAsia="es-MX"/>
        </w:rPr>
      </w:pPr>
      <w:r w:rsidRPr="00AB2376">
        <w:rPr>
          <w:rFonts w:ascii="Palatino Linotype" w:hAnsi="Palatino Linotype" w:cs="Arial"/>
          <w:b/>
          <w:bCs/>
          <w:i/>
          <w:sz w:val="24"/>
          <w:szCs w:val="24"/>
          <w:lang w:eastAsia="es-MX"/>
        </w:rPr>
        <w:t xml:space="preserve">NÓMINA: </w:t>
      </w:r>
      <w:r w:rsidRPr="00AB2376">
        <w:rPr>
          <w:rFonts w:ascii="Palatino Linotype" w:hAnsi="Palatino Linotype" w:cs="Arial"/>
          <w:i/>
          <w:sz w:val="24"/>
          <w:szCs w:val="24"/>
          <w:lang w:eastAsia="es-MX"/>
        </w:rPr>
        <w:t>Listado general de los trabajadores de una institución, en</w:t>
      </w:r>
      <w:r w:rsidRPr="00AB2376">
        <w:rPr>
          <w:rFonts w:ascii="Palatino Linotype" w:hAnsi="Palatino Linotype" w:cs="Arial"/>
          <w:b/>
          <w:bCs/>
          <w:i/>
          <w:sz w:val="24"/>
          <w:szCs w:val="24"/>
          <w:lang w:eastAsia="es-MX"/>
        </w:rPr>
        <w:t xml:space="preserve"> </w:t>
      </w:r>
      <w:r w:rsidRPr="00AB2376">
        <w:rPr>
          <w:rFonts w:ascii="Palatino Linotype" w:hAnsi="Palatino Linotype" w:cs="Arial"/>
          <w:i/>
          <w:sz w:val="24"/>
          <w:szCs w:val="24"/>
          <w:lang w:eastAsia="es-MX"/>
        </w:rPr>
        <w:t>el cual se asientan las percepciones brutas, deducciones y</w:t>
      </w:r>
      <w:r w:rsidRPr="00AB2376">
        <w:rPr>
          <w:rFonts w:ascii="Palatino Linotype" w:hAnsi="Palatino Linotype" w:cs="Arial"/>
          <w:b/>
          <w:bCs/>
          <w:i/>
          <w:sz w:val="24"/>
          <w:szCs w:val="24"/>
          <w:lang w:eastAsia="es-MX"/>
        </w:rPr>
        <w:t xml:space="preserve"> </w:t>
      </w:r>
      <w:r w:rsidRPr="00AB2376">
        <w:rPr>
          <w:rFonts w:ascii="Palatino Linotype" w:hAnsi="Palatino Linotype" w:cs="Arial"/>
          <w:i/>
          <w:sz w:val="24"/>
          <w:szCs w:val="24"/>
          <w:lang w:eastAsia="es-MX"/>
        </w:rPr>
        <w:t>alcance neto de las mismas; la nómina es utilizada para</w:t>
      </w:r>
      <w:r w:rsidRPr="00AB2376">
        <w:rPr>
          <w:rFonts w:ascii="Palatino Linotype" w:hAnsi="Palatino Linotype" w:cs="Arial"/>
          <w:b/>
          <w:bCs/>
          <w:i/>
          <w:sz w:val="24"/>
          <w:szCs w:val="24"/>
          <w:lang w:eastAsia="es-MX"/>
        </w:rPr>
        <w:t xml:space="preserve"> </w:t>
      </w:r>
      <w:r w:rsidRPr="00AB2376">
        <w:rPr>
          <w:rFonts w:ascii="Palatino Linotype" w:hAnsi="Palatino Linotype" w:cs="Arial"/>
          <w:i/>
          <w:sz w:val="24"/>
          <w:szCs w:val="24"/>
          <w:lang w:eastAsia="es-MX"/>
        </w:rPr>
        <w:t>efectuar los pagos periódicos (semanales, quincenales o</w:t>
      </w:r>
      <w:r w:rsidRPr="00AB2376">
        <w:rPr>
          <w:rFonts w:ascii="Palatino Linotype" w:hAnsi="Palatino Linotype" w:cs="Arial"/>
          <w:b/>
          <w:bCs/>
          <w:i/>
          <w:sz w:val="24"/>
          <w:szCs w:val="24"/>
          <w:lang w:eastAsia="es-MX"/>
        </w:rPr>
        <w:t xml:space="preserve"> </w:t>
      </w:r>
      <w:r w:rsidRPr="00AB2376">
        <w:rPr>
          <w:rFonts w:ascii="Palatino Linotype" w:hAnsi="Palatino Linotype" w:cs="Arial"/>
          <w:i/>
          <w:sz w:val="24"/>
          <w:szCs w:val="24"/>
          <w:lang w:eastAsia="es-MX"/>
        </w:rPr>
        <w:t>mensuales) a los trabajadores por concepto de sueldos y</w:t>
      </w:r>
      <w:r w:rsidRPr="00AB2376">
        <w:rPr>
          <w:rFonts w:ascii="Palatino Linotype" w:hAnsi="Palatino Linotype" w:cs="Arial"/>
          <w:b/>
          <w:bCs/>
          <w:i/>
          <w:sz w:val="24"/>
          <w:szCs w:val="24"/>
          <w:lang w:eastAsia="es-MX"/>
        </w:rPr>
        <w:t xml:space="preserve"> </w:t>
      </w:r>
      <w:r w:rsidRPr="00AB2376">
        <w:rPr>
          <w:rFonts w:ascii="Palatino Linotype" w:hAnsi="Palatino Linotype" w:cs="Arial"/>
          <w:i/>
          <w:sz w:val="24"/>
          <w:szCs w:val="24"/>
          <w:lang w:eastAsia="es-MX"/>
        </w:rPr>
        <w:t>salarios.</w:t>
      </w:r>
    </w:p>
    <w:p w:rsidR="008B089E" w:rsidRPr="00AB2376" w:rsidRDefault="008B089E" w:rsidP="00AB2376">
      <w:pPr>
        <w:autoSpaceDE w:val="0"/>
        <w:autoSpaceDN w:val="0"/>
        <w:adjustRightInd w:val="0"/>
        <w:spacing w:after="0" w:line="360" w:lineRule="auto"/>
        <w:ind w:left="851" w:right="567"/>
        <w:jc w:val="both"/>
        <w:rPr>
          <w:rFonts w:ascii="Palatino Linotype" w:hAnsi="Palatino Linotype" w:cs="Arial"/>
          <w:sz w:val="24"/>
          <w:szCs w:val="24"/>
          <w:lang w:eastAsia="es-MX"/>
        </w:rPr>
      </w:pPr>
    </w:p>
    <w:p w:rsidR="00CD522A" w:rsidRPr="00AB2376" w:rsidRDefault="00CD522A" w:rsidP="00AB2376">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Relativo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w:t>
      </w:r>
      <w:r w:rsidR="003A2000" w:rsidRPr="00AB2376">
        <w:rPr>
          <w:rFonts w:ascii="Palatino Linotype" w:eastAsia="MS Mincho" w:hAnsi="Palatino Linotype" w:cs="Times New Roman"/>
          <w:sz w:val="24"/>
          <w:szCs w:val="24"/>
          <w:lang w:val="es-ES_tradnl" w:eastAsia="es-ES"/>
        </w:rPr>
        <w:t>,</w:t>
      </w:r>
      <w:r w:rsidRPr="00AB2376">
        <w:rPr>
          <w:rFonts w:ascii="Palatino Linotype" w:eastAsia="MS Mincho" w:hAnsi="Palatino Linotype" w:cs="Times New Roman"/>
          <w:sz w:val="24"/>
          <w:szCs w:val="24"/>
          <w:lang w:val="es-ES_tradnl" w:eastAsia="es-ES"/>
        </w:rPr>
        <w:t xml:space="preserve"> que será determinada en el presupuesto de egresos que corresponda. </w:t>
      </w:r>
    </w:p>
    <w:p w:rsidR="00CD522A" w:rsidRPr="00AB2376" w:rsidRDefault="00CD522A" w:rsidP="00AB2376">
      <w:pPr>
        <w:pStyle w:val="Prrafodelista"/>
        <w:tabs>
          <w:tab w:val="left" w:pos="426"/>
        </w:tabs>
        <w:spacing w:after="0" w:line="360" w:lineRule="auto"/>
        <w:ind w:left="0"/>
        <w:jc w:val="both"/>
        <w:rPr>
          <w:rFonts w:ascii="Palatino Linotype" w:hAnsi="Palatino Linotype" w:cs="Arial"/>
          <w:sz w:val="24"/>
          <w:szCs w:val="24"/>
        </w:rPr>
      </w:pPr>
    </w:p>
    <w:p w:rsidR="00CD522A" w:rsidRPr="00AB2376" w:rsidRDefault="00CD522A" w:rsidP="00AB2376">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 xml:space="preserve">En el mismo sentido, el Código Financiero del Estado de México y Municipios, en su artículo 3° fracción XXXXII estipula lo siguiente: </w:t>
      </w:r>
    </w:p>
    <w:p w:rsidR="00CD522A" w:rsidRPr="00AB2376" w:rsidRDefault="00CD522A" w:rsidP="00AB2376">
      <w:pPr>
        <w:pStyle w:val="Prrafodelista"/>
        <w:spacing w:after="0" w:line="360" w:lineRule="auto"/>
        <w:rPr>
          <w:rFonts w:ascii="Palatino Linotype" w:eastAsia="MS Mincho" w:hAnsi="Palatino Linotype" w:cs="Times New Roman"/>
          <w:sz w:val="24"/>
          <w:szCs w:val="24"/>
          <w:lang w:val="es-ES_tradnl" w:eastAsia="es-ES"/>
        </w:rPr>
      </w:pPr>
    </w:p>
    <w:p w:rsidR="003A2000" w:rsidRPr="00AB2376" w:rsidRDefault="003A2000" w:rsidP="00AB2376">
      <w:pPr>
        <w:pStyle w:val="Prrafodelista"/>
        <w:spacing w:after="0" w:line="360" w:lineRule="auto"/>
        <w:ind w:left="567" w:right="567"/>
        <w:jc w:val="both"/>
        <w:rPr>
          <w:rFonts w:ascii="Palatino Linotype" w:eastAsia="MS Mincho" w:hAnsi="Palatino Linotype" w:cs="Times New Roman"/>
          <w:i/>
          <w:sz w:val="24"/>
          <w:szCs w:val="24"/>
          <w:lang w:eastAsia="es-ES"/>
        </w:rPr>
      </w:pPr>
      <w:r w:rsidRPr="00AB2376">
        <w:rPr>
          <w:rFonts w:ascii="Palatino Linotype" w:eastAsia="MS Mincho" w:hAnsi="Palatino Linotype" w:cs="Times New Roman"/>
          <w:i/>
          <w:sz w:val="24"/>
          <w:szCs w:val="24"/>
          <w:lang w:eastAsia="es-ES"/>
        </w:rPr>
        <w:t>“</w:t>
      </w:r>
      <w:r w:rsidR="00CD522A" w:rsidRPr="00AB2376">
        <w:rPr>
          <w:rFonts w:ascii="Palatino Linotype" w:eastAsia="MS Mincho" w:hAnsi="Palatino Linotype" w:cs="Times New Roman"/>
          <w:b/>
          <w:i/>
          <w:sz w:val="24"/>
          <w:szCs w:val="24"/>
          <w:lang w:eastAsia="es-ES"/>
        </w:rPr>
        <w:t>Artíc</w:t>
      </w:r>
      <w:r w:rsidRPr="00AB2376">
        <w:rPr>
          <w:rFonts w:ascii="Palatino Linotype" w:eastAsia="MS Mincho" w:hAnsi="Palatino Linotype" w:cs="Times New Roman"/>
          <w:b/>
          <w:i/>
          <w:sz w:val="24"/>
          <w:szCs w:val="24"/>
          <w:lang w:eastAsia="es-ES"/>
        </w:rPr>
        <w:t>ulo 3.</w:t>
      </w:r>
      <w:r w:rsidR="00CD522A" w:rsidRPr="00AB2376">
        <w:rPr>
          <w:rFonts w:ascii="Palatino Linotype" w:eastAsia="MS Mincho" w:hAnsi="Palatino Linotype" w:cs="Times New Roman"/>
          <w:i/>
          <w:sz w:val="24"/>
          <w:szCs w:val="24"/>
          <w:lang w:eastAsia="es-ES"/>
        </w:rPr>
        <w:t xml:space="preserve"> </w:t>
      </w:r>
    </w:p>
    <w:p w:rsidR="003A2000" w:rsidRPr="00AB2376" w:rsidRDefault="003A2000" w:rsidP="00AB2376">
      <w:pPr>
        <w:pStyle w:val="Prrafodelista"/>
        <w:spacing w:after="0" w:line="360" w:lineRule="auto"/>
        <w:ind w:left="567" w:right="567"/>
        <w:jc w:val="both"/>
        <w:rPr>
          <w:rFonts w:ascii="Palatino Linotype" w:eastAsia="MS Mincho" w:hAnsi="Palatino Linotype" w:cs="Times New Roman"/>
          <w:i/>
          <w:sz w:val="24"/>
          <w:szCs w:val="24"/>
          <w:lang w:eastAsia="es-ES"/>
        </w:rPr>
      </w:pPr>
      <w:r w:rsidRPr="00AB2376">
        <w:rPr>
          <w:rFonts w:ascii="Palatino Linotype" w:eastAsia="MS Mincho" w:hAnsi="Palatino Linotype" w:cs="Times New Roman"/>
          <w:i/>
          <w:sz w:val="24"/>
          <w:szCs w:val="24"/>
          <w:lang w:eastAsia="es-ES"/>
        </w:rPr>
        <w:t>(…)</w:t>
      </w:r>
    </w:p>
    <w:p w:rsidR="00CD522A" w:rsidRPr="00AB2376" w:rsidRDefault="00CD522A" w:rsidP="00AB2376">
      <w:pPr>
        <w:pStyle w:val="Prrafodelista"/>
        <w:spacing w:after="0" w:line="360" w:lineRule="auto"/>
        <w:ind w:left="567" w:right="567"/>
        <w:jc w:val="both"/>
        <w:rPr>
          <w:rFonts w:ascii="Palatino Linotype" w:eastAsia="MS Mincho" w:hAnsi="Palatino Linotype" w:cs="Times New Roman"/>
          <w:i/>
          <w:sz w:val="24"/>
          <w:szCs w:val="24"/>
          <w:lang w:eastAsia="es-ES"/>
        </w:rPr>
      </w:pPr>
      <w:r w:rsidRPr="00AB2376">
        <w:rPr>
          <w:rFonts w:ascii="Palatino Linotype" w:eastAsia="MS Mincho" w:hAnsi="Palatino Linotype" w:cs="Times New Roman"/>
          <w:b/>
          <w:i/>
          <w:sz w:val="24"/>
          <w:szCs w:val="24"/>
          <w:lang w:eastAsia="es-ES"/>
        </w:rPr>
        <w:t>XXXII. Remuneración:</w:t>
      </w:r>
      <w:r w:rsidRPr="00AB2376">
        <w:rPr>
          <w:rFonts w:ascii="Palatino Linotype" w:eastAsia="MS Mincho" w:hAnsi="Palatino Linotype" w:cs="Times New Roman"/>
          <w:i/>
          <w:sz w:val="24"/>
          <w:szCs w:val="24"/>
          <w:lang w:eastAsia="es-ES"/>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3A2000" w:rsidRPr="00AB2376" w:rsidRDefault="003A2000" w:rsidP="00AB2376">
      <w:pPr>
        <w:pStyle w:val="Prrafodelista"/>
        <w:spacing w:after="0" w:line="360" w:lineRule="auto"/>
        <w:ind w:left="567" w:right="567"/>
        <w:jc w:val="both"/>
        <w:rPr>
          <w:rFonts w:ascii="Palatino Linotype" w:eastAsia="MS Mincho" w:hAnsi="Palatino Linotype" w:cs="Times New Roman"/>
          <w:i/>
          <w:sz w:val="24"/>
          <w:szCs w:val="24"/>
          <w:lang w:eastAsia="es-ES"/>
        </w:rPr>
      </w:pPr>
      <w:r w:rsidRPr="00AB2376">
        <w:rPr>
          <w:rFonts w:ascii="Palatino Linotype" w:eastAsia="MS Mincho" w:hAnsi="Palatino Linotype" w:cs="Times New Roman"/>
          <w:i/>
          <w:sz w:val="24"/>
          <w:szCs w:val="24"/>
          <w:lang w:eastAsia="es-ES"/>
        </w:rPr>
        <w:t>(…)”</w:t>
      </w:r>
    </w:p>
    <w:p w:rsidR="00B94A0A" w:rsidRPr="00AB2376" w:rsidRDefault="00B94A0A" w:rsidP="00AB2376">
      <w:pPr>
        <w:pStyle w:val="Prrafodelista"/>
        <w:autoSpaceDE w:val="0"/>
        <w:autoSpaceDN w:val="0"/>
        <w:adjustRightInd w:val="0"/>
        <w:spacing w:after="0" w:line="360" w:lineRule="auto"/>
        <w:ind w:left="0"/>
        <w:jc w:val="both"/>
        <w:rPr>
          <w:rFonts w:ascii="Palatino Linotype" w:hAnsi="Palatino Linotype"/>
          <w:i/>
          <w:sz w:val="24"/>
          <w:szCs w:val="24"/>
        </w:rPr>
      </w:pPr>
    </w:p>
    <w:p w:rsidR="00B94A0A" w:rsidRPr="00AB2376" w:rsidRDefault="00B94A0A" w:rsidP="00AB2376">
      <w:pPr>
        <w:pStyle w:val="Prrafodelista"/>
        <w:numPr>
          <w:ilvl w:val="0"/>
          <w:numId w:val="2"/>
        </w:numPr>
        <w:tabs>
          <w:tab w:val="left" w:pos="426"/>
        </w:tabs>
        <w:spacing w:after="0" w:line="360" w:lineRule="auto"/>
        <w:ind w:left="0" w:firstLine="0"/>
        <w:jc w:val="both"/>
        <w:rPr>
          <w:rFonts w:ascii="Palatino Linotype" w:hAnsi="Palatino Linotype" w:cs="Arial"/>
          <w:sz w:val="24"/>
          <w:szCs w:val="24"/>
        </w:rPr>
      </w:pPr>
      <w:r w:rsidRPr="00AB2376">
        <w:rPr>
          <w:rFonts w:ascii="Palatino Linotype" w:hAnsi="Palatino Linotype" w:cs="Arial"/>
          <w:sz w:val="24"/>
          <w:szCs w:val="24"/>
        </w:rPr>
        <w:t>Ahora bien, tratándose de servidores públicos de los Municipios</w:t>
      </w:r>
      <w:r w:rsidR="003A2000" w:rsidRPr="00AB2376">
        <w:rPr>
          <w:rFonts w:ascii="Palatino Linotype" w:hAnsi="Palatino Linotype" w:cs="Arial"/>
          <w:sz w:val="24"/>
          <w:szCs w:val="24"/>
        </w:rPr>
        <w:t>,</w:t>
      </w:r>
      <w:r w:rsidRPr="00AB2376">
        <w:rPr>
          <w:rFonts w:ascii="Palatino Linotype" w:hAnsi="Palatino Linotype" w:cs="Arial"/>
          <w:sz w:val="24"/>
          <w:szCs w:val="24"/>
        </w:rPr>
        <w:t xml:space="preserve"> la Ley del Trabajo de los Servidores Públicos del Estado y Municipios, en su</w:t>
      </w:r>
      <w:r w:rsidR="00CD522A" w:rsidRPr="00AB2376">
        <w:rPr>
          <w:rFonts w:ascii="Palatino Linotype" w:hAnsi="Palatino Linotype" w:cs="Arial"/>
          <w:sz w:val="24"/>
          <w:szCs w:val="24"/>
        </w:rPr>
        <w:t>s</w:t>
      </w:r>
      <w:r w:rsidRPr="00AB2376">
        <w:rPr>
          <w:rFonts w:ascii="Palatino Linotype" w:hAnsi="Palatino Linotype" w:cs="Arial"/>
          <w:sz w:val="24"/>
          <w:szCs w:val="24"/>
        </w:rPr>
        <w:t xml:space="preserve"> artículo</w:t>
      </w:r>
      <w:r w:rsidR="00CD522A" w:rsidRPr="00AB2376">
        <w:rPr>
          <w:rFonts w:ascii="Palatino Linotype" w:hAnsi="Palatino Linotype" w:cs="Arial"/>
          <w:sz w:val="24"/>
          <w:szCs w:val="24"/>
        </w:rPr>
        <w:t>s 71 y 220</w:t>
      </w:r>
      <w:r w:rsidRPr="00AB2376">
        <w:rPr>
          <w:rFonts w:ascii="Palatino Linotype" w:hAnsi="Palatino Linotype" w:cs="Arial"/>
          <w:sz w:val="24"/>
          <w:szCs w:val="24"/>
        </w:rPr>
        <w:t>-K fracciones II y IV y</w:t>
      </w:r>
      <w:r w:rsidR="00CD522A" w:rsidRPr="00AB2376">
        <w:rPr>
          <w:rFonts w:ascii="Palatino Linotype" w:hAnsi="Palatino Linotype" w:cs="Arial"/>
          <w:sz w:val="24"/>
          <w:szCs w:val="24"/>
        </w:rPr>
        <w:t xml:space="preserve"> su penúltimo</w:t>
      </w:r>
      <w:r w:rsidRPr="00AB2376">
        <w:rPr>
          <w:rFonts w:ascii="Palatino Linotype" w:hAnsi="Palatino Linotype" w:cs="Arial"/>
          <w:sz w:val="24"/>
          <w:szCs w:val="24"/>
        </w:rPr>
        <w:t xml:space="preserve"> párrafo</w:t>
      </w:r>
      <w:r w:rsidR="00CD522A" w:rsidRPr="00AB2376">
        <w:rPr>
          <w:rFonts w:ascii="Palatino Linotype" w:hAnsi="Palatino Linotype" w:cs="Arial"/>
          <w:sz w:val="24"/>
          <w:szCs w:val="24"/>
        </w:rPr>
        <w:t xml:space="preserve"> establecen; </w:t>
      </w:r>
    </w:p>
    <w:p w:rsidR="008B089E" w:rsidRPr="00AB2376" w:rsidRDefault="008B089E" w:rsidP="00AB2376">
      <w:pPr>
        <w:pStyle w:val="Prrafodelista"/>
        <w:spacing w:after="0" w:line="360" w:lineRule="auto"/>
        <w:ind w:left="0"/>
        <w:jc w:val="both"/>
        <w:rPr>
          <w:rFonts w:ascii="Palatino Linotype" w:hAnsi="Palatino Linotype" w:cs="Arial"/>
          <w:sz w:val="24"/>
          <w:szCs w:val="24"/>
        </w:rPr>
      </w:pPr>
    </w:p>
    <w:p w:rsidR="00CD522A" w:rsidRPr="00AB2376" w:rsidRDefault="003A2000" w:rsidP="00AB2376">
      <w:pPr>
        <w:tabs>
          <w:tab w:val="left" w:pos="4962"/>
        </w:tabs>
        <w:spacing w:after="0" w:line="360" w:lineRule="auto"/>
        <w:ind w:left="567" w:right="567"/>
        <w:jc w:val="both"/>
        <w:rPr>
          <w:rFonts w:ascii="Palatino Linotype" w:hAnsi="Palatino Linotype" w:cs="Tahoma"/>
          <w:i/>
          <w:iCs/>
          <w:sz w:val="24"/>
          <w:szCs w:val="24"/>
        </w:rPr>
      </w:pPr>
      <w:r w:rsidRPr="00AB2376">
        <w:rPr>
          <w:rFonts w:ascii="Palatino Linotype" w:hAnsi="Palatino Linotype" w:cs="Tahoma"/>
          <w:b/>
          <w:bCs/>
          <w:i/>
          <w:iCs/>
          <w:sz w:val="24"/>
          <w:szCs w:val="24"/>
        </w:rPr>
        <w:t>“</w:t>
      </w:r>
      <w:r w:rsidR="00CD522A" w:rsidRPr="00AB2376">
        <w:rPr>
          <w:rFonts w:ascii="Palatino Linotype" w:hAnsi="Palatino Linotype" w:cs="Tahoma"/>
          <w:b/>
          <w:bCs/>
          <w:i/>
          <w:iCs/>
          <w:sz w:val="24"/>
          <w:szCs w:val="24"/>
        </w:rPr>
        <w:t>ARTÍCULO 71.</w:t>
      </w:r>
      <w:r w:rsidR="00CD522A" w:rsidRPr="00AB2376">
        <w:rPr>
          <w:rFonts w:ascii="Palatino Linotype" w:hAnsi="Palatino Linotype" w:cs="Tahoma"/>
          <w:i/>
          <w:iCs/>
          <w:sz w:val="24"/>
          <w:szCs w:val="24"/>
        </w:rPr>
        <w:t xml:space="preserve"> El sueldo es la retribución que la institución pública debe pagar al servidor público por los servicios prestados.</w:t>
      </w:r>
      <w:r w:rsidR="00CD522A" w:rsidRPr="00AB2376">
        <w:rPr>
          <w:rFonts w:ascii="Palatino Linotype" w:hAnsi="Palatino Linotype" w:cs="Tahoma"/>
          <w:i/>
          <w:iCs/>
          <w:sz w:val="24"/>
          <w:szCs w:val="24"/>
        </w:rPr>
        <w:cr/>
      </w:r>
    </w:p>
    <w:p w:rsidR="00CD522A" w:rsidRPr="00AB2376" w:rsidRDefault="00CD522A" w:rsidP="00AB2376">
      <w:pPr>
        <w:tabs>
          <w:tab w:val="left" w:pos="4962"/>
        </w:tabs>
        <w:spacing w:after="0" w:line="360" w:lineRule="auto"/>
        <w:ind w:left="567" w:right="567"/>
        <w:jc w:val="both"/>
        <w:rPr>
          <w:rFonts w:ascii="Palatino Linotype" w:hAnsi="Palatino Linotype" w:cs="Tahoma"/>
          <w:i/>
          <w:iCs/>
          <w:sz w:val="24"/>
          <w:szCs w:val="24"/>
        </w:rPr>
      </w:pPr>
      <w:r w:rsidRPr="00AB2376">
        <w:rPr>
          <w:rFonts w:ascii="Palatino Linotype" w:hAnsi="Palatino Linotype" w:cs="Tahoma"/>
          <w:b/>
          <w:bCs/>
          <w:i/>
          <w:iCs/>
          <w:sz w:val="24"/>
          <w:szCs w:val="24"/>
        </w:rPr>
        <w:t>ARTÍCULO 220 K.-</w:t>
      </w:r>
      <w:r w:rsidRPr="00AB2376">
        <w:rPr>
          <w:rFonts w:ascii="Palatino Linotype" w:hAnsi="Palatino Linotype" w:cs="Tahoma"/>
          <w:i/>
          <w:iCs/>
          <w:sz w:val="24"/>
          <w:szCs w:val="24"/>
        </w:rPr>
        <w:t xml:space="preserve"> La institución o dependencia pública tiene la obligación de conservar y exhibir en el proceso los documentos que a continuación se precisan:</w:t>
      </w:r>
    </w:p>
    <w:p w:rsidR="00CD522A" w:rsidRPr="00AB2376" w:rsidRDefault="00CD522A" w:rsidP="00AB2376">
      <w:pPr>
        <w:tabs>
          <w:tab w:val="left" w:pos="4962"/>
        </w:tabs>
        <w:spacing w:after="0" w:line="360" w:lineRule="auto"/>
        <w:ind w:left="567" w:right="567"/>
        <w:jc w:val="both"/>
        <w:rPr>
          <w:rFonts w:ascii="Palatino Linotype" w:hAnsi="Palatino Linotype" w:cs="Tahoma"/>
          <w:i/>
          <w:iCs/>
          <w:sz w:val="24"/>
          <w:szCs w:val="24"/>
        </w:rPr>
      </w:pPr>
      <w:r w:rsidRPr="00AB2376">
        <w:rPr>
          <w:rFonts w:ascii="Palatino Linotype" w:hAnsi="Palatino Linotype" w:cs="Tahoma"/>
          <w:i/>
          <w:iCs/>
          <w:sz w:val="24"/>
          <w:szCs w:val="24"/>
        </w:rPr>
        <w:t>I. Contratos, Nombramientos o Formato Único de Movimientos de Personal, cuando no exista Convenio de condiciones generales de trabajo aplicable;</w:t>
      </w:r>
    </w:p>
    <w:p w:rsidR="00CD522A" w:rsidRPr="00AB2376" w:rsidRDefault="00CD522A" w:rsidP="00AB2376">
      <w:pPr>
        <w:tabs>
          <w:tab w:val="left" w:pos="4962"/>
        </w:tabs>
        <w:spacing w:after="0" w:line="360" w:lineRule="auto"/>
        <w:ind w:left="567" w:right="567"/>
        <w:jc w:val="both"/>
        <w:rPr>
          <w:rFonts w:ascii="Palatino Linotype" w:hAnsi="Palatino Linotype" w:cs="Tahoma"/>
          <w:b/>
          <w:i/>
          <w:iCs/>
          <w:sz w:val="24"/>
          <w:szCs w:val="24"/>
          <w:u w:val="single"/>
        </w:rPr>
      </w:pPr>
      <w:r w:rsidRPr="00AB2376">
        <w:rPr>
          <w:rFonts w:ascii="Palatino Linotype" w:hAnsi="Palatino Linotype" w:cs="Tahoma"/>
          <w:b/>
          <w:i/>
          <w:iCs/>
          <w:sz w:val="24"/>
          <w:szCs w:val="24"/>
        </w:rPr>
        <w:t>II. Recibos de pagos de salarios</w:t>
      </w:r>
      <w:r w:rsidRPr="00AB2376">
        <w:rPr>
          <w:rFonts w:ascii="Palatino Linotype" w:hAnsi="Palatino Linotype" w:cs="Tahoma"/>
          <w:b/>
          <w:i/>
          <w:iCs/>
          <w:sz w:val="24"/>
          <w:szCs w:val="24"/>
          <w:u w:val="single"/>
        </w:rPr>
        <w:t xml:space="preserve"> o las constancias documentales del pago de salario cuando sea por depósito o mediante información electrónica;</w:t>
      </w:r>
    </w:p>
    <w:p w:rsidR="00CD522A" w:rsidRPr="00AB2376" w:rsidRDefault="00CD522A" w:rsidP="00AB2376">
      <w:pPr>
        <w:tabs>
          <w:tab w:val="left" w:pos="4962"/>
        </w:tabs>
        <w:spacing w:after="0" w:line="360" w:lineRule="auto"/>
        <w:ind w:left="567" w:right="567"/>
        <w:jc w:val="both"/>
        <w:rPr>
          <w:rFonts w:ascii="Palatino Linotype" w:hAnsi="Palatino Linotype" w:cs="Tahoma"/>
          <w:i/>
          <w:iCs/>
          <w:sz w:val="24"/>
          <w:szCs w:val="24"/>
        </w:rPr>
      </w:pPr>
      <w:r w:rsidRPr="00AB2376">
        <w:rPr>
          <w:rFonts w:ascii="Palatino Linotype" w:hAnsi="Palatino Linotype" w:cs="Tahoma"/>
          <w:i/>
          <w:iCs/>
          <w:sz w:val="24"/>
          <w:szCs w:val="24"/>
        </w:rPr>
        <w:t>III. Controles de asistencia o la información magnética o electrónica de asistencia de los servidores públicos;</w:t>
      </w:r>
    </w:p>
    <w:p w:rsidR="00CD522A" w:rsidRPr="00AB2376" w:rsidRDefault="00CD522A" w:rsidP="00AB2376">
      <w:pPr>
        <w:tabs>
          <w:tab w:val="left" w:pos="4962"/>
        </w:tabs>
        <w:spacing w:after="0" w:line="360" w:lineRule="auto"/>
        <w:ind w:left="567" w:right="567"/>
        <w:jc w:val="both"/>
        <w:rPr>
          <w:rFonts w:ascii="Palatino Linotype" w:hAnsi="Palatino Linotype" w:cs="Tahoma"/>
          <w:i/>
          <w:iCs/>
          <w:sz w:val="24"/>
          <w:szCs w:val="24"/>
        </w:rPr>
      </w:pPr>
      <w:r w:rsidRPr="00AB2376">
        <w:rPr>
          <w:rFonts w:ascii="Palatino Linotype" w:hAnsi="Palatino Linotype" w:cs="Tahoma"/>
          <w:b/>
          <w:i/>
          <w:iCs/>
          <w:sz w:val="24"/>
          <w:szCs w:val="24"/>
        </w:rPr>
        <w:t xml:space="preserve">IV. Recibos </w:t>
      </w:r>
      <w:r w:rsidRPr="00AB2376">
        <w:rPr>
          <w:rFonts w:ascii="Palatino Linotype" w:hAnsi="Palatino Linotype" w:cs="Tahoma"/>
          <w:b/>
          <w:i/>
          <w:iCs/>
          <w:sz w:val="24"/>
          <w:szCs w:val="24"/>
          <w:u w:val="single"/>
        </w:rPr>
        <w:t>o las constancias de depósito o del medio de información magnética o electrónica que sean utilizadas para el pago de salarios, prima vacacional, aguinaldo y demás prestaciones establecidas en la presente ley;</w:t>
      </w:r>
      <w:r w:rsidRPr="00AB2376">
        <w:rPr>
          <w:rFonts w:ascii="Palatino Linotype" w:hAnsi="Palatino Linotype" w:cs="Tahoma"/>
          <w:i/>
          <w:iCs/>
          <w:sz w:val="24"/>
          <w:szCs w:val="24"/>
        </w:rPr>
        <w:t xml:space="preserve"> y</w:t>
      </w:r>
    </w:p>
    <w:p w:rsidR="00CD522A" w:rsidRPr="00AB2376" w:rsidRDefault="00CD522A" w:rsidP="00AB2376">
      <w:pPr>
        <w:tabs>
          <w:tab w:val="left" w:pos="4962"/>
        </w:tabs>
        <w:spacing w:after="0" w:line="360" w:lineRule="auto"/>
        <w:ind w:left="567" w:right="567"/>
        <w:jc w:val="both"/>
        <w:rPr>
          <w:rFonts w:ascii="Palatino Linotype" w:hAnsi="Palatino Linotype" w:cs="Tahoma"/>
          <w:i/>
          <w:iCs/>
          <w:sz w:val="24"/>
          <w:szCs w:val="24"/>
        </w:rPr>
      </w:pPr>
      <w:r w:rsidRPr="00AB2376">
        <w:rPr>
          <w:rFonts w:ascii="Palatino Linotype" w:hAnsi="Palatino Linotype" w:cs="Tahoma"/>
          <w:i/>
          <w:iCs/>
          <w:sz w:val="24"/>
          <w:szCs w:val="24"/>
        </w:rPr>
        <w:t>V. Los demás que señalen las leyes.</w:t>
      </w:r>
    </w:p>
    <w:p w:rsidR="00CD522A" w:rsidRPr="00AB2376" w:rsidRDefault="00CD522A" w:rsidP="00AB2376">
      <w:pPr>
        <w:tabs>
          <w:tab w:val="left" w:pos="8222"/>
          <w:tab w:val="left" w:pos="8789"/>
        </w:tabs>
        <w:spacing w:after="0" w:line="360" w:lineRule="auto"/>
        <w:ind w:left="567" w:right="567"/>
        <w:jc w:val="both"/>
        <w:rPr>
          <w:rFonts w:ascii="Palatino Linotype" w:eastAsia="Times New Roman" w:hAnsi="Palatino Linotype"/>
          <w:bCs/>
          <w:i/>
          <w:iCs/>
          <w:sz w:val="24"/>
          <w:szCs w:val="24"/>
        </w:rPr>
      </w:pPr>
      <w:r w:rsidRPr="00AB2376">
        <w:rPr>
          <w:rFonts w:ascii="Palatino Linotype" w:eastAsia="Times New Roman" w:hAnsi="Palatino Linotype"/>
          <w:bCs/>
          <w:i/>
          <w:iCs/>
          <w:sz w:val="24"/>
          <w:szCs w:val="24"/>
        </w:rPr>
        <w:t xml:space="preserve">Los documentos señalados en la fracción I de este artículo, deberán conservarse mientras dure la relación laboral y hasta un año después; los señalados por las fracciones </w:t>
      </w:r>
      <w:r w:rsidRPr="00AB2376">
        <w:rPr>
          <w:rFonts w:ascii="Palatino Linotype" w:eastAsia="Times New Roman" w:hAnsi="Palatino Linotype"/>
          <w:b/>
          <w:bCs/>
          <w:i/>
          <w:iCs/>
          <w:sz w:val="24"/>
          <w:szCs w:val="24"/>
        </w:rPr>
        <w:t>II, III, IV durante el último año y un año después de que se extinga la relación laboral,</w:t>
      </w:r>
      <w:r w:rsidRPr="00AB2376">
        <w:rPr>
          <w:rFonts w:ascii="Palatino Linotype" w:eastAsia="Times New Roman" w:hAnsi="Palatino Linotype"/>
          <w:bCs/>
          <w:i/>
          <w:iCs/>
          <w:sz w:val="24"/>
          <w:szCs w:val="24"/>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CD522A" w:rsidRPr="00AB2376" w:rsidRDefault="00CD522A" w:rsidP="00AB2376">
      <w:pPr>
        <w:tabs>
          <w:tab w:val="left" w:pos="8222"/>
          <w:tab w:val="left" w:pos="8789"/>
        </w:tabs>
        <w:spacing w:after="0" w:line="360" w:lineRule="auto"/>
        <w:ind w:left="567" w:right="567"/>
        <w:jc w:val="both"/>
        <w:rPr>
          <w:rFonts w:ascii="Palatino Linotype" w:eastAsia="Times New Roman" w:hAnsi="Palatino Linotype"/>
          <w:bCs/>
          <w:i/>
          <w:iCs/>
          <w:sz w:val="24"/>
          <w:szCs w:val="24"/>
        </w:rPr>
      </w:pPr>
      <w:r w:rsidRPr="00AB2376">
        <w:rPr>
          <w:rFonts w:ascii="Palatino Linotype" w:eastAsia="Times New Roman" w:hAnsi="Palatino Linotype"/>
          <w:bCs/>
          <w:i/>
          <w:iCs/>
          <w:sz w:val="24"/>
          <w:szCs w:val="24"/>
        </w:rPr>
        <w:t xml:space="preserve">El incumplimiento por lo dispuesto por este artículo, establecerá la presunción de ser ciertos los hechos que el actor exprese en su demanda, en relación con tales documentos, salvo prueba en contrario.” </w:t>
      </w:r>
      <w:r w:rsidRPr="00AB2376">
        <w:rPr>
          <w:rFonts w:ascii="Palatino Linotype" w:eastAsia="Times New Roman" w:hAnsi="Palatino Linotype"/>
          <w:bCs/>
          <w:iCs/>
          <w:sz w:val="24"/>
          <w:szCs w:val="24"/>
        </w:rPr>
        <w:t>(Sic)</w:t>
      </w:r>
    </w:p>
    <w:p w:rsidR="00CD522A" w:rsidRPr="00AB2376" w:rsidRDefault="003A2000" w:rsidP="00AB2376">
      <w:pPr>
        <w:tabs>
          <w:tab w:val="left" w:pos="8222"/>
          <w:tab w:val="left" w:pos="8789"/>
        </w:tabs>
        <w:spacing w:after="0" w:line="360" w:lineRule="auto"/>
        <w:ind w:left="567" w:right="567"/>
        <w:jc w:val="both"/>
        <w:rPr>
          <w:rFonts w:ascii="Palatino Linotype" w:eastAsia="Times New Roman" w:hAnsi="Palatino Linotype"/>
          <w:bCs/>
          <w:iCs/>
          <w:sz w:val="24"/>
          <w:szCs w:val="24"/>
        </w:rPr>
      </w:pPr>
      <w:r w:rsidRPr="00AB2376">
        <w:rPr>
          <w:rFonts w:ascii="Palatino Linotype" w:eastAsia="Times New Roman" w:hAnsi="Palatino Linotype"/>
          <w:bCs/>
          <w:iCs/>
          <w:sz w:val="24"/>
          <w:szCs w:val="24"/>
        </w:rPr>
        <w:t>(Énfasis añadido)</w:t>
      </w:r>
    </w:p>
    <w:p w:rsidR="008B089E" w:rsidRPr="00AB2376" w:rsidRDefault="008B089E" w:rsidP="00AB2376">
      <w:pPr>
        <w:tabs>
          <w:tab w:val="left" w:pos="8222"/>
          <w:tab w:val="left" w:pos="8789"/>
        </w:tabs>
        <w:spacing w:after="0" w:line="360" w:lineRule="auto"/>
        <w:ind w:left="851" w:right="567"/>
        <w:jc w:val="both"/>
        <w:rPr>
          <w:rFonts w:ascii="Palatino Linotype" w:eastAsia="Times New Roman" w:hAnsi="Palatino Linotype"/>
          <w:bCs/>
          <w:sz w:val="24"/>
          <w:szCs w:val="24"/>
        </w:rPr>
      </w:pPr>
    </w:p>
    <w:p w:rsidR="00CD522A" w:rsidRPr="00AB2376" w:rsidRDefault="00CD522A" w:rsidP="00AB2376">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 xml:space="preserve">De lo anterior, se advierte que </w:t>
      </w:r>
      <w:r w:rsidRPr="00AB2376">
        <w:rPr>
          <w:rFonts w:ascii="Palatino Linotype" w:eastAsia="MS Mincho" w:hAnsi="Palatino Linotype" w:cs="Times New Roman"/>
          <w:b/>
          <w:sz w:val="24"/>
          <w:szCs w:val="24"/>
          <w:lang w:val="es-ES_tradnl" w:eastAsia="es-ES"/>
        </w:rPr>
        <w:t>toda institución pública o dependencia del Estado de México</w:t>
      </w:r>
      <w:r w:rsidRPr="00AB2376">
        <w:rPr>
          <w:rFonts w:ascii="Palatino Linotype" w:eastAsia="MS Mincho" w:hAnsi="Palatino Linotype" w:cs="Times New Roman"/>
          <w:sz w:val="24"/>
          <w:szCs w:val="24"/>
          <w:lang w:val="es-ES_tradnl" w:eastAsia="es-ES"/>
        </w:rPr>
        <w:t xml:space="preserve"> debe conservar las constancias documentales del pago de salario,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w:t>
      </w:r>
      <w:r w:rsidR="00A632D3" w:rsidRPr="00AB2376">
        <w:rPr>
          <w:rFonts w:ascii="Palatino Linotype" w:eastAsia="MS Mincho" w:hAnsi="Palatino Linotype" w:cs="Times New Roman"/>
          <w:sz w:val="24"/>
          <w:szCs w:val="24"/>
          <w:lang w:val="es-ES_tradnl" w:eastAsia="es-ES"/>
        </w:rPr>
        <w:t xml:space="preserve">ación magnética o electrónica. </w:t>
      </w:r>
    </w:p>
    <w:p w:rsidR="00B94A0A" w:rsidRPr="00AB2376" w:rsidRDefault="00B94A0A" w:rsidP="00AB2376">
      <w:pPr>
        <w:pStyle w:val="Prrafodelista"/>
        <w:tabs>
          <w:tab w:val="left" w:pos="426"/>
        </w:tabs>
        <w:spacing w:after="0" w:line="360" w:lineRule="auto"/>
        <w:ind w:left="0"/>
        <w:jc w:val="both"/>
        <w:rPr>
          <w:rFonts w:ascii="Palatino Linotype" w:eastAsia="Times New Roman" w:hAnsi="Palatino Linotype" w:cs="Arial"/>
          <w:sz w:val="24"/>
          <w:szCs w:val="24"/>
        </w:rPr>
      </w:pPr>
    </w:p>
    <w:p w:rsidR="00CD522A" w:rsidRPr="00AB2376" w:rsidRDefault="00CD522A" w:rsidP="00AB2376">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En el mismo sentido, la Ley del Trabajo de los Servidores Públicos del Estado y Municipios</w:t>
      </w:r>
      <w:r w:rsidR="006F1E97" w:rsidRPr="00AB2376">
        <w:rPr>
          <w:rFonts w:ascii="Palatino Linotype" w:eastAsia="MS Mincho" w:hAnsi="Palatino Linotype" w:cs="Times New Roman"/>
          <w:sz w:val="24"/>
          <w:szCs w:val="24"/>
          <w:lang w:val="es-ES_tradnl" w:eastAsia="es-ES"/>
        </w:rPr>
        <w:t>,</w:t>
      </w:r>
      <w:r w:rsidRPr="00AB2376">
        <w:rPr>
          <w:rFonts w:ascii="Palatino Linotype" w:eastAsia="MS Mincho" w:hAnsi="Palatino Linotype" w:cs="Times New Roman"/>
          <w:sz w:val="24"/>
          <w:szCs w:val="24"/>
          <w:lang w:val="es-ES_tradnl" w:eastAsia="es-ES"/>
        </w:rPr>
        <w:t xml:space="preserve"> al referirse a los comprobantes que las instituciones públicas realizan para documentar el pago de salarios, la prima vacacional, el aguinaldo o las demás prestaciones, son denominados </w:t>
      </w:r>
      <w:r w:rsidRPr="00AB2376">
        <w:rPr>
          <w:rFonts w:ascii="Palatino Linotype" w:eastAsia="MS Mincho" w:hAnsi="Palatino Linotype" w:cs="Times New Roman"/>
          <w:b/>
          <w:bCs/>
          <w:sz w:val="24"/>
          <w:szCs w:val="24"/>
          <w:lang w:val="es-ES_tradnl" w:eastAsia="es-ES"/>
        </w:rPr>
        <w:t>“</w:t>
      </w:r>
      <w:r w:rsidRPr="00AB2376">
        <w:rPr>
          <w:rFonts w:ascii="Palatino Linotype" w:eastAsia="MS Mincho" w:hAnsi="Palatino Linotype" w:cs="Times New Roman"/>
          <w:b/>
          <w:bCs/>
          <w:sz w:val="24"/>
          <w:szCs w:val="24"/>
          <w:u w:val="single"/>
          <w:lang w:val="es-ES_tradnl" w:eastAsia="es-ES"/>
        </w:rPr>
        <w:t>recibos o comprobantes de pago</w:t>
      </w:r>
      <w:r w:rsidRPr="00AB2376">
        <w:rPr>
          <w:rFonts w:ascii="Palatino Linotype" w:eastAsia="MS Mincho" w:hAnsi="Palatino Linotype" w:cs="Times New Roman"/>
          <w:b/>
          <w:bCs/>
          <w:sz w:val="24"/>
          <w:szCs w:val="24"/>
          <w:lang w:val="es-ES_tradnl" w:eastAsia="es-ES"/>
        </w:rPr>
        <w:t>”</w:t>
      </w:r>
      <w:r w:rsidRPr="00AB2376">
        <w:rPr>
          <w:rFonts w:ascii="Palatino Linotype" w:eastAsia="MS Mincho" w:hAnsi="Palatino Linotype" w:cs="Times New Roman"/>
          <w:sz w:val="24"/>
          <w:szCs w:val="24"/>
          <w:lang w:val="es-ES_tradnl" w:eastAsia="es-ES"/>
        </w:rPr>
        <w:t>, los cuales constituyen un instrumento mediante el cual el</w:t>
      </w:r>
      <w:r w:rsidRPr="00AB2376">
        <w:rPr>
          <w:rFonts w:ascii="Palatino Linotype" w:eastAsia="MS Mincho" w:hAnsi="Palatino Linotype" w:cs="Times New Roman"/>
          <w:b/>
          <w:bCs/>
          <w:sz w:val="24"/>
          <w:szCs w:val="24"/>
          <w:lang w:val="es-ES_tradnl" w:eastAsia="es-ES"/>
        </w:rPr>
        <w:t xml:space="preserve"> </w:t>
      </w:r>
      <w:r w:rsidR="005C39F5" w:rsidRPr="00AB2376">
        <w:rPr>
          <w:rFonts w:ascii="Palatino Linotype" w:eastAsia="MS Mincho" w:hAnsi="Palatino Linotype" w:cs="Times New Roman"/>
          <w:b/>
          <w:bCs/>
          <w:sz w:val="24"/>
          <w:szCs w:val="24"/>
          <w:lang w:val="es-ES_tradnl" w:eastAsia="es-ES"/>
        </w:rPr>
        <w:t>SUJETO OBLIGADO</w:t>
      </w:r>
      <w:r w:rsidRPr="00AB2376">
        <w:rPr>
          <w:rFonts w:ascii="Palatino Linotype" w:eastAsia="MS Mincho" w:hAnsi="Palatino Linotype" w:cs="Times New Roman"/>
          <w:b/>
          <w:bCs/>
          <w:sz w:val="24"/>
          <w:szCs w:val="24"/>
          <w:lang w:val="es-ES_tradnl" w:eastAsia="es-ES"/>
        </w:rPr>
        <w:t xml:space="preserve"> </w:t>
      </w:r>
      <w:r w:rsidRPr="00AB2376">
        <w:rPr>
          <w:rFonts w:ascii="Palatino Linotype" w:eastAsia="MS Mincho" w:hAnsi="Palatino Linotype" w:cs="Times New Roman"/>
          <w:sz w:val="24"/>
          <w:szCs w:val="24"/>
          <w:lang w:val="es-ES_tradnl" w:eastAsia="es-ES"/>
        </w:rPr>
        <w:t>acredita las r</w:t>
      </w:r>
      <w:r w:rsidR="006F1E97" w:rsidRPr="00AB2376">
        <w:rPr>
          <w:rFonts w:ascii="Palatino Linotype" w:eastAsia="MS Mincho" w:hAnsi="Palatino Linotype" w:cs="Times New Roman"/>
          <w:sz w:val="24"/>
          <w:szCs w:val="24"/>
          <w:lang w:val="es-ES_tradnl" w:eastAsia="es-ES"/>
        </w:rPr>
        <w:t>emuneraciones al personal.</w:t>
      </w:r>
    </w:p>
    <w:p w:rsidR="00B94A0A" w:rsidRPr="00AB2376" w:rsidRDefault="00B94A0A" w:rsidP="00AB2376">
      <w:pPr>
        <w:pStyle w:val="Prrafodelista"/>
        <w:tabs>
          <w:tab w:val="left" w:pos="426"/>
        </w:tabs>
        <w:spacing w:after="0" w:line="360" w:lineRule="auto"/>
        <w:ind w:left="0"/>
        <w:jc w:val="both"/>
        <w:rPr>
          <w:rFonts w:ascii="Palatino Linotype" w:hAnsi="Palatino Linotype" w:cs="Arial"/>
          <w:sz w:val="24"/>
          <w:szCs w:val="24"/>
        </w:rPr>
      </w:pPr>
    </w:p>
    <w:p w:rsidR="00CD522A" w:rsidRPr="00AB2376" w:rsidRDefault="00CD522A" w:rsidP="00AB2376">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 xml:space="preserve">En conclusión, todos los servidores públicos tienen el derecho a recibir remuneraciones irrenunciables por el desempeño de un empleo, cargo o comisión, en función de las responsabilidades asumidas; remuneraciones que según el texto constitucional serán </w:t>
      </w:r>
      <w:r w:rsidRPr="00AB2376">
        <w:rPr>
          <w:rFonts w:ascii="Palatino Linotype" w:eastAsia="MS Mincho" w:hAnsi="Palatino Linotype" w:cs="Times New Roman"/>
          <w:b/>
          <w:bCs/>
          <w:sz w:val="24"/>
          <w:szCs w:val="24"/>
          <w:lang w:val="es-ES_tradnl" w:eastAsia="es-ES"/>
        </w:rPr>
        <w:t xml:space="preserve">públicas. </w:t>
      </w:r>
    </w:p>
    <w:p w:rsidR="00B94A0A" w:rsidRPr="00AB2376" w:rsidRDefault="00B94A0A" w:rsidP="00AB2376">
      <w:pPr>
        <w:pStyle w:val="Prrafodelista"/>
        <w:tabs>
          <w:tab w:val="left" w:pos="426"/>
        </w:tabs>
        <w:spacing w:after="0" w:line="360" w:lineRule="auto"/>
        <w:rPr>
          <w:rFonts w:ascii="Palatino Linotype" w:hAnsi="Palatino Linotype" w:cs="Arial"/>
          <w:sz w:val="24"/>
          <w:szCs w:val="24"/>
        </w:rPr>
      </w:pPr>
    </w:p>
    <w:p w:rsidR="00E962A7" w:rsidRPr="00AB2376" w:rsidRDefault="00E962A7" w:rsidP="00AB2376">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rPr>
      </w:pPr>
      <w:r w:rsidRPr="00AB2376">
        <w:rPr>
          <w:rFonts w:ascii="Palatino Linotype" w:eastAsia="Calibri" w:hAnsi="Palatino Linotype" w:cs="Arial"/>
          <w:color w:val="000000"/>
          <w:sz w:val="24"/>
          <w:szCs w:val="24"/>
          <w:shd w:val="clear" w:color="auto" w:fill="FFFFFF"/>
        </w:rPr>
        <w:t xml:space="preserve">Sirve de apoyo a lo anterior por analogía, los criterios 01/2003 y 02/2003 emitidos por el Comité de Acceso a la Información y Protección de Datos Personales de la Suprema Corte de Justicia de la Nación que a continuación se citan: </w:t>
      </w:r>
    </w:p>
    <w:p w:rsidR="004B0B15" w:rsidRPr="00AB2376" w:rsidRDefault="004B0B15" w:rsidP="00AB2376">
      <w:pPr>
        <w:spacing w:after="0" w:line="360" w:lineRule="auto"/>
        <w:ind w:right="49"/>
        <w:contextualSpacing/>
        <w:jc w:val="both"/>
        <w:rPr>
          <w:rFonts w:ascii="Palatino Linotype" w:eastAsia="MS Mincho" w:hAnsi="Palatino Linotype" w:cs="Times New Roman"/>
          <w:sz w:val="24"/>
          <w:szCs w:val="24"/>
        </w:rPr>
      </w:pPr>
    </w:p>
    <w:p w:rsidR="00E962A7" w:rsidRPr="00AB2376" w:rsidRDefault="00E962A7" w:rsidP="00AB2376">
      <w:pPr>
        <w:tabs>
          <w:tab w:val="left" w:pos="851"/>
        </w:tabs>
        <w:spacing w:after="0" w:line="360" w:lineRule="auto"/>
        <w:ind w:left="567" w:right="567"/>
        <w:contextualSpacing/>
        <w:jc w:val="center"/>
        <w:rPr>
          <w:rFonts w:ascii="Palatino Linotype" w:eastAsia="Calibri" w:hAnsi="Palatino Linotype" w:cs="Arial"/>
          <w:b/>
          <w:i/>
          <w:iCs/>
          <w:color w:val="000000"/>
          <w:sz w:val="24"/>
          <w:szCs w:val="24"/>
          <w:shd w:val="clear" w:color="auto" w:fill="FFFFFF"/>
        </w:rPr>
      </w:pPr>
      <w:r w:rsidRPr="00AB2376">
        <w:rPr>
          <w:rFonts w:ascii="Palatino Linotype" w:eastAsia="Calibri" w:hAnsi="Palatino Linotype" w:cs="Arial"/>
          <w:b/>
          <w:i/>
          <w:iCs/>
          <w:color w:val="000000"/>
          <w:sz w:val="24"/>
          <w:szCs w:val="24"/>
          <w:shd w:val="clear" w:color="auto" w:fill="FFFFFF"/>
        </w:rPr>
        <w:t>Criterio 01/2003.</w:t>
      </w:r>
    </w:p>
    <w:p w:rsidR="00E962A7" w:rsidRPr="00AB2376" w:rsidRDefault="00E962A7" w:rsidP="00AB2376">
      <w:pPr>
        <w:tabs>
          <w:tab w:val="left" w:pos="851"/>
        </w:tabs>
        <w:spacing w:after="0" w:line="360" w:lineRule="auto"/>
        <w:ind w:left="567" w:right="567"/>
        <w:contextualSpacing/>
        <w:jc w:val="both"/>
        <w:rPr>
          <w:rFonts w:ascii="Palatino Linotype" w:eastAsia="Calibri" w:hAnsi="Palatino Linotype" w:cs="Arial"/>
          <w:i/>
          <w:iCs/>
          <w:color w:val="000000"/>
          <w:sz w:val="24"/>
          <w:szCs w:val="24"/>
          <w:shd w:val="clear" w:color="auto" w:fill="FFFFFF"/>
        </w:rPr>
      </w:pPr>
      <w:r w:rsidRPr="00AB2376">
        <w:rPr>
          <w:rFonts w:ascii="Palatino Linotype" w:eastAsia="Calibri" w:hAnsi="Palatino Linotype" w:cs="Arial"/>
          <w:b/>
          <w:i/>
          <w:iCs/>
          <w:color w:val="000000"/>
          <w:sz w:val="24"/>
          <w:szCs w:val="24"/>
          <w:shd w:val="clear" w:color="auto" w:fill="FFFFFF"/>
        </w:rPr>
        <w:t>INGRESOS DE LOS SERVIDORES PÚBLICOS. CONSTITUYEN INFORMACIÓN PÚBLICA AÚN CUANDO SU DIFUSIÓN PUEDE AFECTAR LA VIDA O LA SEGURIDAD DE AQUELLOS</w:t>
      </w:r>
      <w:r w:rsidRPr="00AB2376">
        <w:rPr>
          <w:rFonts w:ascii="Palatino Linotype" w:eastAsia="Calibri" w:hAnsi="Palatino Linotype" w:cs="Arial"/>
          <w:i/>
          <w:iCs/>
          <w:color w:val="000000"/>
          <w:sz w:val="24"/>
          <w:szCs w:val="24"/>
          <w:shd w:val="clear" w:color="auto" w:fill="FFFFFF"/>
        </w:rPr>
        <w:t xml:space="preserve">. </w:t>
      </w:r>
      <w:r w:rsidR="006F1E97" w:rsidRPr="00AB2376">
        <w:rPr>
          <w:rFonts w:ascii="Palatino Linotype" w:eastAsia="Calibri" w:hAnsi="Palatino Linotype" w:cs="Arial"/>
          <w:i/>
          <w:iCs/>
          <w:color w:val="000000"/>
          <w:sz w:val="24"/>
          <w:szCs w:val="24"/>
          <w:shd w:val="clear" w:color="auto" w:fill="FFFFFF"/>
        </w:rPr>
        <w:t>”</w:t>
      </w:r>
      <w:r w:rsidRPr="00AB2376">
        <w:rPr>
          <w:rFonts w:ascii="Palatino Linotype" w:eastAsia="Calibri" w:hAnsi="Palatino Linotype" w:cs="Arial"/>
          <w:i/>
          <w:iCs/>
          <w:color w:val="000000"/>
          <w:sz w:val="24"/>
          <w:szCs w:val="24"/>
          <w:shd w:val="clear" w:color="auto" w:fill="FFFFFF"/>
        </w:rPr>
        <w:t>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E962A7" w:rsidRPr="00AB2376" w:rsidRDefault="00E962A7" w:rsidP="00AB2376">
      <w:pPr>
        <w:tabs>
          <w:tab w:val="left" w:pos="851"/>
        </w:tabs>
        <w:spacing w:after="0" w:line="360" w:lineRule="auto"/>
        <w:ind w:left="851" w:right="616"/>
        <w:contextualSpacing/>
        <w:jc w:val="both"/>
        <w:rPr>
          <w:rFonts w:ascii="Palatino Linotype" w:eastAsia="Calibri" w:hAnsi="Palatino Linotype" w:cs="Arial"/>
          <w:i/>
          <w:color w:val="000000"/>
          <w:sz w:val="24"/>
          <w:szCs w:val="24"/>
          <w:shd w:val="clear" w:color="auto" w:fill="FFFFFF"/>
        </w:rPr>
      </w:pPr>
    </w:p>
    <w:p w:rsidR="00E962A7" w:rsidRPr="00AB2376" w:rsidRDefault="00E962A7" w:rsidP="00AB2376">
      <w:pPr>
        <w:tabs>
          <w:tab w:val="left" w:pos="851"/>
        </w:tabs>
        <w:spacing w:after="0" w:line="360" w:lineRule="auto"/>
        <w:ind w:left="567" w:right="567"/>
        <w:contextualSpacing/>
        <w:jc w:val="center"/>
        <w:rPr>
          <w:rFonts w:ascii="Palatino Linotype" w:eastAsia="Calibri" w:hAnsi="Palatino Linotype" w:cs="Arial"/>
          <w:b/>
          <w:i/>
          <w:iCs/>
          <w:color w:val="000000"/>
          <w:sz w:val="24"/>
          <w:szCs w:val="24"/>
          <w:shd w:val="clear" w:color="auto" w:fill="FFFFFF"/>
        </w:rPr>
      </w:pPr>
      <w:r w:rsidRPr="00AB2376">
        <w:rPr>
          <w:rFonts w:ascii="Palatino Linotype" w:eastAsia="Calibri" w:hAnsi="Palatino Linotype" w:cs="Arial"/>
          <w:b/>
          <w:i/>
          <w:iCs/>
          <w:color w:val="000000"/>
          <w:sz w:val="24"/>
          <w:szCs w:val="24"/>
          <w:shd w:val="clear" w:color="auto" w:fill="FFFFFF"/>
        </w:rPr>
        <w:t>Criterio 02/2003.</w:t>
      </w:r>
    </w:p>
    <w:p w:rsidR="00E962A7" w:rsidRPr="00AB2376" w:rsidRDefault="00E962A7" w:rsidP="00AB2376">
      <w:pPr>
        <w:tabs>
          <w:tab w:val="left" w:pos="851"/>
        </w:tabs>
        <w:spacing w:after="0" w:line="360" w:lineRule="auto"/>
        <w:ind w:left="567" w:right="567"/>
        <w:contextualSpacing/>
        <w:jc w:val="both"/>
        <w:rPr>
          <w:rFonts w:ascii="Palatino Linotype" w:eastAsia="Calibri" w:hAnsi="Palatino Linotype" w:cs="Arial"/>
          <w:i/>
          <w:iCs/>
          <w:color w:val="000000"/>
          <w:sz w:val="24"/>
          <w:szCs w:val="24"/>
          <w:shd w:val="clear" w:color="auto" w:fill="FFFFFF"/>
        </w:rPr>
      </w:pPr>
      <w:r w:rsidRPr="00AB2376">
        <w:rPr>
          <w:rFonts w:ascii="Palatino Linotype" w:eastAsia="Calibri" w:hAnsi="Palatino Linotype" w:cs="Arial"/>
          <w:b/>
          <w:i/>
          <w:iCs/>
          <w:color w:val="000000"/>
          <w:sz w:val="24"/>
          <w:szCs w:val="24"/>
          <w:shd w:val="clear" w:color="auto" w:fill="FFFFFF"/>
        </w:rPr>
        <w:t>INGRESOS DE LOS SERVIDORES PÚBLICOS, SON INFORMACIÓN PÚBLICA AÚN CUANDO CONSTITUYEN DATOS PERSONALES QUE SE REFIEREN AL PATRIMONIO DE AQUÉLLOS.</w:t>
      </w:r>
      <w:r w:rsidRPr="00AB2376">
        <w:rPr>
          <w:rFonts w:ascii="Palatino Linotype" w:eastAsia="Calibri" w:hAnsi="Palatino Linotype" w:cs="Arial"/>
          <w:i/>
          <w:iCs/>
          <w:color w:val="000000"/>
          <w:sz w:val="24"/>
          <w:szCs w:val="24"/>
          <w:shd w:val="clear" w:color="auto" w:fill="FFFFFF"/>
        </w:rPr>
        <w:t xml:space="preserve"> </w:t>
      </w:r>
      <w:r w:rsidR="006F1E97" w:rsidRPr="00AB2376">
        <w:rPr>
          <w:rFonts w:ascii="Palatino Linotype" w:eastAsia="Calibri" w:hAnsi="Palatino Linotype" w:cs="Arial"/>
          <w:i/>
          <w:iCs/>
          <w:color w:val="000000"/>
          <w:sz w:val="24"/>
          <w:szCs w:val="24"/>
          <w:shd w:val="clear" w:color="auto" w:fill="FFFFFF"/>
        </w:rPr>
        <w:t>“</w:t>
      </w:r>
      <w:r w:rsidRPr="00AB2376">
        <w:rPr>
          <w:rFonts w:ascii="Palatino Linotype" w:eastAsia="Calibri" w:hAnsi="Palatino Linotype" w:cs="Arial"/>
          <w:i/>
          <w:iCs/>
          <w:color w:val="000000"/>
          <w:sz w:val="24"/>
          <w:szCs w:val="24"/>
          <w:shd w:val="clear" w:color="auto" w:fill="FFFFFF"/>
        </w:rPr>
        <w:t>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rsidR="005D422A" w:rsidRPr="00AB2376" w:rsidRDefault="005D422A" w:rsidP="00AB2376">
      <w:pPr>
        <w:tabs>
          <w:tab w:val="left" w:pos="851"/>
        </w:tabs>
        <w:spacing w:after="0" w:line="360" w:lineRule="auto"/>
        <w:ind w:left="567" w:right="567"/>
        <w:contextualSpacing/>
        <w:jc w:val="both"/>
        <w:rPr>
          <w:rFonts w:ascii="Palatino Linotype" w:eastAsia="Calibri" w:hAnsi="Palatino Linotype" w:cs="Arial"/>
          <w:iCs/>
          <w:color w:val="000000"/>
          <w:sz w:val="24"/>
          <w:szCs w:val="24"/>
          <w:shd w:val="clear" w:color="auto" w:fill="FFFFFF"/>
        </w:rPr>
      </w:pPr>
    </w:p>
    <w:p w:rsidR="00E962A7" w:rsidRPr="00AB2376" w:rsidRDefault="00E962A7" w:rsidP="00AB2376">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Esto es, en razón de que las remuneraciones señaladas en párrafos anteriores son pagadas mediante la aplicación de fondos públicos, dichas erogaciones son fiscalizadas por la Legislatura a través del Órgano Superior de Fiscalización, para ello</w:t>
      </w:r>
      <w:r w:rsidR="006F1E97" w:rsidRPr="00AB2376">
        <w:rPr>
          <w:rFonts w:ascii="Palatino Linotype" w:eastAsia="MS Mincho" w:hAnsi="Palatino Linotype" w:cs="Times New Roman"/>
          <w:sz w:val="24"/>
          <w:szCs w:val="24"/>
          <w:lang w:val="es-ES_tradnl" w:eastAsia="es-ES"/>
        </w:rPr>
        <w:t>,</w:t>
      </w:r>
      <w:r w:rsidRPr="00AB2376">
        <w:rPr>
          <w:rFonts w:ascii="Palatino Linotype" w:eastAsia="MS Mincho" w:hAnsi="Palatino Linotype" w:cs="Times New Roman"/>
          <w:sz w:val="24"/>
          <w:szCs w:val="24"/>
          <w:lang w:val="es-ES_tradnl" w:eastAsia="es-ES"/>
        </w:rPr>
        <w:t xml:space="preserve"> el artículo 61 de la Constitución Política del Estado Libre y Soberano de México, establece las facultades y obligaciones de la Legislatura de las cuales podemos resaltar las siguientes: </w:t>
      </w:r>
    </w:p>
    <w:p w:rsidR="00E962A7" w:rsidRPr="00AB2376" w:rsidRDefault="00E962A7" w:rsidP="00AB2376">
      <w:pPr>
        <w:spacing w:after="0" w:line="360" w:lineRule="auto"/>
        <w:ind w:right="49"/>
        <w:contextualSpacing/>
        <w:jc w:val="both"/>
        <w:rPr>
          <w:rFonts w:ascii="Palatino Linotype" w:eastAsia="MS Mincho" w:hAnsi="Palatino Linotype" w:cs="Times New Roman"/>
          <w:sz w:val="24"/>
          <w:szCs w:val="24"/>
          <w:lang w:val="es-ES_tradnl" w:eastAsia="es-ES"/>
        </w:rPr>
      </w:pPr>
    </w:p>
    <w:p w:rsidR="00E962A7" w:rsidRPr="00AB2376" w:rsidRDefault="006F1E97" w:rsidP="00AB2376">
      <w:pPr>
        <w:pStyle w:val="Prrafodelista"/>
        <w:spacing w:after="0" w:line="360" w:lineRule="auto"/>
        <w:ind w:left="360" w:right="567"/>
        <w:jc w:val="both"/>
        <w:rPr>
          <w:rFonts w:ascii="Palatino Linotype" w:eastAsia="Times New Roman" w:hAnsi="Palatino Linotype" w:cs="Arial"/>
          <w:b/>
          <w:i/>
          <w:iCs/>
          <w:sz w:val="24"/>
          <w:szCs w:val="24"/>
          <w:lang w:val="es-ES"/>
        </w:rPr>
      </w:pPr>
      <w:r w:rsidRPr="00AB2376">
        <w:rPr>
          <w:rFonts w:ascii="Palatino Linotype" w:eastAsia="Times New Roman" w:hAnsi="Palatino Linotype" w:cs="Arial"/>
          <w:b/>
          <w:i/>
          <w:iCs/>
          <w:sz w:val="24"/>
          <w:szCs w:val="24"/>
          <w:lang w:val="es-ES"/>
        </w:rPr>
        <w:t>“Artículo 61.</w:t>
      </w:r>
    </w:p>
    <w:p w:rsidR="006F1E97" w:rsidRPr="00AB2376" w:rsidRDefault="006F1E97" w:rsidP="00AB2376">
      <w:pPr>
        <w:pStyle w:val="Prrafodelista"/>
        <w:spacing w:after="0" w:line="360" w:lineRule="auto"/>
        <w:ind w:left="360" w:right="567"/>
        <w:jc w:val="both"/>
        <w:rPr>
          <w:rFonts w:ascii="Palatino Linotype" w:eastAsia="Times New Roman" w:hAnsi="Palatino Linotype" w:cs="Arial"/>
          <w:iCs/>
          <w:sz w:val="24"/>
          <w:szCs w:val="24"/>
          <w:lang w:val="es-ES"/>
        </w:rPr>
      </w:pPr>
      <w:r w:rsidRPr="00AB2376">
        <w:rPr>
          <w:rFonts w:ascii="Palatino Linotype" w:eastAsia="Times New Roman" w:hAnsi="Palatino Linotype" w:cs="Arial"/>
          <w:iCs/>
          <w:sz w:val="24"/>
          <w:szCs w:val="24"/>
          <w:lang w:val="es-ES"/>
        </w:rPr>
        <w:t>(…)</w:t>
      </w:r>
    </w:p>
    <w:p w:rsidR="00E962A7" w:rsidRPr="00AB2376" w:rsidRDefault="00E962A7" w:rsidP="00AB2376">
      <w:pPr>
        <w:pStyle w:val="Prrafodelista"/>
        <w:autoSpaceDE w:val="0"/>
        <w:autoSpaceDN w:val="0"/>
        <w:adjustRightInd w:val="0"/>
        <w:spacing w:after="0" w:line="360" w:lineRule="auto"/>
        <w:ind w:left="360" w:right="567"/>
        <w:jc w:val="both"/>
        <w:rPr>
          <w:rFonts w:ascii="Palatino Linotype" w:hAnsi="Palatino Linotype" w:cs="Bookman Old Style"/>
          <w:i/>
          <w:iCs/>
          <w:sz w:val="24"/>
          <w:szCs w:val="24"/>
        </w:rPr>
      </w:pPr>
      <w:r w:rsidRPr="00AB2376">
        <w:rPr>
          <w:rFonts w:ascii="Palatino Linotype" w:hAnsi="Palatino Linotype" w:cs="Bookman Old Style"/>
          <w:b/>
          <w:i/>
          <w:iCs/>
          <w:sz w:val="24"/>
          <w:szCs w:val="24"/>
        </w:rPr>
        <w:t>XXXIII.</w:t>
      </w:r>
      <w:r w:rsidRPr="00AB2376">
        <w:rPr>
          <w:rFonts w:ascii="Palatino Linotype" w:hAnsi="Palatino Linotype" w:cs="Bookman Old Style"/>
          <w:i/>
          <w:iCs/>
          <w:sz w:val="24"/>
          <w:szCs w:val="24"/>
        </w:rPr>
        <w:t xml:space="preserve"> Revisar, por conducto del </w:t>
      </w:r>
      <w:r w:rsidRPr="00AB2376">
        <w:rPr>
          <w:rFonts w:ascii="Palatino Linotype" w:hAnsi="Palatino Linotype" w:cs="Bookman Old Style"/>
          <w:b/>
          <w:i/>
          <w:iCs/>
          <w:sz w:val="24"/>
          <w:szCs w:val="24"/>
        </w:rPr>
        <w:t>Órgano Superior de Fiscalización del Estado de México</w:t>
      </w:r>
      <w:r w:rsidRPr="00AB2376">
        <w:rPr>
          <w:rFonts w:ascii="Palatino Linotype" w:hAnsi="Palatino Linotype" w:cs="Bookman Old Style"/>
          <w:i/>
          <w:iCs/>
          <w:sz w:val="24"/>
          <w:szCs w:val="24"/>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rsidR="00E962A7" w:rsidRPr="00AB2376" w:rsidRDefault="006F1E97" w:rsidP="00AB2376">
      <w:pPr>
        <w:pStyle w:val="Prrafodelista"/>
        <w:autoSpaceDE w:val="0"/>
        <w:autoSpaceDN w:val="0"/>
        <w:adjustRightInd w:val="0"/>
        <w:spacing w:after="0" w:line="360" w:lineRule="auto"/>
        <w:ind w:left="360" w:right="567"/>
        <w:jc w:val="both"/>
        <w:rPr>
          <w:rFonts w:ascii="Palatino Linotype" w:hAnsi="Palatino Linotype" w:cs="Bookman Old Style"/>
          <w:i/>
          <w:iCs/>
          <w:sz w:val="24"/>
          <w:szCs w:val="24"/>
        </w:rPr>
      </w:pPr>
      <w:r w:rsidRPr="00AB2376">
        <w:rPr>
          <w:rFonts w:ascii="Palatino Linotype" w:hAnsi="Palatino Linotype" w:cs="Bookman Old Style"/>
          <w:i/>
          <w:iCs/>
          <w:sz w:val="24"/>
          <w:szCs w:val="24"/>
        </w:rPr>
        <w:t>(…)</w:t>
      </w:r>
    </w:p>
    <w:p w:rsidR="006F1E97" w:rsidRPr="00AB2376" w:rsidRDefault="00E962A7" w:rsidP="00AB2376">
      <w:pPr>
        <w:pStyle w:val="Prrafodelista"/>
        <w:autoSpaceDE w:val="0"/>
        <w:autoSpaceDN w:val="0"/>
        <w:adjustRightInd w:val="0"/>
        <w:spacing w:after="0" w:line="360" w:lineRule="auto"/>
        <w:ind w:left="360" w:right="567"/>
        <w:jc w:val="both"/>
        <w:rPr>
          <w:rFonts w:ascii="Palatino Linotype" w:hAnsi="Palatino Linotype" w:cs="Bookman Old Style"/>
          <w:i/>
          <w:iCs/>
          <w:sz w:val="24"/>
          <w:szCs w:val="24"/>
        </w:rPr>
      </w:pPr>
      <w:r w:rsidRPr="00AB2376">
        <w:rPr>
          <w:rFonts w:ascii="Palatino Linotype" w:hAnsi="Palatino Linotype" w:cs="Bookman Old Style"/>
          <w:b/>
          <w:i/>
          <w:iCs/>
          <w:sz w:val="24"/>
          <w:szCs w:val="24"/>
        </w:rPr>
        <w:t>XXXIV.</w:t>
      </w:r>
      <w:r w:rsidRPr="00AB2376">
        <w:rPr>
          <w:rFonts w:ascii="Palatino Linotype" w:hAnsi="Palatino Linotype" w:cs="Bookman Old Style"/>
          <w:i/>
          <w:iCs/>
          <w:sz w:val="24"/>
          <w:szCs w:val="24"/>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AB2376">
        <w:rPr>
          <w:rFonts w:ascii="Palatino Linotype" w:hAnsi="Palatino Linotype" w:cs="Bookman Old Style"/>
          <w:b/>
          <w:i/>
          <w:iCs/>
          <w:sz w:val="24"/>
          <w:szCs w:val="24"/>
        </w:rPr>
        <w:t>Órgano Superior de Fiscalización</w:t>
      </w:r>
      <w:r w:rsidRPr="00AB2376">
        <w:rPr>
          <w:rFonts w:ascii="Palatino Linotype" w:hAnsi="Palatino Linotype" w:cs="Bookman Old Style"/>
          <w:i/>
          <w:iCs/>
          <w:sz w:val="24"/>
          <w:szCs w:val="24"/>
        </w:rPr>
        <w:t>.”</w:t>
      </w:r>
    </w:p>
    <w:p w:rsidR="00E962A7" w:rsidRPr="00AB2376" w:rsidRDefault="006F1E97" w:rsidP="00AB2376">
      <w:pPr>
        <w:pStyle w:val="Prrafodelista"/>
        <w:autoSpaceDE w:val="0"/>
        <w:autoSpaceDN w:val="0"/>
        <w:adjustRightInd w:val="0"/>
        <w:spacing w:after="0" w:line="360" w:lineRule="auto"/>
        <w:ind w:left="360" w:right="567"/>
        <w:jc w:val="both"/>
        <w:rPr>
          <w:rFonts w:ascii="Palatino Linotype" w:hAnsi="Palatino Linotype" w:cs="Bookman Old Style"/>
          <w:iCs/>
          <w:sz w:val="24"/>
          <w:szCs w:val="24"/>
        </w:rPr>
      </w:pPr>
      <w:r w:rsidRPr="00AB2376">
        <w:rPr>
          <w:rFonts w:ascii="Palatino Linotype" w:hAnsi="Palatino Linotype" w:cs="Bookman Old Style"/>
          <w:iCs/>
          <w:sz w:val="24"/>
          <w:szCs w:val="24"/>
        </w:rPr>
        <w:t>(Énfasis añadido)</w:t>
      </w:r>
    </w:p>
    <w:p w:rsidR="005D422A" w:rsidRPr="00AB2376" w:rsidRDefault="005D422A" w:rsidP="00AB2376">
      <w:pPr>
        <w:pStyle w:val="Prrafodelista"/>
        <w:autoSpaceDE w:val="0"/>
        <w:autoSpaceDN w:val="0"/>
        <w:adjustRightInd w:val="0"/>
        <w:spacing w:after="0" w:line="360" w:lineRule="auto"/>
        <w:ind w:left="360" w:right="567"/>
        <w:jc w:val="both"/>
        <w:rPr>
          <w:rFonts w:ascii="Palatino Linotype" w:hAnsi="Palatino Linotype" w:cs="Bookman Old Style"/>
          <w:iCs/>
          <w:sz w:val="24"/>
          <w:szCs w:val="24"/>
        </w:rPr>
      </w:pPr>
    </w:p>
    <w:p w:rsidR="00E962A7" w:rsidRPr="00AB2376" w:rsidRDefault="0028221E" w:rsidP="00AB2376">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 xml:space="preserve">Ahora bien, </w:t>
      </w:r>
      <w:r w:rsidR="00E962A7" w:rsidRPr="00AB2376">
        <w:rPr>
          <w:rFonts w:ascii="Palatino Linotype" w:eastAsia="MS Mincho" w:hAnsi="Palatino Linotype" w:cs="Times New Roman"/>
          <w:sz w:val="24"/>
          <w:szCs w:val="24"/>
          <w:lang w:val="es-ES_tradnl" w:eastAsia="es-ES"/>
        </w:rPr>
        <w:t>la Ley de Fiscalización Superior del Estado de México</w:t>
      </w:r>
      <w:r w:rsidR="006F1E97" w:rsidRPr="00AB2376">
        <w:rPr>
          <w:rFonts w:ascii="Palatino Linotype" w:eastAsia="MS Mincho" w:hAnsi="Palatino Linotype" w:cs="Times New Roman"/>
          <w:sz w:val="24"/>
          <w:szCs w:val="24"/>
          <w:lang w:val="es-ES_tradnl" w:eastAsia="es-ES"/>
        </w:rPr>
        <w:t>,</w:t>
      </w:r>
      <w:r w:rsidR="00E962A7" w:rsidRPr="00AB2376">
        <w:rPr>
          <w:rFonts w:ascii="Palatino Linotype" w:eastAsia="MS Mincho" w:hAnsi="Palatino Linotype" w:cs="Times New Roman"/>
          <w:sz w:val="24"/>
          <w:szCs w:val="24"/>
          <w:lang w:val="es-ES_tradnl" w:eastAsia="es-ES"/>
        </w:rPr>
        <w:t xml:space="preserve"> tiene por objeto establecer disposiciones encaminadas a fiscalizar, auditar y revisar las cuentas y actos relativos a la aplicación de los recursos públicos del Estado de México y </w:t>
      </w:r>
      <w:r w:rsidR="00426803" w:rsidRPr="00AB2376">
        <w:rPr>
          <w:rFonts w:ascii="Palatino Linotype" w:eastAsia="MS Mincho" w:hAnsi="Palatino Linotype" w:cs="Times New Roman"/>
          <w:sz w:val="24"/>
          <w:szCs w:val="24"/>
          <w:lang w:val="es-ES_tradnl" w:eastAsia="es-ES"/>
        </w:rPr>
        <w:t>de los m</w:t>
      </w:r>
      <w:r w:rsidR="00E962A7" w:rsidRPr="00AB2376">
        <w:rPr>
          <w:rFonts w:ascii="Palatino Linotype" w:eastAsia="MS Mincho" w:hAnsi="Palatino Linotype" w:cs="Times New Roman"/>
          <w:sz w:val="24"/>
          <w:szCs w:val="24"/>
          <w:lang w:val="es-ES_tradnl" w:eastAsia="es-ES"/>
        </w:rPr>
        <w:t>unicipios; y en este sentido</w:t>
      </w:r>
      <w:r w:rsidR="00426803" w:rsidRPr="00AB2376">
        <w:rPr>
          <w:rFonts w:ascii="Palatino Linotype" w:eastAsia="MS Mincho" w:hAnsi="Palatino Linotype" w:cs="Times New Roman"/>
          <w:sz w:val="24"/>
          <w:szCs w:val="24"/>
          <w:lang w:val="es-ES_tradnl" w:eastAsia="es-ES"/>
        </w:rPr>
        <w:t>,</w:t>
      </w:r>
      <w:r w:rsidR="00E962A7" w:rsidRPr="00AB2376">
        <w:rPr>
          <w:rFonts w:ascii="Palatino Linotype" w:eastAsia="MS Mincho" w:hAnsi="Palatino Linotype" w:cs="Times New Roman"/>
          <w:sz w:val="24"/>
          <w:szCs w:val="24"/>
          <w:lang w:val="es-ES_tradnl" w:eastAsia="es-ES"/>
        </w:rPr>
        <w:t xml:space="preserve"> </w:t>
      </w:r>
      <w:r w:rsidRPr="00AB2376">
        <w:rPr>
          <w:rFonts w:ascii="Palatino Linotype" w:eastAsia="MS Mincho" w:hAnsi="Palatino Linotype" w:cs="Times New Roman"/>
          <w:sz w:val="24"/>
          <w:szCs w:val="24"/>
          <w:lang w:val="es-ES_tradnl" w:eastAsia="es-ES"/>
        </w:rPr>
        <w:t xml:space="preserve">se aprecia que el </w:t>
      </w:r>
      <w:r w:rsidR="005C39F5" w:rsidRPr="00AB2376">
        <w:rPr>
          <w:rFonts w:ascii="Palatino Linotype" w:eastAsia="MS Mincho" w:hAnsi="Palatino Linotype" w:cs="Times New Roman"/>
          <w:b/>
          <w:sz w:val="24"/>
          <w:szCs w:val="24"/>
          <w:lang w:val="es-ES_tradnl" w:eastAsia="es-ES"/>
        </w:rPr>
        <w:t>SUJETO OBLIGADO</w:t>
      </w:r>
      <w:r w:rsidRPr="00AB2376">
        <w:rPr>
          <w:rFonts w:ascii="Palatino Linotype" w:eastAsia="MS Mincho" w:hAnsi="Palatino Linotype" w:cs="Times New Roman"/>
          <w:sz w:val="24"/>
          <w:szCs w:val="24"/>
          <w:lang w:val="es-ES_tradnl" w:eastAsia="es-ES"/>
        </w:rPr>
        <w:t xml:space="preserve"> se halla reconocido como un </w:t>
      </w:r>
      <w:r w:rsidR="00426803" w:rsidRPr="00AB2376">
        <w:rPr>
          <w:rFonts w:ascii="Palatino Linotype" w:eastAsia="MS Mincho" w:hAnsi="Palatino Linotype" w:cs="Times New Roman"/>
          <w:sz w:val="24"/>
          <w:szCs w:val="24"/>
          <w:lang w:val="es-ES_tradnl" w:eastAsia="es-ES"/>
        </w:rPr>
        <w:t xml:space="preserve">Sujeto </w:t>
      </w:r>
      <w:r w:rsidRPr="00AB2376">
        <w:rPr>
          <w:rFonts w:ascii="Palatino Linotype" w:eastAsia="MS Mincho" w:hAnsi="Palatino Linotype" w:cs="Times New Roman"/>
          <w:sz w:val="24"/>
          <w:szCs w:val="24"/>
          <w:lang w:val="es-ES_tradnl" w:eastAsia="es-ES"/>
        </w:rPr>
        <w:t xml:space="preserve">de </w:t>
      </w:r>
      <w:r w:rsidR="00426803" w:rsidRPr="00AB2376">
        <w:rPr>
          <w:rFonts w:ascii="Palatino Linotype" w:eastAsia="MS Mincho" w:hAnsi="Palatino Linotype" w:cs="Times New Roman"/>
          <w:sz w:val="24"/>
          <w:szCs w:val="24"/>
          <w:lang w:val="es-ES_tradnl" w:eastAsia="es-ES"/>
        </w:rPr>
        <w:t xml:space="preserve">Fiscalización </w:t>
      </w:r>
      <w:r w:rsidRPr="00AB2376">
        <w:rPr>
          <w:rFonts w:ascii="Palatino Linotype" w:eastAsia="MS Mincho" w:hAnsi="Palatino Linotype" w:cs="Times New Roman"/>
          <w:sz w:val="24"/>
          <w:szCs w:val="24"/>
          <w:lang w:val="es-ES_tradnl" w:eastAsia="es-ES"/>
        </w:rPr>
        <w:t xml:space="preserve">con base en los artículos 2, fracción </w:t>
      </w:r>
      <w:r w:rsidR="00426803" w:rsidRPr="00AB2376">
        <w:rPr>
          <w:rFonts w:ascii="Palatino Linotype" w:eastAsia="MS Mincho" w:hAnsi="Palatino Linotype" w:cs="Times New Roman"/>
          <w:sz w:val="24"/>
          <w:szCs w:val="24"/>
          <w:lang w:val="es-ES_tradnl" w:eastAsia="es-ES"/>
        </w:rPr>
        <w:t>II</w:t>
      </w:r>
      <w:r w:rsidRPr="00AB2376">
        <w:rPr>
          <w:rFonts w:ascii="Palatino Linotype" w:eastAsia="MS Mincho" w:hAnsi="Palatino Linotype" w:cs="Times New Roman"/>
          <w:sz w:val="24"/>
          <w:szCs w:val="24"/>
          <w:lang w:val="es-ES_tradnl" w:eastAsia="es-ES"/>
        </w:rPr>
        <w:t xml:space="preserve">, y 4, fracción </w:t>
      </w:r>
      <w:r w:rsidR="00426803" w:rsidRPr="00AB2376">
        <w:rPr>
          <w:rFonts w:ascii="Palatino Linotype" w:eastAsia="MS Mincho" w:hAnsi="Palatino Linotype" w:cs="Times New Roman"/>
          <w:sz w:val="24"/>
          <w:szCs w:val="24"/>
          <w:lang w:val="es-ES_tradnl" w:eastAsia="es-ES"/>
        </w:rPr>
        <w:t>II</w:t>
      </w:r>
      <w:r w:rsidRPr="00AB2376">
        <w:rPr>
          <w:rFonts w:ascii="Palatino Linotype" w:eastAsia="MS Mincho" w:hAnsi="Palatino Linotype" w:cs="Times New Roman"/>
          <w:sz w:val="24"/>
          <w:szCs w:val="24"/>
          <w:lang w:val="es-ES_tradnl" w:eastAsia="es-ES"/>
        </w:rPr>
        <w:t>:</w:t>
      </w:r>
    </w:p>
    <w:p w:rsidR="00E962A7" w:rsidRPr="00AB2376" w:rsidRDefault="00E962A7" w:rsidP="00AB2376">
      <w:pPr>
        <w:spacing w:after="0" w:line="360" w:lineRule="auto"/>
        <w:ind w:right="49"/>
        <w:contextualSpacing/>
        <w:jc w:val="both"/>
        <w:rPr>
          <w:rFonts w:ascii="Palatino Linotype" w:eastAsia="MS Mincho" w:hAnsi="Palatino Linotype" w:cs="Times New Roman"/>
          <w:sz w:val="24"/>
          <w:szCs w:val="24"/>
          <w:lang w:val="es-ES_tradnl" w:eastAsia="es-ES"/>
        </w:rPr>
      </w:pPr>
    </w:p>
    <w:p w:rsidR="00E962A7" w:rsidRPr="00AB2376" w:rsidRDefault="00426803" w:rsidP="00AB2376">
      <w:pPr>
        <w:spacing w:after="0" w:line="360" w:lineRule="auto"/>
        <w:ind w:left="567" w:right="567"/>
        <w:contextualSpacing/>
        <w:jc w:val="both"/>
        <w:rPr>
          <w:rFonts w:ascii="Palatino Linotype" w:hAnsi="Palatino Linotype"/>
          <w:i/>
          <w:sz w:val="24"/>
          <w:szCs w:val="24"/>
        </w:rPr>
      </w:pPr>
      <w:r w:rsidRPr="00AB2376">
        <w:rPr>
          <w:rFonts w:ascii="Palatino Linotype" w:hAnsi="Palatino Linotype"/>
          <w:i/>
          <w:sz w:val="24"/>
          <w:szCs w:val="24"/>
        </w:rPr>
        <w:t>“</w:t>
      </w:r>
      <w:r w:rsidR="0028221E" w:rsidRPr="00AB2376">
        <w:rPr>
          <w:rFonts w:ascii="Palatino Linotype" w:hAnsi="Palatino Linotype"/>
          <w:b/>
          <w:i/>
          <w:sz w:val="24"/>
          <w:szCs w:val="24"/>
        </w:rPr>
        <w:t>Artículo 2.</w:t>
      </w:r>
      <w:r w:rsidR="0028221E" w:rsidRPr="00AB2376">
        <w:rPr>
          <w:rFonts w:ascii="Palatino Linotype" w:hAnsi="Palatino Linotype"/>
          <w:i/>
          <w:sz w:val="24"/>
          <w:szCs w:val="24"/>
        </w:rPr>
        <w:t xml:space="preserve"> Para los efectos de la presente Ley, se entenderá por:</w:t>
      </w:r>
    </w:p>
    <w:p w:rsidR="0028221E" w:rsidRPr="00AB2376" w:rsidRDefault="0028221E" w:rsidP="00AB2376">
      <w:pPr>
        <w:spacing w:after="0" w:line="360" w:lineRule="auto"/>
        <w:ind w:left="567" w:right="567"/>
        <w:contextualSpacing/>
        <w:jc w:val="both"/>
        <w:rPr>
          <w:rFonts w:ascii="Palatino Linotype" w:hAnsi="Palatino Linotype"/>
          <w:i/>
          <w:sz w:val="24"/>
          <w:szCs w:val="24"/>
        </w:rPr>
      </w:pPr>
      <w:r w:rsidRPr="00AB2376">
        <w:rPr>
          <w:rFonts w:ascii="Palatino Linotype" w:hAnsi="Palatino Linotype"/>
          <w:i/>
          <w:sz w:val="24"/>
          <w:szCs w:val="24"/>
        </w:rPr>
        <w:t>(…)</w:t>
      </w:r>
    </w:p>
    <w:p w:rsidR="0028221E" w:rsidRPr="00AB2376" w:rsidRDefault="00426803" w:rsidP="00AB2376">
      <w:pPr>
        <w:spacing w:after="0" w:line="360" w:lineRule="auto"/>
        <w:ind w:left="567" w:right="567"/>
        <w:contextualSpacing/>
        <w:jc w:val="both"/>
        <w:rPr>
          <w:rFonts w:ascii="Palatino Linotype" w:hAnsi="Palatino Linotype"/>
          <w:i/>
          <w:sz w:val="24"/>
          <w:szCs w:val="24"/>
        </w:rPr>
      </w:pPr>
      <w:r w:rsidRPr="00AB2376">
        <w:rPr>
          <w:rFonts w:ascii="Palatino Linotype" w:hAnsi="Palatino Linotype"/>
          <w:b/>
          <w:i/>
          <w:sz w:val="24"/>
          <w:szCs w:val="24"/>
        </w:rPr>
        <w:t>II</w:t>
      </w:r>
      <w:r w:rsidR="0028221E" w:rsidRPr="00AB2376">
        <w:rPr>
          <w:rFonts w:ascii="Palatino Linotype" w:hAnsi="Palatino Linotype"/>
          <w:b/>
          <w:i/>
          <w:sz w:val="24"/>
          <w:szCs w:val="24"/>
        </w:rPr>
        <w:t>.</w:t>
      </w:r>
      <w:r w:rsidR="0028221E" w:rsidRPr="00AB2376">
        <w:rPr>
          <w:rFonts w:ascii="Palatino Linotype" w:hAnsi="Palatino Linotype"/>
          <w:i/>
          <w:sz w:val="24"/>
          <w:szCs w:val="24"/>
        </w:rPr>
        <w:t xml:space="preserve"> </w:t>
      </w:r>
      <w:r w:rsidRPr="00AB2376">
        <w:rPr>
          <w:rFonts w:ascii="Palatino Linotype" w:hAnsi="Palatino Linotype"/>
          <w:i/>
          <w:sz w:val="24"/>
          <w:szCs w:val="24"/>
        </w:rPr>
        <w:t>Municipios</w:t>
      </w:r>
      <w:r w:rsidR="0028221E" w:rsidRPr="00AB2376">
        <w:rPr>
          <w:rFonts w:ascii="Palatino Linotype" w:hAnsi="Palatino Linotype"/>
          <w:i/>
          <w:sz w:val="24"/>
          <w:szCs w:val="24"/>
        </w:rPr>
        <w:t xml:space="preserve">: A los </w:t>
      </w:r>
      <w:r w:rsidRPr="00AB2376">
        <w:rPr>
          <w:rFonts w:ascii="Palatino Linotype" w:hAnsi="Palatino Linotype"/>
          <w:i/>
          <w:sz w:val="24"/>
          <w:szCs w:val="24"/>
        </w:rPr>
        <w:t>Municipios del Estado</w:t>
      </w:r>
      <w:r w:rsidR="0028221E" w:rsidRPr="00AB2376">
        <w:rPr>
          <w:rFonts w:ascii="Palatino Linotype" w:hAnsi="Palatino Linotype"/>
          <w:i/>
          <w:sz w:val="24"/>
          <w:szCs w:val="24"/>
        </w:rPr>
        <w:t>;</w:t>
      </w:r>
    </w:p>
    <w:p w:rsidR="0028221E" w:rsidRPr="00AB2376" w:rsidRDefault="0028221E" w:rsidP="00AB2376">
      <w:pPr>
        <w:spacing w:after="0" w:line="360" w:lineRule="auto"/>
        <w:ind w:left="567" w:right="567"/>
        <w:contextualSpacing/>
        <w:jc w:val="both"/>
        <w:rPr>
          <w:rFonts w:ascii="Palatino Linotype" w:hAnsi="Palatino Linotype"/>
          <w:i/>
          <w:sz w:val="24"/>
          <w:szCs w:val="24"/>
        </w:rPr>
      </w:pPr>
      <w:r w:rsidRPr="00AB2376">
        <w:rPr>
          <w:rFonts w:ascii="Palatino Linotype" w:hAnsi="Palatino Linotype"/>
          <w:i/>
          <w:sz w:val="24"/>
          <w:szCs w:val="24"/>
        </w:rPr>
        <w:t>(…)</w:t>
      </w:r>
    </w:p>
    <w:p w:rsidR="000E1D58" w:rsidRPr="00AB2376" w:rsidRDefault="000E1D58" w:rsidP="00AB2376">
      <w:pPr>
        <w:spacing w:after="0" w:line="360" w:lineRule="auto"/>
        <w:ind w:left="567" w:right="567"/>
        <w:contextualSpacing/>
        <w:jc w:val="both"/>
        <w:rPr>
          <w:rFonts w:ascii="Palatino Linotype" w:hAnsi="Palatino Linotype"/>
          <w:i/>
          <w:sz w:val="24"/>
          <w:szCs w:val="24"/>
        </w:rPr>
      </w:pPr>
    </w:p>
    <w:p w:rsidR="000E1D58" w:rsidRPr="00AB2376" w:rsidRDefault="000E1D58" w:rsidP="00AB2376">
      <w:pPr>
        <w:spacing w:after="0" w:line="360" w:lineRule="auto"/>
        <w:ind w:left="567" w:right="567"/>
        <w:contextualSpacing/>
        <w:jc w:val="both"/>
        <w:rPr>
          <w:rFonts w:ascii="Palatino Linotype" w:hAnsi="Palatino Linotype"/>
          <w:i/>
          <w:sz w:val="24"/>
          <w:szCs w:val="24"/>
        </w:rPr>
      </w:pPr>
      <w:r w:rsidRPr="00AB2376">
        <w:rPr>
          <w:rFonts w:ascii="Palatino Linotype" w:hAnsi="Palatino Linotype"/>
          <w:b/>
          <w:i/>
          <w:sz w:val="24"/>
          <w:szCs w:val="24"/>
        </w:rPr>
        <w:t>Artículo 4.-</w:t>
      </w:r>
      <w:r w:rsidRPr="00AB2376">
        <w:rPr>
          <w:rFonts w:ascii="Palatino Linotype" w:hAnsi="Palatino Linotype"/>
          <w:i/>
          <w:sz w:val="24"/>
          <w:szCs w:val="24"/>
        </w:rPr>
        <w:t xml:space="preserve"> Son sujetos de fiscalización:</w:t>
      </w:r>
    </w:p>
    <w:p w:rsidR="000E1D58" w:rsidRPr="00AB2376" w:rsidRDefault="000E1D58" w:rsidP="00AB2376">
      <w:pPr>
        <w:spacing w:after="0" w:line="360" w:lineRule="auto"/>
        <w:ind w:left="567" w:right="567"/>
        <w:contextualSpacing/>
        <w:jc w:val="both"/>
        <w:rPr>
          <w:rFonts w:ascii="Palatino Linotype" w:hAnsi="Palatino Linotype"/>
          <w:i/>
          <w:sz w:val="24"/>
          <w:szCs w:val="24"/>
        </w:rPr>
      </w:pPr>
      <w:r w:rsidRPr="00AB2376">
        <w:rPr>
          <w:rFonts w:ascii="Palatino Linotype" w:hAnsi="Palatino Linotype"/>
          <w:i/>
          <w:sz w:val="24"/>
          <w:szCs w:val="24"/>
        </w:rPr>
        <w:t>(…)</w:t>
      </w:r>
    </w:p>
    <w:p w:rsidR="0028221E" w:rsidRPr="00AB2376" w:rsidRDefault="00426803" w:rsidP="00AB2376">
      <w:pPr>
        <w:spacing w:after="0" w:line="360" w:lineRule="auto"/>
        <w:ind w:left="567" w:right="567"/>
        <w:contextualSpacing/>
        <w:jc w:val="both"/>
        <w:rPr>
          <w:rFonts w:ascii="Palatino Linotype" w:hAnsi="Palatino Linotype"/>
          <w:i/>
          <w:sz w:val="24"/>
          <w:szCs w:val="24"/>
        </w:rPr>
      </w:pPr>
      <w:r w:rsidRPr="00AB2376">
        <w:rPr>
          <w:rFonts w:ascii="Palatino Linotype" w:hAnsi="Palatino Linotype"/>
          <w:b/>
          <w:i/>
          <w:sz w:val="24"/>
          <w:szCs w:val="24"/>
        </w:rPr>
        <w:t>II</w:t>
      </w:r>
      <w:r w:rsidR="0028221E" w:rsidRPr="00AB2376">
        <w:rPr>
          <w:rFonts w:ascii="Palatino Linotype" w:hAnsi="Palatino Linotype"/>
          <w:b/>
          <w:i/>
          <w:sz w:val="24"/>
          <w:szCs w:val="24"/>
        </w:rPr>
        <w:t>.</w:t>
      </w:r>
      <w:r w:rsidR="0028221E" w:rsidRPr="00AB2376">
        <w:rPr>
          <w:rFonts w:ascii="Palatino Linotype" w:hAnsi="Palatino Linotype"/>
          <w:i/>
          <w:sz w:val="24"/>
          <w:szCs w:val="24"/>
        </w:rPr>
        <w:t xml:space="preserve"> Los </w:t>
      </w:r>
      <w:r w:rsidRPr="00AB2376">
        <w:rPr>
          <w:rFonts w:ascii="Palatino Linotype" w:hAnsi="Palatino Linotype"/>
          <w:i/>
          <w:sz w:val="24"/>
          <w:szCs w:val="24"/>
        </w:rPr>
        <w:t>municipios del Estado de México</w:t>
      </w:r>
      <w:r w:rsidR="0028221E" w:rsidRPr="00AB2376">
        <w:rPr>
          <w:rFonts w:ascii="Palatino Linotype" w:hAnsi="Palatino Linotype"/>
          <w:i/>
          <w:sz w:val="24"/>
          <w:szCs w:val="24"/>
        </w:rPr>
        <w:t xml:space="preserve">; </w:t>
      </w:r>
    </w:p>
    <w:p w:rsidR="0028221E" w:rsidRPr="00AB2376" w:rsidRDefault="0028221E" w:rsidP="00AB2376">
      <w:pPr>
        <w:spacing w:after="0" w:line="360" w:lineRule="auto"/>
        <w:ind w:left="567" w:right="567"/>
        <w:contextualSpacing/>
        <w:jc w:val="both"/>
        <w:rPr>
          <w:rFonts w:ascii="Palatino Linotype" w:hAnsi="Palatino Linotype"/>
          <w:i/>
          <w:sz w:val="24"/>
          <w:szCs w:val="24"/>
        </w:rPr>
      </w:pPr>
      <w:r w:rsidRPr="00AB2376">
        <w:rPr>
          <w:rFonts w:ascii="Palatino Linotype" w:hAnsi="Palatino Linotype"/>
          <w:i/>
          <w:sz w:val="24"/>
          <w:szCs w:val="24"/>
        </w:rPr>
        <w:t>(…)</w:t>
      </w:r>
    </w:p>
    <w:p w:rsidR="0028221E" w:rsidRPr="00AB2376" w:rsidRDefault="0028221E" w:rsidP="00AB2376">
      <w:pPr>
        <w:spacing w:after="0" w:line="360" w:lineRule="auto"/>
        <w:ind w:right="49"/>
        <w:contextualSpacing/>
        <w:jc w:val="both"/>
        <w:rPr>
          <w:rFonts w:ascii="Palatino Linotype" w:eastAsia="MS Mincho" w:hAnsi="Palatino Linotype" w:cs="Times New Roman"/>
          <w:i/>
          <w:sz w:val="24"/>
          <w:szCs w:val="24"/>
          <w:lang w:val="es-ES_tradnl" w:eastAsia="es-ES"/>
        </w:rPr>
      </w:pPr>
    </w:p>
    <w:p w:rsidR="00E962A7" w:rsidRPr="00AB2376" w:rsidRDefault="000E1D58" w:rsidP="00AB2376">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Establecido lo anterior, e</w:t>
      </w:r>
      <w:r w:rsidR="00E962A7" w:rsidRPr="00AB2376">
        <w:rPr>
          <w:rFonts w:ascii="Palatino Linotype" w:eastAsia="MS Mincho" w:hAnsi="Palatino Linotype" w:cs="Times New Roman"/>
          <w:sz w:val="24"/>
          <w:szCs w:val="24"/>
          <w:lang w:val="es-ES_tradnl" w:eastAsia="es-ES"/>
        </w:rPr>
        <w:t xml:space="preserve">l Órgano Superior de Fiscalización del Estado de México (OSFEM), emite anualmente una herramienta para elaborar y presentar los informes mensuales, denominado </w:t>
      </w:r>
      <w:r w:rsidR="00E962A7" w:rsidRPr="00AB2376">
        <w:rPr>
          <w:rFonts w:ascii="Palatino Linotype" w:eastAsia="MS Mincho" w:hAnsi="Palatino Linotype" w:cs="Times New Roman"/>
          <w:b/>
          <w:bCs/>
          <w:sz w:val="24"/>
          <w:szCs w:val="24"/>
          <w:lang w:val="es-ES_tradnl" w:eastAsia="es-ES"/>
        </w:rPr>
        <w:t xml:space="preserve">“Lineamientos para la </w:t>
      </w:r>
      <w:r w:rsidR="002738F1" w:rsidRPr="00AB2376">
        <w:rPr>
          <w:rFonts w:ascii="Palatino Linotype" w:eastAsia="MS Mincho" w:hAnsi="Palatino Linotype" w:cs="Times New Roman"/>
          <w:b/>
          <w:bCs/>
          <w:sz w:val="24"/>
          <w:szCs w:val="24"/>
          <w:lang w:val="es-ES_tradnl" w:eastAsia="es-ES"/>
        </w:rPr>
        <w:t>Entrega</w:t>
      </w:r>
      <w:r w:rsidR="00E962A7" w:rsidRPr="00AB2376">
        <w:rPr>
          <w:rFonts w:ascii="Palatino Linotype" w:eastAsia="MS Mincho" w:hAnsi="Palatino Linotype" w:cs="Times New Roman"/>
          <w:b/>
          <w:bCs/>
          <w:sz w:val="24"/>
          <w:szCs w:val="24"/>
          <w:lang w:val="es-ES_tradnl" w:eastAsia="es-ES"/>
        </w:rPr>
        <w:t xml:space="preserve"> del Informe Mensual</w:t>
      </w:r>
      <w:r w:rsidR="002738F1" w:rsidRPr="00AB2376">
        <w:rPr>
          <w:rFonts w:ascii="Palatino Linotype" w:eastAsia="MS Mincho" w:hAnsi="Palatino Linotype" w:cs="Times New Roman"/>
          <w:b/>
          <w:bCs/>
          <w:sz w:val="24"/>
          <w:szCs w:val="24"/>
          <w:lang w:val="es-ES_tradnl" w:eastAsia="es-ES"/>
        </w:rPr>
        <w:t xml:space="preserve"> </w:t>
      </w:r>
      <w:r w:rsidR="00426803" w:rsidRPr="00AB2376">
        <w:rPr>
          <w:rFonts w:ascii="Palatino Linotype" w:eastAsia="MS Mincho" w:hAnsi="Palatino Linotype" w:cs="Times New Roman"/>
          <w:b/>
          <w:bCs/>
          <w:sz w:val="24"/>
          <w:szCs w:val="24"/>
          <w:lang w:val="es-ES_tradnl" w:eastAsia="es-ES"/>
        </w:rPr>
        <w:t>Municipal</w:t>
      </w:r>
      <w:r w:rsidR="00E962A7" w:rsidRPr="00AB2376">
        <w:rPr>
          <w:rFonts w:ascii="Palatino Linotype" w:eastAsia="MS Mincho" w:hAnsi="Palatino Linotype" w:cs="Times New Roman"/>
          <w:b/>
          <w:bCs/>
          <w:sz w:val="24"/>
          <w:szCs w:val="24"/>
          <w:lang w:val="es-ES_tradnl" w:eastAsia="es-ES"/>
        </w:rPr>
        <w:t>”</w:t>
      </w:r>
      <w:r w:rsidR="00E962A7" w:rsidRPr="00AB2376">
        <w:rPr>
          <w:rFonts w:ascii="Palatino Linotype" w:eastAsia="MS Mincho" w:hAnsi="Palatino Linotype" w:cs="Times New Roman"/>
          <w:sz w:val="24"/>
          <w:szCs w:val="24"/>
          <w:lang w:val="es-ES_tradnl" w:eastAsia="es-ES"/>
        </w:rPr>
        <w:t xml:space="preserve">, cuyo objetivo es establecer las especificaciones necesarias para que las entidades fiscales elaboren y presentes los referidos informes. </w:t>
      </w:r>
    </w:p>
    <w:p w:rsidR="00E962A7" w:rsidRPr="00AB2376" w:rsidRDefault="00E962A7" w:rsidP="00AB2376">
      <w:pPr>
        <w:tabs>
          <w:tab w:val="left" w:pos="426"/>
        </w:tabs>
        <w:spacing w:after="0" w:line="360" w:lineRule="auto"/>
        <w:ind w:right="49"/>
        <w:contextualSpacing/>
        <w:jc w:val="both"/>
        <w:rPr>
          <w:rFonts w:ascii="Palatino Linotype" w:eastAsia="MS Mincho" w:hAnsi="Palatino Linotype" w:cs="Times New Roman"/>
          <w:sz w:val="24"/>
          <w:szCs w:val="24"/>
          <w:lang w:val="es-ES_tradnl" w:eastAsia="es-ES"/>
        </w:rPr>
      </w:pPr>
    </w:p>
    <w:p w:rsidR="00E962A7" w:rsidRPr="00AB2376" w:rsidRDefault="00E962A7" w:rsidP="00AB2376">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 xml:space="preserve">Los 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Fiscalización dentro de los veinte (20) días hábiles posteriores al mes correspondiente. </w:t>
      </w:r>
    </w:p>
    <w:p w:rsidR="00E962A7" w:rsidRPr="00AB2376" w:rsidRDefault="00E962A7" w:rsidP="00AB2376">
      <w:pPr>
        <w:pStyle w:val="Ttulo2"/>
        <w:spacing w:line="360" w:lineRule="auto"/>
        <w:rPr>
          <w:rFonts w:ascii="Palatino Linotype" w:eastAsia="MS Mincho" w:hAnsi="Palatino Linotype"/>
          <w:sz w:val="24"/>
          <w:szCs w:val="24"/>
          <w:lang w:val="es-ES_tradnl" w:eastAsia="es-ES"/>
        </w:rPr>
      </w:pPr>
    </w:p>
    <w:p w:rsidR="00E962A7" w:rsidRPr="00AB2376" w:rsidRDefault="00E962A7" w:rsidP="00AB2376">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La int</w:t>
      </w:r>
      <w:r w:rsidR="002738F1" w:rsidRPr="00AB2376">
        <w:rPr>
          <w:rFonts w:ascii="Palatino Linotype" w:eastAsia="MS Mincho" w:hAnsi="Palatino Linotype" w:cs="Times New Roman"/>
          <w:sz w:val="24"/>
          <w:szCs w:val="24"/>
          <w:lang w:val="es-ES_tradnl" w:eastAsia="es-ES"/>
        </w:rPr>
        <w:t>egración del Informe Mensual se</w:t>
      </w:r>
      <w:r w:rsidR="00426803" w:rsidRPr="00AB2376">
        <w:rPr>
          <w:rFonts w:ascii="Palatino Linotype" w:eastAsia="MS Mincho" w:hAnsi="Palatino Linotype" w:cs="Times New Roman"/>
          <w:sz w:val="24"/>
          <w:szCs w:val="24"/>
          <w:lang w:val="es-ES_tradnl" w:eastAsia="es-ES"/>
        </w:rPr>
        <w:t xml:space="preserve"> entregará de manera física al Órgano Superior de Fiscalización del Estado de México, y estará compuesto de la siguiente manera:</w:t>
      </w:r>
    </w:p>
    <w:p w:rsidR="00E962A7" w:rsidRPr="00AB2376" w:rsidRDefault="00E962A7" w:rsidP="00AB2376">
      <w:pPr>
        <w:pStyle w:val="Prrafodelista"/>
        <w:spacing w:after="0" w:line="360" w:lineRule="auto"/>
        <w:rPr>
          <w:rFonts w:ascii="Palatino Linotype" w:eastAsia="MS Mincho" w:hAnsi="Palatino Linotype" w:cs="Times New Roman"/>
          <w:sz w:val="24"/>
          <w:szCs w:val="24"/>
          <w:lang w:val="es-ES_tradnl" w:eastAsia="es-ES"/>
        </w:rPr>
      </w:pPr>
    </w:p>
    <w:p w:rsidR="002738F1" w:rsidRPr="00AB2376" w:rsidRDefault="00426803" w:rsidP="00AB2376">
      <w:pPr>
        <w:pStyle w:val="Prrafodelista"/>
        <w:autoSpaceDE w:val="0"/>
        <w:autoSpaceDN w:val="0"/>
        <w:adjustRightInd w:val="0"/>
        <w:spacing w:after="0" w:line="360" w:lineRule="auto"/>
        <w:ind w:left="567" w:right="616"/>
        <w:jc w:val="both"/>
        <w:rPr>
          <w:rFonts w:ascii="Palatino Linotype" w:hAnsi="Palatino Linotype" w:cs="Arial"/>
          <w:i/>
          <w:iCs/>
          <w:sz w:val="24"/>
          <w:szCs w:val="24"/>
        </w:rPr>
      </w:pPr>
      <w:r w:rsidRPr="00AB2376">
        <w:rPr>
          <w:rFonts w:ascii="Palatino Linotype" w:hAnsi="Palatino Linotype" w:cs="Arial"/>
          <w:b/>
          <w:i/>
          <w:iCs/>
          <w:sz w:val="24"/>
          <w:szCs w:val="24"/>
        </w:rPr>
        <w:t>a)</w:t>
      </w:r>
      <w:r w:rsidRPr="00AB2376">
        <w:rPr>
          <w:rFonts w:ascii="Palatino Linotype" w:hAnsi="Palatino Linotype" w:cs="Arial"/>
          <w:i/>
          <w:iCs/>
          <w:sz w:val="24"/>
          <w:szCs w:val="24"/>
        </w:rPr>
        <w:t xml:space="preserve"> Información impresa.</w:t>
      </w:r>
    </w:p>
    <w:p w:rsidR="00426803" w:rsidRPr="00AB2376" w:rsidRDefault="00426803" w:rsidP="00AB2376">
      <w:pPr>
        <w:pStyle w:val="Prrafodelista"/>
        <w:autoSpaceDE w:val="0"/>
        <w:autoSpaceDN w:val="0"/>
        <w:adjustRightInd w:val="0"/>
        <w:spacing w:after="0" w:line="360" w:lineRule="auto"/>
        <w:ind w:left="567" w:right="616"/>
        <w:jc w:val="both"/>
        <w:rPr>
          <w:rFonts w:ascii="Palatino Linotype" w:hAnsi="Palatino Linotype" w:cs="Arial"/>
          <w:i/>
          <w:iCs/>
          <w:sz w:val="24"/>
          <w:szCs w:val="24"/>
        </w:rPr>
      </w:pPr>
      <w:r w:rsidRPr="00AB2376">
        <w:rPr>
          <w:rFonts w:ascii="Palatino Linotype" w:hAnsi="Palatino Linotype" w:cs="Arial"/>
          <w:b/>
          <w:i/>
          <w:iCs/>
          <w:sz w:val="24"/>
          <w:szCs w:val="24"/>
        </w:rPr>
        <w:t>b)</w:t>
      </w:r>
      <w:r w:rsidRPr="00AB2376">
        <w:rPr>
          <w:rFonts w:ascii="Palatino Linotype" w:hAnsi="Palatino Linotype" w:cs="Arial"/>
          <w:i/>
          <w:iCs/>
          <w:sz w:val="24"/>
          <w:szCs w:val="24"/>
        </w:rPr>
        <w:t xml:space="preserve"> Información en medio de almacenamiento electrónico, discos compactos (CD).</w:t>
      </w:r>
    </w:p>
    <w:p w:rsidR="004B0B15" w:rsidRPr="00AB2376" w:rsidRDefault="004B0B15" w:rsidP="00AB2376">
      <w:pPr>
        <w:pStyle w:val="Prrafodelista"/>
        <w:autoSpaceDE w:val="0"/>
        <w:autoSpaceDN w:val="0"/>
        <w:adjustRightInd w:val="0"/>
        <w:spacing w:after="0" w:line="360" w:lineRule="auto"/>
        <w:ind w:left="567" w:right="616"/>
        <w:jc w:val="both"/>
        <w:rPr>
          <w:rFonts w:ascii="Palatino Linotype" w:hAnsi="Palatino Linotype" w:cs="Arial"/>
          <w:iCs/>
          <w:sz w:val="24"/>
          <w:szCs w:val="24"/>
        </w:rPr>
      </w:pPr>
    </w:p>
    <w:p w:rsidR="00426803" w:rsidRPr="00AB2376" w:rsidRDefault="00426803" w:rsidP="00AB2376">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 xml:space="preserve">Dicho lo anterior, por cuanto hace a la información en medio de almacenamiento electrónico, los Lineamientos para la Entrega del Informe Mensual Municipal 2019, refieren que comprenderá documentos digitalizados y en formato PDF, XLS, XML, así como TXT, la cual se integrará en seis (06) discos compactos o </w:t>
      </w:r>
      <w:proofErr w:type="spellStart"/>
      <w:r w:rsidRPr="00AB2376">
        <w:rPr>
          <w:rFonts w:ascii="Palatino Linotype" w:eastAsia="MS Mincho" w:hAnsi="Palatino Linotype" w:cs="Times New Roman"/>
          <w:i/>
          <w:sz w:val="24"/>
          <w:szCs w:val="24"/>
          <w:lang w:val="es-ES_tradnl" w:eastAsia="es-ES"/>
        </w:rPr>
        <w:t>CD’s</w:t>
      </w:r>
      <w:proofErr w:type="spellEnd"/>
      <w:r w:rsidRPr="00AB2376">
        <w:rPr>
          <w:rFonts w:ascii="Palatino Linotype" w:eastAsia="MS Mincho" w:hAnsi="Palatino Linotype" w:cs="Times New Roman"/>
          <w:sz w:val="24"/>
          <w:szCs w:val="24"/>
          <w:lang w:val="es-ES_tradnl" w:eastAsia="es-ES"/>
        </w:rPr>
        <w:t>, de la siguiente manera:</w:t>
      </w:r>
    </w:p>
    <w:p w:rsidR="00426803" w:rsidRPr="00AB2376" w:rsidRDefault="00426803" w:rsidP="00AB2376">
      <w:pPr>
        <w:tabs>
          <w:tab w:val="left" w:pos="426"/>
        </w:tabs>
        <w:spacing w:after="0" w:line="360" w:lineRule="auto"/>
        <w:ind w:right="49"/>
        <w:contextualSpacing/>
        <w:jc w:val="both"/>
        <w:rPr>
          <w:rFonts w:ascii="Palatino Linotype" w:eastAsia="MS Mincho" w:hAnsi="Palatino Linotype" w:cs="Times New Roman"/>
          <w:sz w:val="24"/>
          <w:szCs w:val="24"/>
          <w:lang w:val="es-ES_tradnl" w:eastAsia="es-ES"/>
        </w:rPr>
      </w:pPr>
    </w:p>
    <w:p w:rsidR="00426803" w:rsidRPr="00AB2376" w:rsidRDefault="002E7903" w:rsidP="00AB2376">
      <w:pPr>
        <w:tabs>
          <w:tab w:val="left" w:pos="426"/>
        </w:tabs>
        <w:spacing w:after="0" w:line="360" w:lineRule="auto"/>
        <w:ind w:left="567" w:right="567"/>
        <w:contextualSpacing/>
        <w:jc w:val="center"/>
        <w:rPr>
          <w:rFonts w:ascii="Palatino Linotype" w:eastAsia="MS Mincho" w:hAnsi="Palatino Linotype" w:cs="Times New Roman"/>
          <w:b/>
          <w:i/>
          <w:sz w:val="24"/>
          <w:szCs w:val="24"/>
          <w:lang w:val="es-ES_tradnl" w:eastAsia="es-ES"/>
        </w:rPr>
      </w:pPr>
      <w:r w:rsidRPr="00AB2376">
        <w:rPr>
          <w:rFonts w:ascii="Palatino Linotype" w:eastAsia="MS Mincho" w:hAnsi="Palatino Linotype" w:cs="Times New Roman"/>
          <w:b/>
          <w:i/>
          <w:sz w:val="24"/>
          <w:szCs w:val="24"/>
          <w:lang w:val="es-ES_tradnl" w:eastAsia="es-ES"/>
        </w:rPr>
        <w:t xml:space="preserve">Informe Mensual Municipal en </w:t>
      </w:r>
      <w:proofErr w:type="spellStart"/>
      <w:r w:rsidRPr="00AB2376">
        <w:rPr>
          <w:rFonts w:ascii="Palatino Linotype" w:eastAsia="MS Mincho" w:hAnsi="Palatino Linotype" w:cs="Times New Roman"/>
          <w:b/>
          <w:i/>
          <w:sz w:val="24"/>
          <w:szCs w:val="24"/>
          <w:lang w:val="es-ES_tradnl" w:eastAsia="es-ES"/>
        </w:rPr>
        <w:t>CD’s</w:t>
      </w:r>
      <w:proofErr w:type="spellEnd"/>
      <w:r w:rsidRPr="00AB2376">
        <w:rPr>
          <w:rFonts w:ascii="Palatino Linotype" w:eastAsia="MS Mincho" w:hAnsi="Palatino Linotype" w:cs="Times New Roman"/>
          <w:b/>
          <w:i/>
          <w:sz w:val="24"/>
          <w:szCs w:val="24"/>
          <w:lang w:val="es-ES_tradnl" w:eastAsia="es-ES"/>
        </w:rPr>
        <w:t>:</w:t>
      </w:r>
    </w:p>
    <w:p w:rsidR="002E7903" w:rsidRPr="00AB2376" w:rsidRDefault="002E7903" w:rsidP="00AB2376">
      <w:pPr>
        <w:tabs>
          <w:tab w:val="left" w:pos="426"/>
        </w:tabs>
        <w:spacing w:after="0" w:line="360" w:lineRule="auto"/>
        <w:ind w:left="567" w:right="567"/>
        <w:contextualSpacing/>
        <w:jc w:val="center"/>
        <w:rPr>
          <w:rFonts w:ascii="Palatino Linotype" w:eastAsia="MS Mincho" w:hAnsi="Palatino Linotype" w:cs="Times New Roman"/>
          <w:b/>
          <w:i/>
          <w:sz w:val="24"/>
          <w:szCs w:val="24"/>
          <w:lang w:val="es-ES_tradnl" w:eastAsia="es-ES"/>
        </w:rPr>
      </w:pPr>
    </w:p>
    <w:p w:rsidR="002E7903" w:rsidRPr="00AB2376" w:rsidRDefault="002E7903" w:rsidP="00AB2376">
      <w:pPr>
        <w:tabs>
          <w:tab w:val="left" w:pos="426"/>
        </w:tabs>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AB2376">
        <w:rPr>
          <w:rFonts w:ascii="Palatino Linotype" w:eastAsia="MS Mincho" w:hAnsi="Palatino Linotype" w:cs="Times New Roman"/>
          <w:b/>
          <w:i/>
          <w:sz w:val="24"/>
          <w:szCs w:val="24"/>
          <w:lang w:val="es-ES_tradnl" w:eastAsia="es-ES"/>
        </w:rPr>
        <w:t>Disco 1.-</w:t>
      </w:r>
      <w:r w:rsidRPr="00AB2376">
        <w:rPr>
          <w:rFonts w:ascii="Palatino Linotype" w:eastAsia="MS Mincho" w:hAnsi="Palatino Linotype" w:cs="Times New Roman"/>
          <w:i/>
          <w:sz w:val="24"/>
          <w:szCs w:val="24"/>
          <w:lang w:val="es-ES_tradnl" w:eastAsia="es-ES"/>
        </w:rPr>
        <w:t xml:space="preserve"> Información Patrimonial (Contable y Administrativa).</w:t>
      </w:r>
    </w:p>
    <w:p w:rsidR="002E7903" w:rsidRPr="00AB2376" w:rsidRDefault="002E7903" w:rsidP="00AB2376">
      <w:pPr>
        <w:tabs>
          <w:tab w:val="left" w:pos="426"/>
        </w:tabs>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AB2376">
        <w:rPr>
          <w:rFonts w:ascii="Palatino Linotype" w:eastAsia="MS Mincho" w:hAnsi="Palatino Linotype" w:cs="Times New Roman"/>
          <w:b/>
          <w:i/>
          <w:sz w:val="24"/>
          <w:szCs w:val="24"/>
          <w:lang w:val="es-ES_tradnl" w:eastAsia="es-ES"/>
        </w:rPr>
        <w:t>Disco 2.-</w:t>
      </w:r>
      <w:r w:rsidRPr="00AB2376">
        <w:rPr>
          <w:rFonts w:ascii="Palatino Linotype" w:eastAsia="MS Mincho" w:hAnsi="Palatino Linotype" w:cs="Times New Roman"/>
          <w:i/>
          <w:sz w:val="24"/>
          <w:szCs w:val="24"/>
          <w:lang w:val="es-ES_tradnl" w:eastAsia="es-ES"/>
        </w:rPr>
        <w:t xml:space="preserve"> Información Presupuestal, de Bienes Muebles e Inmuebles y de Recaudación del Impuesto Predial y Derechos de Agua.</w:t>
      </w:r>
    </w:p>
    <w:p w:rsidR="002E7903" w:rsidRPr="00AB2376" w:rsidRDefault="002E7903" w:rsidP="00AB2376">
      <w:pPr>
        <w:tabs>
          <w:tab w:val="left" w:pos="426"/>
        </w:tabs>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AB2376">
        <w:rPr>
          <w:rFonts w:ascii="Palatino Linotype" w:eastAsia="MS Mincho" w:hAnsi="Palatino Linotype" w:cs="Times New Roman"/>
          <w:b/>
          <w:i/>
          <w:sz w:val="24"/>
          <w:szCs w:val="24"/>
          <w:lang w:val="es-ES_tradnl" w:eastAsia="es-ES"/>
        </w:rPr>
        <w:t>Disco 3.-</w:t>
      </w:r>
      <w:r w:rsidRPr="00AB2376">
        <w:rPr>
          <w:rFonts w:ascii="Palatino Linotype" w:eastAsia="MS Mincho" w:hAnsi="Palatino Linotype" w:cs="Times New Roman"/>
          <w:i/>
          <w:sz w:val="24"/>
          <w:szCs w:val="24"/>
          <w:lang w:val="es-ES_tradnl" w:eastAsia="es-ES"/>
        </w:rPr>
        <w:t xml:space="preserve"> Información de Obra.</w:t>
      </w:r>
    </w:p>
    <w:p w:rsidR="002E7903" w:rsidRPr="00AB2376" w:rsidRDefault="002E7903" w:rsidP="00AB2376">
      <w:pPr>
        <w:tabs>
          <w:tab w:val="left" w:pos="426"/>
        </w:tabs>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AB2376">
        <w:rPr>
          <w:rFonts w:ascii="Palatino Linotype" w:eastAsia="MS Mincho" w:hAnsi="Palatino Linotype" w:cs="Times New Roman"/>
          <w:b/>
          <w:i/>
          <w:sz w:val="24"/>
          <w:szCs w:val="24"/>
          <w:lang w:val="es-ES_tradnl" w:eastAsia="es-ES"/>
        </w:rPr>
        <w:t>Disco 4.-</w:t>
      </w:r>
      <w:r w:rsidRPr="00AB2376">
        <w:rPr>
          <w:rFonts w:ascii="Palatino Linotype" w:eastAsia="MS Mincho" w:hAnsi="Palatino Linotype" w:cs="Times New Roman"/>
          <w:i/>
          <w:sz w:val="24"/>
          <w:szCs w:val="24"/>
          <w:lang w:val="es-ES_tradnl" w:eastAsia="es-ES"/>
        </w:rPr>
        <w:t xml:space="preserve"> Información de Nómina.</w:t>
      </w:r>
    </w:p>
    <w:p w:rsidR="002E7903" w:rsidRPr="00AB2376" w:rsidRDefault="002E7903" w:rsidP="00AB2376">
      <w:pPr>
        <w:tabs>
          <w:tab w:val="left" w:pos="426"/>
        </w:tabs>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AB2376">
        <w:rPr>
          <w:rFonts w:ascii="Palatino Linotype" w:eastAsia="MS Mincho" w:hAnsi="Palatino Linotype" w:cs="Times New Roman"/>
          <w:b/>
          <w:i/>
          <w:sz w:val="24"/>
          <w:szCs w:val="24"/>
          <w:lang w:val="es-ES_tradnl" w:eastAsia="es-ES"/>
        </w:rPr>
        <w:t>Disco 5.-</w:t>
      </w:r>
      <w:r w:rsidRPr="00AB2376">
        <w:rPr>
          <w:rFonts w:ascii="Palatino Linotype" w:eastAsia="MS Mincho" w:hAnsi="Palatino Linotype" w:cs="Times New Roman"/>
          <w:i/>
          <w:sz w:val="24"/>
          <w:szCs w:val="24"/>
          <w:lang w:val="es-ES_tradnl" w:eastAsia="es-ES"/>
        </w:rPr>
        <w:t xml:space="preserve"> Imágenes Digitalizadas.</w:t>
      </w:r>
    </w:p>
    <w:p w:rsidR="002E7903" w:rsidRPr="00AB2376" w:rsidRDefault="002E7903" w:rsidP="00AB2376">
      <w:pPr>
        <w:tabs>
          <w:tab w:val="left" w:pos="426"/>
        </w:tabs>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AB2376">
        <w:rPr>
          <w:rFonts w:ascii="Palatino Linotype" w:eastAsia="MS Mincho" w:hAnsi="Palatino Linotype" w:cs="Times New Roman"/>
          <w:b/>
          <w:i/>
          <w:sz w:val="24"/>
          <w:szCs w:val="24"/>
          <w:lang w:val="es-ES_tradnl" w:eastAsia="es-ES"/>
        </w:rPr>
        <w:t>Disco 6.-</w:t>
      </w:r>
      <w:r w:rsidRPr="00AB2376">
        <w:rPr>
          <w:rFonts w:ascii="Palatino Linotype" w:eastAsia="MS Mincho" w:hAnsi="Palatino Linotype" w:cs="Times New Roman"/>
          <w:i/>
          <w:sz w:val="24"/>
          <w:szCs w:val="24"/>
          <w:lang w:val="es-ES_tradnl" w:eastAsia="es-ES"/>
        </w:rPr>
        <w:t xml:space="preserve"> Información de evaluación Programática (archivo de texto plano  TXT y PDF)*</w:t>
      </w:r>
    </w:p>
    <w:p w:rsidR="002E7903" w:rsidRPr="00AB2376" w:rsidRDefault="002E7903" w:rsidP="00AB2376">
      <w:pPr>
        <w:tabs>
          <w:tab w:val="left" w:pos="426"/>
        </w:tabs>
        <w:spacing w:after="0" w:line="360" w:lineRule="auto"/>
        <w:ind w:left="567" w:right="567"/>
        <w:contextualSpacing/>
        <w:jc w:val="both"/>
        <w:rPr>
          <w:rFonts w:ascii="Palatino Linotype" w:eastAsia="MS Mincho" w:hAnsi="Palatino Linotype" w:cs="Times New Roman"/>
          <w:i/>
          <w:sz w:val="24"/>
          <w:szCs w:val="24"/>
          <w:lang w:val="es-ES_tradnl" w:eastAsia="es-ES"/>
        </w:rPr>
      </w:pPr>
    </w:p>
    <w:p w:rsidR="002E7903" w:rsidRPr="00AB2376" w:rsidRDefault="002E7903" w:rsidP="00AB2376">
      <w:pPr>
        <w:tabs>
          <w:tab w:val="left" w:pos="426"/>
        </w:tabs>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AB2376">
        <w:rPr>
          <w:rFonts w:ascii="Palatino Linotype" w:eastAsia="MS Mincho" w:hAnsi="Palatino Linotype" w:cs="Times New Roman"/>
          <w:b/>
          <w:i/>
          <w:sz w:val="24"/>
          <w:szCs w:val="24"/>
          <w:lang w:val="es-ES_tradnl" w:eastAsia="es-ES"/>
        </w:rPr>
        <w:t>*Nota 1:</w:t>
      </w:r>
      <w:r w:rsidRPr="00AB2376">
        <w:rPr>
          <w:rFonts w:ascii="Palatino Linotype" w:eastAsia="MS Mincho" w:hAnsi="Palatino Linotype" w:cs="Times New Roman"/>
          <w:i/>
          <w:sz w:val="24"/>
          <w:szCs w:val="24"/>
          <w:lang w:val="es-ES_tradnl" w:eastAsia="es-ES"/>
        </w:rPr>
        <w:t xml:space="preserve"> En la periodicidad que corresponda de acuerdo a los requerimientos establecidos en el apartado del Disco 6.</w:t>
      </w:r>
    </w:p>
    <w:p w:rsidR="00426803" w:rsidRPr="00AB2376" w:rsidRDefault="00426803" w:rsidP="00AB2376">
      <w:pPr>
        <w:tabs>
          <w:tab w:val="left" w:pos="426"/>
        </w:tabs>
        <w:spacing w:after="0" w:line="360" w:lineRule="auto"/>
        <w:ind w:right="49"/>
        <w:contextualSpacing/>
        <w:jc w:val="both"/>
        <w:rPr>
          <w:rFonts w:ascii="Palatino Linotype" w:eastAsia="MS Mincho" w:hAnsi="Palatino Linotype" w:cs="Times New Roman"/>
          <w:sz w:val="24"/>
          <w:szCs w:val="24"/>
          <w:lang w:val="es-ES_tradnl" w:eastAsia="es-ES"/>
        </w:rPr>
      </w:pPr>
    </w:p>
    <w:p w:rsidR="00E962A7" w:rsidRPr="00AB2376" w:rsidRDefault="00426803" w:rsidP="00AB2376">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D</w:t>
      </w:r>
      <w:r w:rsidR="00E962A7" w:rsidRPr="00AB2376">
        <w:rPr>
          <w:rFonts w:ascii="Palatino Linotype" w:eastAsia="MS Mincho" w:hAnsi="Palatino Linotype" w:cs="Times New Roman"/>
          <w:sz w:val="24"/>
          <w:szCs w:val="24"/>
          <w:lang w:val="es-ES_tradnl" w:eastAsia="es-ES"/>
        </w:rPr>
        <w:t xml:space="preserve">e lo anterior, se advierte que el análisis que nos ocupa estudiar es específicamente lo </w:t>
      </w:r>
      <w:r w:rsidR="002738F1" w:rsidRPr="00AB2376">
        <w:rPr>
          <w:rFonts w:ascii="Palatino Linotype" w:eastAsia="MS Mincho" w:hAnsi="Palatino Linotype" w:cs="Times New Roman"/>
          <w:sz w:val="24"/>
          <w:szCs w:val="24"/>
          <w:lang w:val="es-ES_tradnl" w:eastAsia="es-ES"/>
        </w:rPr>
        <w:t xml:space="preserve">relativo al </w:t>
      </w:r>
      <w:r w:rsidR="002E7903" w:rsidRPr="00AB2376">
        <w:rPr>
          <w:rFonts w:ascii="Palatino Linotype" w:eastAsia="MS Mincho" w:hAnsi="Palatino Linotype" w:cs="Times New Roman"/>
          <w:bCs/>
          <w:i/>
          <w:sz w:val="24"/>
          <w:szCs w:val="24"/>
          <w:lang w:val="es-ES_tradnl" w:eastAsia="es-ES"/>
        </w:rPr>
        <w:t>Disco 4.- Información de Nómina</w:t>
      </w:r>
      <w:r w:rsidR="00E962A7" w:rsidRPr="00AB2376">
        <w:rPr>
          <w:rFonts w:ascii="Palatino Linotype" w:eastAsia="MS Mincho" w:hAnsi="Palatino Linotype" w:cs="Times New Roman"/>
          <w:sz w:val="24"/>
          <w:szCs w:val="24"/>
          <w:lang w:val="es-ES_tradnl" w:eastAsia="es-ES"/>
        </w:rPr>
        <w:t xml:space="preserve">, </w:t>
      </w:r>
      <w:r w:rsidR="004372FF" w:rsidRPr="00AB2376">
        <w:rPr>
          <w:rFonts w:ascii="Palatino Linotype" w:eastAsia="MS Mincho" w:hAnsi="Palatino Linotype" w:cs="Times New Roman"/>
          <w:sz w:val="24"/>
          <w:szCs w:val="24"/>
          <w:lang w:val="es-ES_tradnl" w:eastAsia="es-ES"/>
        </w:rPr>
        <w:t>cuya matriz de clasificación</w:t>
      </w:r>
      <w:r w:rsidR="004372FF" w:rsidRPr="00AB2376">
        <w:rPr>
          <w:rStyle w:val="Refdenotaalpie"/>
          <w:rFonts w:ascii="Palatino Linotype" w:eastAsia="MS Mincho" w:hAnsi="Palatino Linotype" w:cs="Times New Roman"/>
          <w:sz w:val="24"/>
          <w:szCs w:val="24"/>
          <w:lang w:val="es-ES_tradnl" w:eastAsia="es-ES"/>
        </w:rPr>
        <w:footnoteReference w:id="2"/>
      </w:r>
      <w:r w:rsidR="004372FF" w:rsidRPr="00AB2376">
        <w:rPr>
          <w:rFonts w:ascii="Palatino Linotype" w:eastAsia="MS Mincho" w:hAnsi="Palatino Linotype" w:cs="Times New Roman"/>
          <w:sz w:val="24"/>
          <w:szCs w:val="24"/>
          <w:lang w:val="es-ES_tradnl" w:eastAsia="es-ES"/>
        </w:rPr>
        <w:t xml:space="preserve"> describe </w:t>
      </w:r>
      <w:r w:rsidR="00E962A7" w:rsidRPr="00AB2376">
        <w:rPr>
          <w:rFonts w:ascii="Palatino Linotype" w:eastAsia="MS Mincho" w:hAnsi="Palatino Linotype" w:cs="Times New Roman"/>
          <w:sz w:val="24"/>
          <w:szCs w:val="24"/>
          <w:lang w:val="es-ES_tradnl" w:eastAsia="es-ES"/>
        </w:rPr>
        <w:t xml:space="preserve">cómo debe llevarse a cabo la </w:t>
      </w:r>
      <w:r w:rsidR="004372FF" w:rsidRPr="00AB2376">
        <w:rPr>
          <w:rFonts w:ascii="Palatino Linotype" w:eastAsia="MS Mincho" w:hAnsi="Palatino Linotype" w:cs="Times New Roman"/>
          <w:sz w:val="24"/>
          <w:szCs w:val="24"/>
          <w:lang w:val="es-ES_tradnl" w:eastAsia="es-ES"/>
        </w:rPr>
        <w:t xml:space="preserve">integración y </w:t>
      </w:r>
      <w:r w:rsidR="00E962A7" w:rsidRPr="00AB2376">
        <w:rPr>
          <w:rFonts w:ascii="Palatino Linotype" w:eastAsia="MS Mincho" w:hAnsi="Palatino Linotype" w:cs="Times New Roman"/>
          <w:sz w:val="24"/>
          <w:szCs w:val="24"/>
          <w:lang w:val="es-ES_tradnl" w:eastAsia="es-ES"/>
        </w:rPr>
        <w:t>presentación de l</w:t>
      </w:r>
      <w:r w:rsidR="002738F1" w:rsidRPr="00AB2376">
        <w:rPr>
          <w:rFonts w:ascii="Palatino Linotype" w:eastAsia="MS Mincho" w:hAnsi="Palatino Linotype" w:cs="Times New Roman"/>
          <w:sz w:val="24"/>
          <w:szCs w:val="24"/>
          <w:lang w:val="es-ES_tradnl" w:eastAsia="es-ES"/>
        </w:rPr>
        <w:t xml:space="preserve">a información de la </w:t>
      </w:r>
      <w:r w:rsidR="004372FF" w:rsidRPr="00AB2376">
        <w:rPr>
          <w:rFonts w:ascii="Palatino Linotype" w:eastAsia="MS Mincho" w:hAnsi="Palatino Linotype" w:cs="Times New Roman"/>
          <w:sz w:val="24"/>
          <w:szCs w:val="24"/>
          <w:lang w:val="es-ES_tradnl" w:eastAsia="es-ES"/>
        </w:rPr>
        <w:t>misma</w:t>
      </w:r>
      <w:r w:rsidR="002738F1" w:rsidRPr="00AB2376">
        <w:rPr>
          <w:rFonts w:ascii="Palatino Linotype" w:eastAsia="MS Mincho" w:hAnsi="Palatino Linotype" w:cs="Times New Roman"/>
          <w:sz w:val="24"/>
          <w:szCs w:val="24"/>
          <w:lang w:val="es-ES_tradnl" w:eastAsia="es-ES"/>
        </w:rPr>
        <w:t>:</w:t>
      </w:r>
    </w:p>
    <w:p w:rsidR="00E962A7" w:rsidRPr="00AB2376" w:rsidRDefault="00E962A7" w:rsidP="00AB2376">
      <w:pPr>
        <w:spacing w:after="0" w:line="360" w:lineRule="auto"/>
        <w:ind w:right="49"/>
        <w:contextualSpacing/>
        <w:jc w:val="both"/>
        <w:rPr>
          <w:rFonts w:ascii="Palatino Linotype" w:eastAsia="MS Mincho" w:hAnsi="Palatino Linotype" w:cs="Times New Roman"/>
          <w:sz w:val="24"/>
          <w:szCs w:val="24"/>
          <w:lang w:val="es-ES_tradnl" w:eastAsia="es-ES"/>
        </w:rPr>
      </w:pPr>
    </w:p>
    <w:p w:rsidR="000D73B1" w:rsidRPr="00AB2376" w:rsidRDefault="004372FF" w:rsidP="00AB2376">
      <w:pPr>
        <w:spacing w:after="0" w:line="360" w:lineRule="auto"/>
        <w:ind w:right="49"/>
        <w:contextualSpacing/>
        <w:jc w:val="center"/>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noProof/>
          <w:sz w:val="24"/>
          <w:szCs w:val="24"/>
          <w:lang w:eastAsia="es-MX"/>
        </w:rPr>
        <w:drawing>
          <wp:inline distT="0" distB="0" distL="0" distR="0">
            <wp:extent cx="4804794" cy="3385666"/>
            <wp:effectExtent l="57150" t="57150" r="110490" b="1200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1498" cy="339743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D3550" w:rsidRPr="00AB2376" w:rsidRDefault="009D3550" w:rsidP="00AB2376">
      <w:pPr>
        <w:spacing w:after="0" w:line="360" w:lineRule="auto"/>
        <w:ind w:left="567" w:right="567"/>
        <w:contextualSpacing/>
        <w:jc w:val="both"/>
        <w:rPr>
          <w:rFonts w:ascii="Palatino Linotype" w:eastAsia="MS Mincho" w:hAnsi="Palatino Linotype" w:cs="Times New Roman"/>
          <w:sz w:val="24"/>
          <w:szCs w:val="24"/>
          <w:lang w:val="es-ES_tradnl" w:eastAsia="es-ES"/>
        </w:rPr>
      </w:pPr>
    </w:p>
    <w:p w:rsidR="00E962A7" w:rsidRPr="00AB2376" w:rsidRDefault="00E962A7" w:rsidP="00AB2376">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 xml:space="preserve">Es entonces que, como </w:t>
      </w:r>
      <w:r w:rsidR="004372FF" w:rsidRPr="00AB2376">
        <w:rPr>
          <w:rFonts w:ascii="Palatino Linotype" w:eastAsia="MS Mincho" w:hAnsi="Palatino Linotype" w:cs="Times New Roman"/>
          <w:sz w:val="24"/>
          <w:szCs w:val="24"/>
          <w:lang w:val="es-ES_tradnl" w:eastAsia="es-ES"/>
        </w:rPr>
        <w:t>es de observarse</w:t>
      </w:r>
      <w:r w:rsidRPr="00AB2376">
        <w:rPr>
          <w:rFonts w:ascii="Palatino Linotype" w:eastAsia="MS Mincho" w:hAnsi="Palatino Linotype" w:cs="Times New Roman"/>
          <w:sz w:val="24"/>
          <w:szCs w:val="24"/>
          <w:lang w:val="es-ES_tradnl" w:eastAsia="es-ES"/>
        </w:rPr>
        <w:t xml:space="preserve">, </w:t>
      </w:r>
      <w:r w:rsidR="00D176CE" w:rsidRPr="00AB2376">
        <w:rPr>
          <w:rFonts w:ascii="Palatino Linotype" w:eastAsia="MS Mincho" w:hAnsi="Palatino Linotype" w:cs="Times New Roman"/>
          <w:sz w:val="24"/>
          <w:szCs w:val="24"/>
          <w:lang w:val="es-ES_tradnl" w:eastAsia="es-ES"/>
        </w:rPr>
        <w:t xml:space="preserve">la </w:t>
      </w:r>
      <w:r w:rsidR="004372FF" w:rsidRPr="00AB2376">
        <w:rPr>
          <w:rFonts w:ascii="Palatino Linotype" w:eastAsia="MS Mincho" w:hAnsi="Palatino Linotype" w:cs="Times New Roman"/>
          <w:sz w:val="24"/>
          <w:szCs w:val="24"/>
          <w:lang w:val="es-ES_tradnl" w:eastAsia="es-ES"/>
        </w:rPr>
        <w:t>matriz</w:t>
      </w:r>
      <w:r w:rsidR="00D176CE" w:rsidRPr="00AB2376">
        <w:rPr>
          <w:rFonts w:ascii="Palatino Linotype" w:eastAsia="MS Mincho" w:hAnsi="Palatino Linotype" w:cs="Times New Roman"/>
          <w:sz w:val="24"/>
          <w:szCs w:val="24"/>
          <w:lang w:val="es-ES_tradnl" w:eastAsia="es-ES"/>
        </w:rPr>
        <w:t xml:space="preserve"> </w:t>
      </w:r>
      <w:r w:rsidR="004372FF" w:rsidRPr="00AB2376">
        <w:rPr>
          <w:rFonts w:ascii="Palatino Linotype" w:eastAsia="MS Mincho" w:hAnsi="Palatino Linotype" w:cs="Times New Roman"/>
          <w:sz w:val="24"/>
          <w:szCs w:val="24"/>
          <w:lang w:val="es-ES_tradnl" w:eastAsia="es-ES"/>
        </w:rPr>
        <w:t>considera</w:t>
      </w:r>
      <w:r w:rsidRPr="00AB2376">
        <w:rPr>
          <w:rFonts w:ascii="Palatino Linotype" w:eastAsia="MS Mincho" w:hAnsi="Palatino Linotype" w:cs="Times New Roman"/>
          <w:sz w:val="24"/>
          <w:szCs w:val="24"/>
          <w:lang w:val="es-ES_tradnl" w:eastAsia="es-ES"/>
        </w:rPr>
        <w:t xml:space="preserve"> tod</w:t>
      </w:r>
      <w:r w:rsidR="004372FF" w:rsidRPr="00AB2376">
        <w:rPr>
          <w:rFonts w:ascii="Palatino Linotype" w:eastAsia="MS Mincho" w:hAnsi="Palatino Linotype" w:cs="Times New Roman"/>
          <w:sz w:val="24"/>
          <w:szCs w:val="24"/>
          <w:lang w:val="es-ES_tradnl" w:eastAsia="es-ES"/>
        </w:rPr>
        <w:t xml:space="preserve">a la información y documentos </w:t>
      </w:r>
      <w:r w:rsidRPr="00AB2376">
        <w:rPr>
          <w:rFonts w:ascii="Palatino Linotype" w:eastAsia="MS Mincho" w:hAnsi="Palatino Linotype" w:cs="Times New Roman"/>
          <w:sz w:val="24"/>
          <w:szCs w:val="24"/>
          <w:lang w:val="es-ES_tradnl" w:eastAsia="es-ES"/>
        </w:rPr>
        <w:t>relativo</w:t>
      </w:r>
      <w:r w:rsidR="004372FF" w:rsidRPr="00AB2376">
        <w:rPr>
          <w:rFonts w:ascii="Palatino Linotype" w:eastAsia="MS Mincho" w:hAnsi="Palatino Linotype" w:cs="Times New Roman"/>
          <w:sz w:val="24"/>
          <w:szCs w:val="24"/>
          <w:lang w:val="es-ES_tradnl" w:eastAsia="es-ES"/>
        </w:rPr>
        <w:t>s</w:t>
      </w:r>
      <w:r w:rsidRPr="00AB2376">
        <w:rPr>
          <w:rFonts w:ascii="Palatino Linotype" w:eastAsia="MS Mincho" w:hAnsi="Palatino Linotype" w:cs="Times New Roman"/>
          <w:sz w:val="24"/>
          <w:szCs w:val="24"/>
          <w:lang w:val="es-ES_tradnl" w:eastAsia="es-ES"/>
        </w:rPr>
        <w:t xml:space="preserve"> a la nómina, </w:t>
      </w:r>
      <w:r w:rsidR="004372FF" w:rsidRPr="00AB2376">
        <w:rPr>
          <w:rFonts w:ascii="Palatino Linotype" w:eastAsia="MS Mincho" w:hAnsi="Palatino Linotype" w:cs="Times New Roman"/>
          <w:sz w:val="24"/>
          <w:szCs w:val="24"/>
          <w:lang w:val="es-ES_tradnl" w:eastAsia="es-ES"/>
        </w:rPr>
        <w:t>mismos</w:t>
      </w:r>
      <w:r w:rsidRPr="00AB2376">
        <w:rPr>
          <w:rFonts w:ascii="Palatino Linotype" w:eastAsia="MS Mincho" w:hAnsi="Palatino Linotype" w:cs="Times New Roman"/>
          <w:sz w:val="24"/>
          <w:szCs w:val="24"/>
          <w:lang w:val="es-ES_tradnl" w:eastAsia="es-ES"/>
        </w:rPr>
        <w:t xml:space="preserve"> que </w:t>
      </w:r>
      <w:r w:rsidR="004372FF" w:rsidRPr="00AB2376">
        <w:rPr>
          <w:rFonts w:ascii="Palatino Linotype" w:eastAsia="MS Mincho" w:hAnsi="Palatino Linotype" w:cs="Times New Roman"/>
          <w:i/>
          <w:sz w:val="24"/>
          <w:szCs w:val="24"/>
          <w:lang w:val="es-ES_tradnl" w:eastAsia="es-ES"/>
        </w:rPr>
        <w:t>a fortiori</w:t>
      </w:r>
      <w:r w:rsidR="004372FF" w:rsidRPr="00AB2376">
        <w:rPr>
          <w:rFonts w:ascii="Palatino Linotype" w:eastAsia="MS Mincho" w:hAnsi="Palatino Linotype" w:cs="Times New Roman"/>
          <w:sz w:val="24"/>
          <w:szCs w:val="24"/>
          <w:lang w:val="es-ES_tradnl" w:eastAsia="es-ES"/>
        </w:rPr>
        <w:t xml:space="preserve"> </w:t>
      </w:r>
      <w:r w:rsidRPr="00AB2376">
        <w:rPr>
          <w:rFonts w:ascii="Palatino Linotype" w:eastAsia="MS Mincho" w:hAnsi="Palatino Linotype" w:cs="Times New Roman"/>
          <w:sz w:val="24"/>
          <w:szCs w:val="24"/>
          <w:lang w:val="es-ES_tradnl" w:eastAsia="es-ES"/>
        </w:rPr>
        <w:t xml:space="preserve">deben obrar en los archivos del </w:t>
      </w:r>
      <w:r w:rsidR="005C39F5" w:rsidRPr="00AB2376">
        <w:rPr>
          <w:rFonts w:ascii="Palatino Linotype" w:eastAsia="MS Mincho" w:hAnsi="Palatino Linotype" w:cs="Times New Roman"/>
          <w:b/>
          <w:bCs/>
          <w:sz w:val="24"/>
          <w:szCs w:val="24"/>
          <w:lang w:val="es-ES_tradnl" w:eastAsia="es-ES"/>
        </w:rPr>
        <w:t>SUJETO OBLIGADO</w:t>
      </w:r>
      <w:r w:rsidRPr="00AB2376">
        <w:rPr>
          <w:rFonts w:ascii="Palatino Linotype" w:eastAsia="MS Mincho" w:hAnsi="Palatino Linotype" w:cs="Times New Roman"/>
          <w:sz w:val="24"/>
          <w:szCs w:val="24"/>
          <w:lang w:val="es-ES_tradnl" w:eastAsia="es-ES"/>
        </w:rPr>
        <w:t xml:space="preserve">, pues éstos </w:t>
      </w:r>
      <w:r w:rsidR="004372FF" w:rsidRPr="00AB2376">
        <w:rPr>
          <w:rFonts w:ascii="Palatino Linotype" w:eastAsia="MS Mincho" w:hAnsi="Palatino Linotype" w:cs="Times New Roman"/>
          <w:sz w:val="24"/>
          <w:szCs w:val="24"/>
          <w:lang w:val="es-ES_tradnl" w:eastAsia="es-ES"/>
        </w:rPr>
        <w:t>deben generarse</w:t>
      </w:r>
      <w:r w:rsidRPr="00AB2376">
        <w:rPr>
          <w:rFonts w:ascii="Palatino Linotype" w:eastAsia="MS Mincho" w:hAnsi="Palatino Linotype" w:cs="Times New Roman"/>
          <w:sz w:val="24"/>
          <w:szCs w:val="24"/>
          <w:lang w:val="es-ES_tradnl" w:eastAsia="es-ES"/>
        </w:rPr>
        <w:t xml:space="preserve"> quincenalmente y </w:t>
      </w:r>
      <w:r w:rsidR="004372FF" w:rsidRPr="00AB2376">
        <w:rPr>
          <w:rFonts w:ascii="Palatino Linotype" w:eastAsia="MS Mincho" w:hAnsi="Palatino Linotype" w:cs="Times New Roman"/>
          <w:sz w:val="24"/>
          <w:szCs w:val="24"/>
          <w:lang w:val="es-ES_tradnl" w:eastAsia="es-ES"/>
        </w:rPr>
        <w:t>remitirse</w:t>
      </w:r>
      <w:r w:rsidRPr="00AB2376">
        <w:rPr>
          <w:rFonts w:ascii="Palatino Linotype" w:eastAsia="MS Mincho" w:hAnsi="Palatino Linotype" w:cs="Times New Roman"/>
          <w:sz w:val="24"/>
          <w:szCs w:val="24"/>
          <w:lang w:val="es-ES_tradnl" w:eastAsia="es-ES"/>
        </w:rPr>
        <w:t xml:space="preserve"> mensualmente </w:t>
      </w:r>
      <w:r w:rsidR="001C1CE7" w:rsidRPr="00AB2376">
        <w:rPr>
          <w:rFonts w:ascii="Palatino Linotype" w:eastAsia="MS Mincho" w:hAnsi="Palatino Linotype" w:cs="Times New Roman"/>
          <w:sz w:val="24"/>
          <w:szCs w:val="24"/>
          <w:lang w:val="es-ES_tradnl" w:eastAsia="es-ES"/>
        </w:rPr>
        <w:t>al Órgano Superior de Fiscalización del Estado de México</w:t>
      </w:r>
      <w:r w:rsidR="004372FF" w:rsidRPr="00AB2376">
        <w:rPr>
          <w:rFonts w:ascii="Palatino Linotype" w:eastAsia="MS Mincho" w:hAnsi="Palatino Linotype" w:cs="Times New Roman"/>
          <w:sz w:val="24"/>
          <w:szCs w:val="24"/>
          <w:lang w:val="es-ES_tradnl" w:eastAsia="es-ES"/>
        </w:rPr>
        <w:t>.</w:t>
      </w:r>
      <w:r w:rsidR="001C1CE7" w:rsidRPr="00AB2376">
        <w:rPr>
          <w:rFonts w:ascii="Palatino Linotype" w:eastAsia="MS Mincho" w:hAnsi="Palatino Linotype" w:cs="Times New Roman"/>
          <w:sz w:val="24"/>
          <w:szCs w:val="24"/>
          <w:lang w:val="es-ES_tradnl" w:eastAsia="es-ES"/>
        </w:rPr>
        <w:t xml:space="preserve"> </w:t>
      </w:r>
    </w:p>
    <w:p w:rsidR="00FA2D1D" w:rsidRPr="00AB2376" w:rsidRDefault="00FA2D1D" w:rsidP="00AB2376">
      <w:pPr>
        <w:tabs>
          <w:tab w:val="left" w:pos="426"/>
        </w:tabs>
        <w:spacing w:after="0" w:line="360" w:lineRule="auto"/>
        <w:ind w:right="49"/>
        <w:contextualSpacing/>
        <w:jc w:val="both"/>
        <w:rPr>
          <w:rFonts w:ascii="Palatino Linotype" w:eastAsia="MS Mincho" w:hAnsi="Palatino Linotype" w:cs="Times New Roman"/>
          <w:sz w:val="24"/>
          <w:szCs w:val="24"/>
          <w:lang w:val="es-ES_tradnl" w:eastAsia="es-ES"/>
        </w:rPr>
      </w:pPr>
    </w:p>
    <w:p w:rsidR="00FA2D1D" w:rsidRPr="00AB2376" w:rsidRDefault="00FA2D1D" w:rsidP="00AB2376">
      <w:pPr>
        <w:pStyle w:val="Prrafodelista"/>
        <w:numPr>
          <w:ilvl w:val="0"/>
          <w:numId w:val="2"/>
        </w:numPr>
        <w:tabs>
          <w:tab w:val="left" w:pos="426"/>
        </w:tabs>
        <w:spacing w:after="0" w:line="360" w:lineRule="auto"/>
        <w:ind w:left="0" w:firstLine="0"/>
        <w:jc w:val="both"/>
        <w:rPr>
          <w:rFonts w:ascii="Palatino Linotype" w:eastAsia="MS Gothic" w:hAnsi="Palatino Linotype" w:cs="Times New Roman"/>
          <w:b/>
          <w:sz w:val="24"/>
          <w:szCs w:val="24"/>
        </w:rPr>
      </w:pPr>
      <w:r w:rsidRPr="00AB2376">
        <w:rPr>
          <w:rFonts w:ascii="Palatino Linotype" w:eastAsia="MS Mincho" w:hAnsi="Palatino Linotype" w:cs="Times New Roman"/>
          <w:sz w:val="24"/>
          <w:szCs w:val="24"/>
          <w:lang w:val="es-ES_tradnl" w:eastAsia="es-ES"/>
        </w:rPr>
        <w:t xml:space="preserve">No se ignora que </w:t>
      </w:r>
      <w:r w:rsidRPr="00AB2376">
        <w:rPr>
          <w:rFonts w:ascii="Palatino Linotype" w:eastAsia="MS Gothic" w:hAnsi="Palatino Linotype" w:cs="Times New Roman"/>
          <w:sz w:val="24"/>
          <w:szCs w:val="24"/>
        </w:rPr>
        <w:t>el particular solicitó la información consistente en los recibos de nómina de todo el personal adscrito al Ayuntamiento de Teotihuacán, donde se vislumbraran los siguientes rubros:</w:t>
      </w:r>
    </w:p>
    <w:p w:rsidR="00FA2D1D" w:rsidRPr="00AB2376" w:rsidRDefault="00FA2D1D" w:rsidP="00AB2376">
      <w:pPr>
        <w:pStyle w:val="Prrafodelista"/>
        <w:numPr>
          <w:ilvl w:val="1"/>
          <w:numId w:val="2"/>
        </w:numPr>
        <w:tabs>
          <w:tab w:val="left" w:pos="993"/>
        </w:tabs>
        <w:spacing w:after="0" w:line="360" w:lineRule="auto"/>
        <w:ind w:left="567" w:firstLine="0"/>
        <w:jc w:val="both"/>
        <w:rPr>
          <w:rFonts w:ascii="Palatino Linotype" w:eastAsia="MS Gothic" w:hAnsi="Palatino Linotype" w:cs="Times New Roman"/>
          <w:b/>
          <w:sz w:val="24"/>
          <w:szCs w:val="24"/>
        </w:rPr>
      </w:pPr>
      <w:r w:rsidRPr="00AB2376">
        <w:rPr>
          <w:rFonts w:ascii="Palatino Linotype" w:eastAsia="MS Gothic" w:hAnsi="Palatino Linotype" w:cs="Times New Roman"/>
          <w:sz w:val="24"/>
          <w:szCs w:val="24"/>
        </w:rPr>
        <w:t>Nombre completo.</w:t>
      </w:r>
    </w:p>
    <w:p w:rsidR="00FA2D1D" w:rsidRPr="00AB2376" w:rsidRDefault="00FA2D1D" w:rsidP="00AB2376">
      <w:pPr>
        <w:pStyle w:val="Prrafodelista"/>
        <w:numPr>
          <w:ilvl w:val="1"/>
          <w:numId w:val="2"/>
        </w:numPr>
        <w:tabs>
          <w:tab w:val="left" w:pos="993"/>
        </w:tabs>
        <w:spacing w:after="0" w:line="360" w:lineRule="auto"/>
        <w:ind w:left="567" w:firstLine="0"/>
        <w:jc w:val="both"/>
        <w:rPr>
          <w:rFonts w:ascii="Palatino Linotype" w:eastAsia="MS Gothic" w:hAnsi="Palatino Linotype" w:cs="Times New Roman"/>
          <w:b/>
          <w:sz w:val="24"/>
          <w:szCs w:val="24"/>
        </w:rPr>
      </w:pPr>
      <w:r w:rsidRPr="00AB2376">
        <w:rPr>
          <w:rFonts w:ascii="Palatino Linotype" w:eastAsia="MS Gothic" w:hAnsi="Palatino Linotype" w:cs="Times New Roman"/>
          <w:sz w:val="24"/>
          <w:szCs w:val="24"/>
        </w:rPr>
        <w:t>Dependencia.</w:t>
      </w:r>
    </w:p>
    <w:p w:rsidR="00FA2D1D" w:rsidRPr="00AB2376" w:rsidRDefault="00FA2D1D" w:rsidP="00AB2376">
      <w:pPr>
        <w:pStyle w:val="Prrafodelista"/>
        <w:numPr>
          <w:ilvl w:val="1"/>
          <w:numId w:val="2"/>
        </w:numPr>
        <w:tabs>
          <w:tab w:val="left" w:pos="993"/>
        </w:tabs>
        <w:spacing w:after="0" w:line="360" w:lineRule="auto"/>
        <w:ind w:left="567" w:firstLine="0"/>
        <w:jc w:val="both"/>
        <w:rPr>
          <w:rFonts w:ascii="Palatino Linotype" w:eastAsia="MS Gothic" w:hAnsi="Palatino Linotype" w:cs="Times New Roman"/>
          <w:b/>
          <w:sz w:val="24"/>
          <w:szCs w:val="24"/>
        </w:rPr>
      </w:pPr>
      <w:r w:rsidRPr="00AB2376">
        <w:rPr>
          <w:rFonts w:ascii="Palatino Linotype" w:eastAsia="MS Gothic" w:hAnsi="Palatino Linotype" w:cs="Times New Roman"/>
          <w:sz w:val="24"/>
          <w:szCs w:val="24"/>
        </w:rPr>
        <w:t>Cargo.</w:t>
      </w:r>
    </w:p>
    <w:p w:rsidR="00FA2D1D" w:rsidRPr="00AB2376" w:rsidRDefault="00FA2D1D" w:rsidP="00AB2376">
      <w:pPr>
        <w:pStyle w:val="Prrafodelista"/>
        <w:numPr>
          <w:ilvl w:val="1"/>
          <w:numId w:val="2"/>
        </w:numPr>
        <w:tabs>
          <w:tab w:val="left" w:pos="993"/>
        </w:tabs>
        <w:spacing w:after="0" w:line="360" w:lineRule="auto"/>
        <w:ind w:left="567" w:firstLine="0"/>
        <w:jc w:val="both"/>
        <w:rPr>
          <w:rFonts w:ascii="Palatino Linotype" w:eastAsia="MS Gothic" w:hAnsi="Palatino Linotype" w:cs="Times New Roman"/>
          <w:b/>
          <w:sz w:val="24"/>
          <w:szCs w:val="24"/>
        </w:rPr>
      </w:pPr>
      <w:r w:rsidRPr="00AB2376">
        <w:rPr>
          <w:rFonts w:ascii="Palatino Linotype" w:eastAsia="MS Gothic" w:hAnsi="Palatino Linotype" w:cs="Times New Roman"/>
          <w:sz w:val="24"/>
          <w:szCs w:val="24"/>
        </w:rPr>
        <w:t>Categoría.</w:t>
      </w:r>
    </w:p>
    <w:p w:rsidR="00FA2D1D" w:rsidRPr="00AB2376" w:rsidRDefault="00FA2D1D" w:rsidP="00AB2376">
      <w:pPr>
        <w:pStyle w:val="Prrafodelista"/>
        <w:numPr>
          <w:ilvl w:val="1"/>
          <w:numId w:val="2"/>
        </w:numPr>
        <w:tabs>
          <w:tab w:val="left" w:pos="993"/>
        </w:tabs>
        <w:spacing w:after="0" w:line="360" w:lineRule="auto"/>
        <w:ind w:left="567" w:firstLine="0"/>
        <w:jc w:val="both"/>
        <w:rPr>
          <w:rFonts w:ascii="Palatino Linotype" w:eastAsia="MS Gothic" w:hAnsi="Palatino Linotype" w:cs="Times New Roman"/>
          <w:b/>
          <w:sz w:val="24"/>
          <w:szCs w:val="24"/>
        </w:rPr>
      </w:pPr>
      <w:r w:rsidRPr="00AB2376">
        <w:rPr>
          <w:rFonts w:ascii="Palatino Linotype" w:eastAsia="MS Gothic" w:hAnsi="Palatino Linotype" w:cs="Times New Roman"/>
          <w:sz w:val="24"/>
          <w:szCs w:val="24"/>
        </w:rPr>
        <w:t>Total de percepciones.</w:t>
      </w:r>
    </w:p>
    <w:p w:rsidR="00FA2D1D" w:rsidRPr="00AB2376" w:rsidRDefault="00FA2D1D" w:rsidP="00AB2376">
      <w:pPr>
        <w:pStyle w:val="Prrafodelista"/>
        <w:tabs>
          <w:tab w:val="left" w:pos="426"/>
        </w:tabs>
        <w:spacing w:after="0" w:line="360" w:lineRule="auto"/>
        <w:ind w:left="0"/>
        <w:jc w:val="both"/>
        <w:rPr>
          <w:rFonts w:ascii="Palatino Linotype" w:eastAsia="MS Gothic" w:hAnsi="Palatino Linotype" w:cs="Times New Roman"/>
          <w:b/>
          <w:sz w:val="24"/>
          <w:szCs w:val="24"/>
        </w:rPr>
      </w:pPr>
    </w:p>
    <w:p w:rsidR="00FA2D1D" w:rsidRPr="00AB2376" w:rsidRDefault="00FA2D1D" w:rsidP="00AB2376">
      <w:pPr>
        <w:pStyle w:val="Prrafodelista"/>
        <w:numPr>
          <w:ilvl w:val="0"/>
          <w:numId w:val="2"/>
        </w:numPr>
        <w:tabs>
          <w:tab w:val="left" w:pos="426"/>
        </w:tabs>
        <w:spacing w:after="0" w:line="360" w:lineRule="auto"/>
        <w:ind w:left="0" w:firstLine="0"/>
        <w:jc w:val="both"/>
        <w:rPr>
          <w:rFonts w:ascii="Palatino Linotype" w:eastAsia="MS Gothic" w:hAnsi="Palatino Linotype" w:cs="Times New Roman"/>
          <w:b/>
          <w:sz w:val="24"/>
          <w:szCs w:val="24"/>
        </w:rPr>
      </w:pPr>
      <w:r w:rsidRPr="00AB2376">
        <w:rPr>
          <w:rFonts w:ascii="Palatino Linotype" w:eastAsia="MS Gothic" w:hAnsi="Palatino Linotype" w:cs="Times New Roman"/>
          <w:sz w:val="24"/>
          <w:szCs w:val="24"/>
        </w:rPr>
        <w:t>En ese tenor, debe señalarse que los Comprobantes Fiscales Digitales por Internet que se expiden a los servidores públicos por motivo del pago de sus se</w:t>
      </w:r>
      <w:r w:rsidR="00A632D3" w:rsidRPr="00AB2376">
        <w:rPr>
          <w:rFonts w:ascii="Palatino Linotype" w:eastAsia="MS Gothic" w:hAnsi="Palatino Linotype" w:cs="Times New Roman"/>
          <w:sz w:val="24"/>
          <w:szCs w:val="24"/>
        </w:rPr>
        <w:t>rvicios, consideran en su composición a</w:t>
      </w:r>
      <w:r w:rsidRPr="00AB2376">
        <w:rPr>
          <w:rFonts w:ascii="Palatino Linotype" w:eastAsia="MS Gothic" w:hAnsi="Palatino Linotype" w:cs="Times New Roman"/>
          <w:sz w:val="24"/>
          <w:szCs w:val="24"/>
        </w:rPr>
        <w:t xml:space="preserve"> los rubros antes señalados, por lo que al entregar los Comprobantes Fiscales Digitales, el </w:t>
      </w:r>
      <w:r w:rsidRPr="00AB2376">
        <w:rPr>
          <w:rFonts w:ascii="Palatino Linotype" w:eastAsia="MS Gothic" w:hAnsi="Palatino Linotype" w:cs="Times New Roman"/>
          <w:b/>
          <w:sz w:val="24"/>
          <w:szCs w:val="24"/>
        </w:rPr>
        <w:t>SUJETO OBLIGADO</w:t>
      </w:r>
      <w:r w:rsidRPr="00AB2376">
        <w:rPr>
          <w:rFonts w:ascii="Palatino Linotype" w:eastAsia="MS Gothic" w:hAnsi="Palatino Linotype" w:cs="Times New Roman"/>
          <w:sz w:val="24"/>
          <w:szCs w:val="24"/>
        </w:rPr>
        <w:t xml:space="preserve"> habrá colmado la totalidad de la</w:t>
      </w:r>
      <w:r w:rsidR="00A632D3" w:rsidRPr="00AB2376">
        <w:rPr>
          <w:rFonts w:ascii="Palatino Linotype" w:eastAsia="MS Gothic" w:hAnsi="Palatino Linotype" w:cs="Times New Roman"/>
          <w:sz w:val="24"/>
          <w:szCs w:val="24"/>
        </w:rPr>
        <w:t>s</w:t>
      </w:r>
      <w:r w:rsidRPr="00AB2376">
        <w:rPr>
          <w:rFonts w:ascii="Palatino Linotype" w:eastAsia="MS Gothic" w:hAnsi="Palatino Linotype" w:cs="Times New Roman"/>
          <w:sz w:val="24"/>
          <w:szCs w:val="24"/>
        </w:rPr>
        <w:t xml:space="preserve"> solicitud</w:t>
      </w:r>
      <w:r w:rsidR="00A632D3" w:rsidRPr="00AB2376">
        <w:rPr>
          <w:rFonts w:ascii="Palatino Linotype" w:eastAsia="MS Gothic" w:hAnsi="Palatino Linotype" w:cs="Times New Roman"/>
          <w:sz w:val="24"/>
          <w:szCs w:val="24"/>
        </w:rPr>
        <w:t>es</w:t>
      </w:r>
      <w:r w:rsidRPr="00AB2376">
        <w:rPr>
          <w:rFonts w:ascii="Palatino Linotype" w:eastAsia="MS Gothic" w:hAnsi="Palatino Linotype" w:cs="Times New Roman"/>
          <w:sz w:val="24"/>
          <w:szCs w:val="24"/>
        </w:rPr>
        <w:t xml:space="preserve"> de información </w:t>
      </w:r>
      <w:r w:rsidR="00A632D3" w:rsidRPr="00AB2376">
        <w:rPr>
          <w:rFonts w:ascii="Palatino Linotype" w:eastAsia="MS Gothic" w:hAnsi="Palatino Linotype" w:cs="Times New Roman"/>
          <w:b/>
          <w:sz w:val="24"/>
          <w:szCs w:val="24"/>
        </w:rPr>
        <w:t xml:space="preserve">00064/TEOTIHUA/IP/2019 </w:t>
      </w:r>
      <w:r w:rsidR="00A632D3" w:rsidRPr="00AB2376">
        <w:rPr>
          <w:rFonts w:ascii="Palatino Linotype" w:eastAsia="MS Gothic" w:hAnsi="Palatino Linotype" w:cs="Times New Roman"/>
          <w:sz w:val="24"/>
          <w:szCs w:val="24"/>
        </w:rPr>
        <w:t>y</w:t>
      </w:r>
      <w:r w:rsidR="00A632D3" w:rsidRPr="00AB2376">
        <w:rPr>
          <w:rFonts w:ascii="Palatino Linotype" w:eastAsia="MS Gothic" w:hAnsi="Palatino Linotype" w:cs="Times New Roman"/>
          <w:b/>
          <w:sz w:val="24"/>
          <w:szCs w:val="24"/>
        </w:rPr>
        <w:t xml:space="preserve"> </w:t>
      </w:r>
      <w:r w:rsidRPr="00AB2376">
        <w:rPr>
          <w:rFonts w:ascii="Palatino Linotype" w:eastAsia="MS Gothic" w:hAnsi="Palatino Linotype" w:cs="Times New Roman"/>
          <w:b/>
          <w:sz w:val="24"/>
          <w:szCs w:val="24"/>
        </w:rPr>
        <w:t>00065/TEOTIHUA/IP/2019.</w:t>
      </w:r>
    </w:p>
    <w:p w:rsidR="00A957B5" w:rsidRPr="00AB2376" w:rsidRDefault="00A957B5" w:rsidP="00AB2376">
      <w:pPr>
        <w:tabs>
          <w:tab w:val="left" w:pos="426"/>
        </w:tabs>
        <w:spacing w:after="0" w:line="360" w:lineRule="auto"/>
        <w:ind w:right="49"/>
        <w:contextualSpacing/>
        <w:jc w:val="both"/>
        <w:rPr>
          <w:rFonts w:ascii="Palatino Linotype" w:eastAsia="MS Mincho" w:hAnsi="Palatino Linotype" w:cs="Times New Roman"/>
          <w:sz w:val="24"/>
          <w:szCs w:val="24"/>
          <w:lang w:val="es-ES_tradnl" w:eastAsia="es-ES"/>
        </w:rPr>
      </w:pPr>
    </w:p>
    <w:p w:rsidR="00E962A7" w:rsidRPr="00AB2376" w:rsidRDefault="00E962A7" w:rsidP="00AB2376">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Finalmente, es importante mencionar que este Órgano Garante realizó una búsqueda en la página del Órgano Superior de Fiscalización del Estado de México, en el apartado denominado “Cumplimiento de Obligaciones Periódicas de Entidades Fiscalizables”</w:t>
      </w:r>
      <w:r w:rsidRPr="00AB2376">
        <w:rPr>
          <w:rStyle w:val="Refdenotaalpie"/>
          <w:rFonts w:ascii="Palatino Linotype" w:eastAsia="MS Mincho" w:hAnsi="Palatino Linotype" w:cs="Times New Roman"/>
          <w:sz w:val="24"/>
          <w:szCs w:val="24"/>
          <w:lang w:val="es-ES_tradnl" w:eastAsia="es-ES"/>
        </w:rPr>
        <w:footnoteReference w:id="3"/>
      </w:r>
      <w:r w:rsidR="00150F26" w:rsidRPr="00AB2376">
        <w:rPr>
          <w:rFonts w:ascii="Palatino Linotype" w:eastAsia="MS Mincho" w:hAnsi="Palatino Linotype" w:cs="Times New Roman"/>
          <w:sz w:val="24"/>
          <w:szCs w:val="24"/>
          <w:lang w:val="es-ES_tradnl" w:eastAsia="es-ES"/>
        </w:rPr>
        <w:t xml:space="preserve">, donde se vislumbró </w:t>
      </w:r>
      <w:r w:rsidRPr="00AB2376">
        <w:rPr>
          <w:rFonts w:ascii="Palatino Linotype" w:eastAsia="MS Mincho" w:hAnsi="Palatino Linotype" w:cs="Times New Roman"/>
          <w:sz w:val="24"/>
          <w:szCs w:val="24"/>
          <w:lang w:val="es-ES_tradnl" w:eastAsia="es-ES"/>
        </w:rPr>
        <w:t xml:space="preserve">que el </w:t>
      </w:r>
      <w:r w:rsidR="005C39F5" w:rsidRPr="00AB2376">
        <w:rPr>
          <w:rFonts w:ascii="Palatino Linotype" w:eastAsia="MS Mincho" w:hAnsi="Palatino Linotype" w:cs="Times New Roman"/>
          <w:b/>
          <w:bCs/>
          <w:sz w:val="24"/>
          <w:szCs w:val="24"/>
          <w:lang w:val="es-ES_tradnl" w:eastAsia="es-ES"/>
        </w:rPr>
        <w:t>SUJETO OBLIGADO</w:t>
      </w:r>
      <w:r w:rsidRPr="00AB2376">
        <w:rPr>
          <w:rFonts w:ascii="Palatino Linotype" w:eastAsia="MS Mincho" w:hAnsi="Palatino Linotype" w:cs="Times New Roman"/>
          <w:b/>
          <w:bCs/>
          <w:sz w:val="24"/>
          <w:szCs w:val="24"/>
          <w:lang w:val="es-ES_tradnl" w:eastAsia="es-ES"/>
        </w:rPr>
        <w:t xml:space="preserve"> </w:t>
      </w:r>
      <w:r w:rsidRPr="00AB2376">
        <w:rPr>
          <w:rFonts w:ascii="Palatino Linotype" w:eastAsia="MS Mincho" w:hAnsi="Palatino Linotype" w:cs="Times New Roman"/>
          <w:sz w:val="24"/>
          <w:szCs w:val="24"/>
          <w:lang w:val="es-ES_tradnl" w:eastAsia="es-ES"/>
        </w:rPr>
        <w:t xml:space="preserve">entregó en tiempo y forma los informes de los siguientes meses: </w:t>
      </w:r>
    </w:p>
    <w:p w:rsidR="00BA56DA" w:rsidRPr="00AB2376" w:rsidRDefault="00BA56DA" w:rsidP="00AB2376">
      <w:pPr>
        <w:pStyle w:val="Prrafodelista"/>
        <w:spacing w:after="0" w:line="360" w:lineRule="auto"/>
        <w:ind w:left="0"/>
        <w:jc w:val="both"/>
        <w:rPr>
          <w:rFonts w:ascii="Palatino Linotype" w:eastAsia="MS Mincho" w:hAnsi="Palatino Linotype" w:cs="Times New Roman"/>
          <w:color w:val="000000"/>
          <w:sz w:val="24"/>
          <w:szCs w:val="24"/>
        </w:rPr>
      </w:pPr>
    </w:p>
    <w:p w:rsidR="00A957B5" w:rsidRPr="00AB2376" w:rsidRDefault="00150F26" w:rsidP="00AB2376">
      <w:pPr>
        <w:pStyle w:val="Prrafodelista"/>
        <w:spacing w:after="0" w:line="360" w:lineRule="auto"/>
        <w:ind w:left="0"/>
        <w:jc w:val="center"/>
        <w:rPr>
          <w:rFonts w:ascii="Palatino Linotype" w:eastAsia="MS Mincho" w:hAnsi="Palatino Linotype" w:cs="Times New Roman"/>
          <w:color w:val="000000"/>
          <w:sz w:val="24"/>
          <w:szCs w:val="24"/>
        </w:rPr>
      </w:pPr>
      <w:r w:rsidRPr="00AB2376">
        <w:rPr>
          <w:rFonts w:ascii="Palatino Linotype" w:eastAsia="MS Mincho" w:hAnsi="Palatino Linotype" w:cs="Times New Roman"/>
          <w:noProof/>
          <w:color w:val="000000"/>
          <w:sz w:val="24"/>
          <w:szCs w:val="24"/>
          <w:lang w:eastAsia="es-MX"/>
        </w:rPr>
        <w:drawing>
          <wp:inline distT="0" distB="0" distL="0" distR="0">
            <wp:extent cx="4916937" cy="1369281"/>
            <wp:effectExtent l="57150" t="57150" r="112395" b="1168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9298" cy="138107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D422A" w:rsidRPr="00AB2376" w:rsidRDefault="005D422A" w:rsidP="00AB2376">
      <w:pPr>
        <w:pStyle w:val="Prrafodelista"/>
        <w:spacing w:after="0" w:line="360" w:lineRule="auto"/>
        <w:ind w:left="0"/>
        <w:jc w:val="both"/>
        <w:rPr>
          <w:rFonts w:ascii="Palatino Linotype" w:eastAsia="MS Mincho" w:hAnsi="Palatino Linotype" w:cs="Times New Roman"/>
          <w:color w:val="000000"/>
          <w:sz w:val="24"/>
          <w:szCs w:val="24"/>
        </w:rPr>
      </w:pPr>
    </w:p>
    <w:p w:rsidR="00696E5D" w:rsidRPr="00AB2376" w:rsidRDefault="00696E5D" w:rsidP="00AB2376">
      <w:pPr>
        <w:pStyle w:val="Prrafodelista"/>
        <w:numPr>
          <w:ilvl w:val="0"/>
          <w:numId w:val="2"/>
        </w:numPr>
        <w:tabs>
          <w:tab w:val="left" w:pos="426"/>
        </w:tabs>
        <w:spacing w:after="0" w:line="360" w:lineRule="auto"/>
        <w:ind w:left="0" w:firstLine="0"/>
        <w:jc w:val="both"/>
        <w:rPr>
          <w:rFonts w:ascii="Palatino Linotype" w:eastAsia="MS Gothic" w:hAnsi="Palatino Linotype" w:cs="Times New Roman"/>
          <w:b/>
          <w:sz w:val="24"/>
          <w:szCs w:val="24"/>
        </w:rPr>
      </w:pPr>
      <w:r w:rsidRPr="00AB2376">
        <w:rPr>
          <w:rFonts w:ascii="Palatino Linotype" w:eastAsia="MS Gothic" w:hAnsi="Palatino Linotype" w:cs="Times New Roman"/>
          <w:sz w:val="24"/>
          <w:szCs w:val="24"/>
        </w:rPr>
        <w:t xml:space="preserve">Así las cosas, ya no cabe la menor duda de que el </w:t>
      </w:r>
      <w:r w:rsidRPr="00AB2376">
        <w:rPr>
          <w:rFonts w:ascii="Palatino Linotype" w:eastAsia="MS Gothic" w:hAnsi="Palatino Linotype" w:cs="Times New Roman"/>
          <w:b/>
          <w:sz w:val="24"/>
          <w:szCs w:val="24"/>
        </w:rPr>
        <w:t>SUJETO OBLIGADO</w:t>
      </w:r>
      <w:r w:rsidRPr="00AB2376">
        <w:rPr>
          <w:rFonts w:ascii="Palatino Linotype" w:eastAsia="MS Gothic" w:hAnsi="Palatino Linotype" w:cs="Times New Roman"/>
          <w:sz w:val="24"/>
          <w:szCs w:val="24"/>
        </w:rPr>
        <w:t xml:space="preserve"> efectivamente posee, genera y administra la información solicitada referente a los </w:t>
      </w:r>
      <w:r w:rsidRPr="00AB2376">
        <w:rPr>
          <w:rFonts w:ascii="Palatino Linotype" w:eastAsia="MS Mincho" w:hAnsi="Palatino Linotype" w:cs="Times New Roman"/>
          <w:sz w:val="24"/>
          <w:szCs w:val="24"/>
        </w:rPr>
        <w:t>recibos de nómina de la primera y segunda quincena de</w:t>
      </w:r>
      <w:r w:rsidR="00A632D3" w:rsidRPr="00AB2376">
        <w:rPr>
          <w:rFonts w:ascii="Palatino Linotype" w:eastAsia="MS Mincho" w:hAnsi="Palatino Linotype" w:cs="Times New Roman"/>
          <w:sz w:val="24"/>
          <w:szCs w:val="24"/>
        </w:rPr>
        <w:t xml:space="preserve"> los meses de marzo, abril,</w:t>
      </w:r>
      <w:r w:rsidRPr="00AB2376">
        <w:rPr>
          <w:rFonts w:ascii="Palatino Linotype" w:eastAsia="MS Mincho" w:hAnsi="Palatino Linotype" w:cs="Times New Roman"/>
          <w:sz w:val="24"/>
          <w:szCs w:val="24"/>
        </w:rPr>
        <w:t xml:space="preserve"> mayo y junio del dos mil diecinueve de todos los trabajadores del Ayuntamiento de Teotihuacán, toda vez que de la imagen anteriormente inserta muestra que el </w:t>
      </w:r>
      <w:r w:rsidRPr="00AB2376">
        <w:rPr>
          <w:rFonts w:ascii="Palatino Linotype" w:eastAsia="MS Mincho" w:hAnsi="Palatino Linotype" w:cs="Times New Roman"/>
          <w:b/>
          <w:sz w:val="24"/>
          <w:szCs w:val="24"/>
        </w:rPr>
        <w:t>SUJETO OBLIGADO</w:t>
      </w:r>
      <w:r w:rsidRPr="00AB2376">
        <w:rPr>
          <w:rFonts w:ascii="Palatino Linotype" w:eastAsia="MS Mincho" w:hAnsi="Palatino Linotype" w:cs="Times New Roman"/>
          <w:sz w:val="24"/>
          <w:szCs w:val="24"/>
        </w:rPr>
        <w:t xml:space="preserve"> ha entregado los informes mensuales pertinentes hasta el mes de julio del presente año, superando el periodo específico requerido por el particular mediante la</w:t>
      </w:r>
      <w:r w:rsidR="00A632D3" w:rsidRPr="00AB2376">
        <w:rPr>
          <w:rFonts w:ascii="Palatino Linotype" w:eastAsia="MS Mincho" w:hAnsi="Palatino Linotype" w:cs="Times New Roman"/>
          <w:sz w:val="24"/>
          <w:szCs w:val="24"/>
        </w:rPr>
        <w:t>s</w:t>
      </w:r>
      <w:r w:rsidRPr="00AB2376">
        <w:rPr>
          <w:rFonts w:ascii="Palatino Linotype" w:eastAsia="MS Mincho" w:hAnsi="Palatino Linotype" w:cs="Times New Roman"/>
          <w:sz w:val="24"/>
          <w:szCs w:val="24"/>
        </w:rPr>
        <w:t xml:space="preserve"> solicitud</w:t>
      </w:r>
      <w:r w:rsidR="00A632D3" w:rsidRPr="00AB2376">
        <w:rPr>
          <w:rFonts w:ascii="Palatino Linotype" w:eastAsia="MS Mincho" w:hAnsi="Palatino Linotype" w:cs="Times New Roman"/>
          <w:sz w:val="24"/>
          <w:szCs w:val="24"/>
        </w:rPr>
        <w:t>es</w:t>
      </w:r>
      <w:r w:rsidRPr="00AB2376">
        <w:rPr>
          <w:rFonts w:ascii="Palatino Linotype" w:eastAsia="MS Mincho" w:hAnsi="Palatino Linotype" w:cs="Times New Roman"/>
          <w:sz w:val="24"/>
          <w:szCs w:val="24"/>
        </w:rPr>
        <w:t xml:space="preserve"> de acceso a la información número </w:t>
      </w:r>
      <w:r w:rsidR="00A632D3" w:rsidRPr="00AB2376">
        <w:rPr>
          <w:rFonts w:ascii="Palatino Linotype" w:eastAsia="MS Mincho" w:hAnsi="Palatino Linotype" w:cs="Times New Roman"/>
          <w:b/>
          <w:sz w:val="24"/>
          <w:szCs w:val="24"/>
        </w:rPr>
        <w:t>00065/TEOTIHUA/IP/2019</w:t>
      </w:r>
      <w:r w:rsidR="00A632D3" w:rsidRPr="00AB2376">
        <w:rPr>
          <w:rFonts w:ascii="Palatino Linotype" w:eastAsia="MS Mincho" w:hAnsi="Palatino Linotype" w:cs="Times New Roman"/>
          <w:sz w:val="24"/>
          <w:szCs w:val="24"/>
        </w:rPr>
        <w:t xml:space="preserve"> y </w:t>
      </w:r>
      <w:r w:rsidR="00157739" w:rsidRPr="00AB2376">
        <w:rPr>
          <w:rFonts w:ascii="Palatino Linotype" w:eastAsia="MS Mincho" w:hAnsi="Palatino Linotype" w:cs="Times New Roman"/>
          <w:b/>
          <w:sz w:val="24"/>
          <w:szCs w:val="24"/>
        </w:rPr>
        <w:t>00065/TEOTIHUA/IP/2019</w:t>
      </w:r>
      <w:r w:rsidR="00157739" w:rsidRPr="00AB2376">
        <w:rPr>
          <w:rFonts w:ascii="Palatino Linotype" w:eastAsia="MS Mincho" w:hAnsi="Palatino Linotype" w:cs="Times New Roman"/>
          <w:sz w:val="24"/>
          <w:szCs w:val="24"/>
        </w:rPr>
        <w:t>.</w:t>
      </w:r>
    </w:p>
    <w:p w:rsidR="00FA2D1D" w:rsidRPr="00AB2376" w:rsidRDefault="00FA2D1D" w:rsidP="00AB2376">
      <w:pPr>
        <w:pStyle w:val="Prrafodelista"/>
        <w:tabs>
          <w:tab w:val="left" w:pos="426"/>
        </w:tabs>
        <w:spacing w:after="0" w:line="360" w:lineRule="auto"/>
        <w:ind w:left="0"/>
        <w:jc w:val="both"/>
        <w:rPr>
          <w:rFonts w:ascii="Palatino Linotype" w:eastAsia="MS Gothic" w:hAnsi="Palatino Linotype" w:cs="Times New Roman"/>
          <w:b/>
          <w:sz w:val="24"/>
          <w:szCs w:val="24"/>
        </w:rPr>
      </w:pPr>
    </w:p>
    <w:p w:rsidR="00AF5353" w:rsidRPr="00AB2376" w:rsidRDefault="00FA2D1D" w:rsidP="00AB2376">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De lo anteriormente expuesto, este Instituto advierte que de acuerdo con la naturaleza de la información solicitada, ésta es de interés general y de alcance público, en atención a lo dispuesto por el artículo 23 fracción IV y penúltimo párrafo de la Ley de Transparencia y Acceso a la Información Pública del Estado de México y Municipios, el cual establece que los ayuntamientos y las dependencias, organismos, órganos y entidades de la administración municipal, deberán hacer pública toda aquella información relativa a las personas a quie</w:t>
      </w:r>
      <w:r w:rsidR="00AF5353" w:rsidRPr="00AB2376">
        <w:rPr>
          <w:rFonts w:ascii="Palatino Linotype" w:eastAsia="MS Mincho" w:hAnsi="Palatino Linotype" w:cs="Times New Roman"/>
          <w:sz w:val="24"/>
          <w:szCs w:val="24"/>
          <w:lang w:val="es-ES_tradnl" w:eastAsia="es-ES"/>
        </w:rPr>
        <w:t>nes entreguen recursos públicos.</w:t>
      </w:r>
    </w:p>
    <w:p w:rsidR="00A632D3" w:rsidRPr="00AB2376" w:rsidRDefault="00A632D3" w:rsidP="00AB2376">
      <w:pPr>
        <w:tabs>
          <w:tab w:val="left" w:pos="426"/>
        </w:tabs>
        <w:spacing w:after="0" w:line="360" w:lineRule="auto"/>
        <w:ind w:right="49"/>
        <w:contextualSpacing/>
        <w:jc w:val="both"/>
        <w:rPr>
          <w:rFonts w:ascii="Palatino Linotype" w:eastAsia="MS Mincho" w:hAnsi="Palatino Linotype" w:cs="Times New Roman"/>
          <w:sz w:val="24"/>
          <w:szCs w:val="24"/>
          <w:lang w:val="es-ES_tradnl" w:eastAsia="es-ES"/>
        </w:rPr>
      </w:pPr>
    </w:p>
    <w:p w:rsidR="00FA2D1D" w:rsidRPr="00AB2376" w:rsidRDefault="00AF5353" w:rsidP="00AB2376">
      <w:pPr>
        <w:numPr>
          <w:ilvl w:val="0"/>
          <w:numId w:val="2"/>
        </w:numPr>
        <w:tabs>
          <w:tab w:val="left" w:pos="426"/>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B2376">
        <w:rPr>
          <w:rFonts w:ascii="Palatino Linotype" w:eastAsia="MS Mincho" w:hAnsi="Palatino Linotype" w:cs="Times New Roman"/>
          <w:sz w:val="24"/>
          <w:szCs w:val="24"/>
          <w:lang w:val="es-ES_tradnl" w:eastAsia="es-ES"/>
        </w:rPr>
        <w:t xml:space="preserve">Es </w:t>
      </w:r>
      <w:r w:rsidR="00FA2D1D" w:rsidRPr="00AB2376">
        <w:rPr>
          <w:rFonts w:ascii="Palatino Linotype" w:eastAsia="MS Mincho" w:hAnsi="Palatino Linotype" w:cs="Times New Roman"/>
          <w:sz w:val="24"/>
          <w:szCs w:val="24"/>
          <w:lang w:val="es-ES_tradnl" w:eastAsia="es-ES"/>
        </w:rPr>
        <w:t>por lo</w:t>
      </w:r>
      <w:r w:rsidRPr="00AB2376">
        <w:rPr>
          <w:rFonts w:ascii="Palatino Linotype" w:eastAsia="MS Mincho" w:hAnsi="Palatino Linotype" w:cs="Times New Roman"/>
          <w:sz w:val="24"/>
          <w:szCs w:val="24"/>
          <w:lang w:val="es-ES_tradnl" w:eastAsia="es-ES"/>
        </w:rPr>
        <w:t xml:space="preserve"> anterior</w:t>
      </w:r>
      <w:r w:rsidR="00FA2D1D" w:rsidRPr="00AB2376">
        <w:rPr>
          <w:rFonts w:ascii="Palatino Linotype" w:eastAsia="MS Mincho" w:hAnsi="Palatino Linotype" w:cs="Times New Roman"/>
          <w:sz w:val="24"/>
          <w:szCs w:val="24"/>
          <w:lang w:val="es-ES_tradnl" w:eastAsia="es-ES"/>
        </w:rPr>
        <w:t xml:space="preserve"> </w:t>
      </w:r>
      <w:r w:rsidRPr="00AB2376">
        <w:rPr>
          <w:rFonts w:ascii="Palatino Linotype" w:eastAsia="MS Gothic" w:hAnsi="Palatino Linotype" w:cs="Times New Roman"/>
          <w:sz w:val="24"/>
          <w:szCs w:val="24"/>
        </w:rPr>
        <w:t xml:space="preserve">que este Órgano Garante considera dable </w:t>
      </w:r>
      <w:r w:rsidRPr="00AB2376">
        <w:rPr>
          <w:rFonts w:ascii="Palatino Linotype" w:eastAsia="MS Gothic" w:hAnsi="Palatino Linotype" w:cs="Times New Roman"/>
          <w:b/>
          <w:sz w:val="24"/>
          <w:szCs w:val="24"/>
        </w:rPr>
        <w:t xml:space="preserve">ORDENAR </w:t>
      </w:r>
      <w:r w:rsidRPr="00AB2376">
        <w:rPr>
          <w:rFonts w:ascii="Palatino Linotype" w:eastAsia="MS Gothic" w:hAnsi="Palatino Linotype" w:cs="Times New Roman"/>
          <w:bCs/>
          <w:sz w:val="24"/>
          <w:szCs w:val="24"/>
        </w:rPr>
        <w:t xml:space="preserve">al </w:t>
      </w:r>
      <w:r w:rsidRPr="00AB2376">
        <w:rPr>
          <w:rFonts w:ascii="Palatino Linotype" w:eastAsia="MS Gothic" w:hAnsi="Palatino Linotype" w:cs="Times New Roman"/>
          <w:b/>
          <w:sz w:val="24"/>
          <w:szCs w:val="24"/>
        </w:rPr>
        <w:t>SUJETO OBLIGADO,</w:t>
      </w:r>
      <w:r w:rsidRPr="00AB2376">
        <w:rPr>
          <w:rFonts w:ascii="Palatino Linotype" w:eastAsia="MS Mincho" w:hAnsi="Palatino Linotype" w:cs="Times New Roman"/>
          <w:sz w:val="24"/>
          <w:szCs w:val="24"/>
          <w:lang w:val="es-ES_tradnl" w:eastAsia="es-ES"/>
        </w:rPr>
        <w:t xml:space="preserve"> </w:t>
      </w:r>
      <w:r w:rsidR="00FA2D1D" w:rsidRPr="00AB2376">
        <w:rPr>
          <w:rFonts w:ascii="Palatino Linotype" w:eastAsia="MS Mincho" w:hAnsi="Palatino Linotype" w:cs="Times New Roman"/>
          <w:sz w:val="24"/>
          <w:szCs w:val="24"/>
          <w:lang w:val="es-ES_tradnl" w:eastAsia="es-ES"/>
        </w:rPr>
        <w:t xml:space="preserve">entregar los </w:t>
      </w:r>
      <w:r w:rsidR="00FA2D1D" w:rsidRPr="00AB2376">
        <w:rPr>
          <w:rFonts w:ascii="Palatino Linotype" w:eastAsia="MS Mincho" w:hAnsi="Palatino Linotype" w:cs="Times New Roman"/>
          <w:b/>
          <w:sz w:val="24"/>
          <w:szCs w:val="24"/>
          <w:lang w:val="es-ES_tradnl" w:eastAsia="es-ES"/>
        </w:rPr>
        <w:t>comprobantes de nómina de todos los servidores públicos adscritos al Ayuntamiento de Teotihuacán</w:t>
      </w:r>
      <w:r w:rsidR="00FA2D1D" w:rsidRPr="00AB2376">
        <w:rPr>
          <w:rFonts w:ascii="Palatino Linotype" w:eastAsia="MS Mincho" w:hAnsi="Palatino Linotype" w:cs="Times New Roman"/>
          <w:sz w:val="24"/>
          <w:szCs w:val="24"/>
          <w:lang w:val="es-ES_tradnl" w:eastAsia="es-ES"/>
        </w:rPr>
        <w:t xml:space="preserve">, por el periodo comprendido del uno (01) de </w:t>
      </w:r>
      <w:r w:rsidR="00A632D3" w:rsidRPr="00AB2376">
        <w:rPr>
          <w:rFonts w:ascii="Palatino Linotype" w:eastAsia="MS Mincho" w:hAnsi="Palatino Linotype" w:cs="Times New Roman"/>
          <w:sz w:val="24"/>
          <w:szCs w:val="24"/>
          <w:lang w:val="es-ES_tradnl" w:eastAsia="es-ES"/>
        </w:rPr>
        <w:t>marzo</w:t>
      </w:r>
      <w:r w:rsidR="00FA2D1D" w:rsidRPr="00AB2376">
        <w:rPr>
          <w:rFonts w:ascii="Palatino Linotype" w:eastAsia="MS Mincho" w:hAnsi="Palatino Linotype" w:cs="Times New Roman"/>
          <w:sz w:val="24"/>
          <w:szCs w:val="24"/>
          <w:lang w:val="es-ES_tradnl" w:eastAsia="es-ES"/>
        </w:rPr>
        <w:t xml:space="preserve"> al treinta y uno (31) de junio del dos mil dieciocho, </w:t>
      </w:r>
      <w:r w:rsidR="00FA2D1D" w:rsidRPr="00AB2376">
        <w:rPr>
          <w:rFonts w:ascii="Palatino Linotype" w:eastAsia="MS Mincho" w:hAnsi="Palatino Linotype" w:cs="Times New Roman"/>
          <w:b/>
          <w:sz w:val="24"/>
          <w:szCs w:val="24"/>
          <w:lang w:val="es-ES_tradnl" w:eastAsia="es-ES"/>
        </w:rPr>
        <w:t>en versión pública</w:t>
      </w:r>
      <w:r w:rsidR="00FA2D1D" w:rsidRPr="00AB2376">
        <w:rPr>
          <w:rFonts w:ascii="Palatino Linotype" w:eastAsia="MS Mincho" w:hAnsi="Palatino Linotype" w:cs="Times New Roman"/>
          <w:sz w:val="24"/>
          <w:szCs w:val="24"/>
          <w:lang w:val="es-ES_tradnl" w:eastAsia="es-ES"/>
        </w:rPr>
        <w:t xml:space="preserve">, acompañado del Acuerdo que emita el Comité de Transparencia del Ayuntamiento de Teotihuacán, en el que funde y motive las razones de </w:t>
      </w:r>
      <w:r w:rsidRPr="00AB2376">
        <w:rPr>
          <w:rFonts w:ascii="Palatino Linotype" w:eastAsia="MS Mincho" w:hAnsi="Palatino Linotype" w:cs="Times New Roman"/>
          <w:sz w:val="24"/>
          <w:szCs w:val="24"/>
          <w:lang w:val="es-ES_tradnl" w:eastAsia="es-ES"/>
        </w:rPr>
        <w:t>clasificación y disociación de los documentos, de conformidad con el Considerando Quinto de la presente resolución.</w:t>
      </w:r>
    </w:p>
    <w:p w:rsidR="000705FD" w:rsidRPr="00AB2376" w:rsidRDefault="000705FD" w:rsidP="00AB2376">
      <w:pPr>
        <w:tabs>
          <w:tab w:val="left" w:pos="142"/>
          <w:tab w:val="left" w:pos="284"/>
        </w:tabs>
        <w:spacing w:after="0" w:line="360" w:lineRule="auto"/>
        <w:ind w:right="49"/>
        <w:jc w:val="both"/>
        <w:rPr>
          <w:rFonts w:ascii="Palatino Linotype" w:eastAsia="MS Mincho" w:hAnsi="Palatino Linotype" w:cs="Times New Roman"/>
          <w:b/>
          <w:sz w:val="24"/>
          <w:szCs w:val="24"/>
        </w:rPr>
      </w:pPr>
    </w:p>
    <w:p w:rsidR="005D046D" w:rsidRPr="00AB2376" w:rsidRDefault="003D0EE4" w:rsidP="00AB2376">
      <w:pPr>
        <w:keepNext/>
        <w:keepLines/>
        <w:tabs>
          <w:tab w:val="left" w:pos="0"/>
        </w:tabs>
        <w:spacing w:after="0" w:line="360" w:lineRule="auto"/>
        <w:outlineLvl w:val="0"/>
        <w:rPr>
          <w:rFonts w:ascii="Palatino Linotype" w:eastAsia="MS Gothic" w:hAnsi="Palatino Linotype" w:cs="Times New Roman"/>
          <w:b/>
          <w:sz w:val="24"/>
          <w:szCs w:val="24"/>
        </w:rPr>
      </w:pPr>
      <w:bookmarkStart w:id="30" w:name="_Toc21376841"/>
      <w:r w:rsidRPr="00AB2376">
        <w:rPr>
          <w:rFonts w:ascii="Palatino Linotype" w:eastAsia="MS Gothic" w:hAnsi="Palatino Linotype" w:cs="Times New Roman"/>
          <w:b/>
          <w:sz w:val="24"/>
          <w:szCs w:val="24"/>
        </w:rPr>
        <w:t>QUINTO</w:t>
      </w:r>
      <w:r w:rsidR="00BF6C4C" w:rsidRPr="00AB2376">
        <w:rPr>
          <w:rFonts w:ascii="Palatino Linotype" w:eastAsia="MS Gothic" w:hAnsi="Palatino Linotype" w:cs="Times New Roman"/>
          <w:b/>
          <w:sz w:val="24"/>
          <w:szCs w:val="24"/>
        </w:rPr>
        <w:t xml:space="preserve">. </w:t>
      </w:r>
      <w:r w:rsidR="005D046D" w:rsidRPr="00AB2376">
        <w:rPr>
          <w:rFonts w:ascii="Palatino Linotype" w:eastAsia="MS Gothic" w:hAnsi="Palatino Linotype" w:cs="Times New Roman"/>
          <w:b/>
          <w:sz w:val="24"/>
          <w:szCs w:val="24"/>
        </w:rPr>
        <w:t>De la Versión Pública.</w:t>
      </w:r>
      <w:bookmarkEnd w:id="30"/>
      <w:r w:rsidR="005D046D" w:rsidRPr="00AB2376">
        <w:rPr>
          <w:rFonts w:ascii="Palatino Linotype" w:eastAsia="MS Gothic" w:hAnsi="Palatino Linotype" w:cs="Times New Roman"/>
          <w:b/>
          <w:sz w:val="24"/>
          <w:szCs w:val="24"/>
        </w:rPr>
        <w:t xml:space="preserve"> </w:t>
      </w:r>
    </w:p>
    <w:p w:rsidR="00402F5D" w:rsidRPr="00AB2376" w:rsidRDefault="00402F5D" w:rsidP="00AB2376">
      <w:pPr>
        <w:pStyle w:val="Prrafodelista"/>
        <w:tabs>
          <w:tab w:val="left" w:pos="0"/>
        </w:tabs>
        <w:spacing w:after="0" w:line="360" w:lineRule="auto"/>
        <w:ind w:left="0" w:right="49"/>
        <w:jc w:val="both"/>
        <w:rPr>
          <w:rFonts w:ascii="Palatino Linotype" w:eastAsia="MS Mincho" w:hAnsi="Palatino Linotype" w:cs="Times New Roman"/>
          <w:sz w:val="24"/>
          <w:szCs w:val="24"/>
          <w:lang w:val="es-ES" w:eastAsia="es-ES"/>
        </w:rPr>
      </w:pPr>
    </w:p>
    <w:p w:rsidR="00402F5D" w:rsidRPr="00AB2376" w:rsidRDefault="00C95C97" w:rsidP="00AB2376">
      <w:pPr>
        <w:pStyle w:val="Prrafodelista"/>
        <w:numPr>
          <w:ilvl w:val="0"/>
          <w:numId w:val="2"/>
        </w:numPr>
        <w:tabs>
          <w:tab w:val="left" w:pos="426"/>
        </w:tabs>
        <w:spacing w:after="0" w:line="360" w:lineRule="auto"/>
        <w:ind w:left="0" w:right="49" w:firstLine="0"/>
        <w:jc w:val="both"/>
        <w:rPr>
          <w:rFonts w:ascii="Palatino Linotype" w:eastAsia="Times New Roman" w:hAnsi="Palatino Linotype" w:cs="Arial"/>
          <w:color w:val="000000"/>
          <w:sz w:val="24"/>
          <w:szCs w:val="24"/>
        </w:rPr>
      </w:pPr>
      <w:r w:rsidRPr="00AB2376">
        <w:rPr>
          <w:rFonts w:ascii="Palatino Linotype" w:eastAsia="Times New Roman" w:hAnsi="Palatino Linotype" w:cs="Arial"/>
          <w:color w:val="000000"/>
          <w:sz w:val="24"/>
          <w:szCs w:val="24"/>
        </w:rPr>
        <w:t xml:space="preserve">Debe </w:t>
      </w:r>
      <w:r w:rsidR="00402F5D" w:rsidRPr="00AB2376">
        <w:rPr>
          <w:rFonts w:ascii="Palatino Linotype" w:eastAsia="Times New Roman" w:hAnsi="Palatino Linotype" w:cs="Arial"/>
          <w:color w:val="000000"/>
          <w:sz w:val="24"/>
          <w:szCs w:val="24"/>
        </w:rPr>
        <w:t xml:space="preserve">destacarse </w:t>
      </w:r>
      <w:r w:rsidR="00360728" w:rsidRPr="00AB2376">
        <w:rPr>
          <w:rFonts w:ascii="Palatino Linotype" w:eastAsia="Times New Roman" w:hAnsi="Palatino Linotype" w:cs="Arial"/>
          <w:color w:val="000000"/>
          <w:sz w:val="24"/>
          <w:szCs w:val="24"/>
        </w:rPr>
        <w:t>que,</w:t>
      </w:r>
      <w:r w:rsidR="00402F5D" w:rsidRPr="00AB2376">
        <w:rPr>
          <w:rFonts w:ascii="Palatino Linotype" w:eastAsia="Times New Roman" w:hAnsi="Palatino Linotype" w:cs="Arial"/>
          <w:color w:val="000000"/>
          <w:sz w:val="24"/>
          <w:szCs w:val="24"/>
        </w:rPr>
        <w:t xml:space="preserve"> debido a la naturaleza de la información solicitada</w:t>
      </w:r>
      <w:r w:rsidR="00402F5D" w:rsidRPr="00AB2376">
        <w:rPr>
          <w:rFonts w:ascii="Palatino Linotype" w:eastAsia="Times New Roman" w:hAnsi="Palatino Linotype" w:cs="Arial"/>
          <w:b/>
          <w:color w:val="000000"/>
          <w:sz w:val="24"/>
          <w:szCs w:val="24"/>
        </w:rPr>
        <w:t xml:space="preserve">, </w:t>
      </w:r>
      <w:r w:rsidR="00402F5D" w:rsidRPr="00AB2376">
        <w:rPr>
          <w:rFonts w:ascii="Palatino Linotype" w:eastAsia="Times New Roman" w:hAnsi="Palatino Linotype" w:cs="Arial"/>
          <w:color w:val="000000"/>
          <w:sz w:val="24"/>
          <w:szCs w:val="24"/>
        </w:rPr>
        <w:t>eventualmente pudiera</w:t>
      </w:r>
      <w:r w:rsidR="00B76D23" w:rsidRPr="00AB2376">
        <w:rPr>
          <w:rFonts w:ascii="Palatino Linotype" w:eastAsia="Times New Roman" w:hAnsi="Palatino Linotype" w:cs="Arial"/>
          <w:color w:val="000000"/>
          <w:sz w:val="24"/>
          <w:szCs w:val="24"/>
        </w:rPr>
        <w:t>n</w:t>
      </w:r>
      <w:r w:rsidR="00402F5D" w:rsidRPr="00AB2376">
        <w:rPr>
          <w:rFonts w:ascii="Palatino Linotype" w:eastAsia="Times New Roman" w:hAnsi="Palatino Linotype" w:cs="Arial"/>
          <w:color w:val="000000"/>
          <w:sz w:val="24"/>
          <w:szCs w:val="24"/>
        </w:rPr>
        <w:t xml:space="preserve">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00402F5D" w:rsidRPr="00AB2376">
        <w:rPr>
          <w:rFonts w:ascii="Palatino Linotype" w:eastAsia="Times New Roman" w:hAnsi="Palatino Linotype" w:cs="Arial"/>
          <w:b/>
          <w:color w:val="000000"/>
          <w:sz w:val="24"/>
          <w:szCs w:val="24"/>
          <w:u w:val="single"/>
        </w:rPr>
        <w:t>versión pública</w:t>
      </w:r>
      <w:r w:rsidR="00402F5D" w:rsidRPr="00AB2376">
        <w:rPr>
          <w:rFonts w:ascii="Palatino Linotype" w:eastAsia="Times New Roman" w:hAnsi="Palatino Linotype" w:cs="Arial"/>
          <w:color w:val="000000"/>
          <w:sz w:val="24"/>
          <w:szCs w:val="24"/>
        </w:rPr>
        <w:t xml:space="preserve"> de</w:t>
      </w:r>
      <w:r w:rsidR="00965E22" w:rsidRPr="00AB2376">
        <w:rPr>
          <w:rFonts w:ascii="Palatino Linotype" w:eastAsia="Times New Roman" w:hAnsi="Palatino Linotype" w:cs="Arial"/>
          <w:color w:val="000000"/>
          <w:sz w:val="24"/>
          <w:szCs w:val="24"/>
        </w:rPr>
        <w:t xml:space="preserve"> </w:t>
      </w:r>
      <w:r w:rsidR="00402F5D" w:rsidRPr="00AB2376">
        <w:rPr>
          <w:rFonts w:ascii="Palatino Linotype" w:eastAsia="Times New Roman" w:hAnsi="Palatino Linotype" w:cs="Arial"/>
          <w:color w:val="000000"/>
          <w:sz w:val="24"/>
          <w:szCs w:val="24"/>
        </w:rPr>
        <w:t>l</w:t>
      </w:r>
      <w:r w:rsidR="00965E22" w:rsidRPr="00AB2376">
        <w:rPr>
          <w:rFonts w:ascii="Palatino Linotype" w:eastAsia="Times New Roman" w:hAnsi="Palatino Linotype" w:cs="Arial"/>
          <w:color w:val="000000"/>
          <w:sz w:val="24"/>
          <w:szCs w:val="24"/>
        </w:rPr>
        <w:t>os</w:t>
      </w:r>
      <w:r w:rsidR="00402F5D" w:rsidRPr="00AB2376">
        <w:rPr>
          <w:rFonts w:ascii="Palatino Linotype" w:eastAsia="Times New Roman" w:hAnsi="Palatino Linotype" w:cs="Arial"/>
          <w:color w:val="000000"/>
          <w:sz w:val="24"/>
          <w:szCs w:val="24"/>
        </w:rPr>
        <w:t xml:space="preserve"> documento</w:t>
      </w:r>
      <w:r w:rsidR="00965E22" w:rsidRPr="00AB2376">
        <w:rPr>
          <w:rFonts w:ascii="Palatino Linotype" w:eastAsia="Times New Roman" w:hAnsi="Palatino Linotype" w:cs="Arial"/>
          <w:color w:val="000000"/>
          <w:sz w:val="24"/>
          <w:szCs w:val="24"/>
        </w:rPr>
        <w:t>s</w:t>
      </w:r>
      <w:r w:rsidR="00402F5D" w:rsidRPr="00AB2376">
        <w:rPr>
          <w:rFonts w:ascii="Palatino Linotype" w:eastAsia="Times New Roman" w:hAnsi="Palatino Linotype" w:cs="Arial"/>
          <w:color w:val="000000"/>
          <w:sz w:val="24"/>
          <w:szCs w:val="24"/>
        </w:rPr>
        <w:t xml:space="preserve"> por las consideraciones que se estimen pertinentes.</w:t>
      </w:r>
    </w:p>
    <w:p w:rsidR="000307B3" w:rsidRPr="00AB2376" w:rsidRDefault="000307B3" w:rsidP="00AB2376">
      <w:pPr>
        <w:pStyle w:val="Prrafodelista"/>
        <w:tabs>
          <w:tab w:val="left" w:pos="0"/>
        </w:tabs>
        <w:spacing w:after="0" w:line="360" w:lineRule="auto"/>
        <w:ind w:left="0" w:right="49"/>
        <w:jc w:val="both"/>
        <w:rPr>
          <w:rFonts w:ascii="Palatino Linotype" w:eastAsia="MS Mincho" w:hAnsi="Palatino Linotype" w:cs="Times New Roman"/>
          <w:sz w:val="24"/>
          <w:szCs w:val="24"/>
          <w:lang w:val="es-ES" w:eastAsia="es-ES"/>
        </w:rPr>
      </w:pPr>
    </w:p>
    <w:p w:rsidR="000705FD" w:rsidRPr="00AB2376" w:rsidRDefault="00402F5D" w:rsidP="00AB2376">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rPr>
      </w:pPr>
      <w:r w:rsidRPr="00AB2376">
        <w:rPr>
          <w:rFonts w:ascii="Palatino Linotype" w:eastAsia="Times New Roman" w:hAnsi="Palatino Linotype" w:cs="Arial"/>
          <w:color w:val="000000"/>
          <w:sz w:val="24"/>
          <w:szCs w:val="24"/>
        </w:rPr>
        <w:t>La clasificación total o parcial de la información requerida, mediante solicitud de acceso a la información pública, constituye una restricción al derecho hum</w:t>
      </w:r>
      <w:r w:rsidR="0048107A" w:rsidRPr="00AB2376">
        <w:rPr>
          <w:rFonts w:ascii="Palatino Linotype" w:eastAsia="Times New Roman" w:hAnsi="Palatino Linotype" w:cs="Arial"/>
          <w:color w:val="000000"/>
          <w:sz w:val="24"/>
          <w:szCs w:val="24"/>
        </w:rPr>
        <w:t>ano de acceso a la información. Actualmente, e</w:t>
      </w:r>
      <w:r w:rsidRPr="00AB2376">
        <w:rPr>
          <w:rFonts w:ascii="Palatino Linotype" w:eastAsia="Times New Roman" w:hAnsi="Palatino Linotype" w:cs="Arial"/>
          <w:color w:val="000000"/>
          <w:sz w:val="24"/>
          <w:szCs w:val="24"/>
        </w:rPr>
        <w:t>l grave prob</w:t>
      </w:r>
      <w:r w:rsidR="0048107A" w:rsidRPr="00AB2376">
        <w:rPr>
          <w:rFonts w:ascii="Palatino Linotype" w:eastAsia="Times New Roman" w:hAnsi="Palatino Linotype" w:cs="Arial"/>
          <w:color w:val="000000"/>
          <w:sz w:val="24"/>
          <w:szCs w:val="24"/>
        </w:rPr>
        <w:t>lema que enfrentamos son</w:t>
      </w:r>
      <w:r w:rsidRPr="00AB2376">
        <w:rPr>
          <w:rFonts w:ascii="Palatino Linotype" w:eastAsia="Times New Roman" w:hAnsi="Palatino Linotype" w:cs="Arial"/>
          <w:color w:val="000000"/>
          <w:sz w:val="24"/>
          <w:szCs w:val="24"/>
        </w:rPr>
        <w:t xml:space="preserve"> los acuerdos de clasificación de la información que emiten los </w:t>
      </w:r>
      <w:r w:rsidR="0048107A" w:rsidRPr="00AB2376">
        <w:rPr>
          <w:rFonts w:ascii="Palatino Linotype" w:eastAsia="Times New Roman" w:hAnsi="Palatino Linotype" w:cs="Arial"/>
          <w:b/>
          <w:color w:val="000000"/>
          <w:sz w:val="24"/>
          <w:szCs w:val="24"/>
        </w:rPr>
        <w:t xml:space="preserve">Sujetos </w:t>
      </w:r>
      <w:r w:rsidR="00360728" w:rsidRPr="00AB2376">
        <w:rPr>
          <w:rFonts w:ascii="Palatino Linotype" w:eastAsia="Times New Roman" w:hAnsi="Palatino Linotype" w:cs="Arial"/>
          <w:b/>
          <w:color w:val="000000"/>
          <w:sz w:val="24"/>
          <w:szCs w:val="24"/>
        </w:rPr>
        <w:t>Obligados</w:t>
      </w:r>
      <w:r w:rsidR="00360728" w:rsidRPr="00AB2376">
        <w:rPr>
          <w:rFonts w:ascii="Palatino Linotype" w:eastAsia="Times New Roman" w:hAnsi="Palatino Linotype" w:cs="Arial"/>
          <w:color w:val="000000"/>
          <w:sz w:val="24"/>
          <w:szCs w:val="24"/>
        </w:rPr>
        <w:t>, ya</w:t>
      </w:r>
      <w:r w:rsidR="0048107A" w:rsidRPr="00AB2376">
        <w:rPr>
          <w:rFonts w:ascii="Palatino Linotype" w:eastAsia="Times New Roman" w:hAnsi="Palatino Linotype" w:cs="Arial"/>
          <w:color w:val="000000"/>
          <w:sz w:val="24"/>
          <w:szCs w:val="24"/>
        </w:rPr>
        <w:t xml:space="preserve"> que no </w:t>
      </w:r>
      <w:r w:rsidR="00360728" w:rsidRPr="00AB2376">
        <w:rPr>
          <w:rFonts w:ascii="Palatino Linotype" w:eastAsia="Times New Roman" w:hAnsi="Palatino Linotype" w:cs="Arial"/>
          <w:color w:val="000000"/>
          <w:sz w:val="24"/>
          <w:szCs w:val="24"/>
        </w:rPr>
        <w:t>observan los</w:t>
      </w:r>
      <w:r w:rsidRPr="00AB2376">
        <w:rPr>
          <w:rFonts w:ascii="Palatino Linotype" w:eastAsia="Times New Roman" w:hAnsi="Palatino Linotype" w:cs="Arial"/>
          <w:color w:val="000000"/>
          <w:sz w:val="24"/>
          <w:szCs w:val="24"/>
        </w:rPr>
        <w:t xml:space="preserve"> requisitos</w:t>
      </w:r>
      <w:r w:rsidR="0048107A" w:rsidRPr="00AB2376">
        <w:rPr>
          <w:rFonts w:ascii="Palatino Linotype" w:eastAsia="Times New Roman" w:hAnsi="Palatino Linotype" w:cs="Arial"/>
          <w:color w:val="000000"/>
          <w:sz w:val="24"/>
          <w:szCs w:val="24"/>
        </w:rPr>
        <w:t xml:space="preserve"> que deben de llevar a cabo para la realización de la clasificación de la información</w:t>
      </w:r>
      <w:r w:rsidRPr="00AB2376">
        <w:rPr>
          <w:rFonts w:ascii="Palatino Linotype" w:eastAsia="Times New Roman" w:hAnsi="Palatino Linotype" w:cs="Arial"/>
          <w:color w:val="000000"/>
          <w:sz w:val="24"/>
          <w:szCs w:val="24"/>
        </w:rPr>
        <w:t>, tanto por la complejidad del procedimiento como por la falta de atención de los operadores jurídicos, por lo que es menester reiterar los mismos:</w:t>
      </w:r>
    </w:p>
    <w:p w:rsidR="00E26CA6" w:rsidRPr="00AB2376" w:rsidRDefault="00E26CA6" w:rsidP="00AB2376">
      <w:pPr>
        <w:tabs>
          <w:tab w:val="left" w:pos="426"/>
        </w:tabs>
        <w:spacing w:after="0" w:line="360" w:lineRule="auto"/>
        <w:ind w:right="49"/>
        <w:contextualSpacing/>
        <w:jc w:val="both"/>
        <w:rPr>
          <w:rFonts w:ascii="Palatino Linotype" w:eastAsia="Times New Roman" w:hAnsi="Palatino Linotype" w:cs="Arial"/>
          <w:color w:val="000000"/>
          <w:sz w:val="24"/>
          <w:szCs w:val="24"/>
        </w:rPr>
      </w:pPr>
    </w:p>
    <w:tbl>
      <w:tblPr>
        <w:tblStyle w:val="Tabladecuadrcula6concolores"/>
        <w:tblW w:w="0" w:type="auto"/>
        <w:tblLook w:val="04A0" w:firstRow="1" w:lastRow="0" w:firstColumn="1" w:lastColumn="0" w:noHBand="0" w:noVBand="1"/>
      </w:tblPr>
      <w:tblGrid>
        <w:gridCol w:w="1836"/>
        <w:gridCol w:w="6941"/>
      </w:tblGrid>
      <w:tr w:rsidR="00E26CA6" w:rsidRPr="00AB2376" w:rsidTr="00FA2D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E26CA6" w:rsidRPr="00AB2376" w:rsidRDefault="00E26CA6" w:rsidP="00AB2376">
            <w:pPr>
              <w:spacing w:line="360" w:lineRule="auto"/>
              <w:rPr>
                <w:rFonts w:ascii="Palatino Linotype" w:hAnsi="Palatino Linotype"/>
                <w:sz w:val="24"/>
                <w:szCs w:val="24"/>
              </w:rPr>
            </w:pPr>
            <w:r w:rsidRPr="00AB2376">
              <w:rPr>
                <w:rFonts w:ascii="Palatino Linotype" w:hAnsi="Palatino Linotype" w:cstheme="majorBidi"/>
                <w:b w:val="0"/>
                <w:sz w:val="24"/>
                <w:szCs w:val="24"/>
              </w:rPr>
              <w:t>a) Requisitos previos.</w:t>
            </w:r>
          </w:p>
        </w:tc>
        <w:tc>
          <w:tcPr>
            <w:tcW w:w="6990" w:type="dxa"/>
          </w:tcPr>
          <w:p w:rsidR="00E26CA6" w:rsidRPr="00AB2376" w:rsidRDefault="00E26CA6" w:rsidP="00AB2376">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AB2376">
              <w:rPr>
                <w:rFonts w:ascii="Palatino Linotype" w:eastAsia="Times New Roman" w:hAnsi="Palatino Linotype" w:cs="Arial"/>
                <w:color w:val="000000"/>
                <w:sz w:val="24"/>
                <w:szCs w:val="24"/>
              </w:rPr>
              <w:t xml:space="preserve">Los artículos 100 y 122 de la Ley Estatal y de la Ley General, respectivamente, señalan que si los </w:t>
            </w:r>
            <w:r w:rsidRPr="00AB2376">
              <w:rPr>
                <w:rFonts w:ascii="Palatino Linotype" w:eastAsia="Times New Roman" w:hAnsi="Palatino Linotype" w:cs="Arial"/>
                <w:b w:val="0"/>
                <w:color w:val="000000"/>
                <w:sz w:val="24"/>
                <w:szCs w:val="24"/>
              </w:rPr>
              <w:t>Sujetos Obligados</w:t>
            </w:r>
            <w:r w:rsidRPr="00AB2376">
              <w:rPr>
                <w:rFonts w:ascii="Palatino Linotype" w:eastAsia="Times New Roman" w:hAnsi="Palatino Linotype" w:cs="Arial"/>
                <w:color w:val="000000"/>
                <w:sz w:val="24"/>
                <w:szCs w:val="24"/>
              </w:rPr>
              <w:t xml:space="preserve"> determinan que la información actualiza alguno de los supuestos de clasificación, es deber de los titulares de las áreas proponer su clasificación y no del Comité de Transparencia. </w:t>
            </w:r>
          </w:p>
          <w:p w:rsidR="00E26CA6" w:rsidRPr="00AB2376" w:rsidRDefault="00E26CA6" w:rsidP="00AB2376">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AB2376">
              <w:rPr>
                <w:rFonts w:ascii="Palatino Linotype" w:eastAsia="Times New Roman" w:hAnsi="Palatino Linotype" w:cs="Arial"/>
                <w:color w:val="000000"/>
                <w:sz w:val="24"/>
                <w:szCs w:val="24"/>
              </w:rPr>
              <w:t>Al hacerlo tienen que precisar de qué información se trata, señalando el supuesto de clasificación (confidencialidad o reserva).</w:t>
            </w:r>
          </w:p>
          <w:p w:rsidR="00E26CA6" w:rsidRPr="00AB2376" w:rsidRDefault="00E26CA6" w:rsidP="00AB2376">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AB2376">
              <w:rPr>
                <w:rFonts w:ascii="Palatino Linotype" w:eastAsia="Times New Roman" w:hAnsi="Palatino Linotype" w:cs="Arial"/>
                <w:color w:val="000000"/>
                <w:sz w:val="24"/>
                <w:szCs w:val="24"/>
              </w:rPr>
              <w:t>Además, se debe señalar el procedimiento, de los tres que establecen los artículos 132 y 106 de la Ley Estatal y General, respectivamente.</w:t>
            </w:r>
          </w:p>
          <w:p w:rsidR="00E26CA6" w:rsidRPr="00AB2376" w:rsidRDefault="00E26CA6" w:rsidP="00AB2376">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AB2376">
              <w:rPr>
                <w:rFonts w:ascii="Palatino Linotype" w:eastAsia="Times New Roman" w:hAnsi="Palatino Linotype" w:cs="Arial"/>
                <w:color w:val="000000"/>
                <w:sz w:val="24"/>
                <w:szCs w:val="24"/>
              </w:rPr>
              <w:t xml:space="preserve">El último de estos requisitos previos consiste en que no se pueden emitir acuerdos de carácter general ni particular, esto es, </w:t>
            </w:r>
            <w:r w:rsidRPr="00AB2376">
              <w:rPr>
                <w:rFonts w:ascii="Palatino Linotype" w:eastAsia="Times New Roman" w:hAnsi="Palatino Linotype" w:cs="Arial"/>
                <w:b w:val="0"/>
                <w:color w:val="000000"/>
                <w:sz w:val="24"/>
                <w:szCs w:val="24"/>
                <w:u w:val="single"/>
              </w:rPr>
              <w:t xml:space="preserve">no se puede hacer un acuerdo para clasificar de manera general todos los documentos de un expediente o área,  </w:t>
            </w:r>
            <w:r w:rsidRPr="00AB2376">
              <w:rPr>
                <w:rFonts w:ascii="Palatino Linotype" w:eastAsia="Times New Roman" w:hAnsi="Palatino Linotype" w:cs="Arial"/>
                <w:color w:val="000000"/>
                <w:sz w:val="24"/>
                <w:szCs w:val="24"/>
              </w:rPr>
              <w:t>sin individualizar su análisis y tampoco se puede hacer un acuerdo por cada dato que se vaya a clasificar dentro de un documento con diez datos, por ejemplo, susceptibles de ser clasificados.</w:t>
            </w:r>
          </w:p>
        </w:tc>
      </w:tr>
      <w:tr w:rsidR="00E26CA6" w:rsidRPr="00AB2376" w:rsidTr="00FA2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E26CA6" w:rsidRPr="00AB2376" w:rsidRDefault="00E26CA6" w:rsidP="00AB2376">
            <w:pPr>
              <w:spacing w:line="360" w:lineRule="auto"/>
              <w:rPr>
                <w:rFonts w:ascii="Palatino Linotype" w:hAnsi="Palatino Linotype"/>
                <w:sz w:val="24"/>
                <w:szCs w:val="24"/>
              </w:rPr>
            </w:pPr>
            <w:r w:rsidRPr="00AB2376">
              <w:rPr>
                <w:rFonts w:ascii="Palatino Linotype" w:hAnsi="Palatino Linotype" w:cstheme="majorBidi"/>
                <w:b w:val="0"/>
                <w:sz w:val="24"/>
                <w:szCs w:val="24"/>
              </w:rPr>
              <w:t>b) Supuestos de clasificación.</w:t>
            </w:r>
          </w:p>
        </w:tc>
        <w:tc>
          <w:tcPr>
            <w:tcW w:w="6990" w:type="dxa"/>
          </w:tcPr>
          <w:p w:rsidR="00E26CA6" w:rsidRPr="00AB2376" w:rsidRDefault="00E26CA6" w:rsidP="00AB237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AB2376">
              <w:rPr>
                <w:rFonts w:ascii="Palatino Linotype" w:eastAsia="Times New Roman" w:hAnsi="Palatino Linotype" w:cs="Arial"/>
                <w:color w:val="000000"/>
                <w:sz w:val="24"/>
                <w:szCs w:val="24"/>
              </w:rPr>
              <w:t>Las disposiciones constitucionales y legales en la materia establecen los dos supuestos generales para clasificar la información: por reserva y por confidencialidad.</w:t>
            </w:r>
          </w:p>
          <w:p w:rsidR="00E26CA6" w:rsidRPr="00AB2376" w:rsidRDefault="00E26CA6" w:rsidP="00AB237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AB2376">
              <w:rPr>
                <w:rFonts w:ascii="Palatino Linotype" w:eastAsia="Times New Roman" w:hAnsi="Palatino Linotype" w:cs="Arial"/>
                <w:color w:val="000000"/>
                <w:sz w:val="24"/>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E26CA6" w:rsidRPr="00AB2376" w:rsidRDefault="00E26CA6" w:rsidP="00AB2376">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AB2376">
              <w:rPr>
                <w:rFonts w:ascii="Palatino Linotype" w:eastAsia="Times New Roman" w:hAnsi="Palatino Linotype" w:cs="Arial"/>
                <w:color w:val="000000"/>
                <w:sz w:val="24"/>
                <w:szCs w:val="24"/>
              </w:rPr>
              <w:t xml:space="preserve">El </w:t>
            </w:r>
            <w:r w:rsidRPr="00AB2376">
              <w:rPr>
                <w:rFonts w:ascii="Palatino Linotype" w:eastAsia="Times New Roman" w:hAnsi="Palatino Linotype" w:cs="Arial"/>
                <w:b/>
                <w:color w:val="000000"/>
                <w:sz w:val="24"/>
                <w:szCs w:val="24"/>
              </w:rPr>
              <w:t>SUJETO OBLIGADO</w:t>
            </w:r>
            <w:r w:rsidRPr="00AB2376">
              <w:rPr>
                <w:rFonts w:ascii="Palatino Linotype" w:eastAsia="Times New Roman"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26CA6" w:rsidRPr="00AB2376" w:rsidTr="00FA2D1D">
        <w:tc>
          <w:tcPr>
            <w:cnfStyle w:val="001000000000" w:firstRow="0" w:lastRow="0" w:firstColumn="1" w:lastColumn="0" w:oddVBand="0" w:evenVBand="0" w:oddHBand="0" w:evenHBand="0" w:firstRowFirstColumn="0" w:firstRowLastColumn="0" w:lastRowFirstColumn="0" w:lastRowLastColumn="0"/>
            <w:tcW w:w="1838" w:type="dxa"/>
          </w:tcPr>
          <w:p w:rsidR="00E26CA6" w:rsidRPr="00AB2376" w:rsidRDefault="00E26CA6" w:rsidP="00AB2376">
            <w:pPr>
              <w:spacing w:line="360" w:lineRule="auto"/>
              <w:rPr>
                <w:rFonts w:ascii="Palatino Linotype" w:hAnsi="Palatino Linotype"/>
                <w:sz w:val="24"/>
                <w:szCs w:val="24"/>
              </w:rPr>
            </w:pPr>
            <w:r w:rsidRPr="00AB2376">
              <w:rPr>
                <w:rFonts w:ascii="Palatino Linotype" w:hAnsi="Palatino Linotype" w:cstheme="majorBidi"/>
                <w:b w:val="0"/>
                <w:sz w:val="24"/>
                <w:szCs w:val="24"/>
              </w:rPr>
              <w:t>c) Formalidades para emitir el acuerdo de clasificación.</w:t>
            </w:r>
          </w:p>
        </w:tc>
        <w:tc>
          <w:tcPr>
            <w:tcW w:w="6990" w:type="dxa"/>
          </w:tcPr>
          <w:p w:rsidR="00E26CA6" w:rsidRPr="00AB2376" w:rsidRDefault="00E26CA6" w:rsidP="00AB2376">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AB2376">
              <w:rPr>
                <w:rFonts w:ascii="Palatino Linotype" w:eastAsia="Times New Roman" w:hAnsi="Palatino Linotype" w:cs="Arial"/>
                <w:color w:val="000000"/>
                <w:sz w:val="24"/>
                <w:szCs w:val="24"/>
              </w:rPr>
              <w:t xml:space="preserve">El Comité de Transparencia, según lo dispuesto en los artículos cuenta con las facultades para aprobar, modificar o revocar la clasificación de la información que haya propuesto. </w:t>
            </w:r>
          </w:p>
          <w:p w:rsidR="00E26CA6" w:rsidRPr="00AB2376" w:rsidRDefault="00E26CA6" w:rsidP="00AB2376">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AB2376">
              <w:rPr>
                <w:rFonts w:ascii="Palatino Linotype" w:eastAsia="Times New Roman" w:hAnsi="Palatino Linotype" w:cs="Arial"/>
                <w:color w:val="000000"/>
                <w:sz w:val="24"/>
                <w:szCs w:val="24"/>
              </w:rPr>
              <w:t xml:space="preserve">Es necesario que </w:t>
            </w:r>
            <w:r w:rsidRPr="00AB2376">
              <w:rPr>
                <w:rFonts w:ascii="Palatino Linotype" w:eastAsia="Times New Roman" w:hAnsi="Palatino Linotype" w:cs="Arial"/>
                <w:b/>
                <w:color w:val="000000"/>
                <w:sz w:val="24"/>
                <w:szCs w:val="24"/>
                <w:u w:val="single"/>
              </w:rPr>
              <w:t>el acto reúna con los requisitos elementales</w:t>
            </w:r>
            <w:r w:rsidRPr="00AB2376">
              <w:rPr>
                <w:rFonts w:ascii="Palatino Linotype" w:eastAsia="Times New Roman" w:hAnsi="Palatino Linotype" w:cs="Arial"/>
                <w:color w:val="000000"/>
                <w:sz w:val="24"/>
                <w:szCs w:val="24"/>
              </w:rPr>
              <w:t>, entre ellos, que la autoridad que va a emitir el acto de autoridad sea la legalmente facultada para ello.</w:t>
            </w:r>
          </w:p>
          <w:p w:rsidR="00E26CA6" w:rsidRPr="00AB2376" w:rsidRDefault="00E26CA6" w:rsidP="00AB2376">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AB2376">
              <w:rPr>
                <w:rFonts w:ascii="Palatino Linotype" w:eastAsia="Times New Roman" w:hAnsi="Palatino Linotype" w:cs="Arial"/>
                <w:color w:val="000000"/>
                <w:sz w:val="24"/>
                <w:szCs w:val="24"/>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26CA6" w:rsidRPr="00AB2376" w:rsidTr="00FA2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E26CA6" w:rsidRPr="00AB2376" w:rsidRDefault="00E26CA6" w:rsidP="00AB2376">
            <w:pPr>
              <w:spacing w:line="360" w:lineRule="auto"/>
              <w:rPr>
                <w:rFonts w:ascii="Palatino Linotype" w:hAnsi="Palatino Linotype"/>
                <w:b w:val="0"/>
                <w:sz w:val="24"/>
                <w:szCs w:val="24"/>
              </w:rPr>
            </w:pPr>
          </w:p>
          <w:p w:rsidR="00E26CA6" w:rsidRPr="00AB2376" w:rsidRDefault="00E26CA6" w:rsidP="00AB2376">
            <w:pPr>
              <w:spacing w:line="360" w:lineRule="auto"/>
              <w:jc w:val="both"/>
              <w:rPr>
                <w:rFonts w:ascii="Palatino Linotype" w:hAnsi="Palatino Linotype"/>
                <w:b w:val="0"/>
                <w:sz w:val="24"/>
                <w:szCs w:val="24"/>
              </w:rPr>
            </w:pPr>
            <w:r w:rsidRPr="00AB2376">
              <w:rPr>
                <w:rFonts w:ascii="Palatino Linotype" w:eastAsia="Times New Roman" w:hAnsi="Palatino Linotype" w:cs="Arial"/>
                <w:b w:val="0"/>
                <w:color w:val="000000"/>
                <w:sz w:val="24"/>
                <w:szCs w:val="24"/>
              </w:rPr>
              <w:t xml:space="preserve">d) Requisitos de fondo del acuerdo de clasificación. </w:t>
            </w:r>
          </w:p>
        </w:tc>
        <w:tc>
          <w:tcPr>
            <w:tcW w:w="6990" w:type="dxa"/>
          </w:tcPr>
          <w:p w:rsidR="00E26CA6" w:rsidRPr="00AB2376" w:rsidRDefault="00E26CA6" w:rsidP="00AB237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AB2376">
              <w:rPr>
                <w:rFonts w:ascii="Palatino Linotype" w:eastAsia="Times New Roman"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AB2376">
              <w:rPr>
                <w:rFonts w:ascii="Palatino Linotype" w:eastAsia="Times New Roman" w:hAnsi="Palatino Linotype" w:cs="Arial"/>
                <w:b/>
                <w:color w:val="000000"/>
                <w:sz w:val="24"/>
                <w:szCs w:val="24"/>
              </w:rPr>
              <w:t>Sujetos Obligados</w:t>
            </w:r>
            <w:r w:rsidRPr="00AB2376">
              <w:rPr>
                <w:rFonts w:ascii="Palatino Linotype" w:eastAsia="Times New Roman" w:hAnsi="Palatino Linotype" w:cs="Arial"/>
                <w:color w:val="000000"/>
                <w:sz w:val="24"/>
                <w:szCs w:val="24"/>
              </w:rPr>
              <w:t xml:space="preserve">, por lo que deberán fundar y motivar debidamente la clasificación. </w:t>
            </w:r>
          </w:p>
          <w:p w:rsidR="00E26CA6" w:rsidRPr="00AB2376" w:rsidRDefault="00E26CA6" w:rsidP="00AB237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AB2376">
              <w:rPr>
                <w:rFonts w:ascii="Palatino Linotype" w:eastAsia="Times New Roman" w:hAnsi="Palatino Linotype" w:cs="Arial"/>
                <w:color w:val="000000"/>
                <w:sz w:val="24"/>
                <w:szCs w:val="24"/>
              </w:rPr>
              <w:t xml:space="preserve">De lo anterior, se desprende que para una correcta </w:t>
            </w:r>
            <w:r w:rsidRPr="00AB2376">
              <w:rPr>
                <w:rFonts w:ascii="Palatino Linotype" w:eastAsia="Times New Roman" w:hAnsi="Palatino Linotype" w:cs="Arial"/>
                <w:b/>
                <w:color w:val="000000"/>
                <w:sz w:val="24"/>
                <w:szCs w:val="24"/>
              </w:rPr>
              <w:t>clasificación total o parcial</w:t>
            </w:r>
            <w:r w:rsidRPr="00AB2376">
              <w:rPr>
                <w:rFonts w:ascii="Palatino Linotype" w:eastAsia="Times New Roman" w:hAnsi="Palatino Linotype" w:cs="Arial"/>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E26CA6" w:rsidRPr="00AB2376" w:rsidRDefault="00E26CA6" w:rsidP="00AB237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AB2376">
              <w:rPr>
                <w:rFonts w:ascii="Palatino Linotype" w:eastAsia="Times New Roman" w:hAnsi="Palatino Linotype" w:cs="Arial"/>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E26CA6" w:rsidRPr="00AB2376" w:rsidRDefault="00E26CA6" w:rsidP="00AB237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AB2376">
              <w:rPr>
                <w:rFonts w:ascii="Palatino Linotype" w:eastAsia="Times New Roman"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rsidR="00E26CA6" w:rsidRPr="00AB2376" w:rsidRDefault="00E26CA6" w:rsidP="00AB237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AB2376">
              <w:rPr>
                <w:rFonts w:ascii="Palatino Linotype" w:eastAsia="Times New Roman" w:hAnsi="Palatino Linotype" w:cs="Arial"/>
                <w:color w:val="000000"/>
                <w:sz w:val="24"/>
                <w:szCs w:val="24"/>
              </w:rPr>
              <w:t xml:space="preserve">Ahora bien, </w:t>
            </w:r>
            <w:r w:rsidRPr="00AB2376">
              <w:rPr>
                <w:rFonts w:ascii="Palatino Linotype" w:eastAsia="Times New Roman" w:hAnsi="Palatino Linotype" w:cs="Arial"/>
                <w:b/>
                <w:color w:val="000000"/>
                <w:sz w:val="24"/>
                <w:szCs w:val="24"/>
                <w:u w:val="single"/>
              </w:rPr>
              <w:t>para cada caso además de fundar y motivar</w:t>
            </w:r>
            <w:r w:rsidRPr="00AB2376">
              <w:rPr>
                <w:rFonts w:ascii="Palatino Linotype" w:eastAsia="Times New Roman" w:hAnsi="Palatino Linotype" w:cs="Arial"/>
                <w:color w:val="000000"/>
                <w:sz w:val="24"/>
                <w:szCs w:val="24"/>
              </w:rPr>
              <w:t xml:space="preserve">, se debe identificar con claridad que datos contenidos en las documentales que son susceptibles de suprimirse, por ejemplo; </w:t>
            </w:r>
            <w:r w:rsidRPr="00AB2376">
              <w:rPr>
                <w:rFonts w:ascii="Palatino Linotype" w:eastAsia="Times New Roman" w:hAnsi="Palatino Linotype" w:cs="Arial"/>
                <w:color w:val="000000"/>
                <w:sz w:val="24"/>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26CA6" w:rsidRPr="00AB2376" w:rsidTr="00FA2D1D">
        <w:tc>
          <w:tcPr>
            <w:cnfStyle w:val="001000000000" w:firstRow="0" w:lastRow="0" w:firstColumn="1" w:lastColumn="0" w:oddVBand="0" w:evenVBand="0" w:oddHBand="0" w:evenHBand="0" w:firstRowFirstColumn="0" w:firstRowLastColumn="0" w:lastRowFirstColumn="0" w:lastRowLastColumn="0"/>
            <w:tcW w:w="1838" w:type="dxa"/>
          </w:tcPr>
          <w:p w:rsidR="00E26CA6" w:rsidRPr="00AB2376" w:rsidRDefault="00E26CA6" w:rsidP="00AB2376">
            <w:pPr>
              <w:spacing w:line="360" w:lineRule="auto"/>
              <w:ind w:right="49"/>
              <w:jc w:val="both"/>
              <w:rPr>
                <w:rFonts w:ascii="Palatino Linotype" w:eastAsia="Times New Roman" w:hAnsi="Palatino Linotype" w:cs="Arial"/>
                <w:color w:val="000000"/>
                <w:sz w:val="24"/>
                <w:szCs w:val="24"/>
              </w:rPr>
            </w:pPr>
            <w:r w:rsidRPr="00AB2376">
              <w:rPr>
                <w:rFonts w:ascii="Palatino Linotype" w:eastAsia="MS Gothic" w:hAnsi="Palatino Linotype" w:cs="Times New Roman"/>
                <w:b w:val="0"/>
                <w:sz w:val="24"/>
                <w:szCs w:val="24"/>
              </w:rPr>
              <w:t xml:space="preserve">e) Condiciones especiales de la clasificación de la información como confidencial. </w:t>
            </w:r>
          </w:p>
          <w:p w:rsidR="00E26CA6" w:rsidRPr="00AB2376" w:rsidRDefault="00E26CA6" w:rsidP="00AB2376">
            <w:pPr>
              <w:spacing w:line="360" w:lineRule="auto"/>
              <w:rPr>
                <w:rFonts w:ascii="Palatino Linotype" w:hAnsi="Palatino Linotype"/>
                <w:sz w:val="24"/>
                <w:szCs w:val="24"/>
              </w:rPr>
            </w:pPr>
          </w:p>
        </w:tc>
        <w:tc>
          <w:tcPr>
            <w:tcW w:w="6990" w:type="dxa"/>
          </w:tcPr>
          <w:p w:rsidR="00E26CA6" w:rsidRPr="00AB2376" w:rsidRDefault="00E26CA6" w:rsidP="00AB2376">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AB2376">
              <w:rPr>
                <w:rFonts w:ascii="Palatino Linotype" w:eastAsia="Times New Roman" w:hAnsi="Palatino Linotype" w:cs="Arial"/>
                <w:color w:val="000000"/>
                <w:sz w:val="24"/>
                <w:szCs w:val="24"/>
              </w:rPr>
              <w:t xml:space="preserve">Los artículos 148 y 120 de la Ley Estatal y de la Ley General, respectivamente, establecen que aun tratándose de datos personales, se podrán proporcionar, incluso sin solicitar el consentimiento de su titular. </w:t>
            </w:r>
          </w:p>
          <w:p w:rsidR="00E26CA6" w:rsidRPr="00AB2376" w:rsidRDefault="00E26CA6" w:rsidP="00AB2376">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AB2376">
              <w:rPr>
                <w:rFonts w:ascii="Palatino Linotype" w:eastAsia="Times New Roman" w:hAnsi="Palatino Linotype" w:cs="Arial"/>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E26CA6" w:rsidRPr="00AB2376" w:rsidRDefault="00E26CA6" w:rsidP="00AB2376">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AB2376">
              <w:rPr>
                <w:rFonts w:ascii="Palatino Linotype" w:eastAsia="Times New Roman" w:hAnsi="Palatino Linotype" w:cs="Arial"/>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E26CA6" w:rsidRPr="00AB2376" w:rsidRDefault="00E26CA6" w:rsidP="00AB2376">
      <w:pPr>
        <w:tabs>
          <w:tab w:val="left" w:pos="426"/>
        </w:tabs>
        <w:spacing w:after="0" w:line="360" w:lineRule="auto"/>
        <w:ind w:right="49"/>
        <w:contextualSpacing/>
        <w:jc w:val="both"/>
        <w:rPr>
          <w:rFonts w:ascii="Palatino Linotype" w:eastAsia="Times New Roman" w:hAnsi="Palatino Linotype" w:cs="Arial"/>
          <w:color w:val="000000"/>
          <w:sz w:val="24"/>
          <w:szCs w:val="24"/>
        </w:rPr>
      </w:pPr>
    </w:p>
    <w:p w:rsidR="00E26CA6" w:rsidRPr="00AB2376" w:rsidRDefault="00E26CA6" w:rsidP="00AB2376">
      <w:pPr>
        <w:pStyle w:val="Ttulo2"/>
        <w:spacing w:line="360" w:lineRule="auto"/>
        <w:rPr>
          <w:rFonts w:ascii="Palatino Linotype" w:hAnsi="Palatino Linotype"/>
          <w:b/>
          <w:color w:val="000000" w:themeColor="text1"/>
          <w:sz w:val="24"/>
          <w:szCs w:val="24"/>
        </w:rPr>
      </w:pPr>
      <w:bookmarkStart w:id="31" w:name="_Toc21376842"/>
      <w:r w:rsidRPr="00AB2376">
        <w:rPr>
          <w:rFonts w:ascii="Palatino Linotype" w:hAnsi="Palatino Linotype" w:cs="Times New Roman"/>
          <w:b/>
          <w:color w:val="000000" w:themeColor="text1"/>
          <w:sz w:val="24"/>
          <w:szCs w:val="24"/>
          <w:lang w:eastAsia="es-ES_tradnl"/>
        </w:rPr>
        <w:t xml:space="preserve">I. Del </w:t>
      </w:r>
      <w:r w:rsidRPr="00AB2376">
        <w:rPr>
          <w:rFonts w:ascii="Palatino Linotype" w:hAnsi="Palatino Linotype"/>
          <w:b/>
          <w:color w:val="000000" w:themeColor="text1"/>
          <w:sz w:val="24"/>
          <w:szCs w:val="24"/>
        </w:rPr>
        <w:t>análisis de los datos susceptibles de ser protegidos.</w:t>
      </w:r>
      <w:bookmarkEnd w:id="31"/>
      <w:r w:rsidRPr="00AB2376">
        <w:rPr>
          <w:rFonts w:ascii="Palatino Linotype" w:hAnsi="Palatino Linotype"/>
          <w:b/>
          <w:color w:val="000000" w:themeColor="text1"/>
          <w:sz w:val="24"/>
          <w:szCs w:val="24"/>
        </w:rPr>
        <w:t xml:space="preserve"> </w:t>
      </w:r>
    </w:p>
    <w:p w:rsidR="00E26CA6" w:rsidRPr="00AB2376" w:rsidRDefault="00E26CA6" w:rsidP="00AB2376">
      <w:pPr>
        <w:tabs>
          <w:tab w:val="left" w:pos="426"/>
        </w:tabs>
        <w:spacing w:after="0" w:line="360" w:lineRule="auto"/>
        <w:ind w:right="49"/>
        <w:contextualSpacing/>
        <w:jc w:val="both"/>
        <w:rPr>
          <w:rFonts w:ascii="Palatino Linotype" w:eastAsia="Times New Roman" w:hAnsi="Palatino Linotype" w:cs="Arial"/>
          <w:color w:val="000000"/>
          <w:sz w:val="24"/>
          <w:szCs w:val="24"/>
        </w:rPr>
      </w:pPr>
    </w:p>
    <w:p w:rsidR="00E26CA6" w:rsidRPr="00AB2376" w:rsidRDefault="00E26CA6" w:rsidP="00AB2376">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rPr>
      </w:pPr>
      <w:r w:rsidRPr="00AB2376">
        <w:rPr>
          <w:rFonts w:ascii="Palatino Linotype" w:eastAsia="Times New Roman" w:hAnsi="Palatino Linotype" w:cs="Arial"/>
          <w:color w:val="000000"/>
          <w:sz w:val="24"/>
          <w:szCs w:val="24"/>
        </w:rPr>
        <w:t xml:space="preserve">Bajo lo anterior, es importante analizar los datos personales susceptibles de ser protegido, que pudieran estar contenidos en los </w:t>
      </w:r>
      <w:r w:rsidRPr="00AB2376">
        <w:rPr>
          <w:rFonts w:ascii="Palatino Linotype" w:eastAsia="Times New Roman" w:hAnsi="Palatino Linotype" w:cs="Arial"/>
          <w:b/>
          <w:bCs/>
          <w:color w:val="000000"/>
          <w:sz w:val="24"/>
          <w:szCs w:val="24"/>
        </w:rPr>
        <w:t xml:space="preserve">recibos de nómina </w:t>
      </w:r>
      <w:r w:rsidRPr="00AB2376">
        <w:rPr>
          <w:rFonts w:ascii="Palatino Linotype" w:eastAsia="Times New Roman" w:hAnsi="Palatino Linotype" w:cs="Arial"/>
          <w:color w:val="000000"/>
          <w:sz w:val="24"/>
          <w:szCs w:val="24"/>
        </w:rPr>
        <w:t xml:space="preserve">de las personas referidas en la solicitud de información, tales como </w:t>
      </w:r>
      <w:r w:rsidRPr="00AB2376">
        <w:rPr>
          <w:rFonts w:ascii="Palatino Linotype" w:eastAsia="Times New Roman" w:hAnsi="Palatino Linotype" w:cs="Arial"/>
          <w:b/>
          <w:bCs/>
          <w:color w:val="000000"/>
          <w:sz w:val="24"/>
          <w:szCs w:val="24"/>
        </w:rPr>
        <w:t xml:space="preserve">Registro Federal de Contribuyentes (RFC), </w:t>
      </w:r>
      <w:r w:rsidRPr="00AB2376">
        <w:rPr>
          <w:rFonts w:ascii="Palatino Linotype" w:eastAsia="Times New Roman" w:hAnsi="Palatino Linotype" w:cs="Arial"/>
          <w:color w:val="000000"/>
          <w:sz w:val="24"/>
          <w:szCs w:val="24"/>
        </w:rPr>
        <w:t xml:space="preserve">la </w:t>
      </w:r>
      <w:r w:rsidRPr="00AB2376">
        <w:rPr>
          <w:rFonts w:ascii="Palatino Linotype" w:eastAsia="Times New Roman" w:hAnsi="Palatino Linotype" w:cs="Arial"/>
          <w:b/>
          <w:bCs/>
          <w:color w:val="000000"/>
          <w:sz w:val="24"/>
          <w:szCs w:val="24"/>
        </w:rPr>
        <w:t>Clave Única de Registro de Población (CURP)</w:t>
      </w:r>
      <w:r w:rsidRPr="00AB2376">
        <w:rPr>
          <w:rFonts w:ascii="Palatino Linotype" w:eastAsia="Times New Roman" w:hAnsi="Palatino Linotype" w:cs="Arial"/>
          <w:color w:val="000000"/>
          <w:sz w:val="24"/>
          <w:szCs w:val="24"/>
        </w:rPr>
        <w:t xml:space="preserve">, la </w:t>
      </w:r>
      <w:r w:rsidRPr="00AB2376">
        <w:rPr>
          <w:rFonts w:ascii="Palatino Linotype" w:eastAsia="Times New Roman" w:hAnsi="Palatino Linotype" w:cs="Arial"/>
          <w:b/>
          <w:bCs/>
          <w:color w:val="000000"/>
          <w:sz w:val="24"/>
          <w:szCs w:val="24"/>
        </w:rPr>
        <w:t xml:space="preserve">Clave de </w:t>
      </w:r>
      <w:proofErr w:type="spellStart"/>
      <w:r w:rsidRPr="00AB2376">
        <w:rPr>
          <w:rFonts w:ascii="Palatino Linotype" w:eastAsia="Times New Roman" w:hAnsi="Palatino Linotype" w:cs="Arial"/>
          <w:b/>
          <w:bCs/>
          <w:color w:val="000000"/>
          <w:sz w:val="24"/>
          <w:szCs w:val="24"/>
        </w:rPr>
        <w:t>ISSEMyM</w:t>
      </w:r>
      <w:proofErr w:type="spellEnd"/>
      <w:r w:rsidRPr="00AB2376">
        <w:rPr>
          <w:rFonts w:ascii="Palatino Linotype" w:eastAsia="Times New Roman" w:hAnsi="Palatino Linotype" w:cs="Arial"/>
          <w:b/>
          <w:bCs/>
          <w:color w:val="000000"/>
          <w:sz w:val="24"/>
          <w:szCs w:val="24"/>
        </w:rPr>
        <w:t xml:space="preserve"> </w:t>
      </w:r>
      <w:r w:rsidRPr="00AB2376">
        <w:rPr>
          <w:rFonts w:ascii="Palatino Linotype" w:eastAsia="Times New Roman" w:hAnsi="Palatino Linotype" w:cs="Arial"/>
          <w:color w:val="000000"/>
          <w:sz w:val="24"/>
          <w:szCs w:val="24"/>
        </w:rPr>
        <w:t xml:space="preserve">u análogos, </w:t>
      </w:r>
      <w:r w:rsidRPr="00AB2376">
        <w:rPr>
          <w:rFonts w:ascii="Palatino Linotype" w:eastAsia="Times New Roman" w:hAnsi="Palatino Linotype" w:cs="Arial"/>
          <w:b/>
          <w:bCs/>
          <w:color w:val="000000"/>
          <w:sz w:val="24"/>
          <w:szCs w:val="24"/>
        </w:rPr>
        <w:t xml:space="preserve">préstamos o descuentos </w:t>
      </w:r>
      <w:r w:rsidRPr="00AB2376">
        <w:rPr>
          <w:rFonts w:ascii="Palatino Linotype" w:eastAsia="Times New Roman" w:hAnsi="Palatino Linotype" w:cs="Arial"/>
          <w:color w:val="000000"/>
          <w:sz w:val="24"/>
          <w:szCs w:val="24"/>
        </w:rPr>
        <w:t xml:space="preserve">realizados al servidor público y la </w:t>
      </w:r>
      <w:r w:rsidRPr="00AB2376">
        <w:rPr>
          <w:rFonts w:ascii="Palatino Linotype" w:eastAsia="Times New Roman" w:hAnsi="Palatino Linotype" w:cs="Arial"/>
          <w:b/>
          <w:bCs/>
          <w:color w:val="000000"/>
          <w:sz w:val="24"/>
          <w:szCs w:val="24"/>
        </w:rPr>
        <w:t>clave interbancaria de depósito.</w:t>
      </w:r>
    </w:p>
    <w:p w:rsidR="00E26CA6" w:rsidRPr="00AB2376" w:rsidRDefault="00E26CA6" w:rsidP="00AB2376">
      <w:pPr>
        <w:tabs>
          <w:tab w:val="left" w:pos="426"/>
        </w:tabs>
        <w:spacing w:after="0" w:line="360" w:lineRule="auto"/>
        <w:ind w:right="49"/>
        <w:contextualSpacing/>
        <w:jc w:val="both"/>
        <w:rPr>
          <w:rFonts w:ascii="Palatino Linotype" w:eastAsia="Times New Roman" w:hAnsi="Palatino Linotype" w:cs="Arial"/>
          <w:color w:val="000000"/>
          <w:sz w:val="24"/>
          <w:szCs w:val="24"/>
        </w:rPr>
      </w:pPr>
    </w:p>
    <w:p w:rsidR="00E26CA6" w:rsidRPr="00AB2376" w:rsidRDefault="00E26CA6" w:rsidP="00AB2376">
      <w:pPr>
        <w:pStyle w:val="Ttulo3"/>
        <w:spacing w:line="360" w:lineRule="auto"/>
        <w:rPr>
          <w:rFonts w:ascii="Palatino Linotype" w:hAnsi="Palatino Linotype"/>
          <w:b/>
          <w:color w:val="000000" w:themeColor="text1"/>
        </w:rPr>
      </w:pPr>
      <w:bookmarkStart w:id="32" w:name="_Toc12448144"/>
      <w:bookmarkStart w:id="33" w:name="_Toc15487409"/>
      <w:bookmarkStart w:id="34" w:name="_Toc21376843"/>
      <w:r w:rsidRPr="00AB2376">
        <w:rPr>
          <w:rFonts w:ascii="Palatino Linotype" w:eastAsia="Times New Roman" w:hAnsi="Palatino Linotype" w:cs="Arial"/>
          <w:b/>
          <w:bCs/>
          <w:color w:val="000000"/>
        </w:rPr>
        <w:t>a) Registro Federal de Contribuyentes (RFC)</w:t>
      </w:r>
      <w:bookmarkEnd w:id="32"/>
      <w:bookmarkEnd w:id="33"/>
      <w:r w:rsidRPr="00AB2376">
        <w:rPr>
          <w:rFonts w:ascii="Palatino Linotype" w:eastAsia="Times New Roman" w:hAnsi="Palatino Linotype" w:cs="Arial"/>
          <w:b/>
          <w:bCs/>
          <w:color w:val="000000"/>
        </w:rPr>
        <w:t>.</w:t>
      </w:r>
      <w:bookmarkEnd w:id="34"/>
    </w:p>
    <w:p w:rsidR="00E26CA6" w:rsidRPr="00AB2376" w:rsidRDefault="00E26CA6" w:rsidP="00AB2376">
      <w:pPr>
        <w:tabs>
          <w:tab w:val="left" w:pos="426"/>
        </w:tabs>
        <w:spacing w:after="0" w:line="360" w:lineRule="auto"/>
        <w:ind w:right="49"/>
        <w:contextualSpacing/>
        <w:jc w:val="both"/>
        <w:rPr>
          <w:rFonts w:ascii="Palatino Linotype" w:eastAsia="Times New Roman" w:hAnsi="Palatino Linotype" w:cs="Arial"/>
          <w:color w:val="000000"/>
          <w:sz w:val="24"/>
          <w:szCs w:val="24"/>
        </w:rPr>
      </w:pPr>
    </w:p>
    <w:p w:rsidR="00E26CA6" w:rsidRPr="00AB2376" w:rsidRDefault="00E26CA6" w:rsidP="00AB2376">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rPr>
      </w:pPr>
      <w:r w:rsidRPr="00AB2376">
        <w:rPr>
          <w:rFonts w:ascii="Palatino Linotype" w:eastAsia="Times New Roman" w:hAnsi="Palatino Linotype" w:cs="Arial"/>
          <w:color w:val="000000"/>
          <w:sz w:val="24"/>
          <w:szCs w:val="24"/>
        </w:rPr>
        <w:t xml:space="preserve">El 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w:t>
      </w:r>
      <w:proofErr w:type="spellStart"/>
      <w:r w:rsidRPr="00AB2376">
        <w:rPr>
          <w:rFonts w:ascii="Palatino Linotype" w:eastAsia="Times New Roman" w:hAnsi="Palatino Linotype" w:cs="Arial"/>
          <w:color w:val="000000"/>
          <w:sz w:val="24"/>
          <w:szCs w:val="24"/>
        </w:rPr>
        <w:t>homoclave</w:t>
      </w:r>
      <w:proofErr w:type="spellEnd"/>
      <w:r w:rsidRPr="00AB2376">
        <w:rPr>
          <w:rFonts w:ascii="Palatino Linotype" w:eastAsia="Times New Roman" w:hAnsi="Palatino Linotype" w:cs="Arial"/>
          <w:color w:val="000000"/>
          <w:sz w:val="24"/>
          <w:szCs w:val="24"/>
        </w:rPr>
        <w:t xml:space="preserve"> que es asignada por el Servicio de Administración Tributaria (SAT).</w:t>
      </w:r>
    </w:p>
    <w:p w:rsidR="00E26CA6" w:rsidRPr="00AB2376" w:rsidRDefault="00E26CA6" w:rsidP="00AB2376">
      <w:pPr>
        <w:tabs>
          <w:tab w:val="left" w:pos="426"/>
        </w:tabs>
        <w:spacing w:after="0" w:line="360" w:lineRule="auto"/>
        <w:ind w:right="49"/>
        <w:contextualSpacing/>
        <w:jc w:val="both"/>
        <w:rPr>
          <w:rFonts w:ascii="Palatino Linotype" w:eastAsia="Times New Roman" w:hAnsi="Palatino Linotype" w:cs="Arial"/>
          <w:color w:val="000000"/>
          <w:sz w:val="24"/>
          <w:szCs w:val="24"/>
        </w:rPr>
      </w:pPr>
    </w:p>
    <w:p w:rsidR="00E26CA6" w:rsidRPr="00AB2376" w:rsidRDefault="00E26CA6" w:rsidP="00AB2376">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rPr>
      </w:pPr>
      <w:r w:rsidRPr="00AB2376">
        <w:rPr>
          <w:rFonts w:ascii="Palatino Linotype" w:eastAsia="Times New Roman" w:hAnsi="Palatino Linotype" w:cs="Arial"/>
          <w:color w:val="000000"/>
          <w:sz w:val="24"/>
          <w:szCs w:val="24"/>
        </w:rPr>
        <w:t xml:space="preserve">Las </w:t>
      </w:r>
      <w:r w:rsidRPr="00AB2376">
        <w:rPr>
          <w:rFonts w:ascii="Palatino Linotype" w:eastAsia="MS Mincho" w:hAnsi="Palatino Linotype" w:cs="Times New Roman"/>
          <w:sz w:val="24"/>
          <w:szCs w:val="24"/>
          <w:lang w:val="es-ES_tradnl" w:eastAsia="es-ES"/>
        </w:rPr>
        <w:t>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rsidR="00E26CA6" w:rsidRPr="00AB2376" w:rsidRDefault="00E26CA6" w:rsidP="00AB2376">
      <w:pPr>
        <w:tabs>
          <w:tab w:val="left" w:pos="426"/>
        </w:tabs>
        <w:spacing w:after="0" w:line="360" w:lineRule="auto"/>
        <w:ind w:right="49"/>
        <w:contextualSpacing/>
        <w:jc w:val="both"/>
        <w:rPr>
          <w:rFonts w:ascii="Palatino Linotype" w:eastAsia="Times New Roman" w:hAnsi="Palatino Linotype" w:cs="Arial"/>
          <w:color w:val="000000"/>
          <w:sz w:val="24"/>
          <w:szCs w:val="24"/>
        </w:rPr>
      </w:pPr>
    </w:p>
    <w:p w:rsidR="00E26CA6" w:rsidRPr="00AB2376" w:rsidRDefault="00E26CA6" w:rsidP="00AB2376">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rPr>
      </w:pPr>
      <w:r w:rsidRPr="00AB2376">
        <w:rPr>
          <w:rFonts w:ascii="Palatino Linotype" w:eastAsia="Times New Roman" w:hAnsi="Palatino Linotype" w:cs="Arial"/>
          <w:color w:val="000000"/>
          <w:sz w:val="24"/>
          <w:szCs w:val="24"/>
        </w:rPr>
        <w:t xml:space="preserve">Del </w:t>
      </w:r>
      <w:r w:rsidRPr="00AB2376">
        <w:rPr>
          <w:rFonts w:ascii="Palatino Linotype" w:eastAsia="MS Mincho" w:hAnsi="Palatino Linotype" w:cs="Times New Roman"/>
          <w:sz w:val="24"/>
          <w:szCs w:val="24"/>
          <w:lang w:val="es-ES_tradnl" w:eastAsia="es-ES"/>
        </w:rPr>
        <w:t>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rsidR="00E26CA6" w:rsidRPr="00AB2376" w:rsidRDefault="00E26CA6" w:rsidP="00AB2376">
      <w:pPr>
        <w:tabs>
          <w:tab w:val="left" w:pos="426"/>
        </w:tabs>
        <w:spacing w:after="0" w:line="360" w:lineRule="auto"/>
        <w:ind w:right="49"/>
        <w:contextualSpacing/>
        <w:jc w:val="both"/>
        <w:rPr>
          <w:rFonts w:ascii="Palatino Linotype" w:eastAsia="Times New Roman" w:hAnsi="Palatino Linotype" w:cs="Arial"/>
          <w:color w:val="000000"/>
          <w:sz w:val="24"/>
          <w:szCs w:val="24"/>
        </w:rPr>
      </w:pPr>
    </w:p>
    <w:p w:rsidR="009D3550" w:rsidRPr="00AB2376" w:rsidRDefault="00E26CA6" w:rsidP="00AB2376">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rPr>
      </w:pPr>
      <w:bookmarkStart w:id="35" w:name="_Toc12448143"/>
      <w:bookmarkStart w:id="36" w:name="_Toc15487408"/>
      <w:r w:rsidRPr="00AB2376">
        <w:rPr>
          <w:rFonts w:ascii="Palatino Linotype" w:eastAsia="Times New Roman" w:hAnsi="Palatino Linotype" w:cs="Arial"/>
          <w:color w:val="000000"/>
          <w:sz w:val="24"/>
          <w:szCs w:val="24"/>
        </w:rPr>
        <w:t xml:space="preserve">De </w:t>
      </w:r>
      <w:r w:rsidRPr="00AB2376">
        <w:rPr>
          <w:rFonts w:ascii="Palatino Linotype" w:eastAsia="MS Mincho" w:hAnsi="Palatino Linotype" w:cs="Times New Roman"/>
          <w:sz w:val="24"/>
          <w:szCs w:val="24"/>
          <w:lang w:val="es-ES_tradnl" w:eastAsia="es-ES"/>
        </w:rPr>
        <w:t>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rsidR="00E26CA6" w:rsidRPr="00AB2376" w:rsidRDefault="00E26CA6" w:rsidP="00AB2376">
      <w:pPr>
        <w:tabs>
          <w:tab w:val="left" w:pos="426"/>
        </w:tabs>
        <w:spacing w:after="0" w:line="360" w:lineRule="auto"/>
        <w:ind w:right="49"/>
        <w:contextualSpacing/>
        <w:jc w:val="both"/>
        <w:rPr>
          <w:rFonts w:ascii="Palatino Linotype" w:eastAsia="Times New Roman" w:hAnsi="Palatino Linotype" w:cs="Arial"/>
          <w:color w:val="000000"/>
          <w:sz w:val="24"/>
          <w:szCs w:val="24"/>
        </w:rPr>
      </w:pPr>
    </w:p>
    <w:p w:rsidR="00E26CA6" w:rsidRPr="00AB2376" w:rsidRDefault="00E26CA6" w:rsidP="00AB2376">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rPr>
      </w:pPr>
      <w:r w:rsidRPr="00AB2376">
        <w:rPr>
          <w:rFonts w:ascii="Palatino Linotype" w:eastAsia="MS Mincho" w:hAnsi="Palatino Linotype" w:cs="Times New Roman"/>
          <w:sz w:val="24"/>
          <w:szCs w:val="24"/>
          <w:lang w:val="es-ES_tradnl" w:eastAsia="es-ES"/>
        </w:rPr>
        <w:t>En el mismo sentido, resulta aplicable el Criterio 19/17 emitido por el Instituto Nacional de Transparencia, Acceso a la Información, y Protección de Datos Personales, en el cual se señala lo siguiente:</w:t>
      </w:r>
    </w:p>
    <w:p w:rsidR="00E26CA6" w:rsidRPr="00AB2376" w:rsidRDefault="00E26CA6" w:rsidP="00AB2376">
      <w:pPr>
        <w:tabs>
          <w:tab w:val="left" w:pos="426"/>
        </w:tabs>
        <w:spacing w:after="0" w:line="360" w:lineRule="auto"/>
        <w:ind w:right="49"/>
        <w:contextualSpacing/>
        <w:jc w:val="both"/>
        <w:rPr>
          <w:rFonts w:ascii="Palatino Linotype" w:eastAsia="Times New Roman" w:hAnsi="Palatino Linotype" w:cs="Arial"/>
          <w:color w:val="000000"/>
          <w:sz w:val="24"/>
          <w:szCs w:val="24"/>
        </w:rPr>
      </w:pPr>
    </w:p>
    <w:p w:rsidR="00E26CA6" w:rsidRPr="00AB2376" w:rsidRDefault="00E26CA6" w:rsidP="00AB2376">
      <w:pPr>
        <w:shd w:val="clear" w:color="auto" w:fill="FFFFFF" w:themeFill="background1"/>
        <w:spacing w:after="0" w:line="360" w:lineRule="auto"/>
        <w:ind w:left="567" w:right="567"/>
        <w:jc w:val="both"/>
        <w:rPr>
          <w:rFonts w:ascii="Palatino Linotype" w:eastAsia="Calibri" w:hAnsi="Palatino Linotype" w:cs="Tahoma"/>
          <w:bCs/>
          <w:i/>
          <w:sz w:val="24"/>
          <w:szCs w:val="24"/>
        </w:rPr>
      </w:pPr>
      <w:r w:rsidRPr="00AB2376">
        <w:rPr>
          <w:rFonts w:ascii="Palatino Linotype" w:eastAsia="Calibri" w:hAnsi="Palatino Linotype" w:cs="Tahoma"/>
          <w:b/>
          <w:bCs/>
          <w:i/>
          <w:sz w:val="24"/>
          <w:szCs w:val="24"/>
        </w:rPr>
        <w:t>Registro Federal de Contribuyentes (RFC) de personas físicas.</w:t>
      </w:r>
      <w:r w:rsidRPr="00AB2376">
        <w:rPr>
          <w:rFonts w:ascii="Palatino Linotype" w:eastAsia="Calibri" w:hAnsi="Palatino Linotype" w:cs="Tahoma"/>
          <w:bCs/>
          <w:i/>
          <w:sz w:val="24"/>
          <w:szCs w:val="24"/>
        </w:rPr>
        <w:t xml:space="preserve"> “El RFC es una clave de carácter fiscal, única e irrepetible, que permite identificar al titular, su edad y fecha de nacimiento, por lo que es un dato personal de carácter confidencial.”</w:t>
      </w:r>
    </w:p>
    <w:bookmarkEnd w:id="35"/>
    <w:bookmarkEnd w:id="36"/>
    <w:p w:rsidR="009D3550" w:rsidRPr="00AB2376" w:rsidRDefault="009D3550" w:rsidP="00AB2376">
      <w:pPr>
        <w:shd w:val="clear" w:color="auto" w:fill="FFFFFF" w:themeFill="background1"/>
        <w:spacing w:after="0" w:line="360" w:lineRule="auto"/>
        <w:ind w:left="567" w:right="567"/>
        <w:jc w:val="both"/>
        <w:rPr>
          <w:rFonts w:ascii="Palatino Linotype" w:eastAsia="Calibri" w:hAnsi="Palatino Linotype" w:cs="Tahoma"/>
          <w:bCs/>
          <w:sz w:val="24"/>
          <w:szCs w:val="24"/>
        </w:rPr>
      </w:pPr>
    </w:p>
    <w:p w:rsidR="009D3550" w:rsidRPr="00AB2376" w:rsidRDefault="009D3550" w:rsidP="00AB237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Cs/>
          <w:sz w:val="24"/>
          <w:szCs w:val="24"/>
        </w:rPr>
      </w:pPr>
      <w:r w:rsidRPr="00AB2376">
        <w:rPr>
          <w:rFonts w:ascii="Palatino Linotype" w:eastAsia="MS Mincho" w:hAnsi="Palatino Linotype" w:cs="Arial"/>
          <w:iCs/>
          <w:sz w:val="24"/>
          <w:szCs w:val="24"/>
        </w:rPr>
        <w:t xml:space="preserve">Por lo anterior, la exposición del Registro Federal de Contribuyentes de los servidores públicos, no abona a la transparencia en cuanto a la transparencia y ejercicio de recursos públicos, ni tampoco guarda relación con el desempeño laboral de los mismos, de tal forma que es susceptible de ser clasificado bajo la modalidad de confidencial. </w:t>
      </w:r>
    </w:p>
    <w:p w:rsidR="009D3550" w:rsidRPr="00AB2376" w:rsidRDefault="009D3550" w:rsidP="00AB2376">
      <w:pPr>
        <w:tabs>
          <w:tab w:val="left" w:pos="0"/>
          <w:tab w:val="left" w:pos="426"/>
        </w:tabs>
        <w:spacing w:after="0" w:line="360" w:lineRule="auto"/>
        <w:ind w:right="49"/>
        <w:contextualSpacing/>
        <w:jc w:val="both"/>
        <w:rPr>
          <w:rFonts w:ascii="Palatino Linotype" w:eastAsia="MS Mincho" w:hAnsi="Palatino Linotype" w:cs="Arial"/>
          <w:iCs/>
          <w:sz w:val="24"/>
          <w:szCs w:val="24"/>
        </w:rPr>
      </w:pPr>
    </w:p>
    <w:p w:rsidR="009D3550" w:rsidRPr="00AB2376" w:rsidRDefault="00E26CA6" w:rsidP="00AB2376">
      <w:pPr>
        <w:pStyle w:val="Ttulo3"/>
        <w:spacing w:line="360" w:lineRule="auto"/>
        <w:rPr>
          <w:rFonts w:ascii="Palatino Linotype" w:eastAsia="Times New Roman" w:hAnsi="Palatino Linotype" w:cs="Arial"/>
          <w:color w:val="000000"/>
        </w:rPr>
      </w:pPr>
      <w:bookmarkStart w:id="37" w:name="_Toc12448145"/>
      <w:bookmarkStart w:id="38" w:name="_Toc15487410"/>
      <w:bookmarkStart w:id="39" w:name="_Toc21376844"/>
      <w:r w:rsidRPr="00AB2376">
        <w:rPr>
          <w:rFonts w:ascii="Palatino Linotype" w:eastAsia="Times New Roman" w:hAnsi="Palatino Linotype" w:cs="Arial"/>
          <w:b/>
          <w:bCs/>
          <w:color w:val="000000"/>
        </w:rPr>
        <w:t xml:space="preserve">b) </w:t>
      </w:r>
      <w:r w:rsidR="009D3550" w:rsidRPr="00AB2376">
        <w:rPr>
          <w:rFonts w:ascii="Palatino Linotype" w:eastAsia="Times New Roman" w:hAnsi="Palatino Linotype" w:cs="Arial"/>
          <w:b/>
          <w:bCs/>
          <w:color w:val="000000"/>
        </w:rPr>
        <w:t>Clave Única de Registro de Población (CURP)</w:t>
      </w:r>
      <w:r w:rsidR="009D3550" w:rsidRPr="00AB2376">
        <w:rPr>
          <w:rFonts w:ascii="Palatino Linotype" w:eastAsia="Times New Roman" w:hAnsi="Palatino Linotype" w:cs="Arial"/>
          <w:color w:val="000000"/>
        </w:rPr>
        <w:t>.</w:t>
      </w:r>
      <w:bookmarkEnd w:id="37"/>
      <w:bookmarkEnd w:id="38"/>
      <w:bookmarkEnd w:id="39"/>
    </w:p>
    <w:p w:rsidR="009D3550" w:rsidRPr="00AB2376" w:rsidRDefault="009D3550" w:rsidP="00AB2376">
      <w:pPr>
        <w:spacing w:after="0" w:line="360" w:lineRule="auto"/>
        <w:rPr>
          <w:rFonts w:ascii="Palatino Linotype" w:hAnsi="Palatino Linotype"/>
          <w:sz w:val="24"/>
          <w:szCs w:val="24"/>
        </w:rPr>
      </w:pPr>
    </w:p>
    <w:p w:rsidR="002F699A" w:rsidRPr="00A3309D" w:rsidRDefault="009D3550" w:rsidP="00AB237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Cs/>
          <w:sz w:val="24"/>
          <w:szCs w:val="24"/>
        </w:rPr>
      </w:pPr>
      <w:r w:rsidRPr="00AB2376">
        <w:rPr>
          <w:rFonts w:ascii="Palatino Linotype" w:eastAsia="MS Mincho" w:hAnsi="Palatino Linotype" w:cs="Arial"/>
          <w:iCs/>
          <w:sz w:val="24"/>
          <w:szCs w:val="24"/>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rsidR="009D3550" w:rsidRPr="00AB2376" w:rsidRDefault="009D3550" w:rsidP="00AB2376">
      <w:pPr>
        <w:tabs>
          <w:tab w:val="left" w:pos="851"/>
        </w:tabs>
        <w:spacing w:after="0" w:line="360" w:lineRule="auto"/>
        <w:ind w:left="284" w:right="49"/>
        <w:contextualSpacing/>
        <w:jc w:val="center"/>
        <w:rPr>
          <w:rFonts w:ascii="Palatino Linotype" w:eastAsia="MS Mincho" w:hAnsi="Palatino Linotype" w:cs="Arial"/>
          <w:iCs/>
          <w:sz w:val="24"/>
          <w:szCs w:val="24"/>
        </w:rPr>
      </w:pPr>
      <w:r w:rsidRPr="00AB2376">
        <w:rPr>
          <w:rFonts w:ascii="Palatino Linotype" w:hAnsi="Palatino Linotype"/>
          <w:noProof/>
          <w:sz w:val="24"/>
          <w:szCs w:val="24"/>
          <w:lang w:eastAsia="es-MX"/>
        </w:rPr>
        <w:drawing>
          <wp:inline distT="0" distB="0" distL="0" distR="0" wp14:anchorId="4B5DA5C9" wp14:editId="62ADFEE9">
            <wp:extent cx="5007013" cy="3175200"/>
            <wp:effectExtent l="0" t="0" r="317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748" t="8269" r="41254" b="18082"/>
                    <a:stretch/>
                  </pic:blipFill>
                  <pic:spPr bwMode="auto">
                    <a:xfrm>
                      <a:off x="0" y="0"/>
                      <a:ext cx="5050999" cy="3203094"/>
                    </a:xfrm>
                    <a:prstGeom prst="rect">
                      <a:avLst/>
                    </a:prstGeom>
                    <a:ln>
                      <a:noFill/>
                    </a:ln>
                    <a:extLst>
                      <a:ext uri="{53640926-AAD7-44D8-BBD7-CCE9431645EC}">
                        <a14:shadowObscured xmlns:a14="http://schemas.microsoft.com/office/drawing/2010/main"/>
                      </a:ext>
                    </a:extLst>
                  </pic:spPr>
                </pic:pic>
              </a:graphicData>
            </a:graphic>
          </wp:inline>
        </w:drawing>
      </w:r>
    </w:p>
    <w:p w:rsidR="009D3550" w:rsidRPr="00AB2376" w:rsidRDefault="009D3550" w:rsidP="00AB2376">
      <w:pPr>
        <w:tabs>
          <w:tab w:val="left" w:pos="851"/>
        </w:tabs>
        <w:spacing w:after="0" w:line="360" w:lineRule="auto"/>
        <w:ind w:left="284" w:right="49"/>
        <w:contextualSpacing/>
        <w:jc w:val="both"/>
        <w:rPr>
          <w:rFonts w:ascii="Palatino Linotype" w:eastAsia="MS Mincho" w:hAnsi="Palatino Linotype" w:cs="Arial"/>
          <w:iCs/>
          <w:sz w:val="24"/>
          <w:szCs w:val="24"/>
        </w:rPr>
      </w:pPr>
    </w:p>
    <w:p w:rsidR="009D3550" w:rsidRPr="00AB2376" w:rsidRDefault="009D3550" w:rsidP="00AB237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Cs/>
          <w:sz w:val="24"/>
          <w:szCs w:val="24"/>
        </w:rPr>
      </w:pPr>
      <w:r w:rsidRPr="00AB2376">
        <w:rPr>
          <w:rFonts w:ascii="Palatino Linotype" w:eastAsia="MS Mincho" w:hAnsi="Palatino Linotype" w:cs="Arial"/>
          <w:iCs/>
          <w:sz w:val="24"/>
          <w:szCs w:val="24"/>
        </w:rPr>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rsidR="009D3550" w:rsidRPr="00AB2376" w:rsidRDefault="009D3550" w:rsidP="00AB2376">
      <w:pPr>
        <w:tabs>
          <w:tab w:val="left" w:pos="0"/>
          <w:tab w:val="left" w:pos="426"/>
        </w:tabs>
        <w:spacing w:after="0" w:line="360" w:lineRule="auto"/>
        <w:ind w:right="49"/>
        <w:contextualSpacing/>
        <w:jc w:val="both"/>
        <w:rPr>
          <w:rFonts w:ascii="Palatino Linotype" w:eastAsia="MS Mincho" w:hAnsi="Palatino Linotype" w:cs="Arial"/>
          <w:iCs/>
          <w:sz w:val="24"/>
          <w:szCs w:val="24"/>
        </w:rPr>
      </w:pPr>
    </w:p>
    <w:p w:rsidR="009D3550" w:rsidRPr="00AB2376" w:rsidRDefault="009D3550" w:rsidP="00AB237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Cs/>
          <w:sz w:val="24"/>
          <w:szCs w:val="24"/>
        </w:rPr>
      </w:pPr>
      <w:r w:rsidRPr="00AB2376">
        <w:rPr>
          <w:rFonts w:ascii="Palatino Linotype" w:eastAsia="MS Mincho" w:hAnsi="Palatino Linotype" w:cs="Arial"/>
          <w:iCs/>
          <w:sz w:val="24"/>
          <w:szCs w:val="24"/>
        </w:rPr>
        <w:t xml:space="preserve">Entre las características de la CURP, se encuentra: </w:t>
      </w:r>
    </w:p>
    <w:p w:rsidR="009D3550" w:rsidRPr="00AB2376" w:rsidRDefault="009D3550" w:rsidP="00AB2376">
      <w:pPr>
        <w:tabs>
          <w:tab w:val="left" w:pos="0"/>
          <w:tab w:val="left" w:pos="426"/>
        </w:tabs>
        <w:spacing w:after="0" w:line="360" w:lineRule="auto"/>
        <w:ind w:right="49"/>
        <w:contextualSpacing/>
        <w:jc w:val="both"/>
        <w:rPr>
          <w:rFonts w:ascii="Palatino Linotype" w:eastAsia="MS Mincho" w:hAnsi="Palatino Linotype" w:cs="Arial"/>
          <w:iCs/>
          <w:sz w:val="24"/>
          <w:szCs w:val="24"/>
        </w:rPr>
      </w:pPr>
    </w:p>
    <w:p w:rsidR="009D3550" w:rsidRPr="00AB2376" w:rsidRDefault="009D3550" w:rsidP="00AB2376">
      <w:pPr>
        <w:tabs>
          <w:tab w:val="left" w:pos="426"/>
          <w:tab w:val="left" w:pos="567"/>
        </w:tabs>
        <w:spacing w:after="0" w:line="360" w:lineRule="auto"/>
        <w:ind w:left="567" w:right="567"/>
        <w:contextualSpacing/>
        <w:jc w:val="both"/>
        <w:rPr>
          <w:rFonts w:ascii="Palatino Linotype" w:eastAsia="MS Mincho" w:hAnsi="Palatino Linotype" w:cs="Arial"/>
          <w:iCs/>
          <w:sz w:val="24"/>
          <w:szCs w:val="24"/>
        </w:rPr>
      </w:pPr>
      <w:r w:rsidRPr="00AB2376">
        <w:rPr>
          <w:rFonts w:ascii="Palatino Linotype" w:eastAsia="MS Mincho" w:hAnsi="Palatino Linotype" w:cs="Arial"/>
          <w:b/>
          <w:bCs/>
          <w:iCs/>
          <w:sz w:val="24"/>
          <w:szCs w:val="24"/>
        </w:rPr>
        <w:t xml:space="preserve">Composición. </w:t>
      </w:r>
      <w:r w:rsidRPr="00AB2376">
        <w:rPr>
          <w:rFonts w:ascii="Palatino Linotype" w:eastAsia="MS Mincho" w:hAnsi="Palatino Linotype" w:cs="Arial"/>
          <w:iCs/>
          <w:sz w:val="24"/>
          <w:szCs w:val="24"/>
        </w:rPr>
        <w:t>Alfanumérica.</w:t>
      </w:r>
    </w:p>
    <w:p w:rsidR="009D3550" w:rsidRPr="00AB2376" w:rsidRDefault="009D3550" w:rsidP="00AB2376">
      <w:pPr>
        <w:tabs>
          <w:tab w:val="left" w:pos="426"/>
          <w:tab w:val="left" w:pos="567"/>
        </w:tabs>
        <w:spacing w:after="0" w:line="360" w:lineRule="auto"/>
        <w:ind w:left="567" w:right="567"/>
        <w:contextualSpacing/>
        <w:jc w:val="both"/>
        <w:rPr>
          <w:rFonts w:ascii="Palatino Linotype" w:eastAsia="MS Mincho" w:hAnsi="Palatino Linotype" w:cs="Arial"/>
          <w:iCs/>
          <w:sz w:val="24"/>
          <w:szCs w:val="24"/>
        </w:rPr>
      </w:pPr>
      <w:r w:rsidRPr="00AB2376">
        <w:rPr>
          <w:rFonts w:ascii="Palatino Linotype" w:eastAsia="MS Mincho" w:hAnsi="Palatino Linotype" w:cs="Arial"/>
          <w:b/>
          <w:bCs/>
          <w:iCs/>
          <w:sz w:val="24"/>
          <w:szCs w:val="24"/>
        </w:rPr>
        <w:t xml:space="preserve">Longitud. </w:t>
      </w:r>
      <w:r w:rsidRPr="00AB2376">
        <w:rPr>
          <w:rFonts w:ascii="Palatino Linotype" w:eastAsia="MS Mincho" w:hAnsi="Palatino Linotype" w:cs="Arial"/>
          <w:iCs/>
          <w:sz w:val="24"/>
          <w:szCs w:val="24"/>
        </w:rPr>
        <w:t xml:space="preserve"> 18 caracteres.</w:t>
      </w:r>
    </w:p>
    <w:p w:rsidR="009D3550" w:rsidRPr="00AB2376" w:rsidRDefault="009D3550" w:rsidP="00AB2376">
      <w:pPr>
        <w:tabs>
          <w:tab w:val="left" w:pos="426"/>
          <w:tab w:val="left" w:pos="567"/>
        </w:tabs>
        <w:spacing w:after="0" w:line="360" w:lineRule="auto"/>
        <w:ind w:left="567" w:right="567"/>
        <w:contextualSpacing/>
        <w:jc w:val="both"/>
        <w:rPr>
          <w:rFonts w:ascii="Palatino Linotype" w:eastAsia="MS Mincho" w:hAnsi="Palatino Linotype" w:cs="Arial"/>
          <w:iCs/>
          <w:sz w:val="24"/>
          <w:szCs w:val="24"/>
        </w:rPr>
      </w:pPr>
      <w:r w:rsidRPr="00AB2376">
        <w:rPr>
          <w:rFonts w:ascii="Palatino Linotype" w:eastAsia="MS Mincho" w:hAnsi="Palatino Linotype" w:cs="Arial"/>
          <w:b/>
          <w:bCs/>
          <w:iCs/>
          <w:sz w:val="24"/>
          <w:szCs w:val="24"/>
        </w:rPr>
        <w:t xml:space="preserve">Naturaleza. </w:t>
      </w:r>
      <w:r w:rsidRPr="00AB2376">
        <w:rPr>
          <w:rFonts w:ascii="Palatino Linotype" w:eastAsia="MS Mincho" w:hAnsi="Palatino Linotype" w:cs="Arial"/>
          <w:iCs/>
          <w:sz w:val="24"/>
          <w:szCs w:val="24"/>
        </w:rPr>
        <w:t>Biunívoca.</w:t>
      </w:r>
    </w:p>
    <w:p w:rsidR="009D3550" w:rsidRPr="00AB2376" w:rsidRDefault="009D3550" w:rsidP="00AB2376">
      <w:pPr>
        <w:tabs>
          <w:tab w:val="left" w:pos="426"/>
          <w:tab w:val="left" w:pos="567"/>
        </w:tabs>
        <w:spacing w:after="0" w:line="360" w:lineRule="auto"/>
        <w:ind w:left="567" w:right="567"/>
        <w:contextualSpacing/>
        <w:jc w:val="both"/>
        <w:rPr>
          <w:rFonts w:ascii="Palatino Linotype" w:eastAsia="MS Mincho" w:hAnsi="Palatino Linotype" w:cs="Arial"/>
          <w:iCs/>
          <w:sz w:val="24"/>
          <w:szCs w:val="24"/>
        </w:rPr>
      </w:pPr>
      <w:r w:rsidRPr="00AB2376">
        <w:rPr>
          <w:rFonts w:ascii="Palatino Linotype" w:eastAsia="MS Mincho" w:hAnsi="Palatino Linotype" w:cs="Arial"/>
          <w:b/>
          <w:bCs/>
          <w:iCs/>
          <w:sz w:val="24"/>
          <w:szCs w:val="24"/>
        </w:rPr>
        <w:t xml:space="preserve">Universalidad. </w:t>
      </w:r>
      <w:r w:rsidRPr="00AB2376">
        <w:rPr>
          <w:rFonts w:ascii="Palatino Linotype" w:eastAsia="MS Mincho" w:hAnsi="Palatino Linotype" w:cs="Arial"/>
          <w:iCs/>
          <w:sz w:val="24"/>
          <w:szCs w:val="24"/>
        </w:rPr>
        <w:t>Se asigna a todas las personas que conforman la población.</w:t>
      </w:r>
    </w:p>
    <w:p w:rsidR="009D3550" w:rsidRPr="00AB2376" w:rsidRDefault="009D3550" w:rsidP="00AB2376">
      <w:pPr>
        <w:tabs>
          <w:tab w:val="left" w:pos="426"/>
          <w:tab w:val="left" w:pos="567"/>
        </w:tabs>
        <w:spacing w:after="0" w:line="360" w:lineRule="auto"/>
        <w:ind w:left="567" w:right="567"/>
        <w:contextualSpacing/>
        <w:jc w:val="both"/>
        <w:rPr>
          <w:rFonts w:ascii="Palatino Linotype" w:eastAsia="MS Mincho" w:hAnsi="Palatino Linotype" w:cs="Arial"/>
          <w:b/>
          <w:bCs/>
          <w:iCs/>
          <w:sz w:val="24"/>
          <w:szCs w:val="24"/>
          <w:u w:val="single"/>
        </w:rPr>
      </w:pPr>
      <w:r w:rsidRPr="00AB2376">
        <w:rPr>
          <w:rFonts w:ascii="Palatino Linotype" w:eastAsia="MS Mincho" w:hAnsi="Palatino Linotype" w:cs="Arial"/>
          <w:b/>
          <w:bCs/>
          <w:iCs/>
          <w:sz w:val="24"/>
          <w:szCs w:val="24"/>
        </w:rPr>
        <w:t xml:space="preserve">Verificabilidad. </w:t>
      </w:r>
      <w:r w:rsidRPr="00AB2376">
        <w:rPr>
          <w:rFonts w:ascii="Palatino Linotype" w:eastAsia="MS Mincho" w:hAnsi="Palatino Linotype" w:cs="Arial"/>
          <w:b/>
          <w:bCs/>
          <w:iCs/>
          <w:sz w:val="24"/>
          <w:szCs w:val="24"/>
          <w:u w:val="single"/>
        </w:rPr>
        <w:t xml:space="preserve">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rsidR="009D3550" w:rsidRPr="00AB2376" w:rsidRDefault="009D3550" w:rsidP="00AB2376">
      <w:pPr>
        <w:tabs>
          <w:tab w:val="left" w:pos="426"/>
          <w:tab w:val="left" w:pos="567"/>
        </w:tabs>
        <w:spacing w:after="0" w:line="360" w:lineRule="auto"/>
        <w:ind w:left="567" w:right="567"/>
        <w:contextualSpacing/>
        <w:jc w:val="both"/>
        <w:rPr>
          <w:rFonts w:ascii="Palatino Linotype" w:eastAsia="MS Mincho" w:hAnsi="Palatino Linotype" w:cs="Arial"/>
          <w:b/>
          <w:bCs/>
          <w:iCs/>
          <w:sz w:val="24"/>
          <w:szCs w:val="24"/>
          <w:u w:val="single"/>
        </w:rPr>
      </w:pPr>
    </w:p>
    <w:p w:rsidR="009D3550" w:rsidRPr="00AB2376" w:rsidRDefault="009D3550" w:rsidP="00AB237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
          <w:sz w:val="24"/>
          <w:szCs w:val="24"/>
        </w:rPr>
      </w:pPr>
      <w:r w:rsidRPr="00AB2376">
        <w:rPr>
          <w:rFonts w:ascii="Palatino Linotype" w:eastAsia="MS Mincho" w:hAnsi="Palatino Linotype" w:cs="Arial"/>
          <w:iCs/>
          <w:sz w:val="24"/>
          <w:szCs w:val="24"/>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rsidR="009D3550" w:rsidRPr="00AB2376" w:rsidRDefault="009D3550" w:rsidP="00AB2376">
      <w:pPr>
        <w:tabs>
          <w:tab w:val="left" w:pos="0"/>
          <w:tab w:val="left" w:pos="426"/>
        </w:tabs>
        <w:spacing w:after="0" w:line="360" w:lineRule="auto"/>
        <w:ind w:right="49"/>
        <w:contextualSpacing/>
        <w:jc w:val="both"/>
        <w:rPr>
          <w:rFonts w:ascii="Palatino Linotype" w:eastAsia="MS Mincho" w:hAnsi="Palatino Linotype" w:cs="Arial"/>
          <w:i/>
          <w:sz w:val="24"/>
          <w:szCs w:val="24"/>
        </w:rPr>
      </w:pPr>
    </w:p>
    <w:p w:rsidR="009D3550" w:rsidRDefault="009D3550" w:rsidP="00AB237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Cs/>
          <w:sz w:val="24"/>
          <w:szCs w:val="24"/>
        </w:rPr>
      </w:pPr>
      <w:r w:rsidRPr="00AB2376">
        <w:rPr>
          <w:rFonts w:ascii="Palatino Linotype" w:eastAsia="MS Mincho" w:hAnsi="Palatino Linotype" w:cs="Arial"/>
          <w:iCs/>
          <w:sz w:val="24"/>
          <w:szCs w:val="24"/>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rsidR="00A3309D" w:rsidRPr="00AB2376" w:rsidRDefault="00A3309D" w:rsidP="00A3309D">
      <w:pPr>
        <w:tabs>
          <w:tab w:val="left" w:pos="0"/>
          <w:tab w:val="left" w:pos="426"/>
        </w:tabs>
        <w:spacing w:after="0" w:line="360" w:lineRule="auto"/>
        <w:ind w:right="49"/>
        <w:contextualSpacing/>
        <w:jc w:val="both"/>
        <w:rPr>
          <w:rFonts w:ascii="Palatino Linotype" w:eastAsia="MS Mincho" w:hAnsi="Palatino Linotype" w:cs="Arial"/>
          <w:iCs/>
          <w:sz w:val="24"/>
          <w:szCs w:val="24"/>
        </w:rPr>
      </w:pPr>
    </w:p>
    <w:p w:rsidR="009D3550" w:rsidRPr="00AB2376" w:rsidRDefault="009D3550" w:rsidP="00AB237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Cs/>
          <w:sz w:val="24"/>
          <w:szCs w:val="24"/>
        </w:rPr>
      </w:pPr>
      <w:r w:rsidRPr="00AB2376">
        <w:rPr>
          <w:rFonts w:ascii="Palatino Linotype" w:eastAsia="MS Mincho" w:hAnsi="Palatino Linotype" w:cs="Arial"/>
          <w:iCs/>
          <w:sz w:val="24"/>
          <w:szCs w:val="24"/>
        </w:rPr>
        <w:t xml:space="preserve">Ante ello, resulta aplicable el Criterio 18/17 emitido por el Instituto Nacional de Transparencia, Acceso a la Información y Protección de Datos Personales, que a la literalidad señala: </w:t>
      </w:r>
    </w:p>
    <w:p w:rsidR="009D3550" w:rsidRPr="00AB2376" w:rsidRDefault="009D3550" w:rsidP="00AB2376">
      <w:pPr>
        <w:pStyle w:val="Prrafodelista"/>
        <w:spacing w:after="0" w:line="360" w:lineRule="auto"/>
        <w:rPr>
          <w:rFonts w:ascii="Palatino Linotype" w:eastAsia="MS Mincho" w:hAnsi="Palatino Linotype" w:cs="Arial"/>
          <w:iCs/>
          <w:sz w:val="24"/>
          <w:szCs w:val="24"/>
        </w:rPr>
      </w:pPr>
    </w:p>
    <w:p w:rsidR="009D3550" w:rsidRPr="00AB2376" w:rsidRDefault="009D3550" w:rsidP="00A3309D">
      <w:pPr>
        <w:shd w:val="clear" w:color="auto" w:fill="FFFFFF" w:themeFill="background1"/>
        <w:spacing w:after="0" w:line="360" w:lineRule="auto"/>
        <w:ind w:left="567" w:right="567"/>
        <w:jc w:val="both"/>
        <w:rPr>
          <w:rFonts w:ascii="Palatino Linotype" w:eastAsia="Calibri" w:hAnsi="Palatino Linotype" w:cs="Tahoma"/>
          <w:bCs/>
          <w:sz w:val="24"/>
          <w:szCs w:val="24"/>
        </w:rPr>
      </w:pPr>
      <w:r w:rsidRPr="00AB2376">
        <w:rPr>
          <w:rFonts w:ascii="Palatino Linotype" w:eastAsia="Calibri" w:hAnsi="Palatino Linotype" w:cs="Tahoma"/>
          <w:sz w:val="24"/>
          <w:szCs w:val="24"/>
        </w:rPr>
        <w:t>“</w:t>
      </w:r>
      <w:r w:rsidRPr="00AB2376">
        <w:rPr>
          <w:rFonts w:ascii="Palatino Linotype" w:eastAsia="Calibri" w:hAnsi="Palatino Linotype" w:cs="Tahoma"/>
          <w:b/>
          <w:bCs/>
          <w:sz w:val="24"/>
          <w:szCs w:val="24"/>
        </w:rPr>
        <w:t xml:space="preserve">Clave Única de Registro de Población (CURP). </w:t>
      </w:r>
      <w:r w:rsidRPr="00AB2376">
        <w:rPr>
          <w:rFonts w:ascii="Palatino Linotype" w:eastAsia="Calibri" w:hAnsi="Palatino Linotype" w:cs="Tahoma"/>
          <w:bCs/>
          <w:sz w:val="24"/>
          <w:szCs w:val="24"/>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 </w:t>
      </w:r>
    </w:p>
    <w:p w:rsidR="009D3550" w:rsidRPr="00AB2376" w:rsidRDefault="00E26CA6" w:rsidP="00AB2376">
      <w:pPr>
        <w:pStyle w:val="Ttulo3"/>
        <w:spacing w:line="360" w:lineRule="auto"/>
        <w:rPr>
          <w:rFonts w:ascii="Palatino Linotype" w:eastAsia="Times New Roman" w:hAnsi="Palatino Linotype" w:cs="Arial"/>
          <w:b/>
          <w:bCs/>
          <w:color w:val="000000"/>
        </w:rPr>
      </w:pPr>
      <w:bookmarkStart w:id="40" w:name="_Toc12448146"/>
      <w:bookmarkStart w:id="41" w:name="_Toc15487411"/>
      <w:bookmarkStart w:id="42" w:name="_Toc21376845"/>
      <w:r w:rsidRPr="00AB2376">
        <w:rPr>
          <w:rFonts w:ascii="Palatino Linotype" w:eastAsia="Times New Roman" w:hAnsi="Palatino Linotype" w:cs="Arial"/>
          <w:b/>
          <w:bCs/>
          <w:color w:val="000000"/>
        </w:rPr>
        <w:t xml:space="preserve">c) </w:t>
      </w:r>
      <w:r w:rsidR="009D3550" w:rsidRPr="00AB2376">
        <w:rPr>
          <w:rFonts w:ascii="Palatino Linotype" w:eastAsia="Times New Roman" w:hAnsi="Palatino Linotype" w:cs="Arial"/>
          <w:b/>
          <w:bCs/>
          <w:color w:val="000000"/>
        </w:rPr>
        <w:t>Clave de identificación del Instituto de Seguridad Social del Estado de México y Municipios.</w:t>
      </w:r>
      <w:bookmarkEnd w:id="40"/>
      <w:bookmarkEnd w:id="41"/>
      <w:bookmarkEnd w:id="42"/>
      <w:r w:rsidR="009D3550" w:rsidRPr="00AB2376">
        <w:rPr>
          <w:rFonts w:ascii="Palatino Linotype" w:eastAsia="Times New Roman" w:hAnsi="Palatino Linotype" w:cs="Arial"/>
          <w:b/>
          <w:bCs/>
          <w:color w:val="000000"/>
        </w:rPr>
        <w:t xml:space="preserve"> </w:t>
      </w:r>
    </w:p>
    <w:p w:rsidR="009D3550" w:rsidRPr="00AB2376" w:rsidRDefault="009D3550" w:rsidP="00AB2376">
      <w:pPr>
        <w:spacing w:after="0" w:line="360" w:lineRule="auto"/>
        <w:rPr>
          <w:rFonts w:ascii="Palatino Linotype" w:hAnsi="Palatino Linotype"/>
          <w:sz w:val="24"/>
          <w:szCs w:val="24"/>
        </w:rPr>
      </w:pPr>
    </w:p>
    <w:p w:rsidR="009D3550" w:rsidRPr="00AB2376" w:rsidRDefault="009D3550" w:rsidP="00AB237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i/>
          <w:sz w:val="24"/>
          <w:szCs w:val="24"/>
        </w:rPr>
      </w:pPr>
      <w:r w:rsidRPr="00AB2376">
        <w:rPr>
          <w:rFonts w:ascii="Palatino Linotype" w:eastAsia="MS Mincho" w:hAnsi="Palatino Linotype" w:cs="Arial"/>
          <w:iCs/>
          <w:sz w:val="24"/>
          <w:szCs w:val="24"/>
        </w:rPr>
        <w:t xml:space="preserve">El 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 </w:t>
      </w:r>
    </w:p>
    <w:p w:rsidR="009D3550" w:rsidRPr="00AB2376" w:rsidRDefault="009D3550" w:rsidP="00AB2376">
      <w:pPr>
        <w:tabs>
          <w:tab w:val="left" w:pos="0"/>
          <w:tab w:val="left" w:pos="426"/>
        </w:tabs>
        <w:spacing w:after="0" w:line="360" w:lineRule="auto"/>
        <w:ind w:right="49"/>
        <w:contextualSpacing/>
        <w:jc w:val="both"/>
        <w:rPr>
          <w:rFonts w:ascii="Palatino Linotype" w:eastAsia="MS Mincho" w:hAnsi="Palatino Linotype" w:cs="Arial"/>
          <w:i/>
          <w:sz w:val="24"/>
          <w:szCs w:val="24"/>
        </w:rPr>
      </w:pPr>
    </w:p>
    <w:p w:rsidR="009D3550" w:rsidRPr="00AB2376" w:rsidRDefault="009D3550" w:rsidP="00AB237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AB2376">
        <w:rPr>
          <w:rFonts w:ascii="Palatino Linotype" w:eastAsia="MS Mincho" w:hAnsi="Palatino Linotype" w:cs="Arial"/>
          <w:sz w:val="24"/>
          <w:szCs w:val="24"/>
        </w:rPr>
        <w:t xml:space="preserve">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 </w:t>
      </w:r>
    </w:p>
    <w:p w:rsidR="009D3550" w:rsidRPr="00AB2376" w:rsidRDefault="009D3550" w:rsidP="00AB2376">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9D3550" w:rsidRPr="00AB2376" w:rsidRDefault="009D3550" w:rsidP="00AB237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AB2376">
        <w:rPr>
          <w:rFonts w:ascii="Palatino Linotype" w:eastAsia="MS Mincho" w:hAnsi="Palatino Linotype" w:cs="Arial"/>
          <w:sz w:val="24"/>
          <w:szCs w:val="24"/>
        </w:rPr>
        <w:t xml:space="preserve">Entre los elementos que integra la credencial expedida se encuentra la Clave </w:t>
      </w:r>
      <w:proofErr w:type="spellStart"/>
      <w:r w:rsidRPr="00AB2376">
        <w:rPr>
          <w:rFonts w:ascii="Palatino Linotype" w:eastAsia="MS Mincho" w:hAnsi="Palatino Linotype" w:cs="Arial"/>
          <w:sz w:val="24"/>
          <w:szCs w:val="24"/>
        </w:rPr>
        <w:t>ISSEMyM</w:t>
      </w:r>
      <w:proofErr w:type="spellEnd"/>
      <w:r w:rsidRPr="00AB2376">
        <w:rPr>
          <w:rFonts w:ascii="Palatino Linotype" w:eastAsia="MS Mincho" w:hAnsi="Palatino Linotype" w:cs="Arial"/>
          <w:sz w:val="24"/>
          <w:szCs w:val="24"/>
        </w:rPr>
        <w:t xml:space="preserve">, la cual permite identificar al servidor público que actualmente labora o laboró en alguna institución pública y que tenga vigente su derecho a recibir las prestaciones. </w:t>
      </w:r>
    </w:p>
    <w:p w:rsidR="009D3550" w:rsidRPr="00AB2376" w:rsidRDefault="009D3550" w:rsidP="00AB2376">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9D3550" w:rsidRPr="00AB2376" w:rsidRDefault="009D3550" w:rsidP="00AB237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AB2376">
        <w:rPr>
          <w:rFonts w:ascii="Palatino Linotype" w:eastAsia="MS Mincho" w:hAnsi="Palatino Linotype" w:cs="Arial"/>
          <w:sz w:val="24"/>
          <w:szCs w:val="24"/>
        </w:rPr>
        <w:t xml:space="preserve">Como 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 </w:t>
      </w:r>
    </w:p>
    <w:p w:rsidR="009D3550" w:rsidRPr="00AB2376" w:rsidRDefault="009D3550" w:rsidP="00AB2376">
      <w:pPr>
        <w:pStyle w:val="Prrafodelista"/>
        <w:spacing w:after="0" w:line="360" w:lineRule="auto"/>
        <w:rPr>
          <w:rFonts w:ascii="Palatino Linotype" w:eastAsia="MS Mincho" w:hAnsi="Palatino Linotype" w:cs="Arial"/>
          <w:sz w:val="24"/>
          <w:szCs w:val="24"/>
        </w:rPr>
      </w:pPr>
    </w:p>
    <w:p w:rsidR="009D3550" w:rsidRPr="00AB2376" w:rsidRDefault="00E26CA6" w:rsidP="00AB2376">
      <w:pPr>
        <w:pStyle w:val="Ttulo3"/>
        <w:spacing w:line="360" w:lineRule="auto"/>
        <w:rPr>
          <w:rFonts w:ascii="Palatino Linotype" w:eastAsia="Times New Roman" w:hAnsi="Palatino Linotype" w:cs="Arial"/>
          <w:b/>
          <w:bCs/>
          <w:color w:val="auto"/>
        </w:rPr>
      </w:pPr>
      <w:bookmarkStart w:id="43" w:name="_Toc12448147"/>
      <w:bookmarkStart w:id="44" w:name="_Toc15487412"/>
      <w:bookmarkStart w:id="45" w:name="_Toc21376846"/>
      <w:r w:rsidRPr="00AB2376">
        <w:rPr>
          <w:rFonts w:ascii="Palatino Linotype" w:eastAsia="Times New Roman" w:hAnsi="Palatino Linotype" w:cs="Arial"/>
          <w:b/>
          <w:bCs/>
          <w:color w:val="auto"/>
        </w:rPr>
        <w:t xml:space="preserve">d) </w:t>
      </w:r>
      <w:r w:rsidR="009D3550" w:rsidRPr="00AB2376">
        <w:rPr>
          <w:rFonts w:ascii="Palatino Linotype" w:eastAsia="Times New Roman" w:hAnsi="Palatino Linotype" w:cs="Arial"/>
          <w:b/>
          <w:bCs/>
          <w:color w:val="auto"/>
        </w:rPr>
        <w:t>P</w:t>
      </w:r>
      <w:r w:rsidR="009D3550" w:rsidRPr="00AB2376">
        <w:rPr>
          <w:rFonts w:ascii="Palatino Linotype" w:eastAsia="Calibri" w:hAnsi="Palatino Linotype" w:cs="Tahoma"/>
          <w:b/>
          <w:bCs/>
          <w:iCs/>
          <w:color w:val="auto"/>
        </w:rPr>
        <w:t>réstamos o descuentos de carácter personal.</w:t>
      </w:r>
      <w:bookmarkEnd w:id="43"/>
      <w:bookmarkEnd w:id="44"/>
      <w:bookmarkEnd w:id="45"/>
      <w:r w:rsidR="009D3550" w:rsidRPr="00AB2376">
        <w:rPr>
          <w:rFonts w:ascii="Palatino Linotype" w:eastAsia="Calibri" w:hAnsi="Palatino Linotype" w:cs="Tahoma"/>
          <w:b/>
          <w:bCs/>
          <w:iCs/>
          <w:color w:val="auto"/>
        </w:rPr>
        <w:t xml:space="preserve"> </w:t>
      </w:r>
    </w:p>
    <w:p w:rsidR="009D3550" w:rsidRPr="00AB2376" w:rsidRDefault="009D3550" w:rsidP="00AB2376">
      <w:pPr>
        <w:pStyle w:val="Prrafodelista"/>
        <w:spacing w:after="0" w:line="360" w:lineRule="auto"/>
        <w:rPr>
          <w:rFonts w:ascii="Palatino Linotype" w:eastAsia="MS Mincho" w:hAnsi="Palatino Linotype" w:cs="Arial"/>
          <w:sz w:val="24"/>
          <w:szCs w:val="24"/>
        </w:rPr>
      </w:pPr>
    </w:p>
    <w:p w:rsidR="009D3550" w:rsidRPr="00AB2376" w:rsidRDefault="009D3550" w:rsidP="00AB237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AB2376">
        <w:rPr>
          <w:rFonts w:ascii="Palatino Linotype" w:eastAsia="MS Mincho" w:hAnsi="Palatino Linotype" w:cs="Arial"/>
          <w:sz w:val="24"/>
          <w:szCs w:val="24"/>
        </w:rPr>
        <w:t xml:space="preserve"> Para entender los límites y alcances de esta restricción, es oportuno traer a colación lo establecido por el artículo 84 de la Ley del Trabajo de los Servidores Públicos del Estado y Municipios, el cual señala que: </w:t>
      </w:r>
    </w:p>
    <w:p w:rsidR="009D3550" w:rsidRPr="00AB2376" w:rsidRDefault="009D3550" w:rsidP="00AB2376">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9D3550" w:rsidRPr="00AB2376" w:rsidRDefault="00E26CA6" w:rsidP="00AB2376">
      <w:pPr>
        <w:tabs>
          <w:tab w:val="left" w:pos="426"/>
        </w:tabs>
        <w:spacing w:after="0" w:line="360" w:lineRule="auto"/>
        <w:ind w:left="567" w:right="567"/>
        <w:contextualSpacing/>
        <w:jc w:val="both"/>
        <w:rPr>
          <w:rFonts w:ascii="Palatino Linotype" w:hAnsi="Palatino Linotype"/>
          <w:i/>
          <w:sz w:val="24"/>
          <w:szCs w:val="24"/>
        </w:rPr>
      </w:pPr>
      <w:r w:rsidRPr="00AB2376">
        <w:rPr>
          <w:rFonts w:ascii="Palatino Linotype" w:hAnsi="Palatino Linotype"/>
          <w:b/>
          <w:bCs/>
          <w:i/>
          <w:sz w:val="24"/>
          <w:szCs w:val="24"/>
        </w:rPr>
        <w:t>“</w:t>
      </w:r>
      <w:r w:rsidR="009D3550" w:rsidRPr="00AB2376">
        <w:rPr>
          <w:rFonts w:ascii="Palatino Linotype" w:hAnsi="Palatino Linotype"/>
          <w:b/>
          <w:bCs/>
          <w:i/>
          <w:sz w:val="24"/>
          <w:szCs w:val="24"/>
        </w:rPr>
        <w:t>ARTÍCULO 84.</w:t>
      </w:r>
      <w:r w:rsidR="009D3550" w:rsidRPr="00AB2376">
        <w:rPr>
          <w:rFonts w:ascii="Palatino Linotype" w:hAnsi="Palatino Linotype"/>
          <w:i/>
          <w:sz w:val="24"/>
          <w:szCs w:val="24"/>
        </w:rPr>
        <w:t xml:space="preserve"> Sólo podrán hacerse retenciones, descuentos o deducciones al sueldo de los servidores públicos por concepto de: </w:t>
      </w:r>
    </w:p>
    <w:p w:rsidR="009D3550" w:rsidRPr="00AB2376" w:rsidRDefault="009D3550" w:rsidP="00AB2376">
      <w:pPr>
        <w:tabs>
          <w:tab w:val="left" w:pos="426"/>
        </w:tabs>
        <w:spacing w:after="0" w:line="360" w:lineRule="auto"/>
        <w:ind w:left="567" w:right="567"/>
        <w:jc w:val="both"/>
        <w:rPr>
          <w:rFonts w:ascii="Palatino Linotype" w:hAnsi="Palatino Linotype"/>
          <w:i/>
          <w:sz w:val="24"/>
          <w:szCs w:val="24"/>
        </w:rPr>
      </w:pPr>
      <w:r w:rsidRPr="00AB2376">
        <w:rPr>
          <w:rFonts w:ascii="Palatino Linotype" w:hAnsi="Palatino Linotype"/>
          <w:b/>
          <w:i/>
          <w:sz w:val="24"/>
          <w:szCs w:val="24"/>
        </w:rPr>
        <w:t>I.</w:t>
      </w:r>
      <w:r w:rsidRPr="00AB2376">
        <w:rPr>
          <w:rFonts w:ascii="Palatino Linotype" w:hAnsi="Palatino Linotype"/>
          <w:i/>
          <w:sz w:val="24"/>
          <w:szCs w:val="24"/>
        </w:rPr>
        <w:t xml:space="preserve"> Gravámenes fiscales relacionados con el sueldo; </w:t>
      </w:r>
    </w:p>
    <w:p w:rsidR="009D3550" w:rsidRPr="00AB2376" w:rsidRDefault="009D3550" w:rsidP="00AB2376">
      <w:pPr>
        <w:spacing w:after="0" w:line="360" w:lineRule="auto"/>
        <w:ind w:left="567" w:right="567"/>
        <w:jc w:val="both"/>
        <w:rPr>
          <w:rFonts w:ascii="Palatino Linotype" w:hAnsi="Palatino Linotype"/>
          <w:i/>
          <w:sz w:val="24"/>
          <w:szCs w:val="24"/>
        </w:rPr>
      </w:pPr>
      <w:r w:rsidRPr="00AB2376">
        <w:rPr>
          <w:rFonts w:ascii="Palatino Linotype" w:hAnsi="Palatino Linotype"/>
          <w:b/>
          <w:i/>
          <w:sz w:val="24"/>
          <w:szCs w:val="24"/>
        </w:rPr>
        <w:t>II.</w:t>
      </w:r>
      <w:r w:rsidRPr="00AB2376">
        <w:rPr>
          <w:rFonts w:ascii="Palatino Linotype" w:hAnsi="Palatino Linotype"/>
          <w:i/>
          <w:sz w:val="24"/>
          <w:szCs w:val="24"/>
        </w:rPr>
        <w:t xml:space="preserve"> Deudas contraídas con las instituciones públicas o dependencias por concepto de anticipos de sueldo, pagos hechos con exceso, errores o pérdidas debidamente comprobados; </w:t>
      </w:r>
    </w:p>
    <w:p w:rsidR="009D3550" w:rsidRPr="00AB2376" w:rsidRDefault="009D3550" w:rsidP="00AB2376">
      <w:pPr>
        <w:spacing w:after="0" w:line="360" w:lineRule="auto"/>
        <w:ind w:left="567" w:right="567"/>
        <w:jc w:val="both"/>
        <w:rPr>
          <w:rFonts w:ascii="Palatino Linotype" w:hAnsi="Palatino Linotype"/>
          <w:i/>
          <w:sz w:val="24"/>
          <w:szCs w:val="24"/>
        </w:rPr>
      </w:pPr>
      <w:r w:rsidRPr="00AB2376">
        <w:rPr>
          <w:rFonts w:ascii="Palatino Linotype" w:hAnsi="Palatino Linotype"/>
          <w:b/>
          <w:i/>
          <w:sz w:val="24"/>
          <w:szCs w:val="24"/>
        </w:rPr>
        <w:t>III.</w:t>
      </w:r>
      <w:r w:rsidRPr="00AB2376">
        <w:rPr>
          <w:rFonts w:ascii="Palatino Linotype" w:hAnsi="Palatino Linotype"/>
          <w:i/>
          <w:sz w:val="24"/>
          <w:szCs w:val="24"/>
        </w:rPr>
        <w:t xml:space="preserve"> Cuotas sindicales; </w:t>
      </w:r>
    </w:p>
    <w:p w:rsidR="009D3550" w:rsidRPr="00AB2376" w:rsidRDefault="009D3550" w:rsidP="00AB2376">
      <w:pPr>
        <w:spacing w:after="0" w:line="360" w:lineRule="auto"/>
        <w:ind w:left="567" w:right="567"/>
        <w:jc w:val="both"/>
        <w:rPr>
          <w:rFonts w:ascii="Palatino Linotype" w:hAnsi="Palatino Linotype"/>
          <w:i/>
          <w:sz w:val="24"/>
          <w:szCs w:val="24"/>
        </w:rPr>
      </w:pPr>
      <w:r w:rsidRPr="00AB2376">
        <w:rPr>
          <w:rFonts w:ascii="Palatino Linotype" w:hAnsi="Palatino Linotype"/>
          <w:b/>
          <w:i/>
          <w:sz w:val="24"/>
          <w:szCs w:val="24"/>
        </w:rPr>
        <w:t>IV.</w:t>
      </w:r>
      <w:r w:rsidRPr="00AB2376">
        <w:rPr>
          <w:rFonts w:ascii="Palatino Linotype" w:hAnsi="Palatino Linotype"/>
          <w:i/>
          <w:sz w:val="24"/>
          <w:szCs w:val="24"/>
        </w:rPr>
        <w:t xml:space="preserve"> Cuotas de aportación a fondos para la constitución de cooperativas y de cajas de ahorro, siempre que el servidor público hubiese manifestado previamente, de manera expresa, su conformidad; </w:t>
      </w:r>
    </w:p>
    <w:p w:rsidR="009D3550" w:rsidRPr="00AB2376" w:rsidRDefault="009D3550" w:rsidP="00AB2376">
      <w:pPr>
        <w:spacing w:after="0" w:line="360" w:lineRule="auto"/>
        <w:ind w:left="567" w:right="567"/>
        <w:jc w:val="both"/>
        <w:rPr>
          <w:rFonts w:ascii="Palatino Linotype" w:hAnsi="Palatino Linotype"/>
          <w:i/>
          <w:sz w:val="24"/>
          <w:szCs w:val="24"/>
        </w:rPr>
      </w:pPr>
      <w:r w:rsidRPr="00AB2376">
        <w:rPr>
          <w:rFonts w:ascii="Palatino Linotype" w:hAnsi="Palatino Linotype"/>
          <w:b/>
          <w:i/>
          <w:sz w:val="24"/>
          <w:szCs w:val="24"/>
        </w:rPr>
        <w:t>V.</w:t>
      </w:r>
      <w:r w:rsidRPr="00AB2376">
        <w:rPr>
          <w:rFonts w:ascii="Palatino Linotype" w:hAnsi="Palatino Linotype"/>
          <w:i/>
          <w:sz w:val="24"/>
          <w:szCs w:val="24"/>
        </w:rPr>
        <w:t xml:space="preserve"> Descuentos ordenados por el Instituto de Seguridad Social del Estado de México y Municipios, con motivo de cuotas y obligaciones contraídas con éste por los servidores públicos; </w:t>
      </w:r>
    </w:p>
    <w:p w:rsidR="009D3550" w:rsidRPr="00AB2376" w:rsidRDefault="009D3550" w:rsidP="00AB2376">
      <w:pPr>
        <w:spacing w:after="0" w:line="360" w:lineRule="auto"/>
        <w:ind w:left="567" w:right="567"/>
        <w:jc w:val="both"/>
        <w:rPr>
          <w:rFonts w:ascii="Palatino Linotype" w:hAnsi="Palatino Linotype"/>
          <w:i/>
          <w:sz w:val="24"/>
          <w:szCs w:val="24"/>
        </w:rPr>
      </w:pPr>
      <w:r w:rsidRPr="00AB2376">
        <w:rPr>
          <w:rFonts w:ascii="Palatino Linotype" w:hAnsi="Palatino Linotype"/>
          <w:b/>
          <w:i/>
          <w:sz w:val="24"/>
          <w:szCs w:val="24"/>
        </w:rPr>
        <w:t>VI.</w:t>
      </w:r>
      <w:r w:rsidRPr="00AB2376">
        <w:rPr>
          <w:rFonts w:ascii="Palatino Linotype" w:hAnsi="Palatino Linotype"/>
          <w:i/>
          <w:sz w:val="24"/>
          <w:szCs w:val="24"/>
        </w:rPr>
        <w:t xml:space="preserve"> Obligaciones a cargo del servidor público con las que haya consentido, derivadas de la adquisición o del uso de habitaciones consideradas como de interés social; </w:t>
      </w:r>
    </w:p>
    <w:p w:rsidR="009D3550" w:rsidRPr="00AB2376" w:rsidRDefault="009D3550" w:rsidP="00AB2376">
      <w:pPr>
        <w:spacing w:after="0" w:line="360" w:lineRule="auto"/>
        <w:ind w:left="567" w:right="567"/>
        <w:jc w:val="both"/>
        <w:rPr>
          <w:rFonts w:ascii="Palatino Linotype" w:hAnsi="Palatino Linotype"/>
          <w:i/>
          <w:sz w:val="24"/>
          <w:szCs w:val="24"/>
        </w:rPr>
      </w:pPr>
      <w:r w:rsidRPr="00AB2376">
        <w:rPr>
          <w:rFonts w:ascii="Palatino Linotype" w:hAnsi="Palatino Linotype"/>
          <w:b/>
          <w:i/>
          <w:sz w:val="24"/>
          <w:szCs w:val="24"/>
        </w:rPr>
        <w:t>VII.</w:t>
      </w:r>
      <w:r w:rsidRPr="00AB2376">
        <w:rPr>
          <w:rFonts w:ascii="Palatino Linotype" w:hAnsi="Palatino Linotype"/>
          <w:i/>
          <w:sz w:val="24"/>
          <w:szCs w:val="24"/>
        </w:rPr>
        <w:t xml:space="preserve"> Faltas de puntualidad o de asistencia injustificadas; </w:t>
      </w:r>
    </w:p>
    <w:p w:rsidR="009D3550" w:rsidRPr="00AB2376" w:rsidRDefault="009D3550" w:rsidP="00AB2376">
      <w:pPr>
        <w:spacing w:after="0" w:line="360" w:lineRule="auto"/>
        <w:ind w:left="567" w:right="567"/>
        <w:jc w:val="both"/>
        <w:rPr>
          <w:rFonts w:ascii="Palatino Linotype" w:hAnsi="Palatino Linotype"/>
          <w:i/>
          <w:sz w:val="24"/>
          <w:szCs w:val="24"/>
        </w:rPr>
      </w:pPr>
      <w:r w:rsidRPr="00AB2376">
        <w:rPr>
          <w:rFonts w:ascii="Palatino Linotype" w:hAnsi="Palatino Linotype"/>
          <w:b/>
          <w:i/>
          <w:sz w:val="24"/>
          <w:szCs w:val="24"/>
        </w:rPr>
        <w:t>VIII.</w:t>
      </w:r>
      <w:r w:rsidRPr="00AB2376">
        <w:rPr>
          <w:rFonts w:ascii="Palatino Linotype" w:hAnsi="Palatino Linotype"/>
          <w:i/>
          <w:sz w:val="24"/>
          <w:szCs w:val="24"/>
        </w:rPr>
        <w:t xml:space="preserve"> Pensiones alimenticias ordenadas por la autoridad judicial; o </w:t>
      </w:r>
    </w:p>
    <w:p w:rsidR="009D3550" w:rsidRPr="00AB2376" w:rsidRDefault="009D3550" w:rsidP="00AB2376">
      <w:pPr>
        <w:spacing w:after="0" w:line="360" w:lineRule="auto"/>
        <w:ind w:left="567" w:right="567"/>
        <w:jc w:val="both"/>
        <w:rPr>
          <w:rFonts w:ascii="Palatino Linotype" w:hAnsi="Palatino Linotype"/>
          <w:i/>
          <w:sz w:val="24"/>
          <w:szCs w:val="24"/>
        </w:rPr>
      </w:pPr>
      <w:r w:rsidRPr="00AB2376">
        <w:rPr>
          <w:rFonts w:ascii="Palatino Linotype" w:hAnsi="Palatino Linotype"/>
          <w:b/>
          <w:i/>
          <w:sz w:val="24"/>
          <w:szCs w:val="24"/>
        </w:rPr>
        <w:t>IX.</w:t>
      </w:r>
      <w:r w:rsidRPr="00AB2376">
        <w:rPr>
          <w:rFonts w:ascii="Palatino Linotype" w:hAnsi="Palatino Linotype"/>
          <w:i/>
          <w:sz w:val="24"/>
          <w:szCs w:val="24"/>
        </w:rPr>
        <w:t xml:space="preserve"> Cualquier otro convenido con instituciones de servicios y aceptado por el servidor público. </w:t>
      </w:r>
    </w:p>
    <w:p w:rsidR="009D3550" w:rsidRPr="00AB2376" w:rsidRDefault="009D3550" w:rsidP="00AB2376">
      <w:pPr>
        <w:spacing w:after="0" w:line="360" w:lineRule="auto"/>
        <w:ind w:left="567" w:right="567"/>
        <w:jc w:val="both"/>
        <w:rPr>
          <w:rFonts w:ascii="Palatino Linotype" w:hAnsi="Palatino Linotype"/>
          <w:sz w:val="24"/>
          <w:szCs w:val="24"/>
        </w:rPr>
      </w:pPr>
    </w:p>
    <w:p w:rsidR="009D3550" w:rsidRPr="00AB2376" w:rsidRDefault="009D3550" w:rsidP="00AB2376">
      <w:pPr>
        <w:spacing w:after="0" w:line="360" w:lineRule="auto"/>
        <w:ind w:left="567" w:right="567"/>
        <w:jc w:val="both"/>
        <w:rPr>
          <w:rFonts w:ascii="Palatino Linotype" w:eastAsia="MS Mincho" w:hAnsi="Palatino Linotype" w:cs="Arial"/>
          <w:i/>
          <w:sz w:val="24"/>
          <w:szCs w:val="24"/>
        </w:rPr>
      </w:pPr>
      <w:r w:rsidRPr="00AB2376">
        <w:rPr>
          <w:rFonts w:ascii="Palatino Linotype" w:hAnsi="Palatino Linotype"/>
          <w:i/>
          <w:sz w:val="24"/>
          <w:szCs w:val="24"/>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r w:rsidR="00E26CA6" w:rsidRPr="00AB2376">
        <w:rPr>
          <w:rFonts w:ascii="Palatino Linotype" w:hAnsi="Palatino Linotype"/>
          <w:i/>
          <w:sz w:val="24"/>
          <w:szCs w:val="24"/>
        </w:rPr>
        <w:t>”</w:t>
      </w:r>
    </w:p>
    <w:p w:rsidR="009D3550" w:rsidRPr="00AB2376" w:rsidRDefault="009D3550" w:rsidP="00AB2376">
      <w:pPr>
        <w:tabs>
          <w:tab w:val="left" w:pos="0"/>
          <w:tab w:val="left" w:pos="426"/>
        </w:tabs>
        <w:spacing w:after="0" w:line="360" w:lineRule="auto"/>
        <w:ind w:right="49"/>
        <w:contextualSpacing/>
        <w:jc w:val="both"/>
        <w:rPr>
          <w:rFonts w:ascii="Palatino Linotype" w:eastAsia="MS Mincho" w:hAnsi="Palatino Linotype" w:cs="Arial"/>
          <w:i/>
          <w:sz w:val="24"/>
          <w:szCs w:val="24"/>
        </w:rPr>
      </w:pPr>
    </w:p>
    <w:p w:rsidR="009D3550" w:rsidRPr="00AB2376" w:rsidRDefault="009D3550" w:rsidP="00AB237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AB2376">
        <w:rPr>
          <w:rFonts w:ascii="Palatino Linotype" w:eastAsia="MS Mincho" w:hAnsi="Palatino Linotype" w:cs="Arial"/>
          <w:sz w:val="24"/>
          <w:szCs w:val="24"/>
        </w:rPr>
        <w:t>Como se observa</w:t>
      </w:r>
      <w:r w:rsidR="00E26CA6" w:rsidRPr="00AB2376">
        <w:rPr>
          <w:rFonts w:ascii="Palatino Linotype" w:eastAsia="MS Mincho" w:hAnsi="Palatino Linotype" w:cs="Arial"/>
          <w:sz w:val="24"/>
          <w:szCs w:val="24"/>
        </w:rPr>
        <w:t>,</w:t>
      </w:r>
      <w:r w:rsidRPr="00AB2376">
        <w:rPr>
          <w:rFonts w:ascii="Palatino Linotype" w:eastAsia="MS Mincho" w:hAnsi="Palatino Linotype" w:cs="Arial"/>
          <w:sz w:val="24"/>
          <w:szCs w:val="24"/>
        </w:rPr>
        <w:t xml:space="preserve">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w:t>
      </w:r>
      <w:r w:rsidR="00E26CA6" w:rsidRPr="00AB2376">
        <w:rPr>
          <w:rFonts w:ascii="Palatino Linotype" w:eastAsia="MS Mincho" w:hAnsi="Palatino Linotype" w:cs="Arial"/>
          <w:sz w:val="24"/>
          <w:szCs w:val="24"/>
        </w:rPr>
        <w:t>ción de carácter confidencial.</w:t>
      </w:r>
    </w:p>
    <w:p w:rsidR="00FA2D1D" w:rsidRPr="00AB2376" w:rsidRDefault="00FA2D1D" w:rsidP="00AB2376">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FA2D1D" w:rsidRPr="00AB2376" w:rsidRDefault="00FA2D1D" w:rsidP="00AB2376">
      <w:pPr>
        <w:pStyle w:val="Ttulo2"/>
        <w:spacing w:line="360" w:lineRule="auto"/>
        <w:rPr>
          <w:rFonts w:ascii="Palatino Linotype" w:eastAsia="MS Mincho" w:hAnsi="Palatino Linotype" w:cs="Arial"/>
          <w:b/>
          <w:color w:val="auto"/>
          <w:sz w:val="24"/>
          <w:szCs w:val="24"/>
        </w:rPr>
      </w:pPr>
      <w:bookmarkStart w:id="46" w:name="_Toc21376847"/>
      <w:r w:rsidRPr="00AB2376">
        <w:rPr>
          <w:rFonts w:ascii="Palatino Linotype" w:eastAsia="MS Mincho" w:hAnsi="Palatino Linotype" w:cs="Arial"/>
          <w:b/>
          <w:color w:val="auto"/>
          <w:sz w:val="24"/>
          <w:szCs w:val="24"/>
        </w:rPr>
        <w:t>II. Condiciones especiales de la clasificación de la información como confidencial.</w:t>
      </w:r>
      <w:bookmarkEnd w:id="46"/>
    </w:p>
    <w:p w:rsidR="00FA2D1D" w:rsidRPr="00AB2376" w:rsidRDefault="00FA2D1D" w:rsidP="00AB2376">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FA2D1D" w:rsidRPr="00AB2376" w:rsidRDefault="00FA2D1D" w:rsidP="00AB237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AB2376">
        <w:rPr>
          <w:rFonts w:ascii="Palatino Linotype" w:eastAsia="MS Mincho" w:hAnsi="Palatino Linotype" w:cs="Arial"/>
          <w:sz w:val="24"/>
          <w:szCs w:val="24"/>
        </w:rPr>
        <w:t xml:space="preserve">Los </w:t>
      </w:r>
      <w:r w:rsidRPr="00AB2376">
        <w:rPr>
          <w:rFonts w:ascii="Palatino Linotype" w:eastAsia="MS Mincho" w:hAnsi="Palatino Linotype" w:cs="Arial"/>
          <w:sz w:val="24"/>
          <w:szCs w:val="24"/>
          <w:lang w:val="es-ES_tradnl"/>
        </w:rPr>
        <w:t>artículos 148 y 120 de la Ley Estatal y de la Ley General, respectivamente, establecen que aun tratándose de datos personales, se podrán proporcionar, incluso sin solicitar el consentimiento de su titular, cuando dichos datos correspondan a los siguientes supuestos:</w:t>
      </w:r>
    </w:p>
    <w:p w:rsidR="00FA2D1D" w:rsidRPr="00AB2376" w:rsidRDefault="00FA2D1D" w:rsidP="00AB2376">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FA2D1D" w:rsidRPr="00AB2376" w:rsidRDefault="00FA2D1D" w:rsidP="00AB2376">
      <w:pPr>
        <w:pStyle w:val="Sinespaciado"/>
        <w:spacing w:line="360" w:lineRule="auto"/>
        <w:ind w:left="851" w:right="567"/>
        <w:jc w:val="both"/>
        <w:rPr>
          <w:rFonts w:ascii="Palatino Linotype" w:hAnsi="Palatino Linotype"/>
          <w:bCs/>
          <w:i/>
          <w:sz w:val="24"/>
          <w:szCs w:val="24"/>
        </w:rPr>
      </w:pPr>
      <w:r w:rsidRPr="00AB2376">
        <w:rPr>
          <w:rFonts w:ascii="Palatino Linotype" w:hAnsi="Palatino Linotype"/>
          <w:bCs/>
          <w:i/>
          <w:sz w:val="24"/>
          <w:szCs w:val="24"/>
        </w:rPr>
        <w:t>“I.</w:t>
      </w:r>
      <w:r w:rsidRPr="00AB2376">
        <w:rPr>
          <w:rFonts w:ascii="Palatino Linotype" w:hAnsi="Palatino Linotype"/>
          <w:i/>
          <w:sz w:val="24"/>
          <w:szCs w:val="24"/>
        </w:rPr>
        <w:t xml:space="preserve"> La información se encuentre en registros públicos o fuentes de acceso público;</w:t>
      </w:r>
    </w:p>
    <w:p w:rsidR="00FA2D1D" w:rsidRPr="00AB2376" w:rsidRDefault="00FA2D1D" w:rsidP="00AB2376">
      <w:pPr>
        <w:pStyle w:val="Sinespaciado"/>
        <w:spacing w:line="360" w:lineRule="auto"/>
        <w:ind w:left="851" w:right="567"/>
        <w:jc w:val="both"/>
        <w:rPr>
          <w:rFonts w:ascii="Palatino Linotype" w:hAnsi="Palatino Linotype"/>
          <w:bCs/>
          <w:i/>
          <w:sz w:val="24"/>
          <w:szCs w:val="24"/>
        </w:rPr>
      </w:pPr>
      <w:r w:rsidRPr="00AB2376">
        <w:rPr>
          <w:rFonts w:ascii="Palatino Linotype" w:hAnsi="Palatino Linotype"/>
          <w:bCs/>
          <w:i/>
          <w:sz w:val="24"/>
          <w:szCs w:val="24"/>
        </w:rPr>
        <w:t xml:space="preserve">II. </w:t>
      </w:r>
      <w:r w:rsidRPr="00AB2376">
        <w:rPr>
          <w:rFonts w:ascii="Palatino Linotype" w:hAnsi="Palatino Linotype"/>
          <w:i/>
          <w:sz w:val="24"/>
          <w:szCs w:val="24"/>
        </w:rPr>
        <w:t>Por Ley tenga el carácter de pública;</w:t>
      </w:r>
    </w:p>
    <w:p w:rsidR="00FA2D1D" w:rsidRPr="00AB2376" w:rsidRDefault="00FA2D1D" w:rsidP="00AB2376">
      <w:pPr>
        <w:pStyle w:val="Sinespaciado"/>
        <w:spacing w:line="360" w:lineRule="auto"/>
        <w:ind w:left="851" w:right="567"/>
        <w:jc w:val="both"/>
        <w:rPr>
          <w:rFonts w:ascii="Palatino Linotype" w:hAnsi="Palatino Linotype"/>
          <w:i/>
          <w:sz w:val="24"/>
          <w:szCs w:val="24"/>
        </w:rPr>
      </w:pPr>
      <w:r w:rsidRPr="00AB2376">
        <w:rPr>
          <w:rFonts w:ascii="Palatino Linotype" w:hAnsi="Palatino Linotype"/>
          <w:bCs/>
          <w:i/>
          <w:sz w:val="24"/>
          <w:szCs w:val="24"/>
        </w:rPr>
        <w:t xml:space="preserve">III. </w:t>
      </w:r>
      <w:r w:rsidRPr="00AB2376">
        <w:rPr>
          <w:rFonts w:ascii="Palatino Linotype" w:hAnsi="Palatino Linotype"/>
          <w:i/>
          <w:sz w:val="24"/>
          <w:szCs w:val="24"/>
        </w:rPr>
        <w:t xml:space="preserve">Exista una orden judicial; </w:t>
      </w:r>
    </w:p>
    <w:p w:rsidR="00FA2D1D" w:rsidRPr="00AB2376" w:rsidRDefault="00FA2D1D" w:rsidP="00AB2376">
      <w:pPr>
        <w:pStyle w:val="Sinespaciado"/>
        <w:spacing w:line="360" w:lineRule="auto"/>
        <w:ind w:left="851" w:right="567"/>
        <w:jc w:val="both"/>
        <w:rPr>
          <w:rFonts w:ascii="Palatino Linotype" w:hAnsi="Palatino Linotype"/>
          <w:i/>
          <w:sz w:val="24"/>
          <w:szCs w:val="24"/>
        </w:rPr>
      </w:pPr>
      <w:r w:rsidRPr="00AB2376">
        <w:rPr>
          <w:rFonts w:ascii="Palatino Linotype" w:hAnsi="Palatino Linotype"/>
          <w:bCs/>
          <w:i/>
          <w:sz w:val="24"/>
          <w:szCs w:val="24"/>
        </w:rPr>
        <w:t xml:space="preserve">IV. </w:t>
      </w:r>
      <w:r w:rsidRPr="00AB2376">
        <w:rPr>
          <w:rFonts w:ascii="Palatino Linotype" w:hAnsi="Palatino Linotype"/>
          <w:i/>
          <w:sz w:val="24"/>
          <w:szCs w:val="24"/>
        </w:rPr>
        <w:t xml:space="preserve">Por razones de seguridad pública, o para proteger los derechos de terceros, se requiera su publicación; o </w:t>
      </w:r>
    </w:p>
    <w:p w:rsidR="00FA2D1D" w:rsidRPr="00AB2376" w:rsidRDefault="00FA2D1D" w:rsidP="00AB2376">
      <w:pPr>
        <w:pStyle w:val="Sinespaciado"/>
        <w:spacing w:line="360" w:lineRule="auto"/>
        <w:ind w:left="851" w:right="567"/>
        <w:jc w:val="both"/>
        <w:rPr>
          <w:rFonts w:ascii="Palatino Linotype" w:hAnsi="Palatino Linotype"/>
          <w:i/>
          <w:sz w:val="24"/>
          <w:szCs w:val="24"/>
        </w:rPr>
      </w:pPr>
      <w:r w:rsidRPr="00AB2376">
        <w:rPr>
          <w:rFonts w:ascii="Palatino Linotype" w:hAnsi="Palatino Linotype"/>
          <w:bCs/>
          <w:i/>
          <w:sz w:val="24"/>
          <w:szCs w:val="24"/>
        </w:rPr>
        <w:t xml:space="preserve">V. </w:t>
      </w:r>
      <w:r w:rsidRPr="00AB2376">
        <w:rPr>
          <w:rFonts w:ascii="Palatino Linotype" w:hAnsi="Palatino Linotype"/>
          <w:i/>
          <w:sz w:val="24"/>
          <w:szCs w:val="24"/>
        </w:rPr>
        <w:t>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FA2D1D" w:rsidRPr="00AB2376" w:rsidRDefault="00FA2D1D" w:rsidP="00AB2376">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FA2D1D" w:rsidRPr="00AB2376" w:rsidRDefault="00FA2D1D" w:rsidP="00AB237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AB2376">
        <w:rPr>
          <w:rFonts w:ascii="Palatino Linotype" w:eastAsia="MS Mincho" w:hAnsi="Palatino Linotype" w:cs="Arial"/>
          <w:sz w:val="24"/>
          <w:szCs w:val="24"/>
        </w:rPr>
        <w:t xml:space="preserve">Por </w:t>
      </w:r>
      <w:r w:rsidRPr="00AB2376">
        <w:rPr>
          <w:rFonts w:ascii="Palatino Linotype" w:eastAsia="MS Mincho" w:hAnsi="Palatino Linotype" w:cs="Arial"/>
          <w:sz w:val="24"/>
          <w:szCs w:val="24"/>
          <w:lang w:val="es-ES_tradnl"/>
        </w:rPr>
        <w:t xml:space="preserve">otro lado, si derivado de la nómina que se ordena entregar pudiera existir información de la </w:t>
      </w:r>
      <w:r w:rsidRPr="00AB2376">
        <w:rPr>
          <w:rFonts w:ascii="Palatino Linotype" w:eastAsia="MS Mincho" w:hAnsi="Palatino Linotype" w:cs="Arial"/>
          <w:b/>
          <w:sz w:val="24"/>
          <w:szCs w:val="24"/>
          <w:u w:val="single"/>
          <w:lang w:val="es-ES_tradnl"/>
        </w:rPr>
        <w:t>Dirección de Seguridad Pública del Ayuntamiento</w:t>
      </w:r>
      <w:r w:rsidR="00D266AE" w:rsidRPr="00AB2376">
        <w:rPr>
          <w:rFonts w:ascii="Palatino Linotype" w:eastAsia="MS Mincho" w:hAnsi="Palatino Linotype" w:cs="Arial"/>
          <w:b/>
          <w:sz w:val="24"/>
          <w:szCs w:val="24"/>
          <w:u w:val="single"/>
          <w:lang w:val="es-ES_tradnl"/>
        </w:rPr>
        <w:t>,</w:t>
      </w:r>
      <w:r w:rsidRPr="00AB2376">
        <w:rPr>
          <w:rFonts w:ascii="Palatino Linotype" w:eastAsia="MS Mincho" w:hAnsi="Palatino Linotype" w:cs="Arial"/>
          <w:b/>
          <w:sz w:val="24"/>
          <w:szCs w:val="24"/>
          <w:u w:val="single"/>
          <w:lang w:val="es-ES_tradnl"/>
        </w:rPr>
        <w:t xml:space="preserve"> o su equivalente</w:t>
      </w:r>
      <w:r w:rsidRPr="00AB2376">
        <w:rPr>
          <w:rFonts w:ascii="Palatino Linotype" w:eastAsia="MS Mincho" w:hAnsi="Palatino Linotype" w:cs="Arial"/>
          <w:sz w:val="24"/>
          <w:szCs w:val="24"/>
          <w:lang w:val="es-ES_tradnl"/>
        </w:rPr>
        <w:t xml:space="preserve">, la cual </w:t>
      </w:r>
      <w:r w:rsidR="00D266AE" w:rsidRPr="00AB2376">
        <w:rPr>
          <w:rFonts w:ascii="Palatino Linotype" w:eastAsia="MS Mincho" w:hAnsi="Palatino Linotype" w:cs="Arial"/>
          <w:sz w:val="24"/>
          <w:szCs w:val="24"/>
          <w:lang w:val="es-ES_tradnl"/>
        </w:rPr>
        <w:t>pudiera poner</w:t>
      </w:r>
      <w:r w:rsidRPr="00AB2376">
        <w:rPr>
          <w:rFonts w:ascii="Palatino Linotype" w:eastAsia="MS Mincho" w:hAnsi="Palatino Linotype" w:cs="Arial"/>
          <w:sz w:val="24"/>
          <w:szCs w:val="24"/>
          <w:lang w:val="es-ES_tradnl"/>
        </w:rPr>
        <w:t xml:space="preserve"> en riesgo </w:t>
      </w:r>
      <w:r w:rsidR="00D266AE" w:rsidRPr="00AB2376">
        <w:rPr>
          <w:rFonts w:ascii="Palatino Linotype" w:eastAsia="MS Mincho" w:hAnsi="Palatino Linotype" w:cs="Arial"/>
          <w:sz w:val="24"/>
          <w:szCs w:val="24"/>
          <w:lang w:val="es-ES_tradnl"/>
        </w:rPr>
        <w:t>a sus</w:t>
      </w:r>
      <w:r w:rsidRPr="00AB2376">
        <w:rPr>
          <w:rFonts w:ascii="Palatino Linotype" w:eastAsia="MS Mincho" w:hAnsi="Palatino Linotype" w:cs="Arial"/>
          <w:sz w:val="24"/>
          <w:szCs w:val="24"/>
          <w:lang w:val="es-ES_tradnl"/>
        </w:rPr>
        <w:t xml:space="preserve"> integrantes derivado de las funciones encomendadas en términos del artículo 21 párrafo noveno de la Constitución Política de los Estados Unidos Mexicanos, de las cuales se desprenden entre otras  la prevención de los delitos, investigación y persecución, el </w:t>
      </w:r>
      <w:r w:rsidRPr="00AB2376">
        <w:rPr>
          <w:rFonts w:ascii="Palatino Linotype" w:eastAsia="MS Mincho" w:hAnsi="Palatino Linotype" w:cs="Arial"/>
          <w:b/>
          <w:sz w:val="24"/>
          <w:szCs w:val="24"/>
          <w:lang w:val="es-ES_tradnl"/>
        </w:rPr>
        <w:t xml:space="preserve">SUJETO OBLIGADO </w:t>
      </w:r>
      <w:r w:rsidRPr="00AB2376">
        <w:rPr>
          <w:rFonts w:ascii="Palatino Linotype" w:eastAsia="MS Mincho" w:hAnsi="Palatino Linotype" w:cs="Arial"/>
          <w:sz w:val="24"/>
          <w:szCs w:val="24"/>
          <w:lang w:val="es-ES_tradnl"/>
        </w:rPr>
        <w:t xml:space="preserve">deberá proteger los datos de los servidores públicos que integran dicha Dirección por lo cual, la entrega de la información habrá de disociarse, es decir, los datos personales de los policías no pueden asociarse a sus titulares, ni permitir por su estructura, contenido o grado de desagregación, la identificación individual de los mismos, tal y como lo establece el artículo 4 fracción XVI de la </w:t>
      </w:r>
      <w:r w:rsidRPr="00AB2376">
        <w:rPr>
          <w:rFonts w:ascii="Palatino Linotype" w:eastAsia="MS Mincho" w:hAnsi="Palatino Linotype" w:cs="Arial"/>
          <w:b/>
          <w:sz w:val="24"/>
          <w:szCs w:val="24"/>
          <w:lang w:val="es-ES_tradnl"/>
        </w:rPr>
        <w:t>Ley de Protección de Datos Personales en posesión de Sujetos Obligados del Estado de México y Municipios</w:t>
      </w:r>
      <w:r w:rsidRPr="00AB2376">
        <w:rPr>
          <w:rFonts w:ascii="Palatino Linotype" w:eastAsia="MS Mincho" w:hAnsi="Palatino Linotype" w:cs="Arial"/>
          <w:sz w:val="24"/>
          <w:szCs w:val="24"/>
          <w:lang w:val="es-ES_tradnl"/>
        </w:rPr>
        <w:t>, que refiere:</w:t>
      </w:r>
    </w:p>
    <w:p w:rsidR="00FA2D1D" w:rsidRPr="00AB2376" w:rsidRDefault="00FA2D1D" w:rsidP="00AB2376">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A52203" w:rsidRPr="00AB2376" w:rsidRDefault="00A52203" w:rsidP="00AB2376">
      <w:pPr>
        <w:pStyle w:val="Sinespaciado"/>
        <w:spacing w:line="360" w:lineRule="auto"/>
        <w:ind w:left="851" w:right="567"/>
        <w:jc w:val="both"/>
        <w:rPr>
          <w:rFonts w:ascii="Palatino Linotype" w:hAnsi="Palatino Linotype"/>
          <w:i/>
          <w:sz w:val="24"/>
          <w:szCs w:val="24"/>
        </w:rPr>
      </w:pPr>
      <w:r w:rsidRPr="00AB2376">
        <w:rPr>
          <w:rFonts w:ascii="Palatino Linotype" w:hAnsi="Palatino Linotype"/>
          <w:i/>
          <w:sz w:val="24"/>
          <w:szCs w:val="24"/>
        </w:rPr>
        <w:t>“</w:t>
      </w:r>
      <w:r w:rsidRPr="00AB2376">
        <w:rPr>
          <w:rFonts w:ascii="Palatino Linotype" w:hAnsi="Palatino Linotype"/>
          <w:b/>
          <w:i/>
          <w:sz w:val="24"/>
          <w:szCs w:val="24"/>
        </w:rPr>
        <w:t>Artículo 4</w:t>
      </w:r>
      <w:r w:rsidRPr="00AB2376">
        <w:rPr>
          <w:rFonts w:ascii="Palatino Linotype" w:hAnsi="Palatino Linotype"/>
          <w:i/>
          <w:sz w:val="24"/>
          <w:szCs w:val="24"/>
        </w:rPr>
        <w:t>.- Para los efectos de esta Ley se entiende por:</w:t>
      </w:r>
    </w:p>
    <w:p w:rsidR="00A52203" w:rsidRPr="00AB2376" w:rsidRDefault="00A52203" w:rsidP="00AB2376">
      <w:pPr>
        <w:pStyle w:val="Sinespaciado"/>
        <w:spacing w:line="360" w:lineRule="auto"/>
        <w:ind w:left="851" w:right="567"/>
        <w:jc w:val="both"/>
        <w:rPr>
          <w:rFonts w:ascii="Palatino Linotype" w:hAnsi="Palatino Linotype"/>
          <w:i/>
          <w:sz w:val="24"/>
          <w:szCs w:val="24"/>
        </w:rPr>
      </w:pPr>
      <w:r w:rsidRPr="00AB2376">
        <w:rPr>
          <w:rFonts w:ascii="Palatino Linotype" w:hAnsi="Palatino Linotype"/>
          <w:i/>
          <w:sz w:val="24"/>
          <w:szCs w:val="24"/>
        </w:rPr>
        <w:t>(…)</w:t>
      </w:r>
    </w:p>
    <w:p w:rsidR="00A52203" w:rsidRPr="00AB2376" w:rsidRDefault="00A52203" w:rsidP="00AB2376">
      <w:pPr>
        <w:pStyle w:val="Sinespaciado"/>
        <w:spacing w:line="360" w:lineRule="auto"/>
        <w:ind w:left="851" w:right="567"/>
        <w:jc w:val="both"/>
        <w:rPr>
          <w:rFonts w:ascii="Palatino Linotype" w:eastAsia="MS Mincho" w:hAnsi="Palatino Linotype" w:cs="Arial"/>
          <w:sz w:val="24"/>
          <w:szCs w:val="24"/>
        </w:rPr>
      </w:pPr>
      <w:r w:rsidRPr="00AB2376">
        <w:rPr>
          <w:rFonts w:ascii="Palatino Linotype" w:hAnsi="Palatino Linotype"/>
          <w:b/>
          <w:i/>
          <w:sz w:val="24"/>
          <w:szCs w:val="24"/>
        </w:rPr>
        <w:t>XVI.</w:t>
      </w:r>
      <w:r w:rsidRPr="00AB2376">
        <w:rPr>
          <w:rFonts w:ascii="Palatino Linotype" w:hAnsi="Palatino Linotype"/>
          <w:i/>
          <w:sz w:val="24"/>
          <w:szCs w:val="24"/>
        </w:rPr>
        <w:t xml:space="preserve"> Disociación: al procedimiento por el que los datos personales no pueden asociarse a la o el titular, ni permitir por su estructura, contenido o grado de desagregación, la identificación individual del mismo;”</w:t>
      </w:r>
    </w:p>
    <w:p w:rsidR="00A52203" w:rsidRPr="00AB2376" w:rsidRDefault="00A52203" w:rsidP="00AB2376">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FA2D1D" w:rsidRPr="00AB2376" w:rsidRDefault="00A52203" w:rsidP="00AB237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AB2376">
        <w:rPr>
          <w:rFonts w:ascii="Palatino Linotype" w:eastAsia="MS Mincho" w:hAnsi="Palatino Linotype" w:cs="Arial"/>
          <w:sz w:val="24"/>
          <w:szCs w:val="24"/>
        </w:rPr>
        <w:t xml:space="preserve">Dejando </w:t>
      </w:r>
      <w:r w:rsidRPr="00AB2376">
        <w:rPr>
          <w:rFonts w:ascii="Palatino Linotype" w:eastAsia="MS Mincho" w:hAnsi="Palatino Linotype" w:cs="Arial"/>
          <w:sz w:val="24"/>
          <w:szCs w:val="24"/>
          <w:lang w:val="es-ES_tradnl"/>
        </w:rPr>
        <w:t>intacto el rubro de percepciones que por su naturaleza conciernen a la ciudadanía por referirse a recursos de carácter público; circunstancia que en nada afecta al derecho tutelado por este órgano Garante, sino más bien reafirma su compromiso con la rendición de cuentas del Estado y la protección a grupos vulnerables de acuerdo al cargo de seguridad municipal, en términos de lo antes expuesto y llevando a cabo el procedimiento ya enunciado.</w:t>
      </w:r>
    </w:p>
    <w:p w:rsidR="00FA2D1D" w:rsidRPr="00AB2376" w:rsidRDefault="00FA2D1D" w:rsidP="00AB2376">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FA2D1D" w:rsidRPr="00AB2376" w:rsidRDefault="00A52203" w:rsidP="00AB237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AB2376">
        <w:rPr>
          <w:rFonts w:ascii="Palatino Linotype" w:eastAsia="MS Mincho" w:hAnsi="Palatino Linotype" w:cs="Arial"/>
          <w:sz w:val="24"/>
          <w:szCs w:val="24"/>
        </w:rPr>
        <w:t xml:space="preserve">En </w:t>
      </w:r>
      <w:r w:rsidRPr="00AB2376">
        <w:rPr>
          <w:rFonts w:ascii="Palatino Linotype" w:eastAsia="MS Mincho" w:hAnsi="Palatino Linotype" w:cs="Arial"/>
          <w:sz w:val="24"/>
          <w:szCs w:val="24"/>
          <w:lang w:val="es-ES_tradnl"/>
        </w:rPr>
        <w:t xml:space="preserve">ese sentido la documentación que deberá proporcionar el </w:t>
      </w:r>
      <w:r w:rsidRPr="00AB2376">
        <w:rPr>
          <w:rFonts w:ascii="Palatino Linotype" w:eastAsia="MS Mincho" w:hAnsi="Palatino Linotype" w:cs="Arial"/>
          <w:b/>
          <w:sz w:val="24"/>
          <w:szCs w:val="24"/>
          <w:lang w:val="es-ES_tradnl"/>
        </w:rPr>
        <w:t>SUJETO OBLIGADO</w:t>
      </w:r>
      <w:r w:rsidRPr="00AB2376">
        <w:rPr>
          <w:rFonts w:ascii="Palatino Linotype" w:eastAsia="MS Mincho" w:hAnsi="Palatino Linotype" w:cs="Arial"/>
          <w:sz w:val="24"/>
          <w:szCs w:val="24"/>
          <w:lang w:val="es-ES_tradnl"/>
        </w:rPr>
        <w:t xml:space="preserve">, con los datos disociados podrá consistir en una lista de servidores públicos por orden alfabético sin especificar cargos y el tabulador de sueldos en donde sea visible el cargo y la remuneración de los servidores públicos </w:t>
      </w:r>
      <w:r w:rsidRPr="00AB2376">
        <w:rPr>
          <w:rFonts w:ascii="Palatino Linotype" w:eastAsia="MS Mincho" w:hAnsi="Palatino Linotype" w:cs="Arial"/>
          <w:b/>
          <w:sz w:val="24"/>
          <w:szCs w:val="24"/>
          <w:lang w:val="es-ES_tradnl"/>
        </w:rPr>
        <w:t>únicamente</w:t>
      </w:r>
      <w:r w:rsidRPr="00AB2376">
        <w:rPr>
          <w:rFonts w:ascii="Palatino Linotype" w:eastAsia="MS Mincho" w:hAnsi="Palatino Linotype" w:cs="Arial"/>
          <w:sz w:val="24"/>
          <w:szCs w:val="24"/>
          <w:lang w:val="es-ES_tradnl"/>
        </w:rPr>
        <w:t xml:space="preserve"> </w:t>
      </w:r>
      <w:r w:rsidRPr="00AB2376">
        <w:rPr>
          <w:rFonts w:ascii="Palatino Linotype" w:eastAsia="MS Mincho" w:hAnsi="Palatino Linotype" w:cs="Arial"/>
          <w:b/>
          <w:sz w:val="24"/>
          <w:szCs w:val="24"/>
          <w:lang w:val="es-ES_tradnl"/>
        </w:rPr>
        <w:t>por quienes se encuentren adscritos a la Dirección de Seguridad Pública y Tránsito Municipal o, su equivalente</w:t>
      </w:r>
      <w:r w:rsidRPr="00AB2376">
        <w:rPr>
          <w:rFonts w:ascii="Palatino Linotype" w:eastAsia="MS Mincho" w:hAnsi="Palatino Linotype" w:cs="Arial"/>
          <w:sz w:val="24"/>
          <w:szCs w:val="24"/>
          <w:lang w:val="es-ES_tradnl"/>
        </w:rPr>
        <w:t>.</w:t>
      </w:r>
    </w:p>
    <w:p w:rsidR="00E26CA6" w:rsidRPr="00AB2376" w:rsidRDefault="00E26CA6" w:rsidP="00AB2376">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C71AF7" w:rsidRPr="00AB2376" w:rsidRDefault="003D0EE4" w:rsidP="00AB2376">
      <w:pPr>
        <w:pStyle w:val="Ttulo1"/>
        <w:spacing w:line="360" w:lineRule="auto"/>
        <w:rPr>
          <w:rFonts w:eastAsia="MS Mincho" w:cs="Arial"/>
          <w:b/>
          <w:szCs w:val="24"/>
        </w:rPr>
      </w:pPr>
      <w:bookmarkStart w:id="47" w:name="_Toc21376848"/>
      <w:r w:rsidRPr="00AB2376">
        <w:rPr>
          <w:rFonts w:eastAsia="MS Mincho" w:cs="Arial"/>
          <w:b/>
          <w:szCs w:val="24"/>
        </w:rPr>
        <w:t>SEXTO. Vista a los órganos de control interno.</w:t>
      </w:r>
      <w:bookmarkEnd w:id="47"/>
    </w:p>
    <w:p w:rsidR="00A52203" w:rsidRPr="00AB2376" w:rsidRDefault="00A52203" w:rsidP="00AB2376">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E26CA6" w:rsidRPr="00AB2376" w:rsidRDefault="00A52203" w:rsidP="00AB237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AB2376">
        <w:rPr>
          <w:rFonts w:ascii="Palatino Linotype" w:eastAsia="MS Mincho" w:hAnsi="Palatino Linotype" w:cs="Arial"/>
          <w:sz w:val="24"/>
          <w:szCs w:val="24"/>
        </w:rPr>
        <w:t>E</w:t>
      </w:r>
      <w:r w:rsidR="003D0EE4" w:rsidRPr="00AB2376">
        <w:rPr>
          <w:rFonts w:ascii="Palatino Linotype" w:eastAsia="MS Mincho" w:hAnsi="Palatino Linotype" w:cs="Arial"/>
          <w:sz w:val="24"/>
          <w:szCs w:val="24"/>
        </w:rPr>
        <w:t xml:space="preserve">s </w:t>
      </w:r>
      <w:r w:rsidR="003D0EE4" w:rsidRPr="00AB2376">
        <w:rPr>
          <w:rFonts w:ascii="Palatino Linotype" w:eastAsia="MS Mincho" w:hAnsi="Palatino Linotype" w:cs="Arial"/>
          <w:sz w:val="24"/>
          <w:szCs w:val="24"/>
          <w:lang w:val="es-ES_tradnl"/>
        </w:rPr>
        <w:t xml:space="preserve">necesario resaltar que el recurso de revisión previsto en la Ley de la materia no es el medio para investigar y, en su caso, sancionar a servidores públicos por la omisión de la entrega de información pública o en la atención a solicitudes de información; sin embargo, </w:t>
      </w:r>
      <w:r w:rsidR="00AF5353" w:rsidRPr="00AB2376">
        <w:rPr>
          <w:rFonts w:ascii="Palatino Linotype" w:eastAsia="MS Mincho" w:hAnsi="Palatino Linotype" w:cs="Arial"/>
          <w:sz w:val="24"/>
          <w:szCs w:val="24"/>
          <w:lang w:val="es-ES_tradnl"/>
        </w:rPr>
        <w:t xml:space="preserve">derivado de que el </w:t>
      </w:r>
      <w:r w:rsidR="00AF5353" w:rsidRPr="00AB2376">
        <w:rPr>
          <w:rFonts w:ascii="Palatino Linotype" w:eastAsia="MS Mincho" w:hAnsi="Palatino Linotype" w:cs="Arial"/>
          <w:b/>
          <w:sz w:val="24"/>
          <w:szCs w:val="24"/>
          <w:lang w:val="es-ES_tradnl"/>
        </w:rPr>
        <w:t>SUJETO OBLIGADO</w:t>
      </w:r>
      <w:r w:rsidR="00AF5353" w:rsidRPr="00AB2376">
        <w:rPr>
          <w:rFonts w:ascii="Palatino Linotype" w:eastAsia="MS Mincho" w:hAnsi="Palatino Linotype" w:cs="Arial"/>
          <w:sz w:val="24"/>
          <w:szCs w:val="24"/>
          <w:lang w:val="es-ES_tradnl"/>
        </w:rPr>
        <w:t xml:space="preserve"> entregó como respuesta documentos de los que se aprecian datos personales de los servidores públicos adscritos al Municipio de Teotihuacán</w:t>
      </w:r>
      <w:r w:rsidR="003D0EE4" w:rsidRPr="00AB2376">
        <w:rPr>
          <w:rFonts w:ascii="Palatino Linotype" w:eastAsia="MS Mincho" w:hAnsi="Palatino Linotype" w:cs="Arial"/>
          <w:sz w:val="24"/>
          <w:szCs w:val="24"/>
          <w:lang w:val="es-ES_tradnl"/>
        </w:rPr>
        <w:t xml:space="preserve">, se dará vista al área competente para que en ejercicio de sus atribuciones realice las investigaciones pertinentes por las omisiones detectadas atribuibles al </w:t>
      </w:r>
      <w:r w:rsidR="00AF5353" w:rsidRPr="00AB2376">
        <w:rPr>
          <w:rFonts w:ascii="Palatino Linotype" w:eastAsia="MS Mincho" w:hAnsi="Palatino Linotype" w:cs="Arial"/>
          <w:b/>
          <w:sz w:val="24"/>
          <w:szCs w:val="24"/>
          <w:lang w:val="es-ES_tradnl"/>
        </w:rPr>
        <w:t>SUJETO OBLIGADO</w:t>
      </w:r>
      <w:r w:rsidR="003D0EE4" w:rsidRPr="00AB2376">
        <w:rPr>
          <w:rFonts w:ascii="Palatino Linotype" w:eastAsia="MS Mincho" w:hAnsi="Palatino Linotype" w:cs="Arial"/>
          <w:sz w:val="24"/>
          <w:szCs w:val="24"/>
          <w:lang w:val="es-ES_tradnl"/>
        </w:rPr>
        <w:t>.</w:t>
      </w:r>
    </w:p>
    <w:p w:rsidR="00E26CA6" w:rsidRPr="00AB2376" w:rsidRDefault="00E26CA6" w:rsidP="00AB2376">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E26CA6" w:rsidRPr="00AB2376" w:rsidRDefault="003D0EE4" w:rsidP="00AB237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AB2376">
        <w:rPr>
          <w:rFonts w:ascii="Palatino Linotype" w:eastAsia="MS Mincho" w:hAnsi="Palatino Linotype" w:cs="Arial"/>
          <w:sz w:val="24"/>
          <w:szCs w:val="24"/>
        </w:rPr>
        <w:t xml:space="preserve">Por </w:t>
      </w:r>
      <w:r w:rsidRPr="00AB2376">
        <w:rPr>
          <w:rFonts w:ascii="Palatino Linotype" w:eastAsia="MS Mincho" w:hAnsi="Palatino Linotype" w:cs="Arial"/>
          <w:sz w:val="24"/>
          <w:szCs w:val="24"/>
          <w:lang w:val="es-ES_tradnl"/>
        </w:rPr>
        <w:t>ello, es conveniente señalar la fracción X, del artículo 36, de la Ley de Transparencia y Acceso a la Información Pública del Estado de México y Municipios, que establece:</w:t>
      </w:r>
    </w:p>
    <w:p w:rsidR="00E26CA6" w:rsidRPr="00AB2376" w:rsidRDefault="00E26CA6" w:rsidP="00AB2376">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3D0EE4" w:rsidRPr="00AB2376" w:rsidRDefault="003D0EE4" w:rsidP="00AB2376">
      <w:pPr>
        <w:pStyle w:val="Sinespaciado"/>
        <w:spacing w:line="360" w:lineRule="auto"/>
        <w:ind w:left="567" w:right="567"/>
        <w:jc w:val="both"/>
        <w:rPr>
          <w:rFonts w:ascii="Palatino Linotype" w:eastAsia="MS Mincho" w:hAnsi="Palatino Linotype"/>
          <w:i/>
          <w:sz w:val="24"/>
          <w:szCs w:val="24"/>
        </w:rPr>
      </w:pPr>
      <w:r w:rsidRPr="00AB2376">
        <w:rPr>
          <w:rFonts w:ascii="Palatino Linotype" w:eastAsia="MS Mincho" w:hAnsi="Palatino Linotype"/>
          <w:i/>
          <w:sz w:val="24"/>
          <w:szCs w:val="24"/>
        </w:rPr>
        <w:t>“</w:t>
      </w:r>
      <w:r w:rsidRPr="00AB2376">
        <w:rPr>
          <w:rFonts w:ascii="Palatino Linotype" w:eastAsia="MS Mincho" w:hAnsi="Palatino Linotype"/>
          <w:b/>
          <w:i/>
          <w:sz w:val="24"/>
          <w:szCs w:val="24"/>
        </w:rPr>
        <w:t>Artículo 36.</w:t>
      </w:r>
      <w:r w:rsidRPr="00AB2376">
        <w:rPr>
          <w:rFonts w:ascii="Palatino Linotype" w:eastAsia="MS Mincho" w:hAnsi="Palatino Linotype"/>
          <w:i/>
          <w:sz w:val="24"/>
          <w:szCs w:val="24"/>
        </w:rPr>
        <w:t xml:space="preserve"> El Instituto tendrá, en el ámbito de su competencia, las siguientes atribuciones:</w:t>
      </w:r>
    </w:p>
    <w:p w:rsidR="003D0EE4" w:rsidRPr="00AB2376" w:rsidRDefault="003D0EE4" w:rsidP="00AB2376">
      <w:pPr>
        <w:pStyle w:val="Sinespaciado"/>
        <w:spacing w:line="360" w:lineRule="auto"/>
        <w:ind w:left="567" w:right="567"/>
        <w:jc w:val="both"/>
        <w:rPr>
          <w:rFonts w:ascii="Palatino Linotype" w:eastAsia="MS Mincho" w:hAnsi="Palatino Linotype"/>
          <w:i/>
          <w:sz w:val="24"/>
          <w:szCs w:val="24"/>
        </w:rPr>
      </w:pPr>
      <w:r w:rsidRPr="00AB2376">
        <w:rPr>
          <w:rFonts w:ascii="Palatino Linotype" w:eastAsia="MS Mincho" w:hAnsi="Palatino Linotype"/>
          <w:i/>
          <w:sz w:val="24"/>
          <w:szCs w:val="24"/>
        </w:rPr>
        <w:t>(…)</w:t>
      </w:r>
    </w:p>
    <w:p w:rsidR="003D0EE4" w:rsidRPr="00AB2376" w:rsidRDefault="003D0EE4" w:rsidP="00AB2376">
      <w:pPr>
        <w:pStyle w:val="Sinespaciado"/>
        <w:spacing w:line="360" w:lineRule="auto"/>
        <w:ind w:left="567" w:right="567"/>
        <w:jc w:val="both"/>
        <w:rPr>
          <w:rFonts w:ascii="Palatino Linotype" w:eastAsia="MS Mincho" w:hAnsi="Palatino Linotype"/>
          <w:i/>
          <w:sz w:val="24"/>
          <w:szCs w:val="24"/>
        </w:rPr>
      </w:pPr>
      <w:r w:rsidRPr="00AB2376">
        <w:rPr>
          <w:rFonts w:ascii="Palatino Linotype" w:eastAsia="MS Mincho" w:hAnsi="Palatino Linotype"/>
          <w:b/>
          <w:i/>
          <w:sz w:val="24"/>
          <w:szCs w:val="24"/>
        </w:rPr>
        <w:t>X.</w:t>
      </w:r>
      <w:r w:rsidRPr="00AB2376">
        <w:rPr>
          <w:rFonts w:ascii="Palatino Linotype" w:eastAsia="MS Mincho" w:hAnsi="Palatino Linotype"/>
          <w:i/>
          <w:sz w:val="24"/>
          <w:szCs w:val="24"/>
        </w:rPr>
        <w:t xml:space="preserve"> Hacer del conocimiento del órgano de control interno o equivalente de cada Sujeto Obligado las infracciones a esta Ley;</w:t>
      </w:r>
    </w:p>
    <w:p w:rsidR="003D0EE4" w:rsidRPr="00AB2376" w:rsidRDefault="003D0EE4" w:rsidP="00AB2376">
      <w:pPr>
        <w:pStyle w:val="Sinespaciado"/>
        <w:spacing w:line="360" w:lineRule="auto"/>
        <w:ind w:left="567" w:right="567"/>
        <w:jc w:val="both"/>
        <w:rPr>
          <w:rFonts w:ascii="Palatino Linotype" w:eastAsia="MS Mincho" w:hAnsi="Palatino Linotype" w:cs="Arial"/>
          <w:sz w:val="24"/>
          <w:szCs w:val="24"/>
        </w:rPr>
      </w:pPr>
      <w:r w:rsidRPr="00AB2376">
        <w:rPr>
          <w:rFonts w:ascii="Palatino Linotype" w:eastAsia="MS Mincho" w:hAnsi="Palatino Linotype"/>
          <w:i/>
          <w:sz w:val="24"/>
          <w:szCs w:val="24"/>
        </w:rPr>
        <w:t>(…)”</w:t>
      </w:r>
    </w:p>
    <w:p w:rsidR="003D0EE4" w:rsidRPr="00AB2376" w:rsidRDefault="003D0EE4" w:rsidP="00AB2376">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A52203" w:rsidRPr="00AB2376" w:rsidRDefault="00A52203" w:rsidP="00AB237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AB2376">
        <w:rPr>
          <w:rFonts w:ascii="Palatino Linotype" w:eastAsia="MS Mincho" w:hAnsi="Palatino Linotype" w:cs="Arial"/>
          <w:sz w:val="24"/>
          <w:szCs w:val="24"/>
        </w:rPr>
        <w:t xml:space="preserve">Lo anterior es así, ya que de </w:t>
      </w:r>
      <w:r w:rsidRPr="00AB2376">
        <w:rPr>
          <w:rFonts w:ascii="Palatino Linotype" w:eastAsia="MS Mincho" w:hAnsi="Palatino Linotype" w:cs="Times New Roman"/>
          <w:sz w:val="24"/>
          <w:szCs w:val="24"/>
          <w:lang w:val="es-ES_tradnl" w:eastAsia="es-ES"/>
        </w:rPr>
        <w:t xml:space="preserve">el análisis realizado a los </w:t>
      </w:r>
      <w:r w:rsidR="00D266AE" w:rsidRPr="00AB2376">
        <w:rPr>
          <w:rFonts w:ascii="Palatino Linotype" w:eastAsia="MS Mincho" w:hAnsi="Palatino Linotype" w:cs="Times New Roman"/>
          <w:sz w:val="24"/>
          <w:szCs w:val="24"/>
          <w:lang w:val="es-ES_tradnl" w:eastAsia="es-ES"/>
        </w:rPr>
        <w:t>ocho</w:t>
      </w:r>
      <w:r w:rsidRPr="00AB2376">
        <w:rPr>
          <w:rFonts w:ascii="Palatino Linotype" w:eastAsia="MS Mincho" w:hAnsi="Palatino Linotype" w:cs="Times New Roman"/>
          <w:sz w:val="24"/>
          <w:szCs w:val="24"/>
          <w:lang w:val="es-ES_tradnl" w:eastAsia="es-ES"/>
        </w:rPr>
        <w:t xml:space="preserve"> (0</w:t>
      </w:r>
      <w:r w:rsidR="00D266AE" w:rsidRPr="00AB2376">
        <w:rPr>
          <w:rFonts w:ascii="Palatino Linotype" w:eastAsia="MS Mincho" w:hAnsi="Palatino Linotype" w:cs="Times New Roman"/>
          <w:sz w:val="24"/>
          <w:szCs w:val="24"/>
          <w:lang w:val="es-ES_tradnl" w:eastAsia="es-ES"/>
        </w:rPr>
        <w:t>8</w:t>
      </w:r>
      <w:r w:rsidRPr="00AB2376">
        <w:rPr>
          <w:rFonts w:ascii="Palatino Linotype" w:eastAsia="MS Mincho" w:hAnsi="Palatino Linotype" w:cs="Times New Roman"/>
          <w:sz w:val="24"/>
          <w:szCs w:val="24"/>
          <w:lang w:val="es-ES_tradnl" w:eastAsia="es-ES"/>
        </w:rPr>
        <w:t xml:space="preserve">) archivos que el </w:t>
      </w:r>
      <w:r w:rsidRPr="00AB2376">
        <w:rPr>
          <w:rFonts w:ascii="Palatino Linotype" w:eastAsia="MS Mincho" w:hAnsi="Palatino Linotype" w:cs="Times New Roman"/>
          <w:b/>
          <w:sz w:val="24"/>
          <w:szCs w:val="24"/>
          <w:lang w:val="es-ES_tradnl" w:eastAsia="es-ES"/>
        </w:rPr>
        <w:t>SUJETO OBLIGADO</w:t>
      </w:r>
      <w:r w:rsidRPr="00AB2376">
        <w:rPr>
          <w:rFonts w:ascii="Palatino Linotype" w:eastAsia="MS Mincho" w:hAnsi="Palatino Linotype" w:cs="Times New Roman"/>
          <w:sz w:val="24"/>
          <w:szCs w:val="24"/>
          <w:lang w:val="es-ES_tradnl" w:eastAsia="es-ES"/>
        </w:rPr>
        <w:t xml:space="preserve"> entregó al particular como respuesta</w:t>
      </w:r>
      <w:r w:rsidR="00AF5353" w:rsidRPr="00AB2376">
        <w:rPr>
          <w:rFonts w:ascii="Palatino Linotype" w:eastAsia="MS Mincho" w:hAnsi="Palatino Linotype" w:cs="Times New Roman"/>
          <w:sz w:val="24"/>
          <w:szCs w:val="24"/>
          <w:lang w:val="es-ES_tradnl" w:eastAsia="es-ES"/>
        </w:rPr>
        <w:t xml:space="preserve"> a la</w:t>
      </w:r>
      <w:r w:rsidR="00D266AE" w:rsidRPr="00AB2376">
        <w:rPr>
          <w:rFonts w:ascii="Palatino Linotype" w:eastAsia="MS Mincho" w:hAnsi="Palatino Linotype" w:cs="Times New Roman"/>
          <w:sz w:val="24"/>
          <w:szCs w:val="24"/>
          <w:lang w:val="es-ES_tradnl" w:eastAsia="es-ES"/>
        </w:rPr>
        <w:t>s</w:t>
      </w:r>
      <w:r w:rsidR="00AF5353" w:rsidRPr="00AB2376">
        <w:rPr>
          <w:rFonts w:ascii="Palatino Linotype" w:eastAsia="MS Mincho" w:hAnsi="Palatino Linotype" w:cs="Times New Roman"/>
          <w:sz w:val="24"/>
          <w:szCs w:val="24"/>
          <w:lang w:val="es-ES_tradnl" w:eastAsia="es-ES"/>
        </w:rPr>
        <w:t xml:space="preserve"> solicitud</w:t>
      </w:r>
      <w:r w:rsidR="00D266AE" w:rsidRPr="00AB2376">
        <w:rPr>
          <w:rFonts w:ascii="Palatino Linotype" w:eastAsia="MS Mincho" w:hAnsi="Palatino Linotype" w:cs="Times New Roman"/>
          <w:sz w:val="24"/>
          <w:szCs w:val="24"/>
          <w:lang w:val="es-ES_tradnl" w:eastAsia="es-ES"/>
        </w:rPr>
        <w:t xml:space="preserve">es </w:t>
      </w:r>
      <w:r w:rsidR="00D266AE" w:rsidRPr="00AB2376">
        <w:rPr>
          <w:rFonts w:ascii="Palatino Linotype" w:eastAsia="MS Mincho" w:hAnsi="Palatino Linotype" w:cs="Times New Roman"/>
          <w:b/>
          <w:sz w:val="24"/>
          <w:szCs w:val="24"/>
          <w:lang w:val="es-ES_tradnl" w:eastAsia="es-ES"/>
        </w:rPr>
        <w:t xml:space="preserve">00064/TEOTIHUA/IP/2019 </w:t>
      </w:r>
      <w:r w:rsidR="00D266AE" w:rsidRPr="00AB2376">
        <w:rPr>
          <w:rFonts w:ascii="Palatino Linotype" w:eastAsia="MS Mincho" w:hAnsi="Palatino Linotype" w:cs="Times New Roman"/>
          <w:sz w:val="24"/>
          <w:szCs w:val="24"/>
          <w:lang w:val="es-ES_tradnl" w:eastAsia="es-ES"/>
        </w:rPr>
        <w:t>y</w:t>
      </w:r>
      <w:r w:rsidR="00AF5353" w:rsidRPr="00AB2376">
        <w:rPr>
          <w:rFonts w:ascii="Palatino Linotype" w:eastAsia="MS Mincho" w:hAnsi="Palatino Linotype" w:cs="Times New Roman"/>
          <w:sz w:val="24"/>
          <w:szCs w:val="24"/>
          <w:lang w:val="es-ES_tradnl" w:eastAsia="es-ES"/>
        </w:rPr>
        <w:t xml:space="preserve"> </w:t>
      </w:r>
      <w:r w:rsidR="00AF5353" w:rsidRPr="00AB2376">
        <w:rPr>
          <w:rFonts w:ascii="Palatino Linotype" w:eastAsia="MS Mincho" w:hAnsi="Palatino Linotype" w:cs="Times New Roman"/>
          <w:b/>
          <w:sz w:val="24"/>
          <w:szCs w:val="24"/>
          <w:lang w:val="es-ES_tradnl" w:eastAsia="es-ES"/>
        </w:rPr>
        <w:t>00065/TEOTIHUA/IP/2019</w:t>
      </w:r>
      <w:r w:rsidRPr="00AB2376">
        <w:rPr>
          <w:rFonts w:ascii="Palatino Linotype" w:eastAsia="MS Mincho" w:hAnsi="Palatino Linotype" w:cs="Times New Roman"/>
          <w:sz w:val="24"/>
          <w:szCs w:val="24"/>
          <w:lang w:val="es-ES_tradnl" w:eastAsia="es-ES"/>
        </w:rPr>
        <w:t xml:space="preserve">, esta Ponencia </w:t>
      </w:r>
      <w:proofErr w:type="spellStart"/>
      <w:r w:rsidRPr="00AB2376">
        <w:rPr>
          <w:rFonts w:ascii="Palatino Linotype" w:eastAsia="MS Mincho" w:hAnsi="Palatino Linotype" w:cs="Times New Roman"/>
          <w:sz w:val="24"/>
          <w:szCs w:val="24"/>
          <w:lang w:val="es-ES_tradnl" w:eastAsia="es-ES"/>
        </w:rPr>
        <w:t>Resolutora</w:t>
      </w:r>
      <w:proofErr w:type="spellEnd"/>
      <w:r w:rsidRPr="00AB2376">
        <w:rPr>
          <w:rFonts w:ascii="Palatino Linotype" w:eastAsia="MS Mincho" w:hAnsi="Palatino Linotype" w:cs="Times New Roman"/>
          <w:sz w:val="24"/>
          <w:szCs w:val="24"/>
          <w:lang w:val="es-ES_tradnl" w:eastAsia="es-ES"/>
        </w:rPr>
        <w:t xml:space="preserve"> advirtió que los concernientes a la primera y segunda quincena de </w:t>
      </w:r>
      <w:r w:rsidR="00D266AE" w:rsidRPr="00AB2376">
        <w:rPr>
          <w:rFonts w:ascii="Palatino Linotype" w:eastAsia="MS Mincho" w:hAnsi="Palatino Linotype" w:cs="Times New Roman"/>
          <w:sz w:val="24"/>
          <w:szCs w:val="24"/>
          <w:lang w:val="es-ES_tradnl" w:eastAsia="es-ES"/>
        </w:rPr>
        <w:t xml:space="preserve">los meses de marzo, abril y </w:t>
      </w:r>
      <w:r w:rsidRPr="00AB2376">
        <w:rPr>
          <w:rFonts w:ascii="Palatino Linotype" w:eastAsia="MS Mincho" w:hAnsi="Palatino Linotype" w:cs="Times New Roman"/>
          <w:sz w:val="24"/>
          <w:szCs w:val="24"/>
          <w:lang w:val="es-ES_tradnl" w:eastAsia="es-ES"/>
        </w:rPr>
        <w:t xml:space="preserve">mayo, así como la primera quincena de junio del dos mil diecinueve, guardaban ocultas diversas columnas referentes al detalle del pago de nómina de cada servidor público, así como una serie de datos personales inherentes a los servidores públicos del Ayuntamiento de Teotihuacán, como el </w:t>
      </w:r>
      <w:r w:rsidRPr="00AB2376">
        <w:rPr>
          <w:rFonts w:ascii="Palatino Linotype" w:eastAsia="MS Mincho" w:hAnsi="Palatino Linotype" w:cs="Times New Roman"/>
          <w:b/>
          <w:sz w:val="24"/>
          <w:szCs w:val="24"/>
          <w:lang w:val="es-ES_tradnl" w:eastAsia="es-ES"/>
        </w:rPr>
        <w:t>número de seguridad social</w:t>
      </w:r>
      <w:r w:rsidRPr="00AB2376">
        <w:rPr>
          <w:rFonts w:ascii="Palatino Linotype" w:eastAsia="MS Mincho" w:hAnsi="Palatino Linotype" w:cs="Times New Roman"/>
          <w:sz w:val="24"/>
          <w:szCs w:val="24"/>
          <w:lang w:val="es-ES_tradnl" w:eastAsia="es-ES"/>
        </w:rPr>
        <w:t xml:space="preserve">, el </w:t>
      </w:r>
      <w:r w:rsidRPr="00AB2376">
        <w:rPr>
          <w:rFonts w:ascii="Palatino Linotype" w:eastAsia="MS Mincho" w:hAnsi="Palatino Linotype" w:cs="Times New Roman"/>
          <w:b/>
          <w:sz w:val="24"/>
          <w:szCs w:val="24"/>
          <w:lang w:val="es-ES_tradnl" w:eastAsia="es-ES"/>
        </w:rPr>
        <w:t>Registro Federal de Contribuyentes</w:t>
      </w:r>
      <w:r w:rsidRPr="00AB2376">
        <w:rPr>
          <w:rFonts w:ascii="Palatino Linotype" w:eastAsia="MS Mincho" w:hAnsi="Palatino Linotype" w:cs="Times New Roman"/>
          <w:sz w:val="24"/>
          <w:szCs w:val="24"/>
          <w:lang w:val="es-ES_tradnl" w:eastAsia="es-ES"/>
        </w:rPr>
        <w:t xml:space="preserve"> y la </w:t>
      </w:r>
      <w:r w:rsidRPr="00AB2376">
        <w:rPr>
          <w:rFonts w:ascii="Palatino Linotype" w:eastAsia="MS Mincho" w:hAnsi="Palatino Linotype" w:cs="Times New Roman"/>
          <w:b/>
          <w:sz w:val="24"/>
          <w:szCs w:val="24"/>
          <w:lang w:val="es-ES_tradnl" w:eastAsia="es-ES"/>
        </w:rPr>
        <w:t>Clave Única del Registro de Población</w:t>
      </w:r>
      <w:r w:rsidRPr="00AB2376">
        <w:rPr>
          <w:rFonts w:ascii="Palatino Linotype" w:eastAsia="MS Mincho" w:hAnsi="Palatino Linotype" w:cs="Times New Roman"/>
          <w:sz w:val="24"/>
          <w:szCs w:val="24"/>
          <w:lang w:val="es-ES_tradnl" w:eastAsia="es-ES"/>
        </w:rPr>
        <w:t>.</w:t>
      </w:r>
    </w:p>
    <w:p w:rsidR="00A52203" w:rsidRPr="00AB2376" w:rsidRDefault="00A52203" w:rsidP="00AB2376">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E26CA6" w:rsidRPr="00AB2376" w:rsidRDefault="00D266AE" w:rsidP="00AB237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AB2376">
        <w:rPr>
          <w:rFonts w:ascii="Palatino Linotype" w:eastAsia="MS Mincho" w:hAnsi="Palatino Linotype" w:cs="Arial"/>
          <w:sz w:val="24"/>
          <w:szCs w:val="24"/>
        </w:rPr>
        <w:t>En consecuencia</w:t>
      </w:r>
      <w:r w:rsidR="003D0EE4" w:rsidRPr="00AB2376">
        <w:rPr>
          <w:rFonts w:ascii="Palatino Linotype" w:eastAsia="MS Mincho" w:hAnsi="Palatino Linotype" w:cs="Arial"/>
          <w:sz w:val="24"/>
          <w:szCs w:val="24"/>
        </w:rPr>
        <w:t xml:space="preserve">, </w:t>
      </w:r>
      <w:r w:rsidR="003D0EE4" w:rsidRPr="00AB2376">
        <w:rPr>
          <w:rFonts w:ascii="Palatino Linotype" w:eastAsia="MS Mincho" w:hAnsi="Palatino Linotype" w:cs="Arial"/>
          <w:sz w:val="24"/>
          <w:szCs w:val="24"/>
          <w:lang w:val="es-ES_tradnl"/>
        </w:rPr>
        <w:t xml:space="preserve">este Pleno hará del conocimiento del Órgano de Control de este Instituto de las infracciones en que el </w:t>
      </w:r>
      <w:r w:rsidR="003D0EE4" w:rsidRPr="00AB2376">
        <w:rPr>
          <w:rFonts w:ascii="Palatino Linotype" w:eastAsia="MS Mincho" w:hAnsi="Palatino Linotype" w:cs="Arial"/>
          <w:b/>
          <w:sz w:val="24"/>
          <w:szCs w:val="24"/>
          <w:lang w:val="es-ES_tradnl"/>
        </w:rPr>
        <w:t>SUJETO OBLIGADO</w:t>
      </w:r>
      <w:r w:rsidR="003D0EE4" w:rsidRPr="00AB2376">
        <w:rPr>
          <w:rFonts w:ascii="Palatino Linotype" w:eastAsia="MS Mincho" w:hAnsi="Palatino Linotype" w:cs="Arial"/>
          <w:sz w:val="24"/>
          <w:szCs w:val="24"/>
          <w:lang w:val="es-ES_tradnl"/>
        </w:rPr>
        <w:t xml:space="preserve">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222 y 223 que señalan lo siguiente:</w:t>
      </w:r>
    </w:p>
    <w:p w:rsidR="00E26CA6" w:rsidRPr="00AB2376" w:rsidRDefault="00E26CA6" w:rsidP="00AB2376">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3D0EE4" w:rsidRPr="00AB2376" w:rsidRDefault="003D0EE4" w:rsidP="00AB2376">
      <w:pPr>
        <w:pStyle w:val="Sinespaciado"/>
        <w:spacing w:line="360" w:lineRule="auto"/>
        <w:ind w:left="567" w:right="567"/>
        <w:jc w:val="both"/>
        <w:rPr>
          <w:rFonts w:ascii="Palatino Linotype" w:eastAsia="MS Mincho" w:hAnsi="Palatino Linotype"/>
          <w:i/>
          <w:sz w:val="24"/>
          <w:szCs w:val="24"/>
        </w:rPr>
      </w:pPr>
      <w:r w:rsidRPr="00AB2376">
        <w:rPr>
          <w:rFonts w:ascii="Palatino Linotype" w:eastAsia="MS Mincho" w:hAnsi="Palatino Linotype"/>
          <w:i/>
          <w:sz w:val="24"/>
          <w:szCs w:val="24"/>
        </w:rPr>
        <w:t>“</w:t>
      </w:r>
      <w:r w:rsidRPr="00AB2376">
        <w:rPr>
          <w:rFonts w:ascii="Palatino Linotype" w:eastAsia="MS Mincho" w:hAnsi="Palatino Linotype"/>
          <w:b/>
          <w:i/>
          <w:sz w:val="24"/>
          <w:szCs w:val="24"/>
        </w:rPr>
        <w:t>Artículo 222.</w:t>
      </w:r>
      <w:r w:rsidRPr="00AB2376">
        <w:rPr>
          <w:rFonts w:ascii="Palatino Linotype" w:eastAsia="MS Mincho" w:hAnsi="Palatino Linotype"/>
          <w:i/>
          <w:sz w:val="24"/>
          <w:szCs w:val="24"/>
        </w:rPr>
        <w:t xml:space="preserve"> Son causas de responsabilidad administrativa de los servidores públicos de los sujetos obligados, por incumplimiento de las obligaciones establecidas en la materia de la presente Ley, las siguientes:</w:t>
      </w:r>
    </w:p>
    <w:p w:rsidR="003D0EE4" w:rsidRPr="00AB2376" w:rsidRDefault="003D0EE4" w:rsidP="00AB2376">
      <w:pPr>
        <w:pStyle w:val="Sinespaciado"/>
        <w:spacing w:line="360" w:lineRule="auto"/>
        <w:ind w:left="567" w:right="567"/>
        <w:jc w:val="both"/>
        <w:rPr>
          <w:rFonts w:ascii="Palatino Linotype" w:eastAsia="MS Mincho" w:hAnsi="Palatino Linotype"/>
          <w:i/>
          <w:sz w:val="24"/>
          <w:szCs w:val="24"/>
        </w:rPr>
      </w:pPr>
      <w:r w:rsidRPr="00AB2376">
        <w:rPr>
          <w:rFonts w:ascii="Palatino Linotype" w:eastAsia="MS Mincho" w:hAnsi="Palatino Linotype"/>
          <w:i/>
          <w:sz w:val="24"/>
          <w:szCs w:val="24"/>
        </w:rPr>
        <w:t>(…)</w:t>
      </w:r>
    </w:p>
    <w:p w:rsidR="003D0EE4" w:rsidRPr="00AB2376" w:rsidRDefault="003D0EE4" w:rsidP="00AB2376">
      <w:pPr>
        <w:pStyle w:val="Sinespaciado"/>
        <w:spacing w:line="360" w:lineRule="auto"/>
        <w:ind w:left="567" w:right="567"/>
        <w:jc w:val="both"/>
        <w:rPr>
          <w:rFonts w:ascii="Palatino Linotype" w:eastAsia="MS Mincho" w:hAnsi="Palatino Linotype"/>
          <w:i/>
          <w:sz w:val="24"/>
          <w:szCs w:val="24"/>
        </w:rPr>
      </w:pPr>
      <w:r w:rsidRPr="00AB2376">
        <w:rPr>
          <w:rFonts w:ascii="Palatino Linotype" w:eastAsia="MS Mincho" w:hAnsi="Palatino Linotype"/>
          <w:b/>
          <w:i/>
          <w:sz w:val="24"/>
          <w:szCs w:val="24"/>
        </w:rPr>
        <w:t xml:space="preserve">IV. </w:t>
      </w:r>
      <w:r w:rsidRPr="00AB2376">
        <w:rPr>
          <w:rFonts w:ascii="Palatino Linotype" w:eastAsia="MS Mincho" w:hAnsi="Palatino Linotype"/>
          <w:i/>
          <w:sz w:val="24"/>
          <w:szCs w:val="24"/>
        </w:rPr>
        <w:t>Entregar información clasificada como reservada;</w:t>
      </w:r>
    </w:p>
    <w:p w:rsidR="003D0EE4" w:rsidRPr="00AB2376" w:rsidRDefault="003D0EE4" w:rsidP="00AB2376">
      <w:pPr>
        <w:pStyle w:val="Sinespaciado"/>
        <w:spacing w:line="360" w:lineRule="auto"/>
        <w:ind w:left="567" w:right="567"/>
        <w:jc w:val="both"/>
        <w:rPr>
          <w:rFonts w:ascii="Palatino Linotype" w:eastAsia="MS Mincho" w:hAnsi="Palatino Linotype"/>
          <w:i/>
          <w:sz w:val="24"/>
          <w:szCs w:val="24"/>
        </w:rPr>
      </w:pPr>
      <w:r w:rsidRPr="00AB2376">
        <w:rPr>
          <w:rFonts w:ascii="Palatino Linotype" w:eastAsia="MS Mincho" w:hAnsi="Palatino Linotype"/>
          <w:b/>
          <w:i/>
          <w:sz w:val="24"/>
          <w:szCs w:val="24"/>
        </w:rPr>
        <w:t>V.</w:t>
      </w:r>
      <w:r w:rsidRPr="00AB2376">
        <w:rPr>
          <w:rFonts w:ascii="Palatino Linotype" w:eastAsia="MS Mincho" w:hAnsi="Palatino Linotype"/>
          <w:i/>
          <w:sz w:val="24"/>
          <w:szCs w:val="24"/>
        </w:rPr>
        <w:t xml:space="preserve"> Entregar información clasificada como confidencial fuera de los casos previstos por esta Ley;</w:t>
      </w:r>
    </w:p>
    <w:p w:rsidR="003D0EE4" w:rsidRPr="00AB2376" w:rsidRDefault="003D0EE4" w:rsidP="00AB2376">
      <w:pPr>
        <w:pStyle w:val="Sinespaciado"/>
        <w:spacing w:line="360" w:lineRule="auto"/>
        <w:ind w:left="567" w:right="567"/>
        <w:jc w:val="both"/>
        <w:rPr>
          <w:rFonts w:ascii="Palatino Linotype" w:eastAsia="MS Mincho" w:hAnsi="Palatino Linotype"/>
          <w:i/>
          <w:sz w:val="24"/>
          <w:szCs w:val="24"/>
        </w:rPr>
      </w:pPr>
      <w:r w:rsidRPr="00AB2376">
        <w:rPr>
          <w:rFonts w:ascii="Palatino Linotype" w:eastAsia="MS Mincho" w:hAnsi="Palatino Linotype"/>
          <w:i/>
          <w:sz w:val="24"/>
          <w:szCs w:val="24"/>
        </w:rPr>
        <w:t>(…)</w:t>
      </w:r>
    </w:p>
    <w:p w:rsidR="003D0EE4" w:rsidRPr="00AB2376" w:rsidRDefault="003D0EE4" w:rsidP="00AB2376">
      <w:pPr>
        <w:pStyle w:val="Sinespaciado"/>
        <w:spacing w:line="360" w:lineRule="auto"/>
        <w:ind w:left="567" w:right="567"/>
        <w:jc w:val="both"/>
        <w:rPr>
          <w:rFonts w:ascii="Palatino Linotype" w:eastAsia="MS Mincho" w:hAnsi="Palatino Linotype"/>
          <w:i/>
          <w:sz w:val="24"/>
          <w:szCs w:val="24"/>
        </w:rPr>
      </w:pPr>
    </w:p>
    <w:p w:rsidR="003D0EE4" w:rsidRPr="00AB2376" w:rsidRDefault="003D0EE4" w:rsidP="00AB2376">
      <w:pPr>
        <w:pStyle w:val="Sinespaciado"/>
        <w:spacing w:line="360" w:lineRule="auto"/>
        <w:ind w:left="567" w:right="567"/>
        <w:jc w:val="both"/>
        <w:rPr>
          <w:rFonts w:ascii="Palatino Linotype" w:eastAsia="MS Mincho" w:hAnsi="Palatino Linotype"/>
          <w:i/>
          <w:sz w:val="24"/>
          <w:szCs w:val="24"/>
        </w:rPr>
      </w:pPr>
      <w:r w:rsidRPr="00AB2376">
        <w:rPr>
          <w:rFonts w:ascii="Palatino Linotype" w:eastAsia="MS Mincho" w:hAnsi="Palatino Linotype"/>
          <w:b/>
          <w:i/>
          <w:sz w:val="24"/>
          <w:szCs w:val="24"/>
        </w:rPr>
        <w:t>Artículo 223.</w:t>
      </w:r>
      <w:r w:rsidRPr="00AB2376">
        <w:rPr>
          <w:rFonts w:ascii="Palatino Linotype" w:eastAsia="MS Mincho" w:hAnsi="Palatino Linotype"/>
          <w:i/>
          <w:sz w:val="24"/>
          <w:szCs w:val="24"/>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3D0EE4" w:rsidRPr="00AB2376" w:rsidRDefault="003D0EE4" w:rsidP="00AB2376">
      <w:pPr>
        <w:pStyle w:val="Sinespaciado"/>
        <w:spacing w:line="360" w:lineRule="auto"/>
        <w:ind w:left="567" w:right="567"/>
        <w:jc w:val="both"/>
        <w:rPr>
          <w:rFonts w:ascii="Palatino Linotype" w:eastAsia="MS Mincho" w:hAnsi="Palatino Linotype"/>
          <w:i/>
          <w:sz w:val="24"/>
          <w:szCs w:val="24"/>
        </w:rPr>
      </w:pPr>
      <w:r w:rsidRPr="00AB2376">
        <w:rPr>
          <w:rFonts w:ascii="Palatino Linotype" w:eastAsia="MS Mincho" w:hAnsi="Palatino Linotype"/>
          <w:i/>
          <w:sz w:val="24"/>
          <w:szCs w:val="24"/>
        </w:rPr>
        <w:t>(…)”</w:t>
      </w:r>
    </w:p>
    <w:p w:rsidR="003D0EE4" w:rsidRPr="00AB2376" w:rsidRDefault="003D0EE4" w:rsidP="00AB2376">
      <w:pPr>
        <w:pStyle w:val="Sinespaciado"/>
        <w:spacing w:line="360" w:lineRule="auto"/>
        <w:ind w:left="567" w:right="567"/>
        <w:jc w:val="both"/>
        <w:rPr>
          <w:rFonts w:ascii="Palatino Linotype" w:eastAsia="MS Mincho" w:hAnsi="Palatino Linotype" w:cs="Arial"/>
          <w:sz w:val="24"/>
          <w:szCs w:val="24"/>
        </w:rPr>
      </w:pPr>
      <w:r w:rsidRPr="00AB2376">
        <w:rPr>
          <w:rFonts w:ascii="Palatino Linotype" w:eastAsia="MS Mincho" w:hAnsi="Palatino Linotype"/>
          <w:sz w:val="24"/>
          <w:szCs w:val="24"/>
        </w:rPr>
        <w:t>(Énfasis añadido)</w:t>
      </w:r>
    </w:p>
    <w:p w:rsidR="003D0EE4" w:rsidRPr="00AB2376" w:rsidRDefault="003D0EE4" w:rsidP="00AB2376">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E26CA6" w:rsidRPr="00AB2376" w:rsidRDefault="003D0EE4" w:rsidP="00AB237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AB2376">
        <w:rPr>
          <w:rFonts w:ascii="Palatino Linotype" w:eastAsia="MS Mincho" w:hAnsi="Palatino Linotype" w:cs="Arial"/>
          <w:sz w:val="24"/>
          <w:szCs w:val="24"/>
        </w:rPr>
        <w:t xml:space="preserve">Por </w:t>
      </w:r>
      <w:r w:rsidRPr="00AB2376">
        <w:rPr>
          <w:rFonts w:ascii="Palatino Linotype" w:eastAsia="MS Mincho" w:hAnsi="Palatino Linotype" w:cs="Arial"/>
          <w:sz w:val="24"/>
          <w:szCs w:val="24"/>
          <w:lang w:val="es-ES"/>
        </w:rPr>
        <w:t>lo que es menester en este asunto dar vista al Órgano de Control Interno de este Instituto para que en ejercicio de sus atribuciones, atienda las directivas marcadas en la propia Ley de la materia, con fundamento en el artículo 190 de la ley de mérito, el cual señala que, cuando este Órgano Garante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E26CA6" w:rsidRPr="00AB2376" w:rsidRDefault="00E26CA6" w:rsidP="00AB2376">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E26CA6" w:rsidRPr="00AB2376" w:rsidRDefault="003D0EE4" w:rsidP="00AB237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AB2376">
        <w:rPr>
          <w:rFonts w:ascii="Palatino Linotype" w:eastAsia="MS Mincho" w:hAnsi="Palatino Linotype" w:cs="Arial"/>
          <w:sz w:val="24"/>
          <w:szCs w:val="24"/>
        </w:rPr>
        <w:t xml:space="preserve">Por </w:t>
      </w:r>
      <w:r w:rsidRPr="00AB2376">
        <w:rPr>
          <w:rFonts w:ascii="Palatino Linotype" w:eastAsia="MS Mincho" w:hAnsi="Palatino Linotype" w:cs="Arial"/>
          <w:sz w:val="24"/>
          <w:szCs w:val="24"/>
          <w:lang w:val="es-ES"/>
        </w:rPr>
        <w:t xml:space="preserve">lo anteriormente expuesto, resultan fundadas las razones o motivos de </w:t>
      </w:r>
      <w:r w:rsidRPr="00AB2376">
        <w:rPr>
          <w:rFonts w:ascii="Palatino Linotype" w:eastAsia="MS Mincho" w:hAnsi="Palatino Linotype" w:cs="Arial"/>
          <w:sz w:val="24"/>
          <w:szCs w:val="24"/>
          <w:lang w:val="es-ES_tradnl"/>
        </w:rPr>
        <w:t xml:space="preserve">inconformidad hechos valer por el </w:t>
      </w:r>
      <w:r w:rsidRPr="00AB2376">
        <w:rPr>
          <w:rFonts w:ascii="Palatino Linotype" w:eastAsia="MS Mincho" w:hAnsi="Palatino Linotype" w:cs="Arial"/>
          <w:b/>
          <w:sz w:val="24"/>
          <w:szCs w:val="24"/>
          <w:lang w:val="es-ES_tradnl"/>
        </w:rPr>
        <w:t>RECURRENTE</w:t>
      </w:r>
      <w:r w:rsidRPr="00AB2376">
        <w:rPr>
          <w:rFonts w:ascii="Palatino Linotype" w:eastAsia="MS Mincho" w:hAnsi="Palatino Linotype" w:cs="Arial"/>
          <w:sz w:val="24"/>
          <w:szCs w:val="24"/>
          <w:lang w:val="es-ES_tradnl"/>
        </w:rPr>
        <w:t>, toda vez que se actualiza la hipótesis de procedencia</w:t>
      </w:r>
      <w:r w:rsidRPr="00AB2376">
        <w:rPr>
          <w:rFonts w:ascii="Palatino Linotype" w:eastAsia="MS Mincho" w:hAnsi="Palatino Linotype" w:cs="Arial"/>
          <w:b/>
          <w:sz w:val="24"/>
          <w:szCs w:val="24"/>
          <w:lang w:val="es-ES_tradnl"/>
        </w:rPr>
        <w:t xml:space="preserve"> </w:t>
      </w:r>
      <w:r w:rsidRPr="00AB2376">
        <w:rPr>
          <w:rFonts w:ascii="Palatino Linotype" w:eastAsia="MS Mincho" w:hAnsi="Palatino Linotype" w:cs="Arial"/>
          <w:sz w:val="24"/>
          <w:szCs w:val="24"/>
          <w:lang w:val="es-ES_tradnl"/>
        </w:rPr>
        <w:t xml:space="preserve">contenida en </w:t>
      </w:r>
      <w:r w:rsidRPr="00AB2376">
        <w:rPr>
          <w:rFonts w:ascii="Palatino Linotype" w:eastAsia="MS Mincho" w:hAnsi="Palatino Linotype" w:cs="Arial"/>
          <w:sz w:val="24"/>
          <w:szCs w:val="24"/>
          <w:lang w:val="es-ES"/>
        </w:rPr>
        <w:t xml:space="preserve">el artículo 179, fracción VII de la </w:t>
      </w:r>
      <w:r w:rsidRPr="00AB2376">
        <w:rPr>
          <w:rFonts w:ascii="Palatino Linotype" w:eastAsia="MS Mincho" w:hAnsi="Palatino Linotype" w:cs="Arial"/>
          <w:b/>
          <w:sz w:val="24"/>
          <w:szCs w:val="24"/>
          <w:lang w:val="es-ES"/>
        </w:rPr>
        <w:t>Ley de Transparencia y Acceso a la Información Pública del Estado de México y Municipios</w:t>
      </w:r>
      <w:r w:rsidRPr="00AB2376">
        <w:rPr>
          <w:rFonts w:ascii="Palatino Linotype" w:eastAsia="MS Mincho" w:hAnsi="Palatino Linotype" w:cs="Arial"/>
          <w:sz w:val="24"/>
          <w:szCs w:val="24"/>
          <w:lang w:val="es-ES"/>
        </w:rPr>
        <w:t>.</w:t>
      </w:r>
    </w:p>
    <w:p w:rsidR="00E26CA6" w:rsidRPr="00AB2376" w:rsidRDefault="00E26CA6" w:rsidP="00AB2376">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1C1CE7" w:rsidRPr="00AB2376" w:rsidRDefault="001836FE" w:rsidP="00AB2376">
      <w:pPr>
        <w:pStyle w:val="Prrafodelista"/>
        <w:numPr>
          <w:ilvl w:val="0"/>
          <w:numId w:val="2"/>
        </w:numPr>
        <w:tabs>
          <w:tab w:val="left" w:pos="426"/>
        </w:tabs>
        <w:spacing w:after="0" w:line="360" w:lineRule="auto"/>
        <w:ind w:left="0" w:firstLine="0"/>
        <w:jc w:val="both"/>
        <w:rPr>
          <w:rFonts w:ascii="Palatino Linotype" w:hAnsi="Palatino Linotype" w:cs="Arial"/>
          <w:color w:val="000000" w:themeColor="text1"/>
          <w:sz w:val="24"/>
          <w:szCs w:val="24"/>
        </w:rPr>
      </w:pPr>
      <w:r w:rsidRPr="00AB2376">
        <w:rPr>
          <w:rFonts w:ascii="Palatino Linotype" w:hAnsi="Palatino Linotype" w:cs="Arial"/>
          <w:color w:val="000000" w:themeColor="text1"/>
          <w:sz w:val="24"/>
          <w:szCs w:val="24"/>
        </w:rPr>
        <w:t>Por lo anteriormente expuesto y fundado, y con fundamento e</w:t>
      </w:r>
      <w:r w:rsidR="006F2EC5" w:rsidRPr="00AB2376">
        <w:rPr>
          <w:rFonts w:ascii="Palatino Linotype" w:hAnsi="Palatino Linotype" w:cs="Arial"/>
          <w:color w:val="000000" w:themeColor="text1"/>
          <w:sz w:val="24"/>
          <w:szCs w:val="24"/>
        </w:rPr>
        <w:t xml:space="preserve">ste </w:t>
      </w:r>
      <w:r w:rsidR="006F2EC5" w:rsidRPr="00AB2376">
        <w:rPr>
          <w:rFonts w:ascii="Palatino Linotype" w:hAnsi="Palatino Linotype" w:cs="Arial"/>
          <w:b/>
          <w:color w:val="000000" w:themeColor="text1"/>
          <w:sz w:val="24"/>
          <w:szCs w:val="24"/>
        </w:rPr>
        <w:t>ÓRGANO GARANTE</w:t>
      </w:r>
      <w:r w:rsidR="006F2EC5" w:rsidRPr="00AB2376">
        <w:rPr>
          <w:rFonts w:ascii="Palatino Linotype" w:hAnsi="Palatino Linotype" w:cs="Arial"/>
          <w:color w:val="000000" w:themeColor="text1"/>
          <w:sz w:val="24"/>
          <w:szCs w:val="24"/>
        </w:rPr>
        <w:t xml:space="preserve"> emite los siguientes</w:t>
      </w:r>
      <w:r w:rsidR="00415E79" w:rsidRPr="00AB2376">
        <w:rPr>
          <w:rFonts w:ascii="Palatino Linotype" w:hAnsi="Palatino Linotype" w:cs="Arial"/>
          <w:color w:val="000000" w:themeColor="text1"/>
          <w:sz w:val="24"/>
          <w:szCs w:val="24"/>
        </w:rPr>
        <w:t>:</w:t>
      </w:r>
    </w:p>
    <w:p w:rsidR="005B0F92" w:rsidRDefault="00A3309D" w:rsidP="00AB2376">
      <w:pPr>
        <w:spacing w:after="0" w:line="360" w:lineRule="auto"/>
        <w:jc w:val="both"/>
        <w:rPr>
          <w:rFonts w:ascii="Palatino Linotype" w:hAnsi="Palatino Linotype" w:cs="Arial"/>
          <w:color w:val="000000" w:themeColor="text1"/>
          <w:sz w:val="24"/>
          <w:szCs w:val="24"/>
        </w:rPr>
      </w:pPr>
      <w:r>
        <w:rPr>
          <w:rFonts w:ascii="Palatino Linotype" w:hAnsi="Palatino Linotype" w:cs="Arial"/>
          <w:noProof/>
          <w:color w:val="000000" w:themeColor="text1"/>
          <w:sz w:val="24"/>
          <w:szCs w:val="24"/>
          <w:lang w:eastAsia="es-MX"/>
        </w:rPr>
        <mc:AlternateContent>
          <mc:Choice Requires="wps">
            <w:drawing>
              <wp:anchor distT="0" distB="0" distL="114300" distR="114300" simplePos="0" relativeHeight="251667456" behindDoc="0" locked="0" layoutInCell="1" allowOverlap="1">
                <wp:simplePos x="0" y="0"/>
                <wp:positionH relativeFrom="column">
                  <wp:posOffset>21465</wp:posOffset>
                </wp:positionH>
                <wp:positionV relativeFrom="paragraph">
                  <wp:posOffset>16780</wp:posOffset>
                </wp:positionV>
                <wp:extent cx="5608800" cy="4039200"/>
                <wp:effectExtent l="19050" t="19050" r="30480" b="19050"/>
                <wp:wrapNone/>
                <wp:docPr id="3" name="Conector recto 3"/>
                <wp:cNvGraphicFramePr/>
                <a:graphic xmlns:a="http://schemas.openxmlformats.org/drawingml/2006/main">
                  <a:graphicData uri="http://schemas.microsoft.com/office/word/2010/wordprocessingShape">
                    <wps:wsp>
                      <wps:cNvCnPr/>
                      <wps:spPr>
                        <a:xfrm>
                          <a:off x="0" y="0"/>
                          <a:ext cx="5608800" cy="40392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FFC7B1" id="Conector recto 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7pt,1.3pt" to="443.35pt,3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" strokecolor="#5b9bd5 [3204]" strokeweight="3pt">
                <v:stroke joinstyle="miter"/>
              </v:line>
            </w:pict>
          </mc:Fallback>
        </mc:AlternateContent>
      </w:r>
    </w:p>
    <w:p w:rsidR="00A3309D" w:rsidRDefault="00A3309D" w:rsidP="00AB2376">
      <w:pPr>
        <w:spacing w:after="0" w:line="360" w:lineRule="auto"/>
        <w:jc w:val="both"/>
        <w:rPr>
          <w:rFonts w:ascii="Palatino Linotype" w:hAnsi="Palatino Linotype" w:cs="Arial"/>
          <w:color w:val="000000" w:themeColor="text1"/>
          <w:sz w:val="24"/>
          <w:szCs w:val="24"/>
        </w:rPr>
      </w:pPr>
    </w:p>
    <w:p w:rsidR="00A3309D" w:rsidRDefault="00A3309D" w:rsidP="00AB2376">
      <w:pPr>
        <w:spacing w:after="0" w:line="360" w:lineRule="auto"/>
        <w:jc w:val="both"/>
        <w:rPr>
          <w:rFonts w:ascii="Palatino Linotype" w:hAnsi="Palatino Linotype" w:cs="Arial"/>
          <w:color w:val="000000" w:themeColor="text1"/>
          <w:sz w:val="24"/>
          <w:szCs w:val="24"/>
        </w:rPr>
      </w:pPr>
    </w:p>
    <w:p w:rsidR="00A3309D" w:rsidRDefault="00A3309D" w:rsidP="00AB2376">
      <w:pPr>
        <w:spacing w:after="0" w:line="360" w:lineRule="auto"/>
        <w:jc w:val="both"/>
        <w:rPr>
          <w:rFonts w:ascii="Palatino Linotype" w:hAnsi="Palatino Linotype" w:cs="Arial"/>
          <w:color w:val="000000" w:themeColor="text1"/>
          <w:sz w:val="24"/>
          <w:szCs w:val="24"/>
        </w:rPr>
      </w:pPr>
    </w:p>
    <w:p w:rsidR="00A3309D" w:rsidRDefault="00A3309D" w:rsidP="00AB2376">
      <w:pPr>
        <w:spacing w:after="0" w:line="360" w:lineRule="auto"/>
        <w:jc w:val="both"/>
        <w:rPr>
          <w:rFonts w:ascii="Palatino Linotype" w:hAnsi="Palatino Linotype" w:cs="Arial"/>
          <w:color w:val="000000" w:themeColor="text1"/>
          <w:sz w:val="24"/>
          <w:szCs w:val="24"/>
        </w:rPr>
      </w:pPr>
    </w:p>
    <w:p w:rsidR="00A3309D" w:rsidRDefault="00A3309D" w:rsidP="00AB2376">
      <w:pPr>
        <w:spacing w:after="0" w:line="360" w:lineRule="auto"/>
        <w:jc w:val="both"/>
        <w:rPr>
          <w:rFonts w:ascii="Palatino Linotype" w:hAnsi="Palatino Linotype" w:cs="Arial"/>
          <w:color w:val="000000" w:themeColor="text1"/>
          <w:sz w:val="24"/>
          <w:szCs w:val="24"/>
        </w:rPr>
      </w:pPr>
    </w:p>
    <w:p w:rsidR="00A3309D" w:rsidRDefault="00A3309D" w:rsidP="00AB2376">
      <w:pPr>
        <w:spacing w:after="0" w:line="360" w:lineRule="auto"/>
        <w:jc w:val="both"/>
        <w:rPr>
          <w:rFonts w:ascii="Palatino Linotype" w:hAnsi="Palatino Linotype" w:cs="Arial"/>
          <w:color w:val="000000" w:themeColor="text1"/>
          <w:sz w:val="24"/>
          <w:szCs w:val="24"/>
        </w:rPr>
      </w:pPr>
    </w:p>
    <w:p w:rsidR="00A3309D" w:rsidRDefault="00A3309D" w:rsidP="00AB2376">
      <w:pPr>
        <w:spacing w:after="0" w:line="360" w:lineRule="auto"/>
        <w:jc w:val="both"/>
        <w:rPr>
          <w:rFonts w:ascii="Palatino Linotype" w:hAnsi="Palatino Linotype" w:cs="Arial"/>
          <w:color w:val="000000" w:themeColor="text1"/>
          <w:sz w:val="24"/>
          <w:szCs w:val="24"/>
        </w:rPr>
      </w:pPr>
    </w:p>
    <w:p w:rsidR="00A3309D" w:rsidRPr="00AB2376" w:rsidRDefault="00A3309D" w:rsidP="00AB2376">
      <w:pPr>
        <w:spacing w:after="0" w:line="360" w:lineRule="auto"/>
        <w:jc w:val="both"/>
        <w:rPr>
          <w:rFonts w:ascii="Palatino Linotype" w:hAnsi="Palatino Linotype" w:cs="Arial"/>
          <w:color w:val="000000" w:themeColor="text1"/>
          <w:sz w:val="24"/>
          <w:szCs w:val="24"/>
        </w:rPr>
      </w:pPr>
    </w:p>
    <w:p w:rsidR="00DF768C" w:rsidRPr="00AB2376" w:rsidRDefault="00DF768C" w:rsidP="00AB2376">
      <w:pPr>
        <w:pStyle w:val="Ttulo1"/>
        <w:spacing w:line="360" w:lineRule="auto"/>
        <w:jc w:val="center"/>
        <w:rPr>
          <w:rFonts w:eastAsia="Times New Roman"/>
          <w:b/>
          <w:szCs w:val="24"/>
          <w:lang w:val="es-ES_tradnl" w:eastAsia="es-ES"/>
        </w:rPr>
      </w:pPr>
      <w:bookmarkStart w:id="48" w:name="_Toc21376849"/>
      <w:r w:rsidRPr="00AB2376">
        <w:rPr>
          <w:rFonts w:eastAsia="Times New Roman"/>
          <w:b/>
          <w:szCs w:val="24"/>
          <w:lang w:val="es-ES_tradnl" w:eastAsia="es-ES"/>
        </w:rPr>
        <w:t>R E S O L U T I V O S</w:t>
      </w:r>
      <w:bookmarkEnd w:id="48"/>
    </w:p>
    <w:p w:rsidR="00DF768C" w:rsidRPr="00AB2376" w:rsidRDefault="00DF768C" w:rsidP="00AB2376">
      <w:pPr>
        <w:tabs>
          <w:tab w:val="left" w:pos="0"/>
        </w:tabs>
        <w:spacing w:after="0" w:line="360" w:lineRule="auto"/>
        <w:jc w:val="center"/>
        <w:rPr>
          <w:rFonts w:ascii="Palatino Linotype" w:hAnsi="Palatino Linotype"/>
          <w:sz w:val="24"/>
          <w:szCs w:val="24"/>
          <w:lang w:val="es-ES_tradnl" w:eastAsia="es-ES"/>
        </w:rPr>
      </w:pPr>
    </w:p>
    <w:p w:rsidR="005B0F92" w:rsidRPr="00AB2376" w:rsidRDefault="005B0F92" w:rsidP="00AB2376">
      <w:pPr>
        <w:spacing w:after="0" w:line="360" w:lineRule="auto"/>
        <w:jc w:val="both"/>
        <w:rPr>
          <w:rFonts w:ascii="Palatino Linotype" w:eastAsia="Times New Roman" w:hAnsi="Palatino Linotype" w:cs="Times New Roman"/>
          <w:sz w:val="24"/>
          <w:szCs w:val="24"/>
          <w:lang w:val="es-ES_tradnl" w:eastAsia="es-ES"/>
        </w:rPr>
      </w:pPr>
      <w:r w:rsidRPr="00A3309D">
        <w:rPr>
          <w:rFonts w:ascii="Palatino Linotype" w:eastAsia="Times New Roman" w:hAnsi="Palatino Linotype" w:cs="Arial"/>
          <w:b/>
          <w:sz w:val="24"/>
          <w:szCs w:val="24"/>
          <w:lang w:val="es-ES_tradnl" w:eastAsia="es-ES"/>
        </w:rPr>
        <w:t xml:space="preserve">PRIMERO. </w:t>
      </w:r>
      <w:r w:rsidRPr="00A3309D">
        <w:rPr>
          <w:rFonts w:ascii="Palatino Linotype" w:eastAsia="Times New Roman" w:hAnsi="Palatino Linotype" w:cs="Arial"/>
          <w:sz w:val="24"/>
          <w:szCs w:val="24"/>
          <w:lang w:val="es-ES_tradnl" w:eastAsia="es-ES"/>
        </w:rPr>
        <w:t>Resultan fundadas las</w:t>
      </w:r>
      <w:r w:rsidRPr="00A3309D">
        <w:rPr>
          <w:rFonts w:ascii="Palatino Linotype" w:eastAsia="Times New Roman" w:hAnsi="Palatino Linotype" w:cs="Arial"/>
          <w:b/>
          <w:sz w:val="24"/>
          <w:szCs w:val="24"/>
          <w:lang w:val="es-ES_tradnl" w:eastAsia="es-ES"/>
        </w:rPr>
        <w:t xml:space="preserve"> </w:t>
      </w:r>
      <w:r w:rsidRPr="00A3309D">
        <w:rPr>
          <w:rFonts w:ascii="Palatino Linotype" w:eastAsia="Times New Roman" w:hAnsi="Palatino Linotype" w:cs="Arial"/>
          <w:sz w:val="24"/>
          <w:szCs w:val="24"/>
          <w:lang w:val="es-ES" w:eastAsia="es-ES"/>
        </w:rPr>
        <w:t xml:space="preserve">razones o motivos de inconformidad hechos valer </w:t>
      </w:r>
      <w:r w:rsidRPr="00A3309D">
        <w:rPr>
          <w:rFonts w:ascii="Palatino Linotype" w:eastAsia="Calibri" w:hAnsi="Palatino Linotype" w:cs="Arial"/>
          <w:sz w:val="24"/>
          <w:szCs w:val="24"/>
          <w:lang w:val="es-ES" w:eastAsia="es-ES"/>
        </w:rPr>
        <w:t>en l</w:t>
      </w:r>
      <w:r w:rsidR="00D266AE" w:rsidRPr="00A3309D">
        <w:rPr>
          <w:rFonts w:ascii="Palatino Linotype" w:eastAsia="Calibri" w:hAnsi="Palatino Linotype" w:cs="Arial"/>
          <w:sz w:val="24"/>
          <w:szCs w:val="24"/>
          <w:lang w:val="es-ES" w:eastAsia="es-ES"/>
        </w:rPr>
        <w:t>os</w:t>
      </w:r>
      <w:r w:rsidRPr="00A3309D">
        <w:rPr>
          <w:rFonts w:ascii="Palatino Linotype" w:eastAsia="Calibri" w:hAnsi="Palatino Linotype" w:cs="Arial"/>
          <w:sz w:val="24"/>
          <w:szCs w:val="24"/>
          <w:lang w:val="es-ES" w:eastAsia="es-ES"/>
        </w:rPr>
        <w:t xml:space="preserve"> recurso de revisión </w:t>
      </w:r>
      <w:r w:rsidR="003D0EE4" w:rsidRPr="00A3309D">
        <w:rPr>
          <w:rFonts w:ascii="Palatino Linotype" w:eastAsia="Times New Roman" w:hAnsi="Palatino Linotype" w:cs="Times New Roman"/>
          <w:b/>
          <w:sz w:val="24"/>
          <w:szCs w:val="24"/>
          <w:lang w:val="es-ES_tradnl" w:eastAsia="es-ES"/>
        </w:rPr>
        <w:t>06503</w:t>
      </w:r>
      <w:r w:rsidRPr="00A3309D">
        <w:rPr>
          <w:rFonts w:ascii="Palatino Linotype" w:eastAsia="Times New Roman" w:hAnsi="Palatino Linotype" w:cs="Times New Roman"/>
          <w:b/>
          <w:sz w:val="24"/>
          <w:szCs w:val="24"/>
          <w:lang w:val="es-ES_tradnl" w:eastAsia="es-ES"/>
        </w:rPr>
        <w:t xml:space="preserve">/INFOEM/IP/RR/2019 </w:t>
      </w:r>
      <w:r w:rsidR="00D266AE" w:rsidRPr="00A3309D">
        <w:rPr>
          <w:rFonts w:ascii="Palatino Linotype" w:eastAsia="Times New Roman" w:hAnsi="Palatino Linotype" w:cs="Times New Roman"/>
          <w:sz w:val="24"/>
          <w:szCs w:val="24"/>
          <w:lang w:val="es-ES_tradnl" w:eastAsia="es-ES"/>
        </w:rPr>
        <w:t>y</w:t>
      </w:r>
      <w:r w:rsidR="00D266AE" w:rsidRPr="00A3309D">
        <w:rPr>
          <w:rFonts w:ascii="Palatino Linotype" w:eastAsia="Times New Roman" w:hAnsi="Palatino Linotype" w:cs="Times New Roman"/>
          <w:b/>
          <w:sz w:val="24"/>
          <w:szCs w:val="24"/>
          <w:lang w:val="es-ES_tradnl" w:eastAsia="es-ES"/>
        </w:rPr>
        <w:t xml:space="preserve"> 06504/INFOEM/IP/RR/2019 </w:t>
      </w:r>
      <w:r w:rsidRPr="00A3309D">
        <w:rPr>
          <w:rFonts w:ascii="Palatino Linotype" w:eastAsia="Times New Roman" w:hAnsi="Palatino Linotype" w:cs="Times New Roman"/>
          <w:sz w:val="24"/>
          <w:szCs w:val="24"/>
          <w:lang w:val="es-ES_tradnl" w:eastAsia="es-ES"/>
        </w:rPr>
        <w:t xml:space="preserve">en términos de los </w:t>
      </w:r>
      <w:r w:rsidRPr="00A3309D">
        <w:rPr>
          <w:rFonts w:ascii="Palatino Linotype" w:eastAsia="Times New Roman" w:hAnsi="Palatino Linotype" w:cs="Times New Roman"/>
          <w:b/>
          <w:bCs/>
          <w:sz w:val="24"/>
          <w:szCs w:val="24"/>
          <w:lang w:val="es-ES_tradnl" w:eastAsia="es-ES"/>
        </w:rPr>
        <w:t>Considerandos</w:t>
      </w:r>
      <w:r w:rsidRPr="00A3309D">
        <w:rPr>
          <w:rFonts w:ascii="Palatino Linotype" w:eastAsia="Times New Roman" w:hAnsi="Palatino Linotype" w:cs="Times New Roman"/>
          <w:sz w:val="24"/>
          <w:szCs w:val="24"/>
          <w:lang w:val="es-ES_tradnl" w:eastAsia="es-ES"/>
        </w:rPr>
        <w:t xml:space="preserve"> </w:t>
      </w:r>
      <w:r w:rsidR="003D0EE4" w:rsidRPr="00A3309D">
        <w:rPr>
          <w:rFonts w:ascii="Palatino Linotype" w:eastAsia="Times New Roman" w:hAnsi="Palatino Linotype" w:cs="Times New Roman"/>
          <w:b/>
          <w:sz w:val="24"/>
          <w:szCs w:val="24"/>
          <w:lang w:val="es-ES_tradnl" w:eastAsia="es-ES"/>
        </w:rPr>
        <w:t>CUARTO y QUINTO</w:t>
      </w:r>
      <w:r w:rsidRPr="00A3309D">
        <w:rPr>
          <w:rFonts w:ascii="Palatino Linotype" w:eastAsia="Times New Roman" w:hAnsi="Palatino Linotype" w:cs="Times New Roman"/>
          <w:b/>
          <w:sz w:val="24"/>
          <w:szCs w:val="24"/>
          <w:lang w:val="es-ES_tradnl" w:eastAsia="es-ES"/>
        </w:rPr>
        <w:t xml:space="preserve"> </w:t>
      </w:r>
      <w:r w:rsidRPr="00A3309D">
        <w:rPr>
          <w:rFonts w:ascii="Palatino Linotype" w:eastAsia="Times New Roman" w:hAnsi="Palatino Linotype" w:cs="Times New Roman"/>
          <w:sz w:val="24"/>
          <w:szCs w:val="24"/>
          <w:lang w:val="es-ES_tradnl" w:eastAsia="es-ES"/>
        </w:rPr>
        <w:t>de la presente resolución.</w:t>
      </w:r>
      <w:r w:rsidRPr="00AB2376">
        <w:rPr>
          <w:rFonts w:ascii="Palatino Linotype" w:eastAsia="Times New Roman" w:hAnsi="Palatino Linotype" w:cs="Times New Roman"/>
          <w:sz w:val="24"/>
          <w:szCs w:val="24"/>
          <w:lang w:val="es-ES_tradnl" w:eastAsia="es-ES"/>
        </w:rPr>
        <w:t xml:space="preserve"> </w:t>
      </w:r>
    </w:p>
    <w:p w:rsidR="005B0F92" w:rsidRPr="00AB2376" w:rsidRDefault="005B0F92" w:rsidP="00AB2376">
      <w:pPr>
        <w:spacing w:after="0" w:line="360" w:lineRule="auto"/>
        <w:jc w:val="both"/>
        <w:rPr>
          <w:rFonts w:ascii="Palatino Linotype" w:eastAsia="Times New Roman" w:hAnsi="Palatino Linotype" w:cs="Times New Roman"/>
          <w:sz w:val="24"/>
          <w:szCs w:val="24"/>
          <w:lang w:val="es-ES_tradnl" w:eastAsia="es-ES"/>
        </w:rPr>
      </w:pPr>
    </w:p>
    <w:p w:rsidR="005B0F92" w:rsidRPr="00AB2376" w:rsidRDefault="005B0F92" w:rsidP="00AB2376">
      <w:pPr>
        <w:spacing w:after="0" w:line="360" w:lineRule="auto"/>
        <w:contextualSpacing/>
        <w:jc w:val="both"/>
        <w:rPr>
          <w:rFonts w:ascii="Palatino Linotype" w:eastAsia="Times New Roman" w:hAnsi="Palatino Linotype" w:cs="Arial"/>
          <w:color w:val="000000"/>
          <w:sz w:val="24"/>
          <w:szCs w:val="24"/>
          <w:lang w:val="es-ES_tradnl" w:eastAsia="es-ES"/>
        </w:rPr>
      </w:pPr>
      <w:r w:rsidRPr="00AB2376">
        <w:rPr>
          <w:rFonts w:ascii="Palatino Linotype" w:eastAsia="Calibri" w:hAnsi="Palatino Linotype" w:cs="Arial"/>
          <w:b/>
          <w:bCs/>
          <w:sz w:val="24"/>
          <w:szCs w:val="24"/>
          <w:lang w:val="es-ES" w:eastAsia="es-ES"/>
        </w:rPr>
        <w:t xml:space="preserve">SEGUNDO. </w:t>
      </w:r>
      <w:r w:rsidRPr="00AB2376">
        <w:rPr>
          <w:rFonts w:ascii="Palatino Linotype" w:eastAsia="Calibri" w:hAnsi="Palatino Linotype" w:cs="Arial"/>
          <w:sz w:val="24"/>
          <w:szCs w:val="24"/>
          <w:lang w:val="es-ES" w:eastAsia="es-ES"/>
        </w:rPr>
        <w:t xml:space="preserve">Se </w:t>
      </w:r>
      <w:r w:rsidRPr="00AB2376">
        <w:rPr>
          <w:rFonts w:ascii="Palatino Linotype" w:eastAsia="Calibri" w:hAnsi="Palatino Linotype" w:cs="Arial"/>
          <w:b/>
          <w:sz w:val="24"/>
          <w:szCs w:val="24"/>
          <w:lang w:val="es-ES" w:eastAsia="es-ES"/>
        </w:rPr>
        <w:t>REVOCA</w:t>
      </w:r>
      <w:r w:rsidR="00D266AE" w:rsidRPr="00AB2376">
        <w:rPr>
          <w:rFonts w:ascii="Palatino Linotype" w:eastAsia="Calibri" w:hAnsi="Palatino Linotype" w:cs="Arial"/>
          <w:b/>
          <w:sz w:val="24"/>
          <w:szCs w:val="24"/>
          <w:lang w:val="es-ES" w:eastAsia="es-ES"/>
        </w:rPr>
        <w:t>N</w:t>
      </w:r>
      <w:r w:rsidRPr="00AB2376">
        <w:rPr>
          <w:rFonts w:ascii="Palatino Linotype" w:eastAsia="Calibri" w:hAnsi="Palatino Linotype" w:cs="Arial"/>
          <w:sz w:val="24"/>
          <w:szCs w:val="24"/>
          <w:lang w:val="es-ES" w:eastAsia="es-ES"/>
        </w:rPr>
        <w:t xml:space="preserve"> la</w:t>
      </w:r>
      <w:r w:rsidR="00D266AE" w:rsidRPr="00AB2376">
        <w:rPr>
          <w:rFonts w:ascii="Palatino Linotype" w:eastAsia="Calibri" w:hAnsi="Palatino Linotype" w:cs="Arial"/>
          <w:sz w:val="24"/>
          <w:szCs w:val="24"/>
          <w:lang w:val="es-ES" w:eastAsia="es-ES"/>
        </w:rPr>
        <w:t>s</w:t>
      </w:r>
      <w:r w:rsidRPr="00AB2376">
        <w:rPr>
          <w:rFonts w:ascii="Palatino Linotype" w:eastAsia="Calibri" w:hAnsi="Palatino Linotype" w:cs="Arial"/>
          <w:sz w:val="24"/>
          <w:szCs w:val="24"/>
          <w:lang w:val="es-ES" w:eastAsia="es-ES"/>
        </w:rPr>
        <w:t xml:space="preserve"> respuesta</w:t>
      </w:r>
      <w:r w:rsidR="00D266AE" w:rsidRPr="00AB2376">
        <w:rPr>
          <w:rFonts w:ascii="Palatino Linotype" w:eastAsia="Calibri" w:hAnsi="Palatino Linotype" w:cs="Arial"/>
          <w:sz w:val="24"/>
          <w:szCs w:val="24"/>
          <w:lang w:val="es-ES" w:eastAsia="es-ES"/>
        </w:rPr>
        <w:t>s</w:t>
      </w:r>
      <w:r w:rsidRPr="00AB2376">
        <w:rPr>
          <w:rFonts w:ascii="Palatino Linotype" w:eastAsia="Calibri" w:hAnsi="Palatino Linotype" w:cs="Arial"/>
          <w:sz w:val="24"/>
          <w:szCs w:val="24"/>
          <w:lang w:val="es-ES" w:eastAsia="es-ES"/>
        </w:rPr>
        <w:t xml:space="preserve"> del </w:t>
      </w:r>
      <w:r w:rsidR="00F16055" w:rsidRPr="00AB2376">
        <w:rPr>
          <w:rFonts w:ascii="Palatino Linotype" w:eastAsia="Calibri" w:hAnsi="Palatino Linotype" w:cs="Arial"/>
          <w:b/>
          <w:sz w:val="24"/>
          <w:szCs w:val="24"/>
          <w:lang w:eastAsia="es-ES"/>
        </w:rPr>
        <w:t>Ayuntamiento de Teotihuacán</w:t>
      </w:r>
      <w:r w:rsidRPr="00AB2376">
        <w:rPr>
          <w:rFonts w:ascii="Palatino Linotype" w:eastAsia="Calibri" w:hAnsi="Palatino Linotype" w:cs="Arial"/>
          <w:b/>
          <w:sz w:val="24"/>
          <w:szCs w:val="24"/>
          <w:lang w:eastAsia="es-ES"/>
        </w:rPr>
        <w:t xml:space="preserve"> </w:t>
      </w:r>
      <w:r w:rsidRPr="00AB2376">
        <w:rPr>
          <w:rFonts w:ascii="Palatino Linotype" w:eastAsia="Calibri" w:hAnsi="Palatino Linotype" w:cs="Arial"/>
          <w:sz w:val="24"/>
          <w:szCs w:val="24"/>
          <w:lang w:eastAsia="es-ES"/>
        </w:rPr>
        <w:t xml:space="preserve">y se </w:t>
      </w:r>
      <w:r w:rsidRPr="00AB2376">
        <w:rPr>
          <w:rFonts w:ascii="Palatino Linotype" w:eastAsia="Calibri" w:hAnsi="Palatino Linotype" w:cs="Arial"/>
          <w:b/>
          <w:sz w:val="24"/>
          <w:szCs w:val="24"/>
          <w:lang w:eastAsia="es-ES"/>
        </w:rPr>
        <w:t>ORDENA</w:t>
      </w:r>
      <w:r w:rsidRPr="00AB2376">
        <w:rPr>
          <w:rFonts w:ascii="Palatino Linotype" w:eastAsia="Calibri" w:hAnsi="Palatino Linotype" w:cs="Arial"/>
          <w:b/>
          <w:sz w:val="24"/>
          <w:szCs w:val="24"/>
          <w:lang w:val="es-ES" w:eastAsia="es-ES"/>
        </w:rPr>
        <w:t xml:space="preserve"> </w:t>
      </w:r>
      <w:r w:rsidRPr="00AB2376">
        <w:rPr>
          <w:rFonts w:ascii="Palatino Linotype" w:eastAsia="Calibri" w:hAnsi="Palatino Linotype" w:cs="Arial"/>
          <w:sz w:val="24"/>
          <w:szCs w:val="24"/>
          <w:lang w:val="es-ES" w:eastAsia="es-ES"/>
        </w:rPr>
        <w:t xml:space="preserve">entregar </w:t>
      </w:r>
      <w:r w:rsidRPr="00AB2376">
        <w:rPr>
          <w:rFonts w:ascii="Palatino Linotype" w:eastAsia="Calibri" w:hAnsi="Palatino Linotype" w:cs="Arial"/>
          <w:b/>
          <w:bCs/>
          <w:sz w:val="24"/>
          <w:szCs w:val="24"/>
          <w:lang w:val="es-ES" w:eastAsia="es-ES"/>
        </w:rPr>
        <w:t>vía</w:t>
      </w:r>
      <w:bookmarkStart w:id="49" w:name="_Toc460947013"/>
      <w:r w:rsidRPr="00AB2376">
        <w:rPr>
          <w:rFonts w:ascii="Palatino Linotype" w:eastAsia="Calibri" w:hAnsi="Palatino Linotype" w:cs="Arial"/>
          <w:b/>
          <w:bCs/>
          <w:sz w:val="24"/>
          <w:szCs w:val="24"/>
          <w:lang w:val="es-ES" w:eastAsia="es-ES"/>
        </w:rPr>
        <w:t xml:space="preserve"> Sistema de Acceso a la Información Mexiquense (SAIMEX),</w:t>
      </w:r>
      <w:r w:rsidR="0008663D" w:rsidRPr="00AB2376">
        <w:rPr>
          <w:rFonts w:ascii="Palatino Linotype" w:eastAsia="Calibri" w:hAnsi="Palatino Linotype" w:cs="Arial"/>
          <w:b/>
          <w:bCs/>
          <w:sz w:val="24"/>
          <w:szCs w:val="24"/>
          <w:lang w:val="es-ES" w:eastAsia="es-ES"/>
        </w:rPr>
        <w:t xml:space="preserve"> </w:t>
      </w:r>
      <w:r w:rsidRPr="00AB2376">
        <w:rPr>
          <w:rFonts w:ascii="Palatino Linotype" w:eastAsia="Times New Roman" w:hAnsi="Palatino Linotype" w:cs="Arial"/>
          <w:b/>
          <w:color w:val="000000"/>
          <w:sz w:val="24"/>
          <w:szCs w:val="24"/>
          <w:lang w:val="es-ES_tradnl" w:eastAsia="es-ES"/>
        </w:rPr>
        <w:t>en versión pública</w:t>
      </w:r>
      <w:r w:rsidR="00B76D23" w:rsidRPr="00AB2376">
        <w:rPr>
          <w:rFonts w:ascii="Palatino Linotype" w:eastAsia="Times New Roman" w:hAnsi="Palatino Linotype" w:cs="Arial"/>
          <w:b/>
          <w:color w:val="000000"/>
          <w:sz w:val="24"/>
          <w:szCs w:val="24"/>
          <w:lang w:val="es-ES_tradnl" w:eastAsia="es-ES"/>
        </w:rPr>
        <w:t xml:space="preserve">, </w:t>
      </w:r>
      <w:r w:rsidRPr="00AB2376">
        <w:rPr>
          <w:rFonts w:ascii="Palatino Linotype" w:eastAsia="Times New Roman" w:hAnsi="Palatino Linotype" w:cs="Arial"/>
          <w:color w:val="000000"/>
          <w:sz w:val="24"/>
          <w:szCs w:val="24"/>
          <w:lang w:val="es-ES_tradnl" w:eastAsia="es-ES"/>
        </w:rPr>
        <w:t>la siguiente información:</w:t>
      </w:r>
    </w:p>
    <w:p w:rsidR="008731CD" w:rsidRPr="00AB2376" w:rsidRDefault="008731CD" w:rsidP="00AB2376">
      <w:pPr>
        <w:spacing w:after="0" w:line="360" w:lineRule="auto"/>
        <w:contextualSpacing/>
        <w:jc w:val="both"/>
        <w:rPr>
          <w:rFonts w:ascii="Palatino Linotype" w:eastAsia="Times New Roman" w:hAnsi="Palatino Linotype" w:cs="Arial"/>
          <w:color w:val="000000"/>
          <w:sz w:val="24"/>
          <w:szCs w:val="24"/>
          <w:lang w:val="es-ES_tradnl" w:eastAsia="es-ES"/>
        </w:rPr>
      </w:pPr>
    </w:p>
    <w:p w:rsidR="00B76D23" w:rsidRPr="00573078" w:rsidRDefault="00F16055" w:rsidP="00AB2376">
      <w:pPr>
        <w:pStyle w:val="Prrafodelista"/>
        <w:numPr>
          <w:ilvl w:val="0"/>
          <w:numId w:val="45"/>
        </w:numPr>
        <w:tabs>
          <w:tab w:val="left" w:pos="993"/>
        </w:tabs>
        <w:spacing w:line="360" w:lineRule="auto"/>
        <w:ind w:right="616"/>
        <w:jc w:val="both"/>
        <w:rPr>
          <w:rFonts w:ascii="Palatino Linotype" w:eastAsia="MS Gothic" w:hAnsi="Palatino Linotype" w:cs="Times New Roman"/>
          <w:b/>
          <w:sz w:val="24"/>
          <w:szCs w:val="24"/>
        </w:rPr>
      </w:pPr>
      <w:r w:rsidRPr="00573078">
        <w:rPr>
          <w:rFonts w:ascii="Palatino Linotype" w:eastAsia="MS Gothic" w:hAnsi="Palatino Linotype" w:cs="Times New Roman"/>
          <w:b/>
          <w:sz w:val="24"/>
          <w:szCs w:val="24"/>
        </w:rPr>
        <w:t xml:space="preserve">Recibos de nómina de todos los servidores públicos del </w:t>
      </w:r>
      <w:r w:rsidR="00C71AF7" w:rsidRPr="00573078">
        <w:rPr>
          <w:rFonts w:ascii="Palatino Linotype" w:eastAsia="MS Gothic" w:hAnsi="Palatino Linotype" w:cs="Times New Roman"/>
          <w:b/>
          <w:sz w:val="24"/>
          <w:szCs w:val="24"/>
        </w:rPr>
        <w:t>Municipio</w:t>
      </w:r>
      <w:r w:rsidRPr="00573078">
        <w:rPr>
          <w:rFonts w:ascii="Palatino Linotype" w:eastAsia="MS Gothic" w:hAnsi="Palatino Linotype" w:cs="Times New Roman"/>
          <w:b/>
          <w:sz w:val="24"/>
          <w:szCs w:val="24"/>
        </w:rPr>
        <w:t xml:space="preserve"> de Teotihuacán, por el periodo comprendido del uno (01) de </w:t>
      </w:r>
      <w:r w:rsidR="00D266AE" w:rsidRPr="00573078">
        <w:rPr>
          <w:rFonts w:ascii="Palatino Linotype" w:eastAsia="MS Gothic" w:hAnsi="Palatino Linotype" w:cs="Times New Roman"/>
          <w:b/>
          <w:sz w:val="24"/>
          <w:szCs w:val="24"/>
        </w:rPr>
        <w:t>marzo</w:t>
      </w:r>
      <w:r w:rsidRPr="00573078">
        <w:rPr>
          <w:rFonts w:ascii="Palatino Linotype" w:eastAsia="MS Gothic" w:hAnsi="Palatino Linotype" w:cs="Times New Roman"/>
          <w:b/>
          <w:sz w:val="24"/>
          <w:szCs w:val="24"/>
        </w:rPr>
        <w:t xml:space="preserve"> al treinta (30) de junio del dos mil diecinueve</w:t>
      </w:r>
      <w:r w:rsidR="00A52203" w:rsidRPr="00573078">
        <w:rPr>
          <w:rFonts w:ascii="Palatino Linotype" w:eastAsia="MS Gothic" w:hAnsi="Palatino Linotype" w:cs="Times New Roman"/>
          <w:b/>
          <w:sz w:val="24"/>
          <w:szCs w:val="24"/>
        </w:rPr>
        <w:t>.</w:t>
      </w:r>
    </w:p>
    <w:p w:rsidR="00F16055" w:rsidRPr="00AB2376" w:rsidRDefault="00F16055" w:rsidP="00AB2376">
      <w:pPr>
        <w:spacing w:after="0" w:line="360" w:lineRule="auto"/>
        <w:jc w:val="both"/>
        <w:rPr>
          <w:rFonts w:ascii="Palatino Linotype" w:eastAsia="Calibri" w:hAnsi="Palatino Linotype" w:cs="Arial"/>
          <w:sz w:val="24"/>
          <w:szCs w:val="24"/>
        </w:rPr>
      </w:pPr>
    </w:p>
    <w:p w:rsidR="005B0F92" w:rsidRPr="00AB2376" w:rsidRDefault="005B0F92" w:rsidP="00AB2376">
      <w:pPr>
        <w:spacing w:after="0" w:line="360" w:lineRule="auto"/>
        <w:jc w:val="both"/>
        <w:rPr>
          <w:rFonts w:ascii="Palatino Linotype" w:hAnsi="Palatino Linotype"/>
          <w:b/>
          <w:sz w:val="24"/>
          <w:szCs w:val="24"/>
        </w:rPr>
      </w:pPr>
      <w:r w:rsidRPr="00AB2376">
        <w:rPr>
          <w:rFonts w:ascii="Palatino Linotype" w:eastAsia="Calibri" w:hAnsi="Palatino Linotype" w:cs="Arial"/>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AB2376">
        <w:rPr>
          <w:rFonts w:ascii="Palatino Linotype" w:hAnsi="Palatino Linotype"/>
          <w:b/>
          <w:sz w:val="24"/>
          <w:szCs w:val="24"/>
        </w:rPr>
        <w:t xml:space="preserve"> </w:t>
      </w:r>
      <w:r w:rsidR="0010306A" w:rsidRPr="0010306A">
        <w:rPr>
          <w:rFonts w:ascii="Palatino Linotype" w:hAnsi="Palatino Linotype"/>
          <w:b/>
          <w:sz w:val="24"/>
          <w:szCs w:val="24"/>
          <w:highlight w:val="black"/>
        </w:rPr>
        <w:t>----------------------------------------</w:t>
      </w:r>
      <w:r w:rsidR="0008663D" w:rsidRPr="00AB2376">
        <w:rPr>
          <w:rFonts w:ascii="Palatino Linotype" w:hAnsi="Palatino Linotype"/>
          <w:b/>
          <w:sz w:val="24"/>
          <w:szCs w:val="24"/>
        </w:rPr>
        <w:t>.</w:t>
      </w:r>
    </w:p>
    <w:p w:rsidR="00B76D23" w:rsidRPr="00AB2376" w:rsidRDefault="00B76D23" w:rsidP="00AB2376">
      <w:pPr>
        <w:spacing w:after="0" w:line="360" w:lineRule="auto"/>
        <w:jc w:val="both"/>
        <w:rPr>
          <w:rFonts w:ascii="Palatino Linotype" w:eastAsia="MS Mincho" w:hAnsi="Palatino Linotype" w:cs="Times New Roman"/>
          <w:b/>
          <w:color w:val="000000"/>
          <w:sz w:val="24"/>
          <w:szCs w:val="24"/>
          <w:lang w:val="es-ES_tradnl" w:eastAsia="es-ES"/>
        </w:rPr>
      </w:pPr>
    </w:p>
    <w:p w:rsidR="005B0F92" w:rsidRPr="00AB2376" w:rsidRDefault="005B0F92" w:rsidP="00AB2376">
      <w:pPr>
        <w:spacing w:after="0" w:line="360" w:lineRule="auto"/>
        <w:jc w:val="both"/>
        <w:rPr>
          <w:rFonts w:ascii="Palatino Linotype" w:eastAsia="MS Mincho" w:hAnsi="Palatino Linotype" w:cs="Times New Roman"/>
          <w:color w:val="000000"/>
          <w:sz w:val="24"/>
          <w:szCs w:val="24"/>
          <w:lang w:val="es-ES_tradnl" w:eastAsia="es-ES"/>
        </w:rPr>
      </w:pPr>
      <w:r w:rsidRPr="00AB2376">
        <w:rPr>
          <w:rFonts w:ascii="Palatino Linotype" w:eastAsia="MS Mincho" w:hAnsi="Palatino Linotype" w:cs="Times New Roman"/>
          <w:b/>
          <w:color w:val="000000"/>
          <w:sz w:val="24"/>
          <w:szCs w:val="24"/>
          <w:lang w:val="es-ES_tradnl" w:eastAsia="es-ES"/>
        </w:rPr>
        <w:t>TERCERO.</w:t>
      </w:r>
      <w:r w:rsidRPr="00AB2376">
        <w:rPr>
          <w:rFonts w:ascii="Palatino Linotype" w:eastAsia="MS Mincho" w:hAnsi="Palatino Linotype" w:cs="Times New Roman"/>
          <w:color w:val="000000"/>
          <w:sz w:val="24"/>
          <w:szCs w:val="24"/>
          <w:lang w:val="es-ES_tradnl" w:eastAsia="es-ES"/>
        </w:rPr>
        <w:t xml:space="preserve"> Notifíquese al Titular de la Unidad de Transparencia del</w:t>
      </w:r>
      <w:r w:rsidRPr="00AB2376">
        <w:rPr>
          <w:rFonts w:ascii="Palatino Linotype" w:eastAsia="MS Mincho" w:hAnsi="Palatino Linotype" w:cs="Times New Roman"/>
          <w:b/>
          <w:color w:val="000000"/>
          <w:sz w:val="24"/>
          <w:szCs w:val="24"/>
          <w:lang w:val="es-ES_tradnl" w:eastAsia="es-ES"/>
        </w:rPr>
        <w:t xml:space="preserve"> </w:t>
      </w:r>
      <w:r w:rsidRPr="00AB2376">
        <w:rPr>
          <w:rFonts w:ascii="Palatino Linotype" w:eastAsia="MS Mincho" w:hAnsi="Palatino Linotype" w:cs="Times New Roman"/>
          <w:color w:val="000000"/>
          <w:sz w:val="24"/>
          <w:szCs w:val="24"/>
          <w:lang w:val="es-ES_tradnl" w:eastAsia="es-ES"/>
        </w:rPr>
        <w:t>Sujeto Obligado,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5B0F92" w:rsidRPr="00AB2376" w:rsidRDefault="005B0F92" w:rsidP="00AB2376">
      <w:pPr>
        <w:spacing w:after="0" w:line="360" w:lineRule="auto"/>
        <w:jc w:val="both"/>
        <w:rPr>
          <w:rFonts w:ascii="Palatino Linotype" w:eastAsia="MS Mincho" w:hAnsi="Palatino Linotype" w:cs="Times New Roman"/>
          <w:color w:val="000000"/>
          <w:sz w:val="24"/>
          <w:szCs w:val="24"/>
          <w:lang w:val="es-ES_tradnl" w:eastAsia="es-ES"/>
        </w:rPr>
      </w:pPr>
    </w:p>
    <w:p w:rsidR="005B0F92" w:rsidRPr="00AB2376" w:rsidRDefault="005B0F92" w:rsidP="00AB2376">
      <w:pPr>
        <w:spacing w:after="0" w:line="360" w:lineRule="auto"/>
        <w:jc w:val="both"/>
        <w:rPr>
          <w:rFonts w:ascii="Palatino Linotype" w:hAnsi="Palatino Linotype"/>
          <w:b/>
          <w:sz w:val="24"/>
          <w:szCs w:val="24"/>
        </w:rPr>
      </w:pPr>
      <w:r w:rsidRPr="00AB2376">
        <w:rPr>
          <w:rFonts w:ascii="Palatino Linotype" w:eastAsia="MS Mincho" w:hAnsi="Palatino Linotype" w:cs="Times New Roman"/>
          <w:b/>
          <w:color w:val="000000"/>
          <w:sz w:val="24"/>
          <w:szCs w:val="24"/>
          <w:lang w:val="es-ES_tradnl" w:eastAsia="es-ES"/>
        </w:rPr>
        <w:t xml:space="preserve">CUARTO. </w:t>
      </w:r>
      <w:r w:rsidRPr="00AB2376">
        <w:rPr>
          <w:rFonts w:ascii="Palatino Linotype" w:eastAsia="MS Mincho" w:hAnsi="Palatino Linotype" w:cs="Times New Roman"/>
          <w:color w:val="000000"/>
          <w:sz w:val="24"/>
          <w:szCs w:val="24"/>
          <w:lang w:val="es-ES_tradnl" w:eastAsia="es-ES"/>
        </w:rPr>
        <w:t>Notifíquese a</w:t>
      </w:r>
      <w:r w:rsidRPr="00AB2376">
        <w:rPr>
          <w:rFonts w:ascii="Palatino Linotype" w:eastAsia="MS Mincho" w:hAnsi="Palatino Linotype" w:cs="Times New Roman"/>
          <w:b/>
          <w:color w:val="000000"/>
          <w:sz w:val="24"/>
          <w:szCs w:val="24"/>
          <w:lang w:val="es-ES_tradnl" w:eastAsia="es-ES"/>
        </w:rPr>
        <w:t xml:space="preserve"> </w:t>
      </w:r>
      <w:r w:rsidR="0010306A" w:rsidRPr="0010306A">
        <w:rPr>
          <w:rFonts w:ascii="Palatino Linotype" w:hAnsi="Palatino Linotype"/>
          <w:b/>
          <w:sz w:val="24"/>
          <w:szCs w:val="24"/>
          <w:highlight w:val="black"/>
        </w:rPr>
        <w:t>----------------------------------</w:t>
      </w:r>
      <w:r w:rsidR="00B76D23" w:rsidRPr="00AB2376">
        <w:rPr>
          <w:rFonts w:ascii="Palatino Linotype" w:eastAsia="MS Mincho" w:hAnsi="Palatino Linotype" w:cs="Times New Roman"/>
          <w:color w:val="000000"/>
          <w:sz w:val="24"/>
          <w:szCs w:val="24"/>
          <w:lang w:val="es-ES_tradnl" w:eastAsia="es-ES"/>
        </w:rPr>
        <w:t xml:space="preserve"> </w:t>
      </w:r>
      <w:r w:rsidRPr="00AB2376">
        <w:rPr>
          <w:rFonts w:ascii="Palatino Linotype" w:eastAsia="MS Mincho" w:hAnsi="Palatino Linotype" w:cs="Times New Roman"/>
          <w:color w:val="000000"/>
          <w:sz w:val="24"/>
          <w:szCs w:val="24"/>
          <w:lang w:val="es-ES_tradnl" w:eastAsia="es-ES"/>
        </w:rPr>
        <w:t>la presente resolución.</w:t>
      </w:r>
    </w:p>
    <w:p w:rsidR="005B0F92" w:rsidRPr="00AB2376" w:rsidRDefault="005B0F92" w:rsidP="00AB2376">
      <w:pPr>
        <w:spacing w:after="0" w:line="360" w:lineRule="auto"/>
        <w:jc w:val="both"/>
        <w:rPr>
          <w:rFonts w:ascii="Palatino Linotype" w:eastAsia="MS Mincho" w:hAnsi="Palatino Linotype" w:cs="Times New Roman"/>
          <w:color w:val="000000"/>
          <w:sz w:val="24"/>
          <w:szCs w:val="24"/>
          <w:lang w:val="es-ES_tradnl" w:eastAsia="es-ES"/>
        </w:rPr>
      </w:pPr>
    </w:p>
    <w:p w:rsidR="005B0F92" w:rsidRPr="00AB2376" w:rsidRDefault="005B0F92" w:rsidP="00AB2376">
      <w:pPr>
        <w:spacing w:after="0" w:line="360" w:lineRule="auto"/>
        <w:jc w:val="both"/>
        <w:rPr>
          <w:rFonts w:ascii="Palatino Linotype" w:eastAsia="MS Mincho" w:hAnsi="Palatino Linotype" w:cs="Times New Roman"/>
          <w:color w:val="000000"/>
          <w:sz w:val="24"/>
          <w:szCs w:val="24"/>
          <w:lang w:val="es-ES_tradnl" w:eastAsia="es-ES"/>
        </w:rPr>
      </w:pPr>
      <w:r w:rsidRPr="00AB2376">
        <w:rPr>
          <w:rFonts w:ascii="Palatino Linotype" w:eastAsia="MS Mincho" w:hAnsi="Palatino Linotype" w:cs="Times New Roman"/>
          <w:b/>
          <w:sz w:val="24"/>
          <w:szCs w:val="24"/>
          <w:lang w:val="es-ES_tradnl" w:eastAsia="es-ES"/>
        </w:rPr>
        <w:t>QUINTO</w:t>
      </w:r>
      <w:r w:rsidRPr="00AB2376">
        <w:rPr>
          <w:rFonts w:ascii="Palatino Linotype" w:eastAsia="MS Mincho" w:hAnsi="Palatino Linotype" w:cs="Times New Roman"/>
          <w:b/>
          <w:color w:val="000000"/>
          <w:sz w:val="24"/>
          <w:szCs w:val="24"/>
          <w:lang w:val="es-ES_tradnl" w:eastAsia="es-ES"/>
        </w:rPr>
        <w:t xml:space="preserve">. </w:t>
      </w:r>
      <w:r w:rsidRPr="00AB2376">
        <w:rPr>
          <w:rFonts w:ascii="Palatino Linotype" w:eastAsia="MS Mincho" w:hAnsi="Palatino Linotype" w:cs="Times New Roman"/>
          <w:color w:val="000000"/>
          <w:sz w:val="24"/>
          <w:szCs w:val="24"/>
          <w:lang w:val="es-ES_tradnl" w:eastAsia="es-ES"/>
        </w:rPr>
        <w:t xml:space="preserve">Se hace del conocimiento de </w:t>
      </w:r>
      <w:r w:rsidR="0010306A" w:rsidRPr="0010306A">
        <w:rPr>
          <w:rFonts w:ascii="Palatino Linotype" w:hAnsi="Palatino Linotype"/>
          <w:b/>
          <w:sz w:val="24"/>
          <w:szCs w:val="24"/>
          <w:highlight w:val="black"/>
        </w:rPr>
        <w:t>---------------------------------</w:t>
      </w:r>
      <w:r w:rsidR="00B76D23" w:rsidRPr="00AB2376">
        <w:rPr>
          <w:rFonts w:ascii="Palatino Linotype" w:eastAsia="MS Mincho" w:hAnsi="Palatino Linotype" w:cs="Times New Roman"/>
          <w:color w:val="000000"/>
          <w:sz w:val="24"/>
          <w:szCs w:val="24"/>
          <w:lang w:val="es-ES_tradnl" w:eastAsia="es-ES"/>
        </w:rPr>
        <w:t xml:space="preserve"> </w:t>
      </w:r>
      <w:r w:rsidRPr="00AB2376">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49"/>
    </w:p>
    <w:p w:rsidR="00F16055" w:rsidRPr="00AB2376" w:rsidRDefault="00F16055" w:rsidP="00AB2376">
      <w:pPr>
        <w:spacing w:after="0" w:line="360" w:lineRule="auto"/>
        <w:jc w:val="both"/>
        <w:rPr>
          <w:rFonts w:ascii="Palatino Linotype" w:eastAsia="MS Mincho" w:hAnsi="Palatino Linotype" w:cs="Times New Roman"/>
          <w:color w:val="000000"/>
          <w:sz w:val="24"/>
          <w:szCs w:val="24"/>
          <w:lang w:val="es-ES_tradnl" w:eastAsia="es-ES"/>
        </w:rPr>
      </w:pPr>
    </w:p>
    <w:p w:rsidR="00F16055" w:rsidRPr="00AB2376" w:rsidRDefault="00F16055" w:rsidP="00AB2376">
      <w:pPr>
        <w:spacing w:after="0" w:line="360" w:lineRule="auto"/>
        <w:jc w:val="both"/>
        <w:rPr>
          <w:rFonts w:ascii="Palatino Linotype" w:eastAsia="MS Mincho" w:hAnsi="Palatino Linotype" w:cs="Times New Roman"/>
          <w:color w:val="000000"/>
          <w:sz w:val="24"/>
          <w:szCs w:val="24"/>
          <w:lang w:val="es-ES_tradnl" w:eastAsia="es-ES"/>
        </w:rPr>
      </w:pPr>
      <w:r w:rsidRPr="00AB2376">
        <w:rPr>
          <w:rFonts w:ascii="Palatino Linotype" w:eastAsia="MS Mincho" w:hAnsi="Palatino Linotype" w:cs="Times New Roman"/>
          <w:b/>
          <w:color w:val="000000"/>
          <w:sz w:val="24"/>
          <w:szCs w:val="24"/>
          <w:lang w:eastAsia="es-ES"/>
        </w:rPr>
        <w:t>SEXTO.</w:t>
      </w:r>
      <w:r w:rsidRPr="00AB2376">
        <w:rPr>
          <w:rFonts w:ascii="Palatino Linotype" w:eastAsia="MS Mincho" w:hAnsi="Palatino Linotype" w:cs="Times New Roman"/>
          <w:color w:val="000000"/>
          <w:sz w:val="24"/>
          <w:szCs w:val="24"/>
          <w:lang w:val="es-ES_tradnl" w:eastAsia="es-ES"/>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AB2376">
        <w:rPr>
          <w:rFonts w:ascii="Palatino Linotype" w:eastAsia="MS Mincho" w:hAnsi="Palatino Linotype" w:cs="Times New Roman"/>
          <w:b/>
          <w:color w:val="000000"/>
          <w:sz w:val="24"/>
          <w:szCs w:val="24"/>
          <w:lang w:val="es-ES_tradnl" w:eastAsia="es-ES"/>
        </w:rPr>
        <w:t>Considerando SEXTO</w:t>
      </w:r>
      <w:r w:rsidRPr="00AB2376">
        <w:rPr>
          <w:rFonts w:ascii="Palatino Linotype" w:eastAsia="MS Mincho" w:hAnsi="Palatino Linotype" w:cs="Times New Roman"/>
          <w:color w:val="000000"/>
          <w:sz w:val="24"/>
          <w:szCs w:val="24"/>
          <w:lang w:val="es-ES_tradnl" w:eastAsia="es-ES"/>
        </w:rPr>
        <w:t>.</w:t>
      </w:r>
    </w:p>
    <w:p w:rsidR="00B54F03" w:rsidRPr="00AB2376" w:rsidRDefault="00B54F03" w:rsidP="00AB2376">
      <w:pPr>
        <w:tabs>
          <w:tab w:val="left" w:pos="0"/>
        </w:tabs>
        <w:spacing w:after="0" w:line="360" w:lineRule="auto"/>
        <w:jc w:val="both"/>
        <w:rPr>
          <w:rFonts w:ascii="Palatino Linotype" w:hAnsi="Palatino Linotype"/>
          <w:sz w:val="24"/>
          <w:szCs w:val="24"/>
        </w:rPr>
      </w:pPr>
    </w:p>
    <w:p w:rsidR="00F16055" w:rsidRPr="00AB2376" w:rsidRDefault="00E93981" w:rsidP="00AB2376">
      <w:pPr>
        <w:tabs>
          <w:tab w:val="left" w:pos="0"/>
        </w:tabs>
        <w:spacing w:after="0" w:line="360" w:lineRule="auto"/>
        <w:ind w:firstLine="1"/>
        <w:jc w:val="both"/>
        <w:rPr>
          <w:rFonts w:ascii="Palatino Linotype" w:hAnsi="Palatino Linotype"/>
          <w:sz w:val="24"/>
          <w:szCs w:val="24"/>
        </w:rPr>
      </w:pPr>
      <w:r w:rsidRPr="00573078">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00573078">
        <w:rPr>
          <w:rFonts w:ascii="Palatino Linotype" w:hAnsi="Palatino Linotype"/>
          <w:sz w:val="24"/>
          <w:szCs w:val="24"/>
        </w:rPr>
        <w:t>JOSÉ GUADALUPE LUNA HERNÁNDEZ, JAVIER MARTÍNEZ CRUZ Y LUIS GUSTAVO PARRA NORIEGA</w:t>
      </w:r>
      <w:r w:rsidR="000A3A6D">
        <w:rPr>
          <w:rFonts w:ascii="Palatino Linotype" w:hAnsi="Palatino Linotype"/>
          <w:sz w:val="24"/>
          <w:szCs w:val="24"/>
        </w:rPr>
        <w:t xml:space="preserve"> EMITIENDO VOTO PARTICULAR</w:t>
      </w:r>
      <w:r w:rsidR="00573078">
        <w:rPr>
          <w:rFonts w:ascii="Palatino Linotype" w:hAnsi="Palatino Linotype"/>
          <w:sz w:val="24"/>
          <w:szCs w:val="24"/>
        </w:rPr>
        <w:t>,</w:t>
      </w:r>
      <w:r w:rsidRPr="00573078">
        <w:rPr>
          <w:rFonts w:ascii="Palatino Linotype" w:hAnsi="Palatino Linotype"/>
          <w:sz w:val="24"/>
          <w:szCs w:val="24"/>
        </w:rPr>
        <w:t xml:space="preserve"> EN LA </w:t>
      </w:r>
      <w:r w:rsidR="00573078">
        <w:rPr>
          <w:rFonts w:ascii="Palatino Linotype" w:hAnsi="Palatino Linotype"/>
          <w:sz w:val="24"/>
          <w:szCs w:val="24"/>
        </w:rPr>
        <w:t>TRIGÉSIMA</w:t>
      </w:r>
      <w:r w:rsidRPr="00573078">
        <w:rPr>
          <w:rFonts w:ascii="Palatino Linotype" w:hAnsi="Palatino Linotype"/>
          <w:sz w:val="24"/>
          <w:szCs w:val="24"/>
        </w:rPr>
        <w:t xml:space="preserve"> </w:t>
      </w:r>
      <w:r w:rsidR="000F3365" w:rsidRPr="00573078">
        <w:rPr>
          <w:rFonts w:ascii="Palatino Linotype" w:hAnsi="Palatino Linotype"/>
          <w:sz w:val="24"/>
          <w:szCs w:val="24"/>
        </w:rPr>
        <w:t xml:space="preserve">SÉPTIMA </w:t>
      </w:r>
      <w:r w:rsidRPr="00573078">
        <w:rPr>
          <w:rFonts w:ascii="Palatino Linotype" w:hAnsi="Palatino Linotype"/>
          <w:sz w:val="24"/>
          <w:szCs w:val="24"/>
        </w:rPr>
        <w:t xml:space="preserve">SESIÓN ORDINARIA CELEBRADA EL </w:t>
      </w:r>
      <w:r w:rsidR="00985574" w:rsidRPr="00573078">
        <w:rPr>
          <w:rFonts w:ascii="Palatino Linotype" w:hAnsi="Palatino Linotype"/>
          <w:sz w:val="24"/>
          <w:szCs w:val="24"/>
        </w:rPr>
        <w:t>NUEVE (09)</w:t>
      </w:r>
      <w:r w:rsidRPr="00573078">
        <w:rPr>
          <w:rFonts w:ascii="Palatino Linotype" w:hAnsi="Palatino Linotype"/>
          <w:sz w:val="24"/>
          <w:szCs w:val="24"/>
        </w:rPr>
        <w:t xml:space="preserve"> DE </w:t>
      </w:r>
      <w:r w:rsidR="00985574" w:rsidRPr="00573078">
        <w:rPr>
          <w:rFonts w:ascii="Palatino Linotype" w:hAnsi="Palatino Linotype"/>
          <w:sz w:val="24"/>
          <w:szCs w:val="24"/>
        </w:rPr>
        <w:t>OCTUBRE</w:t>
      </w:r>
      <w:r w:rsidRPr="00573078">
        <w:rPr>
          <w:rFonts w:ascii="Palatino Linotype" w:hAnsi="Palatino Linotype"/>
          <w:sz w:val="24"/>
          <w:szCs w:val="24"/>
        </w:rPr>
        <w:t xml:space="preserve"> DE DOS MIL </w:t>
      </w:r>
      <w:r w:rsidR="00985574" w:rsidRPr="00573078">
        <w:rPr>
          <w:rFonts w:ascii="Palatino Linotype" w:hAnsi="Palatino Linotype"/>
          <w:sz w:val="24"/>
          <w:szCs w:val="24"/>
        </w:rPr>
        <w:t>DIECINUEVE</w:t>
      </w:r>
      <w:r w:rsidRPr="00573078">
        <w:rPr>
          <w:rFonts w:ascii="Palatino Linotype" w:hAnsi="Palatino Linotype"/>
          <w:sz w:val="24"/>
          <w:szCs w:val="24"/>
        </w:rPr>
        <w:t>, ANTE EL SECRETARIO TÉCNICO DEL PLENO, ALEXIS TAPIA RAMÍREZ.</w:t>
      </w:r>
    </w:p>
    <w:p w:rsidR="00F16055" w:rsidRDefault="00F16055" w:rsidP="00AB2376">
      <w:pPr>
        <w:spacing w:line="360" w:lineRule="auto"/>
        <w:rPr>
          <w:rFonts w:ascii="Palatino Linotype" w:hAnsi="Palatino Linotype"/>
          <w:sz w:val="24"/>
          <w:szCs w:val="24"/>
        </w:rPr>
      </w:pPr>
    </w:p>
    <w:p w:rsidR="00573078" w:rsidRDefault="00573078" w:rsidP="00AB2376">
      <w:pPr>
        <w:spacing w:line="360" w:lineRule="auto"/>
        <w:rPr>
          <w:rFonts w:ascii="Palatino Linotype" w:hAnsi="Palatino Linotype"/>
          <w:sz w:val="24"/>
          <w:szCs w:val="24"/>
        </w:rPr>
      </w:pPr>
    </w:p>
    <w:p w:rsidR="00573078" w:rsidRDefault="00573078" w:rsidP="00AB2376">
      <w:pPr>
        <w:spacing w:line="360" w:lineRule="auto"/>
        <w:rPr>
          <w:rFonts w:ascii="Palatino Linotype" w:hAnsi="Palatino Linotype"/>
          <w:sz w:val="24"/>
          <w:szCs w:val="24"/>
        </w:rPr>
      </w:pPr>
    </w:p>
    <w:p w:rsidR="00573078" w:rsidRPr="000A3A6D" w:rsidRDefault="00573078" w:rsidP="00AB2376">
      <w:pPr>
        <w:spacing w:line="360" w:lineRule="auto"/>
        <w:rPr>
          <w:rFonts w:ascii="Palatino Linotype" w:hAnsi="Palatino Linotype"/>
          <w:sz w:val="2"/>
          <w:szCs w:val="24"/>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F16055" w:rsidRPr="00AB2376" w:rsidTr="00FA2D1D">
        <w:trPr>
          <w:trHeight w:val="1168"/>
        </w:trPr>
        <w:tc>
          <w:tcPr>
            <w:tcW w:w="8697" w:type="dxa"/>
            <w:gridSpan w:val="2"/>
            <w:vAlign w:val="center"/>
          </w:tcPr>
          <w:p w:rsidR="00F16055" w:rsidRPr="00AB2376" w:rsidRDefault="00F16055" w:rsidP="00573078">
            <w:pPr>
              <w:spacing w:line="360" w:lineRule="auto"/>
              <w:jc w:val="center"/>
              <w:rPr>
                <w:rFonts w:ascii="Palatino Linotype" w:hAnsi="Palatino Linotype" w:cs="Times New Roman"/>
                <w:b/>
              </w:rPr>
            </w:pPr>
            <w:r w:rsidRPr="00AB2376">
              <w:rPr>
                <w:rFonts w:ascii="Palatino Linotype" w:hAnsi="Palatino Linotype" w:cs="Times New Roman"/>
                <w:b/>
              </w:rPr>
              <w:t>Zulema Martínez Sánchez</w:t>
            </w:r>
          </w:p>
          <w:p w:rsidR="00F16055" w:rsidRPr="00AB2376" w:rsidRDefault="00F16055" w:rsidP="00573078">
            <w:pPr>
              <w:spacing w:line="360" w:lineRule="auto"/>
              <w:jc w:val="center"/>
              <w:rPr>
                <w:rFonts w:ascii="Palatino Linotype" w:hAnsi="Palatino Linotype" w:cs="Times New Roman"/>
              </w:rPr>
            </w:pPr>
            <w:r w:rsidRPr="00AB2376">
              <w:rPr>
                <w:rFonts w:ascii="Palatino Linotype" w:hAnsi="Palatino Linotype" w:cs="Times New Roman"/>
              </w:rPr>
              <w:t>Comisionada Presidenta</w:t>
            </w:r>
          </w:p>
          <w:p w:rsidR="00F16055" w:rsidRPr="00AB2376" w:rsidRDefault="00F16055" w:rsidP="00573078">
            <w:pPr>
              <w:spacing w:line="360" w:lineRule="auto"/>
              <w:jc w:val="center"/>
              <w:rPr>
                <w:rFonts w:ascii="Palatino Linotype" w:hAnsi="Palatino Linotype" w:cs="Times New Roman"/>
              </w:rPr>
            </w:pPr>
            <w:r w:rsidRPr="00AB2376">
              <w:rPr>
                <w:rFonts w:ascii="Palatino Linotype" w:hAnsi="Palatino Linotype" w:cs="Times New Roman"/>
              </w:rPr>
              <w:t>(Rúbrica)</w:t>
            </w:r>
          </w:p>
        </w:tc>
      </w:tr>
      <w:tr w:rsidR="00F16055" w:rsidRPr="00AB2376" w:rsidTr="00FA2D1D">
        <w:trPr>
          <w:trHeight w:val="1395"/>
        </w:trPr>
        <w:tc>
          <w:tcPr>
            <w:tcW w:w="4348" w:type="dxa"/>
            <w:vAlign w:val="center"/>
          </w:tcPr>
          <w:p w:rsidR="00F16055" w:rsidRPr="000A3A6D" w:rsidRDefault="00F16055" w:rsidP="00573078">
            <w:pPr>
              <w:spacing w:line="360" w:lineRule="auto"/>
              <w:rPr>
                <w:rFonts w:ascii="Palatino Linotype" w:hAnsi="Palatino Linotype" w:cs="Times New Roman"/>
                <w:b/>
                <w:sz w:val="22"/>
              </w:rPr>
            </w:pPr>
          </w:p>
          <w:p w:rsidR="00573078" w:rsidRPr="00573078" w:rsidRDefault="00573078" w:rsidP="00573078">
            <w:pPr>
              <w:spacing w:line="360" w:lineRule="auto"/>
              <w:rPr>
                <w:rFonts w:ascii="Palatino Linotype" w:hAnsi="Palatino Linotype" w:cs="Times New Roman"/>
                <w:b/>
                <w:sz w:val="8"/>
              </w:rPr>
            </w:pPr>
          </w:p>
          <w:p w:rsidR="00F16055" w:rsidRPr="00AB2376" w:rsidRDefault="00F16055" w:rsidP="00AB2376">
            <w:pPr>
              <w:spacing w:line="360" w:lineRule="auto"/>
              <w:jc w:val="center"/>
              <w:rPr>
                <w:rFonts w:ascii="Palatino Linotype" w:hAnsi="Palatino Linotype" w:cs="Times New Roman"/>
                <w:b/>
              </w:rPr>
            </w:pPr>
            <w:r w:rsidRPr="00AB2376">
              <w:rPr>
                <w:rFonts w:ascii="Palatino Linotype" w:hAnsi="Palatino Linotype" w:cs="Times New Roman"/>
                <w:b/>
              </w:rPr>
              <w:t xml:space="preserve">Eva </w:t>
            </w:r>
            <w:proofErr w:type="spellStart"/>
            <w:r w:rsidRPr="00AB2376">
              <w:rPr>
                <w:rFonts w:ascii="Palatino Linotype" w:hAnsi="Palatino Linotype" w:cs="Times New Roman"/>
                <w:b/>
              </w:rPr>
              <w:t>Abaid</w:t>
            </w:r>
            <w:proofErr w:type="spellEnd"/>
            <w:r w:rsidRPr="00AB2376">
              <w:rPr>
                <w:rFonts w:ascii="Palatino Linotype" w:hAnsi="Palatino Linotype" w:cs="Times New Roman"/>
                <w:b/>
              </w:rPr>
              <w:t xml:space="preserve"> </w:t>
            </w:r>
            <w:proofErr w:type="spellStart"/>
            <w:r w:rsidRPr="00AB2376">
              <w:rPr>
                <w:rFonts w:ascii="Palatino Linotype" w:hAnsi="Palatino Linotype" w:cs="Times New Roman"/>
                <w:b/>
              </w:rPr>
              <w:t>Yapur</w:t>
            </w:r>
            <w:proofErr w:type="spellEnd"/>
          </w:p>
          <w:p w:rsidR="00F16055" w:rsidRPr="00AB2376" w:rsidRDefault="00F16055" w:rsidP="00AB2376">
            <w:pPr>
              <w:spacing w:line="360" w:lineRule="auto"/>
              <w:jc w:val="center"/>
              <w:rPr>
                <w:rFonts w:ascii="Palatino Linotype" w:hAnsi="Palatino Linotype" w:cs="Times New Roman"/>
              </w:rPr>
            </w:pPr>
            <w:r w:rsidRPr="00AB2376">
              <w:rPr>
                <w:rFonts w:ascii="Palatino Linotype" w:hAnsi="Palatino Linotype" w:cs="Times New Roman"/>
              </w:rPr>
              <w:t>Comisionada</w:t>
            </w:r>
          </w:p>
          <w:p w:rsidR="00F16055" w:rsidRPr="00AB2376" w:rsidRDefault="00F16055" w:rsidP="00AB2376">
            <w:pPr>
              <w:spacing w:line="360" w:lineRule="auto"/>
              <w:jc w:val="center"/>
              <w:rPr>
                <w:rFonts w:ascii="Palatino Linotype" w:hAnsi="Palatino Linotype" w:cs="Times New Roman"/>
              </w:rPr>
            </w:pPr>
            <w:r w:rsidRPr="00AB2376">
              <w:rPr>
                <w:rFonts w:ascii="Palatino Linotype" w:hAnsi="Palatino Linotype" w:cs="Times New Roman"/>
              </w:rPr>
              <w:t>(Rúbrica)</w:t>
            </w:r>
          </w:p>
        </w:tc>
        <w:tc>
          <w:tcPr>
            <w:tcW w:w="4349" w:type="dxa"/>
            <w:vAlign w:val="center"/>
          </w:tcPr>
          <w:p w:rsidR="00573078" w:rsidRDefault="00573078" w:rsidP="00573078">
            <w:pPr>
              <w:spacing w:line="360" w:lineRule="auto"/>
              <w:rPr>
                <w:rFonts w:ascii="Palatino Linotype" w:hAnsi="Palatino Linotype" w:cs="Times New Roman"/>
                <w:b/>
              </w:rPr>
            </w:pPr>
          </w:p>
          <w:p w:rsidR="00F16055" w:rsidRPr="00573078" w:rsidRDefault="00F16055" w:rsidP="00573078">
            <w:pPr>
              <w:spacing w:line="360" w:lineRule="auto"/>
              <w:rPr>
                <w:rFonts w:ascii="Palatino Linotype" w:hAnsi="Palatino Linotype" w:cs="Times New Roman"/>
                <w:b/>
                <w:sz w:val="6"/>
              </w:rPr>
            </w:pPr>
          </w:p>
          <w:p w:rsidR="00F16055" w:rsidRPr="00AB2376" w:rsidRDefault="00F16055" w:rsidP="00AB2376">
            <w:pPr>
              <w:spacing w:line="360" w:lineRule="auto"/>
              <w:jc w:val="center"/>
              <w:rPr>
                <w:rFonts w:ascii="Palatino Linotype" w:hAnsi="Palatino Linotype" w:cs="Times New Roman"/>
                <w:b/>
              </w:rPr>
            </w:pPr>
            <w:r w:rsidRPr="00AB2376">
              <w:rPr>
                <w:rFonts w:ascii="Palatino Linotype" w:hAnsi="Palatino Linotype" w:cs="Times New Roman"/>
                <w:b/>
              </w:rPr>
              <w:t>José Guadalupe Luna Hernández</w:t>
            </w:r>
          </w:p>
          <w:p w:rsidR="00F16055" w:rsidRPr="00AB2376" w:rsidRDefault="00F16055" w:rsidP="00AB2376">
            <w:pPr>
              <w:spacing w:line="360" w:lineRule="auto"/>
              <w:jc w:val="center"/>
              <w:rPr>
                <w:rFonts w:ascii="Palatino Linotype" w:hAnsi="Palatino Linotype" w:cs="Times New Roman"/>
              </w:rPr>
            </w:pPr>
            <w:r w:rsidRPr="00AB2376">
              <w:rPr>
                <w:rFonts w:ascii="Palatino Linotype" w:hAnsi="Palatino Linotype" w:cs="Times New Roman"/>
              </w:rPr>
              <w:t>Comisionado</w:t>
            </w:r>
          </w:p>
          <w:p w:rsidR="00F16055" w:rsidRPr="00AB2376" w:rsidRDefault="00F16055" w:rsidP="00AB2376">
            <w:pPr>
              <w:spacing w:line="360" w:lineRule="auto"/>
              <w:jc w:val="center"/>
              <w:rPr>
                <w:rFonts w:ascii="Palatino Linotype" w:hAnsi="Palatino Linotype" w:cs="Times New Roman"/>
              </w:rPr>
            </w:pPr>
            <w:r w:rsidRPr="00AB2376">
              <w:rPr>
                <w:rFonts w:ascii="Palatino Linotype" w:hAnsi="Palatino Linotype" w:cs="Times New Roman"/>
              </w:rPr>
              <w:t>(Rúbrica)</w:t>
            </w:r>
          </w:p>
        </w:tc>
      </w:tr>
      <w:tr w:rsidR="00F16055" w:rsidRPr="00AB2376" w:rsidTr="00FA2D1D">
        <w:trPr>
          <w:trHeight w:val="1451"/>
        </w:trPr>
        <w:tc>
          <w:tcPr>
            <w:tcW w:w="4348" w:type="dxa"/>
            <w:vAlign w:val="center"/>
          </w:tcPr>
          <w:p w:rsidR="00F16055" w:rsidRPr="00AB2376" w:rsidRDefault="00F16055" w:rsidP="00AB2376">
            <w:pPr>
              <w:spacing w:line="360" w:lineRule="auto"/>
              <w:jc w:val="center"/>
              <w:rPr>
                <w:rFonts w:ascii="Palatino Linotype" w:hAnsi="Palatino Linotype" w:cs="Times New Roman"/>
                <w:b/>
              </w:rPr>
            </w:pPr>
          </w:p>
          <w:p w:rsidR="00F16055" w:rsidRPr="00AB2376" w:rsidRDefault="00F16055" w:rsidP="00AB2376">
            <w:pPr>
              <w:spacing w:line="360" w:lineRule="auto"/>
              <w:jc w:val="center"/>
              <w:rPr>
                <w:rFonts w:ascii="Palatino Linotype" w:hAnsi="Palatino Linotype" w:cs="Times New Roman"/>
                <w:b/>
              </w:rPr>
            </w:pPr>
          </w:p>
          <w:p w:rsidR="00F16055" w:rsidRPr="00AB2376" w:rsidRDefault="00F16055" w:rsidP="00AB2376">
            <w:pPr>
              <w:spacing w:line="360" w:lineRule="auto"/>
              <w:jc w:val="center"/>
              <w:rPr>
                <w:rFonts w:ascii="Palatino Linotype" w:hAnsi="Palatino Linotype" w:cs="Times New Roman"/>
                <w:b/>
              </w:rPr>
            </w:pPr>
            <w:r w:rsidRPr="00AB2376">
              <w:rPr>
                <w:rFonts w:ascii="Palatino Linotype" w:hAnsi="Palatino Linotype" w:cs="Times New Roman"/>
                <w:b/>
              </w:rPr>
              <w:t>Javier Martínez Cruz</w:t>
            </w:r>
          </w:p>
          <w:p w:rsidR="00F16055" w:rsidRPr="00AB2376" w:rsidRDefault="00F16055" w:rsidP="00AB2376">
            <w:pPr>
              <w:spacing w:line="360" w:lineRule="auto"/>
              <w:jc w:val="center"/>
              <w:rPr>
                <w:rFonts w:ascii="Palatino Linotype" w:hAnsi="Palatino Linotype" w:cs="Times New Roman"/>
              </w:rPr>
            </w:pPr>
            <w:r w:rsidRPr="00AB2376">
              <w:rPr>
                <w:rFonts w:ascii="Palatino Linotype" w:hAnsi="Palatino Linotype" w:cs="Times New Roman"/>
              </w:rPr>
              <w:t>Comisionado</w:t>
            </w:r>
          </w:p>
          <w:p w:rsidR="00F16055" w:rsidRPr="00AB2376" w:rsidRDefault="00F16055" w:rsidP="00AB2376">
            <w:pPr>
              <w:spacing w:line="360" w:lineRule="auto"/>
              <w:jc w:val="center"/>
              <w:rPr>
                <w:rFonts w:ascii="Palatino Linotype" w:hAnsi="Palatino Linotype" w:cs="Times New Roman"/>
              </w:rPr>
            </w:pPr>
            <w:r w:rsidRPr="00AB2376">
              <w:rPr>
                <w:rFonts w:ascii="Palatino Linotype" w:hAnsi="Palatino Linotype" w:cs="Times New Roman"/>
              </w:rPr>
              <w:t>(Rúbrica)</w:t>
            </w:r>
          </w:p>
        </w:tc>
        <w:tc>
          <w:tcPr>
            <w:tcW w:w="4349" w:type="dxa"/>
            <w:vAlign w:val="center"/>
          </w:tcPr>
          <w:p w:rsidR="00F16055" w:rsidRPr="00AB2376" w:rsidRDefault="00F16055" w:rsidP="00AB2376">
            <w:pPr>
              <w:spacing w:line="360" w:lineRule="auto"/>
              <w:jc w:val="center"/>
              <w:rPr>
                <w:rFonts w:ascii="Palatino Linotype" w:hAnsi="Palatino Linotype" w:cs="Times New Roman"/>
                <w:b/>
              </w:rPr>
            </w:pPr>
          </w:p>
          <w:p w:rsidR="00F16055" w:rsidRPr="00AB2376" w:rsidRDefault="00F16055" w:rsidP="00AB2376">
            <w:pPr>
              <w:spacing w:line="360" w:lineRule="auto"/>
              <w:jc w:val="center"/>
              <w:rPr>
                <w:rFonts w:ascii="Palatino Linotype" w:hAnsi="Palatino Linotype" w:cs="Times New Roman"/>
                <w:b/>
              </w:rPr>
            </w:pPr>
          </w:p>
          <w:p w:rsidR="00F16055" w:rsidRPr="00AB2376" w:rsidRDefault="00F16055" w:rsidP="00AB2376">
            <w:pPr>
              <w:spacing w:line="360" w:lineRule="auto"/>
              <w:jc w:val="center"/>
              <w:rPr>
                <w:rFonts w:ascii="Palatino Linotype" w:hAnsi="Palatino Linotype" w:cs="Times New Roman"/>
              </w:rPr>
            </w:pPr>
            <w:r w:rsidRPr="00AB2376">
              <w:rPr>
                <w:rFonts w:ascii="Palatino Linotype" w:hAnsi="Palatino Linotype" w:cs="Times New Roman"/>
                <w:b/>
              </w:rPr>
              <w:t>Luis Gustavo Parra Noriega</w:t>
            </w:r>
          </w:p>
          <w:p w:rsidR="00F16055" w:rsidRPr="00AB2376" w:rsidRDefault="00F16055" w:rsidP="00AB2376">
            <w:pPr>
              <w:spacing w:line="360" w:lineRule="auto"/>
              <w:jc w:val="center"/>
              <w:rPr>
                <w:rFonts w:ascii="Palatino Linotype" w:hAnsi="Palatino Linotype" w:cs="Times New Roman"/>
              </w:rPr>
            </w:pPr>
            <w:r w:rsidRPr="00AB2376">
              <w:rPr>
                <w:rFonts w:ascii="Palatino Linotype" w:hAnsi="Palatino Linotype" w:cs="Times New Roman"/>
              </w:rPr>
              <w:t>Comisionado</w:t>
            </w:r>
          </w:p>
          <w:p w:rsidR="00F16055" w:rsidRPr="00AB2376" w:rsidRDefault="00F16055" w:rsidP="00AB2376">
            <w:pPr>
              <w:spacing w:line="360" w:lineRule="auto"/>
              <w:jc w:val="center"/>
              <w:rPr>
                <w:rFonts w:ascii="Palatino Linotype" w:hAnsi="Palatino Linotype" w:cs="Times New Roman"/>
              </w:rPr>
            </w:pPr>
            <w:r w:rsidRPr="00AB2376">
              <w:rPr>
                <w:rFonts w:ascii="Palatino Linotype" w:hAnsi="Palatino Linotype" w:cs="Times New Roman"/>
              </w:rPr>
              <w:t>(Rúbrica)</w:t>
            </w:r>
          </w:p>
          <w:p w:rsidR="00F16055" w:rsidRPr="00AB2376" w:rsidRDefault="00F16055" w:rsidP="00AB2376">
            <w:pPr>
              <w:spacing w:line="360" w:lineRule="auto"/>
              <w:jc w:val="center"/>
              <w:rPr>
                <w:rFonts w:ascii="Palatino Linotype" w:hAnsi="Palatino Linotype" w:cs="Times New Roman"/>
              </w:rPr>
            </w:pPr>
          </w:p>
        </w:tc>
      </w:tr>
      <w:tr w:rsidR="00F16055" w:rsidRPr="00AB2376" w:rsidTr="00FA2D1D">
        <w:trPr>
          <w:trHeight w:val="1263"/>
        </w:trPr>
        <w:tc>
          <w:tcPr>
            <w:tcW w:w="8697" w:type="dxa"/>
            <w:gridSpan w:val="2"/>
            <w:vAlign w:val="center"/>
          </w:tcPr>
          <w:p w:rsidR="00F16055" w:rsidRPr="00AB2376" w:rsidRDefault="00F16055" w:rsidP="00AB2376">
            <w:pPr>
              <w:spacing w:line="360" w:lineRule="auto"/>
              <w:jc w:val="center"/>
              <w:rPr>
                <w:rFonts w:ascii="Palatino Linotype" w:hAnsi="Palatino Linotype" w:cs="Times New Roman"/>
                <w:b/>
              </w:rPr>
            </w:pPr>
          </w:p>
          <w:p w:rsidR="00F16055" w:rsidRPr="00AB2376" w:rsidRDefault="00F16055" w:rsidP="00AB2376">
            <w:pPr>
              <w:spacing w:line="360" w:lineRule="auto"/>
              <w:jc w:val="center"/>
              <w:rPr>
                <w:rFonts w:ascii="Palatino Linotype" w:hAnsi="Palatino Linotype" w:cs="Times New Roman"/>
                <w:b/>
              </w:rPr>
            </w:pPr>
          </w:p>
          <w:p w:rsidR="00F16055" w:rsidRPr="00AB2376" w:rsidRDefault="00F16055" w:rsidP="00AB2376">
            <w:pPr>
              <w:spacing w:line="360" w:lineRule="auto"/>
              <w:jc w:val="center"/>
              <w:rPr>
                <w:rFonts w:ascii="Palatino Linotype" w:hAnsi="Palatino Linotype" w:cs="Times New Roman"/>
                <w:b/>
              </w:rPr>
            </w:pPr>
            <w:r w:rsidRPr="00AB2376">
              <w:rPr>
                <w:rFonts w:ascii="Palatino Linotype" w:hAnsi="Palatino Linotype" w:cs="Times New Roman"/>
                <w:b/>
              </w:rPr>
              <w:t>Alexis Tapia Ramírez</w:t>
            </w:r>
          </w:p>
          <w:p w:rsidR="00F16055" w:rsidRPr="00AB2376" w:rsidRDefault="00F16055" w:rsidP="00AB2376">
            <w:pPr>
              <w:spacing w:line="360" w:lineRule="auto"/>
              <w:jc w:val="center"/>
              <w:rPr>
                <w:rFonts w:ascii="Palatino Linotype" w:hAnsi="Palatino Linotype" w:cs="Times New Roman"/>
              </w:rPr>
            </w:pPr>
            <w:r w:rsidRPr="00AB2376">
              <w:rPr>
                <w:rFonts w:ascii="Palatino Linotype" w:hAnsi="Palatino Linotype" w:cs="Times New Roman"/>
              </w:rPr>
              <w:t>Secretario Técnico del Pleno</w:t>
            </w:r>
          </w:p>
          <w:p w:rsidR="00F16055" w:rsidRPr="00AB2376" w:rsidRDefault="00F16055" w:rsidP="00AB2376">
            <w:pPr>
              <w:spacing w:line="360" w:lineRule="auto"/>
              <w:jc w:val="center"/>
              <w:rPr>
                <w:rFonts w:ascii="Palatino Linotype" w:hAnsi="Palatino Linotype" w:cs="Times New Roman"/>
              </w:rPr>
            </w:pPr>
            <w:r w:rsidRPr="00AB2376">
              <w:rPr>
                <w:rFonts w:ascii="Palatino Linotype" w:hAnsi="Palatino Linotype" w:cs="Times New Roman"/>
              </w:rPr>
              <w:t>(Rúbrica)</w:t>
            </w:r>
          </w:p>
        </w:tc>
      </w:tr>
    </w:tbl>
    <w:p w:rsidR="00F16055" w:rsidRPr="00AB2376" w:rsidRDefault="00F16055" w:rsidP="00AB2376">
      <w:pPr>
        <w:tabs>
          <w:tab w:val="left" w:pos="0"/>
        </w:tabs>
        <w:spacing w:after="0" w:line="360" w:lineRule="auto"/>
        <w:rPr>
          <w:rFonts w:ascii="Palatino Linotype" w:hAnsi="Palatino Linotype" w:cs="Arial"/>
          <w:sz w:val="24"/>
          <w:szCs w:val="24"/>
        </w:rPr>
      </w:pPr>
    </w:p>
    <w:p w:rsidR="0036358C" w:rsidRPr="00AB2376" w:rsidRDefault="00E93981" w:rsidP="00AB2376">
      <w:pPr>
        <w:tabs>
          <w:tab w:val="left" w:pos="0"/>
        </w:tabs>
        <w:spacing w:after="0" w:line="360" w:lineRule="auto"/>
        <w:jc w:val="both"/>
        <w:rPr>
          <w:rFonts w:ascii="Palatino Linotype" w:hAnsi="Palatino Linotype"/>
          <w:sz w:val="24"/>
          <w:szCs w:val="24"/>
        </w:rPr>
      </w:pPr>
      <w:r w:rsidRPr="00573078">
        <w:rPr>
          <w:rFonts w:ascii="Palatino Linotype" w:hAnsi="Palatino Linotype" w:cs="Arial"/>
          <w:sz w:val="24"/>
          <w:szCs w:val="24"/>
        </w:rPr>
        <w:t xml:space="preserve">Esta hoja corresponde a la resolución de </w:t>
      </w:r>
      <w:r w:rsidR="00F16055" w:rsidRPr="00573078">
        <w:rPr>
          <w:rFonts w:ascii="Palatino Linotype" w:hAnsi="Palatino Linotype" w:cs="Arial"/>
          <w:sz w:val="24"/>
          <w:szCs w:val="24"/>
        </w:rPr>
        <w:t>nueve</w:t>
      </w:r>
      <w:r w:rsidR="004A04FC" w:rsidRPr="00573078">
        <w:rPr>
          <w:rFonts w:ascii="Palatino Linotype" w:hAnsi="Palatino Linotype" w:cs="Arial"/>
          <w:sz w:val="24"/>
          <w:szCs w:val="24"/>
        </w:rPr>
        <w:t xml:space="preserve"> (</w:t>
      </w:r>
      <w:r w:rsidR="00F16055" w:rsidRPr="00573078">
        <w:rPr>
          <w:rFonts w:ascii="Palatino Linotype" w:hAnsi="Palatino Linotype" w:cs="Arial"/>
          <w:sz w:val="24"/>
          <w:szCs w:val="24"/>
        </w:rPr>
        <w:t>0</w:t>
      </w:r>
      <w:r w:rsidR="00B76D23" w:rsidRPr="00573078">
        <w:rPr>
          <w:rFonts w:ascii="Palatino Linotype" w:hAnsi="Palatino Linotype" w:cs="Arial"/>
          <w:sz w:val="24"/>
          <w:szCs w:val="24"/>
        </w:rPr>
        <w:t>9</w:t>
      </w:r>
      <w:r w:rsidR="004A04FC" w:rsidRPr="00573078">
        <w:rPr>
          <w:rFonts w:ascii="Palatino Linotype" w:hAnsi="Palatino Linotype" w:cs="Arial"/>
          <w:sz w:val="24"/>
          <w:szCs w:val="24"/>
        </w:rPr>
        <w:t xml:space="preserve">) de </w:t>
      </w:r>
      <w:r w:rsidR="00F16055" w:rsidRPr="00573078">
        <w:rPr>
          <w:rFonts w:ascii="Palatino Linotype" w:hAnsi="Palatino Linotype" w:cs="Arial"/>
          <w:sz w:val="24"/>
          <w:szCs w:val="24"/>
        </w:rPr>
        <w:t>octubre</w:t>
      </w:r>
      <w:r w:rsidRPr="00573078">
        <w:rPr>
          <w:rFonts w:ascii="Palatino Linotype" w:hAnsi="Palatino Linotype" w:cs="Arial"/>
          <w:sz w:val="24"/>
          <w:szCs w:val="24"/>
        </w:rPr>
        <w:t xml:space="preserve"> de dos mil </w:t>
      </w:r>
      <w:r w:rsidR="00B76D23" w:rsidRPr="00573078">
        <w:rPr>
          <w:rFonts w:ascii="Palatino Linotype" w:hAnsi="Palatino Linotype" w:cs="Arial"/>
          <w:sz w:val="24"/>
          <w:szCs w:val="24"/>
        </w:rPr>
        <w:t>diecinueve</w:t>
      </w:r>
      <w:r w:rsidRPr="00573078">
        <w:rPr>
          <w:rFonts w:ascii="Palatino Linotype" w:hAnsi="Palatino Linotype" w:cs="Arial"/>
          <w:sz w:val="24"/>
          <w:szCs w:val="24"/>
        </w:rPr>
        <w:t xml:space="preserve">, emitida en el recurso de revisión </w:t>
      </w:r>
      <w:r w:rsidR="00F16055" w:rsidRPr="00573078">
        <w:rPr>
          <w:rFonts w:ascii="Palatino Linotype" w:hAnsi="Palatino Linotype" w:cs="Arial"/>
          <w:b/>
          <w:bCs/>
          <w:sz w:val="24"/>
          <w:szCs w:val="24"/>
        </w:rPr>
        <w:t>06503</w:t>
      </w:r>
      <w:r w:rsidRPr="00573078">
        <w:rPr>
          <w:rFonts w:ascii="Palatino Linotype" w:hAnsi="Palatino Linotype" w:cs="Arial"/>
          <w:b/>
          <w:bCs/>
          <w:sz w:val="24"/>
          <w:szCs w:val="24"/>
        </w:rPr>
        <w:t>/INFOEM/IP/RR/</w:t>
      </w:r>
      <w:r w:rsidR="00B76D23" w:rsidRPr="00573078">
        <w:rPr>
          <w:rFonts w:ascii="Palatino Linotype" w:hAnsi="Palatino Linotype" w:cs="Arial"/>
          <w:b/>
          <w:bCs/>
          <w:sz w:val="24"/>
          <w:szCs w:val="24"/>
        </w:rPr>
        <w:t>201</w:t>
      </w:r>
      <w:r w:rsidR="00D266AE" w:rsidRPr="00573078">
        <w:rPr>
          <w:rFonts w:ascii="Palatino Linotype" w:hAnsi="Palatino Linotype" w:cs="Arial"/>
          <w:b/>
          <w:bCs/>
          <w:sz w:val="24"/>
          <w:szCs w:val="24"/>
        </w:rPr>
        <w:t>9 y acumulado</w:t>
      </w:r>
      <w:r w:rsidRPr="00573078">
        <w:rPr>
          <w:rFonts w:ascii="Palatino Linotype" w:hAnsi="Palatino Linotype" w:cs="Arial"/>
          <w:b/>
          <w:bCs/>
          <w:sz w:val="24"/>
          <w:szCs w:val="24"/>
        </w:rPr>
        <w:t>.</w:t>
      </w:r>
      <w:r w:rsidRPr="00AB2376">
        <w:rPr>
          <w:rFonts w:ascii="Palatino Linotype" w:hAnsi="Palatino Linotype" w:cs="Arial"/>
          <w:bCs/>
          <w:sz w:val="24"/>
          <w:szCs w:val="24"/>
        </w:rPr>
        <w:t xml:space="preserve"> </w:t>
      </w:r>
      <w:bookmarkStart w:id="50" w:name="_GoBack"/>
      <w:bookmarkEnd w:id="50"/>
    </w:p>
    <w:sectPr w:rsidR="0036358C" w:rsidRPr="00AB2376" w:rsidSect="00AB2376">
      <w:headerReference w:type="default" r:id="rId21"/>
      <w:footerReference w:type="default" r:id="rId22"/>
      <w:headerReference w:type="first" r:id="rId23"/>
      <w:footerReference w:type="first" r:id="rId24"/>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CF7" w:rsidRDefault="00690CF7" w:rsidP="00792776">
      <w:pPr>
        <w:spacing w:after="0" w:line="240" w:lineRule="auto"/>
      </w:pPr>
      <w:r>
        <w:separator/>
      </w:r>
    </w:p>
  </w:endnote>
  <w:endnote w:type="continuationSeparator" w:id="0">
    <w:p w:rsidR="00690CF7" w:rsidRDefault="00690CF7"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AB2376" w:rsidRPr="00883450" w:rsidRDefault="00AB2376"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EB005C">
              <w:rPr>
                <w:rFonts w:ascii="Palatino Linotype" w:hAnsi="Palatino Linotype"/>
                <w:b/>
                <w:bCs/>
                <w:noProof/>
                <w:szCs w:val="20"/>
              </w:rPr>
              <w:t>72</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EB005C">
              <w:rPr>
                <w:rFonts w:ascii="Palatino Linotype" w:hAnsi="Palatino Linotype"/>
                <w:b/>
                <w:bCs/>
                <w:noProof/>
                <w:szCs w:val="20"/>
              </w:rPr>
              <w:t>73</w:t>
            </w:r>
            <w:r w:rsidRPr="00883450">
              <w:rPr>
                <w:rFonts w:ascii="Palatino Linotype" w:hAnsi="Palatino Linotype"/>
                <w:b/>
                <w:bCs/>
                <w:szCs w:val="20"/>
              </w:rPr>
              <w:fldChar w:fldCharType="end"/>
            </w:r>
          </w:p>
        </w:sdtContent>
      </w:sdt>
    </w:sdtContent>
  </w:sdt>
  <w:p w:rsidR="00AB2376" w:rsidRDefault="00AB237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376" w:rsidRPr="00883450" w:rsidRDefault="00AB2376"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EB005C" w:rsidRPr="00EB005C">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EB005C" w:rsidRPr="00EB005C">
      <w:rPr>
        <w:rFonts w:ascii="Palatino Linotype" w:hAnsi="Palatino Linotype"/>
        <w:noProof/>
        <w:lang w:val="es-ES"/>
      </w:rPr>
      <w:t>73</w:t>
    </w:r>
    <w:r w:rsidRPr="00883450">
      <w:rPr>
        <w:rFonts w:ascii="Palatino Linotype" w:hAnsi="Palatino Linotype"/>
      </w:rPr>
      <w:fldChar w:fldCharType="end"/>
    </w:r>
  </w:p>
  <w:p w:rsidR="00AB2376" w:rsidRPr="00883450" w:rsidRDefault="00AB2376">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CF7" w:rsidRDefault="00690CF7" w:rsidP="00792776">
      <w:pPr>
        <w:spacing w:after="0" w:line="240" w:lineRule="auto"/>
      </w:pPr>
      <w:r>
        <w:separator/>
      </w:r>
    </w:p>
  </w:footnote>
  <w:footnote w:type="continuationSeparator" w:id="0">
    <w:p w:rsidR="00690CF7" w:rsidRDefault="00690CF7" w:rsidP="00792776">
      <w:pPr>
        <w:spacing w:after="0" w:line="240" w:lineRule="auto"/>
      </w:pPr>
      <w:r>
        <w:continuationSeparator/>
      </w:r>
    </w:p>
  </w:footnote>
  <w:footnote w:id="1">
    <w:p w:rsidR="00AB2376" w:rsidRPr="00F75272" w:rsidRDefault="00AB2376" w:rsidP="00A7764C">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AB2376" w:rsidRPr="004372FF" w:rsidRDefault="00AB2376">
      <w:pPr>
        <w:pStyle w:val="Textonotapie"/>
        <w:rPr>
          <w:rFonts w:ascii="Palatino Linotype" w:hAnsi="Palatino Linotype"/>
          <w:i/>
          <w:sz w:val="18"/>
        </w:rPr>
      </w:pPr>
      <w:r w:rsidRPr="004372FF">
        <w:rPr>
          <w:rStyle w:val="Refdenotaalpie"/>
          <w:rFonts w:ascii="Palatino Linotype" w:hAnsi="Palatino Linotype"/>
          <w:sz w:val="18"/>
        </w:rPr>
        <w:footnoteRef/>
      </w:r>
      <w:r w:rsidRPr="004372FF">
        <w:rPr>
          <w:rFonts w:ascii="Palatino Linotype" w:hAnsi="Palatino Linotype"/>
          <w:sz w:val="18"/>
        </w:rPr>
        <w:t xml:space="preserve"> Consultable en la foja 234 de los </w:t>
      </w:r>
      <w:r w:rsidRPr="004372FF">
        <w:rPr>
          <w:rFonts w:ascii="Palatino Linotype" w:hAnsi="Palatino Linotype"/>
          <w:i/>
          <w:sz w:val="18"/>
        </w:rPr>
        <w:t>Lineamientos para la Entrega del Informe Mensual Municipal 2019.</w:t>
      </w:r>
    </w:p>
  </w:footnote>
  <w:footnote w:id="3">
    <w:p w:rsidR="00AB2376" w:rsidRPr="00696E5D" w:rsidRDefault="00AB2376" w:rsidP="00E962A7">
      <w:pPr>
        <w:pStyle w:val="Textonotapie"/>
        <w:rPr>
          <w:rFonts w:ascii="Palatino Linotype" w:hAnsi="Palatino Linotype"/>
          <w:sz w:val="16"/>
        </w:rPr>
      </w:pPr>
      <w:r w:rsidRPr="00696E5D">
        <w:rPr>
          <w:rStyle w:val="Refdenotaalpie"/>
          <w:rFonts w:ascii="Palatino Linotype" w:hAnsi="Palatino Linotype"/>
          <w:sz w:val="16"/>
        </w:rPr>
        <w:footnoteRef/>
      </w:r>
      <w:r w:rsidRPr="00696E5D">
        <w:rPr>
          <w:rFonts w:ascii="Palatino Linotype" w:hAnsi="Palatino Linotype"/>
          <w:sz w:val="16"/>
        </w:rPr>
        <w:t xml:space="preserve"> Consultable en: https://www.osfem.gob.mx/09_Iconografia/Cumplimiento/Aytto/Aytto_19.html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376" w:rsidRDefault="00AB2376">
    <w:pPr>
      <w:pStyle w:val="Encabezado"/>
    </w:pPr>
  </w:p>
  <w:p w:rsidR="00AB2376" w:rsidRDefault="00AB2376" w:rsidP="009A4582">
    <w:pPr>
      <w:pStyle w:val="Encabezado"/>
      <w:tabs>
        <w:tab w:val="clear" w:pos="4419"/>
        <w:tab w:val="clear" w:pos="8838"/>
        <w:tab w:val="left" w:pos="7283"/>
      </w:tabs>
    </w:pP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AB2376" w:rsidRPr="00EF13C1" w:rsidTr="00415E79">
      <w:trPr>
        <w:trHeight w:val="138"/>
        <w:jc w:val="right"/>
      </w:trPr>
      <w:tc>
        <w:tcPr>
          <w:tcW w:w="2552" w:type="dxa"/>
          <w:vAlign w:val="center"/>
        </w:tcPr>
        <w:p w:rsidR="00AB2376" w:rsidRPr="00EF13C1" w:rsidRDefault="00AB2376"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AB2376" w:rsidRPr="00EF13C1" w:rsidRDefault="00AB2376" w:rsidP="00E467B2">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06503/INFOEM/IP/RR/2019 y acumulado </w:t>
          </w:r>
        </w:p>
      </w:tc>
    </w:tr>
    <w:tr w:rsidR="00AB2376" w:rsidRPr="00EF13C1" w:rsidTr="00415E79">
      <w:trPr>
        <w:trHeight w:val="321"/>
        <w:jc w:val="right"/>
      </w:trPr>
      <w:tc>
        <w:tcPr>
          <w:tcW w:w="2552" w:type="dxa"/>
          <w:vAlign w:val="center"/>
        </w:tcPr>
        <w:p w:rsidR="00AB2376" w:rsidRPr="00EF13C1" w:rsidRDefault="00AB2376" w:rsidP="00780790">
          <w:pPr>
            <w:rPr>
              <w:rFonts w:ascii="Palatino Linotype" w:hAnsi="Palatino Linotype"/>
              <w:b/>
              <w:sz w:val="22"/>
              <w:szCs w:val="22"/>
            </w:rPr>
          </w:pPr>
          <w:r w:rsidRPr="005C39F5">
            <w:rPr>
              <w:rFonts w:ascii="Palatino Linotype" w:hAnsi="Palatino Linotype"/>
              <w:b/>
              <w:sz w:val="22"/>
              <w:szCs w:val="22"/>
            </w:rPr>
            <w:t>SUJETO OBLIGADO</w:t>
          </w:r>
          <w:r w:rsidRPr="00EF13C1">
            <w:rPr>
              <w:rFonts w:ascii="Palatino Linotype" w:hAnsi="Palatino Linotype"/>
              <w:b/>
              <w:sz w:val="22"/>
              <w:szCs w:val="22"/>
            </w:rPr>
            <w:t>:</w:t>
          </w:r>
        </w:p>
      </w:tc>
      <w:tc>
        <w:tcPr>
          <w:tcW w:w="3826" w:type="dxa"/>
          <w:vAlign w:val="center"/>
        </w:tcPr>
        <w:p w:rsidR="00AB2376" w:rsidRPr="00780790" w:rsidRDefault="00AB2376" w:rsidP="00780790">
          <w:pPr>
            <w:pStyle w:val="Encabezado"/>
            <w:ind w:right="-109"/>
            <w:jc w:val="right"/>
            <w:rPr>
              <w:rFonts w:ascii="Palatino Linotype" w:hAnsi="Palatino Linotype"/>
              <w:b/>
              <w:sz w:val="22"/>
            </w:rPr>
          </w:pPr>
          <w:r w:rsidRPr="00780790">
            <w:rPr>
              <w:rFonts w:ascii="Palatino Linotype" w:hAnsi="Palatino Linotype"/>
              <w:b/>
              <w:sz w:val="22"/>
            </w:rPr>
            <w:t>Ayuntamiento de Teotihuacán</w:t>
          </w:r>
        </w:p>
      </w:tc>
    </w:tr>
    <w:tr w:rsidR="00AB2376" w:rsidRPr="00EF13C1" w:rsidTr="00415E79">
      <w:trPr>
        <w:trHeight w:val="321"/>
        <w:jc w:val="right"/>
      </w:trPr>
      <w:tc>
        <w:tcPr>
          <w:tcW w:w="2552" w:type="dxa"/>
          <w:vAlign w:val="center"/>
        </w:tcPr>
        <w:p w:rsidR="00AB2376" w:rsidRPr="00EF13C1" w:rsidRDefault="00AB2376"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AB2376" w:rsidRPr="00EF13C1" w:rsidRDefault="00AB2376" w:rsidP="009A4582">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AB2376" w:rsidRDefault="00AB2376"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376" w:rsidRDefault="00AB2376" w:rsidP="009A4582">
    <w:pPr>
      <w:pStyle w:val="Encabezado"/>
      <w:tabs>
        <w:tab w:val="left" w:pos="3103"/>
      </w:tabs>
    </w:pPr>
    <w:r>
      <w:tab/>
    </w:r>
    <w:r>
      <w:tab/>
    </w:r>
  </w:p>
  <w:tbl>
    <w:tblPr>
      <w:tblStyle w:val="Tablaconcuadrcula"/>
      <w:tblW w:w="6183" w:type="dxa"/>
      <w:tblInd w:w="26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8"/>
      <w:gridCol w:w="3685"/>
    </w:tblGrid>
    <w:tr w:rsidR="00AB2376" w:rsidRPr="00182113" w:rsidTr="00415E79">
      <w:trPr>
        <w:trHeight w:val="145"/>
      </w:trPr>
      <w:tc>
        <w:tcPr>
          <w:tcW w:w="2498" w:type="dxa"/>
          <w:vAlign w:val="center"/>
        </w:tcPr>
        <w:p w:rsidR="00AB2376" w:rsidRPr="00166E0D" w:rsidRDefault="00AB2376" w:rsidP="009A4582">
          <w:pPr>
            <w:rPr>
              <w:rFonts w:ascii="Palatino Linotype" w:hAnsi="Palatino Linotype"/>
              <w:b/>
              <w:sz w:val="22"/>
            </w:rPr>
          </w:pPr>
          <w:r w:rsidRPr="00166E0D">
            <w:rPr>
              <w:rFonts w:ascii="Palatino Linotype" w:hAnsi="Palatino Linotype"/>
              <w:b/>
              <w:sz w:val="22"/>
            </w:rPr>
            <w:t>Recurso de revisión:</w:t>
          </w:r>
        </w:p>
      </w:tc>
      <w:tc>
        <w:tcPr>
          <w:tcW w:w="3685" w:type="dxa"/>
          <w:vAlign w:val="center"/>
        </w:tcPr>
        <w:p w:rsidR="00AB2376" w:rsidRPr="00166E0D" w:rsidRDefault="00AB2376" w:rsidP="00573BFC">
          <w:pPr>
            <w:pStyle w:val="Encabezado"/>
            <w:ind w:left="103" w:hanging="283"/>
            <w:jc w:val="right"/>
            <w:rPr>
              <w:rFonts w:ascii="Palatino Linotype" w:hAnsi="Palatino Linotype"/>
              <w:b/>
              <w:sz w:val="22"/>
            </w:rPr>
          </w:pPr>
          <w:r>
            <w:rPr>
              <w:rFonts w:ascii="Palatino Linotype" w:hAnsi="Palatino Linotype" w:cs="Arial"/>
              <w:b/>
              <w:bCs/>
              <w:sz w:val="22"/>
              <w:lang w:eastAsia="es-MX"/>
            </w:rPr>
            <w:t>06503/INFOEM/IP/RR/2019 y acumulado</w:t>
          </w:r>
        </w:p>
      </w:tc>
    </w:tr>
    <w:tr w:rsidR="00AB2376" w:rsidRPr="00182113" w:rsidTr="00415E79">
      <w:trPr>
        <w:trHeight w:val="239"/>
      </w:trPr>
      <w:tc>
        <w:tcPr>
          <w:tcW w:w="2498" w:type="dxa"/>
          <w:vAlign w:val="center"/>
        </w:tcPr>
        <w:p w:rsidR="00AB2376" w:rsidRPr="00166E0D" w:rsidRDefault="00AB2376" w:rsidP="009A4582">
          <w:pPr>
            <w:rPr>
              <w:rFonts w:ascii="Palatino Linotype" w:hAnsi="Palatino Linotype"/>
              <w:b/>
              <w:sz w:val="22"/>
            </w:rPr>
          </w:pPr>
          <w:r w:rsidRPr="00166E0D">
            <w:rPr>
              <w:rFonts w:ascii="Palatino Linotype" w:hAnsi="Palatino Linotype"/>
              <w:b/>
              <w:sz w:val="22"/>
            </w:rPr>
            <w:t>Recurrente:</w:t>
          </w:r>
        </w:p>
      </w:tc>
      <w:tc>
        <w:tcPr>
          <w:tcW w:w="3685" w:type="dxa"/>
          <w:vAlign w:val="center"/>
        </w:tcPr>
        <w:p w:rsidR="00AB2376" w:rsidRPr="00166E0D" w:rsidRDefault="0010306A" w:rsidP="00573BFC">
          <w:pPr>
            <w:pStyle w:val="Encabezado"/>
            <w:ind w:right="-108"/>
            <w:jc w:val="right"/>
            <w:rPr>
              <w:rFonts w:ascii="Palatino Linotype" w:hAnsi="Palatino Linotype"/>
              <w:b/>
              <w:sz w:val="22"/>
            </w:rPr>
          </w:pPr>
          <w:r>
            <w:rPr>
              <w:rFonts w:ascii="Palatino Linotype" w:hAnsi="Palatino Linotype"/>
              <w:b/>
              <w:sz w:val="22"/>
              <w:highlight w:val="black"/>
            </w:rPr>
            <w:t xml:space="preserve">  </w:t>
          </w:r>
          <w:r w:rsidRPr="0010306A">
            <w:rPr>
              <w:rFonts w:ascii="Palatino Linotype" w:hAnsi="Palatino Linotype"/>
              <w:b/>
              <w:sz w:val="22"/>
              <w:highlight w:val="black"/>
            </w:rPr>
            <w:t>-------------------------------------</w:t>
          </w:r>
          <w:r>
            <w:rPr>
              <w:rFonts w:ascii="Palatino Linotype" w:hAnsi="Palatino Linotype"/>
              <w:b/>
              <w:sz w:val="22"/>
            </w:rPr>
            <w:t>-</w:t>
          </w:r>
        </w:p>
      </w:tc>
    </w:tr>
    <w:tr w:rsidR="00AB2376" w:rsidRPr="00182113" w:rsidTr="00415E79">
      <w:trPr>
        <w:trHeight w:val="245"/>
      </w:trPr>
      <w:tc>
        <w:tcPr>
          <w:tcW w:w="2498" w:type="dxa"/>
          <w:vAlign w:val="center"/>
        </w:tcPr>
        <w:p w:rsidR="00AB2376" w:rsidRPr="00166E0D" w:rsidRDefault="00AB2376" w:rsidP="009A4582">
          <w:pPr>
            <w:rPr>
              <w:rFonts w:ascii="Palatino Linotype" w:hAnsi="Palatino Linotype"/>
              <w:b/>
              <w:sz w:val="22"/>
            </w:rPr>
          </w:pPr>
          <w:r w:rsidRPr="005C39F5">
            <w:rPr>
              <w:rFonts w:ascii="Palatino Linotype" w:hAnsi="Palatino Linotype"/>
              <w:b/>
              <w:sz w:val="22"/>
            </w:rPr>
            <w:t>SUJETO OBLIGADO</w:t>
          </w:r>
          <w:r w:rsidRPr="00166E0D">
            <w:rPr>
              <w:rFonts w:ascii="Palatino Linotype" w:hAnsi="Palatino Linotype"/>
              <w:b/>
              <w:sz w:val="22"/>
            </w:rPr>
            <w:t>:</w:t>
          </w:r>
        </w:p>
      </w:tc>
      <w:tc>
        <w:tcPr>
          <w:tcW w:w="3685" w:type="dxa"/>
          <w:vAlign w:val="center"/>
        </w:tcPr>
        <w:p w:rsidR="00AB2376" w:rsidRPr="00780790" w:rsidRDefault="00AB2376" w:rsidP="00780790">
          <w:pPr>
            <w:pStyle w:val="Encabezado"/>
            <w:ind w:right="-109"/>
            <w:jc w:val="right"/>
            <w:rPr>
              <w:rFonts w:ascii="Palatino Linotype" w:hAnsi="Palatino Linotype"/>
              <w:b/>
              <w:sz w:val="22"/>
            </w:rPr>
          </w:pPr>
          <w:r w:rsidRPr="00780790">
            <w:rPr>
              <w:rFonts w:ascii="Palatino Linotype" w:hAnsi="Palatino Linotype"/>
              <w:b/>
              <w:sz w:val="22"/>
            </w:rPr>
            <w:t>Ayuntamiento de Teotihuacán</w:t>
          </w:r>
        </w:p>
      </w:tc>
    </w:tr>
    <w:tr w:rsidR="00AB2376" w:rsidRPr="00182113" w:rsidTr="00415E79">
      <w:trPr>
        <w:trHeight w:val="70"/>
      </w:trPr>
      <w:tc>
        <w:tcPr>
          <w:tcW w:w="2498" w:type="dxa"/>
          <w:vAlign w:val="center"/>
        </w:tcPr>
        <w:p w:rsidR="00AB2376" w:rsidRPr="00166E0D" w:rsidRDefault="00AB2376" w:rsidP="009A4582">
          <w:pPr>
            <w:rPr>
              <w:rFonts w:ascii="Palatino Linotype" w:hAnsi="Palatino Linotype"/>
              <w:b/>
              <w:sz w:val="22"/>
            </w:rPr>
          </w:pPr>
          <w:r w:rsidRPr="00166E0D">
            <w:rPr>
              <w:rFonts w:ascii="Palatino Linotype" w:hAnsi="Palatino Linotype"/>
              <w:b/>
              <w:sz w:val="22"/>
            </w:rPr>
            <w:t>Comisionado ponente:</w:t>
          </w:r>
        </w:p>
      </w:tc>
      <w:tc>
        <w:tcPr>
          <w:tcW w:w="3685" w:type="dxa"/>
          <w:vAlign w:val="center"/>
        </w:tcPr>
        <w:p w:rsidR="00AB2376" w:rsidRPr="00166E0D" w:rsidRDefault="00AB2376" w:rsidP="00573BFC">
          <w:pPr>
            <w:pStyle w:val="Encabezado"/>
            <w:tabs>
              <w:tab w:val="left" w:pos="3010"/>
            </w:tabs>
            <w:ind w:right="-108"/>
            <w:jc w:val="right"/>
            <w:rPr>
              <w:rFonts w:ascii="Palatino Linotype" w:hAnsi="Palatino Linotype"/>
              <w:b/>
              <w:sz w:val="22"/>
            </w:rPr>
          </w:pPr>
          <w:r w:rsidRPr="00166E0D">
            <w:rPr>
              <w:rFonts w:ascii="Palatino Linotype" w:hAnsi="Palatino Linotype"/>
              <w:b/>
              <w:sz w:val="22"/>
            </w:rPr>
            <w:t>José Guadalupe Luna Hernández</w:t>
          </w:r>
        </w:p>
      </w:tc>
    </w:tr>
  </w:tbl>
  <w:p w:rsidR="00AB2376" w:rsidRDefault="00AB237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405A5D"/>
    <w:multiLevelType w:val="hybridMultilevel"/>
    <w:tmpl w:val="EB56E682"/>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nsid w:val="0D34341D"/>
    <w:multiLevelType w:val="hybridMultilevel"/>
    <w:tmpl w:val="119E1A5E"/>
    <w:lvl w:ilvl="0" w:tplc="080A0005">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3">
    <w:nsid w:val="0DD307AA"/>
    <w:multiLevelType w:val="hybridMultilevel"/>
    <w:tmpl w:val="9036E342"/>
    <w:lvl w:ilvl="0" w:tplc="080A000F">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0EE1745C"/>
    <w:multiLevelType w:val="hybridMultilevel"/>
    <w:tmpl w:val="75AA96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217BFD"/>
    <w:multiLevelType w:val="hybridMultilevel"/>
    <w:tmpl w:val="D56066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5296F66"/>
    <w:multiLevelType w:val="hybridMultilevel"/>
    <w:tmpl w:val="F93869D2"/>
    <w:lvl w:ilvl="0" w:tplc="080A0017">
      <w:start w:val="1"/>
      <w:numFmt w:val="lowerLetter"/>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153A0648"/>
    <w:multiLevelType w:val="hybridMultilevel"/>
    <w:tmpl w:val="DB42F4A4"/>
    <w:lvl w:ilvl="0" w:tplc="5CACA01C">
      <w:start w:val="1"/>
      <w:numFmt w:val="lowerLetter"/>
      <w:lvlText w:val="%1)"/>
      <w:lvlJc w:val="left"/>
      <w:pPr>
        <w:ind w:left="720" w:hanging="360"/>
      </w:pPr>
      <w:rPr>
        <w:rFonts w:eastAsia="MS Mincho"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7B36B46"/>
    <w:multiLevelType w:val="hybridMultilevel"/>
    <w:tmpl w:val="32C886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8B9325D"/>
    <w:multiLevelType w:val="hybridMultilevel"/>
    <w:tmpl w:val="AE86F8EE"/>
    <w:lvl w:ilvl="0" w:tplc="73366B9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1A235D56"/>
    <w:multiLevelType w:val="hybridMultilevel"/>
    <w:tmpl w:val="4CA0234E"/>
    <w:lvl w:ilvl="0" w:tplc="57BAD0F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239E19F6"/>
    <w:multiLevelType w:val="hybridMultilevel"/>
    <w:tmpl w:val="4E488EE4"/>
    <w:lvl w:ilvl="0" w:tplc="080A000B">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9554EF6"/>
    <w:multiLevelType w:val="hybridMultilevel"/>
    <w:tmpl w:val="D2E40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A4557A3"/>
    <w:multiLevelType w:val="hybridMultilevel"/>
    <w:tmpl w:val="0E540212"/>
    <w:lvl w:ilvl="0" w:tplc="AF668C6A">
      <w:start w:val="1"/>
      <w:numFmt w:val="lowerLetter"/>
      <w:lvlText w:val="%1)"/>
      <w:lvlJc w:val="left"/>
      <w:pPr>
        <w:ind w:left="720" w:hanging="360"/>
      </w:pPr>
      <w:rPr>
        <w:rFonts w:cs="Times New Roman"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AD15F02"/>
    <w:multiLevelType w:val="hybridMultilevel"/>
    <w:tmpl w:val="4CE2CC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D776DFF"/>
    <w:multiLevelType w:val="hybridMultilevel"/>
    <w:tmpl w:val="F0EC49BC"/>
    <w:lvl w:ilvl="0" w:tplc="080A0017">
      <w:start w:val="1"/>
      <w:numFmt w:val="lowerLetter"/>
      <w:lvlText w:val="%1)"/>
      <w:lvlJc w:val="left"/>
      <w:pPr>
        <w:ind w:left="1287" w:hanging="360"/>
      </w:p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nsid w:val="31511CD8"/>
    <w:multiLevelType w:val="hybridMultilevel"/>
    <w:tmpl w:val="00BA28B2"/>
    <w:lvl w:ilvl="0" w:tplc="080A000F">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nsid w:val="31F665DC"/>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32E41F4A"/>
    <w:multiLevelType w:val="hybridMultilevel"/>
    <w:tmpl w:val="1C38F2F6"/>
    <w:lvl w:ilvl="0" w:tplc="47DEA4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317490"/>
    <w:multiLevelType w:val="hybridMultilevel"/>
    <w:tmpl w:val="ED7C6CF6"/>
    <w:lvl w:ilvl="0" w:tplc="50A2BCFA">
      <w:start w:val="1"/>
      <w:numFmt w:val="decimal"/>
      <w:lvlText w:val="%1."/>
      <w:lvlJc w:val="left"/>
      <w:pPr>
        <w:ind w:left="360" w:hanging="360"/>
      </w:pPr>
      <w:rPr>
        <w:rFonts w:ascii="Palatino Linotype" w:hAnsi="Palatino Linotype" w:hint="default"/>
        <w:b/>
        <w:i w:val="0"/>
        <w:sz w:val="24"/>
      </w:rPr>
    </w:lvl>
    <w:lvl w:ilvl="1" w:tplc="080A0017">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90F23C9"/>
    <w:multiLevelType w:val="hybridMultilevel"/>
    <w:tmpl w:val="D33C5E28"/>
    <w:lvl w:ilvl="0" w:tplc="80D26E4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nsid w:val="392753F6"/>
    <w:multiLevelType w:val="hybridMultilevel"/>
    <w:tmpl w:val="CDC6BB0E"/>
    <w:lvl w:ilvl="0" w:tplc="DBC0F55E">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3">
    <w:nsid w:val="3DD12C26"/>
    <w:multiLevelType w:val="hybridMultilevel"/>
    <w:tmpl w:val="7C9ABBBC"/>
    <w:lvl w:ilvl="0" w:tplc="47DEA482">
      <w:start w:val="1"/>
      <w:numFmt w:val="upperRoman"/>
      <w:lvlText w:val="%1."/>
      <w:lvlJc w:val="left"/>
      <w:pPr>
        <w:ind w:left="1080" w:hanging="720"/>
      </w:pPr>
      <w:rPr>
        <w:rFonts w:hint="default"/>
      </w:rPr>
    </w:lvl>
    <w:lvl w:ilvl="1" w:tplc="C38C83DA">
      <w:start w:val="1"/>
      <w:numFmt w:val="lowerLetter"/>
      <w:lvlText w:val="%2)"/>
      <w:lvlJc w:val="left"/>
      <w:pPr>
        <w:ind w:left="1440" w:hanging="360"/>
      </w:pPr>
      <w:rPr>
        <w:rFonts w:hint="default"/>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FA308BB"/>
    <w:multiLevelType w:val="hybridMultilevel"/>
    <w:tmpl w:val="4FC0CEB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nsid w:val="462078B7"/>
    <w:multiLevelType w:val="hybridMultilevel"/>
    <w:tmpl w:val="53C06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79F60A7"/>
    <w:multiLevelType w:val="hybridMultilevel"/>
    <w:tmpl w:val="AACAB568"/>
    <w:lvl w:ilvl="0" w:tplc="13CA9E9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nsid w:val="483E3C02"/>
    <w:multiLevelType w:val="hybridMultilevel"/>
    <w:tmpl w:val="AFD870D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nsid w:val="48442845"/>
    <w:multiLevelType w:val="hybridMultilevel"/>
    <w:tmpl w:val="53C06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03D7DE6"/>
    <w:multiLevelType w:val="hybridMultilevel"/>
    <w:tmpl w:val="58701910"/>
    <w:lvl w:ilvl="0" w:tplc="D098F4F0">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nsid w:val="560D67FD"/>
    <w:multiLevelType w:val="hybridMultilevel"/>
    <w:tmpl w:val="5024EC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85611AC"/>
    <w:multiLevelType w:val="hybridMultilevel"/>
    <w:tmpl w:val="3FFCF5A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nsid w:val="58B278F4"/>
    <w:multiLevelType w:val="hybridMultilevel"/>
    <w:tmpl w:val="8D3CB0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BA16674"/>
    <w:multiLevelType w:val="hybridMultilevel"/>
    <w:tmpl w:val="F3BE47C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C2F467E"/>
    <w:multiLevelType w:val="hybridMultilevel"/>
    <w:tmpl w:val="4BF45318"/>
    <w:lvl w:ilvl="0" w:tplc="080A0011">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nsid w:val="5E761710"/>
    <w:multiLevelType w:val="hybridMultilevel"/>
    <w:tmpl w:val="2C1E09CA"/>
    <w:lvl w:ilvl="0" w:tplc="F3BE896A">
      <w:start w:val="1"/>
      <w:numFmt w:val="upperRoman"/>
      <w:lvlText w:val="%1."/>
      <w:lvlJc w:val="left"/>
      <w:pPr>
        <w:ind w:left="1500" w:hanging="72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36">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nsid w:val="68F00919"/>
    <w:multiLevelType w:val="hybridMultilevel"/>
    <w:tmpl w:val="F01873E0"/>
    <w:lvl w:ilvl="0" w:tplc="F14ED0E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nsid w:val="72765D84"/>
    <w:multiLevelType w:val="hybridMultilevel"/>
    <w:tmpl w:val="D05CDEA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9">
    <w:nsid w:val="73B125DC"/>
    <w:multiLevelType w:val="hybridMultilevel"/>
    <w:tmpl w:val="85F4896A"/>
    <w:lvl w:ilvl="0" w:tplc="0D62EB1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52B32A1"/>
    <w:multiLevelType w:val="hybridMultilevel"/>
    <w:tmpl w:val="20560222"/>
    <w:lvl w:ilvl="0" w:tplc="080A000B">
      <w:start w:val="1"/>
      <w:numFmt w:val="bullet"/>
      <w:lvlText w:val=""/>
      <w:lvlJc w:val="left"/>
      <w:pPr>
        <w:ind w:left="1287" w:hanging="360"/>
      </w:pPr>
      <w:rPr>
        <w:rFonts w:ascii="Wingdings" w:hAnsi="Wingdings" w:hint="default"/>
      </w:r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1">
    <w:nsid w:val="7743183C"/>
    <w:multiLevelType w:val="hybridMultilevel"/>
    <w:tmpl w:val="F5AC8EF4"/>
    <w:lvl w:ilvl="0" w:tplc="080A000F">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2">
    <w:nsid w:val="7AAD07AA"/>
    <w:multiLevelType w:val="hybridMultilevel"/>
    <w:tmpl w:val="634001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ECC208A"/>
    <w:multiLevelType w:val="hybridMultilevel"/>
    <w:tmpl w:val="A0881320"/>
    <w:lvl w:ilvl="0" w:tplc="4F1407C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4">
    <w:nsid w:val="7F4C60CE"/>
    <w:multiLevelType w:val="hybridMultilevel"/>
    <w:tmpl w:val="5CCEBB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9"/>
  </w:num>
  <w:num w:numId="3">
    <w:abstractNumId w:val="36"/>
  </w:num>
  <w:num w:numId="4">
    <w:abstractNumId w:val="23"/>
  </w:num>
  <w:num w:numId="5">
    <w:abstractNumId w:val="7"/>
  </w:num>
  <w:num w:numId="6">
    <w:abstractNumId w:val="43"/>
  </w:num>
  <w:num w:numId="7">
    <w:abstractNumId w:val="37"/>
  </w:num>
  <w:num w:numId="8">
    <w:abstractNumId w:val="26"/>
  </w:num>
  <w:num w:numId="9">
    <w:abstractNumId w:val="30"/>
  </w:num>
  <w:num w:numId="10">
    <w:abstractNumId w:val="42"/>
  </w:num>
  <w:num w:numId="11">
    <w:abstractNumId w:val="33"/>
  </w:num>
  <w:num w:numId="12">
    <w:abstractNumId w:val="32"/>
  </w:num>
  <w:num w:numId="13">
    <w:abstractNumId w:val="35"/>
  </w:num>
  <w:num w:numId="14">
    <w:abstractNumId w:val="9"/>
  </w:num>
  <w:num w:numId="15">
    <w:abstractNumId w:val="29"/>
  </w:num>
  <w:num w:numId="16">
    <w:abstractNumId w:val="14"/>
  </w:num>
  <w:num w:numId="17">
    <w:abstractNumId w:val="10"/>
  </w:num>
  <w:num w:numId="18">
    <w:abstractNumId w:val="24"/>
  </w:num>
  <w:num w:numId="19">
    <w:abstractNumId w:val="34"/>
  </w:num>
  <w:num w:numId="20">
    <w:abstractNumId w:val="16"/>
  </w:num>
  <w:num w:numId="21">
    <w:abstractNumId w:val="41"/>
  </w:num>
  <w:num w:numId="22">
    <w:abstractNumId w:val="28"/>
  </w:num>
  <w:num w:numId="23">
    <w:abstractNumId w:val="0"/>
  </w:num>
  <w:num w:numId="24">
    <w:abstractNumId w:val="25"/>
  </w:num>
  <w:num w:numId="25">
    <w:abstractNumId w:val="3"/>
  </w:num>
  <w:num w:numId="26">
    <w:abstractNumId w:val="31"/>
  </w:num>
  <w:num w:numId="27">
    <w:abstractNumId w:val="4"/>
  </w:num>
  <w:num w:numId="28">
    <w:abstractNumId w:val="27"/>
  </w:num>
  <w:num w:numId="29">
    <w:abstractNumId w:val="5"/>
  </w:num>
  <w:num w:numId="30">
    <w:abstractNumId w:val="40"/>
  </w:num>
  <w:num w:numId="31">
    <w:abstractNumId w:val="6"/>
  </w:num>
  <w:num w:numId="32">
    <w:abstractNumId w:val="20"/>
  </w:num>
  <w:num w:numId="33">
    <w:abstractNumId w:val="18"/>
  </w:num>
  <w:num w:numId="34">
    <w:abstractNumId w:val="1"/>
  </w:num>
  <w:num w:numId="35">
    <w:abstractNumId w:val="2"/>
  </w:num>
  <w:num w:numId="36">
    <w:abstractNumId w:val="22"/>
  </w:num>
  <w:num w:numId="37">
    <w:abstractNumId w:val="21"/>
  </w:num>
  <w:num w:numId="38">
    <w:abstractNumId w:val="13"/>
  </w:num>
  <w:num w:numId="39">
    <w:abstractNumId w:val="15"/>
  </w:num>
  <w:num w:numId="40">
    <w:abstractNumId w:val="44"/>
  </w:num>
  <w:num w:numId="41">
    <w:abstractNumId w:val="8"/>
  </w:num>
  <w:num w:numId="42">
    <w:abstractNumId w:val="12"/>
  </w:num>
  <w:num w:numId="43">
    <w:abstractNumId w:val="17"/>
  </w:num>
  <w:num w:numId="44">
    <w:abstractNumId w:val="38"/>
  </w:num>
  <w:num w:numId="45">
    <w:abstractNumId w:val="3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00ED"/>
    <w:rsid w:val="00002DD4"/>
    <w:rsid w:val="0000672C"/>
    <w:rsid w:val="00010318"/>
    <w:rsid w:val="00010C82"/>
    <w:rsid w:val="00017C23"/>
    <w:rsid w:val="000201D1"/>
    <w:rsid w:val="00025D76"/>
    <w:rsid w:val="00025D7F"/>
    <w:rsid w:val="00026678"/>
    <w:rsid w:val="000307B3"/>
    <w:rsid w:val="000355CF"/>
    <w:rsid w:val="0004167E"/>
    <w:rsid w:val="0004441E"/>
    <w:rsid w:val="00053253"/>
    <w:rsid w:val="00060857"/>
    <w:rsid w:val="000620D2"/>
    <w:rsid w:val="000705FD"/>
    <w:rsid w:val="0007062A"/>
    <w:rsid w:val="00071828"/>
    <w:rsid w:val="00072EFA"/>
    <w:rsid w:val="00075791"/>
    <w:rsid w:val="00076B7A"/>
    <w:rsid w:val="00077233"/>
    <w:rsid w:val="00077C61"/>
    <w:rsid w:val="00082E2B"/>
    <w:rsid w:val="00084ADE"/>
    <w:rsid w:val="0008663D"/>
    <w:rsid w:val="00087306"/>
    <w:rsid w:val="000A10C2"/>
    <w:rsid w:val="000A140D"/>
    <w:rsid w:val="000A39E9"/>
    <w:rsid w:val="000A3A6D"/>
    <w:rsid w:val="000A7D5D"/>
    <w:rsid w:val="000A7D97"/>
    <w:rsid w:val="000B2EAF"/>
    <w:rsid w:val="000B52C0"/>
    <w:rsid w:val="000B5A4C"/>
    <w:rsid w:val="000B7AF2"/>
    <w:rsid w:val="000C0E1B"/>
    <w:rsid w:val="000C66EA"/>
    <w:rsid w:val="000D19F3"/>
    <w:rsid w:val="000D1D31"/>
    <w:rsid w:val="000D5F1D"/>
    <w:rsid w:val="000D735B"/>
    <w:rsid w:val="000D73B1"/>
    <w:rsid w:val="000E1D58"/>
    <w:rsid w:val="000E2CF7"/>
    <w:rsid w:val="000E4A12"/>
    <w:rsid w:val="000F1CC9"/>
    <w:rsid w:val="000F27F4"/>
    <w:rsid w:val="000F3365"/>
    <w:rsid w:val="000F6A31"/>
    <w:rsid w:val="00100DEF"/>
    <w:rsid w:val="00101818"/>
    <w:rsid w:val="0010306A"/>
    <w:rsid w:val="00103646"/>
    <w:rsid w:val="0010434F"/>
    <w:rsid w:val="00104BC4"/>
    <w:rsid w:val="0010541C"/>
    <w:rsid w:val="00105674"/>
    <w:rsid w:val="00106806"/>
    <w:rsid w:val="00107A21"/>
    <w:rsid w:val="00110A90"/>
    <w:rsid w:val="00114D5F"/>
    <w:rsid w:val="0011657A"/>
    <w:rsid w:val="00124119"/>
    <w:rsid w:val="00126CF4"/>
    <w:rsid w:val="00130460"/>
    <w:rsid w:val="001364F4"/>
    <w:rsid w:val="00140674"/>
    <w:rsid w:val="00141004"/>
    <w:rsid w:val="00141BDA"/>
    <w:rsid w:val="00145E3E"/>
    <w:rsid w:val="00147141"/>
    <w:rsid w:val="00150F26"/>
    <w:rsid w:val="00152A54"/>
    <w:rsid w:val="00153924"/>
    <w:rsid w:val="0015495C"/>
    <w:rsid w:val="0015730F"/>
    <w:rsid w:val="00157739"/>
    <w:rsid w:val="0016207E"/>
    <w:rsid w:val="00164C01"/>
    <w:rsid w:val="001655F5"/>
    <w:rsid w:val="00165F58"/>
    <w:rsid w:val="00166E0D"/>
    <w:rsid w:val="0017140F"/>
    <w:rsid w:val="00181E44"/>
    <w:rsid w:val="001836FE"/>
    <w:rsid w:val="00183776"/>
    <w:rsid w:val="00187F97"/>
    <w:rsid w:val="00190B36"/>
    <w:rsid w:val="00195FD9"/>
    <w:rsid w:val="00196B6A"/>
    <w:rsid w:val="0019761F"/>
    <w:rsid w:val="001A0491"/>
    <w:rsid w:val="001A22AB"/>
    <w:rsid w:val="001B12E8"/>
    <w:rsid w:val="001B1C05"/>
    <w:rsid w:val="001B28F9"/>
    <w:rsid w:val="001B625E"/>
    <w:rsid w:val="001C1815"/>
    <w:rsid w:val="001C1CE7"/>
    <w:rsid w:val="001C263E"/>
    <w:rsid w:val="001C487F"/>
    <w:rsid w:val="001D3E51"/>
    <w:rsid w:val="001D4161"/>
    <w:rsid w:val="001D7588"/>
    <w:rsid w:val="001E0EA9"/>
    <w:rsid w:val="001F2D8A"/>
    <w:rsid w:val="001F5DBD"/>
    <w:rsid w:val="001F6670"/>
    <w:rsid w:val="00201BF3"/>
    <w:rsid w:val="00201CDE"/>
    <w:rsid w:val="00201F41"/>
    <w:rsid w:val="00202E6A"/>
    <w:rsid w:val="002039C2"/>
    <w:rsid w:val="00206C58"/>
    <w:rsid w:val="00207839"/>
    <w:rsid w:val="00210A6F"/>
    <w:rsid w:val="00211B1B"/>
    <w:rsid w:val="00216FB6"/>
    <w:rsid w:val="00217C4A"/>
    <w:rsid w:val="002205AF"/>
    <w:rsid w:val="00220CA4"/>
    <w:rsid w:val="00223715"/>
    <w:rsid w:val="00224385"/>
    <w:rsid w:val="00224775"/>
    <w:rsid w:val="00232FEC"/>
    <w:rsid w:val="002343BD"/>
    <w:rsid w:val="00234EBF"/>
    <w:rsid w:val="002367F7"/>
    <w:rsid w:val="00240774"/>
    <w:rsid w:val="00240C60"/>
    <w:rsid w:val="0024202C"/>
    <w:rsid w:val="00244765"/>
    <w:rsid w:val="002545B6"/>
    <w:rsid w:val="002640DE"/>
    <w:rsid w:val="00264412"/>
    <w:rsid w:val="0026441B"/>
    <w:rsid w:val="00264A3C"/>
    <w:rsid w:val="002704F5"/>
    <w:rsid w:val="00273142"/>
    <w:rsid w:val="002738F1"/>
    <w:rsid w:val="00275FB3"/>
    <w:rsid w:val="0028221E"/>
    <w:rsid w:val="0028350B"/>
    <w:rsid w:val="002921DD"/>
    <w:rsid w:val="002967A7"/>
    <w:rsid w:val="002A16FE"/>
    <w:rsid w:val="002A362C"/>
    <w:rsid w:val="002A38B7"/>
    <w:rsid w:val="002A3C89"/>
    <w:rsid w:val="002A5978"/>
    <w:rsid w:val="002B0577"/>
    <w:rsid w:val="002B2FCA"/>
    <w:rsid w:val="002B31D4"/>
    <w:rsid w:val="002B32FC"/>
    <w:rsid w:val="002B64FF"/>
    <w:rsid w:val="002B6FAB"/>
    <w:rsid w:val="002B7F54"/>
    <w:rsid w:val="002C6556"/>
    <w:rsid w:val="002C7C92"/>
    <w:rsid w:val="002D16F1"/>
    <w:rsid w:val="002D1886"/>
    <w:rsid w:val="002E7903"/>
    <w:rsid w:val="002F3433"/>
    <w:rsid w:val="002F3BFA"/>
    <w:rsid w:val="002F3CE5"/>
    <w:rsid w:val="002F699A"/>
    <w:rsid w:val="003003FF"/>
    <w:rsid w:val="00303A99"/>
    <w:rsid w:val="003044DA"/>
    <w:rsid w:val="00314F26"/>
    <w:rsid w:val="003152D6"/>
    <w:rsid w:val="00315470"/>
    <w:rsid w:val="00315476"/>
    <w:rsid w:val="00315BF5"/>
    <w:rsid w:val="00320865"/>
    <w:rsid w:val="00320E23"/>
    <w:rsid w:val="003219F1"/>
    <w:rsid w:val="0032356A"/>
    <w:rsid w:val="00323813"/>
    <w:rsid w:val="00323F76"/>
    <w:rsid w:val="00324E4C"/>
    <w:rsid w:val="0032530A"/>
    <w:rsid w:val="00327FBB"/>
    <w:rsid w:val="00336C1B"/>
    <w:rsid w:val="0034611F"/>
    <w:rsid w:val="00354158"/>
    <w:rsid w:val="00354999"/>
    <w:rsid w:val="003563D2"/>
    <w:rsid w:val="00360728"/>
    <w:rsid w:val="0036227D"/>
    <w:rsid w:val="00362EC7"/>
    <w:rsid w:val="0036358C"/>
    <w:rsid w:val="00366B82"/>
    <w:rsid w:val="00367BAD"/>
    <w:rsid w:val="0037277E"/>
    <w:rsid w:val="0037329B"/>
    <w:rsid w:val="00374179"/>
    <w:rsid w:val="00382BC1"/>
    <w:rsid w:val="00382DEE"/>
    <w:rsid w:val="003851A9"/>
    <w:rsid w:val="00387F22"/>
    <w:rsid w:val="003916A6"/>
    <w:rsid w:val="00392C44"/>
    <w:rsid w:val="003A1B9D"/>
    <w:rsid w:val="003A2000"/>
    <w:rsid w:val="003A4C5A"/>
    <w:rsid w:val="003A629F"/>
    <w:rsid w:val="003A6726"/>
    <w:rsid w:val="003A6D6B"/>
    <w:rsid w:val="003B4437"/>
    <w:rsid w:val="003B5F5E"/>
    <w:rsid w:val="003B66F9"/>
    <w:rsid w:val="003B69DE"/>
    <w:rsid w:val="003C76C7"/>
    <w:rsid w:val="003D0EE4"/>
    <w:rsid w:val="003D1931"/>
    <w:rsid w:val="003D4338"/>
    <w:rsid w:val="003D63CC"/>
    <w:rsid w:val="003E0C4D"/>
    <w:rsid w:val="003E34A4"/>
    <w:rsid w:val="003E56E9"/>
    <w:rsid w:val="003E585E"/>
    <w:rsid w:val="003E6B82"/>
    <w:rsid w:val="003F2187"/>
    <w:rsid w:val="003F4348"/>
    <w:rsid w:val="003F57ED"/>
    <w:rsid w:val="00402F5D"/>
    <w:rsid w:val="004068F4"/>
    <w:rsid w:val="00407F79"/>
    <w:rsid w:val="0041451D"/>
    <w:rsid w:val="00415E79"/>
    <w:rsid w:val="00416E17"/>
    <w:rsid w:val="0042167E"/>
    <w:rsid w:val="00425FB7"/>
    <w:rsid w:val="00426803"/>
    <w:rsid w:val="004372FF"/>
    <w:rsid w:val="0044063A"/>
    <w:rsid w:val="00443399"/>
    <w:rsid w:val="004447C0"/>
    <w:rsid w:val="00444D23"/>
    <w:rsid w:val="00445640"/>
    <w:rsid w:val="00447973"/>
    <w:rsid w:val="004624D1"/>
    <w:rsid w:val="004653A7"/>
    <w:rsid w:val="00474E0F"/>
    <w:rsid w:val="00475273"/>
    <w:rsid w:val="0048094E"/>
    <w:rsid w:val="0048107A"/>
    <w:rsid w:val="00481D88"/>
    <w:rsid w:val="00481F90"/>
    <w:rsid w:val="0048208D"/>
    <w:rsid w:val="004835DC"/>
    <w:rsid w:val="00485E23"/>
    <w:rsid w:val="00490A2D"/>
    <w:rsid w:val="0049372F"/>
    <w:rsid w:val="00493730"/>
    <w:rsid w:val="00494649"/>
    <w:rsid w:val="00495E49"/>
    <w:rsid w:val="004A04FC"/>
    <w:rsid w:val="004A56E3"/>
    <w:rsid w:val="004A70B0"/>
    <w:rsid w:val="004B0B15"/>
    <w:rsid w:val="004D3665"/>
    <w:rsid w:val="004D4D48"/>
    <w:rsid w:val="004D546E"/>
    <w:rsid w:val="004D7D6D"/>
    <w:rsid w:val="004E1F8E"/>
    <w:rsid w:val="004E591E"/>
    <w:rsid w:val="004F0F5A"/>
    <w:rsid w:val="004F4C05"/>
    <w:rsid w:val="004F5429"/>
    <w:rsid w:val="00500259"/>
    <w:rsid w:val="0050327B"/>
    <w:rsid w:val="00510198"/>
    <w:rsid w:val="0051337C"/>
    <w:rsid w:val="0051357E"/>
    <w:rsid w:val="00517157"/>
    <w:rsid w:val="005209C2"/>
    <w:rsid w:val="00523819"/>
    <w:rsid w:val="005239A7"/>
    <w:rsid w:val="00525360"/>
    <w:rsid w:val="00534CBE"/>
    <w:rsid w:val="00544BAE"/>
    <w:rsid w:val="00554F80"/>
    <w:rsid w:val="00561385"/>
    <w:rsid w:val="00565A3D"/>
    <w:rsid w:val="005666CD"/>
    <w:rsid w:val="005702BE"/>
    <w:rsid w:val="005706DC"/>
    <w:rsid w:val="00570A3F"/>
    <w:rsid w:val="00573078"/>
    <w:rsid w:val="00573BFC"/>
    <w:rsid w:val="005779EC"/>
    <w:rsid w:val="005802D6"/>
    <w:rsid w:val="00581B3D"/>
    <w:rsid w:val="00582905"/>
    <w:rsid w:val="005830D0"/>
    <w:rsid w:val="00583A1D"/>
    <w:rsid w:val="00586A12"/>
    <w:rsid w:val="0059199C"/>
    <w:rsid w:val="0059372E"/>
    <w:rsid w:val="005969D9"/>
    <w:rsid w:val="005A2141"/>
    <w:rsid w:val="005A2187"/>
    <w:rsid w:val="005A2B5F"/>
    <w:rsid w:val="005A608C"/>
    <w:rsid w:val="005A6596"/>
    <w:rsid w:val="005B0F92"/>
    <w:rsid w:val="005B31A8"/>
    <w:rsid w:val="005C0957"/>
    <w:rsid w:val="005C2D31"/>
    <w:rsid w:val="005C39F5"/>
    <w:rsid w:val="005C4663"/>
    <w:rsid w:val="005D046D"/>
    <w:rsid w:val="005D3C6B"/>
    <w:rsid w:val="005D422A"/>
    <w:rsid w:val="005E148A"/>
    <w:rsid w:val="005E355A"/>
    <w:rsid w:val="005E406F"/>
    <w:rsid w:val="005E6787"/>
    <w:rsid w:val="005E72BD"/>
    <w:rsid w:val="005F0748"/>
    <w:rsid w:val="005F3A27"/>
    <w:rsid w:val="00600629"/>
    <w:rsid w:val="006007C4"/>
    <w:rsid w:val="0060556B"/>
    <w:rsid w:val="00605673"/>
    <w:rsid w:val="00606BC0"/>
    <w:rsid w:val="0061037B"/>
    <w:rsid w:val="00612344"/>
    <w:rsid w:val="006158AA"/>
    <w:rsid w:val="00616052"/>
    <w:rsid w:val="00621E2F"/>
    <w:rsid w:val="00622F86"/>
    <w:rsid w:val="006307B0"/>
    <w:rsid w:val="00630814"/>
    <w:rsid w:val="00632BCB"/>
    <w:rsid w:val="00634D90"/>
    <w:rsid w:val="00643C7B"/>
    <w:rsid w:val="006448B0"/>
    <w:rsid w:val="00654752"/>
    <w:rsid w:val="00656473"/>
    <w:rsid w:val="00660330"/>
    <w:rsid w:val="00661A81"/>
    <w:rsid w:val="00663FF0"/>
    <w:rsid w:val="00664912"/>
    <w:rsid w:val="00664B64"/>
    <w:rsid w:val="00667B1E"/>
    <w:rsid w:val="00670550"/>
    <w:rsid w:val="00671532"/>
    <w:rsid w:val="00672EA1"/>
    <w:rsid w:val="006750F2"/>
    <w:rsid w:val="0068301C"/>
    <w:rsid w:val="00684C83"/>
    <w:rsid w:val="00690CF7"/>
    <w:rsid w:val="00694CC8"/>
    <w:rsid w:val="00695596"/>
    <w:rsid w:val="006967C1"/>
    <w:rsid w:val="00696E5D"/>
    <w:rsid w:val="006A1DD3"/>
    <w:rsid w:val="006A3274"/>
    <w:rsid w:val="006A6CEB"/>
    <w:rsid w:val="006B04AA"/>
    <w:rsid w:val="006B2346"/>
    <w:rsid w:val="006B56C3"/>
    <w:rsid w:val="006C4663"/>
    <w:rsid w:val="006D3C82"/>
    <w:rsid w:val="006D7F52"/>
    <w:rsid w:val="006E21AE"/>
    <w:rsid w:val="006E77A3"/>
    <w:rsid w:val="006F025F"/>
    <w:rsid w:val="006F1E97"/>
    <w:rsid w:val="006F2EC5"/>
    <w:rsid w:val="007028A5"/>
    <w:rsid w:val="00704A38"/>
    <w:rsid w:val="00704FC1"/>
    <w:rsid w:val="00705962"/>
    <w:rsid w:val="0070716A"/>
    <w:rsid w:val="00713F09"/>
    <w:rsid w:val="00714C71"/>
    <w:rsid w:val="007156DD"/>
    <w:rsid w:val="00720B31"/>
    <w:rsid w:val="007230A3"/>
    <w:rsid w:val="00723A8D"/>
    <w:rsid w:val="00723CD2"/>
    <w:rsid w:val="00731ED1"/>
    <w:rsid w:val="007324C1"/>
    <w:rsid w:val="00732D0D"/>
    <w:rsid w:val="00735D06"/>
    <w:rsid w:val="007374BF"/>
    <w:rsid w:val="00742576"/>
    <w:rsid w:val="00742BE5"/>
    <w:rsid w:val="007466C9"/>
    <w:rsid w:val="00746B47"/>
    <w:rsid w:val="00754D45"/>
    <w:rsid w:val="00755A90"/>
    <w:rsid w:val="00756441"/>
    <w:rsid w:val="00760726"/>
    <w:rsid w:val="007623BE"/>
    <w:rsid w:val="00767A0A"/>
    <w:rsid w:val="00770566"/>
    <w:rsid w:val="007737F5"/>
    <w:rsid w:val="00774451"/>
    <w:rsid w:val="00774798"/>
    <w:rsid w:val="00780790"/>
    <w:rsid w:val="007823EF"/>
    <w:rsid w:val="0078284B"/>
    <w:rsid w:val="00783D75"/>
    <w:rsid w:val="007841CA"/>
    <w:rsid w:val="00792776"/>
    <w:rsid w:val="00793656"/>
    <w:rsid w:val="00797AAB"/>
    <w:rsid w:val="007B222D"/>
    <w:rsid w:val="007B5650"/>
    <w:rsid w:val="007B5FFC"/>
    <w:rsid w:val="007C28F5"/>
    <w:rsid w:val="007D3AB1"/>
    <w:rsid w:val="007D5D25"/>
    <w:rsid w:val="007E0279"/>
    <w:rsid w:val="007E0A04"/>
    <w:rsid w:val="007E362F"/>
    <w:rsid w:val="007E4E22"/>
    <w:rsid w:val="007F0AC5"/>
    <w:rsid w:val="007F387A"/>
    <w:rsid w:val="007F70A4"/>
    <w:rsid w:val="0080664B"/>
    <w:rsid w:val="008138CE"/>
    <w:rsid w:val="008161A8"/>
    <w:rsid w:val="0081700E"/>
    <w:rsid w:val="00820149"/>
    <w:rsid w:val="0082286C"/>
    <w:rsid w:val="0082320A"/>
    <w:rsid w:val="008238CB"/>
    <w:rsid w:val="00833E7D"/>
    <w:rsid w:val="008346C9"/>
    <w:rsid w:val="0084407B"/>
    <w:rsid w:val="00844812"/>
    <w:rsid w:val="00845705"/>
    <w:rsid w:val="00845D19"/>
    <w:rsid w:val="00847FFC"/>
    <w:rsid w:val="00852EC1"/>
    <w:rsid w:val="008573B3"/>
    <w:rsid w:val="0086565D"/>
    <w:rsid w:val="00870BA2"/>
    <w:rsid w:val="00873107"/>
    <w:rsid w:val="008731CD"/>
    <w:rsid w:val="00875B03"/>
    <w:rsid w:val="0087682B"/>
    <w:rsid w:val="00883657"/>
    <w:rsid w:val="00883B38"/>
    <w:rsid w:val="00885248"/>
    <w:rsid w:val="008870CA"/>
    <w:rsid w:val="00887109"/>
    <w:rsid w:val="00887614"/>
    <w:rsid w:val="00890E73"/>
    <w:rsid w:val="00892202"/>
    <w:rsid w:val="008A297F"/>
    <w:rsid w:val="008A6E64"/>
    <w:rsid w:val="008B089E"/>
    <w:rsid w:val="008B3290"/>
    <w:rsid w:val="008B7033"/>
    <w:rsid w:val="008C0DC0"/>
    <w:rsid w:val="008C1879"/>
    <w:rsid w:val="008C18E6"/>
    <w:rsid w:val="008C2739"/>
    <w:rsid w:val="008C4B33"/>
    <w:rsid w:val="008D45C3"/>
    <w:rsid w:val="008E05D2"/>
    <w:rsid w:val="008E3BAC"/>
    <w:rsid w:val="008E49E0"/>
    <w:rsid w:val="008E5B7D"/>
    <w:rsid w:val="008F0749"/>
    <w:rsid w:val="008F0EEC"/>
    <w:rsid w:val="008F520D"/>
    <w:rsid w:val="008F546D"/>
    <w:rsid w:val="0090534F"/>
    <w:rsid w:val="0090539F"/>
    <w:rsid w:val="00912A19"/>
    <w:rsid w:val="00913F26"/>
    <w:rsid w:val="00920371"/>
    <w:rsid w:val="00920473"/>
    <w:rsid w:val="00921E87"/>
    <w:rsid w:val="00924969"/>
    <w:rsid w:val="00925065"/>
    <w:rsid w:val="00933F09"/>
    <w:rsid w:val="0094139E"/>
    <w:rsid w:val="0094270D"/>
    <w:rsid w:val="00943A89"/>
    <w:rsid w:val="00943B3E"/>
    <w:rsid w:val="009479E7"/>
    <w:rsid w:val="00950227"/>
    <w:rsid w:val="00954538"/>
    <w:rsid w:val="00954F89"/>
    <w:rsid w:val="00960D99"/>
    <w:rsid w:val="009639D4"/>
    <w:rsid w:val="00965E22"/>
    <w:rsid w:val="00966090"/>
    <w:rsid w:val="009664BA"/>
    <w:rsid w:val="00966F60"/>
    <w:rsid w:val="00971AFE"/>
    <w:rsid w:val="00984A61"/>
    <w:rsid w:val="00985574"/>
    <w:rsid w:val="00987E5C"/>
    <w:rsid w:val="009910A2"/>
    <w:rsid w:val="00991C4B"/>
    <w:rsid w:val="009938D8"/>
    <w:rsid w:val="0099464D"/>
    <w:rsid w:val="00994BB5"/>
    <w:rsid w:val="00994D80"/>
    <w:rsid w:val="009A4582"/>
    <w:rsid w:val="009B7F08"/>
    <w:rsid w:val="009C01C4"/>
    <w:rsid w:val="009C1242"/>
    <w:rsid w:val="009C789B"/>
    <w:rsid w:val="009D1AFF"/>
    <w:rsid w:val="009D31A7"/>
    <w:rsid w:val="009D3550"/>
    <w:rsid w:val="009D4641"/>
    <w:rsid w:val="009D5DC2"/>
    <w:rsid w:val="009D69F1"/>
    <w:rsid w:val="009D6E07"/>
    <w:rsid w:val="009E113B"/>
    <w:rsid w:val="009E689B"/>
    <w:rsid w:val="009E6F3D"/>
    <w:rsid w:val="009F4560"/>
    <w:rsid w:val="00A06AAF"/>
    <w:rsid w:val="00A073E0"/>
    <w:rsid w:val="00A16B18"/>
    <w:rsid w:val="00A30AA8"/>
    <w:rsid w:val="00A311F0"/>
    <w:rsid w:val="00A3309D"/>
    <w:rsid w:val="00A4044E"/>
    <w:rsid w:val="00A456C6"/>
    <w:rsid w:val="00A474D9"/>
    <w:rsid w:val="00A52203"/>
    <w:rsid w:val="00A56228"/>
    <w:rsid w:val="00A57711"/>
    <w:rsid w:val="00A612C0"/>
    <w:rsid w:val="00A62DAF"/>
    <w:rsid w:val="00A632D3"/>
    <w:rsid w:val="00A65EE1"/>
    <w:rsid w:val="00A7764C"/>
    <w:rsid w:val="00A81EC8"/>
    <w:rsid w:val="00A82CB6"/>
    <w:rsid w:val="00A84FCD"/>
    <w:rsid w:val="00A86F8F"/>
    <w:rsid w:val="00A93B4B"/>
    <w:rsid w:val="00A93DF7"/>
    <w:rsid w:val="00A9407F"/>
    <w:rsid w:val="00A957B5"/>
    <w:rsid w:val="00A95951"/>
    <w:rsid w:val="00A95C22"/>
    <w:rsid w:val="00AA0394"/>
    <w:rsid w:val="00AA1FA6"/>
    <w:rsid w:val="00AB2376"/>
    <w:rsid w:val="00AB417C"/>
    <w:rsid w:val="00AB4EDD"/>
    <w:rsid w:val="00AB6261"/>
    <w:rsid w:val="00AC210B"/>
    <w:rsid w:val="00AC48DC"/>
    <w:rsid w:val="00AC6E32"/>
    <w:rsid w:val="00AD19AF"/>
    <w:rsid w:val="00AD2DA6"/>
    <w:rsid w:val="00AE7F06"/>
    <w:rsid w:val="00AF0B5C"/>
    <w:rsid w:val="00AF2E2E"/>
    <w:rsid w:val="00AF43F2"/>
    <w:rsid w:val="00AF5353"/>
    <w:rsid w:val="00B05B38"/>
    <w:rsid w:val="00B069CD"/>
    <w:rsid w:val="00B07266"/>
    <w:rsid w:val="00B07AE6"/>
    <w:rsid w:val="00B11BF8"/>
    <w:rsid w:val="00B11F43"/>
    <w:rsid w:val="00B128D8"/>
    <w:rsid w:val="00B14E32"/>
    <w:rsid w:val="00B1607D"/>
    <w:rsid w:val="00B17F1D"/>
    <w:rsid w:val="00B2146F"/>
    <w:rsid w:val="00B232A8"/>
    <w:rsid w:val="00B256FD"/>
    <w:rsid w:val="00B304AE"/>
    <w:rsid w:val="00B310C4"/>
    <w:rsid w:val="00B325F1"/>
    <w:rsid w:val="00B4363A"/>
    <w:rsid w:val="00B43D3A"/>
    <w:rsid w:val="00B44F73"/>
    <w:rsid w:val="00B54680"/>
    <w:rsid w:val="00B54F03"/>
    <w:rsid w:val="00B743DD"/>
    <w:rsid w:val="00B75BDC"/>
    <w:rsid w:val="00B76D23"/>
    <w:rsid w:val="00B7792E"/>
    <w:rsid w:val="00B82DBE"/>
    <w:rsid w:val="00B83280"/>
    <w:rsid w:val="00B94A0A"/>
    <w:rsid w:val="00B95257"/>
    <w:rsid w:val="00BA0172"/>
    <w:rsid w:val="00BA3D39"/>
    <w:rsid w:val="00BA56DA"/>
    <w:rsid w:val="00BA7A54"/>
    <w:rsid w:val="00BB0639"/>
    <w:rsid w:val="00BB119E"/>
    <w:rsid w:val="00BB2FB0"/>
    <w:rsid w:val="00BB3FA7"/>
    <w:rsid w:val="00BB45D8"/>
    <w:rsid w:val="00BB4D25"/>
    <w:rsid w:val="00BC0FD9"/>
    <w:rsid w:val="00BC2536"/>
    <w:rsid w:val="00BC629F"/>
    <w:rsid w:val="00BC76FD"/>
    <w:rsid w:val="00BD6780"/>
    <w:rsid w:val="00BE2F95"/>
    <w:rsid w:val="00BE69E6"/>
    <w:rsid w:val="00BE7DAF"/>
    <w:rsid w:val="00BF6C4C"/>
    <w:rsid w:val="00C05583"/>
    <w:rsid w:val="00C0713F"/>
    <w:rsid w:val="00C07697"/>
    <w:rsid w:val="00C13B8D"/>
    <w:rsid w:val="00C16223"/>
    <w:rsid w:val="00C1764A"/>
    <w:rsid w:val="00C220FF"/>
    <w:rsid w:val="00C226A0"/>
    <w:rsid w:val="00C26A49"/>
    <w:rsid w:val="00C31D07"/>
    <w:rsid w:val="00C439DE"/>
    <w:rsid w:val="00C45589"/>
    <w:rsid w:val="00C51C7C"/>
    <w:rsid w:val="00C51FAC"/>
    <w:rsid w:val="00C54B3F"/>
    <w:rsid w:val="00C57277"/>
    <w:rsid w:val="00C579F6"/>
    <w:rsid w:val="00C60804"/>
    <w:rsid w:val="00C62521"/>
    <w:rsid w:val="00C64933"/>
    <w:rsid w:val="00C64E0E"/>
    <w:rsid w:val="00C64EC5"/>
    <w:rsid w:val="00C7171B"/>
    <w:rsid w:val="00C71AF7"/>
    <w:rsid w:val="00C71D8F"/>
    <w:rsid w:val="00C72E01"/>
    <w:rsid w:val="00C762CC"/>
    <w:rsid w:val="00C7709D"/>
    <w:rsid w:val="00C81685"/>
    <w:rsid w:val="00C861DA"/>
    <w:rsid w:val="00C874D5"/>
    <w:rsid w:val="00C902EB"/>
    <w:rsid w:val="00C95C97"/>
    <w:rsid w:val="00CA0EE7"/>
    <w:rsid w:val="00CA10C1"/>
    <w:rsid w:val="00CA2D96"/>
    <w:rsid w:val="00CA3C25"/>
    <w:rsid w:val="00CA4E53"/>
    <w:rsid w:val="00CA55D0"/>
    <w:rsid w:val="00CB16AF"/>
    <w:rsid w:val="00CB3DC3"/>
    <w:rsid w:val="00CB4A21"/>
    <w:rsid w:val="00CC404F"/>
    <w:rsid w:val="00CC4D44"/>
    <w:rsid w:val="00CC57BD"/>
    <w:rsid w:val="00CC5C30"/>
    <w:rsid w:val="00CC798E"/>
    <w:rsid w:val="00CD0C62"/>
    <w:rsid w:val="00CD303A"/>
    <w:rsid w:val="00CD4716"/>
    <w:rsid w:val="00CD522A"/>
    <w:rsid w:val="00CD5496"/>
    <w:rsid w:val="00CD6711"/>
    <w:rsid w:val="00CE22DA"/>
    <w:rsid w:val="00CE31C3"/>
    <w:rsid w:val="00CE4F6D"/>
    <w:rsid w:val="00D01849"/>
    <w:rsid w:val="00D04EF6"/>
    <w:rsid w:val="00D138B7"/>
    <w:rsid w:val="00D140CA"/>
    <w:rsid w:val="00D175DF"/>
    <w:rsid w:val="00D176CE"/>
    <w:rsid w:val="00D21E92"/>
    <w:rsid w:val="00D266AE"/>
    <w:rsid w:val="00D317A8"/>
    <w:rsid w:val="00D34FE4"/>
    <w:rsid w:val="00D402B7"/>
    <w:rsid w:val="00D42A15"/>
    <w:rsid w:val="00D4698E"/>
    <w:rsid w:val="00D51D9A"/>
    <w:rsid w:val="00D54A5D"/>
    <w:rsid w:val="00D56654"/>
    <w:rsid w:val="00D60F78"/>
    <w:rsid w:val="00D6187C"/>
    <w:rsid w:val="00D654B6"/>
    <w:rsid w:val="00D71586"/>
    <w:rsid w:val="00D77300"/>
    <w:rsid w:val="00D80A25"/>
    <w:rsid w:val="00D813AF"/>
    <w:rsid w:val="00D909F6"/>
    <w:rsid w:val="00D90B7D"/>
    <w:rsid w:val="00D91B82"/>
    <w:rsid w:val="00D93482"/>
    <w:rsid w:val="00D942F6"/>
    <w:rsid w:val="00D96DE0"/>
    <w:rsid w:val="00DA4985"/>
    <w:rsid w:val="00DA7079"/>
    <w:rsid w:val="00DB4BE4"/>
    <w:rsid w:val="00DC0CF8"/>
    <w:rsid w:val="00DC5E0D"/>
    <w:rsid w:val="00DD03AE"/>
    <w:rsid w:val="00DD0573"/>
    <w:rsid w:val="00DD28B7"/>
    <w:rsid w:val="00DD2E9B"/>
    <w:rsid w:val="00DD4F0B"/>
    <w:rsid w:val="00DD5AEC"/>
    <w:rsid w:val="00DD644C"/>
    <w:rsid w:val="00DE6AF4"/>
    <w:rsid w:val="00DF0B5F"/>
    <w:rsid w:val="00DF2EFB"/>
    <w:rsid w:val="00DF3188"/>
    <w:rsid w:val="00DF32AA"/>
    <w:rsid w:val="00DF3FBF"/>
    <w:rsid w:val="00DF5C80"/>
    <w:rsid w:val="00DF621D"/>
    <w:rsid w:val="00DF768C"/>
    <w:rsid w:val="00E05C8A"/>
    <w:rsid w:val="00E07ABA"/>
    <w:rsid w:val="00E10778"/>
    <w:rsid w:val="00E16128"/>
    <w:rsid w:val="00E204F9"/>
    <w:rsid w:val="00E26CA6"/>
    <w:rsid w:val="00E300EC"/>
    <w:rsid w:val="00E30C23"/>
    <w:rsid w:val="00E31ACB"/>
    <w:rsid w:val="00E32413"/>
    <w:rsid w:val="00E335FB"/>
    <w:rsid w:val="00E36A14"/>
    <w:rsid w:val="00E4452E"/>
    <w:rsid w:val="00E4470A"/>
    <w:rsid w:val="00E467B2"/>
    <w:rsid w:val="00E51824"/>
    <w:rsid w:val="00E531F1"/>
    <w:rsid w:val="00E54450"/>
    <w:rsid w:val="00E56826"/>
    <w:rsid w:val="00E66EC1"/>
    <w:rsid w:val="00E76AC7"/>
    <w:rsid w:val="00E818A3"/>
    <w:rsid w:val="00E834F6"/>
    <w:rsid w:val="00E83734"/>
    <w:rsid w:val="00E84246"/>
    <w:rsid w:val="00E87906"/>
    <w:rsid w:val="00E927D6"/>
    <w:rsid w:val="00E928B0"/>
    <w:rsid w:val="00E9306C"/>
    <w:rsid w:val="00E93981"/>
    <w:rsid w:val="00E9475F"/>
    <w:rsid w:val="00E962A7"/>
    <w:rsid w:val="00EA20FA"/>
    <w:rsid w:val="00EA28A3"/>
    <w:rsid w:val="00EA33FA"/>
    <w:rsid w:val="00EA49F5"/>
    <w:rsid w:val="00EB005C"/>
    <w:rsid w:val="00EB0758"/>
    <w:rsid w:val="00EB0BEF"/>
    <w:rsid w:val="00EB251D"/>
    <w:rsid w:val="00EB33AA"/>
    <w:rsid w:val="00EB3DB0"/>
    <w:rsid w:val="00EB4B45"/>
    <w:rsid w:val="00EC0ACB"/>
    <w:rsid w:val="00ED1828"/>
    <w:rsid w:val="00EE339C"/>
    <w:rsid w:val="00EE643B"/>
    <w:rsid w:val="00EF0355"/>
    <w:rsid w:val="00F013D8"/>
    <w:rsid w:val="00F02924"/>
    <w:rsid w:val="00F0526B"/>
    <w:rsid w:val="00F11B2C"/>
    <w:rsid w:val="00F11C0A"/>
    <w:rsid w:val="00F11FAB"/>
    <w:rsid w:val="00F14552"/>
    <w:rsid w:val="00F16055"/>
    <w:rsid w:val="00F22809"/>
    <w:rsid w:val="00F2578B"/>
    <w:rsid w:val="00F264E0"/>
    <w:rsid w:val="00F30EDB"/>
    <w:rsid w:val="00F315AB"/>
    <w:rsid w:val="00F322F0"/>
    <w:rsid w:val="00F32827"/>
    <w:rsid w:val="00F34A67"/>
    <w:rsid w:val="00F350E6"/>
    <w:rsid w:val="00F364C5"/>
    <w:rsid w:val="00F43189"/>
    <w:rsid w:val="00F4794D"/>
    <w:rsid w:val="00F47D1E"/>
    <w:rsid w:val="00F47FB4"/>
    <w:rsid w:val="00F573BB"/>
    <w:rsid w:val="00F65714"/>
    <w:rsid w:val="00F66031"/>
    <w:rsid w:val="00F67150"/>
    <w:rsid w:val="00F73B52"/>
    <w:rsid w:val="00F801A8"/>
    <w:rsid w:val="00F81482"/>
    <w:rsid w:val="00F81709"/>
    <w:rsid w:val="00F81740"/>
    <w:rsid w:val="00F86624"/>
    <w:rsid w:val="00F9093B"/>
    <w:rsid w:val="00F97DAC"/>
    <w:rsid w:val="00FA1147"/>
    <w:rsid w:val="00FA2D1D"/>
    <w:rsid w:val="00FB051A"/>
    <w:rsid w:val="00FB3974"/>
    <w:rsid w:val="00FB3DED"/>
    <w:rsid w:val="00FB5BB0"/>
    <w:rsid w:val="00FC0A55"/>
    <w:rsid w:val="00FC1621"/>
    <w:rsid w:val="00FC1A91"/>
    <w:rsid w:val="00FC2E96"/>
    <w:rsid w:val="00FD1A4D"/>
    <w:rsid w:val="00FE7731"/>
    <w:rsid w:val="00FF1B56"/>
    <w:rsid w:val="00FF5A5B"/>
    <w:rsid w:val="00FF6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3E7D4F30-CF7E-4E44-972A-355073E24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unhideWhenUsed/>
    <w:qFormat/>
    <w:rsid w:val="004F0F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65E2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2F699A"/>
    <w:pPr>
      <w:tabs>
        <w:tab w:val="left" w:pos="440"/>
        <w:tab w:val="right" w:leader="dot" w:pos="8779"/>
      </w:tabs>
      <w:spacing w:after="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customStyle="1" w:styleId="n2">
    <w:name w:val="n2"/>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A4985"/>
    <w:rPr>
      <w:i/>
      <w:iCs/>
    </w:rPr>
  </w:style>
  <w:style w:type="paragraph" w:customStyle="1" w:styleId="j">
    <w:name w:val="j"/>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A4985"/>
  </w:style>
  <w:style w:type="character" w:customStyle="1" w:styleId="d">
    <w:name w:val="d"/>
    <w:basedOn w:val="Fuentedeprrafopredeter"/>
    <w:rsid w:val="00DA4985"/>
  </w:style>
  <w:style w:type="character" w:customStyle="1" w:styleId="apple-converted-space">
    <w:name w:val="apple-converted-space"/>
    <w:basedOn w:val="Fuentedeprrafopredeter"/>
    <w:rsid w:val="00195FD9"/>
  </w:style>
  <w:style w:type="character" w:customStyle="1" w:styleId="il">
    <w:name w:val="il"/>
    <w:basedOn w:val="Fuentedeprrafopredeter"/>
    <w:rsid w:val="00195FD9"/>
  </w:style>
  <w:style w:type="paragraph" w:customStyle="1" w:styleId="Listavistosa-nfasis11">
    <w:name w:val="Lista vistosa - Énfasis 11"/>
    <w:basedOn w:val="Normal"/>
    <w:link w:val="Listavistosa-nfasis1Car"/>
    <w:uiPriority w:val="34"/>
    <w:rsid w:val="00447973"/>
    <w:pPr>
      <w:spacing w:after="120" w:line="264" w:lineRule="auto"/>
      <w:ind w:left="708"/>
    </w:pPr>
    <w:rPr>
      <w:rFonts w:eastAsiaTheme="minorEastAsia"/>
      <w:sz w:val="20"/>
      <w:szCs w:val="20"/>
      <w:lang w:val="es-ES_tradnl" w:eastAsia="es-ES"/>
    </w:rPr>
  </w:style>
  <w:style w:type="character" w:customStyle="1" w:styleId="Listavistosa-nfasis1Car">
    <w:name w:val="Lista vistosa - Énfasis 1 Car"/>
    <w:link w:val="Listavistosa-nfasis11"/>
    <w:uiPriority w:val="34"/>
    <w:locked/>
    <w:rsid w:val="00447973"/>
    <w:rPr>
      <w:rFonts w:eastAsiaTheme="minorEastAsia"/>
      <w:sz w:val="20"/>
      <w:szCs w:val="20"/>
      <w:lang w:val="es-ES_tradnl" w:eastAsia="es-ES"/>
    </w:rPr>
  </w:style>
  <w:style w:type="character" w:customStyle="1" w:styleId="Ttulo2Car">
    <w:name w:val="Título 2 Car"/>
    <w:basedOn w:val="Fuentedeprrafopredeter"/>
    <w:link w:val="Ttulo2"/>
    <w:uiPriority w:val="9"/>
    <w:rsid w:val="004F0F5A"/>
    <w:rPr>
      <w:rFonts w:asciiTheme="majorHAnsi" w:eastAsiaTheme="majorEastAsia" w:hAnsiTheme="majorHAnsi" w:cstheme="majorBidi"/>
      <w:color w:val="2E74B5" w:themeColor="accent1" w:themeShade="BF"/>
      <w:sz w:val="26"/>
      <w:szCs w:val="26"/>
    </w:rPr>
  </w:style>
  <w:style w:type="character" w:customStyle="1" w:styleId="normaltextrun">
    <w:name w:val="normaltextrun"/>
    <w:basedOn w:val="Fuentedeprrafopredeter"/>
    <w:rsid w:val="00B94A0A"/>
  </w:style>
  <w:style w:type="paragraph" w:styleId="Textosinformato">
    <w:name w:val="Plain Text"/>
    <w:basedOn w:val="Normal"/>
    <w:link w:val="TextosinformatoCar"/>
    <w:rsid w:val="00B94A0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94A0A"/>
    <w:rPr>
      <w:rFonts w:ascii="Courier New" w:eastAsia="Times New Roman" w:hAnsi="Courier New" w:cs="Times New Roman"/>
      <w:sz w:val="20"/>
      <w:szCs w:val="20"/>
      <w:lang w:val="es-ES" w:eastAsia="es-ES"/>
    </w:rPr>
  </w:style>
  <w:style w:type="paragraph" w:customStyle="1" w:styleId="Texto">
    <w:name w:val="Texto"/>
    <w:basedOn w:val="Normal"/>
    <w:rsid w:val="00B94A0A"/>
    <w:pPr>
      <w:spacing w:after="101" w:line="216" w:lineRule="exact"/>
      <w:ind w:firstLine="288"/>
      <w:jc w:val="both"/>
    </w:pPr>
    <w:rPr>
      <w:rFonts w:ascii="Arial" w:eastAsia="Times New Roman" w:hAnsi="Arial" w:cs="Arial"/>
      <w:sz w:val="18"/>
      <w:szCs w:val="18"/>
      <w:lang w:eastAsia="es-ES"/>
    </w:rPr>
  </w:style>
  <w:style w:type="table" w:styleId="Tabladecuadrcula6concolores">
    <w:name w:val="Grid Table 6 Colorful"/>
    <w:basedOn w:val="Tablanormal"/>
    <w:uiPriority w:val="51"/>
    <w:rsid w:val="009D3550"/>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tulo3Car">
    <w:name w:val="Título 3 Car"/>
    <w:basedOn w:val="Fuentedeprrafopredeter"/>
    <w:link w:val="Ttulo3"/>
    <w:uiPriority w:val="9"/>
    <w:semiHidden/>
    <w:rsid w:val="00965E22"/>
    <w:rPr>
      <w:rFonts w:asciiTheme="majorHAnsi" w:eastAsiaTheme="majorEastAsia" w:hAnsiTheme="majorHAnsi" w:cstheme="majorBidi"/>
      <w:color w:val="1F4D78" w:themeColor="accent1" w:themeShade="7F"/>
      <w:sz w:val="24"/>
      <w:szCs w:val="24"/>
    </w:rPr>
  </w:style>
  <w:style w:type="table" w:customStyle="1" w:styleId="Tablaconcuadrcula1">
    <w:name w:val="Tabla con cuadrícula1"/>
    <w:basedOn w:val="Tablanormal"/>
    <w:next w:val="Tablaconcuadrcula"/>
    <w:uiPriority w:val="59"/>
    <w:rsid w:val="00F16055"/>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3">
    <w:name w:val="toc 3"/>
    <w:basedOn w:val="Normal"/>
    <w:next w:val="Normal"/>
    <w:autoRedefine/>
    <w:uiPriority w:val="39"/>
    <w:unhideWhenUsed/>
    <w:rsid w:val="0098557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117939">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181556354">
      <w:bodyDiv w:val="1"/>
      <w:marLeft w:val="0"/>
      <w:marRight w:val="0"/>
      <w:marTop w:val="0"/>
      <w:marBottom w:val="0"/>
      <w:divBdr>
        <w:top w:val="none" w:sz="0" w:space="0" w:color="auto"/>
        <w:left w:val="none" w:sz="0" w:space="0" w:color="auto"/>
        <w:bottom w:val="none" w:sz="0" w:space="0" w:color="auto"/>
        <w:right w:val="none" w:sz="0" w:space="0" w:color="auto"/>
      </w:divBdr>
    </w:div>
    <w:div w:id="492910283">
      <w:bodyDiv w:val="1"/>
      <w:marLeft w:val="0"/>
      <w:marRight w:val="0"/>
      <w:marTop w:val="0"/>
      <w:marBottom w:val="0"/>
      <w:divBdr>
        <w:top w:val="none" w:sz="0" w:space="0" w:color="auto"/>
        <w:left w:val="none" w:sz="0" w:space="0" w:color="auto"/>
        <w:bottom w:val="none" w:sz="0" w:space="0" w:color="auto"/>
        <w:right w:val="none" w:sz="0" w:space="0" w:color="auto"/>
      </w:divBdr>
    </w:div>
    <w:div w:id="546989406">
      <w:bodyDiv w:val="1"/>
      <w:marLeft w:val="0"/>
      <w:marRight w:val="0"/>
      <w:marTop w:val="0"/>
      <w:marBottom w:val="0"/>
      <w:divBdr>
        <w:top w:val="none" w:sz="0" w:space="0" w:color="auto"/>
        <w:left w:val="none" w:sz="0" w:space="0" w:color="auto"/>
        <w:bottom w:val="none" w:sz="0" w:space="0" w:color="auto"/>
        <w:right w:val="none" w:sz="0" w:space="0" w:color="auto"/>
      </w:divBdr>
    </w:div>
    <w:div w:id="637884347">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40347237">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199271035">
      <w:bodyDiv w:val="1"/>
      <w:marLeft w:val="0"/>
      <w:marRight w:val="0"/>
      <w:marTop w:val="0"/>
      <w:marBottom w:val="0"/>
      <w:divBdr>
        <w:top w:val="none" w:sz="0" w:space="0" w:color="auto"/>
        <w:left w:val="none" w:sz="0" w:space="0" w:color="auto"/>
        <w:bottom w:val="none" w:sz="0" w:space="0" w:color="auto"/>
        <w:right w:val="none" w:sz="0" w:space="0" w:color="auto"/>
      </w:divBdr>
    </w:div>
    <w:div w:id="1331057323">
      <w:bodyDiv w:val="1"/>
      <w:marLeft w:val="0"/>
      <w:marRight w:val="0"/>
      <w:marTop w:val="0"/>
      <w:marBottom w:val="0"/>
      <w:divBdr>
        <w:top w:val="none" w:sz="0" w:space="0" w:color="auto"/>
        <w:left w:val="none" w:sz="0" w:space="0" w:color="auto"/>
        <w:bottom w:val="none" w:sz="0" w:space="0" w:color="auto"/>
        <w:right w:val="none" w:sz="0" w:space="0" w:color="auto"/>
      </w:divBdr>
    </w:div>
    <w:div w:id="1359545634">
      <w:bodyDiv w:val="1"/>
      <w:marLeft w:val="0"/>
      <w:marRight w:val="0"/>
      <w:marTop w:val="0"/>
      <w:marBottom w:val="0"/>
      <w:divBdr>
        <w:top w:val="none" w:sz="0" w:space="0" w:color="auto"/>
        <w:left w:val="none" w:sz="0" w:space="0" w:color="auto"/>
        <w:bottom w:val="none" w:sz="0" w:space="0" w:color="auto"/>
        <w:right w:val="none" w:sz="0" w:space="0" w:color="auto"/>
      </w:divBdr>
    </w:div>
    <w:div w:id="1362896963">
      <w:bodyDiv w:val="1"/>
      <w:marLeft w:val="0"/>
      <w:marRight w:val="0"/>
      <w:marTop w:val="0"/>
      <w:marBottom w:val="0"/>
      <w:divBdr>
        <w:top w:val="none" w:sz="0" w:space="0" w:color="auto"/>
        <w:left w:val="none" w:sz="0" w:space="0" w:color="auto"/>
        <w:bottom w:val="none" w:sz="0" w:space="0" w:color="auto"/>
        <w:right w:val="none" w:sz="0" w:space="0" w:color="auto"/>
      </w:divBdr>
    </w:div>
    <w:div w:id="1450664565">
      <w:bodyDiv w:val="1"/>
      <w:marLeft w:val="0"/>
      <w:marRight w:val="0"/>
      <w:marTop w:val="0"/>
      <w:marBottom w:val="0"/>
      <w:divBdr>
        <w:top w:val="none" w:sz="0" w:space="0" w:color="auto"/>
        <w:left w:val="none" w:sz="0" w:space="0" w:color="auto"/>
        <w:bottom w:val="none" w:sz="0" w:space="0" w:color="auto"/>
        <w:right w:val="none" w:sz="0" w:space="0" w:color="auto"/>
      </w:divBdr>
    </w:div>
    <w:div w:id="1529949177">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555776491">
      <w:bodyDiv w:val="1"/>
      <w:marLeft w:val="0"/>
      <w:marRight w:val="0"/>
      <w:marTop w:val="0"/>
      <w:marBottom w:val="0"/>
      <w:divBdr>
        <w:top w:val="none" w:sz="0" w:space="0" w:color="auto"/>
        <w:left w:val="none" w:sz="0" w:space="0" w:color="auto"/>
        <w:bottom w:val="none" w:sz="0" w:space="0" w:color="auto"/>
        <w:right w:val="none" w:sz="0" w:space="0" w:color="auto"/>
      </w:divBdr>
    </w:div>
    <w:div w:id="1622036277">
      <w:bodyDiv w:val="1"/>
      <w:marLeft w:val="0"/>
      <w:marRight w:val="0"/>
      <w:marTop w:val="0"/>
      <w:marBottom w:val="0"/>
      <w:divBdr>
        <w:top w:val="none" w:sz="0" w:space="0" w:color="auto"/>
        <w:left w:val="none" w:sz="0" w:space="0" w:color="auto"/>
        <w:bottom w:val="none" w:sz="0" w:space="0" w:color="auto"/>
        <w:right w:val="none" w:sz="0" w:space="0" w:color="auto"/>
      </w:divBdr>
      <w:divsChild>
        <w:div w:id="831143279">
          <w:marLeft w:val="0"/>
          <w:marRight w:val="0"/>
          <w:marTop w:val="0"/>
          <w:marBottom w:val="240"/>
          <w:divBdr>
            <w:top w:val="none" w:sz="0" w:space="0" w:color="auto"/>
            <w:left w:val="none" w:sz="0" w:space="0" w:color="auto"/>
            <w:bottom w:val="none" w:sz="0" w:space="0" w:color="auto"/>
            <w:right w:val="none" w:sz="0" w:space="0" w:color="auto"/>
          </w:divBdr>
        </w:div>
      </w:divsChild>
    </w:div>
    <w:div w:id="1667439154">
      <w:bodyDiv w:val="1"/>
      <w:marLeft w:val="0"/>
      <w:marRight w:val="0"/>
      <w:marTop w:val="0"/>
      <w:marBottom w:val="0"/>
      <w:divBdr>
        <w:top w:val="none" w:sz="0" w:space="0" w:color="auto"/>
        <w:left w:val="none" w:sz="0" w:space="0" w:color="auto"/>
        <w:bottom w:val="none" w:sz="0" w:space="0" w:color="auto"/>
        <w:right w:val="none" w:sz="0" w:space="0" w:color="auto"/>
      </w:divBdr>
    </w:div>
    <w:div w:id="1747607880">
      <w:bodyDiv w:val="1"/>
      <w:marLeft w:val="0"/>
      <w:marRight w:val="0"/>
      <w:marTop w:val="0"/>
      <w:marBottom w:val="0"/>
      <w:divBdr>
        <w:top w:val="none" w:sz="0" w:space="0" w:color="auto"/>
        <w:left w:val="none" w:sz="0" w:space="0" w:color="auto"/>
        <w:bottom w:val="none" w:sz="0" w:space="0" w:color="auto"/>
        <w:right w:val="none" w:sz="0" w:space="0" w:color="auto"/>
      </w:divBdr>
    </w:div>
    <w:div w:id="1930961297">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891DC-3D65-45D0-B0C2-8238647BE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73</Pages>
  <Words>12303</Words>
  <Characters>67667</Characters>
  <Application>Microsoft Office Word</Application>
  <DocSecurity>0</DocSecurity>
  <Lines>563</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2019-10-08T19:31:00Z</cp:lastPrinted>
  <dcterms:created xsi:type="dcterms:W3CDTF">2019-10-10T16:53:00Z</dcterms:created>
  <dcterms:modified xsi:type="dcterms:W3CDTF">2020-02-19T00:05:00Z</dcterms:modified>
</cp:coreProperties>
</file>